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A44F4" w:rsidR="00627A97" w:rsidP="00D553A7" w:rsidRDefault="00627A97" w14:paraId="3038F019" w14:textId="41581038">
      <w:pPr>
        <w:autoSpaceDE w:val="0"/>
        <w:autoSpaceDN w:val="0"/>
        <w:adjustRightInd w:val="0"/>
        <w:spacing w:before="100" w:beforeAutospacing="1" w:after="100" w:afterAutospacing="1"/>
        <w:contextualSpacing/>
        <w:jc w:val="center"/>
        <w:rPr>
          <w:rFonts w:eastAsiaTheme="minorHAnsi"/>
          <w:bCs/>
          <w:color w:val="000000"/>
        </w:rPr>
      </w:pPr>
      <w:r w:rsidRPr="003A44F4">
        <w:rPr>
          <w:rFonts w:eastAsiaTheme="minorHAnsi"/>
          <w:bCs/>
          <w:color w:val="000000"/>
        </w:rPr>
        <w:t xml:space="preserve">Supporting Statement </w:t>
      </w:r>
      <w:proofErr w:type="gramStart"/>
      <w:r w:rsidRPr="003A44F4">
        <w:rPr>
          <w:rFonts w:eastAsiaTheme="minorHAnsi"/>
          <w:bCs/>
          <w:color w:val="000000"/>
        </w:rPr>
        <w:t>Part</w:t>
      </w:r>
      <w:proofErr w:type="gramEnd"/>
      <w:r w:rsidRPr="003A44F4">
        <w:rPr>
          <w:rFonts w:eastAsiaTheme="minorHAnsi"/>
          <w:bCs/>
          <w:color w:val="000000"/>
        </w:rPr>
        <w:t xml:space="preserve"> A</w:t>
      </w:r>
    </w:p>
    <w:p w:rsidRPr="003A44F4" w:rsidR="007D2658" w:rsidP="00361B1E" w:rsidRDefault="003A44F4" w14:paraId="6A7301F8" w14:textId="7F1ED3BE">
      <w:pPr>
        <w:autoSpaceDE w:val="0"/>
        <w:autoSpaceDN w:val="0"/>
        <w:adjustRightInd w:val="0"/>
        <w:spacing w:before="100" w:beforeAutospacing="1" w:after="100" w:afterAutospacing="1"/>
        <w:contextualSpacing/>
        <w:jc w:val="center"/>
        <w:rPr>
          <w:rFonts w:eastAsiaTheme="minorHAnsi"/>
          <w:color w:val="000000"/>
        </w:rPr>
      </w:pPr>
      <w:r w:rsidRPr="003A44F4">
        <w:rPr>
          <w:rFonts w:eastAsiaTheme="minorHAnsi"/>
          <w:color w:val="000000"/>
        </w:rPr>
        <w:t>Dual Eligible Special Needs Plan Contract with the State Medicaid Agency</w:t>
      </w:r>
    </w:p>
    <w:p w:rsidRPr="003A44F4" w:rsidR="001C47B3" w:rsidP="00361B1E" w:rsidRDefault="00627A97" w14:paraId="033F2760" w14:textId="5CAE252B">
      <w:pPr>
        <w:spacing w:before="100" w:beforeAutospacing="1" w:after="100" w:afterAutospacing="1"/>
        <w:contextualSpacing/>
        <w:jc w:val="center"/>
        <w:rPr>
          <w:rFonts w:eastAsiaTheme="minorHAnsi"/>
          <w:bCs/>
          <w:color w:val="000000"/>
        </w:rPr>
      </w:pPr>
      <w:r w:rsidRPr="003A44F4">
        <w:rPr>
          <w:rFonts w:eastAsiaTheme="minorHAnsi"/>
          <w:bCs/>
          <w:color w:val="000000"/>
        </w:rPr>
        <w:t>CMS-1</w:t>
      </w:r>
      <w:r w:rsidRPr="003A44F4" w:rsidR="00176A86">
        <w:rPr>
          <w:rFonts w:eastAsiaTheme="minorHAnsi"/>
          <w:bCs/>
          <w:color w:val="000000"/>
        </w:rPr>
        <w:t>079</w:t>
      </w:r>
      <w:r w:rsidRPr="003A44F4" w:rsidR="00287C4C">
        <w:rPr>
          <w:rFonts w:eastAsiaTheme="minorHAnsi"/>
          <w:bCs/>
          <w:color w:val="000000"/>
        </w:rPr>
        <w:t>6</w:t>
      </w:r>
      <w:r w:rsidRPr="003A44F4">
        <w:rPr>
          <w:rFonts w:eastAsiaTheme="minorHAnsi"/>
          <w:bCs/>
          <w:color w:val="000000"/>
        </w:rPr>
        <w:t>, OMB 0938-</w:t>
      </w:r>
      <w:r w:rsidRPr="003A44F4" w:rsidR="00176A86">
        <w:rPr>
          <w:rFonts w:eastAsiaTheme="minorHAnsi"/>
          <w:bCs/>
          <w:color w:val="000000"/>
        </w:rPr>
        <w:t>TBD</w:t>
      </w:r>
    </w:p>
    <w:p w:rsidR="0044373B" w:rsidP="00361B1E" w:rsidRDefault="0044373B" w14:paraId="676B50A1" w14:textId="116DD0E6">
      <w:pPr>
        <w:pStyle w:val="Heading1"/>
        <w:spacing w:before="100" w:beforeAutospacing="1" w:after="100" w:afterAutospacing="1"/>
        <w:ind w:left="0"/>
        <w:contextualSpacing/>
      </w:pPr>
      <w:r>
        <w:t>Background</w:t>
      </w:r>
    </w:p>
    <w:p w:rsidR="00006F9B" w:rsidP="00361B1E" w:rsidRDefault="00984C33" w14:paraId="453B9CFE" w14:textId="7C5608D9">
      <w:pPr>
        <w:spacing w:after="0"/>
        <w:contextualSpacing/>
        <w:mirrorIndents/>
      </w:pPr>
      <w:r>
        <w:t xml:space="preserve">Our </w:t>
      </w:r>
      <w:r w:rsidR="00006F9B">
        <w:t xml:space="preserve">Contract Year 2023 Policy and Technical Changes to the Medicare Advantage and Medicare Prescription Drug Benefit Programs </w:t>
      </w:r>
      <w:r w:rsidR="007D2658">
        <w:t>p</w:t>
      </w:r>
      <w:r w:rsidR="00006F9B">
        <w:t xml:space="preserve">roposed </w:t>
      </w:r>
      <w:r w:rsidR="007D2658">
        <w:t>r</w:t>
      </w:r>
      <w:r w:rsidR="00006F9B">
        <w:t xml:space="preserve">ule </w:t>
      </w:r>
      <w:r w:rsidRPr="006359D5" w:rsidR="00006F9B">
        <w:t>(</w:t>
      </w:r>
      <w:r w:rsidRPr="006359D5" w:rsidR="0014778A">
        <w:t xml:space="preserve">January 12, 2022; </w:t>
      </w:r>
      <w:r w:rsidRPr="006359D5" w:rsidR="00006F9B">
        <w:t>8</w:t>
      </w:r>
      <w:r w:rsidRPr="006359D5" w:rsidR="007D2658">
        <w:t>7</w:t>
      </w:r>
      <w:r w:rsidRPr="006359D5" w:rsidR="00006F9B">
        <w:t xml:space="preserve"> FR </w:t>
      </w:r>
      <w:r w:rsidRPr="008D6E17" w:rsidR="008D6E17">
        <w:t>1842</w:t>
      </w:r>
      <w:r w:rsidRPr="006359D5" w:rsidR="00006F9B">
        <w:t>) (CMS-4192-P</w:t>
      </w:r>
      <w:bookmarkStart w:name="_Hlk91671005" w:id="0"/>
      <w:r w:rsidRPr="006359D5" w:rsidR="00006F9B">
        <w:t>, RIN 0938-AU30</w:t>
      </w:r>
      <w:bookmarkEnd w:id="0"/>
      <w:r w:rsidRPr="006359D5" w:rsidR="00006F9B">
        <w:t xml:space="preserve">) </w:t>
      </w:r>
      <w:r w:rsidRPr="006359D5" w:rsidR="0079203F">
        <w:rPr>
          <w:snapToGrid w:val="0"/>
        </w:rPr>
        <w:t xml:space="preserve">) </w:t>
      </w:r>
      <w:r w:rsidRPr="006359D5" w:rsidR="0079203F">
        <w:rPr>
          <w:rFonts w:eastAsia="Times New Roman"/>
          <w:snapToGrid w:val="0"/>
        </w:rPr>
        <w:t>(hereinafter</w:t>
      </w:r>
      <w:r w:rsidRPr="004F3D02" w:rsidR="0079203F">
        <w:rPr>
          <w:rFonts w:eastAsia="Times New Roman"/>
          <w:snapToGrid w:val="0"/>
        </w:rPr>
        <w:t xml:space="preserve"> referred to as the </w:t>
      </w:r>
      <w:r w:rsidR="00605917">
        <w:rPr>
          <w:rFonts w:eastAsia="Times New Roman"/>
          <w:snapToGrid w:val="0"/>
        </w:rPr>
        <w:t>January</w:t>
      </w:r>
      <w:r w:rsidR="0079203F">
        <w:rPr>
          <w:rFonts w:eastAsia="Times New Roman"/>
          <w:snapToGrid w:val="0"/>
        </w:rPr>
        <w:t xml:space="preserve"> </w:t>
      </w:r>
      <w:r w:rsidRPr="004F3D02" w:rsidR="0079203F">
        <w:rPr>
          <w:rFonts w:eastAsia="Times New Roman"/>
          <w:snapToGrid w:val="0"/>
        </w:rPr>
        <w:t>20</w:t>
      </w:r>
      <w:r w:rsidR="00605917">
        <w:rPr>
          <w:rFonts w:eastAsia="Times New Roman"/>
          <w:snapToGrid w:val="0"/>
        </w:rPr>
        <w:t>22</w:t>
      </w:r>
      <w:r w:rsidRPr="004F3D02" w:rsidR="0079203F">
        <w:rPr>
          <w:rFonts w:eastAsia="Times New Roman"/>
          <w:snapToGrid w:val="0"/>
        </w:rPr>
        <w:t xml:space="preserve"> </w:t>
      </w:r>
      <w:r w:rsidR="00605917">
        <w:rPr>
          <w:rFonts w:eastAsia="Times New Roman"/>
          <w:snapToGrid w:val="0"/>
        </w:rPr>
        <w:t>proposed</w:t>
      </w:r>
      <w:r w:rsidRPr="004F3D02" w:rsidR="0079203F">
        <w:rPr>
          <w:rFonts w:eastAsia="Times New Roman"/>
          <w:snapToGrid w:val="0"/>
        </w:rPr>
        <w:t xml:space="preserve"> rule)</w:t>
      </w:r>
      <w:r w:rsidR="00605917">
        <w:rPr>
          <w:rFonts w:eastAsia="Times New Roman"/>
          <w:snapToGrid w:val="0"/>
        </w:rPr>
        <w:t xml:space="preserve"> </w:t>
      </w:r>
      <w:r w:rsidR="00006F9B">
        <w:t xml:space="preserve">proposes revisions to regulation related to the </w:t>
      </w:r>
      <w:r w:rsidR="00006F9B">
        <w:rPr>
          <w:rFonts w:eastAsia="Times New Roman"/>
          <w:snapToGrid w:val="0"/>
        </w:rPr>
        <w:t>dual eligible special needs plan (D-SNP) contract with the State Medicaid agency.</w:t>
      </w:r>
    </w:p>
    <w:p w:rsidR="0069619B" w:rsidP="0069619B" w:rsidRDefault="0069619B" w14:paraId="59012341" w14:textId="77777777">
      <w:pPr>
        <w:spacing w:after="0"/>
        <w:contextualSpacing/>
        <w:mirrorIndents/>
      </w:pPr>
    </w:p>
    <w:p w:rsidR="0044373B" w:rsidP="0069619B" w:rsidRDefault="00006F9B" w14:paraId="142C50B7" w14:textId="5137C95A">
      <w:pPr>
        <w:spacing w:after="0"/>
        <w:contextualSpacing/>
        <w:mirrorIndents/>
      </w:pPr>
      <w:r>
        <w:t xml:space="preserve">The burden for the </w:t>
      </w:r>
      <w:r w:rsidR="009219E7">
        <w:t>creation and submission of the D-SNP</w:t>
      </w:r>
      <w:r>
        <w:t xml:space="preserve"> </w:t>
      </w:r>
      <w:r w:rsidR="009219E7">
        <w:rPr>
          <w:rFonts w:eastAsia="Times New Roman"/>
          <w:snapToGrid w:val="0"/>
        </w:rPr>
        <w:t>contract with the State Medicaid agency</w:t>
      </w:r>
      <w:r w:rsidR="009219E7">
        <w:t xml:space="preserve"> is </w:t>
      </w:r>
      <w:r>
        <w:t xml:space="preserve">currently approved </w:t>
      </w:r>
      <w:r w:rsidR="0014778A">
        <w:t xml:space="preserve">by </w:t>
      </w:r>
      <w:r w:rsidRPr="009219E7" w:rsidR="009219E7">
        <w:t xml:space="preserve">OMB </w:t>
      </w:r>
      <w:r w:rsidR="0014778A">
        <w:t xml:space="preserve">under control numbers </w:t>
      </w:r>
      <w:r w:rsidRPr="009219E7" w:rsidR="009219E7">
        <w:t>0938-0753</w:t>
      </w:r>
      <w:r>
        <w:t xml:space="preserve"> (CMS-R-267) and</w:t>
      </w:r>
      <w:r w:rsidR="009219E7">
        <w:t xml:space="preserve"> </w:t>
      </w:r>
      <w:r w:rsidRPr="009219E7" w:rsidR="009219E7">
        <w:t>0938-0935</w:t>
      </w:r>
      <w:r>
        <w:t xml:space="preserve"> </w:t>
      </w:r>
      <w:r w:rsidR="009219E7">
        <w:t>(CMS-10237)</w:t>
      </w:r>
      <w:r w:rsidR="00F937EB">
        <w:t xml:space="preserve"> and is being extracted into </w:t>
      </w:r>
      <w:r w:rsidR="0014778A">
        <w:t xml:space="preserve">this new </w:t>
      </w:r>
      <w:r w:rsidR="00F937EB">
        <w:t>package (CMS</w:t>
      </w:r>
      <w:r w:rsidR="00570313">
        <w:t>-10796</w:t>
      </w:r>
      <w:r w:rsidR="0014778A">
        <w:t>; OMB 0938-TBD</w:t>
      </w:r>
      <w:r w:rsidR="00F937EB">
        <w:t>).</w:t>
      </w:r>
    </w:p>
    <w:p w:rsidR="0014778A" w:rsidP="0069619B" w:rsidRDefault="0014778A" w14:paraId="07F0313B" w14:textId="77777777">
      <w:pPr>
        <w:spacing w:after="0"/>
        <w:contextualSpacing/>
        <w:mirrorIndents/>
      </w:pPr>
    </w:p>
    <w:p w:rsidR="0044373B" w:rsidP="00361B1E" w:rsidRDefault="00EC17F6" w14:paraId="0321294B" w14:textId="499F8FAA">
      <w:pPr>
        <w:spacing w:after="0"/>
        <w:contextualSpacing/>
        <w:mirrorIndents/>
      </w:pPr>
      <w:r w:rsidRPr="003A4678">
        <w:t xml:space="preserve">As further explained in sections 12 and 15 of this Supporting Statement, we are </w:t>
      </w:r>
      <w:r w:rsidRPr="003A4678" w:rsidR="0014778A">
        <w:t xml:space="preserve">also </w:t>
      </w:r>
      <w:r w:rsidRPr="003A4678">
        <w:t xml:space="preserve">proposing changes to </w:t>
      </w:r>
      <w:r w:rsidRPr="003A4678" w:rsidR="00C72A22">
        <w:t xml:space="preserve">our </w:t>
      </w:r>
      <w:r w:rsidRPr="003A4678">
        <w:t>current</w:t>
      </w:r>
      <w:r w:rsidRPr="003A4678" w:rsidR="0079203F">
        <w:t xml:space="preserve">ly approved burden </w:t>
      </w:r>
      <w:r w:rsidRPr="003A4678" w:rsidR="00C72A22">
        <w:t xml:space="preserve">estimates </w:t>
      </w:r>
      <w:r w:rsidRPr="003A4678" w:rsidR="0079203F">
        <w:t xml:space="preserve">to account for the proposed </w:t>
      </w:r>
      <w:r w:rsidRPr="003A4678" w:rsidR="0014778A">
        <w:t xml:space="preserve">rule’s </w:t>
      </w:r>
      <w:r w:rsidRPr="003A4678" w:rsidR="0079203F">
        <w:t>changes</w:t>
      </w:r>
      <w:r w:rsidRPr="003A4678" w:rsidR="00605917">
        <w:rPr>
          <w:rFonts w:eastAsia="Times New Roman"/>
          <w:snapToGrid w:val="0"/>
        </w:rPr>
        <w:t>.</w:t>
      </w:r>
      <w:r w:rsidRPr="003A4678" w:rsidR="00605917">
        <w:t xml:space="preserve"> </w:t>
      </w:r>
    </w:p>
    <w:p w:rsidR="0089469A" w:rsidP="00361B1E" w:rsidRDefault="0089469A" w14:paraId="09573FB5" w14:textId="7333B926">
      <w:pPr>
        <w:spacing w:after="0"/>
        <w:contextualSpacing/>
        <w:mirrorIndents/>
      </w:pPr>
    </w:p>
    <w:p w:rsidRPr="003A4678" w:rsidR="0089469A" w:rsidP="00361B1E" w:rsidRDefault="0089469A" w14:paraId="2252E210" w14:textId="7347F9AB">
      <w:pPr>
        <w:spacing w:after="0"/>
        <w:contextualSpacing/>
        <w:mirrorIndents/>
      </w:pPr>
      <w:r>
        <w:t xml:space="preserve">Overall, we estimate a burden of 633 responses and </w:t>
      </w:r>
      <w:r w:rsidRPr="0089469A">
        <w:t>20,968</w:t>
      </w:r>
      <w:r>
        <w:t xml:space="preserve"> hours.</w:t>
      </w:r>
      <w:bookmarkStart w:name="_GoBack" w:id="1"/>
      <w:bookmarkEnd w:id="1"/>
    </w:p>
    <w:p w:rsidR="0044373B" w:rsidP="00361B1E" w:rsidRDefault="0044373B" w14:paraId="2A39C730" w14:textId="77777777">
      <w:pPr>
        <w:pStyle w:val="Heading1"/>
        <w:tabs>
          <w:tab w:val="center" w:pos="1354"/>
        </w:tabs>
        <w:ind w:left="0" w:firstLine="0"/>
        <w:contextualSpacing/>
        <w:mirrorIndents/>
      </w:pPr>
      <w:r w:rsidRPr="003A4678">
        <w:t xml:space="preserve">A. </w:t>
      </w:r>
      <w:r w:rsidRPr="003A4678">
        <w:tab/>
        <w:t>Justification</w:t>
      </w:r>
      <w:r>
        <w:t xml:space="preserve"> </w:t>
      </w:r>
    </w:p>
    <w:p w:rsidR="0044373B" w:rsidP="0069619B" w:rsidRDefault="0044373B" w14:paraId="30B1C858" w14:textId="7C461F98">
      <w:pPr>
        <w:pStyle w:val="Heading2"/>
      </w:pPr>
      <w:r w:rsidRPr="007C6E96">
        <w:rPr>
          <w:u w:val="none"/>
        </w:rPr>
        <w:t xml:space="preserve">1.   </w:t>
      </w:r>
      <w:r w:rsidRPr="007C6E96">
        <w:rPr>
          <w:u w:val="none"/>
        </w:rPr>
        <w:tab/>
      </w:r>
      <w:r>
        <w:t xml:space="preserve">Need and Legal Basis </w:t>
      </w:r>
    </w:p>
    <w:p w:rsidRPr="004F3D02" w:rsidR="008F7B4C" w:rsidP="0069619B" w:rsidRDefault="008F7B4C" w14:paraId="6AAABCFE" w14:textId="1BB252A7">
      <w:pPr>
        <w:widowControl w:val="0"/>
        <w:spacing w:after="0"/>
        <w:contextualSpacing/>
        <w:mirrorIndents/>
        <w:rPr>
          <w:rFonts w:eastAsia="Times New Roman"/>
          <w:snapToGrid w:val="0"/>
        </w:rPr>
      </w:pPr>
      <w:r w:rsidRPr="004F3D02">
        <w:rPr>
          <w:rFonts w:eastAsia="Times New Roman"/>
          <w:snapToGrid w:val="0"/>
        </w:rPr>
        <w:t>Special needs plans (SNPs) are MA plans created by the Medicare Prescription Drug, Improvement, and Modernization Act of 2003 (Pub. L. 108–173) that are specifically designed to provide targeted care and limit enrollment to special needs individuals. Under section 1859(b)(6) of the Act, D-SNP</w:t>
      </w:r>
      <w:r>
        <w:rPr>
          <w:rFonts w:eastAsia="Times New Roman"/>
          <w:snapToGrid w:val="0"/>
        </w:rPr>
        <w:t>s restrict</w:t>
      </w:r>
      <w:r w:rsidRPr="004F3D02">
        <w:rPr>
          <w:rFonts w:eastAsia="Times New Roman"/>
          <w:snapToGrid w:val="0"/>
        </w:rPr>
        <w:t xml:space="preserve"> enrollment to individuals entitled to medical assistance under a State plan under title XIX of the Act.  </w:t>
      </w:r>
    </w:p>
    <w:p w:rsidR="0069619B" w:rsidP="0069619B" w:rsidRDefault="0069619B" w14:paraId="0040EF3A" w14:textId="77777777">
      <w:pPr>
        <w:widowControl w:val="0"/>
        <w:spacing w:after="0"/>
        <w:contextualSpacing/>
        <w:mirrorIndents/>
        <w:rPr>
          <w:snapToGrid w:val="0"/>
        </w:rPr>
      </w:pPr>
    </w:p>
    <w:p w:rsidRPr="004F3D02" w:rsidR="008F7B4C" w:rsidP="0069619B" w:rsidRDefault="0014778A" w14:paraId="1DB8361B" w14:textId="1BF16D89">
      <w:pPr>
        <w:widowControl w:val="0"/>
        <w:spacing w:after="0"/>
        <w:contextualSpacing/>
        <w:mirrorIndents/>
        <w:rPr>
          <w:snapToGrid w:val="0"/>
          <w:vertAlign w:val="superscript"/>
        </w:rPr>
      </w:pPr>
      <w:r>
        <w:rPr>
          <w:snapToGrid w:val="0"/>
        </w:rPr>
        <w:t>S</w:t>
      </w:r>
      <w:r w:rsidRPr="004F3D02" w:rsidR="00D65AAB">
        <w:rPr>
          <w:snapToGrid w:val="0"/>
        </w:rPr>
        <w:t xml:space="preserve">ection 1859(f)(3)(D) of the Act and </w:t>
      </w:r>
      <w:r>
        <w:rPr>
          <w:snapToGrid w:val="0"/>
        </w:rPr>
        <w:t xml:space="preserve">42 CFR </w:t>
      </w:r>
      <w:r w:rsidRPr="004F3D02" w:rsidR="00D65AAB">
        <w:rPr>
          <w:snapToGrid w:val="0"/>
        </w:rPr>
        <w:t>422.107</w:t>
      </w:r>
      <w:r w:rsidRPr="004F3D02" w:rsidR="008F7B4C">
        <w:rPr>
          <w:snapToGrid w:val="0"/>
        </w:rPr>
        <w:t xml:space="preserve"> established </w:t>
      </w:r>
      <w:r w:rsidR="00D65AAB">
        <w:rPr>
          <w:snapToGrid w:val="0"/>
        </w:rPr>
        <w:t>the</w:t>
      </w:r>
      <w:r w:rsidRPr="004F3D02" w:rsidR="008F7B4C">
        <w:rPr>
          <w:snapToGrid w:val="0"/>
        </w:rPr>
        <w:t xml:space="preserve"> requirement for D-SNPs </w:t>
      </w:r>
      <w:r w:rsidR="00D65AAB">
        <w:rPr>
          <w:snapToGrid w:val="0"/>
        </w:rPr>
        <w:t xml:space="preserve">to have </w:t>
      </w:r>
      <w:r w:rsidRPr="004F3D02" w:rsidR="008F7B4C">
        <w:rPr>
          <w:snapToGrid w:val="0"/>
        </w:rPr>
        <w:t xml:space="preserve">contracts with </w:t>
      </w:r>
      <w:r w:rsidR="008F7B4C">
        <w:rPr>
          <w:snapToGrid w:val="0"/>
        </w:rPr>
        <w:t>S</w:t>
      </w:r>
      <w:r w:rsidRPr="004F3D02" w:rsidR="008F7B4C">
        <w:rPr>
          <w:snapToGrid w:val="0"/>
        </w:rPr>
        <w:t xml:space="preserve">tate Medicaid agencies </w:t>
      </w:r>
      <w:r w:rsidRPr="004F3D02" w:rsidR="00D65AAB">
        <w:rPr>
          <w:snapToGrid w:val="0"/>
        </w:rPr>
        <w:t>in addition to</w:t>
      </w:r>
      <w:r w:rsidR="00D65AAB">
        <w:rPr>
          <w:snapToGrid w:val="0"/>
        </w:rPr>
        <w:t xml:space="preserve"> other contracting requirements that</w:t>
      </w:r>
      <w:r w:rsidRPr="004F3D02" w:rsidR="00D65AAB">
        <w:rPr>
          <w:snapToGrid w:val="0"/>
        </w:rPr>
        <w:t xml:space="preserve"> that apply to all MA plans</w:t>
      </w:r>
      <w:r w:rsidRPr="004F3D02" w:rsidR="008F7B4C">
        <w:rPr>
          <w:snapToGrid w:val="0"/>
        </w:rPr>
        <w:t xml:space="preserve">. </w:t>
      </w:r>
    </w:p>
    <w:p w:rsidR="0069619B" w:rsidP="0069619B" w:rsidRDefault="0069619B" w14:paraId="10426929" w14:textId="77777777">
      <w:pPr>
        <w:widowControl w:val="0"/>
        <w:spacing w:after="0"/>
        <w:contextualSpacing/>
        <w:mirrorIndents/>
        <w:rPr>
          <w:snapToGrid w:val="0"/>
        </w:rPr>
      </w:pPr>
    </w:p>
    <w:p w:rsidRPr="004F3D02" w:rsidR="008F7B4C" w:rsidP="0069619B" w:rsidRDefault="00D65AAB" w14:paraId="0E8869C0" w14:textId="1803D140">
      <w:pPr>
        <w:widowControl w:val="0"/>
        <w:spacing w:after="0"/>
        <w:contextualSpacing/>
        <w:mirrorIndents/>
        <w:rPr>
          <w:snapToGrid w:val="0"/>
        </w:rPr>
      </w:pPr>
      <w:r>
        <w:rPr>
          <w:snapToGrid w:val="0"/>
        </w:rPr>
        <w:t>S</w:t>
      </w:r>
      <w:r w:rsidRPr="004F3D02" w:rsidR="008F7B4C">
        <w:rPr>
          <w:snapToGrid w:val="0"/>
        </w:rPr>
        <w:t xml:space="preserve">ection 50311(b) of the BBA of 2018 amended section 1859 of the Act to add new requirements for D-SNPs, beginning in 2021, including minimum integration standards, coordination of the delivery of Medicare and Medicaid benefits, and unified appeals and grievance procedures for integrated D-SNPs, the last of which we implemented through regulation to apply to certain D-SNPs with exclusively aligned enrollment, termed “applicable integrated plans.” These requirements, along with clarifications to existing regulations, were codified in the “Medicare and Medicaid Programs; Policy and Technical Changes to the Medicare Advantage, Medicare Prescription Drug Benefit, Programs of All-Inclusive Care for the Elderly (PACE), Medicaid Fee-For-Service, and Medicaid Managed Care Programs for Years 2020 and 2021” final rule </w:t>
      </w:r>
      <w:r w:rsidRPr="004F3D02" w:rsidR="008F7B4C">
        <w:rPr>
          <w:snapToGrid w:val="0"/>
        </w:rPr>
        <w:lastRenderedPageBreak/>
        <w:t>(</w:t>
      </w:r>
      <w:r w:rsidR="00372BA6">
        <w:rPr>
          <w:snapToGrid w:val="0"/>
        </w:rPr>
        <w:t xml:space="preserve">April 16, 2019; </w:t>
      </w:r>
      <w:r w:rsidRPr="004F3D02" w:rsidR="008F7B4C">
        <w:rPr>
          <w:snapToGrid w:val="0"/>
        </w:rPr>
        <w:t xml:space="preserve">84 FR </w:t>
      </w:r>
      <w:r w:rsidRPr="00372BA6" w:rsidR="00372BA6">
        <w:rPr>
          <w:snapToGrid w:val="0"/>
        </w:rPr>
        <w:t>15680</w:t>
      </w:r>
      <w:r w:rsidRPr="004F3D02" w:rsidR="008F7B4C">
        <w:rPr>
          <w:snapToGrid w:val="0"/>
        </w:rPr>
        <w:t xml:space="preserve">) </w:t>
      </w:r>
      <w:r w:rsidRPr="004F3D02" w:rsidR="008F7B4C">
        <w:rPr>
          <w:rFonts w:eastAsia="Times New Roman"/>
          <w:snapToGrid w:val="0"/>
        </w:rPr>
        <w:t>(hereinafter referred to as the April 2019 final rule)</w:t>
      </w:r>
      <w:r w:rsidRPr="004F3D02" w:rsidR="008F7B4C">
        <w:rPr>
          <w:snapToGrid w:val="0"/>
        </w:rPr>
        <w:t>.</w:t>
      </w:r>
      <w:r w:rsidRPr="004F3D02" w:rsidR="008F7B4C">
        <w:rPr>
          <w:snapToGrid w:val="0"/>
          <w:vertAlign w:val="superscript"/>
        </w:rPr>
        <w:footnoteReference w:id="2"/>
      </w:r>
    </w:p>
    <w:p w:rsidR="004B2238" w:rsidP="0069619B" w:rsidRDefault="004B2238" w14:paraId="47D30CC5" w14:textId="6E1064DE">
      <w:pPr>
        <w:pStyle w:val="Heading2"/>
      </w:pPr>
      <w:r w:rsidRPr="0004219C">
        <w:rPr>
          <w:u w:val="none"/>
        </w:rPr>
        <w:t xml:space="preserve">2.  </w:t>
      </w:r>
      <w:r w:rsidRPr="0004219C">
        <w:rPr>
          <w:u w:val="none"/>
        </w:rPr>
        <w:tab/>
      </w:r>
      <w:r w:rsidRPr="005D6799">
        <w:t xml:space="preserve">Information Users </w:t>
      </w:r>
    </w:p>
    <w:p w:rsidRPr="0038614E" w:rsidR="0038614E" w:rsidP="00361B1E" w:rsidRDefault="0038614E" w14:paraId="010247EF" w14:textId="51DF2F0A">
      <w:pPr>
        <w:spacing w:after="0"/>
        <w:contextualSpacing/>
        <w:mirrorIndents/>
        <w:rPr>
          <w:rFonts w:eastAsia="Times New Roman"/>
          <w:color w:val="000000"/>
          <w:szCs w:val="22"/>
        </w:rPr>
      </w:pPr>
      <w:r>
        <w:rPr>
          <w:rFonts w:eastAsia="Times New Roman"/>
          <w:color w:val="000000"/>
          <w:szCs w:val="22"/>
        </w:rPr>
        <w:t xml:space="preserve">Medicare Advantage (MA) organizations with D-SNPs and </w:t>
      </w:r>
      <w:r w:rsidR="005F3337">
        <w:rPr>
          <w:rFonts w:eastAsia="Times New Roman"/>
          <w:color w:val="000000"/>
          <w:szCs w:val="22"/>
        </w:rPr>
        <w:t>S</w:t>
      </w:r>
      <w:r>
        <w:rPr>
          <w:rFonts w:eastAsia="Times New Roman"/>
          <w:color w:val="000000"/>
          <w:szCs w:val="22"/>
        </w:rPr>
        <w:t xml:space="preserve">tates use the information in the </w:t>
      </w:r>
      <w:r w:rsidR="00847CD7">
        <w:rPr>
          <w:rFonts w:eastAsia="Times New Roman"/>
          <w:color w:val="000000"/>
          <w:szCs w:val="22"/>
        </w:rPr>
        <w:t xml:space="preserve">contract to </w:t>
      </w:r>
      <w:r w:rsidRPr="004F3D02" w:rsidR="00847CD7">
        <w:rPr>
          <w:rFonts w:eastAsia="Times New Roman"/>
          <w:snapToGrid w:val="0"/>
        </w:rPr>
        <w:t>provide benefits, or arrange for the provision of Medicaid benefits, to which an enrollee is entitled.</w:t>
      </w:r>
      <w:r w:rsidR="00847CD7">
        <w:rPr>
          <w:rFonts w:eastAsia="Times New Roman"/>
          <w:snapToGrid w:val="0"/>
        </w:rPr>
        <w:t xml:space="preserve">  CMS reviews the D-SNP contract with the State Medicaid agency to ensure </w:t>
      </w:r>
      <w:r w:rsidR="00D75EA6">
        <w:rPr>
          <w:rFonts w:eastAsia="Times New Roman"/>
          <w:snapToGrid w:val="0"/>
        </w:rPr>
        <w:t xml:space="preserve">that it meets </w:t>
      </w:r>
      <w:r w:rsidR="00847CD7">
        <w:rPr>
          <w:rFonts w:eastAsia="Times New Roman"/>
          <w:snapToGrid w:val="0"/>
        </w:rPr>
        <w:t>the requirements at § 422.107.</w:t>
      </w:r>
    </w:p>
    <w:p w:rsidRPr="005D6799" w:rsidR="004B2238" w:rsidP="0069619B" w:rsidRDefault="004B2238" w14:paraId="6534F15C" w14:textId="7693038D">
      <w:pPr>
        <w:pStyle w:val="Heading2"/>
      </w:pPr>
      <w:r w:rsidRPr="0004219C">
        <w:rPr>
          <w:u w:val="none"/>
        </w:rPr>
        <w:t xml:space="preserve">3. </w:t>
      </w:r>
      <w:r w:rsidRPr="0004219C">
        <w:rPr>
          <w:u w:val="none"/>
        </w:rPr>
        <w:tab/>
      </w:r>
      <w:r w:rsidRPr="005D6799">
        <w:t xml:space="preserve">Improved Information Technology </w:t>
      </w:r>
    </w:p>
    <w:p w:rsidRPr="005D6799" w:rsidR="004B2238" w:rsidP="00361B1E" w:rsidRDefault="004B2238" w14:paraId="46F523A9" w14:textId="773D0DC4">
      <w:pPr>
        <w:spacing w:after="0"/>
        <w:contextualSpacing/>
        <w:mirrorIndents/>
        <w:rPr>
          <w:rFonts w:eastAsia="Times New Roman"/>
          <w:color w:val="000000"/>
          <w:szCs w:val="22"/>
        </w:rPr>
      </w:pPr>
      <w:r w:rsidRPr="005D6799">
        <w:rPr>
          <w:rFonts w:eastAsia="Times New Roman"/>
          <w:color w:val="000000"/>
          <w:szCs w:val="22"/>
        </w:rPr>
        <w:t xml:space="preserve">No data are being collected through this </w:t>
      </w:r>
      <w:r>
        <w:rPr>
          <w:rFonts w:eastAsia="Times New Roman"/>
          <w:color w:val="000000"/>
          <w:szCs w:val="22"/>
        </w:rPr>
        <w:t>collection of information</w:t>
      </w:r>
      <w:r w:rsidRPr="005D6799">
        <w:rPr>
          <w:rFonts w:eastAsia="Times New Roman"/>
          <w:color w:val="000000"/>
          <w:szCs w:val="22"/>
        </w:rPr>
        <w:t xml:space="preserve"> for analysis; therefore, CMS does not use automated, electronic, mechanical, or other technological collection techniques or other forms of information technology to collect data related to </w:t>
      </w:r>
      <w:r>
        <w:rPr>
          <w:rFonts w:eastAsia="Times New Roman"/>
          <w:color w:val="000000"/>
          <w:szCs w:val="22"/>
        </w:rPr>
        <w:t>this collection</w:t>
      </w:r>
      <w:r w:rsidRPr="005D6799">
        <w:rPr>
          <w:rFonts w:eastAsia="Times New Roman"/>
          <w:color w:val="000000"/>
          <w:szCs w:val="22"/>
        </w:rPr>
        <w:t xml:space="preserve">. </w:t>
      </w:r>
    </w:p>
    <w:p w:rsidR="004B2238" w:rsidP="0069619B" w:rsidRDefault="004B2238" w14:paraId="73A9442B" w14:textId="1F7E8D60">
      <w:pPr>
        <w:pStyle w:val="Heading2"/>
      </w:pPr>
      <w:r w:rsidRPr="0004219C">
        <w:rPr>
          <w:u w:val="none"/>
        </w:rPr>
        <w:t xml:space="preserve">4.  </w:t>
      </w:r>
      <w:r w:rsidRPr="0004219C">
        <w:rPr>
          <w:u w:val="none"/>
        </w:rPr>
        <w:tab/>
      </w:r>
      <w:r w:rsidRPr="005D6799">
        <w:t xml:space="preserve">Duplication of Similar Information </w:t>
      </w:r>
    </w:p>
    <w:p w:rsidR="004B2238" w:rsidP="00361B1E" w:rsidRDefault="004B2238" w14:paraId="571161EA" w14:textId="1EF94D6C">
      <w:pPr>
        <w:spacing w:after="0"/>
        <w:contextualSpacing/>
        <w:mirrorIndents/>
        <w:rPr>
          <w:rFonts w:eastAsia="Times New Roman"/>
          <w:color w:val="000000"/>
          <w:szCs w:val="22"/>
        </w:rPr>
      </w:pPr>
      <w:r w:rsidRPr="005D6799">
        <w:rPr>
          <w:rFonts w:eastAsia="Times New Roman"/>
          <w:color w:val="000000"/>
          <w:szCs w:val="22"/>
        </w:rPr>
        <w:t xml:space="preserve">This information collection does not duplicate any other effort and the information cannot be obtained from any other source. </w:t>
      </w:r>
    </w:p>
    <w:p w:rsidRPr="005D6799" w:rsidR="004B2238" w:rsidP="0069619B" w:rsidRDefault="004B2238" w14:paraId="2C05F9CD" w14:textId="77777777">
      <w:pPr>
        <w:pStyle w:val="Heading2"/>
      </w:pPr>
      <w:r w:rsidRPr="0004219C">
        <w:rPr>
          <w:u w:val="none"/>
        </w:rPr>
        <w:t xml:space="preserve">5. </w:t>
      </w:r>
      <w:r w:rsidRPr="0004219C">
        <w:rPr>
          <w:u w:val="none"/>
        </w:rPr>
        <w:tab/>
      </w:r>
      <w:r w:rsidRPr="005D6799">
        <w:t xml:space="preserve">Small Businesses </w:t>
      </w:r>
    </w:p>
    <w:p w:rsidRPr="005D6799" w:rsidR="004B2238" w:rsidP="00361B1E" w:rsidRDefault="004B2238" w14:paraId="322CB917" w14:textId="32D91C59">
      <w:pPr>
        <w:spacing w:after="0"/>
        <w:contextualSpacing/>
        <w:mirrorIndents/>
        <w:rPr>
          <w:rFonts w:eastAsia="Times New Roman"/>
          <w:color w:val="000000"/>
          <w:szCs w:val="22"/>
        </w:rPr>
      </w:pPr>
      <w:r w:rsidRPr="005D6799">
        <w:rPr>
          <w:rFonts w:eastAsia="Times New Roman"/>
          <w:color w:val="000000"/>
          <w:szCs w:val="22"/>
        </w:rPr>
        <w:t xml:space="preserve">There is no significant impact on small businesses. </w:t>
      </w:r>
    </w:p>
    <w:p w:rsidRPr="005D6799" w:rsidR="004B2238" w:rsidP="0069619B" w:rsidRDefault="004B2238" w14:paraId="48D5510C" w14:textId="0DBB1031">
      <w:pPr>
        <w:pStyle w:val="Heading2"/>
      </w:pPr>
      <w:r w:rsidRPr="0004219C">
        <w:rPr>
          <w:u w:val="none"/>
        </w:rPr>
        <w:t xml:space="preserve">6. </w:t>
      </w:r>
      <w:r w:rsidRPr="0004219C">
        <w:rPr>
          <w:u w:val="none"/>
        </w:rPr>
        <w:tab/>
      </w:r>
      <w:r w:rsidRPr="005D6799">
        <w:t xml:space="preserve">Less Frequent Collection </w:t>
      </w:r>
    </w:p>
    <w:p w:rsidRPr="005D6799" w:rsidR="004B2238" w:rsidP="00361B1E" w:rsidRDefault="008B7D07" w14:paraId="3C6F2AFB" w14:textId="657F4BBB">
      <w:pPr>
        <w:spacing w:after="0"/>
        <w:contextualSpacing/>
        <w:mirrorIndents/>
        <w:rPr>
          <w:rFonts w:eastAsia="Times New Roman"/>
          <w:color w:val="000000"/>
          <w:szCs w:val="22"/>
        </w:rPr>
      </w:pPr>
      <w:r>
        <w:rPr>
          <w:rFonts w:eastAsia="Times New Roman"/>
          <w:color w:val="000000"/>
          <w:szCs w:val="22"/>
        </w:rPr>
        <w:t>This information collection requires an MA organization with D-SNPs to submit the contract with the State Medicaid agency annually or a letter of good standing</w:t>
      </w:r>
      <w:r w:rsidR="008622C9">
        <w:rPr>
          <w:rFonts w:eastAsia="Times New Roman"/>
          <w:color w:val="000000"/>
          <w:szCs w:val="22"/>
        </w:rPr>
        <w:t xml:space="preserve"> with a previously </w:t>
      </w:r>
      <w:r w:rsidR="00F65A73">
        <w:rPr>
          <w:rFonts w:eastAsia="Times New Roman"/>
          <w:color w:val="000000"/>
          <w:szCs w:val="22"/>
        </w:rPr>
        <w:t>executed</w:t>
      </w:r>
      <w:r w:rsidR="008622C9">
        <w:rPr>
          <w:rFonts w:eastAsia="Times New Roman"/>
          <w:color w:val="000000"/>
          <w:szCs w:val="22"/>
        </w:rPr>
        <w:t xml:space="preserve"> contract</w:t>
      </w:r>
      <w:r>
        <w:rPr>
          <w:rFonts w:eastAsia="Times New Roman"/>
          <w:color w:val="000000"/>
          <w:szCs w:val="22"/>
        </w:rPr>
        <w:t xml:space="preserve"> from the State annually. </w:t>
      </w:r>
      <w:r w:rsidR="008622C9">
        <w:rPr>
          <w:rFonts w:eastAsia="Times New Roman"/>
          <w:color w:val="000000"/>
          <w:szCs w:val="22"/>
        </w:rPr>
        <w:t xml:space="preserve">This annual </w:t>
      </w:r>
      <w:r w:rsidR="00F65A73">
        <w:rPr>
          <w:rFonts w:eastAsia="Times New Roman"/>
          <w:color w:val="000000"/>
          <w:szCs w:val="22"/>
        </w:rPr>
        <w:t xml:space="preserve">contract </w:t>
      </w:r>
      <w:r w:rsidR="008622C9">
        <w:rPr>
          <w:rFonts w:eastAsia="Times New Roman"/>
          <w:color w:val="000000"/>
          <w:szCs w:val="22"/>
        </w:rPr>
        <w:t xml:space="preserve">submission </w:t>
      </w:r>
      <w:r w:rsidR="00F65A73">
        <w:rPr>
          <w:rFonts w:eastAsia="Times New Roman"/>
          <w:color w:val="000000"/>
          <w:szCs w:val="22"/>
        </w:rPr>
        <w:t xml:space="preserve">requirement </w:t>
      </w:r>
      <w:r w:rsidR="008622C9">
        <w:rPr>
          <w:rFonts w:eastAsia="Times New Roman"/>
          <w:color w:val="000000"/>
          <w:szCs w:val="22"/>
        </w:rPr>
        <w:t>align</w:t>
      </w:r>
      <w:r w:rsidR="00F65A73">
        <w:rPr>
          <w:rFonts w:eastAsia="Times New Roman"/>
          <w:color w:val="000000"/>
          <w:szCs w:val="22"/>
        </w:rPr>
        <w:t>s</w:t>
      </w:r>
      <w:r w:rsidR="008622C9">
        <w:rPr>
          <w:rFonts w:eastAsia="Times New Roman"/>
          <w:color w:val="000000"/>
          <w:szCs w:val="22"/>
        </w:rPr>
        <w:t xml:space="preserve"> with </w:t>
      </w:r>
      <w:r w:rsidR="00F65A73">
        <w:rPr>
          <w:rFonts w:eastAsia="Times New Roman"/>
          <w:color w:val="000000"/>
          <w:szCs w:val="22"/>
        </w:rPr>
        <w:t xml:space="preserve">the annual contract submission required for all MA-PD contracts. </w:t>
      </w:r>
      <w:r>
        <w:rPr>
          <w:rFonts w:eastAsia="Times New Roman"/>
          <w:color w:val="000000"/>
          <w:szCs w:val="22"/>
        </w:rPr>
        <w:t xml:space="preserve">We believe a less frequent collection would not provide CMS with enough information </w:t>
      </w:r>
      <w:r w:rsidR="008622C9">
        <w:rPr>
          <w:rFonts w:eastAsia="Times New Roman"/>
          <w:color w:val="000000"/>
          <w:szCs w:val="22"/>
        </w:rPr>
        <w:t>to confirm D-SNPs meet CMS requirements</w:t>
      </w:r>
      <w:r>
        <w:rPr>
          <w:rFonts w:eastAsia="Times New Roman"/>
          <w:snapToGrid w:val="0"/>
        </w:rPr>
        <w:t>.</w:t>
      </w:r>
    </w:p>
    <w:p w:rsidRPr="005D6799" w:rsidR="004B2238" w:rsidP="0069619B" w:rsidRDefault="004B2238" w14:paraId="0FD0BAE6" w14:textId="77777777">
      <w:pPr>
        <w:pStyle w:val="Heading2"/>
      </w:pPr>
      <w:r w:rsidRPr="0004219C">
        <w:rPr>
          <w:u w:val="none"/>
        </w:rPr>
        <w:t xml:space="preserve">7. </w:t>
      </w:r>
      <w:r w:rsidRPr="0004219C">
        <w:rPr>
          <w:u w:val="none"/>
        </w:rPr>
        <w:tab/>
      </w:r>
      <w:r w:rsidRPr="005D6799">
        <w:t xml:space="preserve">Special Circumstances </w:t>
      </w:r>
    </w:p>
    <w:p w:rsidR="00102156" w:rsidP="00361B1E" w:rsidRDefault="00102156" w14:paraId="3F1C6C73" w14:textId="40E513FB">
      <w:pPr>
        <w:spacing w:after="0"/>
        <w:contextualSpacing/>
        <w:mirrorIndents/>
        <w:rPr>
          <w:rFonts w:eastAsia="Times New Roman"/>
          <w:color w:val="000000"/>
          <w:szCs w:val="22"/>
        </w:rPr>
      </w:pPr>
      <w:r>
        <w:rPr>
          <w:rFonts w:eastAsia="Times New Roman"/>
          <w:color w:val="000000"/>
          <w:szCs w:val="22"/>
        </w:rPr>
        <w:t xml:space="preserve">There are no special circumstances to report, and no statistical methods will be employed. More specifically this collection:  </w:t>
      </w:r>
    </w:p>
    <w:p w:rsidR="00803EAB" w:rsidP="00361B1E" w:rsidRDefault="004B2238" w14:paraId="33189B9A" w14:textId="45A01389">
      <w:pPr>
        <w:numPr>
          <w:ilvl w:val="0"/>
          <w:numId w:val="3"/>
        </w:numPr>
        <w:spacing w:after="0"/>
        <w:ind w:left="0"/>
        <w:contextualSpacing/>
        <w:mirrorIndents/>
        <w:rPr>
          <w:rFonts w:eastAsia="Times New Roman"/>
          <w:color w:val="000000"/>
          <w:szCs w:val="22"/>
        </w:rPr>
      </w:pPr>
      <w:r w:rsidRPr="00803EAB">
        <w:rPr>
          <w:rFonts w:eastAsia="Times New Roman"/>
          <w:color w:val="000000"/>
          <w:szCs w:val="22"/>
        </w:rPr>
        <w:t xml:space="preserve">Does not require respondents to report information to the agency more often than quarterly;  </w:t>
      </w:r>
    </w:p>
    <w:p w:rsidR="00803EAB" w:rsidP="00361B1E" w:rsidRDefault="004B2238" w14:paraId="6323320A" w14:textId="77777777">
      <w:pPr>
        <w:numPr>
          <w:ilvl w:val="0"/>
          <w:numId w:val="3"/>
        </w:numPr>
        <w:spacing w:after="0"/>
        <w:ind w:left="0"/>
        <w:contextualSpacing/>
        <w:mirrorIndents/>
        <w:rPr>
          <w:rFonts w:eastAsia="Times New Roman"/>
          <w:color w:val="000000"/>
          <w:szCs w:val="22"/>
        </w:rPr>
      </w:pPr>
      <w:r w:rsidRPr="00803EAB">
        <w:rPr>
          <w:rFonts w:eastAsia="Times New Roman"/>
          <w:color w:val="000000"/>
          <w:szCs w:val="22"/>
        </w:rPr>
        <w:t xml:space="preserve"> Does not require respondents to prepare a written response to a collection of information in fewer than 30 days after receipt of it;  </w:t>
      </w:r>
    </w:p>
    <w:p w:rsidRPr="00803EAB" w:rsidR="004B2238" w:rsidP="009B3FDF" w:rsidRDefault="004B2238" w14:paraId="6A94A224" w14:textId="569D145E">
      <w:pPr>
        <w:numPr>
          <w:ilvl w:val="0"/>
          <w:numId w:val="3"/>
        </w:numPr>
        <w:spacing w:before="0" w:after="0"/>
        <w:ind w:left="0"/>
        <w:contextualSpacing/>
        <w:mirrorIndents/>
        <w:rPr>
          <w:rFonts w:eastAsia="Times New Roman"/>
          <w:color w:val="000000"/>
          <w:szCs w:val="22"/>
        </w:rPr>
      </w:pPr>
      <w:r w:rsidRPr="00803EAB">
        <w:rPr>
          <w:rFonts w:eastAsia="Times New Roman"/>
          <w:color w:val="000000"/>
          <w:szCs w:val="22"/>
        </w:rPr>
        <w:lastRenderedPageBreak/>
        <w:t xml:space="preserve">Does not require respondents to submit more than an original and two copies of any document;  </w:t>
      </w:r>
    </w:p>
    <w:p w:rsidRPr="009B3FDF" w:rsidR="00803EAB" w:rsidP="009B3FDF" w:rsidRDefault="004B2238" w14:paraId="7E2ABC8D" w14:textId="37B7D8C7">
      <w:pPr>
        <w:pStyle w:val="ListParagraph"/>
        <w:numPr>
          <w:ilvl w:val="0"/>
          <w:numId w:val="3"/>
        </w:numPr>
        <w:spacing w:before="0" w:after="0"/>
        <w:ind w:left="0"/>
        <w:contextualSpacing/>
        <w:mirrorIndents/>
        <w:rPr>
          <w:rFonts w:eastAsia="Times New Roman"/>
          <w:color w:val="000000"/>
          <w:szCs w:val="22"/>
        </w:rPr>
      </w:pPr>
      <w:r w:rsidRPr="009B3FDF">
        <w:rPr>
          <w:rFonts w:eastAsia="Times New Roman"/>
          <w:color w:val="000000"/>
          <w:szCs w:val="22"/>
        </w:rPr>
        <w:t xml:space="preserve">Does not require respondents to retain records, other than health, medical, government contract, grant-in-aid, or tax records for more than three years; </w:t>
      </w:r>
    </w:p>
    <w:p w:rsidR="00803EAB" w:rsidP="009B3FDF" w:rsidRDefault="004B2238" w14:paraId="3F0BCAA6" w14:textId="77777777">
      <w:pPr>
        <w:numPr>
          <w:ilvl w:val="0"/>
          <w:numId w:val="3"/>
        </w:numPr>
        <w:spacing w:before="0" w:after="0"/>
        <w:ind w:left="0"/>
        <w:contextualSpacing/>
        <w:mirrorIndents/>
        <w:rPr>
          <w:rFonts w:eastAsia="Times New Roman"/>
          <w:color w:val="000000"/>
          <w:szCs w:val="22"/>
        </w:rPr>
      </w:pPr>
      <w:r w:rsidRPr="00803EAB">
        <w:rPr>
          <w:rFonts w:eastAsia="Times New Roman"/>
          <w:color w:val="000000"/>
          <w:szCs w:val="22"/>
        </w:rPr>
        <w:t xml:space="preserve">Is not connected with a statistical survey that is not designed to produce valid and reliable results that can be generalized to the universe of study,  </w:t>
      </w:r>
    </w:p>
    <w:p w:rsidR="00803EAB" w:rsidP="00361B1E" w:rsidRDefault="004B2238" w14:paraId="0B3D3E09" w14:textId="77777777">
      <w:pPr>
        <w:numPr>
          <w:ilvl w:val="0"/>
          <w:numId w:val="3"/>
        </w:numPr>
        <w:spacing w:after="0"/>
        <w:ind w:left="0"/>
        <w:contextualSpacing/>
        <w:mirrorIndents/>
        <w:rPr>
          <w:rFonts w:eastAsia="Times New Roman"/>
          <w:color w:val="000000"/>
          <w:szCs w:val="22"/>
        </w:rPr>
      </w:pPr>
      <w:r w:rsidRPr="00803EAB">
        <w:rPr>
          <w:rFonts w:eastAsia="Times New Roman"/>
          <w:color w:val="000000"/>
          <w:szCs w:val="22"/>
        </w:rPr>
        <w:t xml:space="preserve">Does not require the use of a statistical data classification that has not been reviewed and approved by OMB;   </w:t>
      </w:r>
    </w:p>
    <w:p w:rsidR="00803EAB" w:rsidP="00361B1E" w:rsidRDefault="004B2238" w14:paraId="0D67F75C" w14:textId="567296E2">
      <w:pPr>
        <w:numPr>
          <w:ilvl w:val="0"/>
          <w:numId w:val="3"/>
        </w:numPr>
        <w:spacing w:after="0"/>
        <w:ind w:left="0"/>
        <w:contextualSpacing/>
        <w:mirrorIndents/>
        <w:rPr>
          <w:rFonts w:eastAsia="Times New Roman"/>
          <w:color w:val="000000"/>
          <w:szCs w:val="22"/>
        </w:rPr>
      </w:pPr>
      <w:r w:rsidRPr="00803EAB">
        <w:rPr>
          <w:rFonts w:eastAsia="Times New Roman"/>
          <w:color w:val="000000"/>
          <w:szCs w:val="22"/>
        </w:rPr>
        <w:t xml:space="preserve">Does not 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Pr="00803EAB" w:rsidR="004B2238" w:rsidP="00361B1E" w:rsidRDefault="004B2238" w14:paraId="363DF905" w14:textId="2F82C547">
      <w:pPr>
        <w:numPr>
          <w:ilvl w:val="0"/>
          <w:numId w:val="3"/>
        </w:numPr>
        <w:spacing w:after="0"/>
        <w:ind w:left="0"/>
        <w:contextualSpacing/>
        <w:mirrorIndents/>
        <w:rPr>
          <w:rFonts w:eastAsia="Times New Roman"/>
          <w:color w:val="000000"/>
          <w:szCs w:val="22"/>
        </w:rPr>
      </w:pPr>
      <w:r w:rsidRPr="00803EAB">
        <w:rPr>
          <w:rFonts w:eastAsia="Times New Roman"/>
          <w:color w:val="000000"/>
          <w:szCs w:val="22"/>
        </w:rPr>
        <w:t xml:space="preserve">Does not require respondents to submit proprietary trade secret, or other confidential information unless the agency can demonstrate that it has instituted procedures to protect the information's confidentiality to the extent permitted by law.  </w:t>
      </w:r>
    </w:p>
    <w:p w:rsidRPr="00203CA6" w:rsidR="004B2238" w:rsidP="0069619B" w:rsidRDefault="004B2238" w14:paraId="0286FF4D" w14:textId="77777777">
      <w:pPr>
        <w:pStyle w:val="Heading2"/>
      </w:pPr>
      <w:r w:rsidRPr="00203CA6">
        <w:rPr>
          <w:u w:val="none"/>
        </w:rPr>
        <w:t xml:space="preserve">8. </w:t>
      </w:r>
      <w:r w:rsidRPr="00203CA6">
        <w:rPr>
          <w:u w:val="none"/>
        </w:rPr>
        <w:tab/>
      </w:r>
      <w:r w:rsidRPr="00203CA6">
        <w:t xml:space="preserve">Federal Register Notice/Outside Consultation </w:t>
      </w:r>
    </w:p>
    <w:p w:rsidR="00B763F6" w:rsidP="0069619B" w:rsidRDefault="003C7B12" w14:paraId="5CE2CA30" w14:textId="10D2A1F3">
      <w:pPr>
        <w:spacing w:after="0"/>
        <w:contextualSpacing/>
        <w:mirrorIndents/>
        <w:rPr>
          <w:rFonts w:eastAsia="Times New Roman"/>
          <w:color w:val="000000"/>
          <w:szCs w:val="22"/>
        </w:rPr>
      </w:pPr>
      <w:r w:rsidRPr="00D376FC">
        <w:rPr>
          <w:rFonts w:eastAsia="Times New Roman"/>
          <w:color w:val="000000"/>
          <w:szCs w:val="22"/>
        </w:rPr>
        <w:t xml:space="preserve">Serving as the 60-day notice, our </w:t>
      </w:r>
      <w:r w:rsidRPr="00D376FC" w:rsidR="00B763F6">
        <w:rPr>
          <w:rFonts w:eastAsia="Times New Roman"/>
          <w:color w:val="000000"/>
          <w:szCs w:val="22"/>
        </w:rPr>
        <w:t>proposed rule (CMS-4192-P</w:t>
      </w:r>
      <w:r w:rsidRPr="00D376FC" w:rsidR="00B763F6">
        <w:t>, RIN 0938-AU30</w:t>
      </w:r>
      <w:r w:rsidRPr="00D376FC" w:rsidR="00B763F6">
        <w:rPr>
          <w:rFonts w:eastAsia="Times New Roman"/>
          <w:color w:val="000000"/>
          <w:szCs w:val="22"/>
        </w:rPr>
        <w:t xml:space="preserve">) filed for public inspection on January </w:t>
      </w:r>
      <w:r w:rsidRPr="00D376FC">
        <w:rPr>
          <w:rFonts w:eastAsia="Times New Roman"/>
          <w:color w:val="000000"/>
          <w:szCs w:val="22"/>
        </w:rPr>
        <w:t>6</w:t>
      </w:r>
      <w:r w:rsidRPr="00D376FC" w:rsidR="00B763F6">
        <w:rPr>
          <w:rFonts w:eastAsia="Times New Roman"/>
          <w:color w:val="000000"/>
          <w:szCs w:val="22"/>
        </w:rPr>
        <w:t>, 2022</w:t>
      </w:r>
      <w:r w:rsidRPr="00D376FC" w:rsidR="00A941CA">
        <w:rPr>
          <w:rFonts w:eastAsia="Times New Roman"/>
          <w:color w:val="000000"/>
          <w:szCs w:val="22"/>
        </w:rPr>
        <w:t>,</w:t>
      </w:r>
      <w:r w:rsidRPr="00D376FC" w:rsidR="00B763F6">
        <w:rPr>
          <w:rFonts w:eastAsia="Times New Roman"/>
          <w:color w:val="000000"/>
          <w:szCs w:val="22"/>
        </w:rPr>
        <w:t xml:space="preserve"> and publish</w:t>
      </w:r>
      <w:r w:rsidR="001C176F">
        <w:rPr>
          <w:rFonts w:eastAsia="Times New Roman"/>
          <w:color w:val="000000"/>
          <w:szCs w:val="22"/>
        </w:rPr>
        <w:t>ed</w:t>
      </w:r>
      <w:r w:rsidRPr="00D376FC" w:rsidR="00B763F6">
        <w:rPr>
          <w:rFonts w:eastAsia="Times New Roman"/>
          <w:color w:val="000000"/>
          <w:szCs w:val="22"/>
        </w:rPr>
        <w:t xml:space="preserve"> in the Federal Register on January </w:t>
      </w:r>
      <w:r w:rsidRPr="00D376FC">
        <w:rPr>
          <w:rFonts w:eastAsia="Times New Roman"/>
          <w:color w:val="000000"/>
          <w:szCs w:val="22"/>
        </w:rPr>
        <w:t>12</w:t>
      </w:r>
      <w:r w:rsidRPr="00D376FC" w:rsidR="00B763F6">
        <w:rPr>
          <w:rFonts w:eastAsia="Times New Roman"/>
          <w:color w:val="000000"/>
          <w:szCs w:val="22"/>
        </w:rPr>
        <w:t>, 2022 (8</w:t>
      </w:r>
      <w:r w:rsidRPr="00D376FC">
        <w:rPr>
          <w:rFonts w:eastAsia="Times New Roman"/>
          <w:color w:val="000000"/>
          <w:szCs w:val="22"/>
        </w:rPr>
        <w:t>7</w:t>
      </w:r>
      <w:r w:rsidRPr="00D376FC" w:rsidR="00B763F6">
        <w:rPr>
          <w:rFonts w:eastAsia="Times New Roman"/>
          <w:color w:val="000000"/>
          <w:szCs w:val="22"/>
        </w:rPr>
        <w:t xml:space="preserve"> FR </w:t>
      </w:r>
      <w:r w:rsidRPr="001C176F" w:rsidR="001C176F">
        <w:rPr>
          <w:rFonts w:eastAsia="Times New Roman"/>
          <w:color w:val="000000"/>
          <w:szCs w:val="22"/>
        </w:rPr>
        <w:t>1842</w:t>
      </w:r>
      <w:r w:rsidRPr="00D376FC" w:rsidR="00B763F6">
        <w:rPr>
          <w:rFonts w:eastAsia="Times New Roman"/>
          <w:color w:val="000000"/>
          <w:szCs w:val="22"/>
        </w:rPr>
        <w:t>). Comments are due on/by March</w:t>
      </w:r>
      <w:r w:rsidRPr="00D376FC">
        <w:rPr>
          <w:rFonts w:eastAsia="Times New Roman"/>
          <w:color w:val="000000"/>
          <w:szCs w:val="22"/>
        </w:rPr>
        <w:t xml:space="preserve"> </w:t>
      </w:r>
      <w:r w:rsidRPr="00D376FC" w:rsidR="00203CA6">
        <w:rPr>
          <w:rFonts w:eastAsia="Times New Roman"/>
          <w:color w:val="000000"/>
          <w:szCs w:val="22"/>
        </w:rPr>
        <w:t>7</w:t>
      </w:r>
      <w:r w:rsidRPr="00D376FC" w:rsidR="00B763F6">
        <w:rPr>
          <w:rFonts w:eastAsia="Times New Roman"/>
          <w:color w:val="000000"/>
          <w:szCs w:val="22"/>
        </w:rPr>
        <w:t>, 2022.</w:t>
      </w:r>
    </w:p>
    <w:p w:rsidR="003C7B12" w:rsidP="0069619B" w:rsidRDefault="003C7B12" w14:paraId="0A228289" w14:textId="77777777">
      <w:pPr>
        <w:spacing w:after="0"/>
        <w:contextualSpacing/>
        <w:mirrorIndents/>
        <w:rPr>
          <w:rFonts w:eastAsia="Times New Roman"/>
          <w:color w:val="000000"/>
          <w:szCs w:val="22"/>
        </w:rPr>
      </w:pPr>
    </w:p>
    <w:p w:rsidR="003C7B12" w:rsidP="001628A9" w:rsidRDefault="004B2238" w14:paraId="54164B60" w14:textId="77777777">
      <w:pPr>
        <w:spacing w:after="0"/>
        <w:contextualSpacing/>
        <w:mirrorIndents/>
      </w:pPr>
      <w:r w:rsidRPr="0004219C">
        <w:t xml:space="preserve">9. </w:t>
      </w:r>
      <w:r w:rsidRPr="0004219C">
        <w:tab/>
      </w:r>
      <w:r w:rsidRPr="005D6799">
        <w:t xml:space="preserve">Payments/Gifts to Respondents </w:t>
      </w:r>
    </w:p>
    <w:p w:rsidR="003C7B12" w:rsidP="001628A9" w:rsidRDefault="003C7B12" w14:paraId="6E4253BF" w14:textId="77777777">
      <w:pPr>
        <w:spacing w:after="0"/>
        <w:contextualSpacing/>
        <w:mirrorIndents/>
        <w:rPr>
          <w:rFonts w:eastAsia="Times New Roman"/>
          <w:color w:val="000000"/>
          <w:szCs w:val="22"/>
        </w:rPr>
      </w:pPr>
    </w:p>
    <w:p w:rsidRPr="005D6799" w:rsidR="004B2238" w:rsidP="001628A9" w:rsidRDefault="004B2238" w14:paraId="65A71904" w14:textId="765677E4">
      <w:pPr>
        <w:spacing w:after="0"/>
        <w:contextualSpacing/>
        <w:mirrorIndents/>
        <w:rPr>
          <w:rFonts w:eastAsia="Times New Roman"/>
          <w:color w:val="000000"/>
          <w:szCs w:val="22"/>
        </w:rPr>
      </w:pPr>
      <w:r w:rsidRPr="005D6799">
        <w:rPr>
          <w:rFonts w:eastAsia="Times New Roman"/>
          <w:color w:val="000000"/>
          <w:szCs w:val="22"/>
        </w:rPr>
        <w:t xml:space="preserve">This collection provides zero payments or gifts to respondents.  </w:t>
      </w:r>
    </w:p>
    <w:p w:rsidRPr="005D6799" w:rsidR="004B2238" w:rsidP="0069619B" w:rsidRDefault="004B2238" w14:paraId="5677A6A3" w14:textId="7898E8A6">
      <w:pPr>
        <w:pStyle w:val="Heading2"/>
      </w:pPr>
      <w:r w:rsidRPr="0004219C">
        <w:rPr>
          <w:u w:val="none"/>
        </w:rPr>
        <w:t xml:space="preserve">10.  </w:t>
      </w:r>
      <w:r w:rsidRPr="0004219C" w:rsidR="0004219C">
        <w:rPr>
          <w:u w:val="none"/>
        </w:rPr>
        <w:tab/>
      </w:r>
      <w:r w:rsidRPr="005D6799">
        <w:t xml:space="preserve">Confidentiality </w:t>
      </w:r>
    </w:p>
    <w:p w:rsidR="00AD35B2" w:rsidP="0004219C" w:rsidRDefault="00AD35B2" w14:paraId="529271C7" w14:textId="7A1C75C2">
      <w:pPr>
        <w:spacing w:after="0"/>
        <w:contextualSpacing/>
        <w:mirrorIndents/>
        <w:rPr>
          <w:rFonts w:eastAsia="Times New Roman"/>
          <w:color w:val="000000"/>
          <w:szCs w:val="22"/>
        </w:rPr>
      </w:pPr>
      <w:r w:rsidRPr="00AD35B2">
        <w:rPr>
          <w:rFonts w:eastAsia="Times New Roman"/>
          <w:color w:val="000000"/>
          <w:szCs w:val="22"/>
        </w:rPr>
        <w:t xml:space="preserve">Consistent with </w:t>
      </w:r>
      <w:r w:rsidR="002773AA">
        <w:rPr>
          <w:rFonts w:eastAsia="Times New Roman"/>
          <w:color w:val="000000"/>
          <w:szCs w:val="22"/>
        </w:rPr>
        <w:t>F</w:t>
      </w:r>
      <w:r w:rsidRPr="00AD35B2">
        <w:rPr>
          <w:rFonts w:eastAsia="Times New Roman"/>
          <w:color w:val="000000"/>
          <w:szCs w:val="22"/>
        </w:rPr>
        <w:t xml:space="preserve">ederal government and CMS policies, CMS will protect the confidentiality of the requested proprietary information. Specifically, only information within a submitted </w:t>
      </w:r>
      <w:r>
        <w:rPr>
          <w:rFonts w:eastAsia="Times New Roman"/>
          <w:color w:val="000000"/>
          <w:szCs w:val="22"/>
        </w:rPr>
        <w:t>D-SNP contract with the State Medicaid agency</w:t>
      </w:r>
      <w:r w:rsidRPr="00AD35B2">
        <w:rPr>
          <w:rFonts w:eastAsia="Times New Roman"/>
          <w:color w:val="000000"/>
          <w:szCs w:val="22"/>
        </w:rPr>
        <w:t xml:space="preserve">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expectations specified n 45 CFR Part 5, will be protected from release by CMS under 5 U.S.C. 552(b)(4). Information not labeled as trade secret, privileged, confidential or does not include an explanation of why it meets one or more of the Freedom of Information Act exceptions in 45 CFR Part 5 will not be withheld from release under 5 U.S.C. 552(b)(4).</w:t>
      </w:r>
    </w:p>
    <w:p w:rsidRPr="005D6799" w:rsidR="004B2238" w:rsidP="0069619B" w:rsidRDefault="00AD35B2" w14:paraId="03157960" w14:textId="1D222284">
      <w:pPr>
        <w:pStyle w:val="Heading2"/>
      </w:pPr>
      <w:r w:rsidRPr="0004219C">
        <w:rPr>
          <w:u w:val="none"/>
        </w:rPr>
        <w:t xml:space="preserve">11.  </w:t>
      </w:r>
      <w:r w:rsidRPr="0004219C" w:rsidR="0004219C">
        <w:rPr>
          <w:u w:val="none"/>
        </w:rPr>
        <w:tab/>
      </w:r>
      <w:r w:rsidRPr="005D6799" w:rsidR="004B2238">
        <w:t xml:space="preserve">Sensitive Questions </w:t>
      </w:r>
    </w:p>
    <w:p w:rsidRPr="005D6799" w:rsidR="004B2238" w:rsidP="00361B1E" w:rsidRDefault="004B2238" w14:paraId="07074622" w14:textId="13232BE1">
      <w:pPr>
        <w:spacing w:after="0"/>
        <w:contextualSpacing/>
        <w:mirrorIndents/>
        <w:rPr>
          <w:rFonts w:eastAsia="Times New Roman"/>
          <w:color w:val="000000"/>
          <w:szCs w:val="22"/>
        </w:rPr>
      </w:pPr>
      <w:r w:rsidRPr="005D6799">
        <w:rPr>
          <w:rFonts w:eastAsia="Times New Roman"/>
          <w:color w:val="000000"/>
          <w:szCs w:val="22"/>
        </w:rPr>
        <w:t xml:space="preserve">No questions of a sensitive nature will be asked. </w:t>
      </w:r>
    </w:p>
    <w:p w:rsidR="007C1E36" w:rsidP="0069619B" w:rsidRDefault="00AD35B2" w14:paraId="4840C211" w14:textId="4192DF52">
      <w:pPr>
        <w:pStyle w:val="Heading2"/>
      </w:pPr>
      <w:r w:rsidRPr="0004219C">
        <w:rPr>
          <w:u w:val="none"/>
        </w:rPr>
        <w:t xml:space="preserve">12.  </w:t>
      </w:r>
      <w:r w:rsidRPr="0004219C" w:rsidR="0004219C">
        <w:rPr>
          <w:u w:val="none"/>
        </w:rPr>
        <w:tab/>
      </w:r>
      <w:r w:rsidR="007C1E36">
        <w:t>Collection of Information Requirements and Associated Burden Estimates</w:t>
      </w:r>
      <w:r w:rsidRPr="005D6799" w:rsidR="004B2238">
        <w:t xml:space="preserve"> </w:t>
      </w:r>
    </w:p>
    <w:p w:rsidRPr="005D6799" w:rsidR="004B2238" w:rsidP="00361B1E" w:rsidRDefault="006359D5" w14:paraId="1C8669A4" w14:textId="3A9DF144">
      <w:pPr>
        <w:spacing w:after="0"/>
        <w:contextualSpacing/>
        <w:mirrorIndents/>
        <w:rPr>
          <w:rFonts w:eastAsia="Times New Roman"/>
          <w:color w:val="000000"/>
          <w:szCs w:val="22"/>
          <w:u w:val="single" w:color="000000"/>
        </w:rPr>
      </w:pPr>
      <w:r>
        <w:rPr>
          <w:rFonts w:eastAsia="Times New Roman"/>
          <w:i/>
          <w:color w:val="000000"/>
          <w:szCs w:val="22"/>
          <w:u w:color="000000"/>
        </w:rPr>
        <w:t xml:space="preserve">12.1 </w:t>
      </w:r>
      <w:r w:rsidRPr="005D6799" w:rsidR="004B2238">
        <w:rPr>
          <w:rFonts w:eastAsia="Times New Roman"/>
          <w:i/>
          <w:color w:val="000000"/>
          <w:szCs w:val="22"/>
          <w:u w:color="000000"/>
        </w:rPr>
        <w:t xml:space="preserve">Wage Estimates </w:t>
      </w:r>
    </w:p>
    <w:p w:rsidR="007C1E36" w:rsidP="00361B1E" w:rsidRDefault="007C1E36" w14:paraId="0C79C824" w14:textId="77777777">
      <w:pPr>
        <w:spacing w:after="0"/>
        <w:contextualSpacing/>
        <w:mirrorIndents/>
        <w:rPr>
          <w:rFonts w:eastAsia="Times New Roman"/>
          <w:color w:val="000000"/>
          <w:szCs w:val="22"/>
        </w:rPr>
      </w:pPr>
    </w:p>
    <w:p w:rsidR="004B2238" w:rsidP="00154DB9" w:rsidRDefault="004B2238" w14:paraId="5ED23A74" w14:textId="06794A58">
      <w:pPr>
        <w:spacing w:after="0"/>
        <w:contextualSpacing/>
        <w:mirrorIndents/>
        <w:rPr>
          <w:rFonts w:eastAsia="Times New Roman"/>
          <w:color w:val="000000"/>
          <w:szCs w:val="22"/>
        </w:rPr>
      </w:pPr>
      <w:r w:rsidRPr="005D6799">
        <w:rPr>
          <w:rFonts w:eastAsia="Times New Roman"/>
          <w:color w:val="000000"/>
          <w:szCs w:val="22"/>
        </w:rPr>
        <w:lastRenderedPageBreak/>
        <w:t>To derive average costs, we used data form the U.S. Bureau of Labor Statistics’ May 20</w:t>
      </w:r>
      <w:r w:rsidR="0051242C">
        <w:rPr>
          <w:rFonts w:eastAsia="Times New Roman"/>
          <w:color w:val="000000"/>
          <w:szCs w:val="22"/>
        </w:rPr>
        <w:t>20</w:t>
      </w:r>
      <w:r w:rsidRPr="005D6799">
        <w:rPr>
          <w:rFonts w:eastAsia="Times New Roman"/>
          <w:color w:val="000000"/>
          <w:szCs w:val="22"/>
        </w:rPr>
        <w:t xml:space="preserve"> National Occupation Employment and Wage Estimates for all salary estimates (</w:t>
      </w:r>
      <w:hyperlink w:history="1" r:id="rId12">
        <w:r w:rsidRPr="00515EB7" w:rsidR="0051242C">
          <w:rPr>
            <w:rStyle w:val="Hyperlink"/>
            <w:rFonts w:eastAsia="Times New Roman"/>
            <w:szCs w:val="22"/>
          </w:rPr>
          <w:t>http://www.bls.gov/oes/current/oes_nat.htm</w:t>
        </w:r>
      </w:hyperlink>
      <w:r w:rsidRPr="005D6799">
        <w:rPr>
          <w:rFonts w:eastAsia="Times New Roman"/>
          <w:color w:val="000000"/>
          <w:szCs w:val="22"/>
        </w:rPr>
        <w:t xml:space="preserve">). In this regard, the following table presents </w:t>
      </w:r>
      <w:r w:rsidR="00334CF6">
        <w:rPr>
          <w:rFonts w:eastAsia="Times New Roman"/>
          <w:color w:val="000000"/>
          <w:szCs w:val="22"/>
        </w:rPr>
        <w:t xml:space="preserve">BLS’ </w:t>
      </w:r>
      <w:r w:rsidRPr="005D6799">
        <w:rPr>
          <w:rFonts w:eastAsia="Times New Roman"/>
          <w:color w:val="000000"/>
          <w:szCs w:val="22"/>
        </w:rPr>
        <w:t xml:space="preserve">mean hourly wage, </w:t>
      </w:r>
      <w:r w:rsidR="00334CF6">
        <w:rPr>
          <w:rFonts w:eastAsia="Times New Roman"/>
          <w:color w:val="000000"/>
          <w:szCs w:val="22"/>
        </w:rPr>
        <w:t xml:space="preserve">our estimated </w:t>
      </w:r>
      <w:r w:rsidRPr="005D6799">
        <w:rPr>
          <w:rFonts w:eastAsia="Times New Roman"/>
          <w:color w:val="000000"/>
          <w:szCs w:val="22"/>
        </w:rPr>
        <w:t xml:space="preserve">cost of fringe benefits </w:t>
      </w:r>
      <w:r w:rsidR="00334CF6">
        <w:rPr>
          <w:rFonts w:eastAsia="Times New Roman"/>
          <w:color w:val="000000"/>
          <w:szCs w:val="22"/>
        </w:rPr>
        <w:t xml:space="preserve">and overhead </w:t>
      </w:r>
      <w:r w:rsidRPr="005D6799">
        <w:rPr>
          <w:rFonts w:eastAsia="Times New Roman"/>
          <w:color w:val="000000"/>
          <w:szCs w:val="22"/>
        </w:rPr>
        <w:t xml:space="preserve">(calculated at 100 percent of salary), and </w:t>
      </w:r>
      <w:r w:rsidR="00334CF6">
        <w:rPr>
          <w:rFonts w:eastAsia="Times New Roman"/>
          <w:color w:val="000000"/>
          <w:szCs w:val="22"/>
        </w:rPr>
        <w:t xml:space="preserve">our </w:t>
      </w:r>
      <w:r w:rsidRPr="005D6799">
        <w:rPr>
          <w:rFonts w:eastAsia="Times New Roman"/>
          <w:color w:val="000000"/>
          <w:szCs w:val="22"/>
        </w:rPr>
        <w:t>adjusted wage.</w:t>
      </w:r>
    </w:p>
    <w:p w:rsidRPr="005D6799" w:rsidR="007C1E36" w:rsidP="00361B1E" w:rsidRDefault="007C1E36" w14:paraId="0EE95DF9" w14:textId="77777777">
      <w:pPr>
        <w:spacing w:after="0"/>
        <w:ind w:hanging="10"/>
        <w:contextualSpacing/>
        <w:mirrorIndents/>
        <w:rPr>
          <w:rFonts w:eastAsia="Times New Roman"/>
          <w:color w:val="000000"/>
          <w:szCs w:val="22"/>
        </w:rPr>
      </w:pPr>
    </w:p>
    <w:p w:rsidRPr="005D6799" w:rsidR="004B2238" w:rsidP="00361B1E" w:rsidRDefault="007C1E36" w14:paraId="421961B0" w14:textId="074A1526">
      <w:pPr>
        <w:spacing w:after="0"/>
        <w:contextualSpacing/>
        <w:mirrorIndents/>
        <w:rPr>
          <w:rFonts w:eastAsia="Times New Roman"/>
          <w:color w:val="000000"/>
          <w:szCs w:val="22"/>
        </w:rPr>
      </w:pPr>
      <w:r>
        <w:t>National Occupational Employment and Wage Estimates</w:t>
      </w:r>
      <w:r w:rsidRPr="005D6799" w:rsidR="004B2238">
        <w:rPr>
          <w:rFonts w:eastAsia="Times New Roman"/>
          <w:color w:val="000000"/>
          <w:szCs w:val="22"/>
        </w:rPr>
        <w:t xml:space="preserve"> </w:t>
      </w:r>
    </w:p>
    <w:tbl>
      <w:tblPr>
        <w:tblStyle w:val="TableGrid"/>
        <w:tblW w:w="9350" w:type="dxa"/>
        <w:tblInd w:w="5" w:type="dxa"/>
        <w:tblCellMar>
          <w:left w:w="108" w:type="dxa"/>
          <w:right w:w="48" w:type="dxa"/>
        </w:tblCellMar>
        <w:tblLook w:val="04A0" w:firstRow="1" w:lastRow="0" w:firstColumn="1" w:lastColumn="0" w:noHBand="0" w:noVBand="1"/>
      </w:tblPr>
      <w:tblGrid>
        <w:gridCol w:w="1881"/>
        <w:gridCol w:w="1882"/>
        <w:gridCol w:w="1860"/>
        <w:gridCol w:w="1860"/>
        <w:gridCol w:w="1867"/>
      </w:tblGrid>
      <w:tr w:rsidRPr="005D6799" w:rsidR="004B2238" w:rsidTr="00B808DC" w14:paraId="0A9E8145" w14:textId="77777777">
        <w:trPr>
          <w:trHeight w:val="1090"/>
        </w:trPr>
        <w:tc>
          <w:tcPr>
            <w:tcW w:w="1881" w:type="dxa"/>
            <w:tcBorders>
              <w:top w:val="single" w:color="000000" w:sz="4" w:space="0"/>
              <w:left w:val="single" w:color="000000" w:sz="4" w:space="0"/>
              <w:bottom w:val="single" w:color="000000" w:sz="4" w:space="0"/>
              <w:right w:val="single" w:color="000000" w:sz="4" w:space="0"/>
            </w:tcBorders>
          </w:tcPr>
          <w:p w:rsidRPr="005D6799" w:rsidR="004B2238" w:rsidP="00361B1E" w:rsidRDefault="004B2238" w14:paraId="62C565D7" w14:textId="77777777">
            <w:pPr>
              <w:contextualSpacing/>
              <w:mirrorIndents/>
              <w:rPr>
                <w:rFonts w:eastAsia="Times New Roman"/>
                <w:color w:val="000000"/>
                <w:szCs w:val="22"/>
              </w:rPr>
            </w:pPr>
            <w:r w:rsidRPr="005D6799">
              <w:rPr>
                <w:rFonts w:eastAsia="Times New Roman"/>
                <w:color w:val="000000"/>
                <w:szCs w:val="22"/>
              </w:rPr>
              <w:t xml:space="preserve">Occupation Title </w:t>
            </w:r>
          </w:p>
        </w:tc>
        <w:tc>
          <w:tcPr>
            <w:tcW w:w="1882" w:type="dxa"/>
            <w:tcBorders>
              <w:top w:val="single" w:color="000000" w:sz="4" w:space="0"/>
              <w:left w:val="single" w:color="000000" w:sz="4" w:space="0"/>
              <w:bottom w:val="single" w:color="000000" w:sz="4" w:space="0"/>
              <w:right w:val="single" w:color="000000" w:sz="4" w:space="0"/>
            </w:tcBorders>
          </w:tcPr>
          <w:p w:rsidRPr="005D6799" w:rsidR="004B2238" w:rsidP="00361B1E" w:rsidRDefault="004B2238" w14:paraId="49E0DF31" w14:textId="77777777">
            <w:pPr>
              <w:contextualSpacing/>
              <w:mirrorIndents/>
              <w:rPr>
                <w:rFonts w:eastAsia="Times New Roman"/>
                <w:color w:val="000000"/>
                <w:szCs w:val="22"/>
              </w:rPr>
            </w:pPr>
            <w:r w:rsidRPr="005D6799">
              <w:rPr>
                <w:rFonts w:eastAsia="Times New Roman"/>
                <w:color w:val="000000"/>
                <w:szCs w:val="22"/>
              </w:rPr>
              <w:t xml:space="preserve">Occupation Code </w:t>
            </w:r>
          </w:p>
        </w:tc>
        <w:tc>
          <w:tcPr>
            <w:tcW w:w="1860" w:type="dxa"/>
            <w:tcBorders>
              <w:top w:val="single" w:color="000000" w:sz="4" w:space="0"/>
              <w:left w:val="single" w:color="000000" w:sz="4" w:space="0"/>
              <w:bottom w:val="single" w:color="000000" w:sz="4" w:space="0"/>
              <w:right w:val="single" w:color="000000" w:sz="4" w:space="0"/>
            </w:tcBorders>
          </w:tcPr>
          <w:p w:rsidRPr="005D6799" w:rsidR="004B2238" w:rsidP="00361B1E" w:rsidRDefault="004B2238" w14:paraId="52DF3ED4" w14:textId="77777777">
            <w:pPr>
              <w:contextualSpacing/>
              <w:mirrorIndents/>
              <w:rPr>
                <w:rFonts w:eastAsia="Times New Roman"/>
                <w:color w:val="000000"/>
                <w:szCs w:val="22"/>
              </w:rPr>
            </w:pPr>
            <w:r w:rsidRPr="005D6799">
              <w:rPr>
                <w:rFonts w:eastAsia="Times New Roman"/>
                <w:color w:val="000000"/>
                <w:szCs w:val="22"/>
              </w:rPr>
              <w:t>Mean Hourly Wage ($/</w:t>
            </w:r>
            <w:proofErr w:type="spellStart"/>
            <w:r w:rsidRPr="005D6799">
              <w:rPr>
                <w:rFonts w:eastAsia="Times New Roman"/>
                <w:color w:val="000000"/>
                <w:szCs w:val="22"/>
              </w:rPr>
              <w:t>hr</w:t>
            </w:r>
            <w:proofErr w:type="spellEnd"/>
            <w:r w:rsidRPr="005D6799">
              <w:rPr>
                <w:rFonts w:eastAsia="Times New Roman"/>
                <w:color w:val="000000"/>
                <w:szCs w:val="22"/>
              </w:rPr>
              <w:t xml:space="preserve">) </w:t>
            </w:r>
          </w:p>
        </w:tc>
        <w:tc>
          <w:tcPr>
            <w:tcW w:w="1860" w:type="dxa"/>
            <w:tcBorders>
              <w:top w:val="single" w:color="000000" w:sz="4" w:space="0"/>
              <w:left w:val="single" w:color="000000" w:sz="4" w:space="0"/>
              <w:bottom w:val="single" w:color="000000" w:sz="4" w:space="0"/>
              <w:right w:val="single" w:color="000000" w:sz="4" w:space="0"/>
            </w:tcBorders>
          </w:tcPr>
          <w:p w:rsidRPr="005D6799" w:rsidR="004B2238" w:rsidP="00361B1E" w:rsidRDefault="004B2238" w14:paraId="597A37A9" w14:textId="350122DD">
            <w:pPr>
              <w:contextualSpacing/>
              <w:mirrorIndents/>
              <w:rPr>
                <w:rFonts w:eastAsia="Times New Roman"/>
                <w:color w:val="000000"/>
                <w:szCs w:val="22"/>
              </w:rPr>
            </w:pPr>
            <w:r w:rsidRPr="005D6799">
              <w:rPr>
                <w:rFonts w:eastAsia="Times New Roman"/>
                <w:color w:val="000000"/>
                <w:szCs w:val="22"/>
              </w:rPr>
              <w:t>Fringe Benefit</w:t>
            </w:r>
            <w:r w:rsidR="00334CF6">
              <w:rPr>
                <w:rFonts w:eastAsia="Times New Roman"/>
                <w:color w:val="000000"/>
                <w:szCs w:val="22"/>
              </w:rPr>
              <w:t xml:space="preserve">s and Overhead </w:t>
            </w:r>
            <w:r w:rsidRPr="005D6799">
              <w:rPr>
                <w:rFonts w:eastAsia="Times New Roman"/>
                <w:color w:val="000000"/>
                <w:szCs w:val="22"/>
              </w:rPr>
              <w:t>($/</w:t>
            </w:r>
            <w:proofErr w:type="spellStart"/>
            <w:r w:rsidRPr="005D6799">
              <w:rPr>
                <w:rFonts w:eastAsia="Times New Roman"/>
                <w:color w:val="000000"/>
                <w:szCs w:val="22"/>
              </w:rPr>
              <w:t>hr</w:t>
            </w:r>
            <w:proofErr w:type="spellEnd"/>
            <w:r w:rsidRPr="005D6799">
              <w:rPr>
                <w:rFonts w:eastAsia="Times New Roman"/>
                <w:color w:val="000000"/>
                <w:szCs w:val="22"/>
              </w:rPr>
              <w:t xml:space="preserve">) </w:t>
            </w:r>
          </w:p>
        </w:tc>
        <w:tc>
          <w:tcPr>
            <w:tcW w:w="1867" w:type="dxa"/>
            <w:tcBorders>
              <w:top w:val="single" w:color="000000" w:sz="4" w:space="0"/>
              <w:left w:val="single" w:color="000000" w:sz="4" w:space="0"/>
              <w:bottom w:val="single" w:color="000000" w:sz="4" w:space="0"/>
              <w:right w:val="single" w:color="000000" w:sz="4" w:space="0"/>
            </w:tcBorders>
          </w:tcPr>
          <w:p w:rsidRPr="005D6799" w:rsidR="004B2238" w:rsidP="00361B1E" w:rsidRDefault="004B2238" w14:paraId="40B636C5" w14:textId="77777777">
            <w:pPr>
              <w:contextualSpacing/>
              <w:mirrorIndents/>
              <w:rPr>
                <w:rFonts w:eastAsia="Times New Roman"/>
                <w:color w:val="000000"/>
                <w:szCs w:val="22"/>
              </w:rPr>
            </w:pPr>
            <w:r w:rsidRPr="005D6799">
              <w:rPr>
                <w:rFonts w:eastAsia="Times New Roman"/>
                <w:color w:val="000000"/>
                <w:sz w:val="23"/>
                <w:szCs w:val="22"/>
              </w:rPr>
              <w:t xml:space="preserve">Adjusted Hourly </w:t>
            </w:r>
          </w:p>
          <w:p w:rsidRPr="005D6799" w:rsidR="004B2238" w:rsidP="00361B1E" w:rsidRDefault="004B2238" w14:paraId="295FFE62" w14:textId="77777777">
            <w:pPr>
              <w:contextualSpacing/>
              <w:mirrorIndents/>
              <w:rPr>
                <w:rFonts w:eastAsia="Times New Roman"/>
                <w:color w:val="000000"/>
                <w:szCs w:val="22"/>
              </w:rPr>
            </w:pPr>
            <w:r w:rsidRPr="005D6799">
              <w:rPr>
                <w:rFonts w:eastAsia="Times New Roman"/>
                <w:color w:val="000000"/>
                <w:sz w:val="23"/>
                <w:szCs w:val="22"/>
              </w:rPr>
              <w:t xml:space="preserve">Wage  </w:t>
            </w:r>
          </w:p>
          <w:p w:rsidRPr="005D6799" w:rsidR="004B2238" w:rsidP="00334CF6" w:rsidRDefault="004B2238" w14:paraId="6273AC1B" w14:textId="0C579B83">
            <w:pPr>
              <w:contextualSpacing/>
              <w:mirrorIndents/>
              <w:rPr>
                <w:rFonts w:eastAsia="Times New Roman"/>
                <w:color w:val="000000"/>
                <w:szCs w:val="22"/>
              </w:rPr>
            </w:pPr>
            <w:r w:rsidRPr="005D6799">
              <w:rPr>
                <w:rFonts w:eastAsia="Times New Roman"/>
                <w:color w:val="000000"/>
                <w:szCs w:val="22"/>
              </w:rPr>
              <w:t>($/</w:t>
            </w:r>
            <w:proofErr w:type="spellStart"/>
            <w:r w:rsidRPr="005D6799">
              <w:rPr>
                <w:rFonts w:eastAsia="Times New Roman"/>
                <w:color w:val="000000"/>
                <w:szCs w:val="22"/>
              </w:rPr>
              <w:t>hr</w:t>
            </w:r>
            <w:proofErr w:type="spellEnd"/>
            <w:r w:rsidRPr="005D6799">
              <w:rPr>
                <w:rFonts w:eastAsia="Times New Roman"/>
                <w:color w:val="000000"/>
                <w:szCs w:val="22"/>
              </w:rPr>
              <w:t>)</w:t>
            </w:r>
          </w:p>
        </w:tc>
      </w:tr>
      <w:tr w:rsidRPr="005D6799" w:rsidR="00C2173B" w:rsidTr="006A15D1" w14:paraId="2EB454B5" w14:textId="77777777">
        <w:trPr>
          <w:trHeight w:val="1090"/>
        </w:trPr>
        <w:tc>
          <w:tcPr>
            <w:tcW w:w="1881" w:type="dxa"/>
            <w:tcBorders>
              <w:top w:val="single" w:color="000000" w:sz="4" w:space="0"/>
              <w:left w:val="single" w:color="000000" w:sz="4" w:space="0"/>
              <w:bottom w:val="single" w:color="000000" w:sz="4" w:space="0"/>
              <w:right w:val="single" w:color="000000" w:sz="4" w:space="0"/>
            </w:tcBorders>
            <w:vAlign w:val="bottom"/>
          </w:tcPr>
          <w:p w:rsidRPr="005D6799" w:rsidR="00C2173B" w:rsidP="00361B1E" w:rsidRDefault="00C2173B" w14:paraId="2A8F13A7" w14:textId="6F6517B9">
            <w:pPr>
              <w:contextualSpacing/>
              <w:mirrorIndents/>
              <w:rPr>
                <w:rFonts w:eastAsia="Times New Roman"/>
                <w:color w:val="000000"/>
                <w:szCs w:val="22"/>
              </w:rPr>
            </w:pPr>
            <w:r w:rsidRPr="006840CE">
              <w:t>Business Operation Specialists, All Other</w:t>
            </w:r>
          </w:p>
        </w:tc>
        <w:tc>
          <w:tcPr>
            <w:tcW w:w="1882" w:type="dxa"/>
            <w:tcBorders>
              <w:top w:val="single" w:color="000000" w:sz="4" w:space="0"/>
              <w:left w:val="single" w:color="000000" w:sz="4" w:space="0"/>
              <w:bottom w:val="single" w:color="000000" w:sz="4" w:space="0"/>
              <w:right w:val="single" w:color="000000" w:sz="4" w:space="0"/>
            </w:tcBorders>
            <w:vAlign w:val="bottom"/>
          </w:tcPr>
          <w:p w:rsidRPr="00C2173B" w:rsidR="00C2173B" w:rsidP="00361B1E" w:rsidRDefault="00C2173B" w14:paraId="4DF1BE24" w14:textId="144C0F64">
            <w:pPr>
              <w:contextualSpacing/>
              <w:mirrorIndents/>
            </w:pPr>
            <w:r w:rsidRPr="006840CE">
              <w:t>13-1198</w:t>
            </w:r>
          </w:p>
        </w:tc>
        <w:tc>
          <w:tcPr>
            <w:tcW w:w="1860" w:type="dxa"/>
            <w:tcBorders>
              <w:top w:val="single" w:color="000000" w:sz="4" w:space="0"/>
              <w:left w:val="single" w:color="000000" w:sz="4" w:space="0"/>
              <w:bottom w:val="single" w:color="000000" w:sz="4" w:space="0"/>
              <w:right w:val="single" w:color="000000" w:sz="4" w:space="0"/>
            </w:tcBorders>
            <w:vAlign w:val="bottom"/>
          </w:tcPr>
          <w:p w:rsidRPr="00C2173B" w:rsidR="00C2173B" w:rsidP="00361B1E" w:rsidRDefault="00C2173B" w14:paraId="4E184810" w14:textId="44F73A7B">
            <w:pPr>
              <w:contextualSpacing/>
              <w:mirrorIndents/>
            </w:pPr>
            <w:r w:rsidRPr="006840CE">
              <w:t>40.53</w:t>
            </w:r>
          </w:p>
        </w:tc>
        <w:tc>
          <w:tcPr>
            <w:tcW w:w="1860" w:type="dxa"/>
            <w:tcBorders>
              <w:top w:val="single" w:color="000000" w:sz="4" w:space="0"/>
              <w:left w:val="single" w:color="000000" w:sz="4" w:space="0"/>
              <w:bottom w:val="single" w:color="000000" w:sz="4" w:space="0"/>
              <w:right w:val="single" w:color="000000" w:sz="4" w:space="0"/>
            </w:tcBorders>
            <w:vAlign w:val="bottom"/>
          </w:tcPr>
          <w:p w:rsidRPr="00C2173B" w:rsidR="00C2173B" w:rsidP="00361B1E" w:rsidRDefault="00C2173B" w14:paraId="1491779D" w14:textId="5B8B61A4">
            <w:pPr>
              <w:contextualSpacing/>
              <w:mirrorIndents/>
            </w:pPr>
            <w:r w:rsidRPr="006840CE">
              <w:t>40.53</w:t>
            </w:r>
          </w:p>
        </w:tc>
        <w:tc>
          <w:tcPr>
            <w:tcW w:w="1867" w:type="dxa"/>
            <w:tcBorders>
              <w:top w:val="single" w:color="000000" w:sz="4" w:space="0"/>
              <w:left w:val="single" w:color="000000" w:sz="4" w:space="0"/>
              <w:bottom w:val="single" w:color="000000" w:sz="4" w:space="0"/>
              <w:right w:val="single" w:color="000000" w:sz="4" w:space="0"/>
            </w:tcBorders>
            <w:vAlign w:val="bottom"/>
          </w:tcPr>
          <w:p w:rsidRPr="00C2173B" w:rsidR="00C2173B" w:rsidP="00361B1E" w:rsidRDefault="00C2173B" w14:paraId="2BA687CC" w14:textId="0D2DAC12">
            <w:pPr>
              <w:contextualSpacing/>
              <w:mirrorIndents/>
            </w:pPr>
            <w:r w:rsidRPr="006840CE">
              <w:t>81.06</w:t>
            </w:r>
          </w:p>
        </w:tc>
      </w:tr>
      <w:tr w:rsidRPr="005D6799" w:rsidR="000E291A" w:rsidTr="006A15D1" w14:paraId="0DA0E429" w14:textId="77777777">
        <w:trPr>
          <w:trHeight w:val="1090"/>
        </w:trPr>
        <w:tc>
          <w:tcPr>
            <w:tcW w:w="1881" w:type="dxa"/>
            <w:tcBorders>
              <w:top w:val="single" w:color="000000" w:sz="4" w:space="0"/>
              <w:left w:val="single" w:color="000000" w:sz="4" w:space="0"/>
              <w:bottom w:val="single" w:color="000000" w:sz="4" w:space="0"/>
              <w:right w:val="single" w:color="000000" w:sz="4" w:space="0"/>
            </w:tcBorders>
            <w:vAlign w:val="bottom"/>
          </w:tcPr>
          <w:p w:rsidRPr="006840CE" w:rsidR="000E291A" w:rsidP="000E291A" w:rsidRDefault="000E291A" w14:paraId="6943BE6F" w14:textId="54B1A173">
            <w:pPr>
              <w:contextualSpacing/>
              <w:mirrorIndents/>
            </w:pPr>
            <w:r w:rsidRPr="006840CE">
              <w:t>Lawyer</w:t>
            </w:r>
          </w:p>
        </w:tc>
        <w:tc>
          <w:tcPr>
            <w:tcW w:w="1882" w:type="dxa"/>
            <w:tcBorders>
              <w:top w:val="single" w:color="000000" w:sz="4" w:space="0"/>
              <w:left w:val="single" w:color="000000" w:sz="4" w:space="0"/>
              <w:bottom w:val="single" w:color="000000" w:sz="4" w:space="0"/>
              <w:right w:val="single" w:color="000000" w:sz="4" w:space="0"/>
            </w:tcBorders>
            <w:vAlign w:val="bottom"/>
          </w:tcPr>
          <w:p w:rsidRPr="006840CE" w:rsidR="000E291A" w:rsidP="000E291A" w:rsidRDefault="000E291A" w14:paraId="66ED9F3C" w14:textId="3D8B952A">
            <w:pPr>
              <w:contextualSpacing/>
              <w:mirrorIndents/>
            </w:pPr>
            <w:r w:rsidRPr="006840CE">
              <w:t>23-1011</w:t>
            </w:r>
          </w:p>
        </w:tc>
        <w:tc>
          <w:tcPr>
            <w:tcW w:w="1860" w:type="dxa"/>
            <w:tcBorders>
              <w:top w:val="single" w:color="000000" w:sz="4" w:space="0"/>
              <w:left w:val="single" w:color="000000" w:sz="4" w:space="0"/>
              <w:bottom w:val="single" w:color="000000" w:sz="4" w:space="0"/>
              <w:right w:val="single" w:color="000000" w:sz="4" w:space="0"/>
            </w:tcBorders>
            <w:vAlign w:val="bottom"/>
          </w:tcPr>
          <w:p w:rsidRPr="006840CE" w:rsidR="000E291A" w:rsidP="000E291A" w:rsidRDefault="000E291A" w14:paraId="4502A4C0" w14:textId="2EE644AD">
            <w:pPr>
              <w:contextualSpacing/>
              <w:mirrorIndents/>
            </w:pPr>
            <w:r w:rsidRPr="006840CE">
              <w:t>71.59</w:t>
            </w:r>
          </w:p>
        </w:tc>
        <w:tc>
          <w:tcPr>
            <w:tcW w:w="1860" w:type="dxa"/>
            <w:tcBorders>
              <w:top w:val="single" w:color="000000" w:sz="4" w:space="0"/>
              <w:left w:val="single" w:color="000000" w:sz="4" w:space="0"/>
              <w:bottom w:val="single" w:color="000000" w:sz="4" w:space="0"/>
              <w:right w:val="single" w:color="000000" w:sz="4" w:space="0"/>
            </w:tcBorders>
            <w:vAlign w:val="bottom"/>
          </w:tcPr>
          <w:p w:rsidRPr="006840CE" w:rsidR="000E291A" w:rsidP="000E291A" w:rsidRDefault="000E291A" w14:paraId="11773F6E" w14:textId="52E56136">
            <w:pPr>
              <w:contextualSpacing/>
              <w:mirrorIndents/>
            </w:pPr>
            <w:r w:rsidRPr="006840CE">
              <w:t>71.59</w:t>
            </w:r>
          </w:p>
        </w:tc>
        <w:tc>
          <w:tcPr>
            <w:tcW w:w="1867" w:type="dxa"/>
            <w:tcBorders>
              <w:top w:val="single" w:color="000000" w:sz="4" w:space="0"/>
              <w:left w:val="single" w:color="000000" w:sz="4" w:space="0"/>
              <w:bottom w:val="single" w:color="000000" w:sz="4" w:space="0"/>
              <w:right w:val="single" w:color="000000" w:sz="4" w:space="0"/>
            </w:tcBorders>
            <w:vAlign w:val="bottom"/>
          </w:tcPr>
          <w:p w:rsidRPr="006840CE" w:rsidR="000E291A" w:rsidP="000E291A" w:rsidRDefault="000E291A" w14:paraId="26C92518" w14:textId="44CF2F95">
            <w:pPr>
              <w:contextualSpacing/>
              <w:mirrorIndents/>
            </w:pPr>
            <w:r w:rsidRPr="006840CE">
              <w:t>143.18</w:t>
            </w:r>
          </w:p>
        </w:tc>
      </w:tr>
      <w:tr w:rsidRPr="005D6799" w:rsidR="000E291A" w:rsidTr="00E63060" w14:paraId="47AB578D" w14:textId="77777777">
        <w:trPr>
          <w:trHeight w:val="1090"/>
        </w:trPr>
        <w:tc>
          <w:tcPr>
            <w:tcW w:w="1881" w:type="dxa"/>
            <w:tcBorders>
              <w:top w:val="single" w:color="000000" w:sz="4" w:space="0"/>
              <w:left w:val="single" w:color="000000" w:sz="4" w:space="0"/>
              <w:bottom w:val="single" w:color="000000" w:sz="4" w:space="0"/>
              <w:right w:val="single" w:color="000000" w:sz="4" w:space="0"/>
            </w:tcBorders>
          </w:tcPr>
          <w:p w:rsidRPr="006840CE" w:rsidR="000E291A" w:rsidP="000E291A" w:rsidRDefault="000E291A" w14:paraId="4B2B872B" w14:textId="1C09EECF">
            <w:pPr>
              <w:contextualSpacing/>
              <w:mirrorIndents/>
            </w:pPr>
            <w:r w:rsidRPr="00307E46">
              <w:t>Software Developers and Programmers</w:t>
            </w:r>
          </w:p>
        </w:tc>
        <w:tc>
          <w:tcPr>
            <w:tcW w:w="1882" w:type="dxa"/>
            <w:tcBorders>
              <w:top w:val="single" w:color="000000" w:sz="4" w:space="0"/>
              <w:left w:val="single" w:color="000000" w:sz="4" w:space="0"/>
              <w:bottom w:val="single" w:color="000000" w:sz="4" w:space="0"/>
              <w:right w:val="single" w:color="000000" w:sz="4" w:space="0"/>
            </w:tcBorders>
          </w:tcPr>
          <w:p w:rsidRPr="006840CE" w:rsidR="000E291A" w:rsidP="000E291A" w:rsidRDefault="000E291A" w14:paraId="5FED62BF" w14:textId="441B3678">
            <w:pPr>
              <w:contextualSpacing/>
              <w:mirrorIndents/>
            </w:pPr>
            <w:r w:rsidRPr="00307E46">
              <w:t>15-1250</w:t>
            </w:r>
          </w:p>
        </w:tc>
        <w:tc>
          <w:tcPr>
            <w:tcW w:w="1860" w:type="dxa"/>
            <w:tcBorders>
              <w:top w:val="single" w:color="000000" w:sz="4" w:space="0"/>
              <w:left w:val="single" w:color="000000" w:sz="4" w:space="0"/>
              <w:bottom w:val="single" w:color="000000" w:sz="4" w:space="0"/>
              <w:right w:val="single" w:color="000000" w:sz="4" w:space="0"/>
            </w:tcBorders>
            <w:vAlign w:val="bottom"/>
          </w:tcPr>
          <w:p w:rsidRPr="006840CE" w:rsidR="000E291A" w:rsidP="000E291A" w:rsidRDefault="000E291A" w14:paraId="30F22955" w14:textId="173320AA">
            <w:pPr>
              <w:contextualSpacing/>
              <w:mirrorIndents/>
            </w:pPr>
            <w:r>
              <w:t>52.86</w:t>
            </w:r>
          </w:p>
        </w:tc>
        <w:tc>
          <w:tcPr>
            <w:tcW w:w="1860" w:type="dxa"/>
            <w:tcBorders>
              <w:top w:val="single" w:color="000000" w:sz="4" w:space="0"/>
              <w:left w:val="single" w:color="000000" w:sz="4" w:space="0"/>
              <w:bottom w:val="single" w:color="000000" w:sz="4" w:space="0"/>
              <w:right w:val="single" w:color="000000" w:sz="4" w:space="0"/>
            </w:tcBorders>
            <w:vAlign w:val="bottom"/>
          </w:tcPr>
          <w:p w:rsidRPr="006840CE" w:rsidR="000E291A" w:rsidP="000E291A" w:rsidRDefault="000E291A" w14:paraId="55286397" w14:textId="5CC7E007">
            <w:pPr>
              <w:contextualSpacing/>
              <w:mirrorIndents/>
            </w:pPr>
            <w:r>
              <w:t>52.86</w:t>
            </w:r>
          </w:p>
        </w:tc>
        <w:tc>
          <w:tcPr>
            <w:tcW w:w="1867" w:type="dxa"/>
            <w:tcBorders>
              <w:top w:val="single" w:color="000000" w:sz="4" w:space="0"/>
              <w:left w:val="single" w:color="000000" w:sz="4" w:space="0"/>
              <w:bottom w:val="single" w:color="000000" w:sz="4" w:space="0"/>
              <w:right w:val="single" w:color="000000" w:sz="4" w:space="0"/>
            </w:tcBorders>
            <w:vAlign w:val="bottom"/>
          </w:tcPr>
          <w:p w:rsidRPr="006840CE" w:rsidR="000E291A" w:rsidP="000E291A" w:rsidRDefault="000E291A" w14:paraId="09817D2A" w14:textId="05338F39">
            <w:pPr>
              <w:contextualSpacing/>
              <w:mirrorIndents/>
            </w:pPr>
            <w:r>
              <w:t>105.72</w:t>
            </w:r>
          </w:p>
        </w:tc>
      </w:tr>
    </w:tbl>
    <w:p w:rsidR="007C1E36" w:rsidP="007C1E36" w:rsidRDefault="006359D5" w14:paraId="41219B6F" w14:textId="08CF512A">
      <w:pPr>
        <w:rPr>
          <w:rFonts w:eastAsia="Times New Roman"/>
          <w:color w:val="000000"/>
          <w:szCs w:val="22"/>
          <w:u w:val="single" w:color="000000"/>
        </w:rPr>
      </w:pPr>
      <w:r>
        <w:rPr>
          <w:rFonts w:eastAsia="Times New Roman"/>
          <w:i/>
          <w:color w:val="000000"/>
          <w:szCs w:val="22"/>
        </w:rPr>
        <w:t xml:space="preserve">12.2 </w:t>
      </w:r>
      <w:r w:rsidR="007C1E36">
        <w:rPr>
          <w:rFonts w:eastAsia="Times New Roman"/>
          <w:i/>
          <w:color w:val="000000"/>
          <w:szCs w:val="22"/>
        </w:rPr>
        <w:t xml:space="preserve">Proposed Requirements and Associated Burden Estimates </w:t>
      </w:r>
    </w:p>
    <w:p w:rsidRPr="00AC72F4" w:rsidR="00AC72F4" w:rsidP="007C1E36" w:rsidRDefault="00AC5145" w14:paraId="0072B755" w14:textId="30DE9F98">
      <w:pPr>
        <w:spacing w:after="0"/>
        <w:contextualSpacing/>
        <w:mirrorIndents/>
        <w:rPr>
          <w:rFonts w:eastAsia="Times New Roman"/>
          <w:color w:val="000000"/>
          <w:szCs w:val="22"/>
        </w:rPr>
      </w:pPr>
      <w:r>
        <w:rPr>
          <w:rFonts w:eastAsia="Times New Roman"/>
          <w:color w:val="000000"/>
          <w:szCs w:val="22"/>
        </w:rPr>
        <w:t xml:space="preserve">The </w:t>
      </w:r>
      <w:r w:rsidRPr="00AC72F4" w:rsidR="00AC72F4">
        <w:rPr>
          <w:rFonts w:eastAsia="Times New Roman"/>
          <w:color w:val="000000"/>
          <w:szCs w:val="22"/>
        </w:rPr>
        <w:t xml:space="preserve">contract between D-SNP and a State Medicaid agency is </w:t>
      </w:r>
      <w:r w:rsidR="00D02D3A">
        <w:rPr>
          <w:rFonts w:eastAsia="Times New Roman"/>
          <w:color w:val="000000"/>
          <w:szCs w:val="22"/>
        </w:rPr>
        <w:t xml:space="preserve">a </w:t>
      </w:r>
      <w:r w:rsidRPr="00AC72F4" w:rsidR="00AC72F4">
        <w:rPr>
          <w:rFonts w:eastAsia="Times New Roman"/>
          <w:color w:val="000000"/>
          <w:szCs w:val="22"/>
        </w:rPr>
        <w:t>formal written agreement between an MA organization and the State Medicaid agency documenting each entity's roles and responsibilities with regard to dual</w:t>
      </w:r>
      <w:r w:rsidR="00D02D3A">
        <w:rPr>
          <w:rFonts w:eastAsia="Times New Roman"/>
          <w:color w:val="000000"/>
          <w:szCs w:val="22"/>
        </w:rPr>
        <w:t xml:space="preserve">ly </w:t>
      </w:r>
      <w:r w:rsidRPr="00AC72F4" w:rsidR="00AC72F4">
        <w:rPr>
          <w:rFonts w:eastAsia="Times New Roman"/>
          <w:color w:val="000000"/>
          <w:szCs w:val="22"/>
        </w:rPr>
        <w:t>eligible individuals.</w:t>
      </w:r>
      <w:r w:rsidR="007D6155">
        <w:rPr>
          <w:rFonts w:eastAsia="Times New Roman"/>
          <w:color w:val="000000"/>
          <w:szCs w:val="22"/>
        </w:rPr>
        <w:t xml:space="preserve"> The State Medicaid agency and a new D-SNP submit a contract</w:t>
      </w:r>
      <w:r w:rsidR="0094443C">
        <w:rPr>
          <w:rFonts w:eastAsia="Times New Roman"/>
          <w:color w:val="000000"/>
          <w:szCs w:val="22"/>
        </w:rPr>
        <w:t xml:space="preserve"> in July prior to the initial year of the D-SNP operation. In future years, the D-SNP can submit the existing contract with a letter of good standing from the State.</w:t>
      </w:r>
    </w:p>
    <w:p w:rsidR="007C1E36" w:rsidP="007C1E36" w:rsidRDefault="007C1E36" w14:paraId="7F906866" w14:textId="77777777">
      <w:pPr>
        <w:spacing w:after="0"/>
        <w:contextualSpacing/>
        <w:mirrorIndents/>
        <w:rPr>
          <w:rFonts w:eastAsia="Times New Roman"/>
          <w:color w:val="000000"/>
          <w:szCs w:val="22"/>
        </w:rPr>
      </w:pPr>
    </w:p>
    <w:p w:rsidR="00AD40EE" w:rsidP="007C1E36" w:rsidRDefault="00C00ADA" w14:paraId="345FF2A6" w14:textId="5379443B">
      <w:pPr>
        <w:spacing w:after="0"/>
        <w:contextualSpacing/>
        <w:mirrorIndents/>
        <w:rPr>
          <w:rFonts w:eastAsia="Times New Roman"/>
          <w:color w:val="000000"/>
          <w:szCs w:val="22"/>
        </w:rPr>
      </w:pPr>
      <w:r>
        <w:rPr>
          <w:rFonts w:eastAsia="Times New Roman"/>
          <w:color w:val="000000"/>
          <w:szCs w:val="22"/>
        </w:rPr>
        <w:t>T</w:t>
      </w:r>
      <w:r w:rsidRPr="00AC72F4" w:rsidR="00AC72F4">
        <w:rPr>
          <w:rFonts w:eastAsia="Times New Roman"/>
          <w:color w:val="000000"/>
          <w:szCs w:val="22"/>
        </w:rPr>
        <w:t xml:space="preserve">he burden associated with this requirement is the time and effort put forth by each </w:t>
      </w:r>
      <w:r w:rsidR="00AC5145">
        <w:rPr>
          <w:rFonts w:eastAsia="Times New Roman"/>
          <w:color w:val="000000"/>
          <w:szCs w:val="22"/>
        </w:rPr>
        <w:t>MA</w:t>
      </w:r>
      <w:r w:rsidRPr="00AC72F4" w:rsidR="00AC72F4">
        <w:rPr>
          <w:rFonts w:eastAsia="Times New Roman"/>
          <w:color w:val="000000"/>
          <w:szCs w:val="22"/>
        </w:rPr>
        <w:t xml:space="preserve"> organization offering a D-SNP</w:t>
      </w:r>
      <w:r w:rsidR="00AC5145">
        <w:rPr>
          <w:rFonts w:eastAsia="Times New Roman"/>
          <w:color w:val="000000"/>
          <w:szCs w:val="22"/>
        </w:rPr>
        <w:t xml:space="preserve"> and the S</w:t>
      </w:r>
      <w:r w:rsidRPr="00AC72F4" w:rsidR="00AC72F4">
        <w:rPr>
          <w:rFonts w:eastAsia="Times New Roman"/>
          <w:color w:val="000000"/>
          <w:szCs w:val="22"/>
        </w:rPr>
        <w:t>tate Medicaid agency</w:t>
      </w:r>
      <w:r w:rsidR="00AC5145">
        <w:rPr>
          <w:rFonts w:eastAsia="Times New Roman"/>
          <w:color w:val="000000"/>
          <w:szCs w:val="22"/>
        </w:rPr>
        <w:t xml:space="preserve"> </w:t>
      </w:r>
      <w:r w:rsidR="00C77F8F">
        <w:rPr>
          <w:rFonts w:eastAsia="Times New Roman"/>
          <w:color w:val="000000"/>
          <w:szCs w:val="22"/>
        </w:rPr>
        <w:t>to sign</w:t>
      </w:r>
      <w:r w:rsidR="00AC5145">
        <w:rPr>
          <w:rFonts w:eastAsia="Times New Roman"/>
          <w:color w:val="000000"/>
          <w:szCs w:val="22"/>
        </w:rPr>
        <w:t xml:space="preserve"> the contract</w:t>
      </w:r>
      <w:r w:rsidR="00DA02F5">
        <w:rPr>
          <w:rFonts w:eastAsia="Times New Roman"/>
          <w:color w:val="000000"/>
          <w:szCs w:val="22"/>
        </w:rPr>
        <w:t xml:space="preserve"> or letter of </w:t>
      </w:r>
      <w:r w:rsidR="00AD40EE">
        <w:rPr>
          <w:rFonts w:eastAsia="Times New Roman"/>
          <w:color w:val="000000"/>
          <w:szCs w:val="22"/>
        </w:rPr>
        <w:t>good standing</w:t>
      </w:r>
      <w:r w:rsidR="00AC5145">
        <w:rPr>
          <w:rFonts w:eastAsia="Times New Roman"/>
          <w:color w:val="000000"/>
          <w:szCs w:val="22"/>
        </w:rPr>
        <w:t xml:space="preserve"> and for the D-SNP to submit the contract </w:t>
      </w:r>
      <w:r w:rsidR="00DA02F5">
        <w:rPr>
          <w:rFonts w:eastAsia="Times New Roman"/>
          <w:color w:val="000000"/>
          <w:szCs w:val="22"/>
        </w:rPr>
        <w:t xml:space="preserve">or letter </w:t>
      </w:r>
      <w:r w:rsidR="00AC5145">
        <w:rPr>
          <w:sz w:val="23"/>
          <w:szCs w:val="23"/>
        </w:rPr>
        <w:t>through CMS’ Health Plan Management System (HPMS)</w:t>
      </w:r>
      <w:r w:rsidRPr="00AC72F4" w:rsidR="00AC72F4">
        <w:rPr>
          <w:rFonts w:eastAsia="Times New Roman"/>
          <w:color w:val="000000"/>
          <w:szCs w:val="22"/>
        </w:rPr>
        <w:t xml:space="preserve">. </w:t>
      </w:r>
    </w:p>
    <w:p w:rsidR="00D94695" w:rsidP="00CB4ECD" w:rsidRDefault="00D94695" w14:paraId="08CDFD5B" w14:textId="77777777">
      <w:pPr>
        <w:spacing w:before="0" w:after="0"/>
        <w:contextualSpacing/>
        <w:mirrorIndents/>
        <w:rPr>
          <w:rFonts w:eastAsia="Times New Roman"/>
          <w:i/>
          <w:color w:val="000000"/>
          <w:szCs w:val="22"/>
        </w:rPr>
      </w:pPr>
    </w:p>
    <w:p w:rsidRPr="00C00ADA" w:rsidR="000C0D79" w:rsidP="00CB4ECD" w:rsidRDefault="005B7DD3" w14:paraId="5228C490" w14:textId="0DEFB4C4">
      <w:pPr>
        <w:pStyle w:val="ListParagraph"/>
        <w:numPr>
          <w:ilvl w:val="0"/>
          <w:numId w:val="33"/>
        </w:numPr>
        <w:spacing w:before="0" w:after="0"/>
        <w:ind w:left="0" w:firstLine="0"/>
        <w:contextualSpacing/>
        <w:mirrorIndents/>
        <w:rPr>
          <w:rFonts w:eastAsia="Times New Roman"/>
          <w:i/>
          <w:color w:val="000000"/>
          <w:szCs w:val="22"/>
          <w:u w:val="single"/>
        </w:rPr>
      </w:pPr>
      <w:r w:rsidRPr="00C00ADA">
        <w:rPr>
          <w:rFonts w:eastAsia="Times New Roman"/>
          <w:i/>
          <w:color w:val="000000"/>
          <w:szCs w:val="22"/>
          <w:u w:val="single"/>
        </w:rPr>
        <w:t xml:space="preserve">Annual </w:t>
      </w:r>
      <w:r w:rsidRPr="00C00ADA" w:rsidR="000C0D79">
        <w:rPr>
          <w:rFonts w:eastAsia="Times New Roman"/>
          <w:i/>
          <w:color w:val="000000"/>
          <w:szCs w:val="22"/>
          <w:u w:val="single"/>
        </w:rPr>
        <w:t xml:space="preserve">State </w:t>
      </w:r>
      <w:r w:rsidRPr="00C00ADA">
        <w:rPr>
          <w:rFonts w:eastAsia="Times New Roman"/>
          <w:i/>
          <w:color w:val="000000"/>
          <w:szCs w:val="22"/>
          <w:u w:val="single"/>
        </w:rPr>
        <w:t>B</w:t>
      </w:r>
      <w:r w:rsidRPr="00C00ADA" w:rsidR="000C0D79">
        <w:rPr>
          <w:rFonts w:eastAsia="Times New Roman"/>
          <w:i/>
          <w:color w:val="000000"/>
          <w:szCs w:val="22"/>
          <w:u w:val="single"/>
        </w:rPr>
        <w:t>urden</w:t>
      </w:r>
      <w:r w:rsidRPr="00C00ADA">
        <w:rPr>
          <w:rFonts w:eastAsia="Times New Roman"/>
          <w:i/>
          <w:color w:val="000000"/>
          <w:szCs w:val="22"/>
          <w:u w:val="single"/>
        </w:rPr>
        <w:t xml:space="preserve"> For D-SNP Contract</w:t>
      </w:r>
    </w:p>
    <w:p w:rsidRPr="00C00ADA" w:rsidR="007C1E36" w:rsidP="00CB4ECD" w:rsidRDefault="007C1E36" w14:paraId="0653EC2C" w14:textId="77777777">
      <w:pPr>
        <w:spacing w:before="0" w:after="0"/>
        <w:contextualSpacing/>
        <w:mirrorIndents/>
      </w:pPr>
    </w:p>
    <w:p w:rsidRPr="00C00ADA" w:rsidR="000C0D79" w:rsidP="007C1E36" w:rsidRDefault="000C0D79" w14:paraId="6F3A015E" w14:textId="62021E5E">
      <w:pPr>
        <w:spacing w:after="0"/>
        <w:contextualSpacing/>
        <w:mirrorIndents/>
      </w:pPr>
      <w:r w:rsidRPr="00C00ADA">
        <w:t xml:space="preserve">Section 1903(a)(7) of the Act requires the Federal government to pay a match rate for administrative expenses. Since cost is split between the State Medicaid agency and the Federal government, we split in half the total costs in this section, half of which the States incur and half of which the Federal government incurs, </w:t>
      </w:r>
      <w:sdt>
        <w:sdtPr>
          <w:alias w:val=" "/>
          <w:tag w:val="NAV_SWIFT_60d67ffc-e589-4b08-bb41-467d39f0b68d"/>
          <w:id w:val="431177585"/>
          <w:placeholder>
            <w:docPart w:val="E5C6F0A57B724A448A063D40559FD45C"/>
          </w:placeholder>
          <w15:appearance w15:val="hidden"/>
        </w:sdtPr>
        <w:sdtEndPr/>
        <w:sdtContent>
          <w:r w:rsidRPr="00C00ADA">
            <w:t xml:space="preserve">associated with administering the Medicaid program. </w:t>
          </w:r>
        </w:sdtContent>
      </w:sdt>
      <w:r w:rsidRPr="00C00ADA">
        <w:t xml:space="preserve">The Federal government’s cost is presented in the Section 14 of this </w:t>
      </w:r>
      <w:r w:rsidRPr="00C00ADA" w:rsidR="009E11B2">
        <w:t>collection</w:t>
      </w:r>
      <w:r w:rsidRPr="00C00ADA">
        <w:t>.</w:t>
      </w:r>
    </w:p>
    <w:p w:rsidRPr="00C00ADA" w:rsidR="0069619B" w:rsidP="0069619B" w:rsidRDefault="0069619B" w14:paraId="73245919" w14:textId="77777777">
      <w:pPr>
        <w:spacing w:after="0"/>
        <w:contextualSpacing/>
        <w:mirrorIndents/>
        <w:rPr>
          <w:rFonts w:eastAsia="Times New Roman"/>
          <w:color w:val="000000"/>
          <w:szCs w:val="22"/>
        </w:rPr>
      </w:pPr>
    </w:p>
    <w:p w:rsidRPr="00C00ADA" w:rsidR="00A034D8" w:rsidP="0069619B" w:rsidRDefault="00AD40EE" w14:paraId="69B92B3A" w14:textId="679D5778">
      <w:pPr>
        <w:spacing w:after="0"/>
        <w:contextualSpacing/>
        <w:mirrorIndents/>
        <w:rPr>
          <w:rFonts w:eastAsia="Times New Roman"/>
          <w:color w:val="000000"/>
          <w:szCs w:val="22"/>
        </w:rPr>
      </w:pPr>
      <w:r w:rsidRPr="00C00ADA">
        <w:rPr>
          <w:rFonts w:eastAsia="Times New Roman"/>
          <w:color w:val="000000"/>
          <w:szCs w:val="22"/>
        </w:rPr>
        <w:lastRenderedPageBreak/>
        <w:t>In our experience</w:t>
      </w:r>
      <w:r w:rsidRPr="00C00ADA" w:rsidR="005C3DC0">
        <w:rPr>
          <w:rFonts w:eastAsia="Times New Roman"/>
          <w:color w:val="000000"/>
          <w:szCs w:val="22"/>
        </w:rPr>
        <w:t>,</w:t>
      </w:r>
      <w:r w:rsidRPr="00C00ADA">
        <w:rPr>
          <w:rFonts w:eastAsia="Times New Roman"/>
          <w:color w:val="000000"/>
          <w:szCs w:val="22"/>
        </w:rPr>
        <w:t xml:space="preserve"> the State</w:t>
      </w:r>
      <w:r w:rsidRPr="00C00ADA" w:rsidR="00A63638">
        <w:rPr>
          <w:rStyle w:val="FootnoteReference"/>
          <w:rFonts w:eastAsia="Times New Roman"/>
          <w:color w:val="000000"/>
          <w:szCs w:val="22"/>
          <w:vertAlign w:val="superscript"/>
        </w:rPr>
        <w:footnoteReference w:id="3"/>
      </w:r>
      <w:r w:rsidRPr="00C00ADA">
        <w:rPr>
          <w:rFonts w:eastAsia="Times New Roman"/>
          <w:color w:val="000000"/>
          <w:szCs w:val="22"/>
          <w:vertAlign w:val="superscript"/>
        </w:rPr>
        <w:t xml:space="preserve"> </w:t>
      </w:r>
      <w:r w:rsidRPr="00C00ADA">
        <w:rPr>
          <w:rFonts w:eastAsia="Times New Roman"/>
          <w:color w:val="000000"/>
          <w:szCs w:val="22"/>
        </w:rPr>
        <w:t xml:space="preserve">drafts the </w:t>
      </w:r>
      <w:r w:rsidRPr="00C00ADA" w:rsidR="005C3DC0">
        <w:rPr>
          <w:rFonts w:eastAsia="Times New Roman"/>
          <w:color w:val="000000"/>
          <w:szCs w:val="22"/>
        </w:rPr>
        <w:t>initial</w:t>
      </w:r>
      <w:r w:rsidRPr="00C00ADA">
        <w:rPr>
          <w:rFonts w:eastAsia="Times New Roman"/>
          <w:color w:val="000000"/>
          <w:szCs w:val="22"/>
        </w:rPr>
        <w:t xml:space="preserve"> contract for the D-SNPs in its market </w:t>
      </w:r>
      <w:r w:rsidRPr="00C00ADA" w:rsidR="005C3DC0">
        <w:rPr>
          <w:rFonts w:eastAsia="Times New Roman"/>
          <w:color w:val="000000"/>
          <w:szCs w:val="22"/>
        </w:rPr>
        <w:t>and applies the same contract to all MA organizations with D-SNPs. W</w:t>
      </w:r>
      <w:r w:rsidRPr="00C00ADA" w:rsidR="00C77F8F">
        <w:rPr>
          <w:rFonts w:eastAsia="Times New Roman"/>
          <w:color w:val="000000"/>
          <w:szCs w:val="22"/>
        </w:rPr>
        <w:t xml:space="preserve">hile each </w:t>
      </w:r>
      <w:r w:rsidRPr="00C00ADA" w:rsidR="002773AA">
        <w:rPr>
          <w:rFonts w:eastAsia="Times New Roman"/>
          <w:color w:val="000000"/>
          <w:szCs w:val="22"/>
        </w:rPr>
        <w:t>S</w:t>
      </w:r>
      <w:r w:rsidRPr="00C00ADA" w:rsidR="00C77F8F">
        <w:rPr>
          <w:rFonts w:eastAsia="Times New Roman"/>
          <w:color w:val="000000"/>
          <w:szCs w:val="22"/>
        </w:rPr>
        <w:t>tate includes a different level Medicare and Medicaid integration with the D-SNPs in their market, resulting in differing levels of effort to draft a contract, we</w:t>
      </w:r>
      <w:r w:rsidRPr="00C00ADA" w:rsidR="005C3DC0">
        <w:rPr>
          <w:rFonts w:eastAsia="Times New Roman"/>
          <w:color w:val="000000"/>
          <w:szCs w:val="22"/>
        </w:rPr>
        <w:t xml:space="preserve"> estimate </w:t>
      </w:r>
      <w:r w:rsidRPr="00C00ADA" w:rsidR="00C77F8F">
        <w:rPr>
          <w:rFonts w:eastAsia="Times New Roman"/>
          <w:color w:val="000000"/>
          <w:szCs w:val="22"/>
        </w:rPr>
        <w:t xml:space="preserve">that on average </w:t>
      </w:r>
      <w:r w:rsidRPr="00C00ADA" w:rsidR="005C3DC0">
        <w:rPr>
          <w:rFonts w:eastAsia="Times New Roman"/>
          <w:color w:val="000000"/>
          <w:szCs w:val="22"/>
        </w:rPr>
        <w:t xml:space="preserve">the initial burden </w:t>
      </w:r>
      <w:r w:rsidRPr="00C00ADA" w:rsidR="00B808DC">
        <w:rPr>
          <w:rFonts w:eastAsia="Times New Roman"/>
          <w:color w:val="000000"/>
          <w:szCs w:val="22"/>
        </w:rPr>
        <w:t xml:space="preserve">for </w:t>
      </w:r>
      <w:r w:rsidRPr="00C00ADA" w:rsidR="009B5338">
        <w:rPr>
          <w:rFonts w:eastAsia="Times New Roman"/>
          <w:color w:val="000000"/>
          <w:szCs w:val="22"/>
        </w:rPr>
        <w:t>S</w:t>
      </w:r>
      <w:r w:rsidRPr="00C00ADA" w:rsidR="00B808DC">
        <w:rPr>
          <w:rFonts w:eastAsia="Times New Roman"/>
          <w:color w:val="000000"/>
          <w:szCs w:val="22"/>
        </w:rPr>
        <w:t xml:space="preserve">tate staff to </w:t>
      </w:r>
      <w:r w:rsidRPr="00C00ADA" w:rsidR="005C3DC0">
        <w:rPr>
          <w:rFonts w:eastAsia="Times New Roman"/>
          <w:color w:val="000000"/>
          <w:szCs w:val="22"/>
        </w:rPr>
        <w:t>draft</w:t>
      </w:r>
      <w:r w:rsidRPr="00C00ADA" w:rsidR="00B808DC">
        <w:rPr>
          <w:rFonts w:eastAsia="Times New Roman"/>
          <w:color w:val="000000"/>
          <w:szCs w:val="22"/>
        </w:rPr>
        <w:t xml:space="preserve"> a</w:t>
      </w:r>
      <w:r w:rsidRPr="00C00ADA" w:rsidR="005C3DC0">
        <w:rPr>
          <w:rFonts w:eastAsia="Times New Roman"/>
          <w:color w:val="000000"/>
          <w:szCs w:val="22"/>
        </w:rPr>
        <w:t xml:space="preserve"> contract with D-SNPs is 40 hours</w:t>
      </w:r>
      <w:r w:rsidRPr="00C00ADA" w:rsidR="00B808DC">
        <w:rPr>
          <w:rFonts w:eastAsia="Times New Roman"/>
          <w:color w:val="000000"/>
          <w:szCs w:val="22"/>
        </w:rPr>
        <w:t xml:space="preserve"> </w:t>
      </w:r>
      <w:r w:rsidRPr="00C00ADA" w:rsidR="00B808DC">
        <w:t>at $143.18/hr</w:t>
      </w:r>
      <w:r w:rsidRPr="00C00ADA" w:rsidR="005C3DC0">
        <w:rPr>
          <w:rFonts w:eastAsia="Times New Roman"/>
          <w:color w:val="000000"/>
          <w:szCs w:val="22"/>
        </w:rPr>
        <w:t>.</w:t>
      </w:r>
      <w:r w:rsidRPr="00C00ADA" w:rsidR="00D3141D">
        <w:rPr>
          <w:rFonts w:eastAsia="Times New Roman"/>
          <w:color w:val="000000"/>
          <w:szCs w:val="22"/>
        </w:rPr>
        <w:t xml:space="preserve"> This time estimate is based on the collaborative work for the 2021 contract year between States and the </w:t>
      </w:r>
      <w:r w:rsidRPr="00C00ADA" w:rsidR="002773AA">
        <w:rPr>
          <w:rFonts w:eastAsia="Times New Roman"/>
          <w:color w:val="000000"/>
          <w:szCs w:val="22"/>
        </w:rPr>
        <w:t xml:space="preserve">CMS </w:t>
      </w:r>
      <w:r w:rsidRPr="00C00ADA" w:rsidR="00D3141D">
        <w:rPr>
          <w:rFonts w:eastAsia="Times New Roman"/>
          <w:color w:val="000000"/>
          <w:szCs w:val="22"/>
        </w:rPr>
        <w:t xml:space="preserve">Medicare-Medicaid Coordination Office and its contractor, the Integrated Care Resource Center. For 2021, States were required to update contracts with D-SNPs due to changes </w:t>
      </w:r>
      <w:r w:rsidRPr="00C00ADA" w:rsidR="00A034D8">
        <w:rPr>
          <w:rFonts w:eastAsia="Times New Roman"/>
          <w:color w:val="000000"/>
          <w:szCs w:val="22"/>
        </w:rPr>
        <w:t>to the requirements in § 422.107.</w:t>
      </w:r>
      <w:r w:rsidRPr="00C00ADA" w:rsidR="00D3141D">
        <w:rPr>
          <w:rFonts w:eastAsia="Times New Roman"/>
          <w:color w:val="000000"/>
          <w:szCs w:val="22"/>
        </w:rPr>
        <w:t xml:space="preserve"> </w:t>
      </w:r>
    </w:p>
    <w:p w:rsidRPr="00C00ADA" w:rsidR="0069619B" w:rsidP="0069619B" w:rsidRDefault="0069619B" w14:paraId="3528733B" w14:textId="77777777">
      <w:pPr>
        <w:spacing w:after="0"/>
        <w:contextualSpacing/>
        <w:mirrorIndents/>
        <w:rPr>
          <w:rFonts w:eastAsia="Times New Roman"/>
          <w:color w:val="000000"/>
          <w:szCs w:val="22"/>
        </w:rPr>
      </w:pPr>
    </w:p>
    <w:p w:rsidRPr="00C00ADA" w:rsidR="00B808DC" w:rsidP="0069619B" w:rsidRDefault="005C3DC0" w14:paraId="4A968DE2" w14:textId="1A317ADA">
      <w:pPr>
        <w:spacing w:after="0"/>
        <w:contextualSpacing/>
        <w:mirrorIndents/>
        <w:rPr>
          <w:rFonts w:eastAsia="Times New Roman"/>
          <w:color w:val="000000"/>
          <w:szCs w:val="22"/>
        </w:rPr>
      </w:pPr>
      <w:r w:rsidRPr="00C00ADA">
        <w:rPr>
          <w:rFonts w:eastAsia="Times New Roman"/>
          <w:color w:val="000000"/>
          <w:szCs w:val="22"/>
        </w:rPr>
        <w:t xml:space="preserve">With </w:t>
      </w:r>
      <w:r w:rsidRPr="00C00ADA" w:rsidR="00C77F8F">
        <w:rPr>
          <w:rFonts w:eastAsia="Times New Roman"/>
          <w:color w:val="000000"/>
          <w:szCs w:val="22"/>
        </w:rPr>
        <w:t xml:space="preserve">the vast majority of </w:t>
      </w:r>
      <w:r w:rsidRPr="00C00ADA" w:rsidR="002773AA">
        <w:rPr>
          <w:rFonts w:eastAsia="Times New Roman"/>
          <w:color w:val="000000"/>
          <w:szCs w:val="22"/>
        </w:rPr>
        <w:t>S</w:t>
      </w:r>
      <w:r w:rsidRPr="00C00ADA" w:rsidR="00C77F8F">
        <w:rPr>
          <w:rFonts w:eastAsia="Times New Roman"/>
          <w:color w:val="000000"/>
          <w:szCs w:val="22"/>
        </w:rPr>
        <w:t>tates already having an existing D-SNP contract (</w:t>
      </w:r>
      <w:r w:rsidRPr="00C00ADA" w:rsidR="00DC37EC">
        <w:rPr>
          <w:rFonts w:eastAsia="Times New Roman"/>
          <w:color w:val="000000"/>
          <w:szCs w:val="22"/>
        </w:rPr>
        <w:t>45 States, the District of Columbia, and Puerto Rico</w:t>
      </w:r>
      <w:r w:rsidRPr="00C00ADA" w:rsidR="00C77F8F">
        <w:rPr>
          <w:rFonts w:eastAsia="Times New Roman"/>
          <w:color w:val="000000"/>
          <w:szCs w:val="22"/>
        </w:rPr>
        <w:t>)</w:t>
      </w:r>
      <w:r w:rsidRPr="00C00ADA" w:rsidR="00DC37EC">
        <w:rPr>
          <w:rFonts w:eastAsia="Times New Roman"/>
          <w:color w:val="000000"/>
          <w:szCs w:val="22"/>
        </w:rPr>
        <w:t xml:space="preserve">, we estimate that at most one State develops a new contract </w:t>
      </w:r>
      <w:r w:rsidRPr="00C00ADA" w:rsidR="00A63638">
        <w:rPr>
          <w:rFonts w:eastAsia="Times New Roman"/>
          <w:color w:val="000000"/>
          <w:szCs w:val="22"/>
        </w:rPr>
        <w:t>with D-SNPs annually</w:t>
      </w:r>
      <w:r w:rsidRPr="00C00ADA" w:rsidR="00C77F8F">
        <w:rPr>
          <w:rFonts w:eastAsia="Times New Roman"/>
          <w:color w:val="000000"/>
          <w:szCs w:val="22"/>
        </w:rPr>
        <w:t xml:space="preserve"> resulting in a total burden of </w:t>
      </w:r>
      <w:r w:rsidRPr="00C00ADA" w:rsidR="00C37458">
        <w:rPr>
          <w:rFonts w:eastAsia="Times New Roman"/>
          <w:color w:val="000000"/>
          <w:szCs w:val="22"/>
        </w:rPr>
        <w:t>$</w:t>
      </w:r>
      <w:r w:rsidRPr="00C00ADA" w:rsidR="009E11B2">
        <w:rPr>
          <w:rFonts w:eastAsia="Times New Roman"/>
          <w:color w:val="000000"/>
          <w:szCs w:val="22"/>
        </w:rPr>
        <w:t xml:space="preserve">2,864 </w:t>
      </w:r>
      <w:r w:rsidRPr="00C00ADA" w:rsidR="00C37458">
        <w:rPr>
          <w:rFonts w:eastAsia="Times New Roman"/>
          <w:color w:val="000000"/>
          <w:szCs w:val="22"/>
        </w:rPr>
        <w:t xml:space="preserve">(40 </w:t>
      </w:r>
      <w:proofErr w:type="spellStart"/>
      <w:r w:rsidRPr="00C00ADA" w:rsidR="00C37458">
        <w:rPr>
          <w:rFonts w:eastAsia="Times New Roman"/>
          <w:color w:val="000000"/>
          <w:szCs w:val="22"/>
        </w:rPr>
        <w:t>hr</w:t>
      </w:r>
      <w:proofErr w:type="spellEnd"/>
      <w:r w:rsidRPr="00C00ADA" w:rsidR="00C37458">
        <w:rPr>
          <w:rFonts w:eastAsia="Times New Roman"/>
          <w:color w:val="000000"/>
          <w:szCs w:val="22"/>
        </w:rPr>
        <w:t xml:space="preserve"> x </w:t>
      </w:r>
      <w:r w:rsidRPr="00C00ADA" w:rsidR="00C37458">
        <w:t>$143.18/</w:t>
      </w:r>
      <w:proofErr w:type="spellStart"/>
      <w:r w:rsidRPr="00C00ADA" w:rsidR="00C37458">
        <w:t>hr</w:t>
      </w:r>
      <w:proofErr w:type="spellEnd"/>
      <w:r w:rsidRPr="00C00ADA" w:rsidR="009E11B2">
        <w:t xml:space="preserve"> x 0.5</w:t>
      </w:r>
      <w:r w:rsidRPr="00C00ADA" w:rsidR="00C37458">
        <w:t>)</w:t>
      </w:r>
      <w:r w:rsidRPr="00C00ADA" w:rsidR="00A63638">
        <w:rPr>
          <w:rFonts w:eastAsia="Times New Roman"/>
          <w:color w:val="000000"/>
          <w:szCs w:val="22"/>
        </w:rPr>
        <w:t xml:space="preserve">. </w:t>
      </w:r>
      <w:r w:rsidRPr="00C00ADA" w:rsidR="00AD40EE">
        <w:rPr>
          <w:rFonts w:eastAsia="Times New Roman"/>
          <w:color w:val="000000"/>
          <w:szCs w:val="22"/>
        </w:rPr>
        <w:t xml:space="preserve"> </w:t>
      </w:r>
    </w:p>
    <w:p w:rsidRPr="00C00ADA" w:rsidR="0069619B" w:rsidP="0069619B" w:rsidRDefault="0069619B" w14:paraId="0DC8CB0F" w14:textId="77777777">
      <w:pPr>
        <w:spacing w:after="0"/>
        <w:contextualSpacing/>
        <w:mirrorIndents/>
        <w:rPr>
          <w:rFonts w:eastAsia="Times New Roman"/>
          <w:color w:val="000000"/>
          <w:szCs w:val="22"/>
        </w:rPr>
      </w:pPr>
    </w:p>
    <w:p w:rsidRPr="00C00ADA" w:rsidR="00AD40EE" w:rsidP="0069619B" w:rsidRDefault="009E11B2" w14:paraId="37161075" w14:textId="7742B204">
      <w:pPr>
        <w:spacing w:after="0"/>
        <w:contextualSpacing/>
        <w:mirrorIndents/>
        <w:rPr>
          <w:rFonts w:eastAsia="Times New Roman"/>
          <w:color w:val="000000"/>
          <w:szCs w:val="22"/>
        </w:rPr>
      </w:pPr>
      <w:r w:rsidRPr="00C00ADA">
        <w:rPr>
          <w:rFonts w:eastAsia="Times New Roman"/>
          <w:color w:val="000000"/>
          <w:szCs w:val="22"/>
        </w:rPr>
        <w:t>Each</w:t>
      </w:r>
      <w:r w:rsidRPr="00C00ADA" w:rsidR="00A63638">
        <w:rPr>
          <w:rFonts w:eastAsia="Times New Roman"/>
          <w:color w:val="000000"/>
          <w:szCs w:val="22"/>
        </w:rPr>
        <w:t xml:space="preserve"> State</w:t>
      </w:r>
      <w:r w:rsidRPr="00C00ADA">
        <w:rPr>
          <w:rFonts w:eastAsia="Times New Roman"/>
          <w:color w:val="000000"/>
          <w:szCs w:val="22"/>
        </w:rPr>
        <w:t xml:space="preserve"> with an existing D-SNP contract</w:t>
      </w:r>
      <w:r w:rsidRPr="00C00ADA" w:rsidR="00B808DC">
        <w:rPr>
          <w:rFonts w:eastAsia="Times New Roman"/>
          <w:color w:val="000000"/>
          <w:szCs w:val="22"/>
        </w:rPr>
        <w:t xml:space="preserve"> </w:t>
      </w:r>
      <w:r w:rsidRPr="00C00ADA" w:rsidR="00AD40EE">
        <w:rPr>
          <w:rFonts w:eastAsia="Times New Roman"/>
          <w:color w:val="000000"/>
          <w:szCs w:val="22"/>
        </w:rPr>
        <w:t>sign</w:t>
      </w:r>
      <w:r w:rsidRPr="00C00ADA" w:rsidR="00B808DC">
        <w:rPr>
          <w:rFonts w:eastAsia="Times New Roman"/>
          <w:color w:val="000000"/>
          <w:szCs w:val="22"/>
        </w:rPr>
        <w:t>s</w:t>
      </w:r>
      <w:r w:rsidRPr="00C00ADA" w:rsidR="00AD40EE">
        <w:rPr>
          <w:rFonts w:eastAsia="Times New Roman"/>
          <w:color w:val="000000"/>
          <w:szCs w:val="22"/>
        </w:rPr>
        <w:t xml:space="preserve"> </w:t>
      </w:r>
      <w:r w:rsidRPr="00C00ADA">
        <w:rPr>
          <w:rFonts w:eastAsia="Times New Roman"/>
          <w:color w:val="000000"/>
          <w:szCs w:val="22"/>
        </w:rPr>
        <w:t xml:space="preserve">the </w:t>
      </w:r>
      <w:r w:rsidRPr="00C00ADA" w:rsidR="00AD40EE">
        <w:rPr>
          <w:rFonts w:eastAsia="Times New Roman"/>
          <w:color w:val="000000"/>
          <w:szCs w:val="22"/>
        </w:rPr>
        <w:t xml:space="preserve">contract or a letter of good standing with each MA organization offering a D-SNP annually. </w:t>
      </w:r>
      <w:r w:rsidRPr="00C00ADA" w:rsidR="009B5338">
        <w:rPr>
          <w:rFonts w:eastAsia="Times New Roman"/>
          <w:color w:val="000000"/>
          <w:szCs w:val="22"/>
        </w:rPr>
        <w:t xml:space="preserve">We estimate on average </w:t>
      </w:r>
      <w:r w:rsidRPr="00C00ADA">
        <w:rPr>
          <w:rFonts w:eastAsia="Times New Roman"/>
          <w:color w:val="000000"/>
          <w:szCs w:val="22"/>
        </w:rPr>
        <w:t>it would take</w:t>
      </w:r>
      <w:r w:rsidRPr="00C00ADA" w:rsidR="009B5338">
        <w:rPr>
          <w:rFonts w:eastAsia="Times New Roman"/>
          <w:color w:val="000000"/>
          <w:szCs w:val="22"/>
        </w:rPr>
        <w:t xml:space="preserve"> State staff </w:t>
      </w:r>
      <w:r w:rsidRPr="00C00ADA">
        <w:rPr>
          <w:rFonts w:eastAsia="Times New Roman"/>
          <w:color w:val="000000"/>
          <w:szCs w:val="22"/>
        </w:rPr>
        <w:t xml:space="preserve">8 hours </w:t>
      </w:r>
      <w:r w:rsidRPr="00C00ADA" w:rsidR="009B5338">
        <w:rPr>
          <w:rFonts w:eastAsia="Times New Roman"/>
          <w:color w:val="000000"/>
          <w:szCs w:val="22"/>
        </w:rPr>
        <w:t xml:space="preserve">to review and sign a contract or letter for good standing for the D-SNPs in their market </w:t>
      </w:r>
      <w:r w:rsidRPr="00C00ADA" w:rsidR="009B5338">
        <w:t>at</w:t>
      </w:r>
      <w:r w:rsidRPr="00C00ADA">
        <w:t xml:space="preserve"> a cost of</w:t>
      </w:r>
      <w:r w:rsidRPr="00C00ADA" w:rsidR="009B5338">
        <w:t xml:space="preserve"> $143.18/hr</w:t>
      </w:r>
      <w:r w:rsidRPr="00C00ADA" w:rsidR="009B5338">
        <w:rPr>
          <w:rFonts w:eastAsia="Times New Roman"/>
          <w:color w:val="000000"/>
          <w:szCs w:val="22"/>
        </w:rPr>
        <w:t xml:space="preserve">.  This time frame takes into consideration </w:t>
      </w:r>
      <w:r w:rsidRPr="00C00ADA" w:rsidR="003D6014">
        <w:rPr>
          <w:rFonts w:eastAsia="Times New Roman"/>
          <w:color w:val="000000"/>
          <w:szCs w:val="22"/>
        </w:rPr>
        <w:t xml:space="preserve">that a State may make occasional updates to the contract with D-SNPs. We estimate the </w:t>
      </w:r>
      <w:r w:rsidRPr="00C00ADA" w:rsidR="0095356F">
        <w:rPr>
          <w:rFonts w:eastAsia="Times New Roman"/>
          <w:color w:val="000000"/>
          <w:szCs w:val="22"/>
        </w:rPr>
        <w:t xml:space="preserve">aggregate </w:t>
      </w:r>
      <w:r w:rsidRPr="00C00ADA" w:rsidR="003D6014">
        <w:rPr>
          <w:rFonts w:eastAsia="Times New Roman"/>
          <w:color w:val="000000"/>
          <w:szCs w:val="22"/>
        </w:rPr>
        <w:t xml:space="preserve">annual State burden </w:t>
      </w:r>
      <w:r w:rsidRPr="00C00ADA" w:rsidR="0095356F">
        <w:rPr>
          <w:rFonts w:eastAsia="Times New Roman"/>
          <w:color w:val="000000"/>
          <w:szCs w:val="22"/>
        </w:rPr>
        <w:t xml:space="preserve">to be 376 hours (47 States x 8 </w:t>
      </w:r>
      <w:proofErr w:type="spellStart"/>
      <w:r w:rsidRPr="00C00ADA" w:rsidR="0095356F">
        <w:rPr>
          <w:rFonts w:eastAsia="Times New Roman"/>
          <w:color w:val="000000"/>
          <w:szCs w:val="22"/>
        </w:rPr>
        <w:t>hr</w:t>
      </w:r>
      <w:proofErr w:type="spellEnd"/>
      <w:r w:rsidRPr="00C00ADA" w:rsidR="005B7DD3">
        <w:rPr>
          <w:rFonts w:eastAsia="Times New Roman"/>
          <w:color w:val="000000"/>
          <w:szCs w:val="22"/>
        </w:rPr>
        <w:t xml:space="preserve">) at a cost of $26,918 (376 </w:t>
      </w:r>
      <w:proofErr w:type="spellStart"/>
      <w:r w:rsidRPr="00C00ADA" w:rsidR="005B7DD3">
        <w:rPr>
          <w:rFonts w:eastAsia="Times New Roman"/>
          <w:color w:val="000000"/>
          <w:szCs w:val="22"/>
        </w:rPr>
        <w:t>hr</w:t>
      </w:r>
      <w:proofErr w:type="spellEnd"/>
      <w:r w:rsidRPr="00C00ADA" w:rsidR="005B7DD3">
        <w:rPr>
          <w:rFonts w:eastAsia="Times New Roman"/>
          <w:color w:val="000000"/>
          <w:szCs w:val="22"/>
        </w:rPr>
        <w:t xml:space="preserve"> x  </w:t>
      </w:r>
      <w:r w:rsidRPr="00C00ADA" w:rsidR="005B7DD3">
        <w:t>$143.18/</w:t>
      </w:r>
      <w:proofErr w:type="spellStart"/>
      <w:r w:rsidRPr="00C00ADA" w:rsidR="005B7DD3">
        <w:t>hr</w:t>
      </w:r>
      <w:proofErr w:type="spellEnd"/>
      <w:r w:rsidRPr="00C00ADA" w:rsidR="005B7DD3">
        <w:t xml:space="preserve"> x 0.5)</w:t>
      </w:r>
      <w:r w:rsidRPr="00C00ADA" w:rsidR="005B7DD3">
        <w:rPr>
          <w:rFonts w:eastAsia="Times New Roman"/>
          <w:color w:val="000000"/>
          <w:szCs w:val="22"/>
        </w:rPr>
        <w:t>.</w:t>
      </w:r>
    </w:p>
    <w:p w:rsidRPr="00C00ADA" w:rsidR="0069619B" w:rsidP="00361B1E" w:rsidRDefault="0069619B" w14:paraId="2C362C9A" w14:textId="77777777">
      <w:pPr>
        <w:spacing w:after="0"/>
        <w:contextualSpacing/>
        <w:mirrorIndents/>
        <w:rPr>
          <w:rFonts w:eastAsia="Times New Roman"/>
          <w:i/>
          <w:color w:val="000000"/>
          <w:szCs w:val="22"/>
        </w:rPr>
      </w:pPr>
    </w:p>
    <w:p w:rsidRPr="00C00ADA" w:rsidR="005B7DD3" w:rsidP="00361B1E" w:rsidRDefault="00CB4ECD" w14:paraId="52317607" w14:textId="2997A915">
      <w:pPr>
        <w:spacing w:after="0"/>
        <w:contextualSpacing/>
        <w:mirrorIndents/>
        <w:rPr>
          <w:rFonts w:eastAsia="Times New Roman"/>
          <w:i/>
          <w:color w:val="000000"/>
          <w:szCs w:val="22"/>
          <w:u w:val="single"/>
        </w:rPr>
      </w:pPr>
      <w:r w:rsidRPr="00C00ADA">
        <w:rPr>
          <w:rFonts w:eastAsia="Times New Roman"/>
          <w:i/>
          <w:color w:val="000000"/>
          <w:szCs w:val="22"/>
        </w:rPr>
        <w:t xml:space="preserve">(B) </w:t>
      </w:r>
      <w:r w:rsidRPr="00C00ADA" w:rsidR="005B7DD3">
        <w:rPr>
          <w:rFonts w:eastAsia="Times New Roman"/>
          <w:i/>
          <w:color w:val="000000"/>
          <w:szCs w:val="22"/>
          <w:u w:val="single"/>
        </w:rPr>
        <w:t>Annual MA Organization Burden For D-SNP Contract</w:t>
      </w:r>
    </w:p>
    <w:p w:rsidRPr="00C00ADA" w:rsidR="00154DB9" w:rsidP="0069619B" w:rsidRDefault="00154DB9" w14:paraId="37DA7780" w14:textId="77777777">
      <w:pPr>
        <w:spacing w:after="0"/>
        <w:contextualSpacing/>
        <w:mirrorIndents/>
        <w:rPr>
          <w:rFonts w:eastAsia="Times New Roman"/>
          <w:color w:val="000000"/>
          <w:szCs w:val="22"/>
        </w:rPr>
      </w:pPr>
    </w:p>
    <w:p w:rsidRPr="00C00ADA" w:rsidR="0032698C" w:rsidP="0069619B" w:rsidRDefault="00B97F9F" w14:paraId="2E94A03C" w14:textId="7294219D">
      <w:pPr>
        <w:spacing w:after="0"/>
        <w:contextualSpacing/>
        <w:mirrorIndents/>
        <w:rPr>
          <w:rFonts w:eastAsia="Times New Roman"/>
          <w:color w:val="000000"/>
          <w:szCs w:val="22"/>
        </w:rPr>
      </w:pPr>
      <w:r w:rsidRPr="00C00ADA">
        <w:rPr>
          <w:rFonts w:eastAsia="Times New Roman"/>
          <w:color w:val="000000"/>
          <w:szCs w:val="22"/>
        </w:rPr>
        <w:t xml:space="preserve">As noted previously, each contract with the State Medicaid agency has a different level </w:t>
      </w:r>
      <w:r w:rsidRPr="00C00ADA" w:rsidR="00BF1D48">
        <w:rPr>
          <w:rFonts w:eastAsia="Times New Roman"/>
          <w:color w:val="000000"/>
          <w:szCs w:val="22"/>
        </w:rPr>
        <w:t xml:space="preserve">of </w:t>
      </w:r>
      <w:r w:rsidRPr="00C00ADA">
        <w:rPr>
          <w:rFonts w:eastAsia="Times New Roman"/>
          <w:color w:val="000000"/>
          <w:szCs w:val="22"/>
        </w:rPr>
        <w:t>Medicare and Medicaid integration with the D-SNPs, resulting in differing levels of effort for a D-SNP to review a contract, therefore our estimates are based on an average experience for D-SNP</w:t>
      </w:r>
      <w:r w:rsidRPr="00C00ADA" w:rsidR="00273303">
        <w:rPr>
          <w:rFonts w:eastAsia="Times New Roman"/>
          <w:color w:val="000000"/>
          <w:szCs w:val="22"/>
        </w:rPr>
        <w:t>s</w:t>
      </w:r>
      <w:r w:rsidRPr="00C00ADA" w:rsidR="00D3141D">
        <w:rPr>
          <w:rFonts w:eastAsia="Times New Roman"/>
          <w:color w:val="000000"/>
          <w:szCs w:val="22"/>
        </w:rPr>
        <w:t xml:space="preserve">. </w:t>
      </w:r>
      <w:r w:rsidRPr="00C00ADA">
        <w:rPr>
          <w:rFonts w:eastAsia="Times New Roman"/>
          <w:color w:val="000000"/>
          <w:szCs w:val="22"/>
        </w:rPr>
        <w:t xml:space="preserve"> </w:t>
      </w:r>
      <w:r w:rsidRPr="00C00ADA" w:rsidR="005B7DD3">
        <w:rPr>
          <w:rFonts w:eastAsia="Times New Roman"/>
          <w:color w:val="000000"/>
          <w:szCs w:val="22"/>
        </w:rPr>
        <w:t xml:space="preserve">We </w:t>
      </w:r>
      <w:r w:rsidRPr="00C00ADA" w:rsidR="00273303">
        <w:rPr>
          <w:rFonts w:eastAsia="Times New Roman"/>
          <w:color w:val="000000"/>
          <w:szCs w:val="22"/>
        </w:rPr>
        <w:t xml:space="preserve">are </w:t>
      </w:r>
      <w:r w:rsidRPr="00C00ADA" w:rsidR="00A034D8">
        <w:rPr>
          <w:rFonts w:eastAsia="Times New Roman"/>
          <w:color w:val="000000"/>
          <w:szCs w:val="22"/>
        </w:rPr>
        <w:t xml:space="preserve">uncertain of the difference </w:t>
      </w:r>
      <w:r w:rsidRPr="00C00ADA" w:rsidR="00273303">
        <w:rPr>
          <w:rFonts w:eastAsia="Times New Roman"/>
          <w:color w:val="000000"/>
          <w:szCs w:val="22"/>
        </w:rPr>
        <w:t xml:space="preserve">in the amount of time </w:t>
      </w:r>
      <w:r w:rsidRPr="00C00ADA" w:rsidR="00A034D8">
        <w:rPr>
          <w:rFonts w:eastAsia="Times New Roman"/>
          <w:color w:val="000000"/>
          <w:szCs w:val="22"/>
        </w:rPr>
        <w:t xml:space="preserve">for a MA </w:t>
      </w:r>
      <w:r w:rsidRPr="00C00ADA" w:rsidR="00617FEB">
        <w:rPr>
          <w:rFonts w:eastAsia="Times New Roman"/>
          <w:color w:val="000000"/>
          <w:szCs w:val="22"/>
        </w:rPr>
        <w:t>o</w:t>
      </w:r>
      <w:r w:rsidRPr="00C00ADA" w:rsidR="00A034D8">
        <w:rPr>
          <w:rFonts w:eastAsia="Times New Roman"/>
          <w:color w:val="000000"/>
          <w:szCs w:val="22"/>
        </w:rPr>
        <w:t>rganization to review a new D-SNP contract with the State or to review an existing contract or letter of good standing.</w:t>
      </w:r>
      <w:r w:rsidRPr="00C00ADA" w:rsidR="0032698C">
        <w:rPr>
          <w:rFonts w:eastAsia="Times New Roman"/>
          <w:color w:val="000000"/>
          <w:szCs w:val="22"/>
        </w:rPr>
        <w:t xml:space="preserve"> Based our experience providing technical assistance to plans and reviewing contract submissions, we</w:t>
      </w:r>
      <w:r w:rsidRPr="00C00ADA" w:rsidR="00A034D8">
        <w:rPr>
          <w:rFonts w:eastAsia="Times New Roman"/>
          <w:color w:val="000000"/>
          <w:szCs w:val="22"/>
        </w:rPr>
        <w:t xml:space="preserve"> </w:t>
      </w:r>
      <w:r w:rsidRPr="00C00ADA" w:rsidR="00AC72F4">
        <w:rPr>
          <w:rFonts w:eastAsia="Times New Roman"/>
          <w:color w:val="000000"/>
          <w:szCs w:val="22"/>
        </w:rPr>
        <w:t xml:space="preserve">estimate it would take </w:t>
      </w:r>
      <w:r w:rsidRPr="00C00ADA" w:rsidR="0032698C">
        <w:rPr>
          <w:rFonts w:eastAsia="Times New Roman"/>
          <w:color w:val="000000"/>
          <w:szCs w:val="22"/>
        </w:rPr>
        <w:t>a</w:t>
      </w:r>
      <w:r w:rsidRPr="00C00ADA" w:rsidR="00C14158">
        <w:rPr>
          <w:rFonts w:eastAsia="Times New Roman"/>
          <w:color w:val="000000"/>
          <w:szCs w:val="22"/>
        </w:rPr>
        <w:t>n</w:t>
      </w:r>
      <w:r w:rsidRPr="00C00ADA" w:rsidR="0032698C">
        <w:rPr>
          <w:rFonts w:eastAsia="Times New Roman"/>
          <w:color w:val="000000"/>
          <w:szCs w:val="22"/>
        </w:rPr>
        <w:t xml:space="preserve"> </w:t>
      </w:r>
      <w:r w:rsidRPr="00C00ADA" w:rsidR="00AC72F4">
        <w:rPr>
          <w:rFonts w:eastAsia="Times New Roman"/>
          <w:color w:val="000000"/>
          <w:szCs w:val="22"/>
        </w:rPr>
        <w:t>MA</w:t>
      </w:r>
      <w:r w:rsidRPr="00C00ADA" w:rsidR="007D123F">
        <w:rPr>
          <w:rFonts w:eastAsia="Times New Roman"/>
          <w:color w:val="000000"/>
          <w:szCs w:val="22"/>
        </w:rPr>
        <w:t xml:space="preserve"> </w:t>
      </w:r>
      <w:r w:rsidRPr="00C00ADA" w:rsidR="00617FEB">
        <w:rPr>
          <w:rFonts w:eastAsia="Times New Roman"/>
          <w:color w:val="000000"/>
          <w:szCs w:val="22"/>
        </w:rPr>
        <w:t>o</w:t>
      </w:r>
      <w:r w:rsidRPr="00C00ADA" w:rsidR="007D123F">
        <w:rPr>
          <w:rFonts w:eastAsia="Times New Roman"/>
          <w:color w:val="000000"/>
          <w:szCs w:val="22"/>
        </w:rPr>
        <w:t>rganization</w:t>
      </w:r>
      <w:r w:rsidRPr="00C00ADA" w:rsidR="00AC72F4">
        <w:rPr>
          <w:rFonts w:eastAsia="Times New Roman"/>
          <w:color w:val="000000"/>
          <w:szCs w:val="22"/>
        </w:rPr>
        <w:t xml:space="preserve"> offering a D-SNP 30 hours to </w:t>
      </w:r>
      <w:r w:rsidRPr="00C00ADA" w:rsidR="0032698C">
        <w:rPr>
          <w:rFonts w:eastAsia="Times New Roman"/>
          <w:color w:val="000000"/>
          <w:szCs w:val="22"/>
        </w:rPr>
        <w:t>review, sign, and submit a new or existing contract with a letter of good standing</w:t>
      </w:r>
      <w:r w:rsidRPr="00C00ADA" w:rsidR="008A3C0E">
        <w:rPr>
          <w:rFonts w:eastAsia="Times New Roman"/>
          <w:color w:val="000000"/>
          <w:szCs w:val="22"/>
        </w:rPr>
        <w:t xml:space="preserve"> at a cost of</w:t>
      </w:r>
      <w:r w:rsidRPr="00C00ADA" w:rsidR="00C2173B">
        <w:rPr>
          <w:rFonts w:eastAsia="Times New Roman"/>
          <w:color w:val="000000"/>
          <w:szCs w:val="22"/>
        </w:rPr>
        <w:t xml:space="preserve"> $81.06/hr</w:t>
      </w:r>
      <w:r w:rsidRPr="00C00ADA" w:rsidR="00AC72F4">
        <w:rPr>
          <w:rFonts w:eastAsia="Times New Roman"/>
          <w:color w:val="000000"/>
          <w:szCs w:val="22"/>
        </w:rPr>
        <w:t xml:space="preserve">. </w:t>
      </w:r>
      <w:r w:rsidRPr="00C00ADA" w:rsidR="00441889">
        <w:rPr>
          <w:rFonts w:eastAsia="Times New Roman"/>
          <w:color w:val="000000"/>
          <w:szCs w:val="22"/>
        </w:rPr>
        <w:t xml:space="preserve">This estimate includes completing the D-SNP matrices in Appendix A and submit the matrices and contract to HPMS. </w:t>
      </w:r>
      <w:r w:rsidRPr="00C00ADA" w:rsidR="0032698C">
        <w:rPr>
          <w:rFonts w:eastAsia="Times New Roman"/>
          <w:color w:val="000000"/>
          <w:szCs w:val="22"/>
        </w:rPr>
        <w:t xml:space="preserve">We believe this time allows for variation between the level of complexity in a contract </w:t>
      </w:r>
      <w:r w:rsidRPr="00C00ADA" w:rsidR="0057215E">
        <w:rPr>
          <w:rFonts w:eastAsia="Times New Roman"/>
          <w:color w:val="000000"/>
          <w:szCs w:val="22"/>
        </w:rPr>
        <w:t>and between a new or existing contract.</w:t>
      </w:r>
    </w:p>
    <w:p w:rsidRPr="00C00ADA" w:rsidR="0069619B" w:rsidP="0069619B" w:rsidRDefault="0069619B" w14:paraId="5090CD8F" w14:textId="77777777">
      <w:pPr>
        <w:spacing w:after="0"/>
        <w:contextualSpacing/>
        <w:mirrorIndents/>
        <w:rPr>
          <w:rFonts w:eastAsia="Times New Roman"/>
          <w:color w:val="000000"/>
          <w:szCs w:val="22"/>
        </w:rPr>
      </w:pPr>
    </w:p>
    <w:p w:rsidRPr="00C00ADA" w:rsidR="00AC72F4" w:rsidP="0069619B" w:rsidRDefault="007D123F" w14:paraId="10D13211" w14:textId="07A34E9B">
      <w:pPr>
        <w:spacing w:after="0"/>
        <w:contextualSpacing/>
        <w:mirrorIndents/>
        <w:rPr>
          <w:rFonts w:eastAsia="Times New Roman"/>
          <w:color w:val="000000"/>
          <w:szCs w:val="22"/>
        </w:rPr>
      </w:pPr>
      <w:r w:rsidRPr="00C00ADA">
        <w:rPr>
          <w:rFonts w:eastAsia="Times New Roman"/>
          <w:color w:val="000000"/>
          <w:szCs w:val="22"/>
        </w:rPr>
        <w:t xml:space="preserve">For the CY 2022 plan year, </w:t>
      </w:r>
      <w:r w:rsidRPr="00C00ADA" w:rsidR="005C4BCA">
        <w:rPr>
          <w:rFonts w:eastAsia="Times New Roman"/>
          <w:color w:val="000000"/>
          <w:szCs w:val="22"/>
        </w:rPr>
        <w:t>307</w:t>
      </w:r>
      <w:r w:rsidRPr="00C00ADA" w:rsidR="00AC72F4">
        <w:rPr>
          <w:rFonts w:eastAsia="Times New Roman"/>
          <w:color w:val="000000"/>
          <w:szCs w:val="22"/>
        </w:rPr>
        <w:t xml:space="preserve"> MA</w:t>
      </w:r>
      <w:r w:rsidRPr="00C00ADA">
        <w:rPr>
          <w:rFonts w:eastAsia="Times New Roman"/>
          <w:color w:val="000000"/>
          <w:szCs w:val="22"/>
        </w:rPr>
        <w:t xml:space="preserve"> </w:t>
      </w:r>
      <w:r w:rsidRPr="00C00ADA" w:rsidR="00617FEB">
        <w:rPr>
          <w:rFonts w:eastAsia="Times New Roman"/>
          <w:color w:val="000000"/>
          <w:szCs w:val="22"/>
        </w:rPr>
        <w:t>o</w:t>
      </w:r>
      <w:r w:rsidRPr="00C00ADA">
        <w:rPr>
          <w:rFonts w:eastAsia="Times New Roman"/>
          <w:color w:val="000000"/>
          <w:szCs w:val="22"/>
        </w:rPr>
        <w:t>rganizations</w:t>
      </w:r>
      <w:r w:rsidRPr="00C00ADA" w:rsidR="00AC72F4">
        <w:rPr>
          <w:rFonts w:eastAsia="Times New Roman"/>
          <w:color w:val="000000"/>
          <w:szCs w:val="22"/>
        </w:rPr>
        <w:t xml:space="preserve"> </w:t>
      </w:r>
      <w:r w:rsidRPr="00C00ADA">
        <w:rPr>
          <w:rFonts w:eastAsia="Times New Roman"/>
          <w:color w:val="000000"/>
          <w:szCs w:val="22"/>
        </w:rPr>
        <w:t>submitted</w:t>
      </w:r>
      <w:r w:rsidRPr="00C00ADA" w:rsidR="00AC72F4">
        <w:rPr>
          <w:rFonts w:eastAsia="Times New Roman"/>
          <w:color w:val="000000"/>
          <w:szCs w:val="22"/>
        </w:rPr>
        <w:t xml:space="preserve"> </w:t>
      </w:r>
      <w:r w:rsidRPr="00C00ADA" w:rsidR="005C4BCA">
        <w:rPr>
          <w:rFonts w:eastAsia="Times New Roman"/>
          <w:color w:val="000000"/>
          <w:szCs w:val="22"/>
        </w:rPr>
        <w:t>464</w:t>
      </w:r>
      <w:r w:rsidRPr="00C00ADA" w:rsidR="00AC72F4">
        <w:rPr>
          <w:rFonts w:eastAsia="Times New Roman"/>
          <w:color w:val="000000"/>
          <w:szCs w:val="22"/>
        </w:rPr>
        <w:t xml:space="preserve"> </w:t>
      </w:r>
      <w:r w:rsidRPr="00C00ADA" w:rsidR="005C4BCA">
        <w:rPr>
          <w:rFonts w:eastAsia="Times New Roman"/>
          <w:color w:val="000000"/>
          <w:szCs w:val="22"/>
        </w:rPr>
        <w:t>D-</w:t>
      </w:r>
      <w:r w:rsidRPr="00C00ADA" w:rsidR="00AC72F4">
        <w:rPr>
          <w:rFonts w:eastAsia="Times New Roman"/>
          <w:color w:val="000000"/>
          <w:szCs w:val="22"/>
        </w:rPr>
        <w:t>SNP contracts</w:t>
      </w:r>
      <w:r w:rsidRPr="00C00ADA" w:rsidR="005C4BCA">
        <w:rPr>
          <w:rFonts w:eastAsia="Times New Roman"/>
          <w:color w:val="000000"/>
          <w:szCs w:val="22"/>
        </w:rPr>
        <w:t xml:space="preserve"> with the State Medicaid agency</w:t>
      </w:r>
      <w:r w:rsidRPr="00C00ADA" w:rsidR="00AC72F4">
        <w:rPr>
          <w:rFonts w:eastAsia="Times New Roman"/>
          <w:color w:val="000000"/>
          <w:szCs w:val="22"/>
        </w:rPr>
        <w:t xml:space="preserve"> in compliance with th</w:t>
      </w:r>
      <w:r w:rsidRPr="00C00ADA">
        <w:rPr>
          <w:rFonts w:eastAsia="Times New Roman"/>
          <w:color w:val="000000"/>
          <w:szCs w:val="22"/>
        </w:rPr>
        <w:t>e</w:t>
      </w:r>
      <w:r w:rsidRPr="00C00ADA" w:rsidR="00AC72F4">
        <w:rPr>
          <w:rFonts w:eastAsia="Times New Roman"/>
          <w:color w:val="000000"/>
          <w:szCs w:val="22"/>
        </w:rPr>
        <w:t xml:space="preserve"> requirement</w:t>
      </w:r>
      <w:r w:rsidRPr="00C00ADA">
        <w:rPr>
          <w:rFonts w:eastAsia="Times New Roman"/>
          <w:color w:val="000000"/>
          <w:szCs w:val="22"/>
        </w:rPr>
        <w:t xml:space="preserve"> at § 422.107</w:t>
      </w:r>
      <w:r w:rsidRPr="00C00ADA" w:rsidR="00AC72F4">
        <w:rPr>
          <w:rFonts w:eastAsia="Times New Roman"/>
          <w:color w:val="000000"/>
          <w:szCs w:val="22"/>
        </w:rPr>
        <w:t>.</w:t>
      </w:r>
      <w:r w:rsidRPr="00C00ADA" w:rsidR="005C4BCA">
        <w:rPr>
          <w:rStyle w:val="FootnoteReference"/>
          <w:rFonts w:eastAsia="Times New Roman"/>
          <w:color w:val="000000"/>
          <w:szCs w:val="22"/>
          <w:vertAlign w:val="superscript"/>
        </w:rPr>
        <w:footnoteReference w:id="4"/>
      </w:r>
      <w:r w:rsidRPr="00C00ADA" w:rsidR="00AC72F4">
        <w:rPr>
          <w:rFonts w:eastAsia="Times New Roman"/>
          <w:color w:val="000000"/>
          <w:szCs w:val="22"/>
          <w:vertAlign w:val="superscript"/>
        </w:rPr>
        <w:t xml:space="preserve"> </w:t>
      </w:r>
      <w:r w:rsidRPr="00C00ADA">
        <w:rPr>
          <w:rFonts w:eastAsia="Times New Roman"/>
          <w:color w:val="000000"/>
          <w:szCs w:val="22"/>
        </w:rPr>
        <w:t>We used this data to estimate</w:t>
      </w:r>
      <w:r w:rsidRPr="00C00ADA" w:rsidR="008A3C0E">
        <w:rPr>
          <w:rFonts w:eastAsia="Times New Roman"/>
          <w:color w:val="000000"/>
          <w:szCs w:val="22"/>
        </w:rPr>
        <w:t xml:space="preserve"> the</w:t>
      </w:r>
      <w:r w:rsidRPr="00C00ADA">
        <w:rPr>
          <w:rFonts w:eastAsia="Times New Roman"/>
          <w:color w:val="000000"/>
          <w:szCs w:val="22"/>
        </w:rPr>
        <w:t xml:space="preserve"> annual burden </w:t>
      </w:r>
      <w:r w:rsidRPr="00C00ADA" w:rsidR="008A3C0E">
        <w:rPr>
          <w:rFonts w:eastAsia="Times New Roman"/>
          <w:color w:val="000000"/>
          <w:szCs w:val="22"/>
        </w:rPr>
        <w:t>f</w:t>
      </w:r>
      <w:r w:rsidRPr="00C00ADA">
        <w:rPr>
          <w:rFonts w:eastAsia="Times New Roman"/>
          <w:color w:val="000000"/>
          <w:szCs w:val="22"/>
        </w:rPr>
        <w:t>or MA organizations</w:t>
      </w:r>
      <w:r w:rsidRPr="00C00ADA" w:rsidR="007D6155">
        <w:rPr>
          <w:rFonts w:eastAsia="Times New Roman"/>
          <w:color w:val="000000"/>
          <w:szCs w:val="22"/>
        </w:rPr>
        <w:t xml:space="preserve"> at</w:t>
      </w:r>
      <w:r w:rsidRPr="00C00ADA" w:rsidR="008A3C0E">
        <w:rPr>
          <w:rFonts w:eastAsia="Times New Roman"/>
          <w:color w:val="000000"/>
          <w:szCs w:val="22"/>
        </w:rPr>
        <w:t xml:space="preserve"> 13,920 hours (464 D-SNP contracts x 30</w:t>
      </w:r>
      <w:r w:rsidRPr="00C00ADA" w:rsidR="00201E87">
        <w:rPr>
          <w:rFonts w:eastAsia="Times New Roman"/>
          <w:color w:val="000000"/>
          <w:szCs w:val="22"/>
        </w:rPr>
        <w:t xml:space="preserve"> </w:t>
      </w:r>
      <w:proofErr w:type="spellStart"/>
      <w:r w:rsidRPr="00C00ADA" w:rsidR="008A3C0E">
        <w:rPr>
          <w:rFonts w:eastAsia="Times New Roman"/>
          <w:color w:val="000000"/>
          <w:szCs w:val="22"/>
        </w:rPr>
        <w:t>hr</w:t>
      </w:r>
      <w:proofErr w:type="spellEnd"/>
      <w:r w:rsidRPr="00C00ADA" w:rsidR="008A3C0E">
        <w:rPr>
          <w:rFonts w:eastAsia="Times New Roman"/>
          <w:color w:val="000000"/>
          <w:szCs w:val="22"/>
        </w:rPr>
        <w:t xml:space="preserve">/contract) at a cost of </w:t>
      </w:r>
      <w:r w:rsidRPr="00C00ADA" w:rsidR="00445E96">
        <w:rPr>
          <w:rFonts w:eastAsia="Times New Roman"/>
          <w:color w:val="000000"/>
          <w:szCs w:val="22"/>
        </w:rPr>
        <w:t xml:space="preserve">$1,128,355 (13,920 </w:t>
      </w:r>
      <w:proofErr w:type="spellStart"/>
      <w:r w:rsidRPr="00C00ADA" w:rsidR="00445E96">
        <w:rPr>
          <w:rFonts w:eastAsia="Times New Roman"/>
          <w:color w:val="000000"/>
          <w:szCs w:val="22"/>
        </w:rPr>
        <w:t>hr</w:t>
      </w:r>
      <w:proofErr w:type="spellEnd"/>
      <w:r w:rsidRPr="00C00ADA" w:rsidR="00445E96">
        <w:rPr>
          <w:rFonts w:eastAsia="Times New Roman"/>
          <w:color w:val="000000"/>
          <w:szCs w:val="22"/>
        </w:rPr>
        <w:t xml:space="preserve"> x $81.06/</w:t>
      </w:r>
      <w:proofErr w:type="spellStart"/>
      <w:r w:rsidRPr="00C00ADA" w:rsidR="00445E96">
        <w:rPr>
          <w:rFonts w:eastAsia="Times New Roman"/>
          <w:color w:val="000000"/>
          <w:szCs w:val="22"/>
        </w:rPr>
        <w:t>hr</w:t>
      </w:r>
      <w:proofErr w:type="spellEnd"/>
      <w:r w:rsidRPr="00C00ADA" w:rsidR="00445E96">
        <w:rPr>
          <w:rFonts w:eastAsia="Times New Roman"/>
          <w:color w:val="000000"/>
          <w:szCs w:val="22"/>
        </w:rPr>
        <w:t xml:space="preserve">). </w:t>
      </w:r>
    </w:p>
    <w:p w:rsidRPr="00C00ADA" w:rsidR="0069619B" w:rsidP="00361B1E" w:rsidRDefault="0069619B" w14:paraId="2B777CEF" w14:textId="77777777">
      <w:pPr>
        <w:spacing w:after="0"/>
        <w:contextualSpacing/>
        <w:mirrorIndents/>
        <w:rPr>
          <w:rFonts w:eastAsia="Times New Roman"/>
          <w:i/>
          <w:color w:val="000000"/>
          <w:szCs w:val="22"/>
        </w:rPr>
      </w:pPr>
    </w:p>
    <w:p w:rsidRPr="00C00ADA" w:rsidR="007D6155" w:rsidP="00361B1E" w:rsidRDefault="00680878" w14:paraId="310CB103" w14:textId="1BBCEF09">
      <w:pPr>
        <w:spacing w:after="0"/>
        <w:contextualSpacing/>
        <w:mirrorIndents/>
        <w:rPr>
          <w:rFonts w:eastAsia="Times New Roman"/>
          <w:color w:val="000000"/>
          <w:szCs w:val="22"/>
          <w:u w:val="single"/>
        </w:rPr>
      </w:pPr>
      <w:r w:rsidRPr="00C00ADA">
        <w:rPr>
          <w:rFonts w:eastAsia="Times New Roman"/>
          <w:i/>
          <w:color w:val="000000"/>
          <w:szCs w:val="22"/>
        </w:rPr>
        <w:t xml:space="preserve">(C) </w:t>
      </w:r>
      <w:r w:rsidRPr="00C00ADA" w:rsidR="00445E96">
        <w:rPr>
          <w:rFonts w:eastAsia="Times New Roman"/>
          <w:i/>
          <w:color w:val="000000"/>
          <w:szCs w:val="22"/>
          <w:u w:val="single"/>
        </w:rPr>
        <w:t xml:space="preserve">Additional Burden </w:t>
      </w:r>
      <w:r w:rsidRPr="00C00ADA" w:rsidR="006A15D1">
        <w:rPr>
          <w:rFonts w:eastAsia="Times New Roman"/>
          <w:i/>
          <w:color w:val="000000"/>
          <w:szCs w:val="22"/>
          <w:u w:val="single"/>
        </w:rPr>
        <w:t xml:space="preserve">for the </w:t>
      </w:r>
      <w:r w:rsidRPr="00C00ADA" w:rsidR="0081593D">
        <w:rPr>
          <w:rFonts w:eastAsia="Times New Roman"/>
          <w:i/>
          <w:color w:val="000000"/>
          <w:szCs w:val="22"/>
          <w:u w:val="single"/>
        </w:rPr>
        <w:t>N</w:t>
      </w:r>
      <w:r w:rsidRPr="00C00ADA" w:rsidR="006A15D1">
        <w:rPr>
          <w:rFonts w:eastAsia="Times New Roman"/>
          <w:i/>
          <w:color w:val="000000"/>
          <w:szCs w:val="22"/>
          <w:u w:val="single"/>
        </w:rPr>
        <w:t xml:space="preserve">otification </w:t>
      </w:r>
      <w:r w:rsidRPr="00C00ADA" w:rsidR="0081593D">
        <w:rPr>
          <w:rFonts w:eastAsia="Times New Roman"/>
          <w:i/>
          <w:color w:val="000000"/>
          <w:szCs w:val="22"/>
          <w:u w:val="single"/>
        </w:rPr>
        <w:t>R</w:t>
      </w:r>
      <w:r w:rsidRPr="00C00ADA" w:rsidR="006A15D1">
        <w:rPr>
          <w:rFonts w:eastAsia="Times New Roman"/>
          <w:i/>
          <w:color w:val="000000"/>
          <w:szCs w:val="22"/>
          <w:u w:val="single"/>
        </w:rPr>
        <w:t>equirement at § 422.107(d</w:t>
      </w:r>
      <w:r w:rsidRPr="00C00ADA" w:rsidR="00821CEE">
        <w:rPr>
          <w:rFonts w:eastAsia="Times New Roman"/>
          <w:i/>
          <w:color w:val="000000"/>
          <w:szCs w:val="22"/>
          <w:u w:val="single"/>
        </w:rPr>
        <w:t>)</w:t>
      </w:r>
    </w:p>
    <w:p w:rsidRPr="00C00ADA" w:rsidR="0069619B" w:rsidP="0069619B" w:rsidRDefault="0069619B" w14:paraId="0C561882" w14:textId="77777777">
      <w:pPr>
        <w:spacing w:after="0"/>
        <w:contextualSpacing/>
        <w:mirrorIndents/>
        <w:rPr>
          <w:rFonts w:eastAsia="Times New Roman"/>
          <w:color w:val="000000"/>
          <w:szCs w:val="22"/>
        </w:rPr>
      </w:pPr>
    </w:p>
    <w:p w:rsidRPr="00C00ADA" w:rsidR="00AC72F4" w:rsidP="0069619B" w:rsidRDefault="00804A18" w14:paraId="447A8227" w14:textId="4EC6F6D3">
      <w:pPr>
        <w:spacing w:after="0"/>
        <w:contextualSpacing/>
        <w:mirrorIndents/>
        <w:rPr>
          <w:rFonts w:eastAsia="Times New Roman"/>
          <w:color w:val="000000"/>
          <w:szCs w:val="22"/>
        </w:rPr>
      </w:pPr>
      <w:r w:rsidRPr="00C00ADA">
        <w:rPr>
          <w:rFonts w:eastAsia="Times New Roman"/>
          <w:color w:val="000000"/>
          <w:szCs w:val="22"/>
        </w:rPr>
        <w:t>Effective on January 1, 2021</w:t>
      </w:r>
      <w:r w:rsidRPr="00C00ADA" w:rsidR="00AC72F4">
        <w:rPr>
          <w:rFonts w:eastAsia="Times New Roman"/>
          <w:color w:val="000000"/>
          <w:szCs w:val="22"/>
        </w:rPr>
        <w:t>,</w:t>
      </w:r>
      <w:r w:rsidRPr="00C00ADA">
        <w:rPr>
          <w:rFonts w:eastAsia="Times New Roman"/>
          <w:color w:val="000000"/>
          <w:szCs w:val="22"/>
        </w:rPr>
        <w:t xml:space="preserve"> a D-SNP that is not a fully integrated or highly integrated dual eligible special needs plan (FIDE SNP or HIDE SNP) must have in its contract the requirement to notify the State, </w:t>
      </w:r>
      <w:r w:rsidRPr="00C00ADA" w:rsidR="00D53D03">
        <w:rPr>
          <w:rFonts w:eastAsia="Times New Roman"/>
          <w:color w:val="000000"/>
          <w:szCs w:val="22"/>
        </w:rPr>
        <w:t xml:space="preserve">or </w:t>
      </w:r>
      <w:r w:rsidRPr="00C00ADA">
        <w:rPr>
          <w:rFonts w:eastAsia="Times New Roman"/>
          <w:color w:val="000000"/>
          <w:szCs w:val="22"/>
        </w:rPr>
        <w:t>the State’s designated entity</w:t>
      </w:r>
      <w:r w:rsidRPr="00C00ADA" w:rsidR="00D53D03">
        <w:rPr>
          <w:rFonts w:eastAsia="Times New Roman"/>
          <w:color w:val="000000"/>
          <w:szCs w:val="22"/>
        </w:rPr>
        <w:t>,</w:t>
      </w:r>
      <w:r w:rsidRPr="00C00ADA">
        <w:rPr>
          <w:rFonts w:eastAsia="Times New Roman"/>
          <w:color w:val="000000"/>
          <w:szCs w:val="22"/>
        </w:rPr>
        <w:t xml:space="preserve"> of hospital and skilled nursing facility admissions for at least one group of high-risk full-benefit dual eligible individuals, identified by the State Medicaid agency.</w:t>
      </w:r>
      <w:r w:rsidRPr="00C00ADA" w:rsidR="00AC72F4">
        <w:rPr>
          <w:rFonts w:eastAsia="Times New Roman"/>
          <w:color w:val="000000"/>
          <w:szCs w:val="22"/>
        </w:rPr>
        <w:t xml:space="preserve"> </w:t>
      </w:r>
      <w:r w:rsidRPr="00C00ADA" w:rsidR="002B026E">
        <w:rPr>
          <w:rFonts w:eastAsia="Times New Roman"/>
          <w:color w:val="000000"/>
          <w:szCs w:val="22"/>
        </w:rPr>
        <w:t>N</w:t>
      </w:r>
      <w:r w:rsidRPr="00C00ADA" w:rsidR="00AC72F4">
        <w:rPr>
          <w:rFonts w:eastAsia="Times New Roman"/>
          <w:color w:val="000000"/>
          <w:szCs w:val="22"/>
        </w:rPr>
        <w:t>o new data would be collected</w:t>
      </w:r>
      <w:r w:rsidRPr="00C00ADA" w:rsidR="002B026E">
        <w:rPr>
          <w:rFonts w:eastAsia="Times New Roman"/>
          <w:color w:val="000000"/>
          <w:szCs w:val="22"/>
        </w:rPr>
        <w:t>.</w:t>
      </w:r>
      <w:r w:rsidRPr="00C00ADA" w:rsidR="00AC72F4">
        <w:rPr>
          <w:rFonts w:eastAsia="Times New Roman"/>
          <w:color w:val="000000"/>
          <w:szCs w:val="22"/>
        </w:rPr>
        <w:t xml:space="preserve"> </w:t>
      </w:r>
      <w:r w:rsidRPr="00C00ADA" w:rsidR="002B026E">
        <w:rPr>
          <w:rFonts w:eastAsia="Times New Roman"/>
          <w:color w:val="000000"/>
          <w:szCs w:val="22"/>
        </w:rPr>
        <w:t xml:space="preserve">But for </w:t>
      </w:r>
      <w:r w:rsidRPr="00C00ADA" w:rsidR="00AC72F4">
        <w:rPr>
          <w:rFonts w:eastAsia="Times New Roman"/>
          <w:color w:val="000000"/>
          <w:szCs w:val="22"/>
        </w:rPr>
        <w:t xml:space="preserve">the information burden associated with this requirement, subject to the PRA, </w:t>
      </w:r>
      <w:r w:rsidRPr="00C00ADA" w:rsidR="00D53D03">
        <w:rPr>
          <w:rFonts w:eastAsia="Times New Roman"/>
          <w:color w:val="000000"/>
          <w:szCs w:val="22"/>
        </w:rPr>
        <w:t xml:space="preserve">we estimate </w:t>
      </w:r>
      <w:r w:rsidRPr="00C00ADA" w:rsidR="00AC72F4">
        <w:rPr>
          <w:rFonts w:eastAsia="Times New Roman"/>
          <w:color w:val="000000"/>
          <w:szCs w:val="22"/>
        </w:rPr>
        <w:t xml:space="preserve">the </w:t>
      </w:r>
      <w:r w:rsidRPr="00C00ADA" w:rsidR="00D53D03">
        <w:rPr>
          <w:rFonts w:eastAsia="Times New Roman"/>
          <w:color w:val="000000"/>
          <w:szCs w:val="22"/>
        </w:rPr>
        <w:t xml:space="preserve">time and effort for the </w:t>
      </w:r>
      <w:r w:rsidRPr="00C00ADA" w:rsidR="00AC72F4">
        <w:rPr>
          <w:rFonts w:eastAsia="Times New Roman"/>
          <w:color w:val="000000"/>
          <w:szCs w:val="22"/>
        </w:rPr>
        <w:t xml:space="preserve">following </w:t>
      </w:r>
      <w:r w:rsidRPr="00C00ADA" w:rsidR="00073B51">
        <w:rPr>
          <w:rFonts w:eastAsia="Times New Roman"/>
          <w:color w:val="000000"/>
          <w:szCs w:val="22"/>
        </w:rPr>
        <w:t xml:space="preserve">two </w:t>
      </w:r>
      <w:r w:rsidRPr="00C00ADA" w:rsidR="00AC72F4">
        <w:rPr>
          <w:rFonts w:eastAsia="Times New Roman"/>
          <w:color w:val="000000"/>
          <w:szCs w:val="22"/>
        </w:rPr>
        <w:t xml:space="preserve">components:  </w:t>
      </w:r>
    </w:p>
    <w:p w:rsidRPr="00C00ADA" w:rsidR="00FC186D" w:rsidP="0069619B" w:rsidRDefault="00FC186D" w14:paraId="7677387C" w14:textId="77777777">
      <w:pPr>
        <w:spacing w:after="0"/>
        <w:contextualSpacing/>
        <w:mirrorIndents/>
        <w:rPr>
          <w:rFonts w:eastAsia="Times New Roman"/>
          <w:color w:val="000000"/>
          <w:szCs w:val="22"/>
        </w:rPr>
      </w:pPr>
    </w:p>
    <w:p w:rsidRPr="00C00ADA" w:rsidR="00AC72F4" w:rsidP="0069619B" w:rsidRDefault="00AC72F4" w14:paraId="2ADFF30D" w14:textId="05E8286C">
      <w:pPr>
        <w:spacing w:after="0"/>
        <w:ind w:left="720" w:firstLine="720"/>
        <w:contextualSpacing/>
        <w:mirrorIndents/>
        <w:rPr>
          <w:rFonts w:eastAsia="Times New Roman"/>
          <w:color w:val="000000"/>
          <w:szCs w:val="22"/>
        </w:rPr>
      </w:pPr>
      <w:r w:rsidRPr="00C00ADA">
        <w:rPr>
          <w:rFonts w:eastAsia="Times New Roman"/>
          <w:color w:val="000000"/>
          <w:szCs w:val="22"/>
        </w:rPr>
        <w:t>I.</w:t>
      </w:r>
      <w:r w:rsidRPr="00C00ADA">
        <w:rPr>
          <w:rFonts w:eastAsia="Times New Roman"/>
          <w:color w:val="000000"/>
          <w:szCs w:val="22"/>
        </w:rPr>
        <w:tab/>
      </w:r>
      <w:r w:rsidRPr="00C00ADA" w:rsidR="00073B51">
        <w:rPr>
          <w:rFonts w:eastAsia="Times New Roman"/>
          <w:color w:val="000000"/>
          <w:szCs w:val="22"/>
        </w:rPr>
        <w:t>State Medicaid Agencies to update one-time their systems</w:t>
      </w:r>
    </w:p>
    <w:p w:rsidRPr="00C00ADA" w:rsidR="00B22029" w:rsidP="0069619B" w:rsidRDefault="00AC72F4" w14:paraId="00ACA88F" w14:textId="2D7A9988">
      <w:pPr>
        <w:spacing w:after="0"/>
        <w:ind w:left="720" w:firstLine="720"/>
        <w:contextualSpacing/>
        <w:mirrorIndents/>
        <w:rPr>
          <w:rFonts w:eastAsia="Times New Roman"/>
          <w:color w:val="000000"/>
          <w:szCs w:val="22"/>
        </w:rPr>
      </w:pPr>
      <w:r w:rsidRPr="00C00ADA">
        <w:rPr>
          <w:rFonts w:eastAsia="Times New Roman"/>
          <w:color w:val="000000"/>
          <w:szCs w:val="22"/>
        </w:rPr>
        <w:t>II.</w:t>
      </w:r>
      <w:r w:rsidRPr="00C00ADA">
        <w:rPr>
          <w:rFonts w:eastAsia="Times New Roman"/>
          <w:color w:val="000000"/>
          <w:szCs w:val="22"/>
        </w:rPr>
        <w:tab/>
        <w:t>Plans to update one-time their systems</w:t>
      </w:r>
    </w:p>
    <w:p w:rsidRPr="00C00ADA" w:rsidR="00437E43" w:rsidP="0069619B" w:rsidRDefault="00437E43" w14:paraId="5360D08B" w14:textId="77777777">
      <w:pPr>
        <w:spacing w:after="0"/>
        <w:ind w:left="720" w:firstLine="720"/>
        <w:contextualSpacing/>
        <w:mirrorIndents/>
        <w:rPr>
          <w:rFonts w:eastAsia="Times New Roman"/>
          <w:color w:val="000000"/>
          <w:szCs w:val="22"/>
        </w:rPr>
      </w:pPr>
    </w:p>
    <w:p w:rsidRPr="00C00ADA" w:rsidR="00AC72F4" w:rsidP="00361B1E" w:rsidRDefault="00B22029" w14:paraId="7099DAC6" w14:textId="4E76B371">
      <w:pPr>
        <w:spacing w:after="0"/>
        <w:contextualSpacing/>
        <w:mirrorIndents/>
        <w:rPr>
          <w:rFonts w:eastAsia="Times New Roman"/>
          <w:color w:val="000000"/>
          <w:szCs w:val="22"/>
        </w:rPr>
      </w:pPr>
      <w:r w:rsidRPr="00C00ADA">
        <w:rPr>
          <w:rFonts w:eastAsia="Times New Roman"/>
          <w:color w:val="000000"/>
          <w:szCs w:val="22"/>
        </w:rPr>
        <w:t xml:space="preserve">We note that 47 State, territory, and District of Columbia Medicaid agencies and the non-FIDE SNP or HIDE SNP D-SNPs within their markets have already made the one-time update to systems to comply with this requirement.  We describe the burden estimates for any State </w:t>
      </w:r>
      <w:r w:rsidRPr="00C00ADA" w:rsidR="006B3055">
        <w:rPr>
          <w:rFonts w:eastAsia="Times New Roman"/>
          <w:color w:val="000000"/>
          <w:szCs w:val="22"/>
        </w:rPr>
        <w:t>that newly offers D-SNPs in its market.</w:t>
      </w:r>
    </w:p>
    <w:p w:rsidRPr="00C00ADA" w:rsidR="00AC72F4" w:rsidP="00361B1E" w:rsidRDefault="00AC72F4" w14:paraId="596ABEF6" w14:textId="5AA4C030">
      <w:pPr>
        <w:spacing w:after="0"/>
        <w:contextualSpacing/>
        <w:mirrorIndents/>
        <w:rPr>
          <w:rFonts w:eastAsia="Times New Roman"/>
          <w:color w:val="000000"/>
          <w:szCs w:val="22"/>
        </w:rPr>
      </w:pPr>
    </w:p>
    <w:p w:rsidRPr="00C00ADA" w:rsidR="00AC72F4" w:rsidP="00361B1E" w:rsidRDefault="00AC72F4" w14:paraId="63276CE5" w14:textId="571D7657">
      <w:pPr>
        <w:spacing w:after="0"/>
        <w:contextualSpacing/>
        <w:mirrorIndents/>
        <w:rPr>
          <w:rFonts w:eastAsia="Times New Roman"/>
          <w:color w:val="000000"/>
          <w:szCs w:val="22"/>
        </w:rPr>
      </w:pPr>
      <w:r w:rsidRPr="00C00ADA">
        <w:rPr>
          <w:rFonts w:eastAsia="Times New Roman"/>
          <w:color w:val="000000"/>
          <w:szCs w:val="22"/>
        </w:rPr>
        <w:t>I: State Medicaid Agencies to update one-time their systems</w:t>
      </w:r>
    </w:p>
    <w:p w:rsidRPr="00C00ADA" w:rsidR="00FC186D" w:rsidP="00FC186D" w:rsidRDefault="00FC186D" w14:paraId="2790D37F" w14:textId="77777777">
      <w:pPr>
        <w:spacing w:after="0"/>
        <w:contextualSpacing/>
        <w:mirrorIndents/>
        <w:rPr>
          <w:rFonts w:eastAsia="Times New Roman"/>
          <w:color w:val="000000"/>
          <w:szCs w:val="22"/>
        </w:rPr>
      </w:pPr>
    </w:p>
    <w:p w:rsidRPr="00C00ADA" w:rsidR="00AC72F4" w:rsidP="00FC186D" w:rsidRDefault="00AC72F4" w14:paraId="7A89848D" w14:textId="5BDAEE88">
      <w:pPr>
        <w:spacing w:after="0"/>
        <w:contextualSpacing/>
        <w:mirrorIndents/>
        <w:rPr>
          <w:rFonts w:eastAsia="Times New Roman"/>
          <w:color w:val="000000"/>
          <w:szCs w:val="22"/>
        </w:rPr>
      </w:pPr>
      <w:r w:rsidRPr="00C00ADA">
        <w:rPr>
          <w:rFonts w:eastAsia="Times New Roman"/>
          <w:color w:val="000000"/>
          <w:szCs w:val="22"/>
        </w:rPr>
        <w:t xml:space="preserve">To address differences among the </w:t>
      </w:r>
      <w:r w:rsidRPr="00C00ADA" w:rsidR="00D739EB">
        <w:rPr>
          <w:rFonts w:eastAsia="Times New Roman"/>
          <w:color w:val="000000"/>
          <w:szCs w:val="22"/>
        </w:rPr>
        <w:t>S</w:t>
      </w:r>
      <w:r w:rsidRPr="00C00ADA">
        <w:rPr>
          <w:rFonts w:eastAsia="Times New Roman"/>
          <w:color w:val="000000"/>
          <w:szCs w:val="22"/>
        </w:rPr>
        <w:t xml:space="preserve">tates in available infrastructure, population sizes, and mix of enrollees, this rule provides broad flexibility to identify the groups for which the </w:t>
      </w:r>
      <w:r w:rsidRPr="00C00ADA" w:rsidR="00D739EB">
        <w:rPr>
          <w:rFonts w:eastAsia="Times New Roman"/>
          <w:color w:val="000000"/>
          <w:szCs w:val="22"/>
        </w:rPr>
        <w:t>S</w:t>
      </w:r>
      <w:r w:rsidRPr="00C00ADA">
        <w:rPr>
          <w:rFonts w:eastAsia="Times New Roman"/>
          <w:color w:val="000000"/>
          <w:szCs w:val="22"/>
        </w:rPr>
        <w:t xml:space="preserve">tate Medicaid agency wishes to be notified and how the notification should take place. These flexibilities include: (1) consideration of certain groups who experience hospital and SNF admissions; (2) protocols and timeframes for the notification; (3) data sharing and automated or manual notifications; and (4) use of a stratified approach over several years starting at a small scale and increasing to a larger scale. The final rule also allows </w:t>
      </w:r>
      <w:r w:rsidRPr="00C00ADA" w:rsidR="00D739EB">
        <w:rPr>
          <w:rFonts w:eastAsia="Times New Roman"/>
          <w:color w:val="000000"/>
          <w:szCs w:val="22"/>
        </w:rPr>
        <w:t>S</w:t>
      </w:r>
      <w:r w:rsidRPr="00C00ADA">
        <w:rPr>
          <w:rFonts w:eastAsia="Times New Roman"/>
          <w:color w:val="000000"/>
          <w:szCs w:val="22"/>
        </w:rPr>
        <w:t xml:space="preserve">tates to determine whether to receive notifications directly from D-SNPs or to require that D-SNPs notify a </w:t>
      </w:r>
      <w:r w:rsidRPr="00C00ADA" w:rsidR="00D739EB">
        <w:rPr>
          <w:rFonts w:eastAsia="Times New Roman"/>
          <w:color w:val="000000"/>
          <w:szCs w:val="22"/>
        </w:rPr>
        <w:t>S</w:t>
      </w:r>
      <w:r w:rsidRPr="00C00ADA">
        <w:rPr>
          <w:rFonts w:eastAsia="Times New Roman"/>
          <w:color w:val="000000"/>
          <w:szCs w:val="22"/>
        </w:rPr>
        <w:t>tate designee such as a Medicaid managed care organization, section 1915(c) waiver case management entity, area agency on aging, or some other organization.</w:t>
      </w:r>
    </w:p>
    <w:p w:rsidRPr="00C00ADA" w:rsidR="00FC186D" w:rsidP="00FC186D" w:rsidRDefault="00FC186D" w14:paraId="1898D6AD" w14:textId="77777777">
      <w:pPr>
        <w:spacing w:after="0"/>
        <w:contextualSpacing/>
        <w:mirrorIndents/>
        <w:rPr>
          <w:rFonts w:eastAsia="Times New Roman"/>
          <w:color w:val="000000"/>
          <w:szCs w:val="22"/>
        </w:rPr>
      </w:pPr>
    </w:p>
    <w:p w:rsidRPr="00C00ADA" w:rsidR="00AC72F4" w:rsidP="00FC186D" w:rsidRDefault="00AC72F4" w14:paraId="08AEFCA1" w14:textId="228FF24E">
      <w:pPr>
        <w:spacing w:after="0"/>
        <w:contextualSpacing/>
        <w:mirrorIndents/>
        <w:rPr>
          <w:rFonts w:eastAsia="Times New Roman"/>
          <w:color w:val="000000"/>
          <w:szCs w:val="22"/>
        </w:rPr>
      </w:pPr>
      <w:r w:rsidRPr="00C00ADA">
        <w:rPr>
          <w:rFonts w:eastAsia="Times New Roman"/>
          <w:color w:val="000000"/>
          <w:szCs w:val="22"/>
        </w:rPr>
        <w:t xml:space="preserve">Some </w:t>
      </w:r>
      <w:r w:rsidRPr="00C00ADA" w:rsidR="00D739EB">
        <w:rPr>
          <w:rFonts w:eastAsia="Times New Roman"/>
          <w:color w:val="000000"/>
          <w:szCs w:val="22"/>
        </w:rPr>
        <w:t>S</w:t>
      </w:r>
      <w:r w:rsidRPr="00C00ADA">
        <w:rPr>
          <w:rFonts w:eastAsia="Times New Roman"/>
          <w:color w:val="000000"/>
          <w:szCs w:val="22"/>
        </w:rPr>
        <w:t xml:space="preserve">tates, using a rich infrastructure and a well-developed automated system, may fulfill this notification requirement with minimal burden, while </w:t>
      </w:r>
      <w:r w:rsidRPr="00C00ADA" w:rsidR="00D739EB">
        <w:rPr>
          <w:rFonts w:eastAsia="Times New Roman"/>
          <w:color w:val="000000"/>
          <w:szCs w:val="22"/>
        </w:rPr>
        <w:t>S</w:t>
      </w:r>
      <w:r w:rsidRPr="00C00ADA">
        <w:rPr>
          <w:rFonts w:eastAsia="Times New Roman"/>
          <w:color w:val="000000"/>
          <w:szCs w:val="22"/>
        </w:rPr>
        <w:t xml:space="preserve">tates with less developed or no infrastructure or automated systems may incur greater burden. Furthermore, the burden, especially to those </w:t>
      </w:r>
      <w:r w:rsidRPr="00C00ADA" w:rsidR="00D739EB">
        <w:rPr>
          <w:rFonts w:eastAsia="Times New Roman"/>
          <w:color w:val="000000"/>
          <w:szCs w:val="22"/>
        </w:rPr>
        <w:t>S</w:t>
      </w:r>
      <w:r w:rsidRPr="00C00ADA">
        <w:rPr>
          <w:rFonts w:eastAsia="Times New Roman"/>
          <w:color w:val="000000"/>
          <w:szCs w:val="22"/>
        </w:rPr>
        <w:t xml:space="preserve">tates starting on a small scale, may differ significantly from year to year. Because of the flexibilities provided in the </w:t>
      </w:r>
      <w:r w:rsidRPr="00C00ADA" w:rsidR="00C73CFA">
        <w:rPr>
          <w:rFonts w:eastAsia="Times New Roman"/>
          <w:color w:val="000000"/>
          <w:szCs w:val="22"/>
        </w:rPr>
        <w:t>rule</w:t>
      </w:r>
      <w:r w:rsidRPr="00C00ADA">
        <w:rPr>
          <w:rFonts w:eastAsia="Times New Roman"/>
          <w:color w:val="000000"/>
          <w:szCs w:val="22"/>
        </w:rPr>
        <w:t>, we expect that</w:t>
      </w:r>
      <w:r w:rsidRPr="00C00ADA" w:rsidR="00C73CFA">
        <w:rPr>
          <w:rFonts w:eastAsia="Times New Roman"/>
          <w:color w:val="000000"/>
          <w:szCs w:val="22"/>
        </w:rPr>
        <w:t xml:space="preserve"> a</w:t>
      </w:r>
      <w:r w:rsidRPr="00C00ADA">
        <w:rPr>
          <w:rFonts w:eastAsia="Times New Roman"/>
          <w:color w:val="000000"/>
          <w:szCs w:val="22"/>
        </w:rPr>
        <w:t xml:space="preserve"> </w:t>
      </w:r>
      <w:r w:rsidRPr="00C00ADA" w:rsidR="00D739EB">
        <w:rPr>
          <w:rFonts w:eastAsia="Times New Roman"/>
          <w:color w:val="000000"/>
          <w:szCs w:val="22"/>
        </w:rPr>
        <w:t>S</w:t>
      </w:r>
      <w:r w:rsidRPr="00C00ADA">
        <w:rPr>
          <w:rFonts w:eastAsia="Times New Roman"/>
          <w:color w:val="000000"/>
          <w:szCs w:val="22"/>
        </w:rPr>
        <w:t>tate</w:t>
      </w:r>
      <w:r w:rsidRPr="00C00ADA" w:rsidR="00C73CFA">
        <w:rPr>
          <w:rFonts w:eastAsia="Times New Roman"/>
          <w:color w:val="000000"/>
          <w:szCs w:val="22"/>
        </w:rPr>
        <w:t xml:space="preserve"> newly allowing D-SNPs in its market</w:t>
      </w:r>
      <w:r w:rsidRPr="00C00ADA">
        <w:rPr>
          <w:rFonts w:eastAsia="Times New Roman"/>
          <w:color w:val="000000"/>
          <w:szCs w:val="22"/>
        </w:rPr>
        <w:t xml:space="preserve"> will choose strategies that are within their budget and best fit their existing or already-planned capabilities.  We expect any </w:t>
      </w:r>
      <w:r w:rsidRPr="00C00ADA" w:rsidR="00D739EB">
        <w:rPr>
          <w:rFonts w:eastAsia="Times New Roman"/>
          <w:color w:val="000000"/>
          <w:szCs w:val="22"/>
        </w:rPr>
        <w:t>S</w:t>
      </w:r>
      <w:r w:rsidRPr="00C00ADA">
        <w:rPr>
          <w:rFonts w:eastAsia="Times New Roman"/>
          <w:color w:val="000000"/>
          <w:szCs w:val="22"/>
        </w:rPr>
        <w:t xml:space="preserve">tate choosing to receive notification itself of such admissions to claim </w:t>
      </w:r>
      <w:r w:rsidRPr="00C00ADA" w:rsidR="00D739EB">
        <w:rPr>
          <w:rFonts w:eastAsia="Times New Roman"/>
          <w:color w:val="000000"/>
          <w:szCs w:val="22"/>
        </w:rPr>
        <w:t>F</w:t>
      </w:r>
      <w:r w:rsidRPr="00C00ADA">
        <w:rPr>
          <w:rFonts w:eastAsia="Times New Roman"/>
          <w:color w:val="000000"/>
          <w:szCs w:val="22"/>
        </w:rPr>
        <w:t xml:space="preserve">ederal financial participation under Medicaid for that administrative activity. </w:t>
      </w:r>
    </w:p>
    <w:p w:rsidRPr="00C00ADA" w:rsidR="00FC186D" w:rsidP="00FC186D" w:rsidRDefault="00FC186D" w14:paraId="0782BDED" w14:textId="77777777">
      <w:pPr>
        <w:spacing w:after="0"/>
        <w:contextualSpacing/>
        <w:mirrorIndents/>
        <w:rPr>
          <w:rFonts w:eastAsia="Times New Roman"/>
          <w:color w:val="000000"/>
          <w:szCs w:val="22"/>
        </w:rPr>
      </w:pPr>
    </w:p>
    <w:p w:rsidRPr="00C00ADA" w:rsidR="00AC72F4" w:rsidP="00FC186D" w:rsidRDefault="00AC72F4" w14:paraId="7265EEA5" w14:textId="4956DE2F">
      <w:pPr>
        <w:spacing w:after="0"/>
        <w:contextualSpacing/>
        <w:mirrorIndents/>
        <w:rPr>
          <w:rFonts w:eastAsia="Times New Roman"/>
          <w:color w:val="000000"/>
          <w:szCs w:val="22"/>
        </w:rPr>
      </w:pPr>
      <w:r w:rsidRPr="00C00ADA">
        <w:rPr>
          <w:rFonts w:eastAsia="Times New Roman"/>
          <w:color w:val="000000"/>
          <w:szCs w:val="22"/>
        </w:rPr>
        <w:t xml:space="preserve">We estimate that, on average, this work could be accomplished in a month with one software developer/programmer to build an automated system and one business operations specialist to define requirements. We estimate a one-time burden of </w:t>
      </w:r>
      <w:r w:rsidRPr="00C00ADA" w:rsidR="004E2649">
        <w:rPr>
          <w:rFonts w:eastAsia="Times New Roman"/>
          <w:color w:val="000000"/>
          <w:szCs w:val="22"/>
        </w:rPr>
        <w:t>320</w:t>
      </w:r>
      <w:r w:rsidRPr="00C00ADA">
        <w:rPr>
          <w:rFonts w:eastAsia="Times New Roman"/>
          <w:color w:val="000000"/>
          <w:szCs w:val="22"/>
        </w:rPr>
        <w:t xml:space="preserve"> hours (1 </w:t>
      </w:r>
      <w:r w:rsidRPr="00C00ADA" w:rsidR="00B622B8">
        <w:rPr>
          <w:rFonts w:eastAsia="Times New Roman"/>
          <w:color w:val="000000"/>
          <w:szCs w:val="22"/>
        </w:rPr>
        <w:t>S</w:t>
      </w:r>
      <w:r w:rsidRPr="00C00ADA">
        <w:rPr>
          <w:rFonts w:eastAsia="Times New Roman"/>
          <w:color w:val="000000"/>
          <w:szCs w:val="22"/>
        </w:rPr>
        <w:t xml:space="preserve">tate x 40 </w:t>
      </w:r>
      <w:proofErr w:type="spellStart"/>
      <w:r w:rsidRPr="00C00ADA">
        <w:rPr>
          <w:rFonts w:eastAsia="Times New Roman"/>
          <w:color w:val="000000"/>
          <w:szCs w:val="22"/>
        </w:rPr>
        <w:t>hr</w:t>
      </w:r>
      <w:proofErr w:type="spellEnd"/>
      <w:r w:rsidRPr="00C00ADA">
        <w:rPr>
          <w:rFonts w:eastAsia="Times New Roman"/>
          <w:color w:val="000000"/>
          <w:szCs w:val="22"/>
        </w:rPr>
        <w:t xml:space="preserve">/week x 4 weeks x 2 FTEs). Since half of the cost will be offset by 50 percent </w:t>
      </w:r>
      <w:r w:rsidRPr="00C00ADA" w:rsidR="00566924">
        <w:rPr>
          <w:rFonts w:eastAsia="Times New Roman"/>
          <w:color w:val="000000"/>
          <w:szCs w:val="22"/>
        </w:rPr>
        <w:t>F</w:t>
      </w:r>
      <w:r w:rsidRPr="00C00ADA">
        <w:rPr>
          <w:rFonts w:eastAsia="Times New Roman"/>
          <w:color w:val="000000"/>
          <w:szCs w:val="22"/>
        </w:rPr>
        <w:t xml:space="preserve">ederal financial </w:t>
      </w:r>
      <w:r w:rsidRPr="00C00ADA">
        <w:rPr>
          <w:rFonts w:eastAsia="Times New Roman"/>
          <w:color w:val="000000"/>
          <w:szCs w:val="22"/>
        </w:rPr>
        <w:lastRenderedPageBreak/>
        <w:t>participation for Medicaid administrative activities, we estimate an adjusted cost of $</w:t>
      </w:r>
      <w:r w:rsidRPr="00C00ADA" w:rsidR="008D2187">
        <w:rPr>
          <w:rFonts w:eastAsia="Times New Roman"/>
          <w:color w:val="000000"/>
          <w:szCs w:val="22"/>
        </w:rPr>
        <w:t>14,942</w:t>
      </w:r>
      <w:r w:rsidRPr="00C00ADA">
        <w:rPr>
          <w:rFonts w:eastAsia="Times New Roman"/>
          <w:color w:val="000000"/>
          <w:szCs w:val="22"/>
        </w:rPr>
        <w:t xml:space="preserve"> [((2,080 </w:t>
      </w:r>
      <w:proofErr w:type="spellStart"/>
      <w:r w:rsidRPr="00C00ADA">
        <w:rPr>
          <w:rFonts w:eastAsia="Times New Roman"/>
          <w:color w:val="000000"/>
          <w:szCs w:val="22"/>
        </w:rPr>
        <w:t>hr</w:t>
      </w:r>
      <w:proofErr w:type="spellEnd"/>
      <w:r w:rsidRPr="00C00ADA">
        <w:rPr>
          <w:rFonts w:eastAsia="Times New Roman"/>
          <w:color w:val="000000"/>
          <w:szCs w:val="22"/>
        </w:rPr>
        <w:t xml:space="preserve"> x $</w:t>
      </w:r>
      <w:r w:rsidRPr="00C00ADA" w:rsidR="004E2649">
        <w:rPr>
          <w:rFonts w:eastAsia="Times New Roman"/>
          <w:color w:val="000000"/>
          <w:szCs w:val="22"/>
        </w:rPr>
        <w:t>105.72</w:t>
      </w:r>
      <w:r w:rsidRPr="00C00ADA">
        <w:rPr>
          <w:rFonts w:eastAsia="Times New Roman"/>
          <w:color w:val="000000"/>
          <w:szCs w:val="22"/>
        </w:rPr>
        <w:t>/</w:t>
      </w:r>
      <w:proofErr w:type="spellStart"/>
      <w:r w:rsidRPr="00C00ADA">
        <w:rPr>
          <w:rFonts w:eastAsia="Times New Roman"/>
          <w:color w:val="000000"/>
          <w:szCs w:val="22"/>
        </w:rPr>
        <w:t>hr</w:t>
      </w:r>
      <w:proofErr w:type="spellEnd"/>
      <w:r w:rsidRPr="00C00ADA">
        <w:rPr>
          <w:rFonts w:eastAsia="Times New Roman"/>
          <w:color w:val="000000"/>
          <w:szCs w:val="22"/>
        </w:rPr>
        <w:t xml:space="preserve">) + (2,080 </w:t>
      </w:r>
      <w:proofErr w:type="spellStart"/>
      <w:r w:rsidRPr="00C00ADA">
        <w:rPr>
          <w:rFonts w:eastAsia="Times New Roman"/>
          <w:color w:val="000000"/>
          <w:szCs w:val="22"/>
        </w:rPr>
        <w:t>hr</w:t>
      </w:r>
      <w:proofErr w:type="spellEnd"/>
      <w:r w:rsidRPr="00C00ADA">
        <w:rPr>
          <w:rFonts w:eastAsia="Times New Roman"/>
          <w:color w:val="000000"/>
          <w:szCs w:val="22"/>
        </w:rPr>
        <w:t xml:space="preserve"> x $</w:t>
      </w:r>
      <w:r w:rsidRPr="00C00ADA" w:rsidR="004E2649">
        <w:rPr>
          <w:rFonts w:eastAsia="Times New Roman"/>
          <w:color w:val="000000"/>
          <w:szCs w:val="22"/>
        </w:rPr>
        <w:t>81.06</w:t>
      </w:r>
      <w:r w:rsidRPr="00C00ADA">
        <w:rPr>
          <w:rFonts w:eastAsia="Times New Roman"/>
          <w:color w:val="000000"/>
          <w:szCs w:val="22"/>
        </w:rPr>
        <w:t>/</w:t>
      </w:r>
      <w:proofErr w:type="spellStart"/>
      <w:r w:rsidRPr="00C00ADA">
        <w:rPr>
          <w:rFonts w:eastAsia="Times New Roman"/>
          <w:color w:val="000000"/>
          <w:szCs w:val="22"/>
        </w:rPr>
        <w:t>hr</w:t>
      </w:r>
      <w:proofErr w:type="spellEnd"/>
      <w:r w:rsidRPr="00C00ADA">
        <w:rPr>
          <w:rFonts w:eastAsia="Times New Roman"/>
          <w:color w:val="000000"/>
          <w:szCs w:val="22"/>
        </w:rPr>
        <w:t xml:space="preserve">)) x 0.50]. </w:t>
      </w:r>
    </w:p>
    <w:p w:rsidRPr="00C00ADA" w:rsidR="00FC186D" w:rsidP="00FC186D" w:rsidRDefault="00FC186D" w14:paraId="130E6CEC" w14:textId="77777777">
      <w:pPr>
        <w:spacing w:after="0"/>
        <w:contextualSpacing/>
        <w:mirrorIndents/>
        <w:rPr>
          <w:rFonts w:eastAsia="Times New Roman"/>
          <w:color w:val="000000"/>
          <w:szCs w:val="22"/>
        </w:rPr>
      </w:pPr>
    </w:p>
    <w:p w:rsidRPr="00C00ADA" w:rsidR="00AC72F4" w:rsidP="00361B1E" w:rsidRDefault="00AC72F4" w14:paraId="330D30A0" w14:textId="5C333BA3">
      <w:pPr>
        <w:spacing w:after="0"/>
        <w:contextualSpacing/>
        <w:mirrorIndents/>
        <w:rPr>
          <w:rFonts w:eastAsia="Times New Roman"/>
          <w:color w:val="000000"/>
          <w:szCs w:val="22"/>
        </w:rPr>
      </w:pPr>
    </w:p>
    <w:p w:rsidRPr="00C00ADA" w:rsidR="00AC72F4" w:rsidP="00361B1E" w:rsidRDefault="00AC72F4" w14:paraId="4AA3EE43" w14:textId="67603489">
      <w:pPr>
        <w:spacing w:after="0"/>
        <w:contextualSpacing/>
        <w:mirrorIndents/>
        <w:rPr>
          <w:rFonts w:eastAsia="Times New Roman"/>
          <w:color w:val="000000"/>
          <w:szCs w:val="22"/>
        </w:rPr>
      </w:pPr>
      <w:r w:rsidRPr="00C00ADA">
        <w:rPr>
          <w:rFonts w:eastAsia="Times New Roman"/>
          <w:color w:val="000000"/>
          <w:szCs w:val="22"/>
        </w:rPr>
        <w:t>I</w:t>
      </w:r>
      <w:r w:rsidRPr="00C00ADA" w:rsidR="00C92D4E">
        <w:rPr>
          <w:rFonts w:eastAsia="Times New Roman"/>
          <w:color w:val="000000"/>
          <w:szCs w:val="22"/>
        </w:rPr>
        <w:t>I</w:t>
      </w:r>
      <w:r w:rsidRPr="00C00ADA">
        <w:rPr>
          <w:rFonts w:eastAsia="Times New Roman"/>
          <w:color w:val="000000"/>
          <w:szCs w:val="22"/>
        </w:rPr>
        <w:t xml:space="preserve">: Plans to update one-time their systems </w:t>
      </w:r>
    </w:p>
    <w:p w:rsidRPr="00C00ADA" w:rsidR="00FC186D" w:rsidP="00FC186D" w:rsidRDefault="00FC186D" w14:paraId="469A624D" w14:textId="77777777">
      <w:pPr>
        <w:spacing w:after="0"/>
        <w:contextualSpacing/>
        <w:mirrorIndents/>
        <w:rPr>
          <w:rFonts w:eastAsia="Times New Roman"/>
          <w:color w:val="000000"/>
          <w:szCs w:val="22"/>
        </w:rPr>
      </w:pPr>
    </w:p>
    <w:p w:rsidRPr="00C00ADA" w:rsidR="00165ED3" w:rsidP="00361B1E" w:rsidRDefault="00AC72F4" w14:paraId="35F4D89F" w14:textId="12743ED9">
      <w:pPr>
        <w:spacing w:after="0"/>
        <w:contextualSpacing/>
        <w:mirrorIndents/>
        <w:rPr>
          <w:rFonts w:eastAsia="Times New Roman"/>
          <w:color w:val="000000"/>
          <w:szCs w:val="22"/>
        </w:rPr>
      </w:pPr>
      <w:r w:rsidRPr="00C00ADA">
        <w:rPr>
          <w:rFonts w:eastAsia="Times New Roman"/>
          <w:color w:val="000000"/>
          <w:szCs w:val="22"/>
        </w:rPr>
        <w:t xml:space="preserve">We have noted previously the broad flexibility in notification options for </w:t>
      </w:r>
      <w:r w:rsidRPr="00C00ADA" w:rsidR="002B075E">
        <w:rPr>
          <w:rFonts w:eastAsia="Times New Roman"/>
          <w:color w:val="000000"/>
          <w:szCs w:val="22"/>
        </w:rPr>
        <w:t>S</w:t>
      </w:r>
      <w:r w:rsidRPr="00C00ADA">
        <w:rPr>
          <w:rFonts w:eastAsia="Times New Roman"/>
          <w:color w:val="000000"/>
          <w:szCs w:val="22"/>
        </w:rPr>
        <w:t xml:space="preserve">tates. We also note that MA organizations are already required to have systems that are sufficient to organize, implement, control, and evaluate financial and marketing activities, the furnishing of services, the quality improvement program, and the administrative and management aspects of their organization (§ 422.503(b)(4)(ii)).  Independent of the </w:t>
      </w:r>
      <w:r w:rsidRPr="00C00ADA" w:rsidR="002B075E">
        <w:rPr>
          <w:rFonts w:eastAsia="Times New Roman"/>
          <w:color w:val="000000"/>
          <w:szCs w:val="22"/>
        </w:rPr>
        <w:t>S</w:t>
      </w:r>
      <w:r w:rsidRPr="00C00ADA">
        <w:rPr>
          <w:rFonts w:eastAsia="Times New Roman"/>
          <w:color w:val="000000"/>
          <w:szCs w:val="22"/>
        </w:rPr>
        <w:t xml:space="preserve">tate Medicaid agency’s selection of high-risk populations, protocols, and notification schedules, an MA organization’s most likely method of sharing this notification will be through the use of an automated system that could identify enrollees with criteria stipulated by the </w:t>
      </w:r>
      <w:r w:rsidRPr="00C00ADA" w:rsidR="006E6E35">
        <w:rPr>
          <w:rFonts w:eastAsia="Times New Roman"/>
          <w:color w:val="000000"/>
          <w:szCs w:val="22"/>
        </w:rPr>
        <w:t>S</w:t>
      </w:r>
      <w:r w:rsidRPr="00C00ADA">
        <w:rPr>
          <w:rFonts w:eastAsia="Times New Roman"/>
          <w:color w:val="000000"/>
          <w:szCs w:val="22"/>
        </w:rPr>
        <w:t>tates and issue electronic alerts to specified entities. We believe that this work has only minimal one-time cost, as detailed immediately below.</w:t>
      </w:r>
      <w:r w:rsidRPr="00C00ADA" w:rsidR="006E6E35">
        <w:rPr>
          <w:rFonts w:eastAsia="Times New Roman"/>
          <w:color w:val="000000"/>
          <w:szCs w:val="22"/>
        </w:rPr>
        <w:t xml:space="preserve"> </w:t>
      </w:r>
      <w:r w:rsidRPr="00C00ADA">
        <w:rPr>
          <w:rFonts w:eastAsia="Times New Roman"/>
          <w:color w:val="000000"/>
          <w:szCs w:val="22"/>
        </w:rPr>
        <w:t xml:space="preserve">Therefore, we estimate it could be accomplished in a month with one software developer/programmer to update systems and one business operations specialist to define requirements. </w:t>
      </w:r>
    </w:p>
    <w:p w:rsidRPr="00C00ADA" w:rsidR="00FC186D" w:rsidP="00FC186D" w:rsidRDefault="00FC186D" w14:paraId="17FD753D" w14:textId="77777777">
      <w:pPr>
        <w:spacing w:after="0"/>
        <w:contextualSpacing/>
        <w:mirrorIndents/>
        <w:rPr>
          <w:rFonts w:eastAsia="Times New Roman"/>
          <w:color w:val="000000"/>
          <w:szCs w:val="22"/>
        </w:rPr>
      </w:pPr>
    </w:p>
    <w:p w:rsidRPr="00C00ADA" w:rsidR="004B2238" w:rsidP="00FC186D" w:rsidRDefault="00AC72F4" w14:paraId="327F7DC9" w14:textId="4281A721">
      <w:pPr>
        <w:spacing w:after="0"/>
        <w:contextualSpacing/>
        <w:mirrorIndents/>
        <w:rPr>
          <w:rFonts w:eastAsia="Times New Roman"/>
          <w:color w:val="000000"/>
          <w:szCs w:val="22"/>
        </w:rPr>
      </w:pPr>
      <w:r w:rsidRPr="00C00ADA">
        <w:rPr>
          <w:rFonts w:eastAsia="Times New Roman"/>
          <w:color w:val="000000"/>
          <w:szCs w:val="22"/>
        </w:rPr>
        <w:t xml:space="preserve">The burden will be at the contract, not the plan, level for a subset of D-SNP contracts that are not FIDE SNPs or HIDE SNPs and to which the notification requirements are applicable. </w:t>
      </w:r>
      <w:r w:rsidRPr="00C00ADA" w:rsidR="00165ED3">
        <w:rPr>
          <w:rFonts w:eastAsia="Times New Roman"/>
          <w:color w:val="000000"/>
          <w:szCs w:val="22"/>
        </w:rPr>
        <w:t xml:space="preserve">Existing D-SNPs met the notification requirement starting </w:t>
      </w:r>
      <w:r w:rsidRPr="00C00ADA" w:rsidR="006E6E35">
        <w:rPr>
          <w:rFonts w:eastAsia="Times New Roman"/>
          <w:color w:val="000000"/>
          <w:szCs w:val="22"/>
        </w:rPr>
        <w:t>in</w:t>
      </w:r>
      <w:r w:rsidRPr="00C00ADA" w:rsidR="00165ED3">
        <w:rPr>
          <w:rFonts w:eastAsia="Times New Roman"/>
          <w:color w:val="000000"/>
          <w:szCs w:val="22"/>
        </w:rPr>
        <w:t xml:space="preserve"> January 1, 2021; therefore, going forward we estimate this burden for new non-FIDE SNP or HIDE SNP D-SNP contracts</w:t>
      </w:r>
      <w:r w:rsidRPr="00C00ADA" w:rsidR="00075459">
        <w:rPr>
          <w:rFonts w:eastAsia="Times New Roman"/>
          <w:color w:val="000000"/>
          <w:szCs w:val="22"/>
        </w:rPr>
        <w:t xml:space="preserve">. </w:t>
      </w:r>
      <w:r w:rsidRPr="00C00ADA" w:rsidR="00165ED3">
        <w:rPr>
          <w:rFonts w:eastAsia="Times New Roman"/>
          <w:color w:val="000000"/>
          <w:szCs w:val="22"/>
        </w:rPr>
        <w:t xml:space="preserve"> </w:t>
      </w:r>
      <w:r w:rsidRPr="00C00ADA" w:rsidR="00464890">
        <w:rPr>
          <w:rFonts w:eastAsia="Times New Roman"/>
          <w:color w:val="000000"/>
          <w:szCs w:val="22"/>
        </w:rPr>
        <w:t>Using CY 2022 data, we estimate there are 30 new</w:t>
      </w:r>
      <w:r w:rsidRPr="00C00ADA" w:rsidR="005D367F">
        <w:rPr>
          <w:rFonts w:eastAsia="Times New Roman"/>
          <w:color w:val="000000"/>
          <w:szCs w:val="22"/>
        </w:rPr>
        <w:t xml:space="preserve"> D-SNP</w:t>
      </w:r>
      <w:r w:rsidRPr="00C00ADA" w:rsidR="00464890">
        <w:rPr>
          <w:rFonts w:eastAsia="Times New Roman"/>
          <w:color w:val="000000"/>
          <w:szCs w:val="22"/>
        </w:rPr>
        <w:t xml:space="preserve"> contracts a year with 58 percent (or </w:t>
      </w:r>
      <w:r w:rsidRPr="00C00ADA" w:rsidR="005D367F">
        <w:rPr>
          <w:rFonts w:eastAsia="Times New Roman"/>
          <w:color w:val="000000"/>
          <w:szCs w:val="22"/>
        </w:rPr>
        <w:t>17 contracts)</w:t>
      </w:r>
      <w:r w:rsidRPr="00C00ADA" w:rsidR="00464890">
        <w:rPr>
          <w:rFonts w:eastAsia="Times New Roman"/>
          <w:color w:val="000000"/>
          <w:szCs w:val="22"/>
        </w:rPr>
        <w:t xml:space="preserve"> being non-FIDE SNP or HIDE SNP D-SNP contracts. </w:t>
      </w:r>
      <w:r w:rsidRPr="00C00ADA">
        <w:rPr>
          <w:rFonts w:eastAsia="Times New Roman"/>
          <w:color w:val="000000"/>
          <w:szCs w:val="22"/>
        </w:rPr>
        <w:t xml:space="preserve">Accordingly, we estimate a one-time burden of </w:t>
      </w:r>
      <w:r w:rsidRPr="00C00ADA" w:rsidR="005B5446">
        <w:rPr>
          <w:rFonts w:eastAsia="Times New Roman"/>
          <w:color w:val="000000"/>
          <w:szCs w:val="22"/>
        </w:rPr>
        <w:t xml:space="preserve">5,440 </w:t>
      </w:r>
      <w:r w:rsidRPr="00C00ADA">
        <w:rPr>
          <w:rFonts w:eastAsia="Times New Roman"/>
          <w:color w:val="000000"/>
          <w:szCs w:val="22"/>
        </w:rPr>
        <w:t xml:space="preserve">hours (17 contracts x 40 </w:t>
      </w:r>
      <w:proofErr w:type="spellStart"/>
      <w:r w:rsidRPr="00C00ADA">
        <w:rPr>
          <w:rFonts w:eastAsia="Times New Roman"/>
          <w:color w:val="000000"/>
          <w:szCs w:val="22"/>
        </w:rPr>
        <w:t>hr</w:t>
      </w:r>
      <w:proofErr w:type="spellEnd"/>
      <w:r w:rsidRPr="00C00ADA">
        <w:rPr>
          <w:rFonts w:eastAsia="Times New Roman"/>
          <w:color w:val="000000"/>
          <w:szCs w:val="22"/>
        </w:rPr>
        <w:t xml:space="preserve"> x 4 weeks x 2 FTEs) or 320 hours per </w:t>
      </w:r>
      <w:r w:rsidRPr="00C00ADA" w:rsidR="005B5446">
        <w:rPr>
          <w:rFonts w:eastAsia="Times New Roman"/>
          <w:color w:val="000000"/>
          <w:szCs w:val="22"/>
        </w:rPr>
        <w:t>D-SNP contract</w:t>
      </w:r>
      <w:r w:rsidRPr="00C00ADA">
        <w:rPr>
          <w:rFonts w:eastAsia="Times New Roman"/>
          <w:color w:val="000000"/>
          <w:szCs w:val="22"/>
        </w:rPr>
        <w:t>, at a cost of $</w:t>
      </w:r>
      <w:r w:rsidRPr="00C00ADA" w:rsidR="005B5446">
        <w:rPr>
          <w:rFonts w:eastAsia="Times New Roman"/>
          <w:color w:val="000000"/>
          <w:szCs w:val="22"/>
        </w:rPr>
        <w:t>508,042</w:t>
      </w:r>
      <w:r w:rsidRPr="00C00ADA">
        <w:rPr>
          <w:rFonts w:eastAsia="Times New Roman"/>
          <w:color w:val="000000"/>
          <w:szCs w:val="22"/>
        </w:rPr>
        <w:t xml:space="preserve"> [(2</w:t>
      </w:r>
      <w:r w:rsidRPr="00C00ADA" w:rsidR="005B5446">
        <w:rPr>
          <w:rFonts w:eastAsia="Times New Roman"/>
          <w:color w:val="000000"/>
          <w:szCs w:val="22"/>
        </w:rPr>
        <w:t xml:space="preserve">,720 </w:t>
      </w:r>
      <w:proofErr w:type="spellStart"/>
      <w:r w:rsidRPr="00C00ADA">
        <w:rPr>
          <w:rFonts w:eastAsia="Times New Roman"/>
          <w:color w:val="000000"/>
          <w:szCs w:val="22"/>
        </w:rPr>
        <w:t>hr</w:t>
      </w:r>
      <w:proofErr w:type="spellEnd"/>
      <w:r w:rsidRPr="00C00ADA">
        <w:rPr>
          <w:rFonts w:eastAsia="Times New Roman"/>
          <w:color w:val="000000"/>
          <w:szCs w:val="22"/>
        </w:rPr>
        <w:t xml:space="preserve"> x $10</w:t>
      </w:r>
      <w:r w:rsidRPr="00C00ADA" w:rsidR="005B5446">
        <w:rPr>
          <w:rFonts w:eastAsia="Times New Roman"/>
          <w:color w:val="000000"/>
          <w:szCs w:val="22"/>
        </w:rPr>
        <w:t>5.72</w:t>
      </w:r>
      <w:r w:rsidRPr="00C00ADA">
        <w:rPr>
          <w:rFonts w:eastAsia="Times New Roman"/>
          <w:color w:val="000000"/>
          <w:szCs w:val="22"/>
        </w:rPr>
        <w:t>/</w:t>
      </w:r>
      <w:proofErr w:type="spellStart"/>
      <w:r w:rsidRPr="00C00ADA">
        <w:rPr>
          <w:rFonts w:eastAsia="Times New Roman"/>
          <w:color w:val="000000"/>
          <w:szCs w:val="22"/>
        </w:rPr>
        <w:t>hr</w:t>
      </w:r>
      <w:proofErr w:type="spellEnd"/>
      <w:r w:rsidRPr="00C00ADA">
        <w:rPr>
          <w:rFonts w:eastAsia="Times New Roman"/>
          <w:color w:val="000000"/>
          <w:szCs w:val="22"/>
        </w:rPr>
        <w:t>) + (</w:t>
      </w:r>
      <w:r w:rsidRPr="00C00ADA" w:rsidR="005B5446">
        <w:rPr>
          <w:rFonts w:eastAsia="Times New Roman"/>
          <w:color w:val="000000"/>
          <w:szCs w:val="22"/>
        </w:rPr>
        <w:t xml:space="preserve">2,720 </w:t>
      </w:r>
      <w:proofErr w:type="spellStart"/>
      <w:r w:rsidRPr="00C00ADA">
        <w:rPr>
          <w:rFonts w:eastAsia="Times New Roman"/>
          <w:color w:val="000000"/>
          <w:szCs w:val="22"/>
        </w:rPr>
        <w:t>hr</w:t>
      </w:r>
      <w:proofErr w:type="spellEnd"/>
      <w:r w:rsidRPr="00C00ADA">
        <w:rPr>
          <w:rFonts w:eastAsia="Times New Roman"/>
          <w:color w:val="000000"/>
          <w:szCs w:val="22"/>
        </w:rPr>
        <w:t xml:space="preserve"> x $</w:t>
      </w:r>
      <w:r w:rsidRPr="00C00ADA" w:rsidR="005B5446">
        <w:rPr>
          <w:rFonts w:eastAsia="Times New Roman"/>
          <w:color w:val="000000"/>
          <w:szCs w:val="22"/>
        </w:rPr>
        <w:t>81.06</w:t>
      </w:r>
      <w:r w:rsidRPr="00C00ADA">
        <w:rPr>
          <w:rFonts w:eastAsia="Times New Roman"/>
          <w:color w:val="000000"/>
          <w:szCs w:val="22"/>
        </w:rPr>
        <w:t>/</w:t>
      </w:r>
      <w:proofErr w:type="spellStart"/>
      <w:r w:rsidRPr="00C00ADA">
        <w:rPr>
          <w:rFonts w:eastAsia="Times New Roman"/>
          <w:color w:val="000000"/>
          <w:szCs w:val="22"/>
        </w:rPr>
        <w:t>hr</w:t>
      </w:r>
      <w:proofErr w:type="spellEnd"/>
      <w:r w:rsidRPr="00C00ADA">
        <w:rPr>
          <w:rFonts w:eastAsia="Times New Roman"/>
          <w:color w:val="000000"/>
          <w:szCs w:val="22"/>
        </w:rPr>
        <w:t xml:space="preserve">)]. </w:t>
      </w:r>
    </w:p>
    <w:p w:rsidRPr="00C00ADA" w:rsidR="00FC186D" w:rsidP="00361B1E" w:rsidRDefault="00FC186D" w14:paraId="72F55924" w14:textId="77777777">
      <w:pPr>
        <w:spacing w:after="0"/>
        <w:ind w:hanging="10"/>
        <w:contextualSpacing/>
        <w:mirrorIndents/>
        <w:rPr>
          <w:rFonts w:eastAsia="Times New Roman"/>
          <w:i/>
          <w:color w:val="000000"/>
          <w:szCs w:val="22"/>
        </w:rPr>
      </w:pPr>
    </w:p>
    <w:p w:rsidRPr="00C00ADA" w:rsidR="00A81780" w:rsidP="00361B1E" w:rsidRDefault="00EC3001" w14:paraId="622308EA" w14:textId="03669373">
      <w:pPr>
        <w:spacing w:after="0"/>
        <w:ind w:hanging="10"/>
        <w:contextualSpacing/>
        <w:mirrorIndents/>
        <w:rPr>
          <w:rFonts w:eastAsia="Times New Roman"/>
          <w:i/>
          <w:color w:val="000000"/>
          <w:szCs w:val="22"/>
        </w:rPr>
      </w:pPr>
      <w:r w:rsidRPr="00C00ADA">
        <w:rPr>
          <w:rFonts w:eastAsia="Times New Roman"/>
          <w:i/>
          <w:color w:val="000000"/>
          <w:szCs w:val="22"/>
        </w:rPr>
        <w:t xml:space="preserve">(D) </w:t>
      </w:r>
      <w:r w:rsidRPr="00C00ADA" w:rsidR="00A81780">
        <w:rPr>
          <w:rFonts w:eastAsia="Times New Roman"/>
          <w:i/>
          <w:color w:val="000000"/>
          <w:szCs w:val="22"/>
          <w:u w:val="single"/>
        </w:rPr>
        <w:t>Additional Burden for Applicable Integrated Plans</w:t>
      </w:r>
      <w:r w:rsidRPr="00C00ADA" w:rsidR="00601132">
        <w:rPr>
          <w:rFonts w:eastAsia="Times New Roman"/>
          <w:i/>
          <w:color w:val="000000"/>
          <w:szCs w:val="22"/>
          <w:u w:val="single"/>
        </w:rPr>
        <w:t xml:space="preserve"> (</w:t>
      </w:r>
      <w:r w:rsidRPr="00C00ADA" w:rsidR="00E222BE">
        <w:rPr>
          <w:rFonts w:eastAsia="Times New Roman"/>
          <w:i/>
          <w:color w:val="000000"/>
          <w:szCs w:val="22"/>
          <w:u w:val="single"/>
        </w:rPr>
        <w:t xml:space="preserve">§§ </w:t>
      </w:r>
      <w:r w:rsidRPr="00C00ADA" w:rsidR="00527ABA">
        <w:rPr>
          <w:rFonts w:eastAsia="Times New Roman"/>
          <w:i/>
          <w:color w:val="000000"/>
          <w:szCs w:val="22"/>
          <w:u w:val="single"/>
        </w:rPr>
        <w:t>422.107(c)(9)</w:t>
      </w:r>
      <w:r w:rsidRPr="00C00ADA" w:rsidR="00E222BE">
        <w:rPr>
          <w:rFonts w:eastAsia="Times New Roman"/>
          <w:i/>
          <w:color w:val="000000"/>
          <w:szCs w:val="22"/>
          <w:u w:val="single"/>
        </w:rPr>
        <w:t xml:space="preserve"> and</w:t>
      </w:r>
      <w:r w:rsidRPr="00C00ADA" w:rsidR="00527ABA">
        <w:rPr>
          <w:rFonts w:eastAsia="Times New Roman"/>
          <w:i/>
          <w:color w:val="000000"/>
          <w:szCs w:val="22"/>
          <w:u w:val="single"/>
        </w:rPr>
        <w:t xml:space="preserve"> 422.561</w:t>
      </w:r>
      <w:r w:rsidRPr="00C00ADA" w:rsidR="00601132">
        <w:rPr>
          <w:rFonts w:eastAsia="Times New Roman"/>
          <w:i/>
          <w:color w:val="000000"/>
          <w:szCs w:val="22"/>
          <w:u w:val="single"/>
        </w:rPr>
        <w:t>)</w:t>
      </w:r>
    </w:p>
    <w:p w:rsidRPr="00C00ADA" w:rsidR="00FC186D" w:rsidP="00FC186D" w:rsidRDefault="00FC186D" w14:paraId="73FA5D7E" w14:textId="77777777">
      <w:pPr>
        <w:autoSpaceDE w:val="0"/>
        <w:autoSpaceDN w:val="0"/>
        <w:adjustRightInd w:val="0"/>
        <w:spacing w:after="0"/>
        <w:contextualSpacing/>
        <w:mirrorIndents/>
      </w:pPr>
    </w:p>
    <w:p w:rsidRPr="00C00ADA" w:rsidR="000802AF" w:rsidP="00FC186D" w:rsidRDefault="005E6820" w14:paraId="54841A24" w14:textId="1DB43680">
      <w:pPr>
        <w:autoSpaceDE w:val="0"/>
        <w:autoSpaceDN w:val="0"/>
        <w:adjustRightInd w:val="0"/>
        <w:spacing w:after="0"/>
        <w:contextualSpacing/>
        <w:mirrorIndents/>
      </w:pPr>
      <w:r w:rsidRPr="00C00ADA">
        <w:t>When a D-SNP qualifies as a</w:t>
      </w:r>
      <w:r w:rsidRPr="00C00ADA" w:rsidR="00A21DA6">
        <w:t>n applicable integrated plan as defined at § 422.561</w:t>
      </w:r>
      <w:r w:rsidRPr="00C00ADA">
        <w:t xml:space="preserve">, the D-SNP is </w:t>
      </w:r>
      <w:r w:rsidRPr="00C00ADA" w:rsidR="00FC186D">
        <w:t>required to follow integrated organization determination and grievance procedures under §§ 422.629</w:t>
      </w:r>
      <w:r w:rsidRPr="00C00ADA" w:rsidR="00A21DA6">
        <w:t xml:space="preserve"> – 422.</w:t>
      </w:r>
      <w:r w:rsidRPr="00C00ADA" w:rsidR="00FC186D">
        <w:t>634</w:t>
      </w:r>
      <w:r w:rsidRPr="00C00ADA" w:rsidR="00E222BE">
        <w:t xml:space="preserve"> and include these requirements in the D-SNP contract with the </w:t>
      </w:r>
      <w:r w:rsidRPr="00C00ADA" w:rsidR="006E6E35">
        <w:t>S</w:t>
      </w:r>
      <w:r w:rsidRPr="00C00ADA" w:rsidR="00E222BE">
        <w:t>tate Medicaid agency (§ 422.107(c))</w:t>
      </w:r>
      <w:r w:rsidRPr="00C00ADA" w:rsidR="00A21DA6">
        <w:t>.</w:t>
      </w:r>
      <w:r w:rsidRPr="00C00ADA" w:rsidR="00FC186D">
        <w:t xml:space="preserve"> </w:t>
      </w:r>
      <w:r w:rsidRPr="00C00ADA" w:rsidR="00601132">
        <w:t xml:space="preserve"> W</w:t>
      </w:r>
      <w:r w:rsidRPr="00C00ADA" w:rsidR="00337A1F">
        <w:t>e estimate a one-time burden for each new applicable integrated plan to update its policies</w:t>
      </w:r>
      <w:r w:rsidRPr="00C00ADA" w:rsidR="000802AF">
        <w:t>,</w:t>
      </w:r>
      <w:r w:rsidRPr="00C00ADA" w:rsidR="00337A1F">
        <w:t xml:space="preserve"> procedures</w:t>
      </w:r>
      <w:r w:rsidRPr="00C00ADA" w:rsidR="000802AF">
        <w:t>,</w:t>
      </w:r>
      <w:r w:rsidRPr="00C00ADA" w:rsidR="00E222BE">
        <w:t xml:space="preserve"> and the</w:t>
      </w:r>
      <w:r w:rsidRPr="00C00ADA" w:rsidR="000802AF">
        <w:t xml:space="preserve"> D-SNP contract with the </w:t>
      </w:r>
      <w:r w:rsidRPr="00C00ADA" w:rsidR="006E6E35">
        <w:t>S</w:t>
      </w:r>
      <w:r w:rsidRPr="00C00ADA" w:rsidR="000802AF">
        <w:t>tate Medicaid agency</w:t>
      </w:r>
      <w:r w:rsidRPr="00C00ADA" w:rsidR="00337A1F">
        <w:t xml:space="preserve"> to reflect the new integrated organization determination and grievance procedures. We anticipate this task would take a business operation specialist 8 hours at $81.06/hr. </w:t>
      </w:r>
      <w:bookmarkStart w:name="_Hlk86667914" w:id="2"/>
    </w:p>
    <w:p w:rsidRPr="00C00ADA" w:rsidR="000802AF" w:rsidP="00FC186D" w:rsidRDefault="000802AF" w14:paraId="6EC0FB1C" w14:textId="77777777">
      <w:pPr>
        <w:autoSpaceDE w:val="0"/>
        <w:autoSpaceDN w:val="0"/>
        <w:adjustRightInd w:val="0"/>
        <w:spacing w:after="0"/>
        <w:contextualSpacing/>
        <w:mirrorIndents/>
      </w:pPr>
    </w:p>
    <w:p w:rsidRPr="00C00ADA" w:rsidR="005E6820" w:rsidP="00FC186D" w:rsidRDefault="005E6820" w14:paraId="68C01310" w14:textId="6D5734D1">
      <w:pPr>
        <w:autoSpaceDE w:val="0"/>
        <w:autoSpaceDN w:val="0"/>
        <w:adjustRightInd w:val="0"/>
        <w:spacing w:after="0"/>
        <w:contextualSpacing/>
        <w:mirrorIndents/>
      </w:pPr>
      <w:r w:rsidRPr="00C00ADA">
        <w:t xml:space="preserve">Between CY 2021, the </w:t>
      </w:r>
      <w:r w:rsidRPr="00C00ADA" w:rsidR="00E222BE">
        <w:t>first-year</w:t>
      </w:r>
      <w:r w:rsidRPr="00C00ADA">
        <w:t xml:space="preserve"> applicable integrated plans were required to follow the procedures under §§ 422.629 – 422.634 and CY 2022, the number of applicable integrated plans increased by 12. We also believe, if finalized, our proposed changes to the definition of applicable integrated plan in </w:t>
      </w:r>
      <w:r w:rsidRPr="00C00ADA" w:rsidR="006E6E35">
        <w:t xml:space="preserve">the </w:t>
      </w:r>
      <w:r w:rsidRPr="00C00ADA">
        <w:t>January 2022 propose</w:t>
      </w:r>
      <w:r w:rsidRPr="00C00ADA" w:rsidR="006E6E35">
        <w:t>d</w:t>
      </w:r>
      <w:r w:rsidRPr="00C00ADA">
        <w:t xml:space="preserve"> rule will increase the number of applicable integrated plans by 13</w:t>
      </w:r>
      <w:r w:rsidRPr="00C00ADA" w:rsidR="00924157">
        <w:t xml:space="preserve"> in 2023.  We are using the estimate of an additional 13 D-SNPs per will because we have no way of knowing how ma</w:t>
      </w:r>
      <w:r w:rsidRPr="00C00ADA" w:rsidR="006E6E35">
        <w:t>n</w:t>
      </w:r>
      <w:r w:rsidRPr="00C00ADA" w:rsidR="00924157">
        <w:t xml:space="preserve">y plans will become D-SNPs in future years. </w:t>
      </w:r>
    </w:p>
    <w:p w:rsidRPr="00C00ADA" w:rsidR="00924157" w:rsidP="00FC186D" w:rsidRDefault="00924157" w14:paraId="11E77A0B" w14:textId="77777777">
      <w:pPr>
        <w:autoSpaceDE w:val="0"/>
        <w:autoSpaceDN w:val="0"/>
        <w:adjustRightInd w:val="0"/>
        <w:spacing w:after="0"/>
        <w:contextualSpacing/>
        <w:mirrorIndents/>
      </w:pPr>
    </w:p>
    <w:p w:rsidRPr="00C00ADA" w:rsidR="00337A1F" w:rsidP="00FC186D" w:rsidRDefault="00337A1F" w14:paraId="78B0129E" w14:textId="39ACC57B">
      <w:pPr>
        <w:autoSpaceDE w:val="0"/>
        <w:autoSpaceDN w:val="0"/>
        <w:adjustRightInd w:val="0"/>
        <w:spacing w:after="0"/>
        <w:contextualSpacing/>
        <w:mirrorIndents/>
      </w:pPr>
      <w:r w:rsidRPr="00C00ADA">
        <w:t>In aggregate, we estimate a</w:t>
      </w:r>
      <w:r w:rsidRPr="00C00ADA" w:rsidR="00E222BE">
        <w:t xml:space="preserve">n annual </w:t>
      </w:r>
      <w:r w:rsidRPr="00C00ADA">
        <w:t>burden of 104 hours (</w:t>
      </w:r>
      <w:r w:rsidRPr="00C00ADA" w:rsidR="00601132">
        <w:t xml:space="preserve">13 D-SNPs x </w:t>
      </w:r>
      <w:r w:rsidRPr="00C00ADA">
        <w:t xml:space="preserve">8 </w:t>
      </w:r>
      <w:proofErr w:type="spellStart"/>
      <w:r w:rsidRPr="00C00ADA">
        <w:t>hr</w:t>
      </w:r>
      <w:proofErr w:type="spellEnd"/>
      <w:r w:rsidRPr="00C00ADA">
        <w:t xml:space="preserve">) at a cost of $8,430 (104 </w:t>
      </w:r>
      <w:proofErr w:type="spellStart"/>
      <w:r w:rsidRPr="00C00ADA">
        <w:t>hr</w:t>
      </w:r>
      <w:proofErr w:type="spellEnd"/>
      <w:r w:rsidRPr="00C00ADA">
        <w:t xml:space="preserve"> x $81.06/</w:t>
      </w:r>
      <w:proofErr w:type="spellStart"/>
      <w:r w:rsidRPr="00C00ADA">
        <w:t>hr</w:t>
      </w:r>
      <w:proofErr w:type="spellEnd"/>
      <w:r w:rsidRPr="00C00ADA">
        <w:t xml:space="preserve">). </w:t>
      </w:r>
      <w:bookmarkEnd w:id="2"/>
    </w:p>
    <w:p w:rsidRPr="00C00ADA" w:rsidR="00152AC9" w:rsidP="007C1E36" w:rsidRDefault="003375F6" w14:paraId="38F2B13A" w14:textId="2ACE11B7">
      <w:pPr>
        <w:rPr>
          <w:i/>
        </w:rPr>
      </w:pPr>
      <w:r w:rsidRPr="00C00ADA">
        <w:rPr>
          <w:i/>
        </w:rPr>
        <w:t xml:space="preserve">(E) </w:t>
      </w:r>
      <w:r w:rsidRPr="00C00ADA" w:rsidR="00586D6A">
        <w:rPr>
          <w:i/>
          <w:u w:val="single"/>
        </w:rPr>
        <w:t>Additional Opportunities for Integration through State Medicaid Agency Contracts (§ 422.107(e))</w:t>
      </w:r>
    </w:p>
    <w:p w:rsidRPr="00C00ADA" w:rsidR="00FE432C" w:rsidP="007C6E96" w:rsidRDefault="00FE432C" w14:paraId="29DC9AAA" w14:textId="77777777">
      <w:r w:rsidRPr="00C00ADA">
        <w:t xml:space="preserve">For States that opt to require the contract requirements at proposed § 422.107(e), States and plans would be required to modify the existing State Medicaid agency contract. These modifications would document the D-SNP’s responsibility to only enroll dually eligible individuals who receive coverage of Medicaid benefits from the D-SNP, integrate member materials, and request that CMS establish an MA contract limited to D-SNPs within the State. </w:t>
      </w:r>
    </w:p>
    <w:p w:rsidRPr="00C00ADA" w:rsidR="00FE432C" w:rsidP="007C6E96" w:rsidRDefault="00FE432C" w14:paraId="0F263CC2" w14:textId="77777777">
      <w:r w:rsidRPr="00C00ADA">
        <w:t>(1)  State Burden</w:t>
      </w:r>
    </w:p>
    <w:p w:rsidRPr="00C00ADA" w:rsidR="00FE432C" w:rsidP="008F4E14" w:rsidRDefault="00FE432C" w14:paraId="11F557E8" w14:textId="77777777">
      <w:r w:rsidRPr="00C00ADA">
        <w:t>For each State Medicaid agency, it would take a total of 24 hours at $143.18/</w:t>
      </w:r>
      <w:proofErr w:type="spellStart"/>
      <w:r w:rsidRPr="00C00ADA">
        <w:t>hr</w:t>
      </w:r>
      <w:proofErr w:type="spellEnd"/>
      <w:r w:rsidRPr="00C00ADA">
        <w:t xml:space="preserve"> for State staff to update the State Medicaid agency’s contract with the D-SNPs in its market to address the changes in this proposed rule. This estimate includes the cost to negotiate with the D-SNPs on contract changes and engage with CMS to ensure contract changes meet the proposed requirements at §422.107(e). </w:t>
      </w:r>
    </w:p>
    <w:p w:rsidRPr="00C00ADA" w:rsidR="00FE432C" w:rsidP="008F4E14" w:rsidRDefault="00FE432C" w14:paraId="0C3A27AA" w14:textId="0DC52A28">
      <w:r w:rsidRPr="00C00ADA">
        <w:t xml:space="preserve">Based on our experience, we expect that each State Medicaid agency will establish uniform contracting requirements for all D-SNPs operating in their market. We are uncertain of the exact number of States that would opt to require these proposed contract changes over the course of the first 3 years after the effective date (contract years 2025 to 2027). </w:t>
      </w:r>
      <w:bookmarkStart w:name="_Hlk86650888" w:id="3"/>
      <w:r w:rsidRPr="00C00ADA">
        <w:t xml:space="preserve">Based on our previous work with States as part of the capitated FAI demonstration and implementing the D-SNP integrations requirements established by the BBA of 2018, we estimate as few as five and as many as 20 States may opt to make these changes in their contracts with D-SNPs and their administration of their programs. Based on the number of States currently collaborating with CMS on Medicare and Medicaid integration and the States likely to transition from MMP-based to D-SNP-based integrated care approaches, we believe there will be 12 </w:t>
      </w:r>
      <w:r w:rsidRPr="00C00ADA" w:rsidR="006E6E35">
        <w:t>S</w:t>
      </w:r>
      <w:r w:rsidRPr="00C00ADA">
        <w:t>tates that implement this rule in the first 3 years. We further expect these 12 States to implement this one-time change during the first year it is effective.</w:t>
      </w:r>
      <w:bookmarkEnd w:id="3"/>
    </w:p>
    <w:p w:rsidRPr="00C00ADA" w:rsidR="00FE432C" w:rsidP="008F4E14" w:rsidRDefault="008F4E14" w14:paraId="2E106A11" w14:textId="56069098">
      <w:r w:rsidRPr="00C00ADA">
        <w:t xml:space="preserve">As stated previously, </w:t>
      </w:r>
      <w:r w:rsidRPr="00C00ADA" w:rsidR="00FE432C">
        <w:t xml:space="preserve">Section 1903(a)(7) of the Act requires the Federal government to pay half the States’ administrative costs. Therefore, for purposes of </w:t>
      </w:r>
      <w:r w:rsidRPr="00C00ADA" w:rsidR="00287446">
        <w:t>this estimate</w:t>
      </w:r>
      <w:r w:rsidRPr="00C00ADA" w:rsidR="00FE432C">
        <w:t xml:space="preserve"> we interpret that the </w:t>
      </w:r>
      <w:r w:rsidRPr="00C00ADA" w:rsidR="006E6E35">
        <w:t>S</w:t>
      </w:r>
      <w:r w:rsidRPr="00C00ADA" w:rsidR="00FE432C">
        <w:t xml:space="preserve">tates will incur </w:t>
      </w:r>
      <w:r w:rsidRPr="00C00ADA" w:rsidR="00287446">
        <w:t xml:space="preserve">half the </w:t>
      </w:r>
      <w:r w:rsidRPr="00C00ADA" w:rsidR="00FE432C">
        <w:t xml:space="preserve">costs </w:t>
      </w:r>
      <w:r w:rsidRPr="00C00ADA" w:rsidR="00287446">
        <w:t xml:space="preserve">for updating the D-SNP contract with the State Medicaid Agency, the Federal government paying for </w:t>
      </w:r>
      <w:r w:rsidRPr="00C00ADA" w:rsidR="00FE432C">
        <w:t xml:space="preserve">the other </w:t>
      </w:r>
      <w:r w:rsidRPr="00C00ADA" w:rsidR="00287446">
        <w:t>half of the cost</w:t>
      </w:r>
      <w:r w:rsidRPr="00C00ADA" w:rsidR="00B03214">
        <w:t>.</w:t>
      </w:r>
      <w:r w:rsidRPr="00C00ADA" w:rsidR="00FE432C">
        <w:t xml:space="preserve"> Thus, the cost to each State would be $1,718 per State (1 State x </w:t>
      </w:r>
      <w:r w:rsidRPr="00C00ADA" w:rsidR="00287446">
        <w:t>24</w:t>
      </w:r>
      <w:r w:rsidRPr="00C00ADA" w:rsidR="00FE432C">
        <w:t xml:space="preserve"> </w:t>
      </w:r>
      <w:proofErr w:type="spellStart"/>
      <w:r w:rsidRPr="00C00ADA" w:rsidR="00FE432C">
        <w:t>hr</w:t>
      </w:r>
      <w:proofErr w:type="spellEnd"/>
      <w:r w:rsidRPr="00C00ADA" w:rsidR="00FE432C">
        <w:t xml:space="preserve"> x $143.18/</w:t>
      </w:r>
      <w:proofErr w:type="spellStart"/>
      <w:r w:rsidRPr="00C00ADA" w:rsidR="00FE432C">
        <w:t>hr</w:t>
      </w:r>
      <w:proofErr w:type="spellEnd"/>
      <w:r w:rsidRPr="00C00ADA" w:rsidR="00287446">
        <w:t xml:space="preserve"> x .05</w:t>
      </w:r>
      <w:r w:rsidRPr="00C00ADA" w:rsidR="00FE432C">
        <w:t xml:space="preserve">). The aggregate burden to 12 States would be </w:t>
      </w:r>
      <w:r w:rsidRPr="00C00ADA" w:rsidR="00287446">
        <w:t>288</w:t>
      </w:r>
      <w:r w:rsidRPr="00C00ADA" w:rsidR="00FE432C">
        <w:t xml:space="preserve"> hours (12 States x </w:t>
      </w:r>
      <w:r w:rsidRPr="00C00ADA" w:rsidR="00753A6D">
        <w:t>24</w:t>
      </w:r>
      <w:r w:rsidRPr="00C00ADA" w:rsidR="00FE432C">
        <w:t xml:space="preserve"> </w:t>
      </w:r>
      <w:proofErr w:type="spellStart"/>
      <w:r w:rsidRPr="00C00ADA" w:rsidR="00FE432C">
        <w:t>h</w:t>
      </w:r>
      <w:r w:rsidRPr="00C00ADA" w:rsidR="00753A6D">
        <w:t>r</w:t>
      </w:r>
      <w:proofErr w:type="spellEnd"/>
      <w:r w:rsidRPr="00C00ADA" w:rsidR="00FE432C">
        <w:t xml:space="preserve">/State) at an aggregate one-time cost of $20,618 </w:t>
      </w:r>
      <w:bookmarkStart w:name="_Hlk86685580" w:id="4"/>
      <w:r w:rsidRPr="00C00ADA" w:rsidR="00FE432C">
        <w:t>(</w:t>
      </w:r>
      <w:r w:rsidRPr="00C00ADA" w:rsidR="00753A6D">
        <w:t>288</w:t>
      </w:r>
      <w:r w:rsidRPr="00C00ADA" w:rsidR="00FE432C">
        <w:t xml:space="preserve"> </w:t>
      </w:r>
      <w:proofErr w:type="spellStart"/>
      <w:r w:rsidRPr="00C00ADA" w:rsidR="00FE432C">
        <w:t>hr</w:t>
      </w:r>
      <w:proofErr w:type="spellEnd"/>
      <w:r w:rsidRPr="00C00ADA" w:rsidR="00FE432C">
        <w:t xml:space="preserve"> x $143.18/</w:t>
      </w:r>
      <w:proofErr w:type="spellStart"/>
      <w:r w:rsidRPr="00C00ADA" w:rsidR="00FE432C">
        <w:t>hr</w:t>
      </w:r>
      <w:proofErr w:type="spellEnd"/>
      <w:r w:rsidRPr="00C00ADA" w:rsidR="00FE432C">
        <w:t>)</w:t>
      </w:r>
      <w:bookmarkEnd w:id="4"/>
      <w:r w:rsidRPr="00C00ADA" w:rsidR="00FE432C">
        <w:t xml:space="preserve">. After this first-year one-time requirement is satisfied, and given the uncertainty involved in estimating State behavior, we are estimating zero burden in subsequent years on States. </w:t>
      </w:r>
    </w:p>
    <w:p w:rsidRPr="00C00ADA" w:rsidR="00FE432C" w:rsidP="007C6E96" w:rsidRDefault="00FE432C" w14:paraId="180891F7" w14:textId="23CAF83A">
      <w:pPr>
        <w:autoSpaceDE w:val="0"/>
        <w:autoSpaceDN w:val="0"/>
        <w:adjustRightInd w:val="0"/>
        <w:contextualSpacing/>
      </w:pPr>
      <w:r w:rsidRPr="00C00ADA">
        <w:t>(2)  MA Organization Burden</w:t>
      </w:r>
    </w:p>
    <w:p w:rsidRPr="00C00ADA" w:rsidR="00753A6D" w:rsidP="00753A6D" w:rsidRDefault="00753A6D" w14:paraId="0E85DB12" w14:textId="77777777">
      <w:pPr>
        <w:autoSpaceDE w:val="0"/>
        <w:autoSpaceDN w:val="0"/>
        <w:adjustRightInd w:val="0"/>
        <w:contextualSpacing/>
      </w:pPr>
    </w:p>
    <w:p w:rsidRPr="00C00ADA" w:rsidR="00FE432C" w:rsidP="002B3DB1" w:rsidRDefault="00FE432C" w14:paraId="79F6B6B4" w14:textId="02298953">
      <w:pPr>
        <w:autoSpaceDE w:val="0"/>
        <w:autoSpaceDN w:val="0"/>
        <w:adjustRightInd w:val="0"/>
        <w:spacing w:before="0" w:after="0"/>
      </w:pPr>
      <w:r w:rsidRPr="00C00ADA">
        <w:lastRenderedPageBreak/>
        <w:t>For the initial year, we expect each affected D-SNP would take 8 hours at $143.18/</w:t>
      </w:r>
      <w:proofErr w:type="spellStart"/>
      <w:r w:rsidRPr="00C00ADA">
        <w:t>hr</w:t>
      </w:r>
      <w:proofErr w:type="spellEnd"/>
      <w:r w:rsidRPr="00C00ADA">
        <w:t xml:space="preserve"> for a lawyer to update the contract with the State Medicaid agency to reflect the revised and new provisions proposed in this rule at § 422.107(e). Based on our assumptions of States likely to opt to require the proposed contract changes, we estimate between 40 to 80 MA organizations would be impacted in the first three years. Since we are uncertain of which extreme to use, we use the average, 60 MA organizations per year. We further expect the updates to be done in the first year these regulations are effective. In aggregate we estimate a</w:t>
      </w:r>
      <w:r w:rsidRPr="00C00ADA" w:rsidDel="001D27D3">
        <w:t xml:space="preserve"> </w:t>
      </w:r>
      <w:r w:rsidRPr="00C00ADA">
        <w:t>one-time</w:t>
      </w:r>
      <w:bookmarkStart w:name="_Hlk79485070" w:id="5"/>
      <w:r w:rsidRPr="00C00ADA">
        <w:t xml:space="preserve"> burden of 480 hours (60 MA organizations x 8 </w:t>
      </w:r>
      <w:proofErr w:type="spellStart"/>
      <w:r w:rsidRPr="00C00ADA">
        <w:t>hr</w:t>
      </w:r>
      <w:proofErr w:type="spellEnd"/>
      <w:r w:rsidRPr="00C00ADA">
        <w:t xml:space="preserve">) at a cost of $68,726 (480 </w:t>
      </w:r>
      <w:proofErr w:type="spellStart"/>
      <w:r w:rsidRPr="00C00ADA">
        <w:t>hr</w:t>
      </w:r>
      <w:proofErr w:type="spellEnd"/>
      <w:r w:rsidRPr="00C00ADA">
        <w:t xml:space="preserve"> x $143.18/</w:t>
      </w:r>
      <w:proofErr w:type="spellStart"/>
      <w:r w:rsidRPr="00C00ADA">
        <w:t>hr</w:t>
      </w:r>
      <w:proofErr w:type="spellEnd"/>
      <w:r w:rsidRPr="00C00ADA">
        <w:t xml:space="preserve">). </w:t>
      </w:r>
      <w:bookmarkEnd w:id="5"/>
    </w:p>
    <w:p w:rsidRPr="00C00ADA" w:rsidR="002B3DB1" w:rsidP="002B3DB1" w:rsidRDefault="002B3DB1" w14:paraId="703504D1" w14:textId="77777777">
      <w:pPr>
        <w:spacing w:before="0" w:after="0"/>
        <w:rPr>
          <w:rFonts w:eastAsia="Times New Roman"/>
          <w:i/>
          <w:color w:val="000000"/>
          <w:szCs w:val="22"/>
        </w:rPr>
      </w:pPr>
    </w:p>
    <w:p w:rsidRPr="00C00ADA" w:rsidR="007C1E36" w:rsidP="002B3DB1" w:rsidRDefault="006359D5" w14:paraId="37032BF9" w14:textId="08792BB8">
      <w:pPr>
        <w:spacing w:before="0" w:after="0"/>
        <w:rPr>
          <w:rFonts w:eastAsia="Times New Roman"/>
          <w:i/>
          <w:color w:val="000000"/>
          <w:szCs w:val="22"/>
        </w:rPr>
      </w:pPr>
      <w:r w:rsidRPr="00C00ADA">
        <w:rPr>
          <w:rFonts w:eastAsia="Times New Roman"/>
          <w:i/>
          <w:color w:val="000000"/>
          <w:szCs w:val="22"/>
        </w:rPr>
        <w:t xml:space="preserve">12.3 </w:t>
      </w:r>
      <w:r w:rsidRPr="00C00ADA" w:rsidR="007C1E36">
        <w:rPr>
          <w:rFonts w:eastAsia="Times New Roman"/>
          <w:i/>
          <w:color w:val="000000"/>
          <w:szCs w:val="22"/>
        </w:rPr>
        <w:t xml:space="preserve">Burden Summary </w:t>
      </w:r>
    </w:p>
    <w:p w:rsidRPr="00C00ADA" w:rsidR="002B3DB1" w:rsidP="002B3DB1" w:rsidRDefault="002B3DB1" w14:paraId="2B8EEA1E" w14:textId="77777777">
      <w:pPr>
        <w:spacing w:before="0" w:after="0"/>
        <w:rPr>
          <w:rFonts w:eastAsia="Times New Roman"/>
          <w:i/>
          <w:color w:val="000000"/>
          <w:szCs w:val="22"/>
        </w:rPr>
      </w:pPr>
    </w:p>
    <w:p w:rsidRPr="00C00ADA" w:rsidR="00641E90" w:rsidP="00C46BD0" w:rsidRDefault="00641E90" w14:paraId="26E43472" w14:textId="77777777">
      <w:pPr>
        <w:pStyle w:val="Heading3"/>
        <w:spacing w:before="0" w:line="240" w:lineRule="auto"/>
        <w:rPr>
          <w:rFonts w:ascii="Times New Roman" w:hAnsi="Times New Roman" w:cs="Times New Roman"/>
          <w:color w:val="auto"/>
        </w:rPr>
      </w:pPr>
      <w:r w:rsidRPr="00C00ADA">
        <w:rPr>
          <w:rFonts w:ascii="Times New Roman" w:hAnsi="Times New Roman" w:cs="Times New Roman"/>
          <w:color w:val="auto"/>
        </w:rPr>
        <w:t>Table 1: Summary of Annual Burden Estimates</w:t>
      </w:r>
    </w:p>
    <w:tbl>
      <w:tblPr>
        <w:tblW w:w="10122" w:type="dxa"/>
        <w:jc w:val="center"/>
        <w:tblLayout w:type="fixed"/>
        <w:tblLook w:val="04A0" w:firstRow="1" w:lastRow="0" w:firstColumn="1" w:lastColumn="0" w:noHBand="0" w:noVBand="1"/>
      </w:tblPr>
      <w:tblGrid>
        <w:gridCol w:w="1523"/>
        <w:gridCol w:w="1132"/>
        <w:gridCol w:w="1028"/>
        <w:gridCol w:w="1080"/>
        <w:gridCol w:w="1080"/>
        <w:gridCol w:w="1260"/>
        <w:gridCol w:w="1440"/>
        <w:gridCol w:w="1579"/>
      </w:tblGrid>
      <w:tr w:rsidRPr="00C00ADA" w:rsidR="00A74DB4" w:rsidTr="00A907B9" w14:paraId="26A92D77" w14:textId="77777777">
        <w:trPr>
          <w:cantSplit/>
          <w:trHeight w:val="1440" w:hRule="exact"/>
          <w:jc w:val="center"/>
        </w:trPr>
        <w:tc>
          <w:tcPr>
            <w:tcW w:w="1523" w:type="dxa"/>
            <w:tcBorders>
              <w:top w:val="single" w:color="auto" w:sz="4" w:space="0"/>
              <w:left w:val="single" w:color="auto" w:sz="4" w:space="0"/>
              <w:bottom w:val="single" w:color="auto" w:sz="4" w:space="0"/>
              <w:right w:val="single" w:color="auto" w:sz="4" w:space="0"/>
            </w:tcBorders>
            <w:vAlign w:val="center"/>
            <w:hideMark/>
          </w:tcPr>
          <w:p w:rsidRPr="00C00ADA" w:rsidR="00A74DB4" w:rsidP="00A907B9" w:rsidRDefault="00A74DB4" w14:paraId="1ACC729F" w14:textId="7CA2E9DD">
            <w:pPr>
              <w:widowControl w:val="0"/>
              <w:spacing w:before="0" w:after="0"/>
              <w:jc w:val="center"/>
              <w:rPr>
                <w:bCs/>
                <w:color w:val="000000"/>
                <w:sz w:val="18"/>
                <w:szCs w:val="18"/>
              </w:rPr>
            </w:pPr>
            <w:r w:rsidRPr="00C00ADA">
              <w:rPr>
                <w:bCs/>
                <w:color w:val="000000"/>
                <w:sz w:val="18"/>
                <w:szCs w:val="18"/>
              </w:rPr>
              <w:t>Section in Title 42 of the CFR</w:t>
            </w:r>
          </w:p>
        </w:tc>
        <w:tc>
          <w:tcPr>
            <w:tcW w:w="1132" w:type="dxa"/>
            <w:tcBorders>
              <w:top w:val="single" w:color="auto" w:sz="4" w:space="0"/>
              <w:left w:val="nil"/>
              <w:bottom w:val="single" w:color="auto" w:sz="4" w:space="0"/>
              <w:right w:val="single" w:color="auto" w:sz="4" w:space="0"/>
            </w:tcBorders>
            <w:vAlign w:val="center"/>
            <w:hideMark/>
          </w:tcPr>
          <w:p w:rsidRPr="00C00ADA" w:rsidR="00A74DB4" w:rsidP="00A907B9" w:rsidRDefault="00A74DB4" w14:paraId="30560565" w14:textId="4AD274B6">
            <w:pPr>
              <w:widowControl w:val="0"/>
              <w:spacing w:before="0" w:after="0"/>
              <w:jc w:val="center"/>
              <w:rPr>
                <w:bCs/>
                <w:color w:val="000000"/>
                <w:sz w:val="18"/>
                <w:szCs w:val="18"/>
              </w:rPr>
            </w:pPr>
            <w:r w:rsidRPr="00C00ADA">
              <w:rPr>
                <w:bCs/>
                <w:color w:val="000000"/>
                <w:sz w:val="18"/>
                <w:szCs w:val="18"/>
              </w:rPr>
              <w:t>Number of respondents</w:t>
            </w:r>
          </w:p>
        </w:tc>
        <w:tc>
          <w:tcPr>
            <w:tcW w:w="1028" w:type="dxa"/>
            <w:tcBorders>
              <w:top w:val="single" w:color="auto" w:sz="4" w:space="0"/>
              <w:left w:val="nil"/>
              <w:bottom w:val="single" w:color="auto" w:sz="4" w:space="0"/>
              <w:right w:val="single" w:color="auto" w:sz="4" w:space="0"/>
            </w:tcBorders>
            <w:vAlign w:val="center"/>
            <w:hideMark/>
          </w:tcPr>
          <w:p w:rsidRPr="003B62E7" w:rsidR="00A74DB4" w:rsidP="00A907B9" w:rsidRDefault="00A74DB4" w14:paraId="6F19C00A" w14:textId="17CA04FB">
            <w:pPr>
              <w:widowControl w:val="0"/>
              <w:spacing w:before="0" w:after="0"/>
              <w:jc w:val="center"/>
              <w:rPr>
                <w:bCs/>
                <w:color w:val="000000"/>
                <w:sz w:val="18"/>
                <w:szCs w:val="18"/>
                <w:highlight w:val="yellow"/>
              </w:rPr>
            </w:pPr>
            <w:r w:rsidRPr="003B62E7">
              <w:rPr>
                <w:bCs/>
                <w:color w:val="000000"/>
                <w:sz w:val="18"/>
                <w:szCs w:val="18"/>
                <w:highlight w:val="yellow"/>
              </w:rPr>
              <w:t>Total Responses</w:t>
            </w:r>
          </w:p>
        </w:tc>
        <w:tc>
          <w:tcPr>
            <w:tcW w:w="1080" w:type="dxa"/>
            <w:tcBorders>
              <w:top w:val="single" w:color="auto" w:sz="4" w:space="0"/>
              <w:left w:val="nil"/>
              <w:bottom w:val="single" w:color="auto" w:sz="4" w:space="0"/>
              <w:right w:val="single" w:color="auto" w:sz="4" w:space="0"/>
            </w:tcBorders>
            <w:vAlign w:val="center"/>
            <w:hideMark/>
          </w:tcPr>
          <w:p w:rsidRPr="00C00ADA" w:rsidR="00A74DB4" w:rsidP="00A907B9" w:rsidRDefault="00A74DB4" w14:paraId="49E9435B" w14:textId="45201F12">
            <w:pPr>
              <w:widowControl w:val="0"/>
              <w:spacing w:before="0" w:after="0"/>
              <w:jc w:val="center"/>
              <w:rPr>
                <w:bCs/>
                <w:color w:val="000000"/>
                <w:sz w:val="18"/>
                <w:szCs w:val="18"/>
              </w:rPr>
            </w:pPr>
            <w:r w:rsidRPr="00C00ADA">
              <w:rPr>
                <w:bCs/>
                <w:color w:val="000000"/>
                <w:sz w:val="18"/>
                <w:szCs w:val="18"/>
              </w:rPr>
              <w:t>Time per Response (hours)</w:t>
            </w:r>
          </w:p>
        </w:tc>
        <w:tc>
          <w:tcPr>
            <w:tcW w:w="1080" w:type="dxa"/>
            <w:tcBorders>
              <w:top w:val="single" w:color="auto" w:sz="4" w:space="0"/>
              <w:left w:val="nil"/>
              <w:bottom w:val="single" w:color="auto" w:sz="4" w:space="0"/>
              <w:right w:val="single" w:color="auto" w:sz="4" w:space="0"/>
            </w:tcBorders>
            <w:vAlign w:val="center"/>
            <w:hideMark/>
          </w:tcPr>
          <w:p w:rsidRPr="003B62E7" w:rsidR="00A74DB4" w:rsidP="00A907B9" w:rsidRDefault="00A74DB4" w14:paraId="14C9E07D" w14:textId="5EEC13A8">
            <w:pPr>
              <w:widowControl w:val="0"/>
              <w:spacing w:before="0" w:after="0"/>
              <w:jc w:val="center"/>
              <w:rPr>
                <w:bCs/>
                <w:color w:val="000000"/>
                <w:sz w:val="18"/>
                <w:szCs w:val="18"/>
                <w:highlight w:val="yellow"/>
              </w:rPr>
            </w:pPr>
            <w:r w:rsidRPr="003B62E7">
              <w:rPr>
                <w:bCs/>
                <w:color w:val="000000"/>
                <w:sz w:val="18"/>
                <w:szCs w:val="18"/>
                <w:highlight w:val="yellow"/>
              </w:rPr>
              <w:t>Total Time (hours)</w:t>
            </w:r>
          </w:p>
        </w:tc>
        <w:tc>
          <w:tcPr>
            <w:tcW w:w="1260" w:type="dxa"/>
            <w:tcBorders>
              <w:top w:val="single" w:color="auto" w:sz="4" w:space="0"/>
              <w:left w:val="nil"/>
              <w:bottom w:val="single" w:color="auto" w:sz="4" w:space="0"/>
              <w:right w:val="single" w:color="auto" w:sz="4" w:space="0"/>
            </w:tcBorders>
            <w:vAlign w:val="center"/>
            <w:hideMark/>
          </w:tcPr>
          <w:p w:rsidRPr="00C00ADA" w:rsidR="00A74DB4" w:rsidP="00A907B9" w:rsidRDefault="00A74DB4" w14:paraId="1FB5DA81" w14:textId="1C528988">
            <w:pPr>
              <w:widowControl w:val="0"/>
              <w:spacing w:before="0" w:after="0"/>
              <w:jc w:val="center"/>
              <w:rPr>
                <w:bCs/>
                <w:color w:val="000000"/>
                <w:sz w:val="18"/>
                <w:szCs w:val="18"/>
              </w:rPr>
            </w:pPr>
            <w:r w:rsidRPr="00C00ADA">
              <w:rPr>
                <w:bCs/>
                <w:color w:val="000000"/>
                <w:sz w:val="18"/>
                <w:szCs w:val="18"/>
              </w:rPr>
              <w:t>Hourly Labor Cost($/</w:t>
            </w:r>
            <w:proofErr w:type="spellStart"/>
            <w:r w:rsidRPr="00C00ADA">
              <w:rPr>
                <w:bCs/>
                <w:color w:val="000000"/>
                <w:sz w:val="18"/>
                <w:szCs w:val="18"/>
              </w:rPr>
              <w:t>hr</w:t>
            </w:r>
            <w:proofErr w:type="spellEnd"/>
            <w:r w:rsidRPr="00C00ADA">
              <w:rPr>
                <w:bCs/>
                <w:color w:val="000000"/>
                <w:sz w:val="18"/>
                <w:szCs w:val="18"/>
              </w:rPr>
              <w:t>)</w:t>
            </w:r>
          </w:p>
        </w:tc>
        <w:tc>
          <w:tcPr>
            <w:tcW w:w="1440" w:type="dxa"/>
            <w:tcBorders>
              <w:top w:val="single" w:color="auto" w:sz="4" w:space="0"/>
              <w:left w:val="nil"/>
              <w:bottom w:val="single" w:color="auto" w:sz="4" w:space="0"/>
              <w:right w:val="single" w:color="auto" w:sz="4" w:space="0"/>
            </w:tcBorders>
            <w:vAlign w:val="center"/>
            <w:hideMark/>
          </w:tcPr>
          <w:p w:rsidRPr="00C00ADA" w:rsidR="00A74DB4" w:rsidP="00A907B9" w:rsidRDefault="00A74DB4" w14:paraId="1E8C3818" w14:textId="417C8C04">
            <w:pPr>
              <w:widowControl w:val="0"/>
              <w:spacing w:before="0" w:after="0"/>
              <w:jc w:val="center"/>
              <w:rPr>
                <w:bCs/>
                <w:color w:val="000000"/>
                <w:sz w:val="18"/>
                <w:szCs w:val="18"/>
              </w:rPr>
            </w:pPr>
            <w:r w:rsidRPr="00C00ADA">
              <w:rPr>
                <w:bCs/>
                <w:color w:val="000000"/>
                <w:sz w:val="18"/>
                <w:szCs w:val="18"/>
              </w:rPr>
              <w:t>Total Cost First Year ($)</w:t>
            </w:r>
          </w:p>
        </w:tc>
        <w:tc>
          <w:tcPr>
            <w:tcW w:w="1579" w:type="dxa"/>
            <w:tcBorders>
              <w:top w:val="single" w:color="auto" w:sz="4" w:space="0"/>
              <w:left w:val="nil"/>
              <w:bottom w:val="single" w:color="auto" w:sz="4" w:space="0"/>
              <w:right w:val="single" w:color="auto" w:sz="4" w:space="0"/>
            </w:tcBorders>
            <w:vAlign w:val="center"/>
            <w:hideMark/>
          </w:tcPr>
          <w:p w:rsidRPr="00C00ADA" w:rsidR="00A74DB4" w:rsidP="00A907B9" w:rsidRDefault="00A74DB4" w14:paraId="0450B129" w14:textId="6FDD9FF8">
            <w:pPr>
              <w:widowControl w:val="0"/>
              <w:spacing w:before="0" w:after="0"/>
              <w:jc w:val="center"/>
              <w:rPr>
                <w:color w:val="000000"/>
                <w:sz w:val="18"/>
                <w:szCs w:val="18"/>
              </w:rPr>
            </w:pPr>
            <w:r w:rsidRPr="00C00ADA">
              <w:rPr>
                <w:bCs/>
                <w:color w:val="000000"/>
                <w:sz w:val="18"/>
                <w:szCs w:val="18"/>
              </w:rPr>
              <w:t>Total Cost Subsequent years ($)</w:t>
            </w:r>
          </w:p>
        </w:tc>
      </w:tr>
      <w:tr w:rsidRPr="00C00ADA" w:rsidR="00A74DB4" w:rsidTr="00A907B9" w14:paraId="1ED1CCEC" w14:textId="77777777">
        <w:trPr>
          <w:cantSplit/>
          <w:trHeight w:val="576" w:hRule="exact"/>
          <w:jc w:val="center"/>
        </w:trPr>
        <w:tc>
          <w:tcPr>
            <w:tcW w:w="1523" w:type="dxa"/>
            <w:tcBorders>
              <w:top w:val="single" w:color="auto" w:sz="4" w:space="0"/>
              <w:left w:val="single" w:color="auto" w:sz="4" w:space="0"/>
              <w:bottom w:val="single" w:color="auto" w:sz="4" w:space="0"/>
              <w:right w:val="single" w:color="auto" w:sz="4" w:space="0"/>
            </w:tcBorders>
            <w:vAlign w:val="center"/>
          </w:tcPr>
          <w:p w:rsidRPr="00C00ADA" w:rsidR="00A74DB4" w:rsidP="00A907B9" w:rsidRDefault="00A74DB4" w14:paraId="622C045A" w14:textId="1610526D">
            <w:pPr>
              <w:spacing w:before="0" w:after="0" w:line="256" w:lineRule="auto"/>
              <w:jc w:val="center"/>
              <w:rPr>
                <w:bCs/>
                <w:color w:val="000000"/>
                <w:sz w:val="18"/>
                <w:szCs w:val="18"/>
              </w:rPr>
            </w:pPr>
            <w:r w:rsidRPr="00C00ADA">
              <w:rPr>
                <w:bCs/>
                <w:color w:val="000000"/>
                <w:sz w:val="18"/>
                <w:szCs w:val="18"/>
              </w:rPr>
              <w:t>§422.107</w:t>
            </w:r>
          </w:p>
        </w:tc>
        <w:tc>
          <w:tcPr>
            <w:tcW w:w="1132" w:type="dxa"/>
            <w:tcBorders>
              <w:top w:val="single" w:color="auto" w:sz="4" w:space="0"/>
              <w:left w:val="nil"/>
              <w:bottom w:val="single" w:color="auto" w:sz="4" w:space="0"/>
              <w:right w:val="single" w:color="auto" w:sz="4" w:space="0"/>
            </w:tcBorders>
            <w:vAlign w:val="center"/>
          </w:tcPr>
          <w:p w:rsidRPr="00C00ADA" w:rsidR="00A74DB4" w:rsidP="00A907B9" w:rsidRDefault="00A74DB4" w14:paraId="4DAFE61C" w14:textId="152AF741">
            <w:pPr>
              <w:spacing w:before="0" w:after="0" w:line="256" w:lineRule="auto"/>
              <w:jc w:val="center"/>
              <w:rPr>
                <w:bCs/>
                <w:color w:val="000000"/>
                <w:sz w:val="18"/>
                <w:szCs w:val="18"/>
              </w:rPr>
            </w:pPr>
            <w:r w:rsidRPr="00C00ADA">
              <w:rPr>
                <w:bCs/>
                <w:color w:val="000000"/>
                <w:sz w:val="18"/>
                <w:szCs w:val="18"/>
              </w:rPr>
              <w:t>1</w:t>
            </w:r>
          </w:p>
        </w:tc>
        <w:tc>
          <w:tcPr>
            <w:tcW w:w="1028" w:type="dxa"/>
            <w:tcBorders>
              <w:top w:val="single" w:color="auto" w:sz="4" w:space="0"/>
              <w:left w:val="nil"/>
              <w:bottom w:val="single" w:color="auto" w:sz="4" w:space="0"/>
              <w:right w:val="single" w:color="auto" w:sz="4" w:space="0"/>
            </w:tcBorders>
            <w:vAlign w:val="center"/>
          </w:tcPr>
          <w:p w:rsidRPr="003B62E7" w:rsidR="00A74DB4" w:rsidP="00A907B9" w:rsidRDefault="00A74DB4" w14:paraId="701B8BD9" w14:textId="68B24468">
            <w:pPr>
              <w:spacing w:before="0" w:after="0" w:line="256" w:lineRule="auto"/>
              <w:jc w:val="center"/>
              <w:rPr>
                <w:bCs/>
                <w:color w:val="000000"/>
                <w:sz w:val="18"/>
                <w:szCs w:val="18"/>
                <w:highlight w:val="yellow"/>
              </w:rPr>
            </w:pPr>
            <w:r w:rsidRPr="003B62E7">
              <w:rPr>
                <w:bCs/>
                <w:color w:val="000000"/>
                <w:sz w:val="18"/>
                <w:szCs w:val="18"/>
                <w:highlight w:val="yellow"/>
              </w:rPr>
              <w:t>1</w:t>
            </w:r>
          </w:p>
        </w:tc>
        <w:tc>
          <w:tcPr>
            <w:tcW w:w="1080" w:type="dxa"/>
            <w:tcBorders>
              <w:top w:val="single" w:color="auto" w:sz="4" w:space="0"/>
              <w:left w:val="nil"/>
              <w:bottom w:val="single" w:color="auto" w:sz="4" w:space="0"/>
              <w:right w:val="single" w:color="auto" w:sz="4" w:space="0"/>
            </w:tcBorders>
            <w:vAlign w:val="center"/>
          </w:tcPr>
          <w:p w:rsidRPr="00C00ADA" w:rsidR="00A74DB4" w:rsidP="00A907B9" w:rsidRDefault="00A74DB4" w14:paraId="6BD0EF34" w14:textId="3ABF29AF">
            <w:pPr>
              <w:spacing w:before="0" w:after="0" w:line="256" w:lineRule="auto"/>
              <w:jc w:val="center"/>
              <w:rPr>
                <w:bCs/>
                <w:color w:val="000000"/>
                <w:sz w:val="18"/>
                <w:szCs w:val="18"/>
              </w:rPr>
            </w:pPr>
            <w:r w:rsidRPr="00C00ADA">
              <w:rPr>
                <w:bCs/>
                <w:color w:val="000000"/>
                <w:sz w:val="18"/>
                <w:szCs w:val="18"/>
              </w:rPr>
              <w:t>40</w:t>
            </w:r>
          </w:p>
        </w:tc>
        <w:tc>
          <w:tcPr>
            <w:tcW w:w="1080" w:type="dxa"/>
            <w:tcBorders>
              <w:top w:val="single" w:color="auto" w:sz="4" w:space="0"/>
              <w:left w:val="nil"/>
              <w:bottom w:val="single" w:color="auto" w:sz="4" w:space="0"/>
              <w:right w:val="single" w:color="auto" w:sz="4" w:space="0"/>
            </w:tcBorders>
            <w:vAlign w:val="center"/>
          </w:tcPr>
          <w:p w:rsidRPr="003B62E7" w:rsidR="00A74DB4" w:rsidP="00A907B9" w:rsidRDefault="00A74DB4" w14:paraId="497582F8" w14:textId="698A598B">
            <w:pPr>
              <w:spacing w:before="0" w:after="0" w:line="256" w:lineRule="auto"/>
              <w:jc w:val="center"/>
              <w:rPr>
                <w:bCs/>
                <w:color w:val="000000"/>
                <w:sz w:val="18"/>
                <w:szCs w:val="18"/>
                <w:highlight w:val="yellow"/>
              </w:rPr>
            </w:pPr>
            <w:r w:rsidRPr="003B62E7">
              <w:rPr>
                <w:color w:val="000000"/>
                <w:sz w:val="18"/>
                <w:szCs w:val="18"/>
                <w:highlight w:val="yellow"/>
              </w:rPr>
              <w:t>40</w:t>
            </w:r>
          </w:p>
        </w:tc>
        <w:tc>
          <w:tcPr>
            <w:tcW w:w="1260" w:type="dxa"/>
            <w:tcBorders>
              <w:top w:val="single" w:color="auto" w:sz="4" w:space="0"/>
              <w:left w:val="nil"/>
              <w:bottom w:val="single" w:color="auto" w:sz="4" w:space="0"/>
              <w:right w:val="single" w:color="auto" w:sz="4" w:space="0"/>
            </w:tcBorders>
            <w:vAlign w:val="center"/>
          </w:tcPr>
          <w:p w:rsidRPr="00C00ADA" w:rsidR="00A74DB4" w:rsidP="00A907B9" w:rsidRDefault="00A74DB4" w14:paraId="3C2E3F48" w14:textId="7C4E98A2">
            <w:pPr>
              <w:spacing w:before="0" w:after="0" w:line="256" w:lineRule="auto"/>
              <w:jc w:val="center"/>
              <w:rPr>
                <w:bCs/>
                <w:color w:val="000000"/>
                <w:sz w:val="18"/>
                <w:szCs w:val="18"/>
              </w:rPr>
            </w:pPr>
            <w:r w:rsidRPr="00C00ADA">
              <w:rPr>
                <w:color w:val="000000"/>
                <w:sz w:val="18"/>
                <w:szCs w:val="18"/>
              </w:rPr>
              <w:t>143.18</w:t>
            </w:r>
          </w:p>
        </w:tc>
        <w:tc>
          <w:tcPr>
            <w:tcW w:w="1440" w:type="dxa"/>
            <w:tcBorders>
              <w:top w:val="single" w:color="auto" w:sz="4" w:space="0"/>
              <w:left w:val="nil"/>
              <w:bottom w:val="single" w:color="auto" w:sz="4" w:space="0"/>
              <w:right w:val="single" w:color="auto" w:sz="4" w:space="0"/>
            </w:tcBorders>
            <w:vAlign w:val="center"/>
          </w:tcPr>
          <w:p w:rsidRPr="00C00ADA" w:rsidR="00A74DB4" w:rsidP="00A907B9" w:rsidRDefault="00A74DB4" w14:paraId="553E892B" w14:textId="163BD817">
            <w:pPr>
              <w:spacing w:before="0" w:after="0" w:line="256" w:lineRule="auto"/>
              <w:jc w:val="center"/>
              <w:rPr>
                <w:bCs/>
                <w:color w:val="000000"/>
                <w:sz w:val="18"/>
                <w:szCs w:val="18"/>
              </w:rPr>
            </w:pPr>
            <w:r w:rsidRPr="00C00ADA">
              <w:rPr>
                <w:color w:val="000000"/>
                <w:sz w:val="18"/>
                <w:szCs w:val="18"/>
              </w:rPr>
              <w:t>2,864</w:t>
            </w:r>
            <w:r w:rsidRPr="00C00ADA" w:rsidR="000733DB">
              <w:rPr>
                <w:color w:val="000000"/>
                <w:sz w:val="18"/>
                <w:szCs w:val="18"/>
              </w:rPr>
              <w:t>*</w:t>
            </w:r>
            <w:r w:rsidRPr="00C00ADA">
              <w:rPr>
                <w:color w:val="000000"/>
                <w:sz w:val="18"/>
                <w:szCs w:val="18"/>
              </w:rPr>
              <w:t xml:space="preserve"> </w:t>
            </w:r>
          </w:p>
        </w:tc>
        <w:tc>
          <w:tcPr>
            <w:tcW w:w="1579" w:type="dxa"/>
            <w:tcBorders>
              <w:top w:val="single" w:color="auto" w:sz="4" w:space="0"/>
              <w:left w:val="nil"/>
              <w:bottom w:val="single" w:color="auto" w:sz="4" w:space="0"/>
              <w:right w:val="single" w:color="auto" w:sz="4" w:space="0"/>
            </w:tcBorders>
            <w:vAlign w:val="center"/>
          </w:tcPr>
          <w:p w:rsidRPr="00C00ADA" w:rsidR="00A74DB4" w:rsidP="00A907B9" w:rsidRDefault="00A74DB4" w14:paraId="5B21128F" w14:textId="2366CA3F">
            <w:pPr>
              <w:spacing w:before="0" w:after="0" w:line="256" w:lineRule="auto"/>
              <w:jc w:val="center"/>
              <w:rPr>
                <w:bCs/>
                <w:color w:val="000000"/>
                <w:sz w:val="18"/>
                <w:szCs w:val="18"/>
              </w:rPr>
            </w:pPr>
            <w:r w:rsidRPr="00C00ADA">
              <w:rPr>
                <w:color w:val="000000"/>
                <w:sz w:val="18"/>
                <w:szCs w:val="18"/>
              </w:rPr>
              <w:t>2,864</w:t>
            </w:r>
            <w:r w:rsidRPr="00C00ADA" w:rsidR="000733DB">
              <w:rPr>
                <w:color w:val="000000"/>
                <w:sz w:val="18"/>
                <w:szCs w:val="18"/>
              </w:rPr>
              <w:t>*</w:t>
            </w:r>
          </w:p>
        </w:tc>
      </w:tr>
      <w:tr w:rsidRPr="00C00ADA" w:rsidR="00A74DB4" w:rsidTr="00A907B9" w14:paraId="6E0EFFEE" w14:textId="77777777">
        <w:trPr>
          <w:cantSplit/>
          <w:trHeight w:val="576" w:hRule="exact"/>
          <w:jc w:val="center"/>
        </w:trPr>
        <w:tc>
          <w:tcPr>
            <w:tcW w:w="1523" w:type="dxa"/>
            <w:tcBorders>
              <w:top w:val="single" w:color="auto" w:sz="4" w:space="0"/>
              <w:left w:val="single" w:color="auto" w:sz="4" w:space="0"/>
              <w:bottom w:val="single" w:color="auto" w:sz="4" w:space="0"/>
              <w:right w:val="single" w:color="auto" w:sz="4" w:space="0"/>
            </w:tcBorders>
            <w:vAlign w:val="center"/>
          </w:tcPr>
          <w:p w:rsidRPr="00C00ADA" w:rsidR="00A74DB4" w:rsidP="00A907B9" w:rsidRDefault="00A74DB4" w14:paraId="612382F7" w14:textId="0B36E955">
            <w:pPr>
              <w:spacing w:before="0" w:after="0" w:line="256" w:lineRule="auto"/>
              <w:jc w:val="center"/>
              <w:rPr>
                <w:bCs/>
                <w:color w:val="000000"/>
                <w:sz w:val="18"/>
                <w:szCs w:val="18"/>
              </w:rPr>
            </w:pPr>
            <w:r w:rsidRPr="00C00ADA">
              <w:rPr>
                <w:bCs/>
                <w:color w:val="000000"/>
                <w:sz w:val="18"/>
                <w:szCs w:val="18"/>
              </w:rPr>
              <w:t>§422.107</w:t>
            </w:r>
          </w:p>
        </w:tc>
        <w:tc>
          <w:tcPr>
            <w:tcW w:w="1132" w:type="dxa"/>
            <w:tcBorders>
              <w:top w:val="single" w:color="auto" w:sz="4" w:space="0"/>
              <w:left w:val="nil"/>
              <w:bottom w:val="single" w:color="auto" w:sz="4" w:space="0"/>
              <w:right w:val="single" w:color="auto" w:sz="4" w:space="0"/>
            </w:tcBorders>
            <w:vAlign w:val="center"/>
          </w:tcPr>
          <w:p w:rsidRPr="00C00ADA" w:rsidR="00A74DB4" w:rsidP="00A907B9" w:rsidRDefault="00A74DB4" w14:paraId="2A64382A" w14:textId="71B44947">
            <w:pPr>
              <w:spacing w:before="0" w:after="0" w:line="256" w:lineRule="auto"/>
              <w:jc w:val="center"/>
              <w:rPr>
                <w:bCs/>
                <w:color w:val="000000"/>
                <w:sz w:val="18"/>
                <w:szCs w:val="18"/>
              </w:rPr>
            </w:pPr>
            <w:r w:rsidRPr="00C00ADA">
              <w:rPr>
                <w:color w:val="000000"/>
                <w:sz w:val="18"/>
                <w:szCs w:val="18"/>
              </w:rPr>
              <w:t>47</w:t>
            </w:r>
          </w:p>
        </w:tc>
        <w:tc>
          <w:tcPr>
            <w:tcW w:w="1028" w:type="dxa"/>
            <w:tcBorders>
              <w:top w:val="single" w:color="auto" w:sz="4" w:space="0"/>
              <w:left w:val="nil"/>
              <w:bottom w:val="single" w:color="auto" w:sz="4" w:space="0"/>
              <w:right w:val="single" w:color="auto" w:sz="4" w:space="0"/>
            </w:tcBorders>
            <w:vAlign w:val="center"/>
          </w:tcPr>
          <w:p w:rsidRPr="003B62E7" w:rsidR="00A74DB4" w:rsidP="00A907B9" w:rsidRDefault="00A74DB4" w14:paraId="61CB7574" w14:textId="4973D2BB">
            <w:pPr>
              <w:spacing w:before="0" w:after="0" w:line="256" w:lineRule="auto"/>
              <w:jc w:val="center"/>
              <w:rPr>
                <w:bCs/>
                <w:color w:val="000000"/>
                <w:sz w:val="18"/>
                <w:szCs w:val="18"/>
                <w:highlight w:val="yellow"/>
              </w:rPr>
            </w:pPr>
            <w:r w:rsidRPr="003B62E7">
              <w:rPr>
                <w:color w:val="000000"/>
                <w:sz w:val="18"/>
                <w:szCs w:val="18"/>
                <w:highlight w:val="yellow"/>
              </w:rPr>
              <w:t>47</w:t>
            </w:r>
          </w:p>
        </w:tc>
        <w:tc>
          <w:tcPr>
            <w:tcW w:w="1080" w:type="dxa"/>
            <w:tcBorders>
              <w:top w:val="single" w:color="auto" w:sz="4" w:space="0"/>
              <w:left w:val="nil"/>
              <w:bottom w:val="single" w:color="auto" w:sz="4" w:space="0"/>
              <w:right w:val="single" w:color="auto" w:sz="4" w:space="0"/>
            </w:tcBorders>
            <w:vAlign w:val="center"/>
          </w:tcPr>
          <w:p w:rsidRPr="00C00ADA" w:rsidR="00A74DB4" w:rsidP="00A907B9" w:rsidRDefault="00A74DB4" w14:paraId="5565C6F2" w14:textId="650C0EA0">
            <w:pPr>
              <w:spacing w:before="0" w:after="0" w:line="256" w:lineRule="auto"/>
              <w:jc w:val="center"/>
              <w:rPr>
                <w:bCs/>
                <w:color w:val="000000"/>
                <w:sz w:val="18"/>
                <w:szCs w:val="18"/>
              </w:rPr>
            </w:pPr>
            <w:r w:rsidRPr="00C00ADA">
              <w:rPr>
                <w:color w:val="000000"/>
                <w:sz w:val="18"/>
                <w:szCs w:val="18"/>
              </w:rPr>
              <w:t>8</w:t>
            </w:r>
          </w:p>
        </w:tc>
        <w:tc>
          <w:tcPr>
            <w:tcW w:w="1080" w:type="dxa"/>
            <w:tcBorders>
              <w:top w:val="single" w:color="auto" w:sz="4" w:space="0"/>
              <w:left w:val="nil"/>
              <w:bottom w:val="single" w:color="auto" w:sz="4" w:space="0"/>
              <w:right w:val="single" w:color="auto" w:sz="4" w:space="0"/>
            </w:tcBorders>
            <w:vAlign w:val="center"/>
          </w:tcPr>
          <w:p w:rsidRPr="003B62E7" w:rsidR="00A74DB4" w:rsidP="00A907B9" w:rsidRDefault="00A74DB4" w14:paraId="3C8E09A8" w14:textId="7B9A1CCF">
            <w:pPr>
              <w:spacing w:before="0" w:after="0" w:line="256" w:lineRule="auto"/>
              <w:jc w:val="center"/>
              <w:rPr>
                <w:bCs/>
                <w:color w:val="000000"/>
                <w:sz w:val="18"/>
                <w:szCs w:val="18"/>
                <w:highlight w:val="yellow"/>
              </w:rPr>
            </w:pPr>
            <w:r w:rsidRPr="003B62E7">
              <w:rPr>
                <w:color w:val="000000"/>
                <w:sz w:val="18"/>
                <w:szCs w:val="18"/>
                <w:highlight w:val="yellow"/>
              </w:rPr>
              <w:t>376</w:t>
            </w:r>
          </w:p>
        </w:tc>
        <w:tc>
          <w:tcPr>
            <w:tcW w:w="1260" w:type="dxa"/>
            <w:tcBorders>
              <w:top w:val="single" w:color="auto" w:sz="4" w:space="0"/>
              <w:left w:val="nil"/>
              <w:bottom w:val="single" w:color="auto" w:sz="4" w:space="0"/>
              <w:right w:val="single" w:color="auto" w:sz="4" w:space="0"/>
            </w:tcBorders>
            <w:vAlign w:val="center"/>
          </w:tcPr>
          <w:p w:rsidRPr="00C00ADA" w:rsidR="00A74DB4" w:rsidP="00A907B9" w:rsidRDefault="00A74DB4" w14:paraId="30154068" w14:textId="7C320B36">
            <w:pPr>
              <w:spacing w:before="0" w:after="0" w:line="256" w:lineRule="auto"/>
              <w:jc w:val="center"/>
              <w:rPr>
                <w:bCs/>
                <w:color w:val="000000"/>
                <w:sz w:val="18"/>
                <w:szCs w:val="18"/>
              </w:rPr>
            </w:pPr>
            <w:r w:rsidRPr="00C00ADA">
              <w:rPr>
                <w:color w:val="000000"/>
                <w:sz w:val="18"/>
                <w:szCs w:val="18"/>
              </w:rPr>
              <w:t>143.18</w:t>
            </w:r>
          </w:p>
        </w:tc>
        <w:tc>
          <w:tcPr>
            <w:tcW w:w="1440" w:type="dxa"/>
            <w:tcBorders>
              <w:top w:val="single" w:color="auto" w:sz="4" w:space="0"/>
              <w:left w:val="nil"/>
              <w:bottom w:val="single" w:color="auto" w:sz="4" w:space="0"/>
              <w:right w:val="single" w:color="auto" w:sz="4" w:space="0"/>
            </w:tcBorders>
            <w:vAlign w:val="center"/>
          </w:tcPr>
          <w:p w:rsidRPr="00C00ADA" w:rsidR="00A74DB4" w:rsidP="00A907B9" w:rsidRDefault="00A74DB4" w14:paraId="3A54AF79" w14:textId="58E9A3C0">
            <w:pPr>
              <w:spacing w:before="0" w:after="0" w:line="256" w:lineRule="auto"/>
              <w:jc w:val="center"/>
              <w:rPr>
                <w:bCs/>
                <w:color w:val="000000"/>
                <w:sz w:val="18"/>
                <w:szCs w:val="18"/>
              </w:rPr>
            </w:pPr>
            <w:r w:rsidRPr="00C00ADA">
              <w:rPr>
                <w:color w:val="000000"/>
                <w:sz w:val="18"/>
                <w:szCs w:val="18"/>
              </w:rPr>
              <w:t>26,918</w:t>
            </w:r>
            <w:r w:rsidRPr="00C00ADA" w:rsidR="000733DB">
              <w:rPr>
                <w:color w:val="000000"/>
                <w:sz w:val="18"/>
                <w:szCs w:val="18"/>
              </w:rPr>
              <w:t>*</w:t>
            </w:r>
          </w:p>
        </w:tc>
        <w:tc>
          <w:tcPr>
            <w:tcW w:w="1579" w:type="dxa"/>
            <w:tcBorders>
              <w:top w:val="single" w:color="auto" w:sz="4" w:space="0"/>
              <w:left w:val="nil"/>
              <w:bottom w:val="single" w:color="auto" w:sz="4" w:space="0"/>
              <w:right w:val="single" w:color="auto" w:sz="4" w:space="0"/>
            </w:tcBorders>
            <w:vAlign w:val="center"/>
          </w:tcPr>
          <w:p w:rsidRPr="00C00ADA" w:rsidR="00A74DB4" w:rsidP="00A907B9" w:rsidRDefault="00A74DB4" w14:paraId="5DDC78B1" w14:textId="2576145B">
            <w:pPr>
              <w:spacing w:before="0" w:after="0" w:line="256" w:lineRule="auto"/>
              <w:jc w:val="center"/>
              <w:rPr>
                <w:bCs/>
                <w:color w:val="000000"/>
                <w:sz w:val="18"/>
                <w:szCs w:val="18"/>
              </w:rPr>
            </w:pPr>
            <w:r w:rsidRPr="00C00ADA">
              <w:rPr>
                <w:color w:val="000000"/>
                <w:sz w:val="18"/>
                <w:szCs w:val="18"/>
              </w:rPr>
              <w:t>26,918</w:t>
            </w:r>
            <w:r w:rsidRPr="00C00ADA" w:rsidR="000733DB">
              <w:rPr>
                <w:color w:val="000000"/>
                <w:sz w:val="18"/>
                <w:szCs w:val="18"/>
              </w:rPr>
              <w:t>*</w:t>
            </w:r>
          </w:p>
        </w:tc>
      </w:tr>
      <w:tr w:rsidRPr="00C00ADA" w:rsidR="00A74DB4" w:rsidTr="00A907B9" w14:paraId="63A4D16A" w14:textId="77777777">
        <w:trPr>
          <w:cantSplit/>
          <w:trHeight w:val="720" w:hRule="exact"/>
          <w:jc w:val="center"/>
        </w:trPr>
        <w:tc>
          <w:tcPr>
            <w:tcW w:w="1523" w:type="dxa"/>
            <w:tcBorders>
              <w:top w:val="single" w:color="auto" w:sz="4" w:space="0"/>
              <w:left w:val="single" w:color="auto" w:sz="4" w:space="0"/>
              <w:bottom w:val="single" w:color="auto" w:sz="4" w:space="0"/>
              <w:right w:val="single" w:color="auto" w:sz="4" w:space="0"/>
            </w:tcBorders>
            <w:vAlign w:val="center"/>
          </w:tcPr>
          <w:p w:rsidRPr="00C00ADA" w:rsidR="00A74DB4" w:rsidP="00A907B9" w:rsidRDefault="00A74DB4" w14:paraId="1AA55E99" w14:textId="7CDF7E9D">
            <w:pPr>
              <w:spacing w:before="0" w:after="0" w:line="256" w:lineRule="auto"/>
              <w:jc w:val="center"/>
              <w:rPr>
                <w:bCs/>
                <w:color w:val="000000"/>
                <w:sz w:val="18"/>
                <w:szCs w:val="18"/>
              </w:rPr>
            </w:pPr>
            <w:r w:rsidRPr="00C00ADA">
              <w:rPr>
                <w:bCs/>
                <w:color w:val="000000"/>
                <w:sz w:val="18"/>
                <w:szCs w:val="18"/>
              </w:rPr>
              <w:t>§422.107(d)</w:t>
            </w:r>
            <w:r w:rsidRPr="00C00ADA" w:rsidR="00911765">
              <w:rPr>
                <w:bCs/>
                <w:color w:val="000000"/>
                <w:sz w:val="18"/>
                <w:szCs w:val="18"/>
              </w:rPr>
              <w:t xml:space="preserve"> 1 of 2</w:t>
            </w:r>
          </w:p>
        </w:tc>
        <w:tc>
          <w:tcPr>
            <w:tcW w:w="1132" w:type="dxa"/>
            <w:tcBorders>
              <w:top w:val="single" w:color="auto" w:sz="4" w:space="0"/>
              <w:left w:val="nil"/>
              <w:bottom w:val="single" w:color="auto" w:sz="4" w:space="0"/>
              <w:right w:val="single" w:color="auto" w:sz="4" w:space="0"/>
            </w:tcBorders>
            <w:vAlign w:val="center"/>
          </w:tcPr>
          <w:p w:rsidRPr="00C00ADA" w:rsidR="00A74DB4" w:rsidP="00A907B9" w:rsidRDefault="00A74DB4" w14:paraId="552AE388" w14:textId="6C30E898">
            <w:pPr>
              <w:spacing w:before="0" w:after="0" w:line="256" w:lineRule="auto"/>
              <w:jc w:val="center"/>
              <w:rPr>
                <w:bCs/>
                <w:color w:val="000000"/>
                <w:sz w:val="18"/>
                <w:szCs w:val="18"/>
              </w:rPr>
            </w:pPr>
            <w:r w:rsidRPr="00C00ADA">
              <w:rPr>
                <w:color w:val="000000"/>
                <w:sz w:val="18"/>
                <w:szCs w:val="18"/>
              </w:rPr>
              <w:t>1</w:t>
            </w:r>
          </w:p>
        </w:tc>
        <w:tc>
          <w:tcPr>
            <w:tcW w:w="1028" w:type="dxa"/>
            <w:tcBorders>
              <w:top w:val="single" w:color="auto" w:sz="4" w:space="0"/>
              <w:left w:val="nil"/>
              <w:bottom w:val="single" w:color="auto" w:sz="4" w:space="0"/>
              <w:right w:val="single" w:color="auto" w:sz="4" w:space="0"/>
            </w:tcBorders>
            <w:vAlign w:val="center"/>
          </w:tcPr>
          <w:p w:rsidRPr="003B62E7" w:rsidR="00A74DB4" w:rsidP="00A907B9" w:rsidRDefault="00A74DB4" w14:paraId="6967AAFA" w14:textId="6B549F90">
            <w:pPr>
              <w:spacing w:before="0" w:after="0" w:line="256" w:lineRule="auto"/>
              <w:jc w:val="center"/>
              <w:rPr>
                <w:bCs/>
                <w:color w:val="000000"/>
                <w:sz w:val="18"/>
                <w:szCs w:val="18"/>
                <w:highlight w:val="yellow"/>
              </w:rPr>
            </w:pPr>
            <w:r w:rsidRPr="003B62E7">
              <w:rPr>
                <w:color w:val="000000"/>
                <w:sz w:val="18"/>
                <w:szCs w:val="18"/>
                <w:highlight w:val="yellow"/>
              </w:rPr>
              <w:t>1</w:t>
            </w:r>
          </w:p>
        </w:tc>
        <w:tc>
          <w:tcPr>
            <w:tcW w:w="1080" w:type="dxa"/>
            <w:tcBorders>
              <w:top w:val="single" w:color="auto" w:sz="4" w:space="0"/>
              <w:left w:val="nil"/>
              <w:bottom w:val="single" w:color="auto" w:sz="4" w:space="0"/>
              <w:right w:val="single" w:color="auto" w:sz="4" w:space="0"/>
            </w:tcBorders>
            <w:vAlign w:val="center"/>
          </w:tcPr>
          <w:p w:rsidRPr="00C00ADA" w:rsidR="00A74DB4" w:rsidP="00A907B9" w:rsidRDefault="00A74DB4" w14:paraId="4917191A" w14:textId="77FADA97">
            <w:pPr>
              <w:spacing w:before="0" w:after="0" w:line="256" w:lineRule="auto"/>
              <w:jc w:val="center"/>
              <w:rPr>
                <w:bCs/>
                <w:color w:val="000000"/>
                <w:sz w:val="18"/>
                <w:szCs w:val="18"/>
              </w:rPr>
            </w:pPr>
            <w:r w:rsidRPr="00C00ADA">
              <w:rPr>
                <w:color w:val="000000"/>
                <w:sz w:val="18"/>
                <w:szCs w:val="18"/>
              </w:rPr>
              <w:t>160</w:t>
            </w:r>
          </w:p>
        </w:tc>
        <w:tc>
          <w:tcPr>
            <w:tcW w:w="1080" w:type="dxa"/>
            <w:tcBorders>
              <w:top w:val="single" w:color="auto" w:sz="4" w:space="0"/>
              <w:left w:val="nil"/>
              <w:bottom w:val="single" w:color="auto" w:sz="4" w:space="0"/>
              <w:right w:val="single" w:color="auto" w:sz="4" w:space="0"/>
            </w:tcBorders>
            <w:vAlign w:val="center"/>
          </w:tcPr>
          <w:p w:rsidRPr="003B62E7" w:rsidR="00A74DB4" w:rsidP="00A907B9" w:rsidRDefault="00A74DB4" w14:paraId="162AE3F2" w14:textId="62501FF1">
            <w:pPr>
              <w:spacing w:before="0" w:after="0" w:line="256" w:lineRule="auto"/>
              <w:jc w:val="center"/>
              <w:rPr>
                <w:bCs/>
                <w:color w:val="000000"/>
                <w:sz w:val="18"/>
                <w:szCs w:val="18"/>
                <w:highlight w:val="yellow"/>
              </w:rPr>
            </w:pPr>
            <w:r w:rsidRPr="003B62E7">
              <w:rPr>
                <w:color w:val="000000"/>
                <w:sz w:val="18"/>
                <w:szCs w:val="18"/>
                <w:highlight w:val="yellow"/>
              </w:rPr>
              <w:t>160</w:t>
            </w:r>
          </w:p>
        </w:tc>
        <w:tc>
          <w:tcPr>
            <w:tcW w:w="1260" w:type="dxa"/>
            <w:tcBorders>
              <w:top w:val="single" w:color="auto" w:sz="4" w:space="0"/>
              <w:left w:val="nil"/>
              <w:bottom w:val="single" w:color="auto" w:sz="4" w:space="0"/>
              <w:right w:val="single" w:color="auto" w:sz="4" w:space="0"/>
            </w:tcBorders>
            <w:vAlign w:val="center"/>
          </w:tcPr>
          <w:p w:rsidRPr="00C00ADA" w:rsidR="00A74DB4" w:rsidP="00A907B9" w:rsidRDefault="00A74DB4" w14:paraId="06778B2B" w14:textId="5E7389CE">
            <w:pPr>
              <w:spacing w:before="0" w:after="0" w:line="256" w:lineRule="auto"/>
              <w:jc w:val="center"/>
              <w:rPr>
                <w:bCs/>
                <w:color w:val="000000"/>
                <w:sz w:val="18"/>
                <w:szCs w:val="18"/>
              </w:rPr>
            </w:pPr>
            <w:r w:rsidRPr="00C00ADA">
              <w:rPr>
                <w:color w:val="000000"/>
                <w:sz w:val="18"/>
                <w:szCs w:val="18"/>
              </w:rPr>
              <w:t>105.72</w:t>
            </w:r>
          </w:p>
        </w:tc>
        <w:tc>
          <w:tcPr>
            <w:tcW w:w="1440" w:type="dxa"/>
            <w:tcBorders>
              <w:top w:val="single" w:color="auto" w:sz="4" w:space="0"/>
              <w:left w:val="nil"/>
              <w:bottom w:val="single" w:color="auto" w:sz="4" w:space="0"/>
              <w:right w:val="single" w:color="auto" w:sz="4" w:space="0"/>
            </w:tcBorders>
            <w:vAlign w:val="center"/>
          </w:tcPr>
          <w:p w:rsidRPr="00C00ADA" w:rsidR="00A74DB4" w:rsidP="00A907B9" w:rsidRDefault="00A74DB4" w14:paraId="33229257" w14:textId="04DC03B4">
            <w:pPr>
              <w:spacing w:before="0" w:after="0" w:line="256" w:lineRule="auto"/>
              <w:jc w:val="center"/>
              <w:rPr>
                <w:bCs/>
                <w:color w:val="000000"/>
                <w:sz w:val="18"/>
                <w:szCs w:val="18"/>
              </w:rPr>
            </w:pPr>
            <w:r w:rsidRPr="00C00ADA">
              <w:rPr>
                <w:color w:val="000000"/>
                <w:sz w:val="18"/>
                <w:szCs w:val="18"/>
              </w:rPr>
              <w:t>8,458</w:t>
            </w:r>
            <w:r w:rsidRPr="00C00ADA" w:rsidR="000733DB">
              <w:rPr>
                <w:color w:val="000000"/>
                <w:sz w:val="18"/>
                <w:szCs w:val="18"/>
              </w:rPr>
              <w:t>*</w:t>
            </w:r>
            <w:r w:rsidRPr="00C00ADA">
              <w:rPr>
                <w:color w:val="000000"/>
                <w:sz w:val="18"/>
                <w:szCs w:val="18"/>
              </w:rPr>
              <w:t xml:space="preserve"> </w:t>
            </w:r>
          </w:p>
        </w:tc>
        <w:tc>
          <w:tcPr>
            <w:tcW w:w="1579" w:type="dxa"/>
            <w:tcBorders>
              <w:top w:val="single" w:color="auto" w:sz="4" w:space="0"/>
              <w:left w:val="nil"/>
              <w:bottom w:val="single" w:color="auto" w:sz="4" w:space="0"/>
              <w:right w:val="single" w:color="auto" w:sz="4" w:space="0"/>
            </w:tcBorders>
            <w:vAlign w:val="center"/>
          </w:tcPr>
          <w:p w:rsidRPr="00C00ADA" w:rsidR="00A74DB4" w:rsidP="00A907B9" w:rsidRDefault="00A74DB4" w14:paraId="5054E367" w14:textId="6417B014">
            <w:pPr>
              <w:spacing w:before="0" w:after="0" w:line="256" w:lineRule="auto"/>
              <w:jc w:val="center"/>
              <w:rPr>
                <w:bCs/>
                <w:color w:val="000000"/>
                <w:sz w:val="18"/>
                <w:szCs w:val="18"/>
              </w:rPr>
            </w:pPr>
            <w:r w:rsidRPr="00C00ADA">
              <w:rPr>
                <w:color w:val="000000"/>
                <w:sz w:val="18"/>
                <w:szCs w:val="18"/>
              </w:rPr>
              <w:t>8,458</w:t>
            </w:r>
            <w:r w:rsidRPr="00C00ADA" w:rsidR="000733DB">
              <w:rPr>
                <w:color w:val="000000"/>
                <w:sz w:val="18"/>
                <w:szCs w:val="18"/>
              </w:rPr>
              <w:t>*</w:t>
            </w:r>
          </w:p>
        </w:tc>
      </w:tr>
      <w:tr w:rsidRPr="00C00ADA" w:rsidR="00A74DB4" w:rsidTr="00A907B9" w14:paraId="6D280165" w14:textId="77777777">
        <w:trPr>
          <w:cantSplit/>
          <w:trHeight w:val="720" w:hRule="exact"/>
          <w:jc w:val="center"/>
        </w:trPr>
        <w:tc>
          <w:tcPr>
            <w:tcW w:w="1523" w:type="dxa"/>
            <w:tcBorders>
              <w:top w:val="single" w:color="auto" w:sz="4" w:space="0"/>
              <w:left w:val="single" w:color="auto" w:sz="4" w:space="0"/>
              <w:bottom w:val="single" w:color="auto" w:sz="4" w:space="0"/>
              <w:right w:val="single" w:color="auto" w:sz="4" w:space="0"/>
            </w:tcBorders>
            <w:vAlign w:val="center"/>
          </w:tcPr>
          <w:p w:rsidRPr="00C00ADA" w:rsidR="00A74DB4" w:rsidP="00A907B9" w:rsidRDefault="00A74DB4" w14:paraId="0AD6EAB8" w14:textId="1A386722">
            <w:pPr>
              <w:spacing w:before="0" w:after="0" w:line="256" w:lineRule="auto"/>
              <w:jc w:val="center"/>
              <w:rPr>
                <w:bCs/>
                <w:color w:val="000000"/>
                <w:sz w:val="18"/>
                <w:szCs w:val="18"/>
              </w:rPr>
            </w:pPr>
            <w:r w:rsidRPr="00C00ADA">
              <w:rPr>
                <w:bCs/>
                <w:color w:val="000000"/>
                <w:sz w:val="18"/>
                <w:szCs w:val="18"/>
              </w:rPr>
              <w:t>§422.107(d)</w:t>
            </w:r>
            <w:r w:rsidRPr="00C00ADA" w:rsidR="00911765">
              <w:rPr>
                <w:bCs/>
                <w:color w:val="000000"/>
                <w:sz w:val="18"/>
                <w:szCs w:val="18"/>
              </w:rPr>
              <w:t xml:space="preserve"> 2 of 2</w:t>
            </w:r>
          </w:p>
        </w:tc>
        <w:tc>
          <w:tcPr>
            <w:tcW w:w="1132" w:type="dxa"/>
            <w:tcBorders>
              <w:top w:val="single" w:color="auto" w:sz="4" w:space="0"/>
              <w:left w:val="nil"/>
              <w:bottom w:val="single" w:color="auto" w:sz="4" w:space="0"/>
              <w:right w:val="single" w:color="auto" w:sz="4" w:space="0"/>
            </w:tcBorders>
            <w:vAlign w:val="center"/>
          </w:tcPr>
          <w:p w:rsidRPr="00C00ADA" w:rsidR="00A74DB4" w:rsidP="00A907B9" w:rsidRDefault="00A74DB4" w14:paraId="71F75E45" w14:textId="656C59C3">
            <w:pPr>
              <w:spacing w:before="0" w:after="0" w:line="256" w:lineRule="auto"/>
              <w:jc w:val="center"/>
              <w:rPr>
                <w:bCs/>
                <w:color w:val="000000"/>
                <w:sz w:val="18"/>
                <w:szCs w:val="18"/>
              </w:rPr>
            </w:pPr>
            <w:r w:rsidRPr="00C00ADA">
              <w:rPr>
                <w:color w:val="000000"/>
                <w:sz w:val="18"/>
                <w:szCs w:val="18"/>
              </w:rPr>
              <w:t>1</w:t>
            </w:r>
          </w:p>
        </w:tc>
        <w:tc>
          <w:tcPr>
            <w:tcW w:w="1028" w:type="dxa"/>
            <w:tcBorders>
              <w:top w:val="single" w:color="auto" w:sz="4" w:space="0"/>
              <w:left w:val="nil"/>
              <w:bottom w:val="single" w:color="auto" w:sz="4" w:space="0"/>
              <w:right w:val="single" w:color="auto" w:sz="4" w:space="0"/>
            </w:tcBorders>
            <w:vAlign w:val="center"/>
          </w:tcPr>
          <w:p w:rsidRPr="003B62E7" w:rsidR="00A74DB4" w:rsidP="00A907B9" w:rsidRDefault="00A74DB4" w14:paraId="39E87D92" w14:textId="4476EF9C">
            <w:pPr>
              <w:spacing w:before="0" w:after="0" w:line="256" w:lineRule="auto"/>
              <w:jc w:val="center"/>
              <w:rPr>
                <w:bCs/>
                <w:color w:val="000000"/>
                <w:sz w:val="18"/>
                <w:szCs w:val="18"/>
                <w:highlight w:val="yellow"/>
              </w:rPr>
            </w:pPr>
            <w:r w:rsidRPr="003B62E7">
              <w:rPr>
                <w:color w:val="000000"/>
                <w:sz w:val="18"/>
                <w:szCs w:val="18"/>
                <w:highlight w:val="yellow"/>
              </w:rPr>
              <w:t>1</w:t>
            </w:r>
          </w:p>
        </w:tc>
        <w:tc>
          <w:tcPr>
            <w:tcW w:w="1080" w:type="dxa"/>
            <w:tcBorders>
              <w:top w:val="single" w:color="auto" w:sz="4" w:space="0"/>
              <w:left w:val="nil"/>
              <w:bottom w:val="single" w:color="auto" w:sz="4" w:space="0"/>
              <w:right w:val="single" w:color="auto" w:sz="4" w:space="0"/>
            </w:tcBorders>
            <w:vAlign w:val="center"/>
          </w:tcPr>
          <w:p w:rsidRPr="00C00ADA" w:rsidR="00A74DB4" w:rsidP="00A907B9" w:rsidRDefault="00A74DB4" w14:paraId="2726114C" w14:textId="366CE6C6">
            <w:pPr>
              <w:spacing w:before="0" w:after="0" w:line="256" w:lineRule="auto"/>
              <w:jc w:val="center"/>
              <w:rPr>
                <w:bCs/>
                <w:color w:val="000000"/>
                <w:sz w:val="18"/>
                <w:szCs w:val="18"/>
              </w:rPr>
            </w:pPr>
            <w:r w:rsidRPr="00C00ADA">
              <w:rPr>
                <w:color w:val="000000"/>
                <w:sz w:val="18"/>
                <w:szCs w:val="18"/>
              </w:rPr>
              <w:t>160</w:t>
            </w:r>
          </w:p>
        </w:tc>
        <w:tc>
          <w:tcPr>
            <w:tcW w:w="1080" w:type="dxa"/>
            <w:tcBorders>
              <w:top w:val="single" w:color="auto" w:sz="4" w:space="0"/>
              <w:left w:val="nil"/>
              <w:bottom w:val="single" w:color="auto" w:sz="4" w:space="0"/>
              <w:right w:val="single" w:color="auto" w:sz="4" w:space="0"/>
            </w:tcBorders>
            <w:vAlign w:val="center"/>
          </w:tcPr>
          <w:p w:rsidRPr="003B62E7" w:rsidR="00A74DB4" w:rsidP="00A907B9" w:rsidRDefault="00A74DB4" w14:paraId="7A72607B" w14:textId="36E64C60">
            <w:pPr>
              <w:spacing w:before="0" w:after="0" w:line="256" w:lineRule="auto"/>
              <w:jc w:val="center"/>
              <w:rPr>
                <w:bCs/>
                <w:color w:val="000000"/>
                <w:sz w:val="18"/>
                <w:szCs w:val="18"/>
                <w:highlight w:val="yellow"/>
              </w:rPr>
            </w:pPr>
            <w:r w:rsidRPr="003B62E7">
              <w:rPr>
                <w:color w:val="000000"/>
                <w:sz w:val="18"/>
                <w:szCs w:val="18"/>
                <w:highlight w:val="yellow"/>
              </w:rPr>
              <w:t>160</w:t>
            </w:r>
          </w:p>
        </w:tc>
        <w:tc>
          <w:tcPr>
            <w:tcW w:w="1260" w:type="dxa"/>
            <w:tcBorders>
              <w:top w:val="single" w:color="auto" w:sz="4" w:space="0"/>
              <w:left w:val="nil"/>
              <w:bottom w:val="single" w:color="auto" w:sz="4" w:space="0"/>
              <w:right w:val="single" w:color="auto" w:sz="4" w:space="0"/>
            </w:tcBorders>
            <w:vAlign w:val="center"/>
          </w:tcPr>
          <w:p w:rsidRPr="00C00ADA" w:rsidR="00A74DB4" w:rsidP="00A907B9" w:rsidRDefault="00A74DB4" w14:paraId="10EC40A7" w14:textId="23D21777">
            <w:pPr>
              <w:spacing w:before="0" w:after="0" w:line="256" w:lineRule="auto"/>
              <w:jc w:val="center"/>
              <w:rPr>
                <w:bCs/>
                <w:color w:val="000000"/>
                <w:sz w:val="18"/>
                <w:szCs w:val="18"/>
              </w:rPr>
            </w:pPr>
            <w:r w:rsidRPr="00C00ADA">
              <w:rPr>
                <w:color w:val="000000"/>
                <w:sz w:val="18"/>
                <w:szCs w:val="18"/>
              </w:rPr>
              <w:t>81.06</w:t>
            </w:r>
          </w:p>
        </w:tc>
        <w:tc>
          <w:tcPr>
            <w:tcW w:w="1440" w:type="dxa"/>
            <w:tcBorders>
              <w:top w:val="single" w:color="auto" w:sz="4" w:space="0"/>
              <w:left w:val="nil"/>
              <w:bottom w:val="single" w:color="auto" w:sz="4" w:space="0"/>
              <w:right w:val="single" w:color="auto" w:sz="4" w:space="0"/>
            </w:tcBorders>
            <w:vAlign w:val="center"/>
          </w:tcPr>
          <w:p w:rsidRPr="00C00ADA" w:rsidR="00A74DB4" w:rsidP="00A907B9" w:rsidRDefault="00A74DB4" w14:paraId="527904C8" w14:textId="5BBD3661">
            <w:pPr>
              <w:spacing w:before="0" w:after="0" w:line="256" w:lineRule="auto"/>
              <w:jc w:val="center"/>
              <w:rPr>
                <w:bCs/>
                <w:color w:val="000000"/>
                <w:sz w:val="18"/>
                <w:szCs w:val="18"/>
              </w:rPr>
            </w:pPr>
            <w:r w:rsidRPr="00C00ADA">
              <w:rPr>
                <w:color w:val="000000"/>
                <w:sz w:val="18"/>
                <w:szCs w:val="18"/>
              </w:rPr>
              <w:t>6,485</w:t>
            </w:r>
            <w:r w:rsidRPr="00C00ADA" w:rsidR="000733DB">
              <w:rPr>
                <w:color w:val="000000"/>
                <w:sz w:val="18"/>
                <w:szCs w:val="18"/>
              </w:rPr>
              <w:t>*</w:t>
            </w:r>
          </w:p>
        </w:tc>
        <w:tc>
          <w:tcPr>
            <w:tcW w:w="1579" w:type="dxa"/>
            <w:tcBorders>
              <w:top w:val="single" w:color="auto" w:sz="4" w:space="0"/>
              <w:left w:val="nil"/>
              <w:bottom w:val="single" w:color="auto" w:sz="4" w:space="0"/>
              <w:right w:val="single" w:color="auto" w:sz="4" w:space="0"/>
            </w:tcBorders>
            <w:vAlign w:val="center"/>
          </w:tcPr>
          <w:p w:rsidRPr="00C00ADA" w:rsidR="00A74DB4" w:rsidP="00A907B9" w:rsidRDefault="00A74DB4" w14:paraId="07B95CC1" w14:textId="317D1559">
            <w:pPr>
              <w:spacing w:before="0" w:after="0" w:line="256" w:lineRule="auto"/>
              <w:jc w:val="center"/>
              <w:rPr>
                <w:bCs/>
                <w:color w:val="000000"/>
                <w:sz w:val="18"/>
                <w:szCs w:val="18"/>
              </w:rPr>
            </w:pPr>
            <w:r w:rsidRPr="00C00ADA">
              <w:rPr>
                <w:color w:val="000000"/>
                <w:sz w:val="18"/>
                <w:szCs w:val="18"/>
              </w:rPr>
              <w:t>6,485</w:t>
            </w:r>
            <w:r w:rsidRPr="00C00ADA" w:rsidR="000733DB">
              <w:rPr>
                <w:color w:val="000000"/>
                <w:sz w:val="18"/>
                <w:szCs w:val="18"/>
              </w:rPr>
              <w:t>*</w:t>
            </w:r>
          </w:p>
        </w:tc>
      </w:tr>
      <w:tr w:rsidRPr="00C00ADA" w:rsidR="00A74DB4" w:rsidTr="00A907B9" w14:paraId="4237BAA9" w14:textId="77777777">
        <w:trPr>
          <w:cantSplit/>
          <w:trHeight w:val="864" w:hRule="exact"/>
          <w:jc w:val="center"/>
        </w:trPr>
        <w:tc>
          <w:tcPr>
            <w:tcW w:w="1523" w:type="dxa"/>
            <w:tcBorders>
              <w:top w:val="single" w:color="auto" w:sz="4" w:space="0"/>
              <w:left w:val="single" w:color="auto" w:sz="4" w:space="0"/>
              <w:bottom w:val="single" w:color="auto" w:sz="4" w:space="0"/>
              <w:right w:val="single" w:color="auto" w:sz="4" w:space="0"/>
            </w:tcBorders>
            <w:vAlign w:val="center"/>
          </w:tcPr>
          <w:p w:rsidRPr="00C00ADA" w:rsidR="00A74DB4" w:rsidP="00A907B9" w:rsidRDefault="00A74DB4" w14:paraId="6F086D8C" w14:textId="13583F32">
            <w:pPr>
              <w:spacing w:before="0" w:after="0" w:line="256" w:lineRule="auto"/>
              <w:jc w:val="center"/>
              <w:rPr>
                <w:color w:val="000000"/>
                <w:sz w:val="18"/>
                <w:szCs w:val="18"/>
              </w:rPr>
            </w:pPr>
            <w:r w:rsidRPr="00C00ADA">
              <w:rPr>
                <w:bCs/>
                <w:color w:val="000000"/>
                <w:sz w:val="18"/>
                <w:szCs w:val="18"/>
              </w:rPr>
              <w:t>§422.107(e)</w:t>
            </w:r>
          </w:p>
        </w:tc>
        <w:tc>
          <w:tcPr>
            <w:tcW w:w="1132" w:type="dxa"/>
            <w:tcBorders>
              <w:top w:val="single" w:color="auto" w:sz="4" w:space="0"/>
              <w:left w:val="nil"/>
              <w:bottom w:val="single" w:color="auto" w:sz="4" w:space="0"/>
              <w:right w:val="single" w:color="auto" w:sz="4" w:space="0"/>
            </w:tcBorders>
            <w:vAlign w:val="center"/>
          </w:tcPr>
          <w:p w:rsidRPr="00C00ADA" w:rsidR="00A74DB4" w:rsidP="00A907B9" w:rsidRDefault="00A74DB4" w14:paraId="315F97F6" w14:textId="15CCF23F">
            <w:pPr>
              <w:spacing w:before="0" w:after="0" w:line="256" w:lineRule="auto"/>
              <w:jc w:val="center"/>
              <w:rPr>
                <w:color w:val="000000"/>
                <w:sz w:val="18"/>
                <w:szCs w:val="18"/>
              </w:rPr>
            </w:pPr>
            <w:r w:rsidRPr="00C00ADA">
              <w:rPr>
                <w:color w:val="000000"/>
                <w:sz w:val="18"/>
                <w:szCs w:val="18"/>
              </w:rPr>
              <w:t>12</w:t>
            </w:r>
          </w:p>
        </w:tc>
        <w:tc>
          <w:tcPr>
            <w:tcW w:w="1028" w:type="dxa"/>
            <w:tcBorders>
              <w:top w:val="single" w:color="auto" w:sz="4" w:space="0"/>
              <w:left w:val="nil"/>
              <w:bottom w:val="single" w:color="auto" w:sz="4" w:space="0"/>
              <w:right w:val="single" w:color="auto" w:sz="4" w:space="0"/>
            </w:tcBorders>
            <w:vAlign w:val="center"/>
          </w:tcPr>
          <w:p w:rsidRPr="003B62E7" w:rsidR="00A74DB4" w:rsidP="00A907B9" w:rsidRDefault="00A74DB4" w14:paraId="3B558060" w14:textId="727622AA">
            <w:pPr>
              <w:spacing w:before="0" w:after="0" w:line="256" w:lineRule="auto"/>
              <w:jc w:val="center"/>
              <w:rPr>
                <w:color w:val="000000"/>
                <w:sz w:val="18"/>
                <w:szCs w:val="18"/>
                <w:highlight w:val="yellow"/>
              </w:rPr>
            </w:pPr>
            <w:r w:rsidRPr="003B62E7">
              <w:rPr>
                <w:color w:val="000000"/>
                <w:sz w:val="18"/>
                <w:szCs w:val="18"/>
                <w:highlight w:val="yellow"/>
              </w:rPr>
              <w:t>12</w:t>
            </w:r>
          </w:p>
        </w:tc>
        <w:tc>
          <w:tcPr>
            <w:tcW w:w="1080" w:type="dxa"/>
            <w:tcBorders>
              <w:top w:val="single" w:color="auto" w:sz="4" w:space="0"/>
              <w:left w:val="nil"/>
              <w:bottom w:val="single" w:color="auto" w:sz="4" w:space="0"/>
              <w:right w:val="single" w:color="auto" w:sz="4" w:space="0"/>
            </w:tcBorders>
            <w:vAlign w:val="center"/>
          </w:tcPr>
          <w:p w:rsidRPr="00C00ADA" w:rsidR="00A74DB4" w:rsidP="00A907B9" w:rsidRDefault="00A74DB4" w14:paraId="5A2AABB4" w14:textId="391CD469">
            <w:pPr>
              <w:spacing w:before="0" w:after="0" w:line="256" w:lineRule="auto"/>
              <w:jc w:val="center"/>
              <w:rPr>
                <w:color w:val="000000"/>
                <w:sz w:val="18"/>
                <w:szCs w:val="18"/>
              </w:rPr>
            </w:pPr>
            <w:r w:rsidRPr="00C00ADA">
              <w:rPr>
                <w:color w:val="000000"/>
                <w:sz w:val="18"/>
                <w:szCs w:val="18"/>
              </w:rPr>
              <w:t>24</w:t>
            </w:r>
          </w:p>
        </w:tc>
        <w:tc>
          <w:tcPr>
            <w:tcW w:w="1080" w:type="dxa"/>
            <w:tcBorders>
              <w:top w:val="single" w:color="auto" w:sz="4" w:space="0"/>
              <w:left w:val="nil"/>
              <w:bottom w:val="single" w:color="auto" w:sz="4" w:space="0"/>
              <w:right w:val="single" w:color="auto" w:sz="4" w:space="0"/>
            </w:tcBorders>
            <w:vAlign w:val="center"/>
          </w:tcPr>
          <w:p w:rsidRPr="003B62E7" w:rsidR="00BD4C92" w:rsidP="00A907B9" w:rsidRDefault="00BD4C92" w14:paraId="320A0783" w14:textId="6C0537D5">
            <w:pPr>
              <w:spacing w:before="0" w:after="0"/>
              <w:jc w:val="center"/>
              <w:rPr>
                <w:color w:val="000000"/>
                <w:sz w:val="18"/>
                <w:szCs w:val="18"/>
                <w:highlight w:val="yellow"/>
              </w:rPr>
            </w:pPr>
            <w:r w:rsidRPr="003B62E7">
              <w:rPr>
                <w:color w:val="000000"/>
                <w:sz w:val="18"/>
                <w:szCs w:val="18"/>
                <w:highlight w:val="yellow"/>
              </w:rPr>
              <w:t>288</w:t>
            </w:r>
          </w:p>
        </w:tc>
        <w:tc>
          <w:tcPr>
            <w:tcW w:w="1260" w:type="dxa"/>
            <w:tcBorders>
              <w:top w:val="single" w:color="auto" w:sz="4" w:space="0"/>
              <w:left w:val="nil"/>
              <w:bottom w:val="single" w:color="auto" w:sz="4" w:space="0"/>
              <w:right w:val="single" w:color="auto" w:sz="4" w:space="0"/>
            </w:tcBorders>
            <w:vAlign w:val="center"/>
          </w:tcPr>
          <w:p w:rsidRPr="00C00ADA" w:rsidR="00A74DB4" w:rsidP="00A907B9" w:rsidRDefault="00A74DB4" w14:paraId="45CEEE60" w14:textId="7E26F23C">
            <w:pPr>
              <w:spacing w:before="0" w:after="0" w:line="256" w:lineRule="auto"/>
              <w:jc w:val="center"/>
              <w:rPr>
                <w:color w:val="000000"/>
                <w:sz w:val="18"/>
                <w:szCs w:val="18"/>
              </w:rPr>
            </w:pPr>
            <w:r w:rsidRPr="00C00ADA">
              <w:rPr>
                <w:color w:val="000000"/>
                <w:sz w:val="18"/>
                <w:szCs w:val="18"/>
              </w:rPr>
              <w:t>143.18</w:t>
            </w:r>
          </w:p>
        </w:tc>
        <w:tc>
          <w:tcPr>
            <w:tcW w:w="1440" w:type="dxa"/>
            <w:tcBorders>
              <w:top w:val="single" w:color="auto" w:sz="4" w:space="0"/>
              <w:left w:val="nil"/>
              <w:bottom w:val="single" w:color="auto" w:sz="4" w:space="0"/>
              <w:right w:val="single" w:color="auto" w:sz="4" w:space="0"/>
            </w:tcBorders>
            <w:vAlign w:val="center"/>
          </w:tcPr>
          <w:p w:rsidRPr="00C00ADA" w:rsidR="00A74DB4" w:rsidP="00A907B9" w:rsidRDefault="00A74DB4" w14:paraId="2E9BC526" w14:textId="5F3807B9">
            <w:pPr>
              <w:spacing w:before="0" w:after="0" w:line="256" w:lineRule="auto"/>
              <w:jc w:val="center"/>
              <w:rPr>
                <w:color w:val="000000"/>
                <w:sz w:val="18"/>
                <w:szCs w:val="18"/>
              </w:rPr>
            </w:pPr>
            <w:r w:rsidRPr="00C00ADA">
              <w:rPr>
                <w:color w:val="000000"/>
                <w:sz w:val="18"/>
                <w:szCs w:val="18"/>
              </w:rPr>
              <w:t xml:space="preserve">  20,618</w:t>
            </w:r>
            <w:r w:rsidRPr="00C00ADA" w:rsidR="000733DB">
              <w:rPr>
                <w:color w:val="000000"/>
                <w:sz w:val="18"/>
                <w:szCs w:val="18"/>
              </w:rPr>
              <w:t>*</w:t>
            </w:r>
          </w:p>
        </w:tc>
        <w:tc>
          <w:tcPr>
            <w:tcW w:w="1579" w:type="dxa"/>
            <w:tcBorders>
              <w:top w:val="single" w:color="auto" w:sz="4" w:space="0"/>
              <w:left w:val="nil"/>
              <w:bottom w:val="single" w:color="auto" w:sz="4" w:space="0"/>
              <w:right w:val="single" w:color="auto" w:sz="4" w:space="0"/>
            </w:tcBorders>
            <w:vAlign w:val="center"/>
          </w:tcPr>
          <w:p w:rsidRPr="00C00ADA" w:rsidR="00A74DB4" w:rsidP="00A907B9" w:rsidRDefault="007D55DF" w14:paraId="28E70857" w14:textId="1F3BE8FB">
            <w:pPr>
              <w:spacing w:before="0" w:after="0" w:line="256" w:lineRule="auto"/>
              <w:jc w:val="center"/>
              <w:rPr>
                <w:color w:val="000000"/>
                <w:sz w:val="18"/>
                <w:szCs w:val="18"/>
              </w:rPr>
            </w:pPr>
            <w:r w:rsidRPr="00C00ADA">
              <w:rPr>
                <w:color w:val="000000"/>
                <w:sz w:val="18"/>
                <w:szCs w:val="18"/>
              </w:rPr>
              <w:t>0</w:t>
            </w:r>
          </w:p>
        </w:tc>
      </w:tr>
      <w:tr w:rsidRPr="00C00ADA" w:rsidR="00A74DB4" w:rsidTr="00A907B9" w14:paraId="0BA18DF9" w14:textId="77777777">
        <w:trPr>
          <w:cantSplit/>
          <w:trHeight w:val="720" w:hRule="exact"/>
          <w:jc w:val="center"/>
        </w:trPr>
        <w:tc>
          <w:tcPr>
            <w:tcW w:w="1523"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00ADA" w:rsidR="00A74DB4" w:rsidP="00A907B9" w:rsidRDefault="00A74DB4" w14:paraId="58839D00" w14:textId="5865AFBC">
            <w:pPr>
              <w:spacing w:before="0" w:after="0" w:line="256" w:lineRule="auto"/>
              <w:jc w:val="center"/>
              <w:rPr>
                <w:bCs/>
                <w:i/>
                <w:color w:val="000000"/>
                <w:sz w:val="18"/>
                <w:szCs w:val="18"/>
              </w:rPr>
            </w:pPr>
            <w:r w:rsidRPr="00C00ADA">
              <w:rPr>
                <w:i/>
                <w:color w:val="000000"/>
                <w:sz w:val="18"/>
                <w:szCs w:val="18"/>
              </w:rPr>
              <w:t>Subtotal (State</w:t>
            </w:r>
            <w:r w:rsidRPr="00C00ADA" w:rsidR="00C46BD0">
              <w:rPr>
                <w:i/>
                <w:color w:val="000000"/>
                <w:sz w:val="18"/>
                <w:szCs w:val="18"/>
              </w:rPr>
              <w:t>s)</w:t>
            </w:r>
          </w:p>
        </w:tc>
        <w:tc>
          <w:tcPr>
            <w:tcW w:w="1132"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A74DB4" w:rsidP="00A907B9" w:rsidRDefault="00A74DB4" w14:paraId="4C2ADFFE" w14:textId="5013B53C">
            <w:pPr>
              <w:spacing w:before="0" w:after="0" w:line="256" w:lineRule="auto"/>
              <w:jc w:val="center"/>
              <w:rPr>
                <w:bCs/>
                <w:i/>
                <w:color w:val="000000"/>
                <w:sz w:val="18"/>
                <w:szCs w:val="18"/>
              </w:rPr>
            </w:pPr>
            <w:r w:rsidRPr="00C00ADA">
              <w:rPr>
                <w:bCs/>
                <w:i/>
                <w:color w:val="000000"/>
                <w:sz w:val="18"/>
                <w:szCs w:val="18"/>
              </w:rPr>
              <w:t>4</w:t>
            </w:r>
            <w:r w:rsidRPr="00C00ADA" w:rsidR="00A53422">
              <w:rPr>
                <w:bCs/>
                <w:i/>
                <w:color w:val="000000"/>
                <w:sz w:val="18"/>
                <w:szCs w:val="18"/>
              </w:rPr>
              <w:t>7</w:t>
            </w:r>
          </w:p>
        </w:tc>
        <w:tc>
          <w:tcPr>
            <w:tcW w:w="1028"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3B62E7" w:rsidR="00A74DB4" w:rsidP="00A907B9" w:rsidRDefault="00A53422" w14:paraId="23DFE8B2" w14:textId="1F1C94E4">
            <w:pPr>
              <w:spacing w:before="0" w:after="0" w:line="256" w:lineRule="auto"/>
              <w:jc w:val="center"/>
              <w:rPr>
                <w:bCs/>
                <w:i/>
                <w:color w:val="000000"/>
                <w:sz w:val="18"/>
                <w:szCs w:val="18"/>
                <w:highlight w:val="yellow"/>
              </w:rPr>
            </w:pPr>
            <w:r w:rsidRPr="003B62E7">
              <w:rPr>
                <w:bCs/>
                <w:i/>
                <w:color w:val="000000"/>
                <w:sz w:val="18"/>
                <w:szCs w:val="18"/>
                <w:highlight w:val="yellow"/>
              </w:rPr>
              <w:t>82</w:t>
            </w:r>
          </w:p>
        </w:tc>
        <w:tc>
          <w:tcPr>
            <w:tcW w:w="1080"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A74DB4" w:rsidP="00A907B9" w:rsidRDefault="00A74DB4" w14:paraId="5FEEAAD6" w14:textId="282BBCE7">
            <w:pPr>
              <w:spacing w:before="0" w:after="0" w:line="256" w:lineRule="auto"/>
              <w:jc w:val="center"/>
              <w:rPr>
                <w:bCs/>
                <w:i/>
                <w:color w:val="000000"/>
                <w:sz w:val="18"/>
                <w:szCs w:val="18"/>
              </w:rPr>
            </w:pPr>
            <w:r w:rsidRPr="00C00ADA">
              <w:rPr>
                <w:i/>
                <w:iCs/>
                <w:color w:val="000000"/>
                <w:sz w:val="18"/>
                <w:szCs w:val="18"/>
              </w:rPr>
              <w:t>Varies</w:t>
            </w:r>
          </w:p>
        </w:tc>
        <w:tc>
          <w:tcPr>
            <w:tcW w:w="1080"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3B62E7" w:rsidR="00A74DB4" w:rsidP="00A907B9" w:rsidRDefault="004E5249" w14:paraId="621CBA18" w14:textId="2688BD5B">
            <w:pPr>
              <w:spacing w:before="0" w:after="0" w:line="256" w:lineRule="auto"/>
              <w:jc w:val="center"/>
              <w:rPr>
                <w:bCs/>
                <w:i/>
                <w:color w:val="000000"/>
                <w:sz w:val="18"/>
                <w:szCs w:val="18"/>
                <w:highlight w:val="yellow"/>
              </w:rPr>
            </w:pPr>
            <w:r w:rsidRPr="003B62E7">
              <w:rPr>
                <w:bCs/>
                <w:i/>
                <w:color w:val="000000"/>
                <w:sz w:val="18"/>
                <w:szCs w:val="18"/>
                <w:highlight w:val="yellow"/>
              </w:rPr>
              <w:t>1,024</w:t>
            </w:r>
          </w:p>
        </w:tc>
        <w:tc>
          <w:tcPr>
            <w:tcW w:w="1260"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A74DB4" w:rsidP="00A907B9" w:rsidRDefault="00A74DB4" w14:paraId="031C0935" w14:textId="4041C93F">
            <w:pPr>
              <w:spacing w:before="0" w:after="0" w:line="256" w:lineRule="auto"/>
              <w:jc w:val="center"/>
              <w:rPr>
                <w:bCs/>
                <w:i/>
                <w:color w:val="000000"/>
                <w:sz w:val="18"/>
                <w:szCs w:val="18"/>
              </w:rPr>
            </w:pPr>
            <w:r w:rsidRPr="00C00ADA">
              <w:rPr>
                <w:i/>
                <w:iCs/>
                <w:color w:val="000000"/>
                <w:sz w:val="18"/>
                <w:szCs w:val="18"/>
              </w:rPr>
              <w:t>Varies</w:t>
            </w:r>
          </w:p>
        </w:tc>
        <w:tc>
          <w:tcPr>
            <w:tcW w:w="1440"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A74DB4" w:rsidP="00A907B9" w:rsidRDefault="00A74DB4" w14:paraId="6599EB9A" w14:textId="0EA97800">
            <w:pPr>
              <w:spacing w:before="0" w:after="0" w:line="256" w:lineRule="auto"/>
              <w:jc w:val="center"/>
              <w:rPr>
                <w:bCs/>
                <w:i/>
                <w:color w:val="000000"/>
                <w:sz w:val="18"/>
                <w:szCs w:val="18"/>
              </w:rPr>
            </w:pPr>
            <w:r w:rsidRPr="00C00ADA">
              <w:rPr>
                <w:bCs/>
                <w:i/>
                <w:color w:val="000000"/>
                <w:sz w:val="18"/>
                <w:szCs w:val="18"/>
              </w:rPr>
              <w:t xml:space="preserve">65,343 </w:t>
            </w:r>
          </w:p>
        </w:tc>
        <w:tc>
          <w:tcPr>
            <w:tcW w:w="15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A74DB4" w:rsidP="00A907B9" w:rsidRDefault="00A74DB4" w14:paraId="5CF05960" w14:textId="76EEF8D9">
            <w:pPr>
              <w:spacing w:before="0" w:after="0" w:line="256" w:lineRule="auto"/>
              <w:jc w:val="center"/>
              <w:rPr>
                <w:bCs/>
                <w:i/>
                <w:color w:val="000000"/>
                <w:sz w:val="18"/>
                <w:szCs w:val="18"/>
              </w:rPr>
            </w:pPr>
            <w:r w:rsidRPr="00C00ADA">
              <w:rPr>
                <w:bCs/>
                <w:i/>
                <w:color w:val="000000"/>
                <w:sz w:val="18"/>
                <w:szCs w:val="18"/>
              </w:rPr>
              <w:t xml:space="preserve">44,725 </w:t>
            </w:r>
          </w:p>
        </w:tc>
      </w:tr>
      <w:tr w:rsidRPr="00C00ADA" w:rsidR="00A74DB4" w:rsidTr="00A907B9" w14:paraId="2D180B38" w14:textId="77777777">
        <w:trPr>
          <w:cantSplit/>
          <w:trHeight w:val="576" w:hRule="exact"/>
          <w:jc w:val="center"/>
        </w:trPr>
        <w:tc>
          <w:tcPr>
            <w:tcW w:w="1523" w:type="dxa"/>
            <w:tcBorders>
              <w:top w:val="single" w:color="auto" w:sz="4" w:space="0"/>
              <w:left w:val="single" w:color="auto" w:sz="4" w:space="0"/>
              <w:bottom w:val="single" w:color="auto" w:sz="4" w:space="0"/>
              <w:right w:val="single" w:color="auto" w:sz="4" w:space="0"/>
            </w:tcBorders>
            <w:vAlign w:val="center"/>
          </w:tcPr>
          <w:p w:rsidRPr="00C00ADA" w:rsidR="00A74DB4" w:rsidP="00A907B9" w:rsidRDefault="00A74DB4" w14:paraId="702DBC0C" w14:textId="3B7D22CD">
            <w:pPr>
              <w:spacing w:before="0" w:after="0" w:line="256" w:lineRule="auto"/>
              <w:jc w:val="center"/>
              <w:rPr>
                <w:bCs/>
                <w:color w:val="000000"/>
                <w:sz w:val="18"/>
                <w:szCs w:val="18"/>
              </w:rPr>
            </w:pPr>
            <w:r w:rsidRPr="00C00ADA">
              <w:rPr>
                <w:bCs/>
                <w:color w:val="000000"/>
                <w:sz w:val="18"/>
                <w:szCs w:val="18"/>
              </w:rPr>
              <w:t>§422.107</w:t>
            </w:r>
          </w:p>
        </w:tc>
        <w:tc>
          <w:tcPr>
            <w:tcW w:w="1132" w:type="dxa"/>
            <w:tcBorders>
              <w:top w:val="single" w:color="auto" w:sz="4" w:space="0"/>
              <w:left w:val="nil"/>
              <w:bottom w:val="single" w:color="auto" w:sz="4" w:space="0"/>
              <w:right w:val="single" w:color="auto" w:sz="4" w:space="0"/>
            </w:tcBorders>
            <w:vAlign w:val="center"/>
          </w:tcPr>
          <w:p w:rsidRPr="00C00ADA" w:rsidR="00A74DB4" w:rsidP="00A907B9" w:rsidRDefault="00A74DB4" w14:paraId="259412DE" w14:textId="39C5D334">
            <w:pPr>
              <w:spacing w:before="0" w:after="0" w:line="256" w:lineRule="auto"/>
              <w:jc w:val="center"/>
              <w:rPr>
                <w:bCs/>
                <w:color w:val="000000"/>
                <w:sz w:val="18"/>
                <w:szCs w:val="18"/>
              </w:rPr>
            </w:pPr>
            <w:r w:rsidRPr="00C00ADA">
              <w:rPr>
                <w:color w:val="000000"/>
                <w:sz w:val="18"/>
                <w:szCs w:val="18"/>
              </w:rPr>
              <w:t>464</w:t>
            </w:r>
          </w:p>
        </w:tc>
        <w:tc>
          <w:tcPr>
            <w:tcW w:w="1028" w:type="dxa"/>
            <w:tcBorders>
              <w:top w:val="single" w:color="auto" w:sz="4" w:space="0"/>
              <w:left w:val="nil"/>
              <w:bottom w:val="single" w:color="auto" w:sz="4" w:space="0"/>
              <w:right w:val="single" w:color="auto" w:sz="4" w:space="0"/>
            </w:tcBorders>
            <w:vAlign w:val="center"/>
          </w:tcPr>
          <w:p w:rsidRPr="003B62E7" w:rsidR="00A74DB4" w:rsidP="00A907B9" w:rsidRDefault="00A74DB4" w14:paraId="3CA4A7E3" w14:textId="554E56CE">
            <w:pPr>
              <w:spacing w:before="0" w:after="0" w:line="256" w:lineRule="auto"/>
              <w:jc w:val="center"/>
              <w:rPr>
                <w:bCs/>
                <w:color w:val="000000"/>
                <w:sz w:val="18"/>
                <w:szCs w:val="18"/>
                <w:highlight w:val="yellow"/>
              </w:rPr>
            </w:pPr>
            <w:r w:rsidRPr="003B62E7">
              <w:rPr>
                <w:color w:val="000000"/>
                <w:sz w:val="18"/>
                <w:szCs w:val="18"/>
                <w:highlight w:val="yellow"/>
              </w:rPr>
              <w:t>464</w:t>
            </w:r>
          </w:p>
        </w:tc>
        <w:tc>
          <w:tcPr>
            <w:tcW w:w="1080" w:type="dxa"/>
            <w:tcBorders>
              <w:top w:val="single" w:color="auto" w:sz="4" w:space="0"/>
              <w:left w:val="nil"/>
              <w:bottom w:val="single" w:color="auto" w:sz="4" w:space="0"/>
              <w:right w:val="single" w:color="auto" w:sz="4" w:space="0"/>
            </w:tcBorders>
            <w:vAlign w:val="center"/>
          </w:tcPr>
          <w:p w:rsidRPr="00C00ADA" w:rsidR="00A74DB4" w:rsidP="00A907B9" w:rsidRDefault="00A74DB4" w14:paraId="13C9961F" w14:textId="7596ABA2">
            <w:pPr>
              <w:spacing w:before="0" w:after="0" w:line="256" w:lineRule="auto"/>
              <w:jc w:val="center"/>
              <w:rPr>
                <w:bCs/>
                <w:color w:val="000000"/>
                <w:sz w:val="18"/>
                <w:szCs w:val="18"/>
              </w:rPr>
            </w:pPr>
            <w:r w:rsidRPr="00C00ADA">
              <w:rPr>
                <w:color w:val="000000"/>
                <w:sz w:val="18"/>
                <w:szCs w:val="18"/>
              </w:rPr>
              <w:t>30</w:t>
            </w:r>
          </w:p>
        </w:tc>
        <w:tc>
          <w:tcPr>
            <w:tcW w:w="1080" w:type="dxa"/>
            <w:tcBorders>
              <w:top w:val="single" w:color="auto" w:sz="4" w:space="0"/>
              <w:left w:val="nil"/>
              <w:bottom w:val="single" w:color="auto" w:sz="4" w:space="0"/>
              <w:right w:val="single" w:color="auto" w:sz="4" w:space="0"/>
            </w:tcBorders>
            <w:vAlign w:val="center"/>
          </w:tcPr>
          <w:p w:rsidRPr="003B62E7" w:rsidR="00A74DB4" w:rsidP="00A907B9" w:rsidRDefault="00A74DB4" w14:paraId="3790D0E5" w14:textId="40A81B1D">
            <w:pPr>
              <w:spacing w:before="0" w:after="0" w:line="256" w:lineRule="auto"/>
              <w:jc w:val="center"/>
              <w:rPr>
                <w:bCs/>
                <w:color w:val="000000"/>
                <w:sz w:val="18"/>
                <w:szCs w:val="18"/>
                <w:highlight w:val="yellow"/>
              </w:rPr>
            </w:pPr>
            <w:r w:rsidRPr="003B62E7">
              <w:rPr>
                <w:bCs/>
                <w:color w:val="000000"/>
                <w:sz w:val="18"/>
                <w:szCs w:val="18"/>
                <w:highlight w:val="yellow"/>
              </w:rPr>
              <w:t>13,920</w:t>
            </w:r>
          </w:p>
        </w:tc>
        <w:tc>
          <w:tcPr>
            <w:tcW w:w="1260" w:type="dxa"/>
            <w:tcBorders>
              <w:top w:val="single" w:color="auto" w:sz="4" w:space="0"/>
              <w:left w:val="nil"/>
              <w:bottom w:val="single" w:color="auto" w:sz="4" w:space="0"/>
              <w:right w:val="single" w:color="auto" w:sz="4" w:space="0"/>
            </w:tcBorders>
            <w:vAlign w:val="center"/>
          </w:tcPr>
          <w:p w:rsidRPr="00C00ADA" w:rsidR="00A74DB4" w:rsidP="00A907B9" w:rsidRDefault="00A74DB4" w14:paraId="49AAAC6B" w14:textId="10D693B1">
            <w:pPr>
              <w:spacing w:before="0" w:after="0" w:line="256" w:lineRule="auto"/>
              <w:jc w:val="center"/>
              <w:rPr>
                <w:bCs/>
                <w:color w:val="000000"/>
                <w:sz w:val="18"/>
                <w:szCs w:val="18"/>
              </w:rPr>
            </w:pPr>
            <w:r w:rsidRPr="00C00ADA">
              <w:rPr>
                <w:bCs/>
                <w:color w:val="000000"/>
                <w:sz w:val="18"/>
                <w:szCs w:val="18"/>
              </w:rPr>
              <w:t>81.06</w:t>
            </w:r>
          </w:p>
        </w:tc>
        <w:tc>
          <w:tcPr>
            <w:tcW w:w="1440" w:type="dxa"/>
            <w:tcBorders>
              <w:top w:val="single" w:color="auto" w:sz="4" w:space="0"/>
              <w:left w:val="nil"/>
              <w:bottom w:val="single" w:color="auto" w:sz="4" w:space="0"/>
              <w:right w:val="single" w:color="auto" w:sz="4" w:space="0"/>
            </w:tcBorders>
            <w:vAlign w:val="center"/>
          </w:tcPr>
          <w:p w:rsidRPr="00C00ADA" w:rsidR="00A74DB4" w:rsidP="00A907B9" w:rsidRDefault="00A74DB4" w14:paraId="33A56CCC" w14:textId="081B0D46">
            <w:pPr>
              <w:spacing w:before="0" w:after="0" w:line="256" w:lineRule="auto"/>
              <w:jc w:val="center"/>
              <w:rPr>
                <w:bCs/>
                <w:color w:val="000000"/>
                <w:sz w:val="18"/>
                <w:szCs w:val="18"/>
              </w:rPr>
            </w:pPr>
            <w:r w:rsidRPr="00C00ADA">
              <w:rPr>
                <w:bCs/>
                <w:color w:val="000000"/>
                <w:sz w:val="18"/>
                <w:szCs w:val="18"/>
              </w:rPr>
              <w:t xml:space="preserve">1,128,355 </w:t>
            </w:r>
          </w:p>
        </w:tc>
        <w:tc>
          <w:tcPr>
            <w:tcW w:w="1579" w:type="dxa"/>
            <w:tcBorders>
              <w:top w:val="single" w:color="auto" w:sz="4" w:space="0"/>
              <w:left w:val="nil"/>
              <w:bottom w:val="single" w:color="auto" w:sz="4" w:space="0"/>
              <w:right w:val="single" w:color="auto" w:sz="4" w:space="0"/>
            </w:tcBorders>
            <w:vAlign w:val="center"/>
          </w:tcPr>
          <w:p w:rsidRPr="00C00ADA" w:rsidR="00A74DB4" w:rsidP="00A907B9" w:rsidRDefault="00A74DB4" w14:paraId="6C4BA579" w14:textId="10D8F54C">
            <w:pPr>
              <w:spacing w:before="0" w:after="0" w:line="256" w:lineRule="auto"/>
              <w:jc w:val="center"/>
              <w:rPr>
                <w:bCs/>
                <w:color w:val="000000"/>
                <w:sz w:val="18"/>
                <w:szCs w:val="18"/>
              </w:rPr>
            </w:pPr>
            <w:r w:rsidRPr="00C00ADA">
              <w:rPr>
                <w:bCs/>
                <w:color w:val="000000"/>
                <w:sz w:val="18"/>
                <w:szCs w:val="18"/>
              </w:rPr>
              <w:t xml:space="preserve">1,128,355 </w:t>
            </w:r>
          </w:p>
        </w:tc>
      </w:tr>
      <w:tr w:rsidRPr="00C00ADA" w:rsidR="00A74DB4" w:rsidTr="00A907B9" w14:paraId="2F759DED" w14:textId="77777777">
        <w:trPr>
          <w:cantSplit/>
          <w:trHeight w:val="864" w:hRule="exact"/>
          <w:jc w:val="center"/>
        </w:trPr>
        <w:tc>
          <w:tcPr>
            <w:tcW w:w="1523" w:type="dxa"/>
            <w:tcBorders>
              <w:top w:val="single" w:color="auto" w:sz="4" w:space="0"/>
              <w:left w:val="single" w:color="auto" w:sz="4" w:space="0"/>
              <w:bottom w:val="single" w:color="auto" w:sz="4" w:space="0"/>
              <w:right w:val="single" w:color="auto" w:sz="4" w:space="0"/>
            </w:tcBorders>
            <w:vAlign w:val="center"/>
          </w:tcPr>
          <w:p w:rsidRPr="00C00ADA" w:rsidR="00A74DB4" w:rsidP="00A907B9" w:rsidRDefault="00A74DB4" w14:paraId="6749C75D" w14:textId="2443DC50">
            <w:pPr>
              <w:spacing w:before="0" w:after="0" w:line="256" w:lineRule="auto"/>
              <w:jc w:val="center"/>
              <w:rPr>
                <w:bCs/>
                <w:color w:val="000000"/>
                <w:sz w:val="18"/>
                <w:szCs w:val="18"/>
              </w:rPr>
            </w:pPr>
            <w:r w:rsidRPr="00C00ADA">
              <w:rPr>
                <w:bCs/>
                <w:color w:val="000000"/>
                <w:sz w:val="18"/>
                <w:szCs w:val="18"/>
              </w:rPr>
              <w:t>§422.107(d)</w:t>
            </w:r>
            <w:r w:rsidRPr="00C00ADA" w:rsidR="001D5713">
              <w:rPr>
                <w:bCs/>
                <w:color w:val="000000"/>
                <w:sz w:val="18"/>
                <w:szCs w:val="18"/>
              </w:rPr>
              <w:t xml:space="preserve"> </w:t>
            </w:r>
            <w:r w:rsidRPr="00D329EA" w:rsidR="001D5713">
              <w:rPr>
                <w:bCs/>
                <w:color w:val="000000"/>
                <w:sz w:val="18"/>
                <w:szCs w:val="18"/>
              </w:rPr>
              <w:t>1 of 2</w:t>
            </w:r>
          </w:p>
        </w:tc>
        <w:tc>
          <w:tcPr>
            <w:tcW w:w="1132" w:type="dxa"/>
            <w:tcBorders>
              <w:top w:val="single" w:color="auto" w:sz="4" w:space="0"/>
              <w:left w:val="nil"/>
              <w:bottom w:val="single" w:color="auto" w:sz="4" w:space="0"/>
              <w:right w:val="single" w:color="auto" w:sz="4" w:space="0"/>
            </w:tcBorders>
            <w:vAlign w:val="center"/>
          </w:tcPr>
          <w:p w:rsidRPr="00C00ADA" w:rsidR="00A74DB4" w:rsidP="00A907B9" w:rsidRDefault="00A74DB4" w14:paraId="14722BA1" w14:textId="52DAB61F">
            <w:pPr>
              <w:spacing w:before="0" w:after="0" w:line="256" w:lineRule="auto"/>
              <w:jc w:val="center"/>
              <w:rPr>
                <w:bCs/>
                <w:color w:val="000000"/>
                <w:sz w:val="18"/>
                <w:szCs w:val="18"/>
              </w:rPr>
            </w:pPr>
            <w:r w:rsidRPr="00C00ADA">
              <w:rPr>
                <w:color w:val="000000"/>
                <w:sz w:val="18"/>
                <w:szCs w:val="18"/>
              </w:rPr>
              <w:t>17</w:t>
            </w:r>
          </w:p>
        </w:tc>
        <w:tc>
          <w:tcPr>
            <w:tcW w:w="1028" w:type="dxa"/>
            <w:tcBorders>
              <w:top w:val="single" w:color="auto" w:sz="4" w:space="0"/>
              <w:left w:val="nil"/>
              <w:bottom w:val="single" w:color="auto" w:sz="4" w:space="0"/>
              <w:right w:val="single" w:color="auto" w:sz="4" w:space="0"/>
            </w:tcBorders>
            <w:vAlign w:val="center"/>
          </w:tcPr>
          <w:p w:rsidRPr="003B62E7" w:rsidR="00A74DB4" w:rsidP="00A907B9" w:rsidRDefault="00A74DB4" w14:paraId="7B008817" w14:textId="5CD7D806">
            <w:pPr>
              <w:spacing w:before="0" w:after="0" w:line="256" w:lineRule="auto"/>
              <w:jc w:val="center"/>
              <w:rPr>
                <w:bCs/>
                <w:color w:val="000000"/>
                <w:sz w:val="18"/>
                <w:szCs w:val="18"/>
                <w:highlight w:val="yellow"/>
              </w:rPr>
            </w:pPr>
            <w:r w:rsidRPr="003B62E7">
              <w:rPr>
                <w:color w:val="000000"/>
                <w:sz w:val="18"/>
                <w:szCs w:val="18"/>
                <w:highlight w:val="yellow"/>
              </w:rPr>
              <w:t>17</w:t>
            </w:r>
          </w:p>
        </w:tc>
        <w:tc>
          <w:tcPr>
            <w:tcW w:w="1080" w:type="dxa"/>
            <w:tcBorders>
              <w:top w:val="single" w:color="auto" w:sz="4" w:space="0"/>
              <w:left w:val="nil"/>
              <w:bottom w:val="single" w:color="auto" w:sz="4" w:space="0"/>
              <w:right w:val="single" w:color="auto" w:sz="4" w:space="0"/>
            </w:tcBorders>
            <w:vAlign w:val="center"/>
          </w:tcPr>
          <w:p w:rsidRPr="00C00ADA" w:rsidR="00A74DB4" w:rsidP="00A907B9" w:rsidRDefault="00A74DB4" w14:paraId="5E71DAEE" w14:textId="6570BBF7">
            <w:pPr>
              <w:spacing w:before="0" w:after="0" w:line="256" w:lineRule="auto"/>
              <w:jc w:val="center"/>
              <w:rPr>
                <w:bCs/>
                <w:color w:val="000000"/>
                <w:sz w:val="18"/>
                <w:szCs w:val="18"/>
              </w:rPr>
            </w:pPr>
            <w:r w:rsidRPr="00C00ADA">
              <w:rPr>
                <w:color w:val="000000"/>
                <w:sz w:val="18"/>
                <w:szCs w:val="18"/>
              </w:rPr>
              <w:t>160</w:t>
            </w:r>
          </w:p>
        </w:tc>
        <w:tc>
          <w:tcPr>
            <w:tcW w:w="1080" w:type="dxa"/>
            <w:tcBorders>
              <w:top w:val="single" w:color="auto" w:sz="4" w:space="0"/>
              <w:left w:val="nil"/>
              <w:bottom w:val="single" w:color="auto" w:sz="4" w:space="0"/>
              <w:right w:val="single" w:color="auto" w:sz="4" w:space="0"/>
            </w:tcBorders>
            <w:vAlign w:val="center"/>
          </w:tcPr>
          <w:p w:rsidRPr="003B62E7" w:rsidR="00A74DB4" w:rsidP="00A907B9" w:rsidRDefault="00A74DB4" w14:paraId="50E8D0F9" w14:textId="0C24F337">
            <w:pPr>
              <w:spacing w:before="0" w:after="0" w:line="256" w:lineRule="auto"/>
              <w:jc w:val="center"/>
              <w:rPr>
                <w:bCs/>
                <w:color w:val="000000"/>
                <w:sz w:val="18"/>
                <w:szCs w:val="18"/>
                <w:highlight w:val="yellow"/>
              </w:rPr>
            </w:pPr>
            <w:r w:rsidRPr="003B62E7">
              <w:rPr>
                <w:color w:val="000000"/>
                <w:sz w:val="18"/>
                <w:szCs w:val="18"/>
                <w:highlight w:val="yellow"/>
              </w:rPr>
              <w:t>2,720</w:t>
            </w:r>
          </w:p>
        </w:tc>
        <w:tc>
          <w:tcPr>
            <w:tcW w:w="1260" w:type="dxa"/>
            <w:tcBorders>
              <w:top w:val="single" w:color="auto" w:sz="4" w:space="0"/>
              <w:left w:val="nil"/>
              <w:bottom w:val="single" w:color="auto" w:sz="4" w:space="0"/>
              <w:right w:val="single" w:color="auto" w:sz="4" w:space="0"/>
            </w:tcBorders>
            <w:vAlign w:val="center"/>
          </w:tcPr>
          <w:p w:rsidRPr="00C00ADA" w:rsidR="00A74DB4" w:rsidP="00A907B9" w:rsidRDefault="00A74DB4" w14:paraId="0EA5CB9C" w14:textId="7FB07CB2">
            <w:pPr>
              <w:spacing w:before="0" w:after="0" w:line="256" w:lineRule="auto"/>
              <w:jc w:val="center"/>
              <w:rPr>
                <w:bCs/>
                <w:color w:val="000000"/>
                <w:sz w:val="18"/>
                <w:szCs w:val="18"/>
              </w:rPr>
            </w:pPr>
            <w:r w:rsidRPr="00C00ADA">
              <w:rPr>
                <w:color w:val="000000"/>
                <w:sz w:val="18"/>
                <w:szCs w:val="18"/>
              </w:rPr>
              <w:t>105.72</w:t>
            </w:r>
          </w:p>
        </w:tc>
        <w:tc>
          <w:tcPr>
            <w:tcW w:w="1440" w:type="dxa"/>
            <w:tcBorders>
              <w:top w:val="single" w:color="auto" w:sz="4" w:space="0"/>
              <w:left w:val="nil"/>
              <w:bottom w:val="single" w:color="auto" w:sz="4" w:space="0"/>
              <w:right w:val="single" w:color="auto" w:sz="4" w:space="0"/>
            </w:tcBorders>
            <w:vAlign w:val="center"/>
          </w:tcPr>
          <w:p w:rsidRPr="00C00ADA" w:rsidR="00A74DB4" w:rsidP="00A907B9" w:rsidRDefault="00A74DB4" w14:paraId="0980C969" w14:textId="199C565B">
            <w:pPr>
              <w:spacing w:before="0" w:after="0" w:line="256" w:lineRule="auto"/>
              <w:jc w:val="center"/>
              <w:rPr>
                <w:bCs/>
                <w:color w:val="000000"/>
                <w:sz w:val="18"/>
                <w:szCs w:val="18"/>
              </w:rPr>
            </w:pPr>
            <w:r w:rsidRPr="00C00ADA">
              <w:rPr>
                <w:color w:val="000000"/>
                <w:sz w:val="18"/>
                <w:szCs w:val="18"/>
              </w:rPr>
              <w:t xml:space="preserve">287,558 </w:t>
            </w:r>
          </w:p>
        </w:tc>
        <w:tc>
          <w:tcPr>
            <w:tcW w:w="1579" w:type="dxa"/>
            <w:tcBorders>
              <w:top w:val="single" w:color="auto" w:sz="4" w:space="0"/>
              <w:left w:val="nil"/>
              <w:bottom w:val="single" w:color="auto" w:sz="4" w:space="0"/>
              <w:right w:val="single" w:color="auto" w:sz="4" w:space="0"/>
            </w:tcBorders>
            <w:vAlign w:val="center"/>
          </w:tcPr>
          <w:p w:rsidRPr="00C00ADA" w:rsidR="00A74DB4" w:rsidP="00A907B9" w:rsidRDefault="00A74DB4" w14:paraId="2CBB7B4A" w14:textId="4F00E67F">
            <w:pPr>
              <w:spacing w:before="0" w:after="0" w:line="256" w:lineRule="auto"/>
              <w:jc w:val="center"/>
              <w:rPr>
                <w:bCs/>
                <w:color w:val="000000"/>
                <w:sz w:val="18"/>
                <w:szCs w:val="18"/>
              </w:rPr>
            </w:pPr>
            <w:r w:rsidRPr="00C00ADA">
              <w:rPr>
                <w:color w:val="000000"/>
                <w:sz w:val="18"/>
                <w:szCs w:val="18"/>
              </w:rPr>
              <w:t xml:space="preserve">287,558 </w:t>
            </w:r>
          </w:p>
        </w:tc>
      </w:tr>
      <w:tr w:rsidRPr="00C00ADA" w:rsidR="00A74DB4" w:rsidTr="00A907B9" w14:paraId="578555BD" w14:textId="77777777">
        <w:trPr>
          <w:cantSplit/>
          <w:trHeight w:val="864" w:hRule="exact"/>
          <w:jc w:val="center"/>
        </w:trPr>
        <w:tc>
          <w:tcPr>
            <w:tcW w:w="1523" w:type="dxa"/>
            <w:tcBorders>
              <w:top w:val="single" w:color="auto" w:sz="4" w:space="0"/>
              <w:left w:val="single" w:color="auto" w:sz="4" w:space="0"/>
              <w:bottom w:val="single" w:color="auto" w:sz="4" w:space="0"/>
              <w:right w:val="single" w:color="auto" w:sz="4" w:space="0"/>
            </w:tcBorders>
            <w:vAlign w:val="center"/>
          </w:tcPr>
          <w:p w:rsidRPr="00C00ADA" w:rsidR="00A74DB4" w:rsidP="00A907B9" w:rsidRDefault="00A74DB4" w14:paraId="361159F0" w14:textId="310AB40A">
            <w:pPr>
              <w:spacing w:before="0" w:after="0" w:line="256" w:lineRule="auto"/>
              <w:jc w:val="center"/>
              <w:rPr>
                <w:bCs/>
                <w:color w:val="000000"/>
                <w:sz w:val="18"/>
                <w:szCs w:val="18"/>
              </w:rPr>
            </w:pPr>
            <w:r w:rsidRPr="00C00ADA">
              <w:rPr>
                <w:bCs/>
                <w:color w:val="000000"/>
                <w:sz w:val="18"/>
                <w:szCs w:val="18"/>
              </w:rPr>
              <w:t>§422.107(d)</w:t>
            </w:r>
            <w:r w:rsidRPr="00C00ADA" w:rsidR="001D5713">
              <w:rPr>
                <w:bCs/>
                <w:color w:val="000000"/>
                <w:sz w:val="18"/>
                <w:szCs w:val="18"/>
              </w:rPr>
              <w:t xml:space="preserve"> </w:t>
            </w:r>
            <w:r w:rsidRPr="00D329EA" w:rsidR="001D5713">
              <w:rPr>
                <w:bCs/>
                <w:color w:val="000000"/>
                <w:sz w:val="18"/>
                <w:szCs w:val="18"/>
              </w:rPr>
              <w:t>2 of 2</w:t>
            </w:r>
          </w:p>
        </w:tc>
        <w:tc>
          <w:tcPr>
            <w:tcW w:w="1132" w:type="dxa"/>
            <w:tcBorders>
              <w:top w:val="single" w:color="auto" w:sz="4" w:space="0"/>
              <w:left w:val="nil"/>
              <w:bottom w:val="single" w:color="auto" w:sz="4" w:space="0"/>
              <w:right w:val="single" w:color="auto" w:sz="4" w:space="0"/>
            </w:tcBorders>
            <w:vAlign w:val="center"/>
          </w:tcPr>
          <w:p w:rsidRPr="00C00ADA" w:rsidR="00A74DB4" w:rsidP="00A907B9" w:rsidRDefault="00A74DB4" w14:paraId="52B416D1" w14:textId="52DEF129">
            <w:pPr>
              <w:spacing w:before="0" w:after="0" w:line="256" w:lineRule="auto"/>
              <w:jc w:val="center"/>
              <w:rPr>
                <w:bCs/>
                <w:color w:val="000000"/>
                <w:sz w:val="18"/>
                <w:szCs w:val="18"/>
              </w:rPr>
            </w:pPr>
            <w:r w:rsidRPr="00C00ADA">
              <w:rPr>
                <w:color w:val="000000"/>
                <w:sz w:val="18"/>
                <w:szCs w:val="18"/>
              </w:rPr>
              <w:t>17</w:t>
            </w:r>
          </w:p>
        </w:tc>
        <w:tc>
          <w:tcPr>
            <w:tcW w:w="1028" w:type="dxa"/>
            <w:tcBorders>
              <w:top w:val="single" w:color="auto" w:sz="4" w:space="0"/>
              <w:left w:val="nil"/>
              <w:bottom w:val="single" w:color="auto" w:sz="4" w:space="0"/>
              <w:right w:val="single" w:color="auto" w:sz="4" w:space="0"/>
            </w:tcBorders>
            <w:vAlign w:val="center"/>
          </w:tcPr>
          <w:p w:rsidRPr="003B62E7" w:rsidR="00A74DB4" w:rsidP="00A907B9" w:rsidRDefault="00A74DB4" w14:paraId="61DC2677" w14:textId="3BC11133">
            <w:pPr>
              <w:spacing w:before="0" w:after="0" w:line="256" w:lineRule="auto"/>
              <w:jc w:val="center"/>
              <w:rPr>
                <w:bCs/>
                <w:color w:val="000000"/>
                <w:sz w:val="18"/>
                <w:szCs w:val="18"/>
                <w:highlight w:val="yellow"/>
              </w:rPr>
            </w:pPr>
            <w:r w:rsidRPr="003B62E7">
              <w:rPr>
                <w:color w:val="000000"/>
                <w:sz w:val="18"/>
                <w:szCs w:val="18"/>
                <w:highlight w:val="yellow"/>
              </w:rPr>
              <w:t>17</w:t>
            </w:r>
          </w:p>
        </w:tc>
        <w:tc>
          <w:tcPr>
            <w:tcW w:w="1080" w:type="dxa"/>
            <w:tcBorders>
              <w:top w:val="single" w:color="auto" w:sz="4" w:space="0"/>
              <w:left w:val="nil"/>
              <w:bottom w:val="single" w:color="auto" w:sz="4" w:space="0"/>
              <w:right w:val="single" w:color="auto" w:sz="4" w:space="0"/>
            </w:tcBorders>
            <w:vAlign w:val="center"/>
          </w:tcPr>
          <w:p w:rsidRPr="00C00ADA" w:rsidR="00A74DB4" w:rsidP="00A907B9" w:rsidRDefault="00A74DB4" w14:paraId="55BC9B90" w14:textId="209D58BA">
            <w:pPr>
              <w:spacing w:before="0" w:after="0" w:line="256" w:lineRule="auto"/>
              <w:jc w:val="center"/>
              <w:rPr>
                <w:bCs/>
                <w:color w:val="000000"/>
                <w:sz w:val="18"/>
                <w:szCs w:val="18"/>
              </w:rPr>
            </w:pPr>
            <w:r w:rsidRPr="00C00ADA">
              <w:rPr>
                <w:color w:val="000000"/>
                <w:sz w:val="18"/>
                <w:szCs w:val="18"/>
              </w:rPr>
              <w:t>160</w:t>
            </w:r>
          </w:p>
        </w:tc>
        <w:tc>
          <w:tcPr>
            <w:tcW w:w="1080" w:type="dxa"/>
            <w:tcBorders>
              <w:top w:val="single" w:color="auto" w:sz="4" w:space="0"/>
              <w:left w:val="nil"/>
              <w:bottom w:val="single" w:color="auto" w:sz="4" w:space="0"/>
              <w:right w:val="single" w:color="auto" w:sz="4" w:space="0"/>
            </w:tcBorders>
            <w:vAlign w:val="center"/>
          </w:tcPr>
          <w:p w:rsidRPr="003B62E7" w:rsidR="00A74DB4" w:rsidP="00A907B9" w:rsidRDefault="00A74DB4" w14:paraId="3FA8D893" w14:textId="009349FE">
            <w:pPr>
              <w:spacing w:before="0" w:after="0" w:line="256" w:lineRule="auto"/>
              <w:jc w:val="center"/>
              <w:rPr>
                <w:bCs/>
                <w:color w:val="000000"/>
                <w:sz w:val="18"/>
                <w:szCs w:val="18"/>
                <w:highlight w:val="yellow"/>
              </w:rPr>
            </w:pPr>
            <w:r w:rsidRPr="003B62E7">
              <w:rPr>
                <w:color w:val="000000"/>
                <w:sz w:val="18"/>
                <w:szCs w:val="18"/>
                <w:highlight w:val="yellow"/>
              </w:rPr>
              <w:t>2,720</w:t>
            </w:r>
          </w:p>
        </w:tc>
        <w:tc>
          <w:tcPr>
            <w:tcW w:w="1260" w:type="dxa"/>
            <w:tcBorders>
              <w:top w:val="single" w:color="auto" w:sz="4" w:space="0"/>
              <w:left w:val="nil"/>
              <w:bottom w:val="single" w:color="auto" w:sz="4" w:space="0"/>
              <w:right w:val="single" w:color="auto" w:sz="4" w:space="0"/>
            </w:tcBorders>
            <w:vAlign w:val="center"/>
          </w:tcPr>
          <w:p w:rsidRPr="00C00ADA" w:rsidR="00A74DB4" w:rsidP="00A907B9" w:rsidRDefault="00A74DB4" w14:paraId="4B896382" w14:textId="1D87701C">
            <w:pPr>
              <w:spacing w:before="0" w:after="0" w:line="256" w:lineRule="auto"/>
              <w:jc w:val="center"/>
              <w:rPr>
                <w:bCs/>
                <w:color w:val="000000"/>
                <w:sz w:val="18"/>
                <w:szCs w:val="18"/>
              </w:rPr>
            </w:pPr>
            <w:r w:rsidRPr="00C00ADA">
              <w:rPr>
                <w:color w:val="000000"/>
                <w:sz w:val="18"/>
                <w:szCs w:val="18"/>
              </w:rPr>
              <w:t>81.06</w:t>
            </w:r>
          </w:p>
        </w:tc>
        <w:tc>
          <w:tcPr>
            <w:tcW w:w="1440" w:type="dxa"/>
            <w:tcBorders>
              <w:top w:val="single" w:color="auto" w:sz="4" w:space="0"/>
              <w:left w:val="nil"/>
              <w:bottom w:val="single" w:color="auto" w:sz="4" w:space="0"/>
              <w:right w:val="single" w:color="auto" w:sz="4" w:space="0"/>
            </w:tcBorders>
            <w:vAlign w:val="center"/>
          </w:tcPr>
          <w:p w:rsidRPr="00C00ADA" w:rsidR="00A74DB4" w:rsidP="00A907B9" w:rsidRDefault="00A74DB4" w14:paraId="70BB3F7A" w14:textId="42DD1E6A">
            <w:pPr>
              <w:spacing w:before="0" w:after="0" w:line="256" w:lineRule="auto"/>
              <w:jc w:val="center"/>
              <w:rPr>
                <w:bCs/>
                <w:color w:val="000000"/>
                <w:sz w:val="18"/>
                <w:szCs w:val="18"/>
              </w:rPr>
            </w:pPr>
            <w:r w:rsidRPr="00C00ADA">
              <w:rPr>
                <w:color w:val="000000"/>
                <w:sz w:val="18"/>
                <w:szCs w:val="18"/>
              </w:rPr>
              <w:t xml:space="preserve">220,483 </w:t>
            </w:r>
          </w:p>
        </w:tc>
        <w:tc>
          <w:tcPr>
            <w:tcW w:w="1579" w:type="dxa"/>
            <w:tcBorders>
              <w:top w:val="single" w:color="auto" w:sz="4" w:space="0"/>
              <w:left w:val="nil"/>
              <w:bottom w:val="single" w:color="auto" w:sz="4" w:space="0"/>
              <w:right w:val="single" w:color="auto" w:sz="4" w:space="0"/>
            </w:tcBorders>
            <w:vAlign w:val="center"/>
          </w:tcPr>
          <w:p w:rsidRPr="00C00ADA" w:rsidR="00A74DB4" w:rsidP="00A907B9" w:rsidRDefault="00A74DB4" w14:paraId="5A7F0F93" w14:textId="11067FC3">
            <w:pPr>
              <w:spacing w:before="0" w:after="0" w:line="256" w:lineRule="auto"/>
              <w:jc w:val="center"/>
              <w:rPr>
                <w:bCs/>
                <w:color w:val="000000"/>
                <w:sz w:val="18"/>
                <w:szCs w:val="18"/>
              </w:rPr>
            </w:pPr>
            <w:r w:rsidRPr="00C00ADA">
              <w:rPr>
                <w:color w:val="000000"/>
                <w:sz w:val="18"/>
                <w:szCs w:val="18"/>
              </w:rPr>
              <w:t xml:space="preserve">220,483 </w:t>
            </w:r>
          </w:p>
        </w:tc>
      </w:tr>
      <w:tr w:rsidRPr="00C00ADA" w:rsidR="00A74DB4" w:rsidTr="00A907B9" w14:paraId="0C5B15CE" w14:textId="77777777">
        <w:trPr>
          <w:cantSplit/>
          <w:trHeight w:val="1008" w:hRule="exact"/>
          <w:jc w:val="center"/>
        </w:trPr>
        <w:tc>
          <w:tcPr>
            <w:tcW w:w="1523" w:type="dxa"/>
            <w:tcBorders>
              <w:top w:val="single" w:color="auto" w:sz="4" w:space="0"/>
              <w:left w:val="single" w:color="auto" w:sz="4" w:space="0"/>
              <w:bottom w:val="single" w:color="auto" w:sz="4" w:space="0"/>
              <w:right w:val="single" w:color="auto" w:sz="4" w:space="0"/>
            </w:tcBorders>
            <w:vAlign w:val="center"/>
          </w:tcPr>
          <w:p w:rsidRPr="00C00ADA" w:rsidR="00A74DB4" w:rsidP="00A907B9" w:rsidRDefault="00A74DB4" w14:paraId="5C1AF8C2" w14:textId="66D50D52">
            <w:pPr>
              <w:spacing w:before="0" w:after="0" w:line="256" w:lineRule="auto"/>
              <w:jc w:val="center"/>
              <w:rPr>
                <w:bCs/>
                <w:color w:val="000000"/>
                <w:sz w:val="18"/>
                <w:szCs w:val="18"/>
              </w:rPr>
            </w:pPr>
            <w:r w:rsidRPr="00C00ADA">
              <w:rPr>
                <w:color w:val="000000"/>
                <w:sz w:val="18"/>
                <w:szCs w:val="18"/>
              </w:rPr>
              <w:t>§</w:t>
            </w:r>
            <w:r w:rsidRPr="00C00ADA" w:rsidR="003545EB">
              <w:rPr>
                <w:color w:val="000000"/>
                <w:sz w:val="18"/>
                <w:szCs w:val="18"/>
              </w:rPr>
              <w:t>§</w:t>
            </w:r>
            <w:r w:rsidRPr="00C00ADA">
              <w:rPr>
                <w:color w:val="000000"/>
                <w:sz w:val="18"/>
                <w:szCs w:val="18"/>
              </w:rPr>
              <w:t>422.107(c)(9) &amp; 422.561</w:t>
            </w:r>
          </w:p>
        </w:tc>
        <w:tc>
          <w:tcPr>
            <w:tcW w:w="1132" w:type="dxa"/>
            <w:tcBorders>
              <w:top w:val="single" w:color="auto" w:sz="4" w:space="0"/>
              <w:left w:val="nil"/>
              <w:bottom w:val="single" w:color="auto" w:sz="4" w:space="0"/>
              <w:right w:val="single" w:color="auto" w:sz="4" w:space="0"/>
            </w:tcBorders>
            <w:vAlign w:val="center"/>
          </w:tcPr>
          <w:p w:rsidRPr="00C00ADA" w:rsidR="00A74DB4" w:rsidP="00A907B9" w:rsidRDefault="00A74DB4" w14:paraId="11C5FF13" w14:textId="30F1F68D">
            <w:pPr>
              <w:spacing w:before="0" w:after="0" w:line="256" w:lineRule="auto"/>
              <w:jc w:val="center"/>
              <w:rPr>
                <w:bCs/>
                <w:color w:val="000000"/>
                <w:sz w:val="18"/>
                <w:szCs w:val="18"/>
              </w:rPr>
            </w:pPr>
            <w:r w:rsidRPr="00C00ADA">
              <w:rPr>
                <w:color w:val="000000"/>
                <w:sz w:val="18"/>
                <w:szCs w:val="18"/>
              </w:rPr>
              <w:t>13</w:t>
            </w:r>
          </w:p>
        </w:tc>
        <w:tc>
          <w:tcPr>
            <w:tcW w:w="1028" w:type="dxa"/>
            <w:tcBorders>
              <w:top w:val="single" w:color="auto" w:sz="4" w:space="0"/>
              <w:left w:val="nil"/>
              <w:bottom w:val="single" w:color="auto" w:sz="4" w:space="0"/>
              <w:right w:val="single" w:color="auto" w:sz="4" w:space="0"/>
            </w:tcBorders>
            <w:vAlign w:val="center"/>
          </w:tcPr>
          <w:p w:rsidRPr="003B62E7" w:rsidR="00A74DB4" w:rsidP="00A907B9" w:rsidRDefault="00A74DB4" w14:paraId="73D73226" w14:textId="1C6CAA8C">
            <w:pPr>
              <w:spacing w:before="0" w:after="0" w:line="256" w:lineRule="auto"/>
              <w:jc w:val="center"/>
              <w:rPr>
                <w:bCs/>
                <w:color w:val="000000"/>
                <w:sz w:val="18"/>
                <w:szCs w:val="18"/>
                <w:highlight w:val="yellow"/>
              </w:rPr>
            </w:pPr>
            <w:r w:rsidRPr="003B62E7">
              <w:rPr>
                <w:color w:val="000000"/>
                <w:sz w:val="18"/>
                <w:szCs w:val="18"/>
                <w:highlight w:val="yellow"/>
              </w:rPr>
              <w:t>13</w:t>
            </w:r>
          </w:p>
        </w:tc>
        <w:tc>
          <w:tcPr>
            <w:tcW w:w="1080" w:type="dxa"/>
            <w:tcBorders>
              <w:top w:val="single" w:color="auto" w:sz="4" w:space="0"/>
              <w:left w:val="nil"/>
              <w:bottom w:val="single" w:color="auto" w:sz="4" w:space="0"/>
              <w:right w:val="single" w:color="auto" w:sz="4" w:space="0"/>
            </w:tcBorders>
            <w:vAlign w:val="center"/>
          </w:tcPr>
          <w:p w:rsidRPr="00C00ADA" w:rsidR="00A74DB4" w:rsidP="00A907B9" w:rsidRDefault="00A74DB4" w14:paraId="21ABC921" w14:textId="59282BF4">
            <w:pPr>
              <w:spacing w:before="0" w:after="0" w:line="256" w:lineRule="auto"/>
              <w:jc w:val="center"/>
              <w:rPr>
                <w:bCs/>
                <w:color w:val="000000"/>
                <w:sz w:val="18"/>
                <w:szCs w:val="18"/>
              </w:rPr>
            </w:pPr>
            <w:r w:rsidRPr="00C00ADA">
              <w:rPr>
                <w:color w:val="000000"/>
                <w:sz w:val="18"/>
                <w:szCs w:val="18"/>
              </w:rPr>
              <w:t>8</w:t>
            </w:r>
          </w:p>
        </w:tc>
        <w:tc>
          <w:tcPr>
            <w:tcW w:w="1080" w:type="dxa"/>
            <w:tcBorders>
              <w:top w:val="single" w:color="auto" w:sz="4" w:space="0"/>
              <w:left w:val="nil"/>
              <w:bottom w:val="single" w:color="auto" w:sz="4" w:space="0"/>
              <w:right w:val="single" w:color="auto" w:sz="4" w:space="0"/>
            </w:tcBorders>
            <w:vAlign w:val="center"/>
          </w:tcPr>
          <w:p w:rsidRPr="003B62E7" w:rsidR="00A74DB4" w:rsidP="00A907B9" w:rsidRDefault="00A74DB4" w14:paraId="564FAB10" w14:textId="2D8A53EA">
            <w:pPr>
              <w:spacing w:before="0" w:after="0" w:line="256" w:lineRule="auto"/>
              <w:jc w:val="center"/>
              <w:rPr>
                <w:bCs/>
                <w:color w:val="000000"/>
                <w:sz w:val="18"/>
                <w:szCs w:val="18"/>
                <w:highlight w:val="yellow"/>
              </w:rPr>
            </w:pPr>
            <w:r w:rsidRPr="003B62E7">
              <w:rPr>
                <w:color w:val="000000"/>
                <w:sz w:val="18"/>
                <w:szCs w:val="18"/>
                <w:highlight w:val="yellow"/>
              </w:rPr>
              <w:t>104</w:t>
            </w:r>
          </w:p>
        </w:tc>
        <w:tc>
          <w:tcPr>
            <w:tcW w:w="1260" w:type="dxa"/>
            <w:tcBorders>
              <w:top w:val="single" w:color="auto" w:sz="4" w:space="0"/>
              <w:left w:val="nil"/>
              <w:bottom w:val="single" w:color="auto" w:sz="4" w:space="0"/>
              <w:right w:val="single" w:color="auto" w:sz="4" w:space="0"/>
            </w:tcBorders>
            <w:vAlign w:val="center"/>
          </w:tcPr>
          <w:p w:rsidRPr="00C00ADA" w:rsidR="00A74DB4" w:rsidP="00A907B9" w:rsidRDefault="00A74DB4" w14:paraId="496267DE" w14:textId="03DD6D71">
            <w:pPr>
              <w:spacing w:before="0" w:after="0" w:line="256" w:lineRule="auto"/>
              <w:jc w:val="center"/>
              <w:rPr>
                <w:bCs/>
                <w:color w:val="000000"/>
                <w:sz w:val="18"/>
                <w:szCs w:val="18"/>
              </w:rPr>
            </w:pPr>
            <w:r w:rsidRPr="00C00ADA">
              <w:rPr>
                <w:color w:val="000000"/>
                <w:sz w:val="18"/>
                <w:szCs w:val="18"/>
              </w:rPr>
              <w:t>81.06</w:t>
            </w:r>
          </w:p>
        </w:tc>
        <w:tc>
          <w:tcPr>
            <w:tcW w:w="1440" w:type="dxa"/>
            <w:tcBorders>
              <w:top w:val="single" w:color="auto" w:sz="4" w:space="0"/>
              <w:left w:val="nil"/>
              <w:bottom w:val="single" w:color="auto" w:sz="4" w:space="0"/>
              <w:right w:val="single" w:color="auto" w:sz="4" w:space="0"/>
            </w:tcBorders>
            <w:vAlign w:val="center"/>
          </w:tcPr>
          <w:p w:rsidRPr="00C00ADA" w:rsidR="00A74DB4" w:rsidP="00A907B9" w:rsidRDefault="00A74DB4" w14:paraId="5F378E6E" w14:textId="726E5201">
            <w:pPr>
              <w:spacing w:before="0" w:after="0" w:line="256" w:lineRule="auto"/>
              <w:jc w:val="center"/>
              <w:rPr>
                <w:bCs/>
                <w:color w:val="000000"/>
                <w:sz w:val="18"/>
                <w:szCs w:val="18"/>
              </w:rPr>
            </w:pPr>
            <w:r w:rsidRPr="00C00ADA">
              <w:rPr>
                <w:color w:val="000000"/>
                <w:sz w:val="18"/>
                <w:szCs w:val="18"/>
              </w:rPr>
              <w:t xml:space="preserve">8,430 </w:t>
            </w:r>
          </w:p>
        </w:tc>
        <w:tc>
          <w:tcPr>
            <w:tcW w:w="1579" w:type="dxa"/>
            <w:tcBorders>
              <w:top w:val="single" w:color="auto" w:sz="4" w:space="0"/>
              <w:left w:val="nil"/>
              <w:bottom w:val="single" w:color="auto" w:sz="4" w:space="0"/>
              <w:right w:val="single" w:color="auto" w:sz="4" w:space="0"/>
            </w:tcBorders>
            <w:vAlign w:val="center"/>
          </w:tcPr>
          <w:p w:rsidRPr="00C00ADA" w:rsidR="00A74DB4" w:rsidP="00A907B9" w:rsidRDefault="00A74DB4" w14:paraId="7160098B" w14:textId="38E490EF">
            <w:pPr>
              <w:spacing w:before="0" w:after="0" w:line="256" w:lineRule="auto"/>
              <w:jc w:val="center"/>
              <w:rPr>
                <w:bCs/>
                <w:color w:val="000000"/>
                <w:sz w:val="18"/>
                <w:szCs w:val="18"/>
              </w:rPr>
            </w:pPr>
            <w:r w:rsidRPr="00C00ADA">
              <w:rPr>
                <w:color w:val="000000"/>
                <w:sz w:val="18"/>
                <w:szCs w:val="18"/>
              </w:rPr>
              <w:t xml:space="preserve">8,430 </w:t>
            </w:r>
          </w:p>
        </w:tc>
      </w:tr>
      <w:tr w:rsidRPr="00C00ADA" w:rsidR="00A74DB4" w:rsidTr="00A907B9" w14:paraId="4831A9E1" w14:textId="77777777">
        <w:trPr>
          <w:cantSplit/>
          <w:trHeight w:val="864" w:hRule="exact"/>
          <w:jc w:val="center"/>
        </w:trPr>
        <w:tc>
          <w:tcPr>
            <w:tcW w:w="1523" w:type="dxa"/>
            <w:tcBorders>
              <w:top w:val="single" w:color="auto" w:sz="4" w:space="0"/>
              <w:left w:val="single" w:color="auto" w:sz="4" w:space="0"/>
              <w:bottom w:val="single" w:color="auto" w:sz="4" w:space="0"/>
              <w:right w:val="single" w:color="auto" w:sz="4" w:space="0"/>
            </w:tcBorders>
            <w:vAlign w:val="center"/>
          </w:tcPr>
          <w:p w:rsidRPr="00C00ADA" w:rsidR="00A74DB4" w:rsidP="00A907B9" w:rsidRDefault="00A74DB4" w14:paraId="50DD04C8" w14:textId="2FFF2554">
            <w:pPr>
              <w:spacing w:before="0" w:after="0" w:line="256" w:lineRule="auto"/>
              <w:jc w:val="center"/>
              <w:rPr>
                <w:bCs/>
                <w:color w:val="000000"/>
                <w:sz w:val="18"/>
                <w:szCs w:val="18"/>
              </w:rPr>
            </w:pPr>
            <w:r w:rsidRPr="00C00ADA">
              <w:rPr>
                <w:bCs/>
                <w:color w:val="000000"/>
                <w:sz w:val="18"/>
                <w:szCs w:val="18"/>
              </w:rPr>
              <w:lastRenderedPageBreak/>
              <w:t>§422.107(e)</w:t>
            </w:r>
          </w:p>
        </w:tc>
        <w:tc>
          <w:tcPr>
            <w:tcW w:w="1132" w:type="dxa"/>
            <w:tcBorders>
              <w:top w:val="single" w:color="auto" w:sz="4" w:space="0"/>
              <w:left w:val="nil"/>
              <w:bottom w:val="single" w:color="auto" w:sz="4" w:space="0"/>
              <w:right w:val="single" w:color="auto" w:sz="4" w:space="0"/>
            </w:tcBorders>
            <w:vAlign w:val="center"/>
          </w:tcPr>
          <w:p w:rsidRPr="00C00ADA" w:rsidR="00A74DB4" w:rsidP="00A907B9" w:rsidRDefault="00A74DB4" w14:paraId="4A0D5E8C" w14:textId="1EA6DA39">
            <w:pPr>
              <w:spacing w:before="0" w:after="0" w:line="256" w:lineRule="auto"/>
              <w:jc w:val="center"/>
              <w:rPr>
                <w:color w:val="000000"/>
                <w:sz w:val="18"/>
                <w:szCs w:val="18"/>
              </w:rPr>
            </w:pPr>
            <w:r w:rsidRPr="00C00ADA">
              <w:rPr>
                <w:color w:val="000000"/>
                <w:sz w:val="18"/>
                <w:szCs w:val="18"/>
              </w:rPr>
              <w:t>60</w:t>
            </w:r>
          </w:p>
        </w:tc>
        <w:tc>
          <w:tcPr>
            <w:tcW w:w="1028" w:type="dxa"/>
            <w:tcBorders>
              <w:top w:val="single" w:color="auto" w:sz="4" w:space="0"/>
              <w:left w:val="nil"/>
              <w:bottom w:val="single" w:color="auto" w:sz="4" w:space="0"/>
              <w:right w:val="single" w:color="auto" w:sz="4" w:space="0"/>
            </w:tcBorders>
            <w:vAlign w:val="center"/>
          </w:tcPr>
          <w:p w:rsidRPr="003B62E7" w:rsidR="00A74DB4" w:rsidP="00A907B9" w:rsidRDefault="00A74DB4" w14:paraId="7DF0FE4B" w14:textId="020E840B">
            <w:pPr>
              <w:spacing w:before="0" w:after="0" w:line="256" w:lineRule="auto"/>
              <w:jc w:val="center"/>
              <w:rPr>
                <w:color w:val="000000"/>
                <w:sz w:val="18"/>
                <w:szCs w:val="18"/>
                <w:highlight w:val="yellow"/>
              </w:rPr>
            </w:pPr>
            <w:r w:rsidRPr="003B62E7">
              <w:rPr>
                <w:color w:val="000000"/>
                <w:sz w:val="18"/>
                <w:szCs w:val="18"/>
                <w:highlight w:val="yellow"/>
              </w:rPr>
              <w:t>60</w:t>
            </w:r>
          </w:p>
        </w:tc>
        <w:tc>
          <w:tcPr>
            <w:tcW w:w="1080" w:type="dxa"/>
            <w:tcBorders>
              <w:top w:val="single" w:color="auto" w:sz="4" w:space="0"/>
              <w:left w:val="nil"/>
              <w:bottom w:val="single" w:color="auto" w:sz="4" w:space="0"/>
              <w:right w:val="single" w:color="auto" w:sz="4" w:space="0"/>
            </w:tcBorders>
            <w:vAlign w:val="center"/>
          </w:tcPr>
          <w:p w:rsidRPr="00C00ADA" w:rsidR="00A74DB4" w:rsidP="00A907B9" w:rsidRDefault="00A74DB4" w14:paraId="2158707E" w14:textId="01EC4A7B">
            <w:pPr>
              <w:spacing w:before="0" w:after="0" w:line="256" w:lineRule="auto"/>
              <w:jc w:val="center"/>
              <w:rPr>
                <w:color w:val="000000"/>
                <w:sz w:val="18"/>
                <w:szCs w:val="18"/>
              </w:rPr>
            </w:pPr>
            <w:r w:rsidRPr="00C00ADA">
              <w:rPr>
                <w:color w:val="000000"/>
                <w:sz w:val="18"/>
                <w:szCs w:val="18"/>
              </w:rPr>
              <w:t>8</w:t>
            </w:r>
          </w:p>
        </w:tc>
        <w:tc>
          <w:tcPr>
            <w:tcW w:w="1080" w:type="dxa"/>
            <w:tcBorders>
              <w:top w:val="single" w:color="auto" w:sz="4" w:space="0"/>
              <w:left w:val="nil"/>
              <w:bottom w:val="single" w:color="auto" w:sz="4" w:space="0"/>
              <w:right w:val="single" w:color="auto" w:sz="4" w:space="0"/>
            </w:tcBorders>
            <w:vAlign w:val="center"/>
          </w:tcPr>
          <w:p w:rsidRPr="003B62E7" w:rsidR="00A74DB4" w:rsidP="00A907B9" w:rsidRDefault="00A74DB4" w14:paraId="58E06551" w14:textId="2EC20C28">
            <w:pPr>
              <w:spacing w:before="0" w:after="0" w:line="256" w:lineRule="auto"/>
              <w:jc w:val="center"/>
              <w:rPr>
                <w:color w:val="000000"/>
                <w:sz w:val="18"/>
                <w:szCs w:val="18"/>
                <w:highlight w:val="yellow"/>
              </w:rPr>
            </w:pPr>
            <w:r w:rsidRPr="003B62E7">
              <w:rPr>
                <w:color w:val="000000"/>
                <w:sz w:val="18"/>
                <w:szCs w:val="18"/>
                <w:highlight w:val="yellow"/>
              </w:rPr>
              <w:t>480</w:t>
            </w:r>
          </w:p>
        </w:tc>
        <w:tc>
          <w:tcPr>
            <w:tcW w:w="1260" w:type="dxa"/>
            <w:tcBorders>
              <w:top w:val="single" w:color="auto" w:sz="4" w:space="0"/>
              <w:left w:val="nil"/>
              <w:bottom w:val="single" w:color="auto" w:sz="4" w:space="0"/>
              <w:right w:val="single" w:color="auto" w:sz="4" w:space="0"/>
            </w:tcBorders>
            <w:vAlign w:val="center"/>
          </w:tcPr>
          <w:p w:rsidRPr="00C00ADA" w:rsidR="00A74DB4" w:rsidP="00A907B9" w:rsidRDefault="00A74DB4" w14:paraId="339BC292" w14:textId="3CD64140">
            <w:pPr>
              <w:spacing w:before="0" w:after="0" w:line="256" w:lineRule="auto"/>
              <w:jc w:val="center"/>
              <w:rPr>
                <w:color w:val="000000"/>
                <w:sz w:val="18"/>
                <w:szCs w:val="18"/>
              </w:rPr>
            </w:pPr>
            <w:r w:rsidRPr="00C00ADA">
              <w:rPr>
                <w:color w:val="000000"/>
                <w:sz w:val="18"/>
                <w:szCs w:val="18"/>
              </w:rPr>
              <w:t>143.18</w:t>
            </w:r>
          </w:p>
        </w:tc>
        <w:tc>
          <w:tcPr>
            <w:tcW w:w="1440" w:type="dxa"/>
            <w:tcBorders>
              <w:top w:val="single" w:color="auto" w:sz="4" w:space="0"/>
              <w:left w:val="nil"/>
              <w:bottom w:val="single" w:color="auto" w:sz="4" w:space="0"/>
              <w:right w:val="single" w:color="auto" w:sz="4" w:space="0"/>
            </w:tcBorders>
            <w:vAlign w:val="center"/>
          </w:tcPr>
          <w:p w:rsidRPr="00C00ADA" w:rsidR="00A74DB4" w:rsidP="00A907B9" w:rsidRDefault="00A74DB4" w14:paraId="79843553" w14:textId="69058F4C">
            <w:pPr>
              <w:spacing w:before="0" w:after="0" w:line="256" w:lineRule="auto"/>
              <w:jc w:val="center"/>
              <w:rPr>
                <w:color w:val="000000"/>
                <w:sz w:val="18"/>
                <w:szCs w:val="18"/>
              </w:rPr>
            </w:pPr>
            <w:r w:rsidRPr="00C00ADA">
              <w:rPr>
                <w:color w:val="000000"/>
                <w:sz w:val="18"/>
                <w:szCs w:val="18"/>
              </w:rPr>
              <w:t xml:space="preserve">68,726 </w:t>
            </w:r>
          </w:p>
        </w:tc>
        <w:tc>
          <w:tcPr>
            <w:tcW w:w="1579" w:type="dxa"/>
            <w:tcBorders>
              <w:top w:val="single" w:color="auto" w:sz="4" w:space="0"/>
              <w:left w:val="nil"/>
              <w:bottom w:val="single" w:color="auto" w:sz="4" w:space="0"/>
              <w:right w:val="single" w:color="auto" w:sz="4" w:space="0"/>
            </w:tcBorders>
            <w:vAlign w:val="center"/>
          </w:tcPr>
          <w:p w:rsidRPr="00C00ADA" w:rsidR="00A74DB4" w:rsidP="00A907B9" w:rsidRDefault="007D55DF" w14:paraId="5FFEACA2" w14:textId="166CE4A6">
            <w:pPr>
              <w:spacing w:before="0" w:after="0" w:line="256" w:lineRule="auto"/>
              <w:jc w:val="center"/>
              <w:rPr>
                <w:color w:val="000000"/>
                <w:sz w:val="18"/>
                <w:szCs w:val="18"/>
              </w:rPr>
            </w:pPr>
            <w:r w:rsidRPr="00C00ADA">
              <w:rPr>
                <w:color w:val="000000"/>
                <w:sz w:val="18"/>
                <w:szCs w:val="18"/>
              </w:rPr>
              <w:t>0</w:t>
            </w:r>
          </w:p>
        </w:tc>
      </w:tr>
      <w:tr w:rsidRPr="00C00ADA" w:rsidR="00A74DB4" w:rsidTr="00A907B9" w14:paraId="7B1959EF" w14:textId="77777777">
        <w:trPr>
          <w:cantSplit/>
          <w:trHeight w:val="1008" w:hRule="exact"/>
          <w:jc w:val="center"/>
        </w:trPr>
        <w:tc>
          <w:tcPr>
            <w:tcW w:w="1523"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00ADA" w:rsidR="00A74DB4" w:rsidP="00A907B9" w:rsidRDefault="00A74DB4" w14:paraId="0914CE9F" w14:textId="5551E3AB">
            <w:pPr>
              <w:spacing w:before="0" w:after="0" w:line="256" w:lineRule="auto"/>
              <w:jc w:val="center"/>
              <w:rPr>
                <w:bCs/>
                <w:i/>
                <w:color w:val="000000"/>
                <w:sz w:val="18"/>
                <w:szCs w:val="18"/>
              </w:rPr>
            </w:pPr>
            <w:r w:rsidRPr="00C00ADA">
              <w:rPr>
                <w:i/>
                <w:color w:val="000000"/>
                <w:sz w:val="18"/>
                <w:szCs w:val="18"/>
              </w:rPr>
              <w:t>Subtotal (Private Sector)</w:t>
            </w:r>
          </w:p>
        </w:tc>
        <w:tc>
          <w:tcPr>
            <w:tcW w:w="1132"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A74DB4" w:rsidP="00A907B9" w:rsidRDefault="00A74DB4" w14:paraId="7E476F24" w14:textId="7FA1A0E7">
            <w:pPr>
              <w:spacing w:before="0" w:after="0" w:line="256" w:lineRule="auto"/>
              <w:jc w:val="center"/>
              <w:rPr>
                <w:bCs/>
                <w:i/>
                <w:color w:val="000000"/>
                <w:sz w:val="18"/>
                <w:szCs w:val="18"/>
              </w:rPr>
            </w:pPr>
            <w:r w:rsidRPr="00C00ADA">
              <w:rPr>
                <w:i/>
                <w:color w:val="000000"/>
                <w:sz w:val="18"/>
                <w:szCs w:val="18"/>
              </w:rPr>
              <w:t>464</w:t>
            </w:r>
          </w:p>
        </w:tc>
        <w:tc>
          <w:tcPr>
            <w:tcW w:w="1028"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3B62E7" w:rsidR="00A74DB4" w:rsidP="00A907B9" w:rsidRDefault="00B12BB5" w14:paraId="157FBFED" w14:textId="6A8C7052">
            <w:pPr>
              <w:spacing w:before="0" w:after="0" w:line="256" w:lineRule="auto"/>
              <w:jc w:val="center"/>
              <w:rPr>
                <w:bCs/>
                <w:i/>
                <w:color w:val="000000"/>
                <w:sz w:val="18"/>
                <w:szCs w:val="18"/>
                <w:highlight w:val="yellow"/>
              </w:rPr>
            </w:pPr>
            <w:r w:rsidRPr="003B62E7">
              <w:rPr>
                <w:bCs/>
                <w:i/>
                <w:color w:val="000000"/>
                <w:sz w:val="18"/>
                <w:szCs w:val="18"/>
                <w:highlight w:val="yellow"/>
              </w:rPr>
              <w:t>571</w:t>
            </w:r>
          </w:p>
        </w:tc>
        <w:tc>
          <w:tcPr>
            <w:tcW w:w="1080"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A74DB4" w:rsidP="00A907B9" w:rsidRDefault="00A74DB4" w14:paraId="60F2A6B6" w14:textId="2AD149AD">
            <w:pPr>
              <w:spacing w:before="0" w:after="0" w:line="256" w:lineRule="auto"/>
              <w:jc w:val="center"/>
              <w:rPr>
                <w:bCs/>
                <w:i/>
                <w:color w:val="000000"/>
                <w:sz w:val="18"/>
                <w:szCs w:val="18"/>
              </w:rPr>
            </w:pPr>
            <w:r w:rsidRPr="00C00ADA">
              <w:rPr>
                <w:i/>
                <w:iCs/>
                <w:color w:val="000000"/>
                <w:sz w:val="18"/>
                <w:szCs w:val="18"/>
              </w:rPr>
              <w:t>Varies</w:t>
            </w:r>
          </w:p>
        </w:tc>
        <w:tc>
          <w:tcPr>
            <w:tcW w:w="1080"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3B62E7" w:rsidR="00A74DB4" w:rsidP="00A907B9" w:rsidRDefault="00A74DB4" w14:paraId="57F2761F" w14:textId="655918D5">
            <w:pPr>
              <w:spacing w:before="0" w:after="0" w:line="256" w:lineRule="auto"/>
              <w:jc w:val="center"/>
              <w:rPr>
                <w:bCs/>
                <w:i/>
                <w:color w:val="000000"/>
                <w:sz w:val="18"/>
                <w:szCs w:val="18"/>
                <w:highlight w:val="yellow"/>
              </w:rPr>
            </w:pPr>
            <w:r w:rsidRPr="003B62E7">
              <w:rPr>
                <w:i/>
                <w:color w:val="000000"/>
                <w:sz w:val="18"/>
                <w:szCs w:val="18"/>
                <w:highlight w:val="yellow"/>
              </w:rPr>
              <w:t>19,944</w:t>
            </w:r>
          </w:p>
        </w:tc>
        <w:tc>
          <w:tcPr>
            <w:tcW w:w="1260"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A74DB4" w:rsidP="00A907B9" w:rsidRDefault="00A74DB4" w14:paraId="0BAA7395" w14:textId="4CEAB04D">
            <w:pPr>
              <w:spacing w:before="0" w:after="0" w:line="256" w:lineRule="auto"/>
              <w:jc w:val="center"/>
              <w:rPr>
                <w:bCs/>
                <w:i/>
                <w:color w:val="000000"/>
                <w:sz w:val="18"/>
                <w:szCs w:val="18"/>
              </w:rPr>
            </w:pPr>
            <w:r w:rsidRPr="00C00ADA">
              <w:rPr>
                <w:i/>
                <w:iCs/>
                <w:color w:val="000000"/>
                <w:sz w:val="18"/>
                <w:szCs w:val="18"/>
              </w:rPr>
              <w:t>Varies</w:t>
            </w:r>
          </w:p>
        </w:tc>
        <w:tc>
          <w:tcPr>
            <w:tcW w:w="1440"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A74DB4" w:rsidP="00A907B9" w:rsidRDefault="00A74DB4" w14:paraId="2520D952" w14:textId="57A9E6BD">
            <w:pPr>
              <w:spacing w:before="0" w:after="0" w:line="256" w:lineRule="auto"/>
              <w:jc w:val="center"/>
              <w:rPr>
                <w:bCs/>
                <w:i/>
                <w:color w:val="000000"/>
                <w:sz w:val="18"/>
                <w:szCs w:val="18"/>
              </w:rPr>
            </w:pPr>
            <w:r w:rsidRPr="00C00ADA">
              <w:rPr>
                <w:i/>
                <w:color w:val="000000"/>
                <w:sz w:val="18"/>
                <w:szCs w:val="18"/>
              </w:rPr>
              <w:t>1,713,552</w:t>
            </w:r>
          </w:p>
        </w:tc>
        <w:tc>
          <w:tcPr>
            <w:tcW w:w="15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rsidRPr="00C00ADA" w:rsidR="00A74DB4" w:rsidP="00A907B9" w:rsidRDefault="00A74DB4" w14:paraId="783DEF7C" w14:textId="21D359A1">
            <w:pPr>
              <w:spacing w:before="0" w:after="0" w:line="256" w:lineRule="auto"/>
              <w:jc w:val="center"/>
              <w:rPr>
                <w:bCs/>
                <w:i/>
                <w:color w:val="000000"/>
                <w:sz w:val="18"/>
                <w:szCs w:val="18"/>
              </w:rPr>
            </w:pPr>
            <w:r w:rsidRPr="00C00ADA">
              <w:rPr>
                <w:i/>
                <w:color w:val="000000"/>
                <w:sz w:val="18"/>
                <w:szCs w:val="18"/>
              </w:rPr>
              <w:t>1,644,826</w:t>
            </w:r>
          </w:p>
        </w:tc>
      </w:tr>
      <w:tr w:rsidRPr="00C00ADA" w:rsidR="00A74DB4" w:rsidTr="00A907B9" w14:paraId="1BC1687E" w14:textId="77777777">
        <w:trPr>
          <w:cantSplit/>
          <w:trHeight w:val="576" w:hRule="exact"/>
          <w:jc w:val="center"/>
        </w:trPr>
        <w:tc>
          <w:tcPr>
            <w:tcW w:w="1523" w:type="dxa"/>
            <w:tcBorders>
              <w:top w:val="single" w:color="auto" w:sz="4" w:space="0"/>
              <w:left w:val="single" w:color="auto" w:sz="4" w:space="0"/>
              <w:bottom w:val="single" w:color="auto" w:sz="4" w:space="0"/>
              <w:right w:val="single" w:color="auto" w:sz="4" w:space="0"/>
            </w:tcBorders>
            <w:vAlign w:val="center"/>
            <w:hideMark/>
          </w:tcPr>
          <w:p w:rsidRPr="00C00ADA" w:rsidR="00A74DB4" w:rsidP="00A907B9" w:rsidRDefault="00A74DB4" w14:paraId="4E3850FB" w14:textId="79FB09E5">
            <w:pPr>
              <w:widowControl w:val="0"/>
              <w:spacing w:before="0" w:after="0" w:line="257" w:lineRule="auto"/>
              <w:jc w:val="center"/>
              <w:rPr>
                <w:b/>
                <w:bCs/>
                <w:color w:val="000000"/>
                <w:sz w:val="18"/>
                <w:szCs w:val="18"/>
              </w:rPr>
            </w:pPr>
            <w:r w:rsidRPr="00C00ADA">
              <w:rPr>
                <w:b/>
                <w:bCs/>
                <w:color w:val="000000"/>
                <w:sz w:val="18"/>
                <w:szCs w:val="18"/>
              </w:rPr>
              <w:t>TOTAL</w:t>
            </w:r>
          </w:p>
        </w:tc>
        <w:tc>
          <w:tcPr>
            <w:tcW w:w="1132" w:type="dxa"/>
            <w:tcBorders>
              <w:top w:val="single" w:color="auto" w:sz="4" w:space="0"/>
              <w:left w:val="nil"/>
              <w:bottom w:val="single" w:color="auto" w:sz="4" w:space="0"/>
              <w:right w:val="single" w:color="auto" w:sz="4" w:space="0"/>
            </w:tcBorders>
            <w:vAlign w:val="center"/>
          </w:tcPr>
          <w:p w:rsidRPr="00C00ADA" w:rsidR="00A74DB4" w:rsidP="00A907B9" w:rsidRDefault="00B3228E" w14:paraId="61879CC0" w14:textId="28BDE696">
            <w:pPr>
              <w:widowControl w:val="0"/>
              <w:spacing w:before="0" w:after="0" w:line="257" w:lineRule="auto"/>
              <w:jc w:val="center"/>
              <w:rPr>
                <w:b/>
                <w:color w:val="000000"/>
                <w:sz w:val="18"/>
                <w:szCs w:val="18"/>
              </w:rPr>
            </w:pPr>
            <w:r>
              <w:rPr>
                <w:b/>
                <w:bCs/>
                <w:color w:val="000000"/>
                <w:sz w:val="18"/>
                <w:szCs w:val="18"/>
              </w:rPr>
              <w:t>511</w:t>
            </w:r>
          </w:p>
        </w:tc>
        <w:tc>
          <w:tcPr>
            <w:tcW w:w="1028" w:type="dxa"/>
            <w:tcBorders>
              <w:top w:val="single" w:color="auto" w:sz="4" w:space="0"/>
              <w:left w:val="nil"/>
              <w:bottom w:val="single" w:color="auto" w:sz="4" w:space="0"/>
              <w:right w:val="single" w:color="auto" w:sz="4" w:space="0"/>
            </w:tcBorders>
            <w:vAlign w:val="center"/>
          </w:tcPr>
          <w:p w:rsidRPr="003B62E7" w:rsidR="00A74DB4" w:rsidP="00A907B9" w:rsidRDefault="009F3E83" w14:paraId="2A955D59" w14:textId="1843D872">
            <w:pPr>
              <w:widowControl w:val="0"/>
              <w:spacing w:before="0" w:after="0" w:line="257" w:lineRule="auto"/>
              <w:jc w:val="center"/>
              <w:rPr>
                <w:b/>
                <w:bCs/>
                <w:color w:val="000000"/>
                <w:sz w:val="18"/>
                <w:szCs w:val="18"/>
                <w:highlight w:val="yellow"/>
              </w:rPr>
            </w:pPr>
            <w:r w:rsidRPr="003B62E7">
              <w:rPr>
                <w:b/>
                <w:bCs/>
                <w:color w:val="000000"/>
                <w:sz w:val="18"/>
                <w:szCs w:val="18"/>
                <w:highlight w:val="yellow"/>
              </w:rPr>
              <w:t>633</w:t>
            </w:r>
          </w:p>
        </w:tc>
        <w:tc>
          <w:tcPr>
            <w:tcW w:w="1080" w:type="dxa"/>
            <w:tcBorders>
              <w:top w:val="single" w:color="auto" w:sz="4" w:space="0"/>
              <w:left w:val="nil"/>
              <w:bottom w:val="single" w:color="auto" w:sz="4" w:space="0"/>
              <w:right w:val="single" w:color="auto" w:sz="4" w:space="0"/>
            </w:tcBorders>
            <w:vAlign w:val="center"/>
            <w:hideMark/>
          </w:tcPr>
          <w:p w:rsidRPr="00C00ADA" w:rsidR="00A74DB4" w:rsidP="00A907B9" w:rsidRDefault="00A74DB4" w14:paraId="3F2AF2E1" w14:textId="60FFEED2">
            <w:pPr>
              <w:widowControl w:val="0"/>
              <w:spacing w:before="0" w:after="0" w:line="257" w:lineRule="auto"/>
              <w:jc w:val="center"/>
              <w:rPr>
                <w:b/>
                <w:bCs/>
                <w:color w:val="000000"/>
                <w:sz w:val="18"/>
                <w:szCs w:val="18"/>
              </w:rPr>
            </w:pPr>
            <w:r w:rsidRPr="00C00ADA">
              <w:rPr>
                <w:b/>
                <w:bCs/>
                <w:iCs/>
                <w:color w:val="000000"/>
                <w:sz w:val="18"/>
                <w:szCs w:val="18"/>
              </w:rPr>
              <w:t>Varies</w:t>
            </w:r>
          </w:p>
        </w:tc>
        <w:tc>
          <w:tcPr>
            <w:tcW w:w="1080" w:type="dxa"/>
            <w:tcBorders>
              <w:top w:val="single" w:color="auto" w:sz="4" w:space="0"/>
              <w:left w:val="nil"/>
              <w:bottom w:val="single" w:color="auto" w:sz="4" w:space="0"/>
              <w:right w:val="single" w:color="auto" w:sz="4" w:space="0"/>
            </w:tcBorders>
            <w:vAlign w:val="center"/>
            <w:hideMark/>
          </w:tcPr>
          <w:p w:rsidRPr="003B62E7" w:rsidR="00A74DB4" w:rsidP="00A907B9" w:rsidRDefault="00A74DB4" w14:paraId="6DB46984" w14:textId="7DD3399E">
            <w:pPr>
              <w:widowControl w:val="0"/>
              <w:spacing w:before="0" w:after="0" w:line="257" w:lineRule="auto"/>
              <w:jc w:val="center"/>
              <w:rPr>
                <w:b/>
                <w:bCs/>
                <w:color w:val="000000"/>
                <w:sz w:val="18"/>
                <w:szCs w:val="18"/>
                <w:highlight w:val="yellow"/>
              </w:rPr>
            </w:pPr>
            <w:r w:rsidRPr="003B62E7">
              <w:rPr>
                <w:b/>
                <w:bCs/>
                <w:color w:val="000000"/>
                <w:sz w:val="18"/>
                <w:szCs w:val="18"/>
                <w:highlight w:val="yellow"/>
              </w:rPr>
              <w:t>20,</w:t>
            </w:r>
            <w:r w:rsidRPr="003B62E7" w:rsidR="009F3E83">
              <w:rPr>
                <w:b/>
                <w:bCs/>
                <w:color w:val="000000"/>
                <w:sz w:val="18"/>
                <w:szCs w:val="18"/>
                <w:highlight w:val="yellow"/>
              </w:rPr>
              <w:t>968</w:t>
            </w:r>
          </w:p>
        </w:tc>
        <w:tc>
          <w:tcPr>
            <w:tcW w:w="1260" w:type="dxa"/>
            <w:tcBorders>
              <w:top w:val="single" w:color="auto" w:sz="4" w:space="0"/>
              <w:left w:val="nil"/>
              <w:bottom w:val="single" w:color="auto" w:sz="4" w:space="0"/>
              <w:right w:val="single" w:color="auto" w:sz="4" w:space="0"/>
            </w:tcBorders>
            <w:vAlign w:val="center"/>
            <w:hideMark/>
          </w:tcPr>
          <w:p w:rsidRPr="00C00ADA" w:rsidR="00A74DB4" w:rsidP="00A907B9" w:rsidRDefault="00A74DB4" w14:paraId="3D40ED9B" w14:textId="7F3C98DE">
            <w:pPr>
              <w:widowControl w:val="0"/>
              <w:spacing w:before="0" w:after="0" w:line="257" w:lineRule="auto"/>
              <w:jc w:val="center"/>
              <w:rPr>
                <w:b/>
                <w:bCs/>
                <w:color w:val="000000"/>
                <w:sz w:val="18"/>
                <w:szCs w:val="18"/>
              </w:rPr>
            </w:pPr>
            <w:r w:rsidRPr="00C00ADA">
              <w:rPr>
                <w:b/>
                <w:bCs/>
                <w:iCs/>
                <w:color w:val="000000"/>
                <w:sz w:val="18"/>
                <w:szCs w:val="18"/>
              </w:rPr>
              <w:t>Varies</w:t>
            </w:r>
          </w:p>
        </w:tc>
        <w:tc>
          <w:tcPr>
            <w:tcW w:w="1440" w:type="dxa"/>
            <w:tcBorders>
              <w:top w:val="single" w:color="auto" w:sz="4" w:space="0"/>
              <w:left w:val="nil"/>
              <w:bottom w:val="single" w:color="auto" w:sz="4" w:space="0"/>
              <w:right w:val="single" w:color="auto" w:sz="4" w:space="0"/>
            </w:tcBorders>
            <w:vAlign w:val="center"/>
          </w:tcPr>
          <w:p w:rsidRPr="00C00ADA" w:rsidR="00A74DB4" w:rsidP="00A907B9" w:rsidRDefault="00A74DB4" w14:paraId="7EE82880" w14:textId="2C0AFE3F">
            <w:pPr>
              <w:widowControl w:val="0"/>
              <w:spacing w:before="0" w:after="0" w:line="257" w:lineRule="auto"/>
              <w:jc w:val="center"/>
              <w:rPr>
                <w:b/>
                <w:bCs/>
                <w:color w:val="000000"/>
                <w:sz w:val="18"/>
                <w:szCs w:val="18"/>
              </w:rPr>
            </w:pPr>
            <w:r w:rsidRPr="00C00ADA">
              <w:rPr>
                <w:b/>
                <w:bCs/>
                <w:color w:val="000000"/>
                <w:sz w:val="18"/>
                <w:szCs w:val="18"/>
              </w:rPr>
              <w:t>1,778,895</w:t>
            </w:r>
          </w:p>
        </w:tc>
        <w:tc>
          <w:tcPr>
            <w:tcW w:w="1579" w:type="dxa"/>
            <w:tcBorders>
              <w:top w:val="single" w:color="auto" w:sz="4" w:space="0"/>
              <w:left w:val="nil"/>
              <w:bottom w:val="single" w:color="auto" w:sz="4" w:space="0"/>
              <w:right w:val="single" w:color="auto" w:sz="4" w:space="0"/>
            </w:tcBorders>
            <w:vAlign w:val="center"/>
          </w:tcPr>
          <w:p w:rsidRPr="00C00ADA" w:rsidR="00A74DB4" w:rsidP="00A907B9" w:rsidRDefault="00A74DB4" w14:paraId="2B66A47F" w14:textId="3F4B98AD">
            <w:pPr>
              <w:widowControl w:val="0"/>
              <w:spacing w:before="0" w:after="0" w:line="257" w:lineRule="auto"/>
              <w:jc w:val="center"/>
              <w:rPr>
                <w:b/>
                <w:bCs/>
                <w:color w:val="000000"/>
                <w:sz w:val="18"/>
                <w:szCs w:val="18"/>
              </w:rPr>
            </w:pPr>
            <w:r w:rsidRPr="00C00ADA">
              <w:rPr>
                <w:b/>
                <w:bCs/>
                <w:color w:val="000000"/>
                <w:sz w:val="18"/>
                <w:szCs w:val="18"/>
              </w:rPr>
              <w:t>1,689,551</w:t>
            </w:r>
          </w:p>
        </w:tc>
      </w:tr>
    </w:tbl>
    <w:p w:rsidRPr="00C00ADA" w:rsidR="00DA194D" w:rsidP="00F67666" w:rsidRDefault="00DA194D" w14:paraId="4E2E7594" w14:textId="529B4C73">
      <w:pPr>
        <w:widowControl w:val="0"/>
        <w:autoSpaceDE w:val="0"/>
        <w:autoSpaceDN w:val="0"/>
        <w:adjustRightInd w:val="0"/>
        <w:spacing w:before="0" w:after="0"/>
        <w:rPr>
          <w:rFonts w:eastAsia="Times New Roman"/>
          <w:sz w:val="20"/>
          <w:szCs w:val="20"/>
        </w:rPr>
      </w:pPr>
      <w:r w:rsidRPr="00C00ADA">
        <w:rPr>
          <w:rFonts w:eastAsia="Times New Roman"/>
          <w:color w:val="000000"/>
          <w:szCs w:val="22"/>
          <w:vertAlign w:val="superscript"/>
        </w:rPr>
        <w:t>*</w:t>
      </w:r>
      <w:r w:rsidRPr="00C00ADA">
        <w:rPr>
          <w:sz w:val="20"/>
          <w:szCs w:val="20"/>
        </w:rPr>
        <w:t xml:space="preserve">For </w:t>
      </w:r>
      <w:r w:rsidRPr="00C00ADA" w:rsidR="006E6E35">
        <w:rPr>
          <w:sz w:val="20"/>
          <w:szCs w:val="20"/>
        </w:rPr>
        <w:t>S</w:t>
      </w:r>
      <w:r w:rsidRPr="00C00ADA">
        <w:rPr>
          <w:sz w:val="20"/>
          <w:szCs w:val="20"/>
        </w:rPr>
        <w:t>tate burdens, reflects 50 percent reduction to Federal Matching program.</w:t>
      </w:r>
    </w:p>
    <w:p w:rsidRPr="00C00ADA" w:rsidR="007C1E36" w:rsidP="007C1E36" w:rsidRDefault="00477EEC" w14:paraId="38357F5D" w14:textId="45EE45F6">
      <w:pPr>
        <w:rPr>
          <w:rFonts w:eastAsia="Times New Roman"/>
          <w:color w:val="000000"/>
          <w:szCs w:val="22"/>
          <w:u w:val="single" w:color="000000"/>
        </w:rPr>
      </w:pPr>
      <w:r w:rsidRPr="00C00ADA">
        <w:rPr>
          <w:rFonts w:eastAsia="Times New Roman"/>
          <w:i/>
          <w:color w:val="000000"/>
          <w:szCs w:val="22"/>
        </w:rPr>
        <w:t xml:space="preserve">12.4 </w:t>
      </w:r>
      <w:r w:rsidRPr="00C00ADA" w:rsidR="007C1E36">
        <w:rPr>
          <w:rFonts w:eastAsia="Times New Roman"/>
          <w:i/>
          <w:color w:val="000000"/>
          <w:szCs w:val="22"/>
        </w:rPr>
        <w:t>Collection of Information Instruments and Instruction/Guidance Documents</w:t>
      </w:r>
    </w:p>
    <w:p w:rsidRPr="00C00ADA" w:rsidR="00945B7E" w:rsidP="00945B7E" w:rsidRDefault="00945B7E" w14:paraId="455EC24B" w14:textId="0AD7EBC6">
      <w:pPr>
        <w:rPr>
          <w:rFonts w:eastAsia="Times New Roman"/>
          <w:color w:val="000000"/>
          <w:szCs w:val="22"/>
        </w:rPr>
      </w:pPr>
      <w:r w:rsidRPr="00C00ADA">
        <w:rPr>
          <w:rFonts w:eastAsia="Times New Roman"/>
          <w:color w:val="000000"/>
          <w:szCs w:val="22"/>
        </w:rPr>
        <w:t>D-SNPs complete and upload the following documents into HPMS with the completed and signed contract with the State Medicaid Agency. These matrices serve as a checklist for D-SNPs to ensure the required elements are included in the contract with the State Medicaid agency.  The matrices also aid Federal reviewers to identify the locations of the required elements are in the contract.</w:t>
      </w:r>
    </w:p>
    <w:p w:rsidRPr="00C00ADA" w:rsidR="00945B7E" w:rsidP="007C1E36" w:rsidRDefault="004A5DE5" w14:paraId="7C166ABE" w14:textId="1D534ED2">
      <w:pPr>
        <w:rPr>
          <w:rFonts w:eastAsia="Times New Roman"/>
          <w:color w:val="000000"/>
          <w:szCs w:val="22"/>
        </w:rPr>
      </w:pPr>
      <w:r w:rsidRPr="00C00ADA">
        <w:rPr>
          <w:rFonts w:eastAsia="Times New Roman"/>
          <w:color w:val="000000"/>
          <w:szCs w:val="22"/>
        </w:rPr>
        <w:t>Appendix A</w:t>
      </w:r>
      <w:r w:rsidRPr="00C00ADA" w:rsidR="001C034D">
        <w:rPr>
          <w:rFonts w:eastAsia="Times New Roman"/>
          <w:color w:val="000000"/>
          <w:szCs w:val="22"/>
        </w:rPr>
        <w:t xml:space="preserve"> “D-SNP State Medicaid Agency Contract Matrix”</w:t>
      </w:r>
      <w:r w:rsidRPr="00C00ADA">
        <w:rPr>
          <w:rFonts w:eastAsia="Times New Roman"/>
          <w:color w:val="000000"/>
          <w:szCs w:val="22"/>
        </w:rPr>
        <w:t xml:space="preserve"> </w:t>
      </w:r>
    </w:p>
    <w:p w:rsidR="007C1E36" w:rsidP="007C1E36" w:rsidRDefault="001C034D" w14:paraId="50DB17E4" w14:textId="0683EF58">
      <w:pPr>
        <w:rPr>
          <w:rFonts w:eastAsia="Times New Roman"/>
          <w:color w:val="000000"/>
          <w:szCs w:val="22"/>
        </w:rPr>
      </w:pPr>
      <w:r w:rsidRPr="00C00ADA">
        <w:rPr>
          <w:rFonts w:eastAsia="Times New Roman"/>
          <w:color w:val="000000"/>
          <w:szCs w:val="22"/>
        </w:rPr>
        <w:t>Appendix</w:t>
      </w:r>
      <w:r w:rsidRPr="00C00ADA" w:rsidR="004A5DE5">
        <w:rPr>
          <w:rFonts w:eastAsia="Times New Roman"/>
          <w:color w:val="000000"/>
          <w:szCs w:val="22"/>
        </w:rPr>
        <w:t xml:space="preserve"> B</w:t>
      </w:r>
      <w:r w:rsidRPr="00C00ADA" w:rsidR="00594078">
        <w:rPr>
          <w:rFonts w:eastAsia="Times New Roman"/>
          <w:color w:val="000000"/>
          <w:szCs w:val="22"/>
        </w:rPr>
        <w:t xml:space="preserve"> “Special Needs Plan (SNP) Contract Status Review Matrix”</w:t>
      </w:r>
      <w:r w:rsidRPr="00C00ADA" w:rsidR="00CD009B">
        <w:rPr>
          <w:rFonts w:eastAsia="Times New Roman"/>
          <w:color w:val="000000"/>
          <w:szCs w:val="22"/>
        </w:rPr>
        <w:t>.</w:t>
      </w:r>
    </w:p>
    <w:p w:rsidRPr="005D6799" w:rsidR="004B2238" w:rsidP="00361B1E" w:rsidRDefault="004B2238" w14:paraId="6009527F" w14:textId="571BC7BD">
      <w:pPr>
        <w:spacing w:after="0"/>
        <w:ind w:hanging="10"/>
        <w:contextualSpacing/>
        <w:mirrorIndents/>
        <w:rPr>
          <w:rFonts w:eastAsia="Times New Roman"/>
          <w:color w:val="000000"/>
          <w:szCs w:val="22"/>
        </w:rPr>
      </w:pPr>
      <w:r w:rsidRPr="005D6799">
        <w:rPr>
          <w:rFonts w:eastAsia="Times New Roman"/>
          <w:color w:val="000000"/>
          <w:szCs w:val="22"/>
        </w:rPr>
        <w:t xml:space="preserve">13.  </w:t>
      </w:r>
      <w:r w:rsidR="0004219C">
        <w:rPr>
          <w:rFonts w:eastAsia="Times New Roman"/>
          <w:color w:val="000000"/>
          <w:szCs w:val="22"/>
        </w:rPr>
        <w:tab/>
      </w:r>
      <w:r w:rsidRPr="005D6799">
        <w:rPr>
          <w:rFonts w:eastAsia="Times New Roman"/>
          <w:color w:val="000000"/>
          <w:szCs w:val="22"/>
          <w:u w:val="single" w:color="000000"/>
        </w:rPr>
        <w:t>Capital Costs</w:t>
      </w:r>
      <w:r w:rsidRPr="005D6799">
        <w:rPr>
          <w:rFonts w:eastAsia="Times New Roman"/>
          <w:color w:val="000000"/>
          <w:szCs w:val="22"/>
        </w:rPr>
        <w:t xml:space="preserve"> </w:t>
      </w:r>
    </w:p>
    <w:p w:rsidR="007C1E36" w:rsidP="00361B1E" w:rsidRDefault="007C1E36" w14:paraId="34190C86" w14:textId="77777777">
      <w:pPr>
        <w:spacing w:after="0"/>
        <w:contextualSpacing/>
        <w:mirrorIndents/>
        <w:rPr>
          <w:rFonts w:eastAsia="Times New Roman"/>
          <w:color w:val="000000"/>
          <w:szCs w:val="22"/>
        </w:rPr>
      </w:pPr>
    </w:p>
    <w:p w:rsidRPr="005D6799" w:rsidR="004B2238" w:rsidP="00361B1E" w:rsidRDefault="004B2238" w14:paraId="2B330306" w14:textId="47F8EFEC">
      <w:pPr>
        <w:spacing w:after="0"/>
        <w:contextualSpacing/>
        <w:mirrorIndents/>
        <w:rPr>
          <w:rFonts w:eastAsia="Times New Roman"/>
          <w:color w:val="000000"/>
          <w:szCs w:val="22"/>
        </w:rPr>
      </w:pPr>
      <w:r w:rsidRPr="005D6799">
        <w:rPr>
          <w:rFonts w:eastAsia="Times New Roman"/>
          <w:color w:val="000000"/>
          <w:szCs w:val="22"/>
        </w:rPr>
        <w:t xml:space="preserve">There are no capital costs. </w:t>
      </w:r>
    </w:p>
    <w:p w:rsidR="007C1E36" w:rsidP="00361B1E" w:rsidRDefault="007C1E36" w14:paraId="30202273" w14:textId="77777777">
      <w:pPr>
        <w:spacing w:after="0"/>
        <w:contextualSpacing/>
        <w:mirrorIndents/>
        <w:rPr>
          <w:rFonts w:eastAsia="Times New Roman"/>
          <w:color w:val="000000"/>
          <w:szCs w:val="22"/>
        </w:rPr>
      </w:pPr>
    </w:p>
    <w:p w:rsidRPr="005D6799" w:rsidR="004B2238" w:rsidP="00361B1E" w:rsidRDefault="004B2238" w14:paraId="491040AA" w14:textId="5DF33A98">
      <w:pPr>
        <w:spacing w:after="0"/>
        <w:contextualSpacing/>
        <w:mirrorIndents/>
        <w:rPr>
          <w:rFonts w:eastAsia="Times New Roman"/>
          <w:color w:val="000000"/>
          <w:szCs w:val="22"/>
          <w:u w:val="single" w:color="000000"/>
        </w:rPr>
      </w:pPr>
      <w:r w:rsidRPr="005D6799">
        <w:rPr>
          <w:rFonts w:eastAsia="Times New Roman"/>
          <w:color w:val="000000"/>
          <w:szCs w:val="22"/>
          <w:u w:color="000000"/>
        </w:rPr>
        <w:t xml:space="preserve">14.  </w:t>
      </w:r>
      <w:r w:rsidR="0004219C">
        <w:rPr>
          <w:rFonts w:eastAsia="Times New Roman"/>
          <w:color w:val="000000"/>
          <w:szCs w:val="22"/>
          <w:u w:color="000000"/>
        </w:rPr>
        <w:tab/>
      </w:r>
      <w:r w:rsidRPr="005D6799">
        <w:rPr>
          <w:rFonts w:eastAsia="Times New Roman"/>
          <w:color w:val="000000"/>
          <w:szCs w:val="22"/>
          <w:u w:val="single" w:color="000000"/>
        </w:rPr>
        <w:t>Cost to the Federal Government</w:t>
      </w:r>
      <w:r w:rsidRPr="005D6799">
        <w:rPr>
          <w:rFonts w:ascii="Calibri" w:hAnsi="Calibri" w:cs="Calibri"/>
          <w:color w:val="000000"/>
          <w:sz w:val="34"/>
          <w:szCs w:val="22"/>
          <w:u w:color="000000"/>
          <w:vertAlign w:val="subscript"/>
        </w:rPr>
        <w:t xml:space="preserve"> </w:t>
      </w:r>
    </w:p>
    <w:p w:rsidR="00641E90" w:rsidP="002A6D2F" w:rsidRDefault="00641E90" w14:paraId="51B8BCAD" w14:textId="7625D2EE">
      <w:pPr>
        <w:spacing w:after="0"/>
      </w:pPr>
      <w:r w:rsidRPr="006840CE">
        <w:t>Section 1903(a)(7) of the Act requires the Federal government pay a match rate for administrative expenses. Since cost is split between the State Medicaid agency and the Federal government, we split in half the total costs</w:t>
      </w:r>
      <w:r>
        <w:t xml:space="preserve"> for States to update and sign the contract with D-SNPs</w:t>
      </w:r>
      <w:r w:rsidRPr="006840CE">
        <w:t>, half of which the States incur and half of which the Federal government incurs</w:t>
      </w:r>
      <w:r>
        <w:t>,</w:t>
      </w:r>
      <w:r w:rsidRPr="006840CE">
        <w:t xml:space="preserve"> </w:t>
      </w:r>
      <w:sdt>
        <w:sdtPr>
          <w:alias w:val=" "/>
          <w:tag w:val="NAV_SWIFT_60d67ffc-e589-4b08-bb41-467d39f0b68d"/>
          <w:id w:val="-556778546"/>
          <w:placeholder>
            <w:docPart w:val="69CC1D43054C4F45892316F4AA7D9C32"/>
          </w:placeholder>
          <w15:appearance w15:val="hidden"/>
        </w:sdtPr>
        <w:sdtEndPr/>
        <w:sdtContent>
          <w:r w:rsidRPr="006840CE">
            <w:t xml:space="preserve">associated with administering the Medicaid program. </w:t>
          </w:r>
        </w:sdtContent>
      </w:sdt>
      <w:r w:rsidRPr="006840CE">
        <w:t xml:space="preserve">The Federal government’s cost </w:t>
      </w:r>
      <w:r>
        <w:t xml:space="preserve">for the D-SNP contract with the State Medicaid Agency </w:t>
      </w:r>
      <w:r w:rsidRPr="006840CE">
        <w:t xml:space="preserve">is presented </w:t>
      </w:r>
      <w:r>
        <w:t xml:space="preserve">in the </w:t>
      </w:r>
      <w:r w:rsidR="002A6D2F">
        <w:t>T</w:t>
      </w:r>
      <w:r>
        <w:t>able</w:t>
      </w:r>
      <w:r w:rsidR="002A6D2F">
        <w:t xml:space="preserve"> 2:</w:t>
      </w:r>
      <w:r>
        <w:t xml:space="preserve"> </w:t>
      </w:r>
      <w:r w:rsidR="002A6D2F">
        <w:t>Federal Government Match Rate for Administrative Expenses Associated with the D-SNP contract with the State Medicaid Agency</w:t>
      </w:r>
      <w:r w:rsidRPr="006840CE">
        <w:t>.</w:t>
      </w:r>
    </w:p>
    <w:p w:rsidR="002A6D2F" w:rsidP="002A6D2F" w:rsidRDefault="002A6D2F" w14:paraId="05DB7684" w14:textId="495288A0">
      <w:pPr>
        <w:spacing w:after="0"/>
      </w:pPr>
      <w:r>
        <w:t>Table 2: Federal Government Match Rate for Administrative Expenses Associated with the D-SNP contract with the State Medicaid Agency</w:t>
      </w:r>
    </w:p>
    <w:tbl>
      <w:tblPr>
        <w:tblW w:w="5620" w:type="dxa"/>
        <w:tblLook w:val="04A0" w:firstRow="1" w:lastRow="0" w:firstColumn="1" w:lastColumn="0" w:noHBand="0" w:noVBand="1"/>
      </w:tblPr>
      <w:tblGrid>
        <w:gridCol w:w="1101"/>
        <w:gridCol w:w="2280"/>
        <w:gridCol w:w="2239"/>
      </w:tblGrid>
      <w:tr w:rsidRPr="00641E90" w:rsidR="00641E90" w:rsidTr="00641E90" w14:paraId="688A6FE8" w14:textId="77777777">
        <w:trPr>
          <w:trHeight w:val="696"/>
        </w:trPr>
        <w:tc>
          <w:tcPr>
            <w:tcW w:w="101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641E90" w:rsidR="00641E90" w:rsidP="00641E90" w:rsidRDefault="00641E90" w14:paraId="5A60A537" w14:textId="77777777">
            <w:pPr>
              <w:spacing w:before="0" w:after="0"/>
              <w:jc w:val="center"/>
              <w:rPr>
                <w:rFonts w:eastAsia="Times New Roman"/>
                <w:b/>
                <w:bCs/>
                <w:color w:val="000000"/>
                <w:sz w:val="18"/>
                <w:szCs w:val="18"/>
              </w:rPr>
            </w:pPr>
            <w:r w:rsidRPr="00641E90">
              <w:rPr>
                <w:rFonts w:eastAsia="Times New Roman"/>
                <w:b/>
                <w:bCs/>
                <w:color w:val="000000"/>
                <w:sz w:val="18"/>
                <w:szCs w:val="18"/>
              </w:rPr>
              <w:t>Section in Title 42 of the CFR</w:t>
            </w:r>
          </w:p>
        </w:tc>
        <w:tc>
          <w:tcPr>
            <w:tcW w:w="2331" w:type="dxa"/>
            <w:tcBorders>
              <w:top w:val="single" w:color="auto" w:sz="8" w:space="0"/>
              <w:left w:val="nil"/>
              <w:bottom w:val="single" w:color="auto" w:sz="8" w:space="0"/>
              <w:right w:val="single" w:color="auto" w:sz="8" w:space="0"/>
            </w:tcBorders>
            <w:shd w:val="clear" w:color="auto" w:fill="auto"/>
            <w:vAlign w:val="center"/>
            <w:hideMark/>
          </w:tcPr>
          <w:p w:rsidRPr="00641E90" w:rsidR="00641E90" w:rsidP="00641E90" w:rsidRDefault="00641E90" w14:paraId="48AF1D46" w14:textId="77777777">
            <w:pPr>
              <w:spacing w:before="0" w:after="0"/>
              <w:jc w:val="center"/>
              <w:rPr>
                <w:rFonts w:eastAsia="Times New Roman"/>
                <w:b/>
                <w:bCs/>
                <w:color w:val="000000"/>
                <w:sz w:val="18"/>
                <w:szCs w:val="18"/>
              </w:rPr>
            </w:pPr>
            <w:r w:rsidRPr="00641E90">
              <w:rPr>
                <w:rFonts w:eastAsia="Times New Roman"/>
                <w:b/>
                <w:bCs/>
                <w:color w:val="000000"/>
                <w:sz w:val="18"/>
                <w:szCs w:val="18"/>
              </w:rPr>
              <w:t>Total Federal Cost First Year ($)</w:t>
            </w:r>
          </w:p>
        </w:tc>
        <w:tc>
          <w:tcPr>
            <w:tcW w:w="2278" w:type="dxa"/>
            <w:tcBorders>
              <w:top w:val="single" w:color="auto" w:sz="8" w:space="0"/>
              <w:left w:val="nil"/>
              <w:bottom w:val="single" w:color="auto" w:sz="8" w:space="0"/>
              <w:right w:val="single" w:color="auto" w:sz="8" w:space="0"/>
            </w:tcBorders>
            <w:shd w:val="clear" w:color="auto" w:fill="auto"/>
            <w:vAlign w:val="center"/>
            <w:hideMark/>
          </w:tcPr>
          <w:p w:rsidRPr="00641E90" w:rsidR="00641E90" w:rsidP="00641E90" w:rsidRDefault="00641E90" w14:paraId="0102EEA9" w14:textId="02CF9040">
            <w:pPr>
              <w:spacing w:before="0" w:after="0"/>
              <w:jc w:val="center"/>
              <w:rPr>
                <w:rFonts w:eastAsia="Times New Roman"/>
                <w:b/>
                <w:bCs/>
                <w:color w:val="000000"/>
                <w:sz w:val="18"/>
                <w:szCs w:val="18"/>
              </w:rPr>
            </w:pPr>
            <w:r w:rsidRPr="00641E90">
              <w:rPr>
                <w:rFonts w:eastAsia="Times New Roman"/>
                <w:b/>
                <w:bCs/>
                <w:color w:val="000000"/>
                <w:sz w:val="18"/>
                <w:szCs w:val="18"/>
              </w:rPr>
              <w:t>Total Federal Cost Subsequent years ($)</w:t>
            </w:r>
          </w:p>
        </w:tc>
      </w:tr>
      <w:tr w:rsidRPr="00641E90" w:rsidR="00641E90" w:rsidTr="00641E90" w14:paraId="1265B832" w14:textId="77777777">
        <w:trPr>
          <w:trHeight w:val="300"/>
        </w:trPr>
        <w:tc>
          <w:tcPr>
            <w:tcW w:w="1011" w:type="dxa"/>
            <w:tcBorders>
              <w:top w:val="nil"/>
              <w:left w:val="single" w:color="auto" w:sz="8" w:space="0"/>
              <w:bottom w:val="single" w:color="auto" w:sz="8" w:space="0"/>
              <w:right w:val="single" w:color="auto" w:sz="8" w:space="0"/>
            </w:tcBorders>
            <w:shd w:val="clear" w:color="auto" w:fill="auto"/>
            <w:vAlign w:val="center"/>
            <w:hideMark/>
          </w:tcPr>
          <w:p w:rsidRPr="00641E90" w:rsidR="00641E90" w:rsidP="00641E90" w:rsidRDefault="00641E90" w14:paraId="21F3FF0F" w14:textId="44A15C41">
            <w:pPr>
              <w:spacing w:before="0" w:after="0"/>
              <w:jc w:val="center"/>
              <w:rPr>
                <w:rFonts w:eastAsia="Times New Roman"/>
                <w:color w:val="000000"/>
                <w:sz w:val="18"/>
                <w:szCs w:val="18"/>
              </w:rPr>
            </w:pPr>
            <w:r w:rsidRPr="00641E90">
              <w:rPr>
                <w:rFonts w:eastAsia="Times New Roman"/>
                <w:bCs/>
                <w:color w:val="000000"/>
                <w:sz w:val="18"/>
                <w:szCs w:val="18"/>
              </w:rPr>
              <w:t>§422.107</w:t>
            </w:r>
          </w:p>
        </w:tc>
        <w:tc>
          <w:tcPr>
            <w:tcW w:w="2331" w:type="dxa"/>
            <w:tcBorders>
              <w:top w:val="nil"/>
              <w:left w:val="nil"/>
              <w:bottom w:val="single" w:color="auto" w:sz="8" w:space="0"/>
              <w:right w:val="single" w:color="auto" w:sz="8" w:space="0"/>
            </w:tcBorders>
            <w:shd w:val="clear" w:color="auto" w:fill="auto"/>
            <w:vAlign w:val="center"/>
            <w:hideMark/>
          </w:tcPr>
          <w:p w:rsidRPr="00641E90" w:rsidR="00641E90" w:rsidP="00641E90" w:rsidRDefault="00641E90" w14:paraId="288CB758" w14:textId="2419E0CF">
            <w:pPr>
              <w:spacing w:before="0" w:after="0"/>
              <w:jc w:val="center"/>
              <w:rPr>
                <w:rFonts w:eastAsia="Times New Roman"/>
                <w:color w:val="000000"/>
                <w:sz w:val="18"/>
                <w:szCs w:val="18"/>
              </w:rPr>
            </w:pPr>
            <w:r w:rsidRPr="00641E90">
              <w:rPr>
                <w:rFonts w:eastAsia="Times New Roman"/>
                <w:color w:val="000000"/>
                <w:sz w:val="18"/>
                <w:szCs w:val="18"/>
              </w:rPr>
              <w:t>2,864</w:t>
            </w:r>
          </w:p>
        </w:tc>
        <w:tc>
          <w:tcPr>
            <w:tcW w:w="2278" w:type="dxa"/>
            <w:tcBorders>
              <w:top w:val="nil"/>
              <w:left w:val="nil"/>
              <w:bottom w:val="single" w:color="auto" w:sz="8" w:space="0"/>
              <w:right w:val="single" w:color="auto" w:sz="8" w:space="0"/>
            </w:tcBorders>
            <w:shd w:val="clear" w:color="auto" w:fill="auto"/>
            <w:vAlign w:val="center"/>
            <w:hideMark/>
          </w:tcPr>
          <w:p w:rsidRPr="00641E90" w:rsidR="00641E90" w:rsidP="00641E90" w:rsidRDefault="00641E90" w14:paraId="39627D17" w14:textId="0FD231DB">
            <w:pPr>
              <w:spacing w:before="0" w:after="0"/>
              <w:jc w:val="center"/>
              <w:rPr>
                <w:rFonts w:eastAsia="Times New Roman"/>
                <w:color w:val="000000"/>
                <w:sz w:val="18"/>
                <w:szCs w:val="18"/>
              </w:rPr>
            </w:pPr>
            <w:r w:rsidRPr="00641E90">
              <w:rPr>
                <w:rFonts w:eastAsia="Times New Roman"/>
                <w:color w:val="000000"/>
                <w:sz w:val="18"/>
                <w:szCs w:val="18"/>
              </w:rPr>
              <w:t>2,864</w:t>
            </w:r>
          </w:p>
        </w:tc>
      </w:tr>
      <w:tr w:rsidRPr="00641E90" w:rsidR="00641E90" w:rsidTr="00641E90" w14:paraId="09A60148" w14:textId="77777777">
        <w:trPr>
          <w:trHeight w:val="300"/>
        </w:trPr>
        <w:tc>
          <w:tcPr>
            <w:tcW w:w="1011" w:type="dxa"/>
            <w:tcBorders>
              <w:top w:val="nil"/>
              <w:left w:val="single" w:color="auto" w:sz="8" w:space="0"/>
              <w:bottom w:val="single" w:color="auto" w:sz="8" w:space="0"/>
              <w:right w:val="single" w:color="auto" w:sz="8" w:space="0"/>
            </w:tcBorders>
            <w:shd w:val="clear" w:color="auto" w:fill="auto"/>
            <w:vAlign w:val="center"/>
            <w:hideMark/>
          </w:tcPr>
          <w:p w:rsidRPr="00641E90" w:rsidR="00641E90" w:rsidP="00641E90" w:rsidRDefault="00641E90" w14:paraId="63580BA9" w14:textId="7D5D0420">
            <w:pPr>
              <w:spacing w:before="0" w:after="0"/>
              <w:jc w:val="center"/>
              <w:rPr>
                <w:rFonts w:eastAsia="Times New Roman"/>
                <w:color w:val="000000"/>
                <w:sz w:val="18"/>
                <w:szCs w:val="18"/>
              </w:rPr>
            </w:pPr>
            <w:r w:rsidRPr="00641E90">
              <w:rPr>
                <w:rFonts w:eastAsia="Times New Roman"/>
                <w:bCs/>
                <w:color w:val="000000"/>
                <w:sz w:val="18"/>
                <w:szCs w:val="18"/>
              </w:rPr>
              <w:t>§422.107</w:t>
            </w:r>
          </w:p>
        </w:tc>
        <w:tc>
          <w:tcPr>
            <w:tcW w:w="2331" w:type="dxa"/>
            <w:tcBorders>
              <w:top w:val="nil"/>
              <w:left w:val="nil"/>
              <w:bottom w:val="single" w:color="auto" w:sz="8" w:space="0"/>
              <w:right w:val="single" w:color="auto" w:sz="8" w:space="0"/>
            </w:tcBorders>
            <w:shd w:val="clear" w:color="auto" w:fill="auto"/>
            <w:vAlign w:val="center"/>
            <w:hideMark/>
          </w:tcPr>
          <w:p w:rsidRPr="00641E90" w:rsidR="00641E90" w:rsidP="00641E90" w:rsidRDefault="00641E90" w14:paraId="43C446C2" w14:textId="0DCF4B12">
            <w:pPr>
              <w:spacing w:before="0" w:after="0"/>
              <w:jc w:val="center"/>
              <w:rPr>
                <w:rFonts w:eastAsia="Times New Roman"/>
                <w:color w:val="000000"/>
                <w:sz w:val="18"/>
                <w:szCs w:val="18"/>
              </w:rPr>
            </w:pPr>
            <w:r w:rsidRPr="00641E90">
              <w:rPr>
                <w:rFonts w:eastAsia="Times New Roman"/>
                <w:color w:val="000000"/>
                <w:sz w:val="18"/>
                <w:szCs w:val="18"/>
              </w:rPr>
              <w:t>26,918</w:t>
            </w:r>
          </w:p>
        </w:tc>
        <w:tc>
          <w:tcPr>
            <w:tcW w:w="2278" w:type="dxa"/>
            <w:tcBorders>
              <w:top w:val="nil"/>
              <w:left w:val="nil"/>
              <w:bottom w:val="single" w:color="auto" w:sz="8" w:space="0"/>
              <w:right w:val="single" w:color="auto" w:sz="8" w:space="0"/>
            </w:tcBorders>
            <w:shd w:val="clear" w:color="auto" w:fill="auto"/>
            <w:vAlign w:val="center"/>
            <w:hideMark/>
          </w:tcPr>
          <w:p w:rsidRPr="00641E90" w:rsidR="00641E90" w:rsidP="00641E90" w:rsidRDefault="00641E90" w14:paraId="5BDB5DB0" w14:textId="647FA0F7">
            <w:pPr>
              <w:spacing w:before="0" w:after="0"/>
              <w:jc w:val="center"/>
              <w:rPr>
                <w:rFonts w:eastAsia="Times New Roman"/>
                <w:color w:val="000000"/>
                <w:sz w:val="18"/>
                <w:szCs w:val="18"/>
              </w:rPr>
            </w:pPr>
            <w:r w:rsidRPr="00641E90">
              <w:rPr>
                <w:rFonts w:eastAsia="Times New Roman"/>
                <w:color w:val="000000"/>
                <w:sz w:val="18"/>
                <w:szCs w:val="18"/>
              </w:rPr>
              <w:t>26,918</w:t>
            </w:r>
          </w:p>
        </w:tc>
      </w:tr>
      <w:tr w:rsidRPr="00641E90" w:rsidR="00641E90" w:rsidTr="00641E90" w14:paraId="2BC9D0C9" w14:textId="77777777">
        <w:trPr>
          <w:trHeight w:val="492"/>
        </w:trPr>
        <w:tc>
          <w:tcPr>
            <w:tcW w:w="1011" w:type="dxa"/>
            <w:tcBorders>
              <w:top w:val="nil"/>
              <w:left w:val="single" w:color="auto" w:sz="8" w:space="0"/>
              <w:bottom w:val="single" w:color="auto" w:sz="8" w:space="0"/>
              <w:right w:val="single" w:color="auto" w:sz="8" w:space="0"/>
            </w:tcBorders>
            <w:shd w:val="clear" w:color="auto" w:fill="auto"/>
            <w:vAlign w:val="center"/>
            <w:hideMark/>
          </w:tcPr>
          <w:p w:rsidRPr="00641E90" w:rsidR="00641E90" w:rsidP="00641E90" w:rsidRDefault="00641E90" w14:paraId="408BE08D" w14:textId="747429A5">
            <w:pPr>
              <w:spacing w:before="0" w:after="0"/>
              <w:jc w:val="center"/>
              <w:rPr>
                <w:rFonts w:eastAsia="Times New Roman"/>
                <w:color w:val="000000"/>
                <w:sz w:val="18"/>
                <w:szCs w:val="18"/>
              </w:rPr>
            </w:pPr>
            <w:r w:rsidRPr="00641E90">
              <w:rPr>
                <w:rFonts w:eastAsia="Times New Roman"/>
                <w:bCs/>
                <w:color w:val="000000"/>
                <w:sz w:val="18"/>
                <w:szCs w:val="18"/>
              </w:rPr>
              <w:t>§422.107(d)</w:t>
            </w:r>
          </w:p>
        </w:tc>
        <w:tc>
          <w:tcPr>
            <w:tcW w:w="2331" w:type="dxa"/>
            <w:tcBorders>
              <w:top w:val="nil"/>
              <w:left w:val="nil"/>
              <w:bottom w:val="single" w:color="auto" w:sz="8" w:space="0"/>
              <w:right w:val="single" w:color="auto" w:sz="8" w:space="0"/>
            </w:tcBorders>
            <w:shd w:val="clear" w:color="auto" w:fill="auto"/>
            <w:vAlign w:val="center"/>
            <w:hideMark/>
          </w:tcPr>
          <w:p w:rsidRPr="00641E90" w:rsidR="00641E90" w:rsidP="00641E90" w:rsidRDefault="00641E90" w14:paraId="5132604E" w14:textId="0F4F231D">
            <w:pPr>
              <w:spacing w:before="0" w:after="0"/>
              <w:jc w:val="center"/>
              <w:rPr>
                <w:rFonts w:eastAsia="Times New Roman"/>
                <w:color w:val="000000"/>
                <w:sz w:val="18"/>
                <w:szCs w:val="18"/>
              </w:rPr>
            </w:pPr>
            <w:r w:rsidRPr="00641E90">
              <w:rPr>
                <w:rFonts w:eastAsia="Times New Roman"/>
                <w:color w:val="000000"/>
                <w:sz w:val="18"/>
                <w:szCs w:val="18"/>
              </w:rPr>
              <w:t>8,458</w:t>
            </w:r>
          </w:p>
        </w:tc>
        <w:tc>
          <w:tcPr>
            <w:tcW w:w="2278" w:type="dxa"/>
            <w:tcBorders>
              <w:top w:val="nil"/>
              <w:left w:val="nil"/>
              <w:bottom w:val="single" w:color="auto" w:sz="8" w:space="0"/>
              <w:right w:val="single" w:color="auto" w:sz="8" w:space="0"/>
            </w:tcBorders>
            <w:shd w:val="clear" w:color="auto" w:fill="auto"/>
            <w:vAlign w:val="center"/>
            <w:hideMark/>
          </w:tcPr>
          <w:p w:rsidRPr="00641E90" w:rsidR="00641E90" w:rsidP="00641E90" w:rsidRDefault="00641E90" w14:paraId="14A57D6F" w14:textId="6A02BAEB">
            <w:pPr>
              <w:spacing w:before="0" w:after="0"/>
              <w:jc w:val="center"/>
              <w:rPr>
                <w:rFonts w:eastAsia="Times New Roman"/>
                <w:color w:val="000000"/>
                <w:sz w:val="18"/>
                <w:szCs w:val="18"/>
              </w:rPr>
            </w:pPr>
            <w:r w:rsidRPr="00641E90">
              <w:rPr>
                <w:rFonts w:eastAsia="Times New Roman"/>
                <w:color w:val="000000"/>
                <w:sz w:val="18"/>
                <w:szCs w:val="18"/>
              </w:rPr>
              <w:t>8,458</w:t>
            </w:r>
          </w:p>
        </w:tc>
      </w:tr>
      <w:tr w:rsidRPr="00641E90" w:rsidR="00641E90" w:rsidTr="00641E90" w14:paraId="3ABA577E" w14:textId="77777777">
        <w:trPr>
          <w:trHeight w:val="492"/>
        </w:trPr>
        <w:tc>
          <w:tcPr>
            <w:tcW w:w="1011" w:type="dxa"/>
            <w:tcBorders>
              <w:top w:val="nil"/>
              <w:left w:val="single" w:color="auto" w:sz="8" w:space="0"/>
              <w:bottom w:val="single" w:color="auto" w:sz="8" w:space="0"/>
              <w:right w:val="single" w:color="auto" w:sz="8" w:space="0"/>
            </w:tcBorders>
            <w:shd w:val="clear" w:color="auto" w:fill="auto"/>
            <w:vAlign w:val="center"/>
            <w:hideMark/>
          </w:tcPr>
          <w:p w:rsidRPr="00641E90" w:rsidR="00641E90" w:rsidP="00641E90" w:rsidRDefault="00641E90" w14:paraId="785B711A" w14:textId="276EA00B">
            <w:pPr>
              <w:spacing w:before="0" w:after="0"/>
              <w:jc w:val="center"/>
              <w:rPr>
                <w:rFonts w:eastAsia="Times New Roman"/>
                <w:color w:val="000000"/>
                <w:sz w:val="18"/>
                <w:szCs w:val="18"/>
              </w:rPr>
            </w:pPr>
            <w:r w:rsidRPr="00641E90">
              <w:rPr>
                <w:rFonts w:eastAsia="Times New Roman"/>
                <w:bCs/>
                <w:color w:val="000000"/>
                <w:sz w:val="18"/>
                <w:szCs w:val="18"/>
              </w:rPr>
              <w:lastRenderedPageBreak/>
              <w:t>§422.107(d)</w:t>
            </w:r>
          </w:p>
        </w:tc>
        <w:tc>
          <w:tcPr>
            <w:tcW w:w="2331" w:type="dxa"/>
            <w:tcBorders>
              <w:top w:val="nil"/>
              <w:left w:val="nil"/>
              <w:bottom w:val="single" w:color="auto" w:sz="8" w:space="0"/>
              <w:right w:val="single" w:color="auto" w:sz="8" w:space="0"/>
            </w:tcBorders>
            <w:shd w:val="clear" w:color="auto" w:fill="auto"/>
            <w:vAlign w:val="center"/>
            <w:hideMark/>
          </w:tcPr>
          <w:p w:rsidRPr="00641E90" w:rsidR="00641E90" w:rsidP="00641E90" w:rsidRDefault="00641E90" w14:paraId="670EFA97" w14:textId="05C9A9BC">
            <w:pPr>
              <w:spacing w:before="0" w:after="0"/>
              <w:jc w:val="center"/>
              <w:rPr>
                <w:rFonts w:eastAsia="Times New Roman"/>
                <w:color w:val="000000"/>
                <w:sz w:val="18"/>
                <w:szCs w:val="18"/>
              </w:rPr>
            </w:pPr>
            <w:r w:rsidRPr="00641E90">
              <w:rPr>
                <w:rFonts w:eastAsia="Times New Roman"/>
                <w:color w:val="000000"/>
                <w:sz w:val="18"/>
                <w:szCs w:val="18"/>
              </w:rPr>
              <w:t>6,485</w:t>
            </w:r>
          </w:p>
        </w:tc>
        <w:tc>
          <w:tcPr>
            <w:tcW w:w="2278" w:type="dxa"/>
            <w:tcBorders>
              <w:top w:val="nil"/>
              <w:left w:val="nil"/>
              <w:bottom w:val="single" w:color="auto" w:sz="8" w:space="0"/>
              <w:right w:val="single" w:color="auto" w:sz="8" w:space="0"/>
            </w:tcBorders>
            <w:shd w:val="clear" w:color="auto" w:fill="auto"/>
            <w:vAlign w:val="center"/>
            <w:hideMark/>
          </w:tcPr>
          <w:p w:rsidRPr="00641E90" w:rsidR="00641E90" w:rsidP="00641E90" w:rsidRDefault="00641E90" w14:paraId="44B04E58" w14:textId="2481350A">
            <w:pPr>
              <w:spacing w:before="0" w:after="0"/>
              <w:jc w:val="center"/>
              <w:rPr>
                <w:rFonts w:eastAsia="Times New Roman"/>
                <w:color w:val="000000"/>
                <w:sz w:val="18"/>
                <w:szCs w:val="18"/>
              </w:rPr>
            </w:pPr>
            <w:r w:rsidRPr="00641E90">
              <w:rPr>
                <w:rFonts w:eastAsia="Times New Roman"/>
                <w:color w:val="000000"/>
                <w:sz w:val="18"/>
                <w:szCs w:val="18"/>
              </w:rPr>
              <w:t>6,485</w:t>
            </w:r>
          </w:p>
        </w:tc>
      </w:tr>
      <w:tr w:rsidRPr="00115E4F" w:rsidR="00641E90" w:rsidTr="00641E90" w14:paraId="78AB6DBB" w14:textId="77777777">
        <w:trPr>
          <w:trHeight w:val="492"/>
        </w:trPr>
        <w:tc>
          <w:tcPr>
            <w:tcW w:w="1011" w:type="dxa"/>
            <w:tcBorders>
              <w:top w:val="nil"/>
              <w:left w:val="single" w:color="auto" w:sz="8" w:space="0"/>
              <w:bottom w:val="single" w:color="auto" w:sz="8" w:space="0"/>
              <w:right w:val="single" w:color="auto" w:sz="8" w:space="0"/>
            </w:tcBorders>
            <w:shd w:val="clear" w:color="auto" w:fill="auto"/>
            <w:vAlign w:val="center"/>
            <w:hideMark/>
          </w:tcPr>
          <w:p w:rsidRPr="00115E4F" w:rsidR="00641E90" w:rsidP="00641E90" w:rsidRDefault="00641E90" w14:paraId="19BB483B" w14:textId="59FE9EA3">
            <w:pPr>
              <w:spacing w:before="0" w:after="0"/>
              <w:jc w:val="center"/>
              <w:rPr>
                <w:rFonts w:eastAsia="Times New Roman"/>
                <w:color w:val="000000"/>
                <w:sz w:val="18"/>
                <w:szCs w:val="18"/>
              </w:rPr>
            </w:pPr>
            <w:r w:rsidRPr="00115E4F">
              <w:rPr>
                <w:rFonts w:eastAsia="Times New Roman"/>
                <w:bCs/>
                <w:color w:val="000000"/>
                <w:sz w:val="18"/>
                <w:szCs w:val="18"/>
              </w:rPr>
              <w:t>§422.107(e)</w:t>
            </w:r>
          </w:p>
        </w:tc>
        <w:tc>
          <w:tcPr>
            <w:tcW w:w="2331" w:type="dxa"/>
            <w:tcBorders>
              <w:top w:val="nil"/>
              <w:left w:val="nil"/>
              <w:bottom w:val="single" w:color="auto" w:sz="8" w:space="0"/>
              <w:right w:val="single" w:color="auto" w:sz="8" w:space="0"/>
            </w:tcBorders>
            <w:shd w:val="clear" w:color="auto" w:fill="auto"/>
            <w:vAlign w:val="center"/>
            <w:hideMark/>
          </w:tcPr>
          <w:p w:rsidRPr="00115E4F" w:rsidR="00641E90" w:rsidP="00641E90" w:rsidRDefault="00641E90" w14:paraId="40CEAF8A" w14:textId="0BDC8CC3">
            <w:pPr>
              <w:spacing w:before="0" w:after="0"/>
              <w:jc w:val="center"/>
              <w:rPr>
                <w:rFonts w:eastAsia="Times New Roman"/>
                <w:color w:val="000000"/>
                <w:sz w:val="18"/>
                <w:szCs w:val="18"/>
              </w:rPr>
            </w:pPr>
            <w:r w:rsidRPr="00115E4F">
              <w:rPr>
                <w:rFonts w:eastAsia="Times New Roman"/>
                <w:color w:val="000000"/>
                <w:sz w:val="18"/>
                <w:szCs w:val="18"/>
              </w:rPr>
              <w:t>20,618</w:t>
            </w:r>
          </w:p>
        </w:tc>
        <w:tc>
          <w:tcPr>
            <w:tcW w:w="2278" w:type="dxa"/>
            <w:tcBorders>
              <w:top w:val="nil"/>
              <w:left w:val="nil"/>
              <w:bottom w:val="single" w:color="auto" w:sz="8" w:space="0"/>
              <w:right w:val="single" w:color="auto" w:sz="8" w:space="0"/>
            </w:tcBorders>
            <w:shd w:val="clear" w:color="auto" w:fill="auto"/>
            <w:vAlign w:val="center"/>
            <w:hideMark/>
          </w:tcPr>
          <w:p w:rsidRPr="00115E4F" w:rsidR="00641E90" w:rsidP="00641E90" w:rsidRDefault="00F70854" w14:paraId="54310C23" w14:textId="2710DD4C">
            <w:pPr>
              <w:spacing w:before="0" w:after="0"/>
              <w:jc w:val="center"/>
              <w:rPr>
                <w:rFonts w:eastAsia="Times New Roman"/>
                <w:color w:val="000000"/>
                <w:sz w:val="18"/>
                <w:szCs w:val="18"/>
              </w:rPr>
            </w:pPr>
            <w:r>
              <w:rPr>
                <w:rFonts w:eastAsia="Times New Roman"/>
                <w:color w:val="000000"/>
                <w:sz w:val="18"/>
                <w:szCs w:val="18"/>
              </w:rPr>
              <w:t>0</w:t>
            </w:r>
          </w:p>
        </w:tc>
      </w:tr>
      <w:tr w:rsidRPr="00641E90" w:rsidR="00641E90" w:rsidTr="00641E90" w14:paraId="5C0D73F0" w14:textId="77777777">
        <w:trPr>
          <w:trHeight w:val="492"/>
        </w:trPr>
        <w:tc>
          <w:tcPr>
            <w:tcW w:w="1011" w:type="dxa"/>
            <w:tcBorders>
              <w:top w:val="nil"/>
              <w:left w:val="single" w:color="auto" w:sz="8" w:space="0"/>
              <w:bottom w:val="single" w:color="auto" w:sz="8" w:space="0"/>
              <w:right w:val="single" w:color="auto" w:sz="8" w:space="0"/>
            </w:tcBorders>
            <w:shd w:val="clear" w:color="auto" w:fill="auto"/>
            <w:vAlign w:val="center"/>
            <w:hideMark/>
          </w:tcPr>
          <w:p w:rsidRPr="00115E4F" w:rsidR="00641E90" w:rsidP="00641E90" w:rsidRDefault="00641E90" w14:paraId="639DA906" w14:textId="77777777">
            <w:pPr>
              <w:spacing w:before="0" w:after="0"/>
              <w:jc w:val="center"/>
              <w:rPr>
                <w:rFonts w:eastAsia="Times New Roman"/>
                <w:b/>
                <w:bCs/>
                <w:color w:val="000000"/>
                <w:sz w:val="18"/>
                <w:szCs w:val="18"/>
              </w:rPr>
            </w:pPr>
            <w:r w:rsidRPr="00115E4F">
              <w:rPr>
                <w:rFonts w:eastAsia="Times New Roman"/>
                <w:b/>
                <w:bCs/>
                <w:color w:val="000000"/>
                <w:sz w:val="18"/>
                <w:szCs w:val="18"/>
              </w:rPr>
              <w:t>TOTAL</w:t>
            </w:r>
          </w:p>
        </w:tc>
        <w:tc>
          <w:tcPr>
            <w:tcW w:w="2331" w:type="dxa"/>
            <w:tcBorders>
              <w:top w:val="nil"/>
              <w:left w:val="nil"/>
              <w:bottom w:val="single" w:color="auto" w:sz="8" w:space="0"/>
              <w:right w:val="single" w:color="auto" w:sz="8" w:space="0"/>
            </w:tcBorders>
            <w:shd w:val="clear" w:color="auto" w:fill="auto"/>
            <w:vAlign w:val="center"/>
            <w:hideMark/>
          </w:tcPr>
          <w:p w:rsidRPr="00115E4F" w:rsidR="00641E90" w:rsidP="00641E90" w:rsidRDefault="00641E90" w14:paraId="326A4264" w14:textId="4D0678E3">
            <w:pPr>
              <w:spacing w:before="0" w:after="0"/>
              <w:jc w:val="center"/>
              <w:rPr>
                <w:rFonts w:eastAsia="Times New Roman"/>
                <w:b/>
                <w:bCs/>
                <w:color w:val="000000"/>
                <w:sz w:val="18"/>
                <w:szCs w:val="18"/>
              </w:rPr>
            </w:pPr>
            <w:r w:rsidRPr="00115E4F">
              <w:rPr>
                <w:rFonts w:eastAsia="Times New Roman"/>
                <w:b/>
                <w:bCs/>
                <w:color w:val="000000"/>
                <w:sz w:val="18"/>
                <w:szCs w:val="18"/>
              </w:rPr>
              <w:t>65,343</w:t>
            </w:r>
          </w:p>
        </w:tc>
        <w:tc>
          <w:tcPr>
            <w:tcW w:w="2278" w:type="dxa"/>
            <w:tcBorders>
              <w:top w:val="nil"/>
              <w:left w:val="nil"/>
              <w:bottom w:val="single" w:color="auto" w:sz="8" w:space="0"/>
              <w:right w:val="single" w:color="auto" w:sz="8" w:space="0"/>
            </w:tcBorders>
            <w:shd w:val="clear" w:color="auto" w:fill="auto"/>
            <w:vAlign w:val="center"/>
            <w:hideMark/>
          </w:tcPr>
          <w:p w:rsidRPr="00641E90" w:rsidR="00641E90" w:rsidP="00641E90" w:rsidRDefault="0067097D" w14:paraId="3181CFCB" w14:textId="0C5872DC">
            <w:pPr>
              <w:spacing w:before="0" w:after="0"/>
              <w:jc w:val="center"/>
              <w:rPr>
                <w:rFonts w:eastAsia="Times New Roman"/>
                <w:b/>
                <w:bCs/>
                <w:color w:val="000000"/>
                <w:sz w:val="18"/>
                <w:szCs w:val="18"/>
              </w:rPr>
            </w:pPr>
            <w:r>
              <w:rPr>
                <w:rFonts w:eastAsia="Times New Roman"/>
                <w:b/>
                <w:bCs/>
                <w:color w:val="000000"/>
                <w:sz w:val="18"/>
                <w:szCs w:val="18"/>
              </w:rPr>
              <w:t>44,725</w:t>
            </w:r>
          </w:p>
        </w:tc>
      </w:tr>
    </w:tbl>
    <w:p w:rsidR="00641E90" w:rsidP="00361B1E" w:rsidRDefault="00641E90" w14:paraId="0A91103D" w14:textId="77777777">
      <w:pPr>
        <w:spacing w:after="0"/>
        <w:contextualSpacing/>
        <w:mirrorIndents/>
        <w:rPr>
          <w:rFonts w:eastAsia="Times New Roman"/>
          <w:b/>
          <w:color w:val="000000"/>
          <w:szCs w:val="22"/>
        </w:rPr>
      </w:pPr>
    </w:p>
    <w:p w:rsidRPr="005D6799" w:rsidR="004B2238" w:rsidP="00361B1E" w:rsidRDefault="004B2238" w14:paraId="2E5A9F38" w14:textId="66B58D1B">
      <w:pPr>
        <w:spacing w:after="0"/>
        <w:contextualSpacing/>
        <w:mirrorIndents/>
        <w:rPr>
          <w:rFonts w:eastAsia="Times New Roman"/>
          <w:color w:val="000000"/>
          <w:szCs w:val="22"/>
        </w:rPr>
      </w:pPr>
      <w:r w:rsidRPr="00BA4515">
        <w:rPr>
          <w:rFonts w:eastAsia="Times New Roman"/>
          <w:color w:val="000000"/>
          <w:szCs w:val="22"/>
          <w:u w:color="000000"/>
        </w:rPr>
        <w:t>15.</w:t>
      </w:r>
      <w:r w:rsidRPr="00BA4515" w:rsidR="0004219C">
        <w:rPr>
          <w:rFonts w:eastAsia="Times New Roman"/>
          <w:color w:val="000000"/>
          <w:szCs w:val="22"/>
          <w:u w:color="000000"/>
        </w:rPr>
        <w:tab/>
      </w:r>
      <w:r w:rsidRPr="00BA4515">
        <w:rPr>
          <w:rFonts w:eastAsia="Times New Roman"/>
          <w:color w:val="000000"/>
          <w:szCs w:val="22"/>
          <w:u w:val="single" w:color="000000"/>
        </w:rPr>
        <w:t>Program/Burden Changes</w:t>
      </w:r>
      <w:r w:rsidRPr="005D6799">
        <w:rPr>
          <w:rFonts w:eastAsia="Times New Roman"/>
          <w:color w:val="000000"/>
          <w:szCs w:val="22"/>
        </w:rPr>
        <w:t xml:space="preserve"> </w:t>
      </w:r>
    </w:p>
    <w:p w:rsidRPr="0042594A" w:rsidR="00B9534B" w:rsidP="00B9534B" w:rsidRDefault="003E403C" w14:paraId="44C098B2" w14:textId="383B25F5">
      <w:pPr>
        <w:spacing w:line="259" w:lineRule="auto"/>
      </w:pPr>
      <w:r w:rsidRPr="00307E46">
        <w:t xml:space="preserve">This information collection request </w:t>
      </w:r>
      <w:r w:rsidR="00A84A2D">
        <w:t xml:space="preserve">is new but </w:t>
      </w:r>
      <w:r w:rsidRPr="00307E46">
        <w:t xml:space="preserve">incorporates </w:t>
      </w:r>
      <w:r w:rsidR="00B9534B">
        <w:t xml:space="preserve">the burden for the creation and submission of the D-SNP </w:t>
      </w:r>
      <w:r w:rsidR="00B9534B">
        <w:rPr>
          <w:rFonts w:eastAsia="Times New Roman"/>
          <w:snapToGrid w:val="0"/>
        </w:rPr>
        <w:t>contract with the State Medicaid agency</w:t>
      </w:r>
      <w:r w:rsidR="00B9534B">
        <w:t xml:space="preserve"> is currently approved under </w:t>
      </w:r>
      <w:r w:rsidRPr="009219E7" w:rsidR="00B9534B">
        <w:t>OMB 0938-0753</w:t>
      </w:r>
      <w:r w:rsidR="00B9534B">
        <w:t xml:space="preserve"> (CMS-R-267) and </w:t>
      </w:r>
      <w:r w:rsidRPr="009219E7" w:rsidR="00B9534B">
        <w:t>OMB 0938-0935</w:t>
      </w:r>
      <w:r w:rsidR="00B9534B">
        <w:t xml:space="preserve"> (CMS-10237). T</w:t>
      </w:r>
      <w:r w:rsidRPr="00307E46" w:rsidR="00B9534B">
        <w:t xml:space="preserve">his request updates the burden for existing estimates based on the most </w:t>
      </w:r>
      <w:r w:rsidR="00B9534B">
        <w:t>recent data on Medicare Advantage plans</w:t>
      </w:r>
      <w:r w:rsidRPr="00307E46" w:rsidR="00B9534B">
        <w:t>.</w:t>
      </w:r>
      <w:r w:rsidR="00A84A2D">
        <w:t xml:space="preserve"> Additionally, we </w:t>
      </w:r>
      <w:r w:rsidR="0094582E">
        <w:t>added</w:t>
      </w:r>
      <w:r w:rsidR="00A84A2D">
        <w:t xml:space="preserve"> burden</w:t>
      </w:r>
      <w:r w:rsidR="0094582E">
        <w:t xml:space="preserve"> estimates for State Medicaid </w:t>
      </w:r>
      <w:r w:rsidR="006E6E35">
        <w:t>a</w:t>
      </w:r>
      <w:r w:rsidR="0094582E">
        <w:t>gencies</w:t>
      </w:r>
      <w:r w:rsidR="00A84A2D">
        <w:t xml:space="preserve"> based on </w:t>
      </w:r>
      <w:r w:rsidR="00763B38">
        <w:t>experience working with States and D-SNPs to draft contracts since we made the original burden estimates</w:t>
      </w:r>
      <w:r w:rsidR="00A84A2D">
        <w:t xml:space="preserve">. Table 3 below </w:t>
      </w:r>
      <w:r w:rsidRPr="009636C1" w:rsidR="0094582E">
        <w:t>describes burden changes</w:t>
      </w:r>
      <w:r w:rsidR="0094582E">
        <w:t xml:space="preserve"> from the current estimates in </w:t>
      </w:r>
      <w:r w:rsidRPr="009219E7" w:rsidR="0094582E">
        <w:t>OMB 0938-0753</w:t>
      </w:r>
      <w:r w:rsidR="0094582E">
        <w:t xml:space="preserve"> (CMS-</w:t>
      </w:r>
      <w:r w:rsidRPr="0042594A" w:rsidR="0094582E">
        <w:t>R-267) and OMB 0938-0935 (CMS-10237).</w:t>
      </w:r>
    </w:p>
    <w:p w:rsidRPr="0042594A" w:rsidR="0094582E" w:rsidP="00AD7DC0" w:rsidRDefault="0094582E" w14:paraId="2F92BFED" w14:textId="509806DF">
      <w:pPr>
        <w:spacing w:before="0" w:after="0"/>
      </w:pPr>
      <w:r w:rsidRPr="0042594A">
        <w:t>Table 3: Updates to Burden Estimates in OMB 0938-0753 (CMS-R-267) and OMB 0938-0935 (CMS-10237)</w:t>
      </w:r>
    </w:p>
    <w:tbl>
      <w:tblPr>
        <w:tblW w:w="0" w:type="auto"/>
        <w:tblInd w:w="-45" w:type="dxa"/>
        <w:tblLayout w:type="fixed"/>
        <w:tblLook w:val="0000" w:firstRow="0" w:lastRow="0" w:firstColumn="0" w:lastColumn="0" w:noHBand="0" w:noVBand="0"/>
      </w:tblPr>
      <w:tblGrid>
        <w:gridCol w:w="1003"/>
        <w:gridCol w:w="1003"/>
        <w:gridCol w:w="1004"/>
        <w:gridCol w:w="1003"/>
        <w:gridCol w:w="1065"/>
        <w:gridCol w:w="1072"/>
        <w:gridCol w:w="1297"/>
        <w:gridCol w:w="1366"/>
      </w:tblGrid>
      <w:tr w:rsidR="00763B38" w:rsidTr="00CA5858" w14:paraId="368FD628" w14:textId="77777777">
        <w:trPr>
          <w:trHeight w:val="701"/>
        </w:trPr>
        <w:tc>
          <w:tcPr>
            <w:tcW w:w="1003" w:type="dxa"/>
            <w:tcBorders>
              <w:top w:val="single" w:color="auto" w:sz="12" w:space="0"/>
              <w:left w:val="single" w:color="auto" w:sz="12" w:space="0"/>
              <w:bottom w:val="single" w:color="auto" w:sz="12" w:space="0"/>
              <w:right w:val="single" w:color="auto" w:sz="12" w:space="0"/>
            </w:tcBorders>
          </w:tcPr>
          <w:p w:rsidRPr="0042594A" w:rsidR="00763B38" w:rsidRDefault="00763B38" w14:paraId="6DC51541" w14:textId="77777777">
            <w:pPr>
              <w:autoSpaceDE w:val="0"/>
              <w:autoSpaceDN w:val="0"/>
              <w:adjustRightInd w:val="0"/>
              <w:spacing w:before="0" w:after="0"/>
              <w:jc w:val="center"/>
              <w:rPr>
                <w:rFonts w:eastAsiaTheme="minorHAnsi"/>
                <w:b/>
                <w:bCs/>
                <w:color w:val="000000"/>
                <w:sz w:val="18"/>
                <w:szCs w:val="18"/>
              </w:rPr>
            </w:pPr>
            <w:r w:rsidRPr="0042594A">
              <w:rPr>
                <w:rFonts w:eastAsiaTheme="minorHAnsi"/>
                <w:b/>
                <w:bCs/>
                <w:color w:val="000000"/>
                <w:sz w:val="18"/>
                <w:szCs w:val="18"/>
              </w:rPr>
              <w:t>Section in Title 42 of the CFR</w:t>
            </w:r>
          </w:p>
        </w:tc>
        <w:tc>
          <w:tcPr>
            <w:tcW w:w="1003" w:type="dxa"/>
            <w:tcBorders>
              <w:top w:val="single" w:color="auto" w:sz="12" w:space="0"/>
              <w:left w:val="nil"/>
              <w:bottom w:val="single" w:color="auto" w:sz="12" w:space="0"/>
              <w:right w:val="single" w:color="auto" w:sz="12" w:space="0"/>
            </w:tcBorders>
          </w:tcPr>
          <w:p w:rsidRPr="0042594A" w:rsidR="00763B38" w:rsidRDefault="00763B38" w14:paraId="3CCD450A" w14:textId="77777777">
            <w:pPr>
              <w:autoSpaceDE w:val="0"/>
              <w:autoSpaceDN w:val="0"/>
              <w:adjustRightInd w:val="0"/>
              <w:spacing w:before="0" w:after="0"/>
              <w:jc w:val="center"/>
              <w:rPr>
                <w:rFonts w:eastAsiaTheme="minorHAnsi"/>
                <w:b/>
                <w:bCs/>
                <w:color w:val="000000"/>
                <w:sz w:val="18"/>
                <w:szCs w:val="18"/>
              </w:rPr>
            </w:pPr>
            <w:r w:rsidRPr="0042594A">
              <w:rPr>
                <w:rFonts w:eastAsiaTheme="minorHAnsi"/>
                <w:b/>
                <w:bCs/>
                <w:color w:val="000000"/>
                <w:sz w:val="18"/>
                <w:szCs w:val="18"/>
              </w:rPr>
              <w:t>Number of respondents</w:t>
            </w:r>
          </w:p>
        </w:tc>
        <w:tc>
          <w:tcPr>
            <w:tcW w:w="1004" w:type="dxa"/>
            <w:tcBorders>
              <w:top w:val="single" w:color="auto" w:sz="12" w:space="0"/>
              <w:left w:val="nil"/>
              <w:bottom w:val="single" w:color="auto" w:sz="12" w:space="0"/>
              <w:right w:val="single" w:color="auto" w:sz="12" w:space="0"/>
            </w:tcBorders>
          </w:tcPr>
          <w:p w:rsidRPr="0042594A" w:rsidR="00763B38" w:rsidRDefault="00763B38" w14:paraId="29DE762A" w14:textId="77777777">
            <w:pPr>
              <w:autoSpaceDE w:val="0"/>
              <w:autoSpaceDN w:val="0"/>
              <w:adjustRightInd w:val="0"/>
              <w:spacing w:before="0" w:after="0"/>
              <w:jc w:val="center"/>
              <w:rPr>
                <w:rFonts w:eastAsiaTheme="minorHAnsi"/>
                <w:b/>
                <w:bCs/>
                <w:color w:val="000000"/>
                <w:sz w:val="18"/>
                <w:szCs w:val="18"/>
              </w:rPr>
            </w:pPr>
            <w:r w:rsidRPr="0042594A">
              <w:rPr>
                <w:rFonts w:eastAsiaTheme="minorHAnsi"/>
                <w:b/>
                <w:bCs/>
                <w:color w:val="000000"/>
                <w:sz w:val="18"/>
                <w:szCs w:val="18"/>
              </w:rPr>
              <w:t>Total Responses</w:t>
            </w:r>
          </w:p>
        </w:tc>
        <w:tc>
          <w:tcPr>
            <w:tcW w:w="1003" w:type="dxa"/>
            <w:tcBorders>
              <w:top w:val="single" w:color="auto" w:sz="12" w:space="0"/>
              <w:left w:val="nil"/>
              <w:bottom w:val="single" w:color="auto" w:sz="12" w:space="0"/>
              <w:right w:val="single" w:color="auto" w:sz="12" w:space="0"/>
            </w:tcBorders>
          </w:tcPr>
          <w:p w:rsidRPr="0042594A" w:rsidR="00763B38" w:rsidRDefault="00763B38" w14:paraId="5667E174" w14:textId="77777777">
            <w:pPr>
              <w:autoSpaceDE w:val="0"/>
              <w:autoSpaceDN w:val="0"/>
              <w:adjustRightInd w:val="0"/>
              <w:spacing w:before="0" w:after="0"/>
              <w:jc w:val="center"/>
              <w:rPr>
                <w:rFonts w:eastAsiaTheme="minorHAnsi"/>
                <w:b/>
                <w:bCs/>
                <w:color w:val="000000"/>
                <w:sz w:val="18"/>
                <w:szCs w:val="18"/>
              </w:rPr>
            </w:pPr>
            <w:r w:rsidRPr="0042594A">
              <w:rPr>
                <w:rFonts w:eastAsiaTheme="minorHAnsi"/>
                <w:b/>
                <w:bCs/>
                <w:color w:val="000000"/>
                <w:sz w:val="18"/>
                <w:szCs w:val="18"/>
              </w:rPr>
              <w:t>Time per Response (hours)</w:t>
            </w:r>
          </w:p>
        </w:tc>
        <w:tc>
          <w:tcPr>
            <w:tcW w:w="1065" w:type="dxa"/>
            <w:tcBorders>
              <w:top w:val="single" w:color="auto" w:sz="12" w:space="0"/>
              <w:left w:val="nil"/>
              <w:bottom w:val="single" w:color="auto" w:sz="12" w:space="0"/>
              <w:right w:val="single" w:color="auto" w:sz="12" w:space="0"/>
            </w:tcBorders>
          </w:tcPr>
          <w:p w:rsidRPr="0042594A" w:rsidR="00763B38" w:rsidRDefault="00763B38" w14:paraId="6A4101D2" w14:textId="77777777">
            <w:pPr>
              <w:autoSpaceDE w:val="0"/>
              <w:autoSpaceDN w:val="0"/>
              <w:adjustRightInd w:val="0"/>
              <w:spacing w:before="0" w:after="0"/>
              <w:jc w:val="center"/>
              <w:rPr>
                <w:rFonts w:eastAsiaTheme="minorHAnsi"/>
                <w:b/>
                <w:bCs/>
                <w:color w:val="000000"/>
                <w:sz w:val="18"/>
                <w:szCs w:val="18"/>
              </w:rPr>
            </w:pPr>
            <w:r w:rsidRPr="0042594A">
              <w:rPr>
                <w:rFonts w:eastAsiaTheme="minorHAnsi"/>
                <w:b/>
                <w:bCs/>
                <w:color w:val="000000"/>
                <w:sz w:val="18"/>
                <w:szCs w:val="18"/>
              </w:rPr>
              <w:t>Total Time (hours)</w:t>
            </w:r>
          </w:p>
        </w:tc>
        <w:tc>
          <w:tcPr>
            <w:tcW w:w="1072" w:type="dxa"/>
            <w:tcBorders>
              <w:top w:val="single" w:color="auto" w:sz="12" w:space="0"/>
              <w:left w:val="nil"/>
              <w:bottom w:val="single" w:color="auto" w:sz="12" w:space="0"/>
              <w:right w:val="single" w:color="auto" w:sz="12" w:space="0"/>
            </w:tcBorders>
          </w:tcPr>
          <w:p w:rsidRPr="0042594A" w:rsidR="00763B38" w:rsidRDefault="00763B38" w14:paraId="5AEFB798" w14:textId="77777777">
            <w:pPr>
              <w:autoSpaceDE w:val="0"/>
              <w:autoSpaceDN w:val="0"/>
              <w:adjustRightInd w:val="0"/>
              <w:spacing w:before="0" w:after="0"/>
              <w:jc w:val="center"/>
              <w:rPr>
                <w:rFonts w:eastAsiaTheme="minorHAnsi"/>
                <w:b/>
                <w:bCs/>
                <w:color w:val="000000"/>
                <w:sz w:val="18"/>
                <w:szCs w:val="18"/>
              </w:rPr>
            </w:pPr>
            <w:r w:rsidRPr="0042594A">
              <w:rPr>
                <w:rFonts w:eastAsiaTheme="minorHAnsi"/>
                <w:b/>
                <w:bCs/>
                <w:color w:val="000000"/>
                <w:sz w:val="18"/>
                <w:szCs w:val="18"/>
              </w:rPr>
              <w:t>Hourly Labor Cost($/</w:t>
            </w:r>
            <w:proofErr w:type="spellStart"/>
            <w:r w:rsidRPr="0042594A">
              <w:rPr>
                <w:rFonts w:eastAsiaTheme="minorHAnsi"/>
                <w:b/>
                <w:bCs/>
                <w:color w:val="000000"/>
                <w:sz w:val="18"/>
                <w:szCs w:val="18"/>
              </w:rPr>
              <w:t>hr</w:t>
            </w:r>
            <w:proofErr w:type="spellEnd"/>
            <w:r w:rsidRPr="0042594A">
              <w:rPr>
                <w:rFonts w:eastAsiaTheme="minorHAnsi"/>
                <w:b/>
                <w:bCs/>
                <w:color w:val="000000"/>
                <w:sz w:val="18"/>
                <w:szCs w:val="18"/>
              </w:rPr>
              <w:t>)</w:t>
            </w:r>
          </w:p>
        </w:tc>
        <w:tc>
          <w:tcPr>
            <w:tcW w:w="1297" w:type="dxa"/>
            <w:tcBorders>
              <w:top w:val="single" w:color="auto" w:sz="12" w:space="0"/>
              <w:left w:val="nil"/>
              <w:bottom w:val="single" w:color="auto" w:sz="12" w:space="0"/>
              <w:right w:val="single" w:color="auto" w:sz="12" w:space="0"/>
            </w:tcBorders>
          </w:tcPr>
          <w:p w:rsidRPr="0042594A" w:rsidR="00763B38" w:rsidRDefault="00763B38" w14:paraId="3963280C" w14:textId="77777777">
            <w:pPr>
              <w:autoSpaceDE w:val="0"/>
              <w:autoSpaceDN w:val="0"/>
              <w:adjustRightInd w:val="0"/>
              <w:spacing w:before="0" w:after="0"/>
              <w:jc w:val="center"/>
              <w:rPr>
                <w:rFonts w:eastAsiaTheme="minorHAnsi"/>
                <w:b/>
                <w:bCs/>
                <w:color w:val="000000"/>
                <w:sz w:val="18"/>
                <w:szCs w:val="18"/>
              </w:rPr>
            </w:pPr>
            <w:r w:rsidRPr="0042594A">
              <w:rPr>
                <w:rFonts w:eastAsiaTheme="minorHAnsi"/>
                <w:b/>
                <w:bCs/>
                <w:color w:val="000000"/>
                <w:sz w:val="18"/>
                <w:szCs w:val="18"/>
              </w:rPr>
              <w:t>Total Cost First Year ($)</w:t>
            </w:r>
          </w:p>
        </w:tc>
        <w:tc>
          <w:tcPr>
            <w:tcW w:w="1366" w:type="dxa"/>
            <w:tcBorders>
              <w:top w:val="single" w:color="auto" w:sz="12" w:space="0"/>
              <w:left w:val="nil"/>
              <w:bottom w:val="single" w:color="auto" w:sz="12" w:space="0"/>
              <w:right w:val="single" w:color="auto" w:sz="12" w:space="0"/>
            </w:tcBorders>
          </w:tcPr>
          <w:p w:rsidR="00763B38" w:rsidRDefault="00763B38" w14:paraId="2C04286E" w14:textId="69E824C1">
            <w:pPr>
              <w:autoSpaceDE w:val="0"/>
              <w:autoSpaceDN w:val="0"/>
              <w:adjustRightInd w:val="0"/>
              <w:spacing w:before="0" w:after="0"/>
              <w:jc w:val="center"/>
              <w:rPr>
                <w:rFonts w:eastAsiaTheme="minorHAnsi"/>
                <w:b/>
                <w:bCs/>
                <w:color w:val="000000"/>
                <w:sz w:val="18"/>
                <w:szCs w:val="18"/>
              </w:rPr>
            </w:pPr>
            <w:r w:rsidRPr="0042594A">
              <w:rPr>
                <w:rFonts w:eastAsiaTheme="minorHAnsi"/>
                <w:b/>
                <w:bCs/>
                <w:color w:val="000000"/>
                <w:sz w:val="18"/>
                <w:szCs w:val="18"/>
              </w:rPr>
              <w:t>Total Cost Subsequent years ($)</w:t>
            </w:r>
          </w:p>
        </w:tc>
      </w:tr>
      <w:tr w:rsidR="00CA5858" w:rsidTr="00CA5858" w14:paraId="7A1DD0FB" w14:textId="77777777">
        <w:trPr>
          <w:trHeight w:val="302"/>
        </w:trPr>
        <w:tc>
          <w:tcPr>
            <w:tcW w:w="1003" w:type="dxa"/>
            <w:tcBorders>
              <w:top w:val="nil"/>
              <w:left w:val="single" w:color="auto" w:sz="12" w:space="0"/>
              <w:bottom w:val="single" w:color="auto" w:sz="12" w:space="0"/>
              <w:right w:val="single" w:color="auto" w:sz="12" w:space="0"/>
            </w:tcBorders>
            <w:vAlign w:val="center"/>
          </w:tcPr>
          <w:p w:rsidR="00CA5858" w:rsidP="00CA5858" w:rsidRDefault="00CA5858" w14:paraId="4717A056" w14:textId="1CA8999C">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§422.107</w:t>
            </w:r>
          </w:p>
        </w:tc>
        <w:tc>
          <w:tcPr>
            <w:tcW w:w="1003" w:type="dxa"/>
            <w:tcBorders>
              <w:top w:val="nil"/>
              <w:left w:val="nil"/>
              <w:bottom w:val="single" w:color="auto" w:sz="12" w:space="0"/>
              <w:right w:val="single" w:color="auto" w:sz="12" w:space="0"/>
            </w:tcBorders>
            <w:vAlign w:val="center"/>
          </w:tcPr>
          <w:p w:rsidR="00CA5858" w:rsidP="00CA5858" w:rsidRDefault="00CA5858" w14:paraId="706EDAFB"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1</w:t>
            </w:r>
          </w:p>
        </w:tc>
        <w:tc>
          <w:tcPr>
            <w:tcW w:w="1004" w:type="dxa"/>
            <w:tcBorders>
              <w:top w:val="nil"/>
              <w:left w:val="nil"/>
              <w:bottom w:val="single" w:color="auto" w:sz="12" w:space="0"/>
              <w:right w:val="single" w:color="auto" w:sz="12" w:space="0"/>
            </w:tcBorders>
            <w:vAlign w:val="center"/>
          </w:tcPr>
          <w:p w:rsidR="00CA5858" w:rsidP="00CA5858" w:rsidRDefault="00CA5858" w14:paraId="67D3C3EB"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1</w:t>
            </w:r>
          </w:p>
        </w:tc>
        <w:tc>
          <w:tcPr>
            <w:tcW w:w="1003" w:type="dxa"/>
            <w:tcBorders>
              <w:top w:val="nil"/>
              <w:left w:val="nil"/>
              <w:bottom w:val="single" w:color="auto" w:sz="12" w:space="0"/>
              <w:right w:val="single" w:color="auto" w:sz="12" w:space="0"/>
            </w:tcBorders>
            <w:vAlign w:val="center"/>
          </w:tcPr>
          <w:p w:rsidR="00CA5858" w:rsidP="00CA5858" w:rsidRDefault="00CA5858" w14:paraId="42100E93"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40</w:t>
            </w:r>
          </w:p>
        </w:tc>
        <w:tc>
          <w:tcPr>
            <w:tcW w:w="1065" w:type="dxa"/>
            <w:tcBorders>
              <w:top w:val="nil"/>
              <w:left w:val="nil"/>
              <w:bottom w:val="single" w:color="auto" w:sz="12" w:space="0"/>
              <w:right w:val="single" w:color="auto" w:sz="12" w:space="0"/>
            </w:tcBorders>
            <w:vAlign w:val="center"/>
          </w:tcPr>
          <w:p w:rsidR="00CA5858" w:rsidP="00CA5858" w:rsidRDefault="00CA5858" w14:paraId="7D0BEF12" w14:textId="6B5119BC">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 xml:space="preserve">40 </w:t>
            </w:r>
          </w:p>
        </w:tc>
        <w:tc>
          <w:tcPr>
            <w:tcW w:w="1072" w:type="dxa"/>
            <w:tcBorders>
              <w:top w:val="nil"/>
              <w:left w:val="nil"/>
              <w:bottom w:val="single" w:color="auto" w:sz="12" w:space="0"/>
              <w:right w:val="single" w:color="auto" w:sz="12" w:space="0"/>
            </w:tcBorders>
            <w:vAlign w:val="center"/>
          </w:tcPr>
          <w:p w:rsidR="00CA5858" w:rsidP="00CA5858" w:rsidRDefault="00CA5858" w14:paraId="4DDF854B"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143.18</w:t>
            </w:r>
          </w:p>
        </w:tc>
        <w:tc>
          <w:tcPr>
            <w:tcW w:w="1297" w:type="dxa"/>
            <w:tcBorders>
              <w:top w:val="nil"/>
              <w:left w:val="nil"/>
              <w:bottom w:val="single" w:color="auto" w:sz="12" w:space="0"/>
              <w:right w:val="single" w:color="auto" w:sz="12" w:space="0"/>
            </w:tcBorders>
            <w:vAlign w:val="center"/>
          </w:tcPr>
          <w:p w:rsidR="00CA5858" w:rsidP="00CA5858" w:rsidRDefault="00CA5858" w14:paraId="13095C8D" w14:textId="60E69DAD">
            <w:pPr>
              <w:autoSpaceDE w:val="0"/>
              <w:autoSpaceDN w:val="0"/>
              <w:adjustRightInd w:val="0"/>
              <w:spacing w:before="0" w:after="0"/>
              <w:jc w:val="center"/>
              <w:rPr>
                <w:rFonts w:eastAsiaTheme="minorHAnsi"/>
                <w:color w:val="000000"/>
                <w:sz w:val="18"/>
                <w:szCs w:val="18"/>
              </w:rPr>
            </w:pPr>
            <w:r>
              <w:rPr>
                <w:color w:val="000000"/>
                <w:sz w:val="18"/>
                <w:szCs w:val="18"/>
              </w:rPr>
              <w:t xml:space="preserve">2,864* </w:t>
            </w:r>
          </w:p>
        </w:tc>
        <w:tc>
          <w:tcPr>
            <w:tcW w:w="1366" w:type="dxa"/>
            <w:tcBorders>
              <w:top w:val="nil"/>
              <w:left w:val="nil"/>
              <w:bottom w:val="single" w:color="auto" w:sz="12" w:space="0"/>
              <w:right w:val="single" w:color="auto" w:sz="12" w:space="0"/>
            </w:tcBorders>
            <w:vAlign w:val="center"/>
          </w:tcPr>
          <w:p w:rsidR="00CA5858" w:rsidP="00CA5858" w:rsidRDefault="00CA5858" w14:paraId="69303994" w14:textId="34369DA0">
            <w:pPr>
              <w:autoSpaceDE w:val="0"/>
              <w:autoSpaceDN w:val="0"/>
              <w:adjustRightInd w:val="0"/>
              <w:spacing w:before="0" w:after="0"/>
              <w:jc w:val="center"/>
              <w:rPr>
                <w:rFonts w:eastAsiaTheme="minorHAnsi"/>
                <w:color w:val="000000"/>
                <w:sz w:val="18"/>
                <w:szCs w:val="18"/>
              </w:rPr>
            </w:pPr>
            <w:r>
              <w:rPr>
                <w:color w:val="000000"/>
                <w:sz w:val="18"/>
                <w:szCs w:val="18"/>
              </w:rPr>
              <w:t>2,864*</w:t>
            </w:r>
          </w:p>
        </w:tc>
      </w:tr>
      <w:tr w:rsidR="00CA5858" w:rsidTr="00CA5858" w14:paraId="38310F98" w14:textId="77777777">
        <w:trPr>
          <w:trHeight w:val="302"/>
        </w:trPr>
        <w:tc>
          <w:tcPr>
            <w:tcW w:w="1003" w:type="dxa"/>
            <w:tcBorders>
              <w:top w:val="nil"/>
              <w:left w:val="single" w:color="auto" w:sz="12" w:space="0"/>
              <w:bottom w:val="single" w:color="auto" w:sz="12" w:space="0"/>
              <w:right w:val="single" w:color="auto" w:sz="12" w:space="0"/>
            </w:tcBorders>
            <w:vAlign w:val="center"/>
          </w:tcPr>
          <w:p w:rsidR="00CA5858" w:rsidP="00CA5858" w:rsidRDefault="00CA5858" w14:paraId="64E734CD" w14:textId="0B19A4A8">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§422.107</w:t>
            </w:r>
          </w:p>
        </w:tc>
        <w:tc>
          <w:tcPr>
            <w:tcW w:w="1003" w:type="dxa"/>
            <w:tcBorders>
              <w:top w:val="nil"/>
              <w:left w:val="nil"/>
              <w:bottom w:val="single" w:color="auto" w:sz="12" w:space="0"/>
              <w:right w:val="single" w:color="auto" w:sz="12" w:space="0"/>
            </w:tcBorders>
            <w:vAlign w:val="center"/>
          </w:tcPr>
          <w:p w:rsidR="00CA5858" w:rsidP="00CA5858" w:rsidRDefault="00CA5858" w14:paraId="14E193FC"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47</w:t>
            </w:r>
          </w:p>
        </w:tc>
        <w:tc>
          <w:tcPr>
            <w:tcW w:w="1004" w:type="dxa"/>
            <w:tcBorders>
              <w:top w:val="nil"/>
              <w:left w:val="nil"/>
              <w:bottom w:val="single" w:color="auto" w:sz="12" w:space="0"/>
              <w:right w:val="single" w:color="auto" w:sz="12" w:space="0"/>
            </w:tcBorders>
            <w:vAlign w:val="center"/>
          </w:tcPr>
          <w:p w:rsidR="00CA5858" w:rsidP="00CA5858" w:rsidRDefault="00CA5858" w14:paraId="2CF6F986"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47</w:t>
            </w:r>
          </w:p>
        </w:tc>
        <w:tc>
          <w:tcPr>
            <w:tcW w:w="1003" w:type="dxa"/>
            <w:tcBorders>
              <w:top w:val="nil"/>
              <w:left w:val="nil"/>
              <w:bottom w:val="single" w:color="auto" w:sz="12" w:space="0"/>
              <w:right w:val="single" w:color="auto" w:sz="12" w:space="0"/>
            </w:tcBorders>
            <w:vAlign w:val="center"/>
          </w:tcPr>
          <w:p w:rsidR="00CA5858" w:rsidP="00CA5858" w:rsidRDefault="00CA5858" w14:paraId="19CF4E64"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8</w:t>
            </w:r>
          </w:p>
        </w:tc>
        <w:tc>
          <w:tcPr>
            <w:tcW w:w="1065" w:type="dxa"/>
            <w:tcBorders>
              <w:top w:val="nil"/>
              <w:left w:val="nil"/>
              <w:bottom w:val="single" w:color="auto" w:sz="12" w:space="0"/>
              <w:right w:val="single" w:color="auto" w:sz="12" w:space="0"/>
            </w:tcBorders>
            <w:vAlign w:val="center"/>
          </w:tcPr>
          <w:p w:rsidR="00CA5858" w:rsidP="00CA5858" w:rsidRDefault="00CA5858" w14:paraId="40FF1B75" w14:textId="0B7D72AB">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 xml:space="preserve">376 </w:t>
            </w:r>
          </w:p>
        </w:tc>
        <w:tc>
          <w:tcPr>
            <w:tcW w:w="1072" w:type="dxa"/>
            <w:tcBorders>
              <w:top w:val="nil"/>
              <w:left w:val="nil"/>
              <w:bottom w:val="single" w:color="auto" w:sz="12" w:space="0"/>
              <w:right w:val="single" w:color="auto" w:sz="12" w:space="0"/>
            </w:tcBorders>
            <w:vAlign w:val="center"/>
          </w:tcPr>
          <w:p w:rsidR="00CA5858" w:rsidP="00CA5858" w:rsidRDefault="00CA5858" w14:paraId="15CD3C23"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143.18</w:t>
            </w:r>
          </w:p>
        </w:tc>
        <w:tc>
          <w:tcPr>
            <w:tcW w:w="1297" w:type="dxa"/>
            <w:tcBorders>
              <w:top w:val="nil"/>
              <w:left w:val="nil"/>
              <w:bottom w:val="single" w:color="auto" w:sz="12" w:space="0"/>
              <w:right w:val="single" w:color="auto" w:sz="12" w:space="0"/>
            </w:tcBorders>
            <w:vAlign w:val="center"/>
          </w:tcPr>
          <w:p w:rsidR="00CA5858" w:rsidP="00CA5858" w:rsidRDefault="00CA5858" w14:paraId="7D88BC04" w14:textId="63C2B4FC">
            <w:pPr>
              <w:autoSpaceDE w:val="0"/>
              <w:autoSpaceDN w:val="0"/>
              <w:adjustRightInd w:val="0"/>
              <w:spacing w:before="0" w:after="0"/>
              <w:jc w:val="center"/>
              <w:rPr>
                <w:rFonts w:eastAsiaTheme="minorHAnsi"/>
                <w:color w:val="000000"/>
                <w:sz w:val="18"/>
                <w:szCs w:val="18"/>
              </w:rPr>
            </w:pPr>
            <w:r>
              <w:rPr>
                <w:color w:val="000000"/>
                <w:sz w:val="18"/>
                <w:szCs w:val="18"/>
              </w:rPr>
              <w:t>26,918*</w:t>
            </w:r>
          </w:p>
        </w:tc>
        <w:tc>
          <w:tcPr>
            <w:tcW w:w="1366" w:type="dxa"/>
            <w:tcBorders>
              <w:top w:val="nil"/>
              <w:left w:val="nil"/>
              <w:bottom w:val="single" w:color="auto" w:sz="12" w:space="0"/>
              <w:right w:val="single" w:color="auto" w:sz="12" w:space="0"/>
            </w:tcBorders>
            <w:vAlign w:val="center"/>
          </w:tcPr>
          <w:p w:rsidR="00CA5858" w:rsidP="00CA5858" w:rsidRDefault="00CA5858" w14:paraId="01A1D33A" w14:textId="627297E3">
            <w:pPr>
              <w:autoSpaceDE w:val="0"/>
              <w:autoSpaceDN w:val="0"/>
              <w:adjustRightInd w:val="0"/>
              <w:spacing w:before="0" w:after="0"/>
              <w:jc w:val="center"/>
              <w:rPr>
                <w:rFonts w:eastAsiaTheme="minorHAnsi"/>
                <w:color w:val="000000"/>
                <w:sz w:val="18"/>
                <w:szCs w:val="18"/>
              </w:rPr>
            </w:pPr>
            <w:r>
              <w:rPr>
                <w:color w:val="000000"/>
                <w:sz w:val="18"/>
                <w:szCs w:val="18"/>
              </w:rPr>
              <w:t>26,918*</w:t>
            </w:r>
          </w:p>
        </w:tc>
      </w:tr>
      <w:tr w:rsidRPr="00C3293F" w:rsidR="00763B38" w:rsidTr="00CA5858" w14:paraId="7DAE72CF" w14:textId="77777777">
        <w:trPr>
          <w:trHeight w:val="302"/>
        </w:trPr>
        <w:tc>
          <w:tcPr>
            <w:tcW w:w="1003" w:type="dxa"/>
            <w:tcBorders>
              <w:top w:val="nil"/>
              <w:left w:val="single" w:color="auto" w:sz="12" w:space="0"/>
              <w:bottom w:val="single" w:color="auto" w:sz="12" w:space="0"/>
              <w:right w:val="single" w:color="auto" w:sz="12" w:space="0"/>
            </w:tcBorders>
            <w:shd w:val="clear" w:color="auto" w:fill="auto"/>
            <w:vAlign w:val="center"/>
          </w:tcPr>
          <w:p w:rsidRPr="00C3293F" w:rsidR="00763B38" w:rsidRDefault="00763B38" w14:paraId="4D30048C" w14:textId="77777777">
            <w:pPr>
              <w:autoSpaceDE w:val="0"/>
              <w:autoSpaceDN w:val="0"/>
              <w:adjustRightInd w:val="0"/>
              <w:spacing w:before="0" w:after="0"/>
              <w:jc w:val="center"/>
              <w:rPr>
                <w:rFonts w:eastAsiaTheme="minorHAnsi"/>
                <w:b/>
                <w:color w:val="000000"/>
                <w:sz w:val="18"/>
                <w:szCs w:val="18"/>
              </w:rPr>
            </w:pPr>
            <w:r w:rsidRPr="00C3293F">
              <w:rPr>
                <w:rFonts w:eastAsiaTheme="minorHAnsi"/>
                <w:b/>
                <w:color w:val="000000"/>
                <w:sz w:val="18"/>
                <w:szCs w:val="18"/>
              </w:rPr>
              <w:t>Total</w:t>
            </w:r>
          </w:p>
        </w:tc>
        <w:tc>
          <w:tcPr>
            <w:tcW w:w="1003" w:type="dxa"/>
            <w:tcBorders>
              <w:top w:val="nil"/>
              <w:left w:val="nil"/>
              <w:bottom w:val="single" w:color="auto" w:sz="12" w:space="0"/>
              <w:right w:val="single" w:color="auto" w:sz="12" w:space="0"/>
            </w:tcBorders>
            <w:shd w:val="clear" w:color="auto" w:fill="auto"/>
            <w:vAlign w:val="center"/>
          </w:tcPr>
          <w:p w:rsidRPr="00C3293F" w:rsidR="00763B38" w:rsidRDefault="00763B38" w14:paraId="462B5B5B" w14:textId="77777777">
            <w:pPr>
              <w:autoSpaceDE w:val="0"/>
              <w:autoSpaceDN w:val="0"/>
              <w:adjustRightInd w:val="0"/>
              <w:spacing w:before="0" w:after="0"/>
              <w:jc w:val="center"/>
              <w:rPr>
                <w:rFonts w:eastAsiaTheme="minorHAnsi"/>
                <w:b/>
                <w:color w:val="000000"/>
                <w:sz w:val="18"/>
                <w:szCs w:val="18"/>
              </w:rPr>
            </w:pPr>
            <w:r w:rsidRPr="00C3293F">
              <w:rPr>
                <w:rFonts w:eastAsiaTheme="minorHAnsi"/>
                <w:b/>
                <w:color w:val="000000"/>
                <w:sz w:val="18"/>
                <w:szCs w:val="18"/>
              </w:rPr>
              <w:t>48</w:t>
            </w:r>
          </w:p>
        </w:tc>
        <w:tc>
          <w:tcPr>
            <w:tcW w:w="1004" w:type="dxa"/>
            <w:tcBorders>
              <w:top w:val="nil"/>
              <w:left w:val="nil"/>
              <w:bottom w:val="single" w:color="auto" w:sz="12" w:space="0"/>
              <w:right w:val="single" w:color="auto" w:sz="12" w:space="0"/>
            </w:tcBorders>
            <w:shd w:val="clear" w:color="auto" w:fill="auto"/>
            <w:vAlign w:val="center"/>
          </w:tcPr>
          <w:p w:rsidRPr="00C3293F" w:rsidR="00763B38" w:rsidRDefault="00763B38" w14:paraId="085C8C80" w14:textId="77777777">
            <w:pPr>
              <w:autoSpaceDE w:val="0"/>
              <w:autoSpaceDN w:val="0"/>
              <w:adjustRightInd w:val="0"/>
              <w:spacing w:before="0" w:after="0"/>
              <w:jc w:val="center"/>
              <w:rPr>
                <w:rFonts w:eastAsiaTheme="minorHAnsi"/>
                <w:b/>
                <w:color w:val="000000"/>
                <w:sz w:val="18"/>
                <w:szCs w:val="18"/>
              </w:rPr>
            </w:pPr>
            <w:r w:rsidRPr="00C3293F">
              <w:rPr>
                <w:rFonts w:eastAsiaTheme="minorHAnsi"/>
                <w:b/>
                <w:color w:val="000000"/>
                <w:sz w:val="18"/>
                <w:szCs w:val="18"/>
              </w:rPr>
              <w:t>48</w:t>
            </w:r>
          </w:p>
        </w:tc>
        <w:tc>
          <w:tcPr>
            <w:tcW w:w="1003" w:type="dxa"/>
            <w:tcBorders>
              <w:top w:val="nil"/>
              <w:left w:val="nil"/>
              <w:bottom w:val="single" w:color="auto" w:sz="12" w:space="0"/>
              <w:right w:val="single" w:color="auto" w:sz="12" w:space="0"/>
            </w:tcBorders>
            <w:shd w:val="clear" w:color="auto" w:fill="auto"/>
            <w:vAlign w:val="center"/>
          </w:tcPr>
          <w:p w:rsidRPr="00C3293F" w:rsidR="00763B38" w:rsidRDefault="00763B38" w14:paraId="6186C731" w14:textId="77777777">
            <w:pPr>
              <w:autoSpaceDE w:val="0"/>
              <w:autoSpaceDN w:val="0"/>
              <w:adjustRightInd w:val="0"/>
              <w:spacing w:before="0" w:after="0"/>
              <w:jc w:val="center"/>
              <w:rPr>
                <w:rFonts w:eastAsiaTheme="minorHAnsi"/>
                <w:b/>
                <w:iCs/>
                <w:color w:val="000000"/>
                <w:sz w:val="18"/>
                <w:szCs w:val="18"/>
              </w:rPr>
            </w:pPr>
            <w:r w:rsidRPr="00C3293F">
              <w:rPr>
                <w:rFonts w:eastAsiaTheme="minorHAnsi"/>
                <w:b/>
                <w:iCs/>
                <w:color w:val="000000"/>
                <w:sz w:val="18"/>
                <w:szCs w:val="18"/>
              </w:rPr>
              <w:t>Varies</w:t>
            </w:r>
          </w:p>
        </w:tc>
        <w:tc>
          <w:tcPr>
            <w:tcW w:w="1065" w:type="dxa"/>
            <w:tcBorders>
              <w:top w:val="nil"/>
              <w:left w:val="nil"/>
              <w:bottom w:val="single" w:color="auto" w:sz="12" w:space="0"/>
              <w:right w:val="single" w:color="auto" w:sz="12" w:space="0"/>
            </w:tcBorders>
            <w:shd w:val="clear" w:color="auto" w:fill="auto"/>
            <w:vAlign w:val="center"/>
          </w:tcPr>
          <w:p w:rsidRPr="00C3293F" w:rsidR="00763B38" w:rsidRDefault="00763B38" w14:paraId="0A948197" w14:textId="6BD81E97">
            <w:pPr>
              <w:autoSpaceDE w:val="0"/>
              <w:autoSpaceDN w:val="0"/>
              <w:adjustRightInd w:val="0"/>
              <w:spacing w:before="0" w:after="0"/>
              <w:jc w:val="center"/>
              <w:rPr>
                <w:rFonts w:eastAsiaTheme="minorHAnsi"/>
                <w:b/>
                <w:color w:val="000000"/>
                <w:sz w:val="18"/>
                <w:szCs w:val="18"/>
              </w:rPr>
            </w:pPr>
            <w:r w:rsidRPr="00C3293F">
              <w:rPr>
                <w:rFonts w:eastAsiaTheme="minorHAnsi"/>
                <w:b/>
                <w:color w:val="000000"/>
                <w:sz w:val="18"/>
                <w:szCs w:val="18"/>
              </w:rPr>
              <w:t xml:space="preserve">416 </w:t>
            </w:r>
          </w:p>
        </w:tc>
        <w:tc>
          <w:tcPr>
            <w:tcW w:w="1072" w:type="dxa"/>
            <w:tcBorders>
              <w:top w:val="nil"/>
              <w:left w:val="nil"/>
              <w:bottom w:val="single" w:color="auto" w:sz="12" w:space="0"/>
              <w:right w:val="single" w:color="auto" w:sz="12" w:space="0"/>
            </w:tcBorders>
            <w:shd w:val="clear" w:color="auto" w:fill="auto"/>
            <w:vAlign w:val="center"/>
          </w:tcPr>
          <w:p w:rsidRPr="00C3293F" w:rsidR="00763B38" w:rsidRDefault="00763B38" w14:paraId="7E3C28B6" w14:textId="77777777">
            <w:pPr>
              <w:autoSpaceDE w:val="0"/>
              <w:autoSpaceDN w:val="0"/>
              <w:adjustRightInd w:val="0"/>
              <w:spacing w:before="0" w:after="0"/>
              <w:jc w:val="center"/>
              <w:rPr>
                <w:rFonts w:eastAsiaTheme="minorHAnsi"/>
                <w:b/>
                <w:color w:val="000000"/>
                <w:sz w:val="18"/>
                <w:szCs w:val="18"/>
              </w:rPr>
            </w:pPr>
            <w:r w:rsidRPr="00C3293F">
              <w:rPr>
                <w:rFonts w:eastAsiaTheme="minorHAnsi"/>
                <w:b/>
                <w:color w:val="000000"/>
                <w:sz w:val="18"/>
                <w:szCs w:val="18"/>
              </w:rPr>
              <w:t>143.18</w:t>
            </w:r>
          </w:p>
        </w:tc>
        <w:tc>
          <w:tcPr>
            <w:tcW w:w="1297" w:type="dxa"/>
            <w:tcBorders>
              <w:top w:val="nil"/>
              <w:left w:val="nil"/>
              <w:bottom w:val="single" w:color="auto" w:sz="12" w:space="0"/>
              <w:right w:val="single" w:color="auto" w:sz="12" w:space="0"/>
            </w:tcBorders>
            <w:shd w:val="clear" w:color="auto" w:fill="auto"/>
            <w:vAlign w:val="center"/>
          </w:tcPr>
          <w:p w:rsidRPr="00C3293F" w:rsidR="00763B38" w:rsidRDefault="00763B38" w14:paraId="64F2CA6C" w14:textId="082B51B6">
            <w:pPr>
              <w:autoSpaceDE w:val="0"/>
              <w:autoSpaceDN w:val="0"/>
              <w:adjustRightInd w:val="0"/>
              <w:spacing w:before="0" w:after="0"/>
              <w:jc w:val="center"/>
              <w:rPr>
                <w:rFonts w:eastAsiaTheme="minorHAnsi"/>
                <w:b/>
                <w:color w:val="000000"/>
                <w:sz w:val="18"/>
                <w:szCs w:val="18"/>
              </w:rPr>
            </w:pPr>
            <w:r w:rsidRPr="00C3293F">
              <w:rPr>
                <w:rFonts w:eastAsiaTheme="minorHAnsi"/>
                <w:b/>
                <w:color w:val="000000"/>
                <w:sz w:val="18"/>
                <w:szCs w:val="18"/>
              </w:rPr>
              <w:t xml:space="preserve">29,782 </w:t>
            </w:r>
          </w:p>
        </w:tc>
        <w:tc>
          <w:tcPr>
            <w:tcW w:w="1366" w:type="dxa"/>
            <w:tcBorders>
              <w:top w:val="nil"/>
              <w:left w:val="nil"/>
              <w:bottom w:val="single" w:color="auto" w:sz="12" w:space="0"/>
              <w:right w:val="single" w:color="auto" w:sz="12" w:space="0"/>
            </w:tcBorders>
            <w:shd w:val="clear" w:color="auto" w:fill="auto"/>
            <w:vAlign w:val="center"/>
          </w:tcPr>
          <w:p w:rsidRPr="00C3293F" w:rsidR="00763B38" w:rsidRDefault="00763B38" w14:paraId="514C7843" w14:textId="00EA78CE">
            <w:pPr>
              <w:autoSpaceDE w:val="0"/>
              <w:autoSpaceDN w:val="0"/>
              <w:adjustRightInd w:val="0"/>
              <w:spacing w:before="0" w:after="0"/>
              <w:jc w:val="center"/>
              <w:rPr>
                <w:rFonts w:eastAsiaTheme="minorHAnsi"/>
                <w:b/>
                <w:color w:val="000000"/>
                <w:sz w:val="18"/>
                <w:szCs w:val="18"/>
              </w:rPr>
            </w:pPr>
            <w:r w:rsidRPr="00C3293F">
              <w:rPr>
                <w:rFonts w:eastAsiaTheme="minorHAnsi"/>
                <w:b/>
                <w:color w:val="000000"/>
                <w:sz w:val="18"/>
                <w:szCs w:val="18"/>
              </w:rPr>
              <w:t xml:space="preserve">29,782 </w:t>
            </w:r>
          </w:p>
        </w:tc>
      </w:tr>
    </w:tbl>
    <w:p w:rsidR="00CA5858" w:rsidP="00D84840" w:rsidRDefault="00CA5858" w14:paraId="7EC45EEA" w14:textId="42E811CC">
      <w:pPr>
        <w:widowControl w:val="0"/>
        <w:autoSpaceDE w:val="0"/>
        <w:autoSpaceDN w:val="0"/>
        <w:adjustRightInd w:val="0"/>
        <w:spacing w:before="0" w:after="0"/>
        <w:rPr>
          <w:rFonts w:eastAsia="Times New Roman"/>
          <w:sz w:val="20"/>
          <w:szCs w:val="20"/>
        </w:rPr>
      </w:pPr>
      <w:r>
        <w:rPr>
          <w:rFonts w:eastAsia="Times New Roman"/>
          <w:color w:val="000000"/>
          <w:szCs w:val="22"/>
          <w:vertAlign w:val="superscript"/>
        </w:rPr>
        <w:t>*</w:t>
      </w:r>
      <w:r w:rsidR="006E6E35">
        <w:rPr>
          <w:sz w:val="20"/>
          <w:szCs w:val="20"/>
        </w:rPr>
        <w:t>S</w:t>
      </w:r>
      <w:r>
        <w:rPr>
          <w:sz w:val="20"/>
          <w:szCs w:val="20"/>
        </w:rPr>
        <w:t>tate burden</w:t>
      </w:r>
      <w:r w:rsidR="00D84840">
        <w:rPr>
          <w:sz w:val="20"/>
          <w:szCs w:val="20"/>
        </w:rPr>
        <w:t xml:space="preserve"> </w:t>
      </w:r>
      <w:r>
        <w:rPr>
          <w:sz w:val="20"/>
          <w:szCs w:val="20"/>
        </w:rPr>
        <w:t>reflect</w:t>
      </w:r>
      <w:r w:rsidR="00D84840">
        <w:rPr>
          <w:sz w:val="20"/>
          <w:szCs w:val="20"/>
        </w:rPr>
        <w:t xml:space="preserve">ing </w:t>
      </w:r>
      <w:r>
        <w:rPr>
          <w:sz w:val="20"/>
          <w:szCs w:val="20"/>
        </w:rPr>
        <w:t>50 percent reduction to Federal Matching program.</w:t>
      </w:r>
    </w:p>
    <w:p w:rsidR="00763B38" w:rsidP="00361B1E" w:rsidRDefault="00763B38" w14:paraId="247CB6F6" w14:textId="77777777">
      <w:pPr>
        <w:spacing w:after="0"/>
        <w:contextualSpacing/>
        <w:mirrorIndents/>
      </w:pPr>
    </w:p>
    <w:p w:rsidRPr="0042594A" w:rsidR="007C1E36" w:rsidP="00361B1E" w:rsidRDefault="0056640A" w14:paraId="07EBACF1" w14:textId="76D7DA50">
      <w:pPr>
        <w:spacing w:after="0"/>
        <w:contextualSpacing/>
        <w:mirrorIndents/>
      </w:pPr>
      <w:r w:rsidRPr="00307E46">
        <w:t xml:space="preserve">This information collection request </w:t>
      </w:r>
      <w:r>
        <w:t xml:space="preserve">also </w:t>
      </w:r>
      <w:r w:rsidRPr="00307E46">
        <w:t>incorporates</w:t>
      </w:r>
      <w:r>
        <w:t xml:space="preserve"> burden for the proposed provisions of the January 2022 proposed rule that impact the D-SNP contract with the State Medicaid </w:t>
      </w:r>
      <w:r w:rsidR="006E6E35">
        <w:t>a</w:t>
      </w:r>
      <w:r>
        <w:t xml:space="preserve">gency.  </w:t>
      </w:r>
      <w:r w:rsidRPr="0042594A">
        <w:t>Table 4 below describes burden changes from the January 2022 proposed rule.</w:t>
      </w:r>
    </w:p>
    <w:p w:rsidRPr="0042594A" w:rsidR="00E63060" w:rsidP="00361B1E" w:rsidRDefault="00E63060" w14:paraId="1E50D36B" w14:textId="1DCB71BC">
      <w:pPr>
        <w:spacing w:after="0"/>
        <w:contextualSpacing/>
        <w:mirrorIndents/>
      </w:pPr>
    </w:p>
    <w:p w:rsidRPr="0042594A" w:rsidR="00E63060" w:rsidP="00E63060" w:rsidRDefault="00E63060" w14:paraId="6A48F50B" w14:textId="77777777">
      <w:pPr>
        <w:spacing w:after="0"/>
        <w:contextualSpacing/>
        <w:mirrorIndents/>
      </w:pPr>
      <w:r w:rsidRPr="0042594A">
        <w:t>Table 4: Updates to Burden Estimates based on the January 2022 proposed rule.</w:t>
      </w:r>
    </w:p>
    <w:tbl>
      <w:tblPr>
        <w:tblW w:w="0" w:type="auto"/>
        <w:tblInd w:w="-195" w:type="dxa"/>
        <w:tblLayout w:type="fixed"/>
        <w:tblLook w:val="0000" w:firstRow="0" w:lastRow="0" w:firstColumn="0" w:lastColumn="0" w:noHBand="0" w:noVBand="0"/>
      </w:tblPr>
      <w:tblGrid>
        <w:gridCol w:w="1440"/>
        <w:gridCol w:w="1170"/>
        <w:gridCol w:w="1170"/>
        <w:gridCol w:w="1080"/>
        <w:gridCol w:w="900"/>
        <w:gridCol w:w="1080"/>
        <w:gridCol w:w="1080"/>
        <w:gridCol w:w="1350"/>
      </w:tblGrid>
      <w:tr w:rsidR="00E63060" w:rsidTr="00A00696" w14:paraId="73D79E83" w14:textId="77777777">
        <w:trPr>
          <w:trHeight w:val="701"/>
        </w:trPr>
        <w:tc>
          <w:tcPr>
            <w:tcW w:w="1440" w:type="dxa"/>
            <w:tcBorders>
              <w:top w:val="single" w:color="auto" w:sz="12" w:space="0"/>
              <w:left w:val="single" w:color="auto" w:sz="12" w:space="0"/>
              <w:bottom w:val="single" w:color="auto" w:sz="12" w:space="0"/>
              <w:right w:val="single" w:color="auto" w:sz="12" w:space="0"/>
            </w:tcBorders>
          </w:tcPr>
          <w:p w:rsidRPr="0042594A" w:rsidR="00E63060" w:rsidRDefault="00E63060" w14:paraId="59D5F824" w14:textId="77777777">
            <w:pPr>
              <w:autoSpaceDE w:val="0"/>
              <w:autoSpaceDN w:val="0"/>
              <w:adjustRightInd w:val="0"/>
              <w:spacing w:before="0" w:after="0"/>
              <w:jc w:val="center"/>
              <w:rPr>
                <w:rFonts w:eastAsiaTheme="minorHAnsi"/>
                <w:b/>
                <w:bCs/>
                <w:color w:val="000000"/>
                <w:sz w:val="18"/>
                <w:szCs w:val="18"/>
              </w:rPr>
            </w:pPr>
            <w:r w:rsidRPr="0042594A">
              <w:rPr>
                <w:rFonts w:eastAsiaTheme="minorHAnsi"/>
                <w:b/>
                <w:bCs/>
                <w:color w:val="000000"/>
                <w:sz w:val="18"/>
                <w:szCs w:val="18"/>
              </w:rPr>
              <w:t>Section in Title 42 of the CFR</w:t>
            </w:r>
          </w:p>
        </w:tc>
        <w:tc>
          <w:tcPr>
            <w:tcW w:w="1170" w:type="dxa"/>
            <w:tcBorders>
              <w:top w:val="single" w:color="auto" w:sz="12" w:space="0"/>
              <w:left w:val="nil"/>
              <w:bottom w:val="single" w:color="auto" w:sz="12" w:space="0"/>
              <w:right w:val="single" w:color="auto" w:sz="12" w:space="0"/>
            </w:tcBorders>
          </w:tcPr>
          <w:p w:rsidRPr="0042594A" w:rsidR="00E63060" w:rsidRDefault="00E63060" w14:paraId="009D587F" w14:textId="77777777">
            <w:pPr>
              <w:autoSpaceDE w:val="0"/>
              <w:autoSpaceDN w:val="0"/>
              <w:adjustRightInd w:val="0"/>
              <w:spacing w:before="0" w:after="0"/>
              <w:jc w:val="center"/>
              <w:rPr>
                <w:rFonts w:eastAsiaTheme="minorHAnsi"/>
                <w:b/>
                <w:bCs/>
                <w:color w:val="000000"/>
                <w:sz w:val="18"/>
                <w:szCs w:val="18"/>
              </w:rPr>
            </w:pPr>
            <w:r w:rsidRPr="0042594A">
              <w:rPr>
                <w:rFonts w:eastAsiaTheme="minorHAnsi"/>
                <w:b/>
                <w:bCs/>
                <w:color w:val="000000"/>
                <w:sz w:val="18"/>
                <w:szCs w:val="18"/>
              </w:rPr>
              <w:t>Number of respondents</w:t>
            </w:r>
          </w:p>
        </w:tc>
        <w:tc>
          <w:tcPr>
            <w:tcW w:w="1170" w:type="dxa"/>
            <w:tcBorders>
              <w:top w:val="single" w:color="auto" w:sz="12" w:space="0"/>
              <w:left w:val="nil"/>
              <w:bottom w:val="single" w:color="auto" w:sz="12" w:space="0"/>
              <w:right w:val="single" w:color="auto" w:sz="12" w:space="0"/>
            </w:tcBorders>
          </w:tcPr>
          <w:p w:rsidRPr="0042594A" w:rsidR="00E63060" w:rsidRDefault="00E63060" w14:paraId="2F58A454" w14:textId="77777777">
            <w:pPr>
              <w:autoSpaceDE w:val="0"/>
              <w:autoSpaceDN w:val="0"/>
              <w:adjustRightInd w:val="0"/>
              <w:spacing w:before="0" w:after="0"/>
              <w:jc w:val="center"/>
              <w:rPr>
                <w:rFonts w:eastAsiaTheme="minorHAnsi"/>
                <w:b/>
                <w:bCs/>
                <w:color w:val="000000"/>
                <w:sz w:val="18"/>
                <w:szCs w:val="18"/>
              </w:rPr>
            </w:pPr>
            <w:r w:rsidRPr="0042594A">
              <w:rPr>
                <w:rFonts w:eastAsiaTheme="minorHAnsi"/>
                <w:b/>
                <w:bCs/>
                <w:color w:val="000000"/>
                <w:sz w:val="18"/>
                <w:szCs w:val="18"/>
              </w:rPr>
              <w:t>Total Responses</w:t>
            </w:r>
          </w:p>
        </w:tc>
        <w:tc>
          <w:tcPr>
            <w:tcW w:w="1080" w:type="dxa"/>
            <w:tcBorders>
              <w:top w:val="single" w:color="auto" w:sz="12" w:space="0"/>
              <w:left w:val="nil"/>
              <w:bottom w:val="single" w:color="auto" w:sz="12" w:space="0"/>
              <w:right w:val="single" w:color="auto" w:sz="12" w:space="0"/>
            </w:tcBorders>
          </w:tcPr>
          <w:p w:rsidRPr="0042594A" w:rsidR="00E63060" w:rsidRDefault="00E63060" w14:paraId="76A4FA16" w14:textId="77777777">
            <w:pPr>
              <w:autoSpaceDE w:val="0"/>
              <w:autoSpaceDN w:val="0"/>
              <w:adjustRightInd w:val="0"/>
              <w:spacing w:before="0" w:after="0"/>
              <w:jc w:val="center"/>
              <w:rPr>
                <w:rFonts w:eastAsiaTheme="minorHAnsi"/>
                <w:b/>
                <w:bCs/>
                <w:color w:val="000000"/>
                <w:sz w:val="18"/>
                <w:szCs w:val="18"/>
              </w:rPr>
            </w:pPr>
            <w:r w:rsidRPr="0042594A">
              <w:rPr>
                <w:rFonts w:eastAsiaTheme="minorHAnsi"/>
                <w:b/>
                <w:bCs/>
                <w:color w:val="000000"/>
                <w:sz w:val="18"/>
                <w:szCs w:val="18"/>
              </w:rPr>
              <w:t>Time per Response (hours)</w:t>
            </w:r>
          </w:p>
        </w:tc>
        <w:tc>
          <w:tcPr>
            <w:tcW w:w="900" w:type="dxa"/>
            <w:tcBorders>
              <w:top w:val="single" w:color="auto" w:sz="12" w:space="0"/>
              <w:left w:val="nil"/>
              <w:bottom w:val="single" w:color="auto" w:sz="12" w:space="0"/>
              <w:right w:val="single" w:color="auto" w:sz="12" w:space="0"/>
            </w:tcBorders>
          </w:tcPr>
          <w:p w:rsidRPr="0042594A" w:rsidR="00E63060" w:rsidRDefault="00E63060" w14:paraId="321B25F3" w14:textId="77777777">
            <w:pPr>
              <w:autoSpaceDE w:val="0"/>
              <w:autoSpaceDN w:val="0"/>
              <w:adjustRightInd w:val="0"/>
              <w:spacing w:before="0" w:after="0"/>
              <w:jc w:val="center"/>
              <w:rPr>
                <w:rFonts w:eastAsiaTheme="minorHAnsi"/>
                <w:b/>
                <w:bCs/>
                <w:color w:val="000000"/>
                <w:sz w:val="18"/>
                <w:szCs w:val="18"/>
              </w:rPr>
            </w:pPr>
            <w:r w:rsidRPr="0042594A">
              <w:rPr>
                <w:rFonts w:eastAsiaTheme="minorHAnsi"/>
                <w:b/>
                <w:bCs/>
                <w:color w:val="000000"/>
                <w:sz w:val="18"/>
                <w:szCs w:val="18"/>
              </w:rPr>
              <w:t>Total Time (hours)</w:t>
            </w:r>
          </w:p>
        </w:tc>
        <w:tc>
          <w:tcPr>
            <w:tcW w:w="1080" w:type="dxa"/>
            <w:tcBorders>
              <w:top w:val="single" w:color="auto" w:sz="12" w:space="0"/>
              <w:left w:val="nil"/>
              <w:bottom w:val="single" w:color="auto" w:sz="12" w:space="0"/>
              <w:right w:val="single" w:color="auto" w:sz="12" w:space="0"/>
            </w:tcBorders>
          </w:tcPr>
          <w:p w:rsidRPr="0042594A" w:rsidR="00E63060" w:rsidRDefault="00E63060" w14:paraId="568BB890" w14:textId="77777777">
            <w:pPr>
              <w:autoSpaceDE w:val="0"/>
              <w:autoSpaceDN w:val="0"/>
              <w:adjustRightInd w:val="0"/>
              <w:spacing w:before="0" w:after="0"/>
              <w:jc w:val="center"/>
              <w:rPr>
                <w:rFonts w:eastAsiaTheme="minorHAnsi"/>
                <w:b/>
                <w:bCs/>
                <w:color w:val="000000"/>
                <w:sz w:val="18"/>
                <w:szCs w:val="18"/>
              </w:rPr>
            </w:pPr>
            <w:r w:rsidRPr="0042594A">
              <w:rPr>
                <w:rFonts w:eastAsiaTheme="minorHAnsi"/>
                <w:b/>
                <w:bCs/>
                <w:color w:val="000000"/>
                <w:sz w:val="18"/>
                <w:szCs w:val="18"/>
              </w:rPr>
              <w:t>Hourly Labor Cost($/</w:t>
            </w:r>
            <w:proofErr w:type="spellStart"/>
            <w:r w:rsidRPr="0042594A">
              <w:rPr>
                <w:rFonts w:eastAsiaTheme="minorHAnsi"/>
                <w:b/>
                <w:bCs/>
                <w:color w:val="000000"/>
                <w:sz w:val="18"/>
                <w:szCs w:val="18"/>
              </w:rPr>
              <w:t>hr</w:t>
            </w:r>
            <w:proofErr w:type="spellEnd"/>
            <w:r w:rsidRPr="0042594A">
              <w:rPr>
                <w:rFonts w:eastAsiaTheme="minorHAnsi"/>
                <w:b/>
                <w:bCs/>
                <w:color w:val="000000"/>
                <w:sz w:val="18"/>
                <w:szCs w:val="18"/>
              </w:rPr>
              <w:t>)</w:t>
            </w:r>
          </w:p>
        </w:tc>
        <w:tc>
          <w:tcPr>
            <w:tcW w:w="1080" w:type="dxa"/>
            <w:tcBorders>
              <w:top w:val="single" w:color="auto" w:sz="12" w:space="0"/>
              <w:left w:val="nil"/>
              <w:bottom w:val="single" w:color="auto" w:sz="12" w:space="0"/>
              <w:right w:val="single" w:color="auto" w:sz="12" w:space="0"/>
            </w:tcBorders>
          </w:tcPr>
          <w:p w:rsidRPr="0042594A" w:rsidR="00E63060" w:rsidRDefault="00E63060" w14:paraId="49344B9F" w14:textId="77777777">
            <w:pPr>
              <w:autoSpaceDE w:val="0"/>
              <w:autoSpaceDN w:val="0"/>
              <w:adjustRightInd w:val="0"/>
              <w:spacing w:before="0" w:after="0"/>
              <w:jc w:val="center"/>
              <w:rPr>
                <w:rFonts w:eastAsiaTheme="minorHAnsi"/>
                <w:b/>
                <w:bCs/>
                <w:color w:val="000000"/>
                <w:sz w:val="18"/>
                <w:szCs w:val="18"/>
              </w:rPr>
            </w:pPr>
            <w:r w:rsidRPr="0042594A">
              <w:rPr>
                <w:rFonts w:eastAsiaTheme="minorHAnsi"/>
                <w:b/>
                <w:bCs/>
                <w:color w:val="000000"/>
                <w:sz w:val="18"/>
                <w:szCs w:val="18"/>
              </w:rPr>
              <w:t>Total Cost First Year ($)</w:t>
            </w:r>
          </w:p>
        </w:tc>
        <w:tc>
          <w:tcPr>
            <w:tcW w:w="1350" w:type="dxa"/>
            <w:tcBorders>
              <w:top w:val="single" w:color="auto" w:sz="12" w:space="0"/>
              <w:left w:val="nil"/>
              <w:bottom w:val="single" w:color="auto" w:sz="12" w:space="0"/>
              <w:right w:val="single" w:color="auto" w:sz="12" w:space="0"/>
            </w:tcBorders>
          </w:tcPr>
          <w:p w:rsidR="00E63060" w:rsidRDefault="00E63060" w14:paraId="7645EE65" w14:textId="609003E2">
            <w:pPr>
              <w:autoSpaceDE w:val="0"/>
              <w:autoSpaceDN w:val="0"/>
              <w:adjustRightInd w:val="0"/>
              <w:spacing w:before="0" w:after="0"/>
              <w:jc w:val="center"/>
              <w:rPr>
                <w:rFonts w:eastAsiaTheme="minorHAnsi"/>
                <w:b/>
                <w:bCs/>
                <w:color w:val="000000"/>
                <w:sz w:val="18"/>
                <w:szCs w:val="18"/>
              </w:rPr>
            </w:pPr>
            <w:r w:rsidRPr="0042594A">
              <w:rPr>
                <w:rFonts w:eastAsiaTheme="minorHAnsi"/>
                <w:b/>
                <w:bCs/>
                <w:color w:val="000000"/>
                <w:sz w:val="18"/>
                <w:szCs w:val="18"/>
              </w:rPr>
              <w:t>Total Cost Subsequent years ($)</w:t>
            </w:r>
          </w:p>
        </w:tc>
      </w:tr>
      <w:tr w:rsidR="00E63060" w:rsidTr="00A00696" w14:paraId="78F154AA" w14:textId="77777777">
        <w:trPr>
          <w:trHeight w:val="494"/>
        </w:trPr>
        <w:tc>
          <w:tcPr>
            <w:tcW w:w="1440" w:type="dxa"/>
            <w:tcBorders>
              <w:top w:val="nil"/>
              <w:left w:val="single" w:color="auto" w:sz="12" w:space="0"/>
              <w:bottom w:val="single" w:color="auto" w:sz="12" w:space="0"/>
              <w:right w:val="single" w:color="auto" w:sz="12" w:space="0"/>
            </w:tcBorders>
            <w:vAlign w:val="center"/>
          </w:tcPr>
          <w:p w:rsidR="00E63060" w:rsidRDefault="00E63060" w14:paraId="31E8F151" w14:textId="71CE703C">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§422.107(e)</w:t>
            </w:r>
          </w:p>
        </w:tc>
        <w:tc>
          <w:tcPr>
            <w:tcW w:w="1170" w:type="dxa"/>
            <w:tcBorders>
              <w:top w:val="nil"/>
              <w:left w:val="nil"/>
              <w:bottom w:val="single" w:color="auto" w:sz="12" w:space="0"/>
              <w:right w:val="single" w:color="auto" w:sz="12" w:space="0"/>
            </w:tcBorders>
            <w:vAlign w:val="center"/>
          </w:tcPr>
          <w:p w:rsidR="00E63060" w:rsidRDefault="00E63060" w14:paraId="507E6F4A"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12</w:t>
            </w:r>
          </w:p>
        </w:tc>
        <w:tc>
          <w:tcPr>
            <w:tcW w:w="1170" w:type="dxa"/>
            <w:tcBorders>
              <w:top w:val="nil"/>
              <w:left w:val="nil"/>
              <w:bottom w:val="single" w:color="auto" w:sz="12" w:space="0"/>
              <w:right w:val="single" w:color="auto" w:sz="12" w:space="0"/>
            </w:tcBorders>
            <w:vAlign w:val="center"/>
          </w:tcPr>
          <w:p w:rsidR="00E63060" w:rsidRDefault="00E63060" w14:paraId="1D8052EF"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12</w:t>
            </w:r>
          </w:p>
        </w:tc>
        <w:tc>
          <w:tcPr>
            <w:tcW w:w="1080" w:type="dxa"/>
            <w:tcBorders>
              <w:top w:val="nil"/>
              <w:left w:val="nil"/>
              <w:bottom w:val="single" w:color="auto" w:sz="12" w:space="0"/>
              <w:right w:val="single" w:color="auto" w:sz="12" w:space="0"/>
            </w:tcBorders>
            <w:vAlign w:val="center"/>
          </w:tcPr>
          <w:p w:rsidR="00E63060" w:rsidRDefault="00E63060" w14:paraId="5EFA67A0"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24</w:t>
            </w:r>
          </w:p>
        </w:tc>
        <w:tc>
          <w:tcPr>
            <w:tcW w:w="900" w:type="dxa"/>
            <w:tcBorders>
              <w:top w:val="nil"/>
              <w:left w:val="nil"/>
              <w:bottom w:val="single" w:color="auto" w:sz="12" w:space="0"/>
              <w:right w:val="single" w:color="auto" w:sz="12" w:space="0"/>
            </w:tcBorders>
            <w:vAlign w:val="center"/>
          </w:tcPr>
          <w:p w:rsidR="00E63060" w:rsidRDefault="00E63060" w14:paraId="476645EF" w14:textId="52C5E60D">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 xml:space="preserve">144 </w:t>
            </w:r>
          </w:p>
        </w:tc>
        <w:tc>
          <w:tcPr>
            <w:tcW w:w="1080" w:type="dxa"/>
            <w:tcBorders>
              <w:top w:val="nil"/>
              <w:left w:val="nil"/>
              <w:bottom w:val="single" w:color="auto" w:sz="12" w:space="0"/>
              <w:right w:val="single" w:color="auto" w:sz="12" w:space="0"/>
            </w:tcBorders>
            <w:vAlign w:val="center"/>
          </w:tcPr>
          <w:p w:rsidR="00E63060" w:rsidRDefault="00E63060" w14:paraId="3995AF60"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143.18</w:t>
            </w:r>
          </w:p>
        </w:tc>
        <w:tc>
          <w:tcPr>
            <w:tcW w:w="1080" w:type="dxa"/>
            <w:tcBorders>
              <w:top w:val="nil"/>
              <w:left w:val="nil"/>
              <w:bottom w:val="single" w:color="auto" w:sz="12" w:space="0"/>
              <w:right w:val="single" w:color="auto" w:sz="12" w:space="0"/>
            </w:tcBorders>
            <w:vAlign w:val="center"/>
          </w:tcPr>
          <w:p w:rsidR="00E63060" w:rsidRDefault="00E63060" w14:paraId="3E75CFA4" w14:textId="3E92FAEE">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 xml:space="preserve">20,618 </w:t>
            </w:r>
          </w:p>
        </w:tc>
        <w:tc>
          <w:tcPr>
            <w:tcW w:w="1350" w:type="dxa"/>
            <w:tcBorders>
              <w:top w:val="nil"/>
              <w:left w:val="nil"/>
              <w:bottom w:val="single" w:color="auto" w:sz="12" w:space="0"/>
              <w:right w:val="single" w:color="auto" w:sz="12" w:space="0"/>
            </w:tcBorders>
            <w:vAlign w:val="center"/>
          </w:tcPr>
          <w:p w:rsidR="00E63060" w:rsidRDefault="00E63060" w14:paraId="48AB9148"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 xml:space="preserve">                       -   </w:t>
            </w:r>
          </w:p>
        </w:tc>
      </w:tr>
      <w:tr w:rsidR="00E63060" w:rsidTr="00A00696" w14:paraId="3E2D9F38" w14:textId="77777777">
        <w:trPr>
          <w:trHeight w:val="979"/>
        </w:trPr>
        <w:tc>
          <w:tcPr>
            <w:tcW w:w="1440" w:type="dxa"/>
            <w:tcBorders>
              <w:top w:val="nil"/>
              <w:left w:val="single" w:color="auto" w:sz="12" w:space="0"/>
              <w:bottom w:val="single" w:color="auto" w:sz="12" w:space="0"/>
              <w:right w:val="single" w:color="auto" w:sz="12" w:space="0"/>
            </w:tcBorders>
            <w:vAlign w:val="center"/>
          </w:tcPr>
          <w:p w:rsidR="00E63060" w:rsidRDefault="00E63060" w14:paraId="5D49F1F8" w14:textId="17B49846">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§422.107(c)(9) &amp; 422.561</w:t>
            </w:r>
          </w:p>
        </w:tc>
        <w:tc>
          <w:tcPr>
            <w:tcW w:w="1170" w:type="dxa"/>
            <w:tcBorders>
              <w:top w:val="nil"/>
              <w:left w:val="nil"/>
              <w:bottom w:val="single" w:color="auto" w:sz="12" w:space="0"/>
              <w:right w:val="single" w:color="auto" w:sz="12" w:space="0"/>
            </w:tcBorders>
            <w:vAlign w:val="center"/>
          </w:tcPr>
          <w:p w:rsidR="00E63060" w:rsidRDefault="00E63060" w14:paraId="78D4ACCE"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13</w:t>
            </w:r>
          </w:p>
        </w:tc>
        <w:tc>
          <w:tcPr>
            <w:tcW w:w="1170" w:type="dxa"/>
            <w:tcBorders>
              <w:top w:val="nil"/>
              <w:left w:val="nil"/>
              <w:bottom w:val="single" w:color="auto" w:sz="12" w:space="0"/>
              <w:right w:val="single" w:color="auto" w:sz="12" w:space="0"/>
            </w:tcBorders>
            <w:vAlign w:val="center"/>
          </w:tcPr>
          <w:p w:rsidR="00E63060" w:rsidRDefault="00E63060" w14:paraId="11F64264"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13</w:t>
            </w:r>
          </w:p>
        </w:tc>
        <w:tc>
          <w:tcPr>
            <w:tcW w:w="1080" w:type="dxa"/>
            <w:tcBorders>
              <w:top w:val="nil"/>
              <w:left w:val="nil"/>
              <w:bottom w:val="single" w:color="auto" w:sz="12" w:space="0"/>
              <w:right w:val="single" w:color="auto" w:sz="12" w:space="0"/>
            </w:tcBorders>
            <w:vAlign w:val="center"/>
          </w:tcPr>
          <w:p w:rsidR="00E63060" w:rsidRDefault="00E63060" w14:paraId="2F5DAB01"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8</w:t>
            </w:r>
          </w:p>
        </w:tc>
        <w:tc>
          <w:tcPr>
            <w:tcW w:w="900" w:type="dxa"/>
            <w:tcBorders>
              <w:top w:val="nil"/>
              <w:left w:val="nil"/>
              <w:bottom w:val="single" w:color="auto" w:sz="12" w:space="0"/>
              <w:right w:val="single" w:color="auto" w:sz="12" w:space="0"/>
            </w:tcBorders>
            <w:vAlign w:val="center"/>
          </w:tcPr>
          <w:p w:rsidR="00E63060" w:rsidRDefault="00E63060" w14:paraId="37761370"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 xml:space="preserve">              104 </w:t>
            </w:r>
          </w:p>
        </w:tc>
        <w:tc>
          <w:tcPr>
            <w:tcW w:w="1080" w:type="dxa"/>
            <w:tcBorders>
              <w:top w:val="nil"/>
              <w:left w:val="nil"/>
              <w:bottom w:val="single" w:color="auto" w:sz="12" w:space="0"/>
              <w:right w:val="single" w:color="auto" w:sz="12" w:space="0"/>
            </w:tcBorders>
            <w:vAlign w:val="center"/>
          </w:tcPr>
          <w:p w:rsidR="00E63060" w:rsidRDefault="00E63060" w14:paraId="47D493DE"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81.06</w:t>
            </w:r>
          </w:p>
        </w:tc>
        <w:tc>
          <w:tcPr>
            <w:tcW w:w="1080" w:type="dxa"/>
            <w:tcBorders>
              <w:top w:val="nil"/>
              <w:left w:val="nil"/>
              <w:bottom w:val="single" w:color="auto" w:sz="12" w:space="0"/>
              <w:right w:val="single" w:color="auto" w:sz="12" w:space="0"/>
            </w:tcBorders>
            <w:vAlign w:val="center"/>
          </w:tcPr>
          <w:p w:rsidR="00E63060" w:rsidRDefault="00E63060" w14:paraId="41397FDE" w14:textId="19FB3933">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 xml:space="preserve"> 8,430 </w:t>
            </w:r>
          </w:p>
        </w:tc>
        <w:tc>
          <w:tcPr>
            <w:tcW w:w="1350" w:type="dxa"/>
            <w:tcBorders>
              <w:top w:val="nil"/>
              <w:left w:val="nil"/>
              <w:bottom w:val="single" w:color="auto" w:sz="12" w:space="0"/>
              <w:right w:val="single" w:color="auto" w:sz="12" w:space="0"/>
            </w:tcBorders>
            <w:vAlign w:val="center"/>
          </w:tcPr>
          <w:p w:rsidR="00E63060" w:rsidRDefault="00E63060" w14:paraId="55EB47C8" w14:textId="120C388D">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 xml:space="preserve">8,430 </w:t>
            </w:r>
          </w:p>
        </w:tc>
      </w:tr>
      <w:tr w:rsidR="00E63060" w:rsidTr="00A00696" w14:paraId="035C02A0" w14:textId="77777777">
        <w:trPr>
          <w:trHeight w:val="494"/>
        </w:trPr>
        <w:tc>
          <w:tcPr>
            <w:tcW w:w="1440" w:type="dxa"/>
            <w:tcBorders>
              <w:top w:val="nil"/>
              <w:left w:val="single" w:color="auto" w:sz="12" w:space="0"/>
              <w:bottom w:val="single" w:color="auto" w:sz="12" w:space="0"/>
              <w:right w:val="single" w:color="auto" w:sz="12" w:space="0"/>
            </w:tcBorders>
            <w:vAlign w:val="center"/>
          </w:tcPr>
          <w:p w:rsidR="00E63060" w:rsidRDefault="00E63060" w14:paraId="7741FFD5" w14:textId="06426D41">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§422.107(e)</w:t>
            </w:r>
          </w:p>
        </w:tc>
        <w:tc>
          <w:tcPr>
            <w:tcW w:w="1170" w:type="dxa"/>
            <w:tcBorders>
              <w:top w:val="nil"/>
              <w:left w:val="nil"/>
              <w:bottom w:val="single" w:color="auto" w:sz="12" w:space="0"/>
              <w:right w:val="single" w:color="auto" w:sz="12" w:space="0"/>
            </w:tcBorders>
            <w:vAlign w:val="center"/>
          </w:tcPr>
          <w:p w:rsidR="00E63060" w:rsidRDefault="00E63060" w14:paraId="3A007C13"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60</w:t>
            </w:r>
          </w:p>
        </w:tc>
        <w:tc>
          <w:tcPr>
            <w:tcW w:w="1170" w:type="dxa"/>
            <w:tcBorders>
              <w:top w:val="nil"/>
              <w:left w:val="nil"/>
              <w:bottom w:val="single" w:color="auto" w:sz="12" w:space="0"/>
              <w:right w:val="single" w:color="auto" w:sz="12" w:space="0"/>
            </w:tcBorders>
            <w:vAlign w:val="center"/>
          </w:tcPr>
          <w:p w:rsidR="00E63060" w:rsidRDefault="00E63060" w14:paraId="3FA4BBBF"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60</w:t>
            </w:r>
          </w:p>
        </w:tc>
        <w:tc>
          <w:tcPr>
            <w:tcW w:w="1080" w:type="dxa"/>
            <w:tcBorders>
              <w:top w:val="nil"/>
              <w:left w:val="nil"/>
              <w:bottom w:val="single" w:color="auto" w:sz="12" w:space="0"/>
              <w:right w:val="single" w:color="auto" w:sz="12" w:space="0"/>
            </w:tcBorders>
            <w:vAlign w:val="center"/>
          </w:tcPr>
          <w:p w:rsidR="00E63060" w:rsidRDefault="00E63060" w14:paraId="2DC355DF"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8</w:t>
            </w:r>
          </w:p>
        </w:tc>
        <w:tc>
          <w:tcPr>
            <w:tcW w:w="900" w:type="dxa"/>
            <w:tcBorders>
              <w:top w:val="nil"/>
              <w:left w:val="nil"/>
              <w:bottom w:val="single" w:color="auto" w:sz="12" w:space="0"/>
              <w:right w:val="single" w:color="auto" w:sz="12" w:space="0"/>
            </w:tcBorders>
            <w:vAlign w:val="center"/>
          </w:tcPr>
          <w:p w:rsidR="00E63060" w:rsidRDefault="00E63060" w14:paraId="39C20A6D" w14:textId="3DE84D1B">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 xml:space="preserve">480 </w:t>
            </w:r>
          </w:p>
        </w:tc>
        <w:tc>
          <w:tcPr>
            <w:tcW w:w="1080" w:type="dxa"/>
            <w:tcBorders>
              <w:top w:val="nil"/>
              <w:left w:val="nil"/>
              <w:bottom w:val="single" w:color="auto" w:sz="12" w:space="0"/>
              <w:right w:val="single" w:color="auto" w:sz="12" w:space="0"/>
            </w:tcBorders>
            <w:vAlign w:val="center"/>
          </w:tcPr>
          <w:p w:rsidR="00E63060" w:rsidRDefault="00E63060" w14:paraId="6416DD33"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143.18</w:t>
            </w:r>
          </w:p>
        </w:tc>
        <w:tc>
          <w:tcPr>
            <w:tcW w:w="1080" w:type="dxa"/>
            <w:tcBorders>
              <w:top w:val="nil"/>
              <w:left w:val="nil"/>
              <w:bottom w:val="single" w:color="auto" w:sz="12" w:space="0"/>
              <w:right w:val="single" w:color="auto" w:sz="12" w:space="0"/>
            </w:tcBorders>
            <w:vAlign w:val="center"/>
          </w:tcPr>
          <w:p w:rsidR="00E63060" w:rsidRDefault="00E63060" w14:paraId="5C30D30E" w14:textId="33CCCA1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 xml:space="preserve">68,726 </w:t>
            </w:r>
          </w:p>
        </w:tc>
        <w:tc>
          <w:tcPr>
            <w:tcW w:w="1350" w:type="dxa"/>
            <w:tcBorders>
              <w:top w:val="nil"/>
              <w:left w:val="nil"/>
              <w:bottom w:val="single" w:color="auto" w:sz="12" w:space="0"/>
              <w:right w:val="single" w:color="auto" w:sz="12" w:space="0"/>
            </w:tcBorders>
            <w:vAlign w:val="center"/>
          </w:tcPr>
          <w:p w:rsidR="00E63060" w:rsidRDefault="00E63060" w14:paraId="581D9EA5" w14:textId="77777777">
            <w:pPr>
              <w:autoSpaceDE w:val="0"/>
              <w:autoSpaceDN w:val="0"/>
              <w:adjustRightInd w:val="0"/>
              <w:spacing w:before="0" w:after="0"/>
              <w:jc w:val="center"/>
              <w:rPr>
                <w:rFonts w:eastAsiaTheme="minorHAnsi"/>
                <w:color w:val="000000"/>
                <w:sz w:val="18"/>
                <w:szCs w:val="18"/>
              </w:rPr>
            </w:pPr>
            <w:r>
              <w:rPr>
                <w:rFonts w:eastAsiaTheme="minorHAnsi"/>
                <w:color w:val="000000"/>
                <w:sz w:val="18"/>
                <w:szCs w:val="18"/>
              </w:rPr>
              <w:t xml:space="preserve">                       -   </w:t>
            </w:r>
          </w:p>
        </w:tc>
      </w:tr>
      <w:tr w:rsidR="00E63060" w:rsidTr="00A00696" w14:paraId="52B94E7E" w14:textId="77777777">
        <w:trPr>
          <w:trHeight w:val="302"/>
        </w:trPr>
        <w:tc>
          <w:tcPr>
            <w:tcW w:w="1440" w:type="dxa"/>
            <w:tcBorders>
              <w:top w:val="nil"/>
              <w:left w:val="single" w:color="auto" w:sz="12" w:space="0"/>
              <w:bottom w:val="single" w:color="auto" w:sz="12" w:space="0"/>
              <w:right w:val="single" w:color="auto" w:sz="12" w:space="0"/>
            </w:tcBorders>
            <w:vAlign w:val="center"/>
          </w:tcPr>
          <w:p w:rsidR="00E63060" w:rsidRDefault="00E63060" w14:paraId="7BDD7010" w14:textId="77777777">
            <w:pPr>
              <w:autoSpaceDE w:val="0"/>
              <w:autoSpaceDN w:val="0"/>
              <w:adjustRightInd w:val="0"/>
              <w:spacing w:before="0" w:after="0"/>
              <w:jc w:val="center"/>
              <w:rPr>
                <w:rFonts w:eastAsiaTheme="minorHAnsi"/>
                <w:b/>
                <w:bCs/>
                <w:color w:val="000000"/>
                <w:sz w:val="18"/>
                <w:szCs w:val="18"/>
              </w:rPr>
            </w:pPr>
            <w:r>
              <w:rPr>
                <w:rFonts w:eastAsiaTheme="minorHAnsi"/>
                <w:b/>
                <w:bCs/>
                <w:color w:val="000000"/>
                <w:sz w:val="18"/>
                <w:szCs w:val="18"/>
              </w:rPr>
              <w:t>TOTAL</w:t>
            </w:r>
          </w:p>
        </w:tc>
        <w:tc>
          <w:tcPr>
            <w:tcW w:w="1170" w:type="dxa"/>
            <w:tcBorders>
              <w:top w:val="nil"/>
              <w:left w:val="nil"/>
              <w:bottom w:val="single" w:color="auto" w:sz="12" w:space="0"/>
              <w:right w:val="single" w:color="auto" w:sz="12" w:space="0"/>
            </w:tcBorders>
            <w:vAlign w:val="center"/>
          </w:tcPr>
          <w:p w:rsidR="00E63060" w:rsidRDefault="00E63060" w14:paraId="79212200" w14:textId="77777777">
            <w:pPr>
              <w:autoSpaceDE w:val="0"/>
              <w:autoSpaceDN w:val="0"/>
              <w:adjustRightInd w:val="0"/>
              <w:spacing w:before="0" w:after="0"/>
              <w:jc w:val="center"/>
              <w:rPr>
                <w:rFonts w:eastAsiaTheme="minorHAnsi"/>
                <w:b/>
                <w:bCs/>
                <w:color w:val="000000"/>
                <w:sz w:val="18"/>
                <w:szCs w:val="18"/>
              </w:rPr>
            </w:pPr>
            <w:r>
              <w:rPr>
                <w:rFonts w:eastAsiaTheme="minorHAnsi"/>
                <w:b/>
                <w:bCs/>
                <w:color w:val="000000"/>
                <w:sz w:val="18"/>
                <w:szCs w:val="18"/>
              </w:rPr>
              <w:t>85</w:t>
            </w:r>
          </w:p>
        </w:tc>
        <w:tc>
          <w:tcPr>
            <w:tcW w:w="1170" w:type="dxa"/>
            <w:tcBorders>
              <w:top w:val="nil"/>
              <w:left w:val="nil"/>
              <w:bottom w:val="single" w:color="auto" w:sz="12" w:space="0"/>
              <w:right w:val="single" w:color="auto" w:sz="12" w:space="0"/>
            </w:tcBorders>
            <w:vAlign w:val="center"/>
          </w:tcPr>
          <w:p w:rsidR="00E63060" w:rsidRDefault="00E63060" w14:paraId="07225483" w14:textId="77777777">
            <w:pPr>
              <w:autoSpaceDE w:val="0"/>
              <w:autoSpaceDN w:val="0"/>
              <w:adjustRightInd w:val="0"/>
              <w:spacing w:before="0" w:after="0"/>
              <w:jc w:val="center"/>
              <w:rPr>
                <w:rFonts w:eastAsiaTheme="minorHAnsi"/>
                <w:b/>
                <w:bCs/>
                <w:color w:val="000000"/>
                <w:sz w:val="18"/>
                <w:szCs w:val="18"/>
              </w:rPr>
            </w:pPr>
            <w:r>
              <w:rPr>
                <w:rFonts w:eastAsiaTheme="minorHAnsi"/>
                <w:b/>
                <w:bCs/>
                <w:color w:val="000000"/>
                <w:sz w:val="18"/>
                <w:szCs w:val="18"/>
              </w:rPr>
              <w:t>85</w:t>
            </w:r>
          </w:p>
        </w:tc>
        <w:tc>
          <w:tcPr>
            <w:tcW w:w="1080" w:type="dxa"/>
            <w:tcBorders>
              <w:top w:val="nil"/>
              <w:left w:val="nil"/>
              <w:bottom w:val="single" w:color="auto" w:sz="12" w:space="0"/>
              <w:right w:val="single" w:color="auto" w:sz="12" w:space="0"/>
            </w:tcBorders>
            <w:vAlign w:val="center"/>
          </w:tcPr>
          <w:p w:rsidR="00E63060" w:rsidRDefault="00E63060" w14:paraId="4B10D877" w14:textId="77777777">
            <w:pPr>
              <w:autoSpaceDE w:val="0"/>
              <w:autoSpaceDN w:val="0"/>
              <w:adjustRightInd w:val="0"/>
              <w:spacing w:before="0" w:after="0"/>
              <w:jc w:val="center"/>
              <w:rPr>
                <w:rFonts w:eastAsiaTheme="minorHAnsi"/>
                <w:b/>
                <w:bCs/>
                <w:color w:val="000000"/>
                <w:sz w:val="18"/>
                <w:szCs w:val="18"/>
              </w:rPr>
            </w:pPr>
            <w:r>
              <w:rPr>
                <w:rFonts w:eastAsiaTheme="minorHAnsi"/>
                <w:b/>
                <w:bCs/>
                <w:color w:val="000000"/>
                <w:sz w:val="18"/>
                <w:szCs w:val="18"/>
              </w:rPr>
              <w:t>40</w:t>
            </w:r>
          </w:p>
        </w:tc>
        <w:tc>
          <w:tcPr>
            <w:tcW w:w="900" w:type="dxa"/>
            <w:tcBorders>
              <w:top w:val="nil"/>
              <w:left w:val="nil"/>
              <w:bottom w:val="single" w:color="auto" w:sz="12" w:space="0"/>
              <w:right w:val="single" w:color="auto" w:sz="12" w:space="0"/>
            </w:tcBorders>
            <w:vAlign w:val="center"/>
          </w:tcPr>
          <w:p w:rsidR="00E63060" w:rsidRDefault="00E63060" w14:paraId="604D33E1" w14:textId="70D85A3B">
            <w:pPr>
              <w:autoSpaceDE w:val="0"/>
              <w:autoSpaceDN w:val="0"/>
              <w:adjustRightInd w:val="0"/>
              <w:spacing w:before="0" w:after="0"/>
              <w:jc w:val="center"/>
              <w:rPr>
                <w:rFonts w:eastAsiaTheme="minorHAnsi"/>
                <w:b/>
                <w:bCs/>
                <w:color w:val="000000"/>
                <w:sz w:val="18"/>
                <w:szCs w:val="18"/>
              </w:rPr>
            </w:pPr>
            <w:r>
              <w:rPr>
                <w:rFonts w:eastAsiaTheme="minorHAnsi"/>
                <w:b/>
                <w:bCs/>
                <w:color w:val="000000"/>
                <w:sz w:val="18"/>
                <w:szCs w:val="18"/>
              </w:rPr>
              <w:t xml:space="preserve">728 </w:t>
            </w:r>
          </w:p>
        </w:tc>
        <w:tc>
          <w:tcPr>
            <w:tcW w:w="1080" w:type="dxa"/>
            <w:tcBorders>
              <w:top w:val="nil"/>
              <w:left w:val="nil"/>
              <w:bottom w:val="single" w:color="auto" w:sz="12" w:space="0"/>
              <w:right w:val="single" w:color="auto" w:sz="12" w:space="0"/>
            </w:tcBorders>
            <w:vAlign w:val="center"/>
          </w:tcPr>
          <w:p w:rsidR="00E63060" w:rsidRDefault="00E63060" w14:paraId="0CCC391A" w14:textId="77777777">
            <w:pPr>
              <w:autoSpaceDE w:val="0"/>
              <w:autoSpaceDN w:val="0"/>
              <w:adjustRightInd w:val="0"/>
              <w:spacing w:before="0" w:after="0"/>
              <w:jc w:val="center"/>
              <w:rPr>
                <w:rFonts w:eastAsiaTheme="minorHAnsi"/>
                <w:b/>
                <w:bCs/>
                <w:i/>
                <w:iCs/>
                <w:color w:val="000000"/>
                <w:sz w:val="18"/>
                <w:szCs w:val="18"/>
              </w:rPr>
            </w:pPr>
            <w:r>
              <w:rPr>
                <w:rFonts w:eastAsiaTheme="minorHAnsi"/>
                <w:b/>
                <w:bCs/>
                <w:i/>
                <w:iCs/>
                <w:color w:val="000000"/>
                <w:sz w:val="18"/>
                <w:szCs w:val="18"/>
              </w:rPr>
              <w:t>Varies</w:t>
            </w:r>
          </w:p>
        </w:tc>
        <w:tc>
          <w:tcPr>
            <w:tcW w:w="1080" w:type="dxa"/>
            <w:tcBorders>
              <w:top w:val="nil"/>
              <w:left w:val="nil"/>
              <w:bottom w:val="single" w:color="auto" w:sz="12" w:space="0"/>
              <w:right w:val="single" w:color="auto" w:sz="12" w:space="0"/>
            </w:tcBorders>
            <w:vAlign w:val="center"/>
          </w:tcPr>
          <w:p w:rsidR="00E63060" w:rsidRDefault="00E63060" w14:paraId="11B73F50" w14:textId="17932A65">
            <w:pPr>
              <w:autoSpaceDE w:val="0"/>
              <w:autoSpaceDN w:val="0"/>
              <w:adjustRightInd w:val="0"/>
              <w:spacing w:before="0" w:after="0"/>
              <w:jc w:val="center"/>
              <w:rPr>
                <w:rFonts w:eastAsiaTheme="minorHAnsi"/>
                <w:b/>
                <w:bCs/>
                <w:color w:val="000000"/>
                <w:sz w:val="18"/>
                <w:szCs w:val="18"/>
              </w:rPr>
            </w:pPr>
            <w:r>
              <w:rPr>
                <w:rFonts w:eastAsiaTheme="minorHAnsi"/>
                <w:b/>
                <w:bCs/>
                <w:color w:val="000000"/>
                <w:sz w:val="18"/>
                <w:szCs w:val="18"/>
              </w:rPr>
              <w:t xml:space="preserve">97,774 </w:t>
            </w:r>
          </w:p>
        </w:tc>
        <w:tc>
          <w:tcPr>
            <w:tcW w:w="1350" w:type="dxa"/>
            <w:tcBorders>
              <w:top w:val="nil"/>
              <w:left w:val="nil"/>
              <w:bottom w:val="single" w:color="auto" w:sz="12" w:space="0"/>
              <w:right w:val="single" w:color="auto" w:sz="12" w:space="0"/>
            </w:tcBorders>
            <w:vAlign w:val="center"/>
          </w:tcPr>
          <w:p w:rsidR="00E63060" w:rsidRDefault="00E63060" w14:paraId="3E04A1A0" w14:textId="3468A864">
            <w:pPr>
              <w:autoSpaceDE w:val="0"/>
              <w:autoSpaceDN w:val="0"/>
              <w:adjustRightInd w:val="0"/>
              <w:spacing w:before="0" w:after="0"/>
              <w:jc w:val="center"/>
              <w:rPr>
                <w:rFonts w:eastAsiaTheme="minorHAnsi"/>
                <w:b/>
                <w:bCs/>
                <w:color w:val="000000"/>
                <w:sz w:val="18"/>
                <w:szCs w:val="18"/>
              </w:rPr>
            </w:pPr>
            <w:r>
              <w:rPr>
                <w:rFonts w:eastAsiaTheme="minorHAnsi"/>
                <w:b/>
                <w:bCs/>
                <w:color w:val="000000"/>
                <w:sz w:val="18"/>
                <w:szCs w:val="18"/>
              </w:rPr>
              <w:t xml:space="preserve">8,430 </w:t>
            </w:r>
          </w:p>
        </w:tc>
      </w:tr>
    </w:tbl>
    <w:p w:rsidR="00E63060" w:rsidP="00361B1E" w:rsidRDefault="00E63060" w14:paraId="5761DB85" w14:textId="77777777">
      <w:pPr>
        <w:spacing w:after="0"/>
        <w:contextualSpacing/>
        <w:mirrorIndents/>
        <w:rPr>
          <w:rFonts w:eastAsia="Times New Roman"/>
          <w:color w:val="000000"/>
          <w:szCs w:val="22"/>
        </w:rPr>
      </w:pPr>
    </w:p>
    <w:p w:rsidR="004B2238" w:rsidP="00361B1E" w:rsidRDefault="004B2238" w14:paraId="52862E1C" w14:textId="5CF396C0">
      <w:pPr>
        <w:spacing w:after="0"/>
        <w:contextualSpacing/>
        <w:mirrorIndents/>
        <w:rPr>
          <w:rFonts w:eastAsia="Times New Roman"/>
          <w:color w:val="000000"/>
          <w:szCs w:val="22"/>
        </w:rPr>
      </w:pPr>
      <w:r w:rsidRPr="0004219C">
        <w:rPr>
          <w:rFonts w:eastAsia="Times New Roman"/>
          <w:color w:val="000000"/>
          <w:szCs w:val="22"/>
        </w:rPr>
        <w:lastRenderedPageBreak/>
        <w:t xml:space="preserve">16. </w:t>
      </w:r>
      <w:r w:rsidRPr="0004219C" w:rsidR="0004219C">
        <w:rPr>
          <w:rFonts w:eastAsia="Times New Roman"/>
          <w:color w:val="000000"/>
          <w:szCs w:val="22"/>
        </w:rPr>
        <w:tab/>
      </w:r>
      <w:r w:rsidRPr="005D6799">
        <w:rPr>
          <w:rFonts w:eastAsia="Times New Roman"/>
          <w:color w:val="000000"/>
          <w:szCs w:val="22"/>
          <w:u w:val="single" w:color="000000"/>
        </w:rPr>
        <w:t>Publication/Tabulation Dates</w:t>
      </w:r>
      <w:r w:rsidRPr="005D6799">
        <w:rPr>
          <w:rFonts w:eastAsia="Times New Roman"/>
          <w:color w:val="000000"/>
          <w:szCs w:val="22"/>
        </w:rPr>
        <w:t xml:space="preserve"> </w:t>
      </w:r>
    </w:p>
    <w:p w:rsidRPr="005D6799" w:rsidR="004B2238" w:rsidP="007C1E36" w:rsidRDefault="004B2238" w14:paraId="7A086503" w14:textId="07EB2ADB">
      <w:r w:rsidRPr="005D6799">
        <w:t xml:space="preserve">CMS does not intend to publish data related </w:t>
      </w:r>
      <w:r>
        <w:t>this collection of information</w:t>
      </w:r>
      <w:r w:rsidRPr="005D6799">
        <w:t xml:space="preserve">. </w:t>
      </w:r>
    </w:p>
    <w:p w:rsidRPr="005D6799" w:rsidR="004B2238" w:rsidP="00361B1E" w:rsidRDefault="004B2238" w14:paraId="2F18168B" w14:textId="59090860">
      <w:pPr>
        <w:keepNext/>
        <w:keepLines/>
        <w:tabs>
          <w:tab w:val="center" w:pos="1304"/>
        </w:tabs>
        <w:spacing w:after="0"/>
        <w:contextualSpacing/>
        <w:mirrorIndents/>
        <w:outlineLvl w:val="2"/>
        <w:rPr>
          <w:rFonts w:eastAsia="Times New Roman"/>
          <w:color w:val="000000"/>
          <w:szCs w:val="22"/>
          <w:u w:val="single" w:color="000000"/>
        </w:rPr>
      </w:pPr>
      <w:r>
        <w:rPr>
          <w:rFonts w:eastAsia="Times New Roman"/>
          <w:color w:val="000000"/>
          <w:szCs w:val="22"/>
          <w:u w:color="000000"/>
        </w:rPr>
        <w:t xml:space="preserve">17. </w:t>
      </w:r>
      <w:r w:rsidR="0004219C">
        <w:rPr>
          <w:rFonts w:eastAsia="Times New Roman"/>
          <w:color w:val="000000"/>
          <w:szCs w:val="22"/>
          <w:u w:color="000000"/>
        </w:rPr>
        <w:tab/>
        <w:t xml:space="preserve"> </w:t>
      </w:r>
      <w:r w:rsidRPr="005D6799">
        <w:rPr>
          <w:rFonts w:eastAsia="Times New Roman"/>
          <w:color w:val="000000"/>
          <w:szCs w:val="22"/>
          <w:u w:val="single" w:color="000000"/>
        </w:rPr>
        <w:t>Expiration Date</w:t>
      </w:r>
      <w:r w:rsidRPr="005D6799">
        <w:rPr>
          <w:rFonts w:eastAsia="Times New Roman"/>
          <w:color w:val="000000"/>
          <w:szCs w:val="22"/>
          <w:u w:color="000000"/>
        </w:rPr>
        <w:t xml:space="preserve"> </w:t>
      </w:r>
    </w:p>
    <w:p w:rsidR="007C1E36" w:rsidP="00361B1E" w:rsidRDefault="007C1E36" w14:paraId="72FEE95F" w14:textId="77777777">
      <w:pPr>
        <w:spacing w:after="0"/>
        <w:contextualSpacing/>
        <w:mirrorIndents/>
        <w:rPr>
          <w:rFonts w:eastAsia="Times New Roman"/>
          <w:color w:val="000000"/>
          <w:szCs w:val="22"/>
        </w:rPr>
      </w:pPr>
    </w:p>
    <w:p w:rsidRPr="005D6799" w:rsidR="004B2238" w:rsidP="00361B1E" w:rsidRDefault="004B2238" w14:paraId="2211F3C3" w14:textId="4E19F510">
      <w:pPr>
        <w:spacing w:after="0"/>
        <w:contextualSpacing/>
        <w:mirrorIndents/>
        <w:rPr>
          <w:rFonts w:eastAsia="Times New Roman"/>
          <w:color w:val="000000"/>
          <w:szCs w:val="22"/>
        </w:rPr>
      </w:pPr>
      <w:r w:rsidRPr="00BA4515">
        <w:rPr>
          <w:rFonts w:eastAsia="Times New Roman"/>
          <w:color w:val="000000"/>
          <w:szCs w:val="22"/>
        </w:rPr>
        <w:t>CMS will display the expiration date and OMB approval number on the CMS website</w:t>
      </w:r>
      <w:r w:rsidRPr="00BA4515" w:rsidR="00201C8E">
        <w:rPr>
          <w:rFonts w:eastAsia="Times New Roman"/>
          <w:color w:val="000000"/>
          <w:szCs w:val="22"/>
        </w:rPr>
        <w:t>.</w:t>
      </w:r>
    </w:p>
    <w:p w:rsidR="007C1E36" w:rsidP="00361B1E" w:rsidRDefault="007C1E36" w14:paraId="12BF976E" w14:textId="77777777">
      <w:pPr>
        <w:spacing w:after="0"/>
        <w:contextualSpacing/>
        <w:mirrorIndents/>
        <w:rPr>
          <w:rFonts w:eastAsia="Times New Roman"/>
          <w:color w:val="000000"/>
          <w:szCs w:val="22"/>
        </w:rPr>
      </w:pPr>
    </w:p>
    <w:p w:rsidR="004B2238" w:rsidP="00361B1E" w:rsidRDefault="004B2238" w14:paraId="01DFE4D3" w14:textId="30FF6119">
      <w:pPr>
        <w:spacing w:after="0"/>
        <w:contextualSpacing/>
        <w:mirrorIndents/>
        <w:rPr>
          <w:rFonts w:eastAsia="Times New Roman"/>
          <w:snapToGrid w:val="0"/>
        </w:rPr>
      </w:pPr>
      <w:r w:rsidRPr="005D6799">
        <w:rPr>
          <w:rFonts w:eastAsia="Times New Roman"/>
          <w:color w:val="000000"/>
          <w:szCs w:val="22"/>
        </w:rPr>
        <w:t>18.</w:t>
      </w:r>
      <w:r w:rsidR="0004219C">
        <w:rPr>
          <w:rFonts w:eastAsia="Times New Roman"/>
          <w:color w:val="000000"/>
          <w:szCs w:val="22"/>
        </w:rPr>
        <w:t xml:space="preserve"> </w:t>
      </w:r>
      <w:r w:rsidR="0004219C">
        <w:rPr>
          <w:rFonts w:eastAsia="Times New Roman"/>
          <w:color w:val="000000"/>
          <w:szCs w:val="22"/>
        </w:rPr>
        <w:tab/>
      </w:r>
      <w:r w:rsidRPr="005D6799">
        <w:rPr>
          <w:rFonts w:eastAsia="Times New Roman"/>
          <w:color w:val="000000"/>
          <w:szCs w:val="22"/>
          <w:u w:val="single" w:color="000000"/>
        </w:rPr>
        <w:t>Certification Statement</w:t>
      </w:r>
      <w:r w:rsidRPr="005D6799">
        <w:rPr>
          <w:rFonts w:eastAsia="Times New Roman"/>
          <w:color w:val="000000"/>
          <w:szCs w:val="22"/>
        </w:rPr>
        <w:t xml:space="preserve"> </w:t>
      </w:r>
    </w:p>
    <w:p w:rsidR="007C1E36" w:rsidP="00361B1E" w:rsidRDefault="007C1E36" w14:paraId="5E6977F9" w14:textId="77777777">
      <w:pPr>
        <w:spacing w:after="0"/>
        <w:ind w:firstLine="5"/>
        <w:contextualSpacing/>
        <w:mirrorIndents/>
      </w:pPr>
    </w:p>
    <w:p w:rsidR="004B2238" w:rsidP="00361B1E" w:rsidRDefault="004B2238" w14:paraId="055A18CB" w14:textId="1AF5AFE4">
      <w:pPr>
        <w:spacing w:after="0"/>
        <w:ind w:firstLine="5"/>
        <w:contextualSpacing/>
        <w:mirrorIndents/>
      </w:pPr>
      <w:r>
        <w:t xml:space="preserve">No exception to any section of OMB Form 83-I is requested. </w:t>
      </w:r>
    </w:p>
    <w:p w:rsidR="00D449D9" w:rsidP="00361B1E" w:rsidRDefault="00D449D9" w14:paraId="71724E50" w14:textId="77777777">
      <w:pPr>
        <w:spacing w:after="0"/>
        <w:contextualSpacing/>
        <w:mirrorIndents/>
      </w:pPr>
    </w:p>
    <w:p w:rsidRPr="00071FB2" w:rsidR="004B2238" w:rsidP="00361B1E" w:rsidRDefault="004B2238" w14:paraId="026C503E" w14:textId="00CA7189">
      <w:pPr>
        <w:spacing w:after="0"/>
        <w:contextualSpacing/>
        <w:mirrorIndents/>
        <w:rPr>
          <w:b/>
        </w:rPr>
      </w:pPr>
      <w:r w:rsidRPr="00071FB2">
        <w:rPr>
          <w:b/>
        </w:rPr>
        <w:t xml:space="preserve">B. </w:t>
      </w:r>
      <w:r w:rsidRPr="00071FB2">
        <w:rPr>
          <w:b/>
        </w:rPr>
        <w:tab/>
        <w:t xml:space="preserve">Collections of Information Employing Statistical Methods </w:t>
      </w:r>
    </w:p>
    <w:p w:rsidR="00D449D9" w:rsidP="00D449D9" w:rsidRDefault="00D449D9" w14:paraId="74FD05D6" w14:textId="77777777">
      <w:pPr>
        <w:spacing w:after="0"/>
        <w:contextualSpacing/>
        <w:mirrorIndents/>
      </w:pPr>
    </w:p>
    <w:p w:rsidR="004B2238" w:rsidP="00D449D9" w:rsidRDefault="004B2238" w14:paraId="45BBD1F3" w14:textId="60B1E496">
      <w:pPr>
        <w:spacing w:after="0"/>
        <w:contextualSpacing/>
        <w:mirrorIndents/>
      </w:pPr>
      <w:r>
        <w:t xml:space="preserve">This collection does not employ statistical methods. </w:t>
      </w:r>
    </w:p>
    <w:p w:rsidR="006671A0" w:rsidP="00D449D9" w:rsidRDefault="006671A0" w14:paraId="239B3E36" w14:textId="5D5016D1">
      <w:pPr>
        <w:spacing w:after="0"/>
        <w:contextualSpacing/>
        <w:mirrorIndents/>
      </w:pPr>
      <w:bookmarkStart w:name="Contract_Provision_Page_Section_Not_Numb" w:id="6"/>
      <w:bookmarkStart w:name="12._Language_that_indicates_the_entity_(" w:id="7"/>
      <w:bookmarkEnd w:id="6"/>
      <w:bookmarkEnd w:id="7"/>
    </w:p>
    <w:sectPr w:rsidR="006671A0" w:rsidSect="00D329E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55CDC" w14:textId="77777777" w:rsidR="00D329EA" w:rsidRDefault="00D329EA" w:rsidP="00F243D7">
      <w:r>
        <w:separator/>
      </w:r>
    </w:p>
  </w:endnote>
  <w:endnote w:type="continuationSeparator" w:id="0">
    <w:p w14:paraId="238EB82B" w14:textId="77777777" w:rsidR="00D329EA" w:rsidRDefault="00D329EA" w:rsidP="00F243D7">
      <w:r>
        <w:continuationSeparator/>
      </w:r>
    </w:p>
  </w:endnote>
  <w:endnote w:type="continuationNotice" w:id="1">
    <w:p w14:paraId="5E54811C" w14:textId="77777777" w:rsidR="00D329EA" w:rsidRDefault="00D32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68D3" w14:textId="77777777" w:rsidR="00D329EA" w:rsidRDefault="00D32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7146693"/>
      <w:docPartObj>
        <w:docPartGallery w:val="Page Numbers (Bottom of Page)"/>
        <w:docPartUnique/>
      </w:docPartObj>
    </w:sdtPr>
    <w:sdtEndPr>
      <w:rPr>
        <w:noProof/>
      </w:rPr>
    </w:sdtEndPr>
    <w:sdtContent>
      <w:p w14:paraId="248DFEEA" w14:textId="56E0D827" w:rsidR="00F70854" w:rsidRDefault="00F708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8E573" w14:textId="2F863BED" w:rsidR="00F70854" w:rsidRPr="00B61182" w:rsidRDefault="00F70854" w:rsidP="00B61182">
    <w:pPr>
      <w:contextualSpacing/>
      <w:rPr>
        <w:sz w:val="18"/>
        <w:szCs w:val="18"/>
      </w:rPr>
    </w:pPr>
    <w:r w:rsidRPr="00787506">
      <w:rPr>
        <w:sz w:val="18"/>
        <w:szCs w:val="18"/>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EC8BA" w14:textId="77777777" w:rsidR="00D329EA" w:rsidRDefault="00D329EA" w:rsidP="00F243D7">
      <w:r>
        <w:separator/>
      </w:r>
    </w:p>
  </w:footnote>
  <w:footnote w:type="continuationSeparator" w:id="0">
    <w:p w14:paraId="67A525F9" w14:textId="77777777" w:rsidR="00D329EA" w:rsidRDefault="00D329EA" w:rsidP="00F243D7">
      <w:r>
        <w:continuationSeparator/>
      </w:r>
    </w:p>
  </w:footnote>
  <w:footnote w:type="continuationNotice" w:id="1">
    <w:p w14:paraId="59AD6012" w14:textId="77777777" w:rsidR="00D329EA" w:rsidRDefault="00D329EA"/>
  </w:footnote>
  <w:footnote w:id="2">
    <w:p w14:paraId="224D9B15" w14:textId="77777777" w:rsidR="00F70854" w:rsidRPr="00253F90" w:rsidRDefault="00F70854" w:rsidP="008F7B4C">
      <w:pPr>
        <w:pStyle w:val="TablenoteText1"/>
        <w:rPr>
          <w:rFonts w:ascii="Times New Roman" w:hAnsi="Times New Roman" w:cs="Times New Roman"/>
        </w:rPr>
      </w:pPr>
      <w:r w:rsidRPr="00253F90">
        <w:rPr>
          <w:rStyle w:val="FootnoteReference"/>
          <w:vertAlign w:val="superscript"/>
        </w:rPr>
        <w:footnoteRef/>
      </w:r>
      <w:r w:rsidRPr="00253F90">
        <w:rPr>
          <w:rFonts w:ascii="Times New Roman" w:hAnsi="Times New Roman" w:cs="Times New Roman"/>
        </w:rPr>
        <w:t xml:space="preserve"> See </w:t>
      </w:r>
      <w:hyperlink r:id="rId1" w:history="1">
        <w:r w:rsidRPr="00253F90">
          <w:rPr>
            <w:rStyle w:val="Hyperlink"/>
            <w:rFonts w:ascii="Times New Roman" w:hAnsi="Times New Roman" w:cs="Times New Roman"/>
          </w:rPr>
          <w:t>https://www.govinfo.gov/content/pkg/FR-2019-04-16/pdf/2019-06822.pdf</w:t>
        </w:r>
      </w:hyperlink>
      <w:r w:rsidRPr="00DD7AC5">
        <w:rPr>
          <w:rStyle w:val="Hyperlink"/>
          <w:rFonts w:ascii="Times New Roman" w:hAnsi="Times New Roman" w:cs="Times New Roman"/>
        </w:rPr>
        <w:t>.</w:t>
      </w:r>
      <w:r w:rsidRPr="00253F90">
        <w:rPr>
          <w:rFonts w:ascii="Times New Roman" w:hAnsi="Times New Roman" w:cs="Times New Roman"/>
        </w:rPr>
        <w:t xml:space="preserve"> </w:t>
      </w:r>
    </w:p>
  </w:footnote>
  <w:footnote w:id="3">
    <w:p w14:paraId="221D9185" w14:textId="27890FB5" w:rsidR="00F70854" w:rsidRPr="00A63638" w:rsidRDefault="00F70854">
      <w:pPr>
        <w:pStyle w:val="FootnoteText"/>
      </w:pPr>
      <w:r w:rsidRPr="00A63638">
        <w:rPr>
          <w:rStyle w:val="FootnoteReference"/>
          <w:vertAlign w:val="superscript"/>
        </w:rPr>
        <w:footnoteRef/>
      </w:r>
      <w:r w:rsidRPr="00A63638">
        <w:rPr>
          <w:vertAlign w:val="superscript"/>
        </w:rPr>
        <w:t xml:space="preserve"> </w:t>
      </w:r>
      <w:r>
        <w:rPr>
          <w:vertAlign w:val="superscript"/>
        </w:rPr>
        <w:t xml:space="preserve"> </w:t>
      </w:r>
      <w:r>
        <w:t>We use the term “State” to refer to a State, territorial, or District of Columbia Medicaid agency</w:t>
      </w:r>
    </w:p>
  </w:footnote>
  <w:footnote w:id="4">
    <w:p w14:paraId="602FAE7D" w14:textId="253A5FD1" w:rsidR="00F70854" w:rsidRPr="005C4BCA" w:rsidRDefault="00F70854">
      <w:pPr>
        <w:pStyle w:val="FootnoteText"/>
      </w:pPr>
      <w:r w:rsidRPr="005C4BCA">
        <w:rPr>
          <w:rStyle w:val="FootnoteReference"/>
          <w:vertAlign w:val="superscript"/>
        </w:rPr>
        <w:footnoteRef/>
      </w:r>
      <w:r w:rsidRPr="005C4BCA">
        <w:rPr>
          <w:vertAlign w:val="superscript"/>
        </w:rPr>
        <w:t xml:space="preserve"> </w:t>
      </w:r>
      <w:r>
        <w:t>Please see “</w:t>
      </w:r>
      <w:r w:rsidRPr="005C4BCA">
        <w:t>Integration Status for Contract Year 2022 D-SNPs (XLSX)</w:t>
      </w:r>
      <w:r>
        <w:t xml:space="preserve">”, retrieved from </w:t>
      </w:r>
      <w:hyperlink r:id="rId2" w:history="1">
        <w:r w:rsidRPr="00515EB7">
          <w:rPr>
            <w:rStyle w:val="Hyperlink"/>
          </w:rPr>
          <w:t>https://www.cms.gov/Medicare-Medicaid-Coordination/Medicare-and-Medicaid-Coordination/Medicare-Medicaid-Coordination-Office/D-SNPs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6DBB9" w14:textId="77777777" w:rsidR="00F70854" w:rsidRDefault="00F70854">
    <w:pPr>
      <w:pStyle w:val="Header"/>
    </w:pPr>
  </w:p>
  <w:p w14:paraId="414FADE5" w14:textId="77777777" w:rsidR="00F70854" w:rsidRDefault="00F70854"/>
  <w:p w14:paraId="6F50B331" w14:textId="77777777" w:rsidR="00F70854" w:rsidRDefault="00F70854"/>
  <w:p w14:paraId="66D6F203" w14:textId="77777777" w:rsidR="00F70854" w:rsidRDefault="00F708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A24D0" w14:textId="77777777" w:rsidR="00D329EA" w:rsidRDefault="00D32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D9A7" w14:textId="77777777" w:rsidR="00D329EA" w:rsidRDefault="00D32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6FD3"/>
    <w:multiLevelType w:val="hybridMultilevel"/>
    <w:tmpl w:val="29D2D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84FD9"/>
    <w:multiLevelType w:val="hybridMultilevel"/>
    <w:tmpl w:val="36826462"/>
    <w:lvl w:ilvl="0" w:tplc="1EDC386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0595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A23C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2E3D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76970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EA292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0094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8032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68EB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DA4C4B"/>
    <w:multiLevelType w:val="hybridMultilevel"/>
    <w:tmpl w:val="626A145A"/>
    <w:lvl w:ilvl="0" w:tplc="FE0250DC">
      <w:numFmt w:val="bullet"/>
      <w:lvlText w:val=""/>
      <w:lvlJc w:val="left"/>
      <w:pPr>
        <w:ind w:left="1543" w:hanging="360"/>
      </w:pPr>
      <w:rPr>
        <w:rFonts w:ascii="Symbol" w:eastAsia="Symbol" w:hAnsi="Symbol" w:cs="Symbol" w:hint="default"/>
        <w:w w:val="100"/>
        <w:sz w:val="24"/>
        <w:szCs w:val="24"/>
      </w:rPr>
    </w:lvl>
    <w:lvl w:ilvl="1" w:tplc="57A6FE98">
      <w:numFmt w:val="bullet"/>
      <w:lvlText w:val="•"/>
      <w:lvlJc w:val="left"/>
      <w:pPr>
        <w:ind w:left="2006" w:hanging="360"/>
      </w:pPr>
      <w:rPr>
        <w:rFonts w:hint="default"/>
      </w:rPr>
    </w:lvl>
    <w:lvl w:ilvl="2" w:tplc="989C1A60">
      <w:numFmt w:val="bullet"/>
      <w:lvlText w:val="•"/>
      <w:lvlJc w:val="left"/>
      <w:pPr>
        <w:ind w:left="2472" w:hanging="360"/>
      </w:pPr>
      <w:rPr>
        <w:rFonts w:hint="default"/>
      </w:rPr>
    </w:lvl>
    <w:lvl w:ilvl="3" w:tplc="2F264EB6">
      <w:numFmt w:val="bullet"/>
      <w:lvlText w:val="•"/>
      <w:lvlJc w:val="left"/>
      <w:pPr>
        <w:ind w:left="2938" w:hanging="360"/>
      </w:pPr>
      <w:rPr>
        <w:rFonts w:hint="default"/>
      </w:rPr>
    </w:lvl>
    <w:lvl w:ilvl="4" w:tplc="0B5284C2">
      <w:numFmt w:val="bullet"/>
      <w:lvlText w:val="•"/>
      <w:lvlJc w:val="left"/>
      <w:pPr>
        <w:ind w:left="3405" w:hanging="360"/>
      </w:pPr>
      <w:rPr>
        <w:rFonts w:hint="default"/>
      </w:rPr>
    </w:lvl>
    <w:lvl w:ilvl="5" w:tplc="A0C41FAC">
      <w:numFmt w:val="bullet"/>
      <w:lvlText w:val="•"/>
      <w:lvlJc w:val="left"/>
      <w:pPr>
        <w:ind w:left="3871" w:hanging="360"/>
      </w:pPr>
      <w:rPr>
        <w:rFonts w:hint="default"/>
      </w:rPr>
    </w:lvl>
    <w:lvl w:ilvl="6" w:tplc="87040708">
      <w:numFmt w:val="bullet"/>
      <w:lvlText w:val="•"/>
      <w:lvlJc w:val="left"/>
      <w:pPr>
        <w:ind w:left="4337" w:hanging="360"/>
      </w:pPr>
      <w:rPr>
        <w:rFonts w:hint="default"/>
      </w:rPr>
    </w:lvl>
    <w:lvl w:ilvl="7" w:tplc="17766454">
      <w:numFmt w:val="bullet"/>
      <w:lvlText w:val="•"/>
      <w:lvlJc w:val="left"/>
      <w:pPr>
        <w:ind w:left="4803" w:hanging="360"/>
      </w:pPr>
      <w:rPr>
        <w:rFonts w:hint="default"/>
      </w:rPr>
    </w:lvl>
    <w:lvl w:ilvl="8" w:tplc="4EE2CD26">
      <w:numFmt w:val="bullet"/>
      <w:lvlText w:val="•"/>
      <w:lvlJc w:val="left"/>
      <w:pPr>
        <w:ind w:left="5270" w:hanging="360"/>
      </w:pPr>
      <w:rPr>
        <w:rFonts w:hint="default"/>
      </w:rPr>
    </w:lvl>
  </w:abstractNum>
  <w:abstractNum w:abstractNumId="3" w15:restartNumberingAfterBreak="0">
    <w:nsid w:val="054D0510"/>
    <w:multiLevelType w:val="hybridMultilevel"/>
    <w:tmpl w:val="CE30B66A"/>
    <w:lvl w:ilvl="0" w:tplc="6EEEFCA2">
      <w:numFmt w:val="bullet"/>
      <w:lvlText w:val=""/>
      <w:lvlJc w:val="left"/>
      <w:pPr>
        <w:ind w:left="1187" w:hanging="360"/>
      </w:pPr>
      <w:rPr>
        <w:rFonts w:ascii="Symbol" w:eastAsia="Symbol" w:hAnsi="Symbol" w:cs="Symbol" w:hint="default"/>
        <w:w w:val="100"/>
        <w:sz w:val="24"/>
        <w:szCs w:val="24"/>
        <w:lang w:val="en-US" w:eastAsia="en-US" w:bidi="en-US"/>
      </w:rPr>
    </w:lvl>
    <w:lvl w:ilvl="1" w:tplc="76BECFB4">
      <w:numFmt w:val="bullet"/>
      <w:lvlText w:val="•"/>
      <w:lvlJc w:val="left"/>
      <w:pPr>
        <w:ind w:left="1689" w:hanging="360"/>
      </w:pPr>
      <w:rPr>
        <w:rFonts w:hint="default"/>
        <w:lang w:val="en-US" w:eastAsia="en-US" w:bidi="en-US"/>
      </w:rPr>
    </w:lvl>
    <w:lvl w:ilvl="2" w:tplc="A20C3C6E">
      <w:numFmt w:val="bullet"/>
      <w:lvlText w:val="•"/>
      <w:lvlJc w:val="left"/>
      <w:pPr>
        <w:ind w:left="2198" w:hanging="360"/>
      </w:pPr>
      <w:rPr>
        <w:rFonts w:hint="default"/>
        <w:lang w:val="en-US" w:eastAsia="en-US" w:bidi="en-US"/>
      </w:rPr>
    </w:lvl>
    <w:lvl w:ilvl="3" w:tplc="D2FCA95E">
      <w:numFmt w:val="bullet"/>
      <w:lvlText w:val="•"/>
      <w:lvlJc w:val="left"/>
      <w:pPr>
        <w:ind w:left="2708" w:hanging="360"/>
      </w:pPr>
      <w:rPr>
        <w:rFonts w:hint="default"/>
        <w:lang w:val="en-US" w:eastAsia="en-US" w:bidi="en-US"/>
      </w:rPr>
    </w:lvl>
    <w:lvl w:ilvl="4" w:tplc="07FA6DD6">
      <w:numFmt w:val="bullet"/>
      <w:lvlText w:val="•"/>
      <w:lvlJc w:val="left"/>
      <w:pPr>
        <w:ind w:left="3217" w:hanging="360"/>
      </w:pPr>
      <w:rPr>
        <w:rFonts w:hint="default"/>
        <w:lang w:val="en-US" w:eastAsia="en-US" w:bidi="en-US"/>
      </w:rPr>
    </w:lvl>
    <w:lvl w:ilvl="5" w:tplc="40D0D07A">
      <w:numFmt w:val="bullet"/>
      <w:lvlText w:val="•"/>
      <w:lvlJc w:val="left"/>
      <w:pPr>
        <w:ind w:left="3727" w:hanging="360"/>
      </w:pPr>
      <w:rPr>
        <w:rFonts w:hint="default"/>
        <w:lang w:val="en-US" w:eastAsia="en-US" w:bidi="en-US"/>
      </w:rPr>
    </w:lvl>
    <w:lvl w:ilvl="6" w:tplc="72C8F424">
      <w:numFmt w:val="bullet"/>
      <w:lvlText w:val="•"/>
      <w:lvlJc w:val="left"/>
      <w:pPr>
        <w:ind w:left="4236" w:hanging="360"/>
      </w:pPr>
      <w:rPr>
        <w:rFonts w:hint="default"/>
        <w:lang w:val="en-US" w:eastAsia="en-US" w:bidi="en-US"/>
      </w:rPr>
    </w:lvl>
    <w:lvl w:ilvl="7" w:tplc="8F726BC6">
      <w:numFmt w:val="bullet"/>
      <w:lvlText w:val="•"/>
      <w:lvlJc w:val="left"/>
      <w:pPr>
        <w:ind w:left="4745" w:hanging="360"/>
      </w:pPr>
      <w:rPr>
        <w:rFonts w:hint="default"/>
        <w:lang w:val="en-US" w:eastAsia="en-US" w:bidi="en-US"/>
      </w:rPr>
    </w:lvl>
    <w:lvl w:ilvl="8" w:tplc="14F2E6FE">
      <w:numFmt w:val="bullet"/>
      <w:lvlText w:val="•"/>
      <w:lvlJc w:val="left"/>
      <w:pPr>
        <w:ind w:left="5255" w:hanging="360"/>
      </w:pPr>
      <w:rPr>
        <w:rFonts w:hint="default"/>
        <w:lang w:val="en-US" w:eastAsia="en-US" w:bidi="en-US"/>
      </w:rPr>
    </w:lvl>
  </w:abstractNum>
  <w:abstractNum w:abstractNumId="4" w15:restartNumberingAfterBreak="0">
    <w:nsid w:val="0BEF71D5"/>
    <w:multiLevelType w:val="hybridMultilevel"/>
    <w:tmpl w:val="98FC9ECC"/>
    <w:lvl w:ilvl="0" w:tplc="9354A36E">
      <w:numFmt w:val="bullet"/>
      <w:lvlText w:val=""/>
      <w:lvlJc w:val="left"/>
      <w:pPr>
        <w:ind w:left="1187" w:hanging="360"/>
      </w:pPr>
      <w:rPr>
        <w:rFonts w:ascii="Symbol" w:eastAsia="Symbol" w:hAnsi="Symbol" w:cs="Symbol" w:hint="default"/>
        <w:w w:val="100"/>
        <w:sz w:val="24"/>
        <w:szCs w:val="24"/>
        <w:lang w:val="en-US" w:eastAsia="en-US" w:bidi="en-US"/>
      </w:rPr>
    </w:lvl>
    <w:lvl w:ilvl="1" w:tplc="42728B1A">
      <w:numFmt w:val="bullet"/>
      <w:lvlText w:val="•"/>
      <w:lvlJc w:val="left"/>
      <w:pPr>
        <w:ind w:left="1689" w:hanging="360"/>
      </w:pPr>
      <w:rPr>
        <w:rFonts w:hint="default"/>
        <w:lang w:val="en-US" w:eastAsia="en-US" w:bidi="en-US"/>
      </w:rPr>
    </w:lvl>
    <w:lvl w:ilvl="2" w:tplc="FF0AC50C">
      <w:numFmt w:val="bullet"/>
      <w:lvlText w:val="•"/>
      <w:lvlJc w:val="left"/>
      <w:pPr>
        <w:ind w:left="2198" w:hanging="360"/>
      </w:pPr>
      <w:rPr>
        <w:rFonts w:hint="default"/>
        <w:lang w:val="en-US" w:eastAsia="en-US" w:bidi="en-US"/>
      </w:rPr>
    </w:lvl>
    <w:lvl w:ilvl="3" w:tplc="D2A2264E">
      <w:numFmt w:val="bullet"/>
      <w:lvlText w:val="•"/>
      <w:lvlJc w:val="left"/>
      <w:pPr>
        <w:ind w:left="2708" w:hanging="360"/>
      </w:pPr>
      <w:rPr>
        <w:rFonts w:hint="default"/>
        <w:lang w:val="en-US" w:eastAsia="en-US" w:bidi="en-US"/>
      </w:rPr>
    </w:lvl>
    <w:lvl w:ilvl="4" w:tplc="F350044C">
      <w:numFmt w:val="bullet"/>
      <w:lvlText w:val="•"/>
      <w:lvlJc w:val="left"/>
      <w:pPr>
        <w:ind w:left="3217" w:hanging="360"/>
      </w:pPr>
      <w:rPr>
        <w:rFonts w:hint="default"/>
        <w:lang w:val="en-US" w:eastAsia="en-US" w:bidi="en-US"/>
      </w:rPr>
    </w:lvl>
    <w:lvl w:ilvl="5" w:tplc="1CAEC80A">
      <w:numFmt w:val="bullet"/>
      <w:lvlText w:val="•"/>
      <w:lvlJc w:val="left"/>
      <w:pPr>
        <w:ind w:left="3727" w:hanging="360"/>
      </w:pPr>
      <w:rPr>
        <w:rFonts w:hint="default"/>
        <w:lang w:val="en-US" w:eastAsia="en-US" w:bidi="en-US"/>
      </w:rPr>
    </w:lvl>
    <w:lvl w:ilvl="6" w:tplc="E394614C">
      <w:numFmt w:val="bullet"/>
      <w:lvlText w:val="•"/>
      <w:lvlJc w:val="left"/>
      <w:pPr>
        <w:ind w:left="4236" w:hanging="360"/>
      </w:pPr>
      <w:rPr>
        <w:rFonts w:hint="default"/>
        <w:lang w:val="en-US" w:eastAsia="en-US" w:bidi="en-US"/>
      </w:rPr>
    </w:lvl>
    <w:lvl w:ilvl="7" w:tplc="33B05BF4">
      <w:numFmt w:val="bullet"/>
      <w:lvlText w:val="•"/>
      <w:lvlJc w:val="left"/>
      <w:pPr>
        <w:ind w:left="4745" w:hanging="360"/>
      </w:pPr>
      <w:rPr>
        <w:rFonts w:hint="default"/>
        <w:lang w:val="en-US" w:eastAsia="en-US" w:bidi="en-US"/>
      </w:rPr>
    </w:lvl>
    <w:lvl w:ilvl="8" w:tplc="2C38D7D2">
      <w:numFmt w:val="bullet"/>
      <w:lvlText w:val="•"/>
      <w:lvlJc w:val="left"/>
      <w:pPr>
        <w:ind w:left="5255" w:hanging="360"/>
      </w:pPr>
      <w:rPr>
        <w:rFonts w:hint="default"/>
        <w:lang w:val="en-US" w:eastAsia="en-US" w:bidi="en-US"/>
      </w:rPr>
    </w:lvl>
  </w:abstractNum>
  <w:abstractNum w:abstractNumId="5" w15:restartNumberingAfterBreak="0">
    <w:nsid w:val="10584139"/>
    <w:multiLevelType w:val="hybridMultilevel"/>
    <w:tmpl w:val="8FB2064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736C5"/>
    <w:multiLevelType w:val="hybridMultilevel"/>
    <w:tmpl w:val="BCB625D0"/>
    <w:lvl w:ilvl="0" w:tplc="F2EA8E32">
      <w:numFmt w:val="bullet"/>
      <w:lvlText w:val=""/>
      <w:lvlJc w:val="left"/>
      <w:pPr>
        <w:ind w:left="1543" w:hanging="360"/>
      </w:pPr>
      <w:rPr>
        <w:rFonts w:ascii="Symbol" w:eastAsia="Symbol" w:hAnsi="Symbol" w:cs="Symbol" w:hint="default"/>
        <w:w w:val="100"/>
        <w:sz w:val="24"/>
        <w:szCs w:val="24"/>
      </w:rPr>
    </w:lvl>
    <w:lvl w:ilvl="1" w:tplc="95D6C348">
      <w:numFmt w:val="bullet"/>
      <w:lvlText w:val="•"/>
      <w:lvlJc w:val="left"/>
      <w:pPr>
        <w:ind w:left="2006" w:hanging="360"/>
      </w:pPr>
      <w:rPr>
        <w:rFonts w:hint="default"/>
      </w:rPr>
    </w:lvl>
    <w:lvl w:ilvl="2" w:tplc="25F2058E">
      <w:numFmt w:val="bullet"/>
      <w:lvlText w:val="•"/>
      <w:lvlJc w:val="left"/>
      <w:pPr>
        <w:ind w:left="2472" w:hanging="360"/>
      </w:pPr>
      <w:rPr>
        <w:rFonts w:hint="default"/>
      </w:rPr>
    </w:lvl>
    <w:lvl w:ilvl="3" w:tplc="7830409A">
      <w:numFmt w:val="bullet"/>
      <w:lvlText w:val="•"/>
      <w:lvlJc w:val="left"/>
      <w:pPr>
        <w:ind w:left="2938" w:hanging="360"/>
      </w:pPr>
      <w:rPr>
        <w:rFonts w:hint="default"/>
      </w:rPr>
    </w:lvl>
    <w:lvl w:ilvl="4" w:tplc="E3306384">
      <w:numFmt w:val="bullet"/>
      <w:lvlText w:val="•"/>
      <w:lvlJc w:val="left"/>
      <w:pPr>
        <w:ind w:left="3405" w:hanging="360"/>
      </w:pPr>
      <w:rPr>
        <w:rFonts w:hint="default"/>
      </w:rPr>
    </w:lvl>
    <w:lvl w:ilvl="5" w:tplc="39527ACA">
      <w:numFmt w:val="bullet"/>
      <w:lvlText w:val="•"/>
      <w:lvlJc w:val="left"/>
      <w:pPr>
        <w:ind w:left="3871" w:hanging="360"/>
      </w:pPr>
      <w:rPr>
        <w:rFonts w:hint="default"/>
      </w:rPr>
    </w:lvl>
    <w:lvl w:ilvl="6" w:tplc="0A584C3E">
      <w:numFmt w:val="bullet"/>
      <w:lvlText w:val="•"/>
      <w:lvlJc w:val="left"/>
      <w:pPr>
        <w:ind w:left="4337" w:hanging="360"/>
      </w:pPr>
      <w:rPr>
        <w:rFonts w:hint="default"/>
      </w:rPr>
    </w:lvl>
    <w:lvl w:ilvl="7" w:tplc="5BF8BE08">
      <w:numFmt w:val="bullet"/>
      <w:lvlText w:val="•"/>
      <w:lvlJc w:val="left"/>
      <w:pPr>
        <w:ind w:left="4803" w:hanging="360"/>
      </w:pPr>
      <w:rPr>
        <w:rFonts w:hint="default"/>
      </w:rPr>
    </w:lvl>
    <w:lvl w:ilvl="8" w:tplc="DFB84D1A">
      <w:numFmt w:val="bullet"/>
      <w:lvlText w:val="•"/>
      <w:lvlJc w:val="left"/>
      <w:pPr>
        <w:ind w:left="5270" w:hanging="360"/>
      </w:pPr>
      <w:rPr>
        <w:rFonts w:hint="default"/>
      </w:rPr>
    </w:lvl>
  </w:abstractNum>
  <w:abstractNum w:abstractNumId="7" w15:restartNumberingAfterBreak="0">
    <w:nsid w:val="17D20202"/>
    <w:multiLevelType w:val="hybridMultilevel"/>
    <w:tmpl w:val="56965230"/>
    <w:lvl w:ilvl="0" w:tplc="7C2AEFFC">
      <w:numFmt w:val="bullet"/>
      <w:lvlText w:val=""/>
      <w:lvlJc w:val="left"/>
      <w:pPr>
        <w:ind w:left="1187" w:hanging="360"/>
      </w:pPr>
      <w:rPr>
        <w:rFonts w:ascii="Symbol" w:eastAsia="Symbol" w:hAnsi="Symbol" w:cs="Symbol" w:hint="default"/>
        <w:w w:val="100"/>
        <w:sz w:val="24"/>
        <w:szCs w:val="24"/>
        <w:lang w:val="en-US" w:eastAsia="en-US" w:bidi="en-US"/>
      </w:rPr>
    </w:lvl>
    <w:lvl w:ilvl="1" w:tplc="27B49214">
      <w:numFmt w:val="bullet"/>
      <w:lvlText w:val="•"/>
      <w:lvlJc w:val="left"/>
      <w:pPr>
        <w:ind w:left="1689" w:hanging="360"/>
      </w:pPr>
      <w:rPr>
        <w:rFonts w:hint="default"/>
        <w:lang w:val="en-US" w:eastAsia="en-US" w:bidi="en-US"/>
      </w:rPr>
    </w:lvl>
    <w:lvl w:ilvl="2" w:tplc="969C5D28">
      <w:numFmt w:val="bullet"/>
      <w:lvlText w:val="•"/>
      <w:lvlJc w:val="left"/>
      <w:pPr>
        <w:ind w:left="2198" w:hanging="360"/>
      </w:pPr>
      <w:rPr>
        <w:rFonts w:hint="default"/>
        <w:lang w:val="en-US" w:eastAsia="en-US" w:bidi="en-US"/>
      </w:rPr>
    </w:lvl>
    <w:lvl w:ilvl="3" w:tplc="57606D50">
      <w:numFmt w:val="bullet"/>
      <w:lvlText w:val="•"/>
      <w:lvlJc w:val="left"/>
      <w:pPr>
        <w:ind w:left="2708" w:hanging="360"/>
      </w:pPr>
      <w:rPr>
        <w:rFonts w:hint="default"/>
        <w:lang w:val="en-US" w:eastAsia="en-US" w:bidi="en-US"/>
      </w:rPr>
    </w:lvl>
    <w:lvl w:ilvl="4" w:tplc="1444B72C">
      <w:numFmt w:val="bullet"/>
      <w:lvlText w:val="•"/>
      <w:lvlJc w:val="left"/>
      <w:pPr>
        <w:ind w:left="3217" w:hanging="360"/>
      </w:pPr>
      <w:rPr>
        <w:rFonts w:hint="default"/>
        <w:lang w:val="en-US" w:eastAsia="en-US" w:bidi="en-US"/>
      </w:rPr>
    </w:lvl>
    <w:lvl w:ilvl="5" w:tplc="95B6CE32">
      <w:numFmt w:val="bullet"/>
      <w:lvlText w:val="•"/>
      <w:lvlJc w:val="left"/>
      <w:pPr>
        <w:ind w:left="3727" w:hanging="360"/>
      </w:pPr>
      <w:rPr>
        <w:rFonts w:hint="default"/>
        <w:lang w:val="en-US" w:eastAsia="en-US" w:bidi="en-US"/>
      </w:rPr>
    </w:lvl>
    <w:lvl w:ilvl="6" w:tplc="030403DA">
      <w:numFmt w:val="bullet"/>
      <w:lvlText w:val="•"/>
      <w:lvlJc w:val="left"/>
      <w:pPr>
        <w:ind w:left="4236" w:hanging="360"/>
      </w:pPr>
      <w:rPr>
        <w:rFonts w:hint="default"/>
        <w:lang w:val="en-US" w:eastAsia="en-US" w:bidi="en-US"/>
      </w:rPr>
    </w:lvl>
    <w:lvl w:ilvl="7" w:tplc="12C6BB68">
      <w:numFmt w:val="bullet"/>
      <w:lvlText w:val="•"/>
      <w:lvlJc w:val="left"/>
      <w:pPr>
        <w:ind w:left="4745" w:hanging="360"/>
      </w:pPr>
      <w:rPr>
        <w:rFonts w:hint="default"/>
        <w:lang w:val="en-US" w:eastAsia="en-US" w:bidi="en-US"/>
      </w:rPr>
    </w:lvl>
    <w:lvl w:ilvl="8" w:tplc="358ECF10">
      <w:numFmt w:val="bullet"/>
      <w:lvlText w:val="•"/>
      <w:lvlJc w:val="left"/>
      <w:pPr>
        <w:ind w:left="5255" w:hanging="360"/>
      </w:pPr>
      <w:rPr>
        <w:rFonts w:hint="default"/>
        <w:lang w:val="en-US" w:eastAsia="en-US" w:bidi="en-US"/>
      </w:rPr>
    </w:lvl>
  </w:abstractNum>
  <w:abstractNum w:abstractNumId="8" w15:restartNumberingAfterBreak="0">
    <w:nsid w:val="1AC64717"/>
    <w:multiLevelType w:val="hybridMultilevel"/>
    <w:tmpl w:val="F9E2E342"/>
    <w:lvl w:ilvl="0" w:tplc="02724030">
      <w:numFmt w:val="bullet"/>
      <w:lvlText w:val=""/>
      <w:lvlJc w:val="left"/>
      <w:pPr>
        <w:ind w:left="1187" w:hanging="360"/>
      </w:pPr>
      <w:rPr>
        <w:rFonts w:ascii="Symbol" w:eastAsia="Symbol" w:hAnsi="Symbol" w:cs="Symbol" w:hint="default"/>
        <w:w w:val="100"/>
        <w:sz w:val="24"/>
        <w:szCs w:val="24"/>
        <w:lang w:val="en-US" w:eastAsia="en-US" w:bidi="en-US"/>
      </w:rPr>
    </w:lvl>
    <w:lvl w:ilvl="1" w:tplc="FDDA4C6E">
      <w:numFmt w:val="bullet"/>
      <w:lvlText w:val="•"/>
      <w:lvlJc w:val="left"/>
      <w:pPr>
        <w:ind w:left="1689" w:hanging="360"/>
      </w:pPr>
      <w:rPr>
        <w:rFonts w:hint="default"/>
        <w:lang w:val="en-US" w:eastAsia="en-US" w:bidi="en-US"/>
      </w:rPr>
    </w:lvl>
    <w:lvl w:ilvl="2" w:tplc="8C225A70">
      <w:numFmt w:val="bullet"/>
      <w:lvlText w:val="•"/>
      <w:lvlJc w:val="left"/>
      <w:pPr>
        <w:ind w:left="2198" w:hanging="360"/>
      </w:pPr>
      <w:rPr>
        <w:rFonts w:hint="default"/>
        <w:lang w:val="en-US" w:eastAsia="en-US" w:bidi="en-US"/>
      </w:rPr>
    </w:lvl>
    <w:lvl w:ilvl="3" w:tplc="D730E716">
      <w:numFmt w:val="bullet"/>
      <w:lvlText w:val="•"/>
      <w:lvlJc w:val="left"/>
      <w:pPr>
        <w:ind w:left="2708" w:hanging="360"/>
      </w:pPr>
      <w:rPr>
        <w:rFonts w:hint="default"/>
        <w:lang w:val="en-US" w:eastAsia="en-US" w:bidi="en-US"/>
      </w:rPr>
    </w:lvl>
    <w:lvl w:ilvl="4" w:tplc="F9C804AC">
      <w:numFmt w:val="bullet"/>
      <w:lvlText w:val="•"/>
      <w:lvlJc w:val="left"/>
      <w:pPr>
        <w:ind w:left="3217" w:hanging="360"/>
      </w:pPr>
      <w:rPr>
        <w:rFonts w:hint="default"/>
        <w:lang w:val="en-US" w:eastAsia="en-US" w:bidi="en-US"/>
      </w:rPr>
    </w:lvl>
    <w:lvl w:ilvl="5" w:tplc="80A4ABE0">
      <w:numFmt w:val="bullet"/>
      <w:lvlText w:val="•"/>
      <w:lvlJc w:val="left"/>
      <w:pPr>
        <w:ind w:left="3727" w:hanging="360"/>
      </w:pPr>
      <w:rPr>
        <w:rFonts w:hint="default"/>
        <w:lang w:val="en-US" w:eastAsia="en-US" w:bidi="en-US"/>
      </w:rPr>
    </w:lvl>
    <w:lvl w:ilvl="6" w:tplc="31ECB4DC">
      <w:numFmt w:val="bullet"/>
      <w:lvlText w:val="•"/>
      <w:lvlJc w:val="left"/>
      <w:pPr>
        <w:ind w:left="4236" w:hanging="360"/>
      </w:pPr>
      <w:rPr>
        <w:rFonts w:hint="default"/>
        <w:lang w:val="en-US" w:eastAsia="en-US" w:bidi="en-US"/>
      </w:rPr>
    </w:lvl>
    <w:lvl w:ilvl="7" w:tplc="11705EF4">
      <w:numFmt w:val="bullet"/>
      <w:lvlText w:val="•"/>
      <w:lvlJc w:val="left"/>
      <w:pPr>
        <w:ind w:left="4745" w:hanging="360"/>
      </w:pPr>
      <w:rPr>
        <w:rFonts w:hint="default"/>
        <w:lang w:val="en-US" w:eastAsia="en-US" w:bidi="en-US"/>
      </w:rPr>
    </w:lvl>
    <w:lvl w:ilvl="8" w:tplc="2C5C1952">
      <w:numFmt w:val="bullet"/>
      <w:lvlText w:val="•"/>
      <w:lvlJc w:val="left"/>
      <w:pPr>
        <w:ind w:left="5255" w:hanging="360"/>
      </w:pPr>
      <w:rPr>
        <w:rFonts w:hint="default"/>
        <w:lang w:val="en-US" w:eastAsia="en-US" w:bidi="en-US"/>
      </w:rPr>
    </w:lvl>
  </w:abstractNum>
  <w:abstractNum w:abstractNumId="9" w15:restartNumberingAfterBreak="0">
    <w:nsid w:val="1B4679DF"/>
    <w:multiLevelType w:val="hybridMultilevel"/>
    <w:tmpl w:val="46F22FA6"/>
    <w:lvl w:ilvl="0" w:tplc="6916093C">
      <w:numFmt w:val="bullet"/>
      <w:lvlText w:val=""/>
      <w:lvlJc w:val="left"/>
      <w:pPr>
        <w:ind w:left="1547" w:hanging="360"/>
      </w:pPr>
      <w:rPr>
        <w:rFonts w:ascii="Symbol" w:eastAsia="Symbol" w:hAnsi="Symbol" w:cs="Symbol" w:hint="default"/>
        <w:w w:val="100"/>
        <w:sz w:val="24"/>
        <w:szCs w:val="24"/>
        <w:lang w:val="en-US" w:eastAsia="en-US" w:bidi="en-US"/>
      </w:rPr>
    </w:lvl>
    <w:lvl w:ilvl="1" w:tplc="87A660EA">
      <w:numFmt w:val="bullet"/>
      <w:lvlText w:val="•"/>
      <w:lvlJc w:val="left"/>
      <w:pPr>
        <w:ind w:left="2006" w:hanging="360"/>
      </w:pPr>
      <w:rPr>
        <w:rFonts w:hint="default"/>
        <w:lang w:val="en-US" w:eastAsia="en-US" w:bidi="en-US"/>
      </w:rPr>
    </w:lvl>
    <w:lvl w:ilvl="2" w:tplc="5770F2C0">
      <w:numFmt w:val="bullet"/>
      <w:lvlText w:val="•"/>
      <w:lvlJc w:val="left"/>
      <w:pPr>
        <w:ind w:left="2472" w:hanging="360"/>
      </w:pPr>
      <w:rPr>
        <w:rFonts w:hint="default"/>
        <w:lang w:val="en-US" w:eastAsia="en-US" w:bidi="en-US"/>
      </w:rPr>
    </w:lvl>
    <w:lvl w:ilvl="3" w:tplc="575AA616">
      <w:numFmt w:val="bullet"/>
      <w:lvlText w:val="•"/>
      <w:lvlJc w:val="left"/>
      <w:pPr>
        <w:ind w:left="2938" w:hanging="360"/>
      </w:pPr>
      <w:rPr>
        <w:rFonts w:hint="default"/>
        <w:lang w:val="en-US" w:eastAsia="en-US" w:bidi="en-US"/>
      </w:rPr>
    </w:lvl>
    <w:lvl w:ilvl="4" w:tplc="1C380D94">
      <w:numFmt w:val="bullet"/>
      <w:lvlText w:val="•"/>
      <w:lvlJc w:val="left"/>
      <w:pPr>
        <w:ind w:left="3404" w:hanging="360"/>
      </w:pPr>
      <w:rPr>
        <w:rFonts w:hint="default"/>
        <w:lang w:val="en-US" w:eastAsia="en-US" w:bidi="en-US"/>
      </w:rPr>
    </w:lvl>
    <w:lvl w:ilvl="5" w:tplc="6C987CFA">
      <w:numFmt w:val="bullet"/>
      <w:lvlText w:val="•"/>
      <w:lvlJc w:val="left"/>
      <w:pPr>
        <w:ind w:left="3871" w:hanging="360"/>
      </w:pPr>
      <w:rPr>
        <w:rFonts w:hint="default"/>
        <w:lang w:val="en-US" w:eastAsia="en-US" w:bidi="en-US"/>
      </w:rPr>
    </w:lvl>
    <w:lvl w:ilvl="6" w:tplc="13BA1F40">
      <w:numFmt w:val="bullet"/>
      <w:lvlText w:val="•"/>
      <w:lvlJc w:val="left"/>
      <w:pPr>
        <w:ind w:left="4337" w:hanging="360"/>
      </w:pPr>
      <w:rPr>
        <w:rFonts w:hint="default"/>
        <w:lang w:val="en-US" w:eastAsia="en-US" w:bidi="en-US"/>
      </w:rPr>
    </w:lvl>
    <w:lvl w:ilvl="7" w:tplc="20F49F0E">
      <w:numFmt w:val="bullet"/>
      <w:lvlText w:val="•"/>
      <w:lvlJc w:val="left"/>
      <w:pPr>
        <w:ind w:left="4803" w:hanging="360"/>
      </w:pPr>
      <w:rPr>
        <w:rFonts w:hint="default"/>
        <w:lang w:val="en-US" w:eastAsia="en-US" w:bidi="en-US"/>
      </w:rPr>
    </w:lvl>
    <w:lvl w:ilvl="8" w:tplc="5D7236B4">
      <w:numFmt w:val="bullet"/>
      <w:lvlText w:val="•"/>
      <w:lvlJc w:val="left"/>
      <w:pPr>
        <w:ind w:left="5269" w:hanging="360"/>
      </w:pPr>
      <w:rPr>
        <w:rFonts w:hint="default"/>
        <w:lang w:val="en-US" w:eastAsia="en-US" w:bidi="en-US"/>
      </w:rPr>
    </w:lvl>
  </w:abstractNum>
  <w:abstractNum w:abstractNumId="10" w15:restartNumberingAfterBreak="0">
    <w:nsid w:val="1BB35325"/>
    <w:multiLevelType w:val="hybridMultilevel"/>
    <w:tmpl w:val="B9162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B6DDA"/>
    <w:multiLevelType w:val="hybridMultilevel"/>
    <w:tmpl w:val="D9344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561A1"/>
    <w:multiLevelType w:val="hybridMultilevel"/>
    <w:tmpl w:val="65BC72B4"/>
    <w:lvl w:ilvl="0" w:tplc="F23C7056">
      <w:start w:val="15"/>
      <w:numFmt w:val="decimal"/>
      <w:lvlText w:val="%1."/>
      <w:lvlJc w:val="left"/>
      <w:pPr>
        <w:ind w:left="823" w:hanging="360"/>
      </w:pPr>
      <w:rPr>
        <w:rFonts w:ascii="Times New Roman" w:eastAsia="Times New Roman" w:hAnsi="Times New Roman" w:cs="Times New Roman" w:hint="default"/>
        <w:spacing w:val="-5"/>
        <w:w w:val="99"/>
        <w:sz w:val="24"/>
        <w:szCs w:val="24"/>
      </w:rPr>
    </w:lvl>
    <w:lvl w:ilvl="1" w:tplc="23AE26F4">
      <w:numFmt w:val="bullet"/>
      <w:lvlText w:val=""/>
      <w:lvlJc w:val="left"/>
      <w:pPr>
        <w:ind w:left="1543" w:hanging="360"/>
      </w:pPr>
      <w:rPr>
        <w:rFonts w:ascii="Symbol" w:eastAsia="Symbol" w:hAnsi="Symbol" w:cs="Symbol" w:hint="default"/>
        <w:w w:val="100"/>
        <w:sz w:val="24"/>
        <w:szCs w:val="24"/>
      </w:rPr>
    </w:lvl>
    <w:lvl w:ilvl="2" w:tplc="BFAEF8F4">
      <w:numFmt w:val="bullet"/>
      <w:lvlText w:val="•"/>
      <w:lvlJc w:val="left"/>
      <w:pPr>
        <w:ind w:left="2058" w:hanging="360"/>
      </w:pPr>
      <w:rPr>
        <w:rFonts w:hint="default"/>
      </w:rPr>
    </w:lvl>
    <w:lvl w:ilvl="3" w:tplc="30B61C8A">
      <w:numFmt w:val="bullet"/>
      <w:lvlText w:val="•"/>
      <w:lvlJc w:val="left"/>
      <w:pPr>
        <w:ind w:left="2576" w:hanging="360"/>
      </w:pPr>
      <w:rPr>
        <w:rFonts w:hint="default"/>
      </w:rPr>
    </w:lvl>
    <w:lvl w:ilvl="4" w:tplc="2DA22FBE">
      <w:numFmt w:val="bullet"/>
      <w:lvlText w:val="•"/>
      <w:lvlJc w:val="left"/>
      <w:pPr>
        <w:ind w:left="3094" w:hanging="360"/>
      </w:pPr>
      <w:rPr>
        <w:rFonts w:hint="default"/>
      </w:rPr>
    </w:lvl>
    <w:lvl w:ilvl="5" w:tplc="FF4E05E6">
      <w:numFmt w:val="bullet"/>
      <w:lvlText w:val="•"/>
      <w:lvlJc w:val="left"/>
      <w:pPr>
        <w:ind w:left="3612" w:hanging="360"/>
      </w:pPr>
      <w:rPr>
        <w:rFonts w:hint="default"/>
      </w:rPr>
    </w:lvl>
    <w:lvl w:ilvl="6" w:tplc="9EC6994A">
      <w:numFmt w:val="bullet"/>
      <w:lvlText w:val="•"/>
      <w:lvlJc w:val="left"/>
      <w:pPr>
        <w:ind w:left="4130" w:hanging="360"/>
      </w:pPr>
      <w:rPr>
        <w:rFonts w:hint="default"/>
      </w:rPr>
    </w:lvl>
    <w:lvl w:ilvl="7" w:tplc="19147192">
      <w:numFmt w:val="bullet"/>
      <w:lvlText w:val="•"/>
      <w:lvlJc w:val="left"/>
      <w:pPr>
        <w:ind w:left="4648" w:hanging="360"/>
      </w:pPr>
      <w:rPr>
        <w:rFonts w:hint="default"/>
      </w:rPr>
    </w:lvl>
    <w:lvl w:ilvl="8" w:tplc="682E326C">
      <w:numFmt w:val="bullet"/>
      <w:lvlText w:val="•"/>
      <w:lvlJc w:val="left"/>
      <w:pPr>
        <w:ind w:left="5166" w:hanging="360"/>
      </w:pPr>
      <w:rPr>
        <w:rFonts w:hint="default"/>
      </w:rPr>
    </w:lvl>
  </w:abstractNum>
  <w:abstractNum w:abstractNumId="13" w15:restartNumberingAfterBreak="0">
    <w:nsid w:val="1FEB303C"/>
    <w:multiLevelType w:val="hybridMultilevel"/>
    <w:tmpl w:val="6AC0C12C"/>
    <w:lvl w:ilvl="0" w:tplc="660A1F6E">
      <w:numFmt w:val="bullet"/>
      <w:lvlText w:val=""/>
      <w:lvlJc w:val="left"/>
      <w:pPr>
        <w:ind w:left="1547" w:hanging="360"/>
      </w:pPr>
      <w:rPr>
        <w:rFonts w:ascii="Symbol" w:eastAsia="Symbol" w:hAnsi="Symbol" w:cs="Symbol" w:hint="default"/>
        <w:w w:val="100"/>
        <w:sz w:val="24"/>
        <w:szCs w:val="24"/>
        <w:lang w:val="en-US" w:eastAsia="en-US" w:bidi="en-US"/>
      </w:rPr>
    </w:lvl>
    <w:lvl w:ilvl="1" w:tplc="2B98B966">
      <w:numFmt w:val="bullet"/>
      <w:lvlText w:val="•"/>
      <w:lvlJc w:val="left"/>
      <w:pPr>
        <w:ind w:left="2006" w:hanging="360"/>
      </w:pPr>
      <w:rPr>
        <w:rFonts w:hint="default"/>
        <w:lang w:val="en-US" w:eastAsia="en-US" w:bidi="en-US"/>
      </w:rPr>
    </w:lvl>
    <w:lvl w:ilvl="2" w:tplc="0B562B4E">
      <w:numFmt w:val="bullet"/>
      <w:lvlText w:val="•"/>
      <w:lvlJc w:val="left"/>
      <w:pPr>
        <w:ind w:left="2472" w:hanging="360"/>
      </w:pPr>
      <w:rPr>
        <w:rFonts w:hint="default"/>
        <w:lang w:val="en-US" w:eastAsia="en-US" w:bidi="en-US"/>
      </w:rPr>
    </w:lvl>
    <w:lvl w:ilvl="3" w:tplc="9336F308">
      <w:numFmt w:val="bullet"/>
      <w:lvlText w:val="•"/>
      <w:lvlJc w:val="left"/>
      <w:pPr>
        <w:ind w:left="2938" w:hanging="360"/>
      </w:pPr>
      <w:rPr>
        <w:rFonts w:hint="default"/>
        <w:lang w:val="en-US" w:eastAsia="en-US" w:bidi="en-US"/>
      </w:rPr>
    </w:lvl>
    <w:lvl w:ilvl="4" w:tplc="1BE474C4">
      <w:numFmt w:val="bullet"/>
      <w:lvlText w:val="•"/>
      <w:lvlJc w:val="left"/>
      <w:pPr>
        <w:ind w:left="3404" w:hanging="360"/>
      </w:pPr>
      <w:rPr>
        <w:rFonts w:hint="default"/>
        <w:lang w:val="en-US" w:eastAsia="en-US" w:bidi="en-US"/>
      </w:rPr>
    </w:lvl>
    <w:lvl w:ilvl="5" w:tplc="ECB2221A">
      <w:numFmt w:val="bullet"/>
      <w:lvlText w:val="•"/>
      <w:lvlJc w:val="left"/>
      <w:pPr>
        <w:ind w:left="3871" w:hanging="360"/>
      </w:pPr>
      <w:rPr>
        <w:rFonts w:hint="default"/>
        <w:lang w:val="en-US" w:eastAsia="en-US" w:bidi="en-US"/>
      </w:rPr>
    </w:lvl>
    <w:lvl w:ilvl="6" w:tplc="AA2E4DB8">
      <w:numFmt w:val="bullet"/>
      <w:lvlText w:val="•"/>
      <w:lvlJc w:val="left"/>
      <w:pPr>
        <w:ind w:left="4337" w:hanging="360"/>
      </w:pPr>
      <w:rPr>
        <w:rFonts w:hint="default"/>
        <w:lang w:val="en-US" w:eastAsia="en-US" w:bidi="en-US"/>
      </w:rPr>
    </w:lvl>
    <w:lvl w:ilvl="7" w:tplc="251A99D0">
      <w:numFmt w:val="bullet"/>
      <w:lvlText w:val="•"/>
      <w:lvlJc w:val="left"/>
      <w:pPr>
        <w:ind w:left="4803" w:hanging="360"/>
      </w:pPr>
      <w:rPr>
        <w:rFonts w:hint="default"/>
        <w:lang w:val="en-US" w:eastAsia="en-US" w:bidi="en-US"/>
      </w:rPr>
    </w:lvl>
    <w:lvl w:ilvl="8" w:tplc="41FCD446">
      <w:numFmt w:val="bullet"/>
      <w:lvlText w:val="•"/>
      <w:lvlJc w:val="left"/>
      <w:pPr>
        <w:ind w:left="5269" w:hanging="360"/>
      </w:pPr>
      <w:rPr>
        <w:rFonts w:hint="default"/>
        <w:lang w:val="en-US" w:eastAsia="en-US" w:bidi="en-US"/>
      </w:rPr>
    </w:lvl>
  </w:abstractNum>
  <w:abstractNum w:abstractNumId="14" w15:restartNumberingAfterBreak="0">
    <w:nsid w:val="205D49AC"/>
    <w:multiLevelType w:val="hybridMultilevel"/>
    <w:tmpl w:val="431CFE98"/>
    <w:lvl w:ilvl="0" w:tplc="85C43DB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11546"/>
    <w:multiLevelType w:val="hybridMultilevel"/>
    <w:tmpl w:val="BE72A0C8"/>
    <w:lvl w:ilvl="0" w:tplc="AFA4B1D2">
      <w:start w:val="13"/>
      <w:numFmt w:val="decimal"/>
      <w:lvlText w:val="%1."/>
      <w:lvlJc w:val="left"/>
      <w:pPr>
        <w:ind w:left="823" w:hanging="360"/>
      </w:pPr>
      <w:rPr>
        <w:rFonts w:ascii="Times New Roman" w:eastAsia="Times New Roman" w:hAnsi="Times New Roman" w:cs="Times New Roman" w:hint="default"/>
        <w:spacing w:val="-5"/>
        <w:w w:val="99"/>
        <w:sz w:val="24"/>
        <w:szCs w:val="24"/>
      </w:rPr>
    </w:lvl>
    <w:lvl w:ilvl="1" w:tplc="653ACEA4">
      <w:numFmt w:val="bullet"/>
      <w:lvlText w:val=""/>
      <w:lvlJc w:val="left"/>
      <w:pPr>
        <w:ind w:left="1543" w:hanging="360"/>
      </w:pPr>
      <w:rPr>
        <w:rFonts w:ascii="Symbol" w:eastAsia="Symbol" w:hAnsi="Symbol" w:cs="Symbol" w:hint="default"/>
        <w:w w:val="100"/>
        <w:sz w:val="24"/>
        <w:szCs w:val="24"/>
      </w:rPr>
    </w:lvl>
    <w:lvl w:ilvl="2" w:tplc="DF44E9C4">
      <w:numFmt w:val="bullet"/>
      <w:lvlText w:val="•"/>
      <w:lvlJc w:val="left"/>
      <w:pPr>
        <w:ind w:left="2058" w:hanging="360"/>
      </w:pPr>
      <w:rPr>
        <w:rFonts w:hint="default"/>
      </w:rPr>
    </w:lvl>
    <w:lvl w:ilvl="3" w:tplc="8F543286">
      <w:numFmt w:val="bullet"/>
      <w:lvlText w:val="•"/>
      <w:lvlJc w:val="left"/>
      <w:pPr>
        <w:ind w:left="2576" w:hanging="360"/>
      </w:pPr>
      <w:rPr>
        <w:rFonts w:hint="default"/>
      </w:rPr>
    </w:lvl>
    <w:lvl w:ilvl="4" w:tplc="C31EF846">
      <w:numFmt w:val="bullet"/>
      <w:lvlText w:val="•"/>
      <w:lvlJc w:val="left"/>
      <w:pPr>
        <w:ind w:left="3094" w:hanging="360"/>
      </w:pPr>
      <w:rPr>
        <w:rFonts w:hint="default"/>
      </w:rPr>
    </w:lvl>
    <w:lvl w:ilvl="5" w:tplc="518E4CCA">
      <w:numFmt w:val="bullet"/>
      <w:lvlText w:val="•"/>
      <w:lvlJc w:val="left"/>
      <w:pPr>
        <w:ind w:left="3612" w:hanging="360"/>
      </w:pPr>
      <w:rPr>
        <w:rFonts w:hint="default"/>
      </w:rPr>
    </w:lvl>
    <w:lvl w:ilvl="6" w:tplc="5742F6AA">
      <w:numFmt w:val="bullet"/>
      <w:lvlText w:val="•"/>
      <w:lvlJc w:val="left"/>
      <w:pPr>
        <w:ind w:left="4130" w:hanging="360"/>
      </w:pPr>
      <w:rPr>
        <w:rFonts w:hint="default"/>
      </w:rPr>
    </w:lvl>
    <w:lvl w:ilvl="7" w:tplc="7E10B6EA">
      <w:numFmt w:val="bullet"/>
      <w:lvlText w:val="•"/>
      <w:lvlJc w:val="left"/>
      <w:pPr>
        <w:ind w:left="4648" w:hanging="360"/>
      </w:pPr>
      <w:rPr>
        <w:rFonts w:hint="default"/>
      </w:rPr>
    </w:lvl>
    <w:lvl w:ilvl="8" w:tplc="CB36586E">
      <w:numFmt w:val="bullet"/>
      <w:lvlText w:val="•"/>
      <w:lvlJc w:val="left"/>
      <w:pPr>
        <w:ind w:left="5166" w:hanging="360"/>
      </w:pPr>
      <w:rPr>
        <w:rFonts w:hint="default"/>
      </w:rPr>
    </w:lvl>
  </w:abstractNum>
  <w:abstractNum w:abstractNumId="16" w15:restartNumberingAfterBreak="0">
    <w:nsid w:val="2AED0072"/>
    <w:multiLevelType w:val="hybridMultilevel"/>
    <w:tmpl w:val="8FB2064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71ADB"/>
    <w:multiLevelType w:val="hybridMultilevel"/>
    <w:tmpl w:val="CDA0162E"/>
    <w:lvl w:ilvl="0" w:tplc="57D8964E">
      <w:start w:val="1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8CD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E4E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2F4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A62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0A3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324E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98E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008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9A74B0"/>
    <w:multiLevelType w:val="hybridMultilevel"/>
    <w:tmpl w:val="AAB4280C"/>
    <w:lvl w:ilvl="0" w:tplc="D408C00C">
      <w:numFmt w:val="bullet"/>
      <w:lvlText w:val=""/>
      <w:lvlJc w:val="left"/>
      <w:pPr>
        <w:ind w:left="1187" w:hanging="360"/>
      </w:pPr>
      <w:rPr>
        <w:rFonts w:ascii="Symbol" w:eastAsia="Symbol" w:hAnsi="Symbol" w:cs="Symbol" w:hint="default"/>
        <w:w w:val="100"/>
        <w:sz w:val="24"/>
        <w:szCs w:val="24"/>
        <w:lang w:val="en-US" w:eastAsia="en-US" w:bidi="en-US"/>
      </w:rPr>
    </w:lvl>
    <w:lvl w:ilvl="1" w:tplc="2F8A4828">
      <w:numFmt w:val="bullet"/>
      <w:lvlText w:val="•"/>
      <w:lvlJc w:val="left"/>
      <w:pPr>
        <w:ind w:left="1689" w:hanging="360"/>
      </w:pPr>
      <w:rPr>
        <w:rFonts w:hint="default"/>
        <w:lang w:val="en-US" w:eastAsia="en-US" w:bidi="en-US"/>
      </w:rPr>
    </w:lvl>
    <w:lvl w:ilvl="2" w:tplc="886C1B74">
      <w:numFmt w:val="bullet"/>
      <w:lvlText w:val="•"/>
      <w:lvlJc w:val="left"/>
      <w:pPr>
        <w:ind w:left="2198" w:hanging="360"/>
      </w:pPr>
      <w:rPr>
        <w:rFonts w:hint="default"/>
        <w:lang w:val="en-US" w:eastAsia="en-US" w:bidi="en-US"/>
      </w:rPr>
    </w:lvl>
    <w:lvl w:ilvl="3" w:tplc="8FA67AB0">
      <w:numFmt w:val="bullet"/>
      <w:lvlText w:val="•"/>
      <w:lvlJc w:val="left"/>
      <w:pPr>
        <w:ind w:left="2708" w:hanging="360"/>
      </w:pPr>
      <w:rPr>
        <w:rFonts w:hint="default"/>
        <w:lang w:val="en-US" w:eastAsia="en-US" w:bidi="en-US"/>
      </w:rPr>
    </w:lvl>
    <w:lvl w:ilvl="4" w:tplc="289C69D0">
      <w:numFmt w:val="bullet"/>
      <w:lvlText w:val="•"/>
      <w:lvlJc w:val="left"/>
      <w:pPr>
        <w:ind w:left="3217" w:hanging="360"/>
      </w:pPr>
      <w:rPr>
        <w:rFonts w:hint="default"/>
        <w:lang w:val="en-US" w:eastAsia="en-US" w:bidi="en-US"/>
      </w:rPr>
    </w:lvl>
    <w:lvl w:ilvl="5" w:tplc="CF6CFB60">
      <w:numFmt w:val="bullet"/>
      <w:lvlText w:val="•"/>
      <w:lvlJc w:val="left"/>
      <w:pPr>
        <w:ind w:left="3727" w:hanging="360"/>
      </w:pPr>
      <w:rPr>
        <w:rFonts w:hint="default"/>
        <w:lang w:val="en-US" w:eastAsia="en-US" w:bidi="en-US"/>
      </w:rPr>
    </w:lvl>
    <w:lvl w:ilvl="6" w:tplc="2CE4B528">
      <w:numFmt w:val="bullet"/>
      <w:lvlText w:val="•"/>
      <w:lvlJc w:val="left"/>
      <w:pPr>
        <w:ind w:left="4236" w:hanging="360"/>
      </w:pPr>
      <w:rPr>
        <w:rFonts w:hint="default"/>
        <w:lang w:val="en-US" w:eastAsia="en-US" w:bidi="en-US"/>
      </w:rPr>
    </w:lvl>
    <w:lvl w:ilvl="7" w:tplc="34AABC80">
      <w:numFmt w:val="bullet"/>
      <w:lvlText w:val="•"/>
      <w:lvlJc w:val="left"/>
      <w:pPr>
        <w:ind w:left="4745" w:hanging="360"/>
      </w:pPr>
      <w:rPr>
        <w:rFonts w:hint="default"/>
        <w:lang w:val="en-US" w:eastAsia="en-US" w:bidi="en-US"/>
      </w:rPr>
    </w:lvl>
    <w:lvl w:ilvl="8" w:tplc="FCCEEF40">
      <w:numFmt w:val="bullet"/>
      <w:lvlText w:val="•"/>
      <w:lvlJc w:val="left"/>
      <w:pPr>
        <w:ind w:left="5255" w:hanging="360"/>
      </w:pPr>
      <w:rPr>
        <w:rFonts w:hint="default"/>
        <w:lang w:val="en-US" w:eastAsia="en-US" w:bidi="en-US"/>
      </w:rPr>
    </w:lvl>
  </w:abstractNum>
  <w:abstractNum w:abstractNumId="19" w15:restartNumberingAfterBreak="0">
    <w:nsid w:val="33143D9F"/>
    <w:multiLevelType w:val="hybridMultilevel"/>
    <w:tmpl w:val="8736AB9A"/>
    <w:lvl w:ilvl="0" w:tplc="C8283402">
      <w:numFmt w:val="bullet"/>
      <w:lvlText w:val=""/>
      <w:lvlJc w:val="left"/>
      <w:pPr>
        <w:ind w:left="1187" w:hanging="360"/>
      </w:pPr>
      <w:rPr>
        <w:rFonts w:ascii="Symbol" w:eastAsia="Symbol" w:hAnsi="Symbol" w:cs="Symbol" w:hint="default"/>
        <w:w w:val="100"/>
        <w:sz w:val="24"/>
        <w:szCs w:val="24"/>
        <w:lang w:val="en-US" w:eastAsia="en-US" w:bidi="en-US"/>
      </w:rPr>
    </w:lvl>
    <w:lvl w:ilvl="1" w:tplc="A0C41756">
      <w:numFmt w:val="bullet"/>
      <w:lvlText w:val="•"/>
      <w:lvlJc w:val="left"/>
      <w:pPr>
        <w:ind w:left="1689" w:hanging="360"/>
      </w:pPr>
      <w:rPr>
        <w:rFonts w:hint="default"/>
        <w:lang w:val="en-US" w:eastAsia="en-US" w:bidi="en-US"/>
      </w:rPr>
    </w:lvl>
    <w:lvl w:ilvl="2" w:tplc="9EA2390C">
      <w:numFmt w:val="bullet"/>
      <w:lvlText w:val="•"/>
      <w:lvlJc w:val="left"/>
      <w:pPr>
        <w:ind w:left="2198" w:hanging="360"/>
      </w:pPr>
      <w:rPr>
        <w:rFonts w:hint="default"/>
        <w:lang w:val="en-US" w:eastAsia="en-US" w:bidi="en-US"/>
      </w:rPr>
    </w:lvl>
    <w:lvl w:ilvl="3" w:tplc="F01ADB04">
      <w:numFmt w:val="bullet"/>
      <w:lvlText w:val="•"/>
      <w:lvlJc w:val="left"/>
      <w:pPr>
        <w:ind w:left="2708" w:hanging="360"/>
      </w:pPr>
      <w:rPr>
        <w:rFonts w:hint="default"/>
        <w:lang w:val="en-US" w:eastAsia="en-US" w:bidi="en-US"/>
      </w:rPr>
    </w:lvl>
    <w:lvl w:ilvl="4" w:tplc="D506F1E4">
      <w:numFmt w:val="bullet"/>
      <w:lvlText w:val="•"/>
      <w:lvlJc w:val="left"/>
      <w:pPr>
        <w:ind w:left="3217" w:hanging="360"/>
      </w:pPr>
      <w:rPr>
        <w:rFonts w:hint="default"/>
        <w:lang w:val="en-US" w:eastAsia="en-US" w:bidi="en-US"/>
      </w:rPr>
    </w:lvl>
    <w:lvl w:ilvl="5" w:tplc="4D96F6AE">
      <w:numFmt w:val="bullet"/>
      <w:lvlText w:val="•"/>
      <w:lvlJc w:val="left"/>
      <w:pPr>
        <w:ind w:left="3727" w:hanging="360"/>
      </w:pPr>
      <w:rPr>
        <w:rFonts w:hint="default"/>
        <w:lang w:val="en-US" w:eastAsia="en-US" w:bidi="en-US"/>
      </w:rPr>
    </w:lvl>
    <w:lvl w:ilvl="6" w:tplc="00D8CA7E">
      <w:numFmt w:val="bullet"/>
      <w:lvlText w:val="•"/>
      <w:lvlJc w:val="left"/>
      <w:pPr>
        <w:ind w:left="4236" w:hanging="360"/>
      </w:pPr>
      <w:rPr>
        <w:rFonts w:hint="default"/>
        <w:lang w:val="en-US" w:eastAsia="en-US" w:bidi="en-US"/>
      </w:rPr>
    </w:lvl>
    <w:lvl w:ilvl="7" w:tplc="F614E002">
      <w:numFmt w:val="bullet"/>
      <w:lvlText w:val="•"/>
      <w:lvlJc w:val="left"/>
      <w:pPr>
        <w:ind w:left="4745" w:hanging="360"/>
      </w:pPr>
      <w:rPr>
        <w:rFonts w:hint="default"/>
        <w:lang w:val="en-US" w:eastAsia="en-US" w:bidi="en-US"/>
      </w:rPr>
    </w:lvl>
    <w:lvl w:ilvl="8" w:tplc="64163B1A">
      <w:numFmt w:val="bullet"/>
      <w:lvlText w:val="•"/>
      <w:lvlJc w:val="left"/>
      <w:pPr>
        <w:ind w:left="5255" w:hanging="360"/>
      </w:pPr>
      <w:rPr>
        <w:rFonts w:hint="default"/>
        <w:lang w:val="en-US" w:eastAsia="en-US" w:bidi="en-US"/>
      </w:rPr>
    </w:lvl>
  </w:abstractNum>
  <w:abstractNum w:abstractNumId="20" w15:restartNumberingAfterBreak="0">
    <w:nsid w:val="3FF56C6C"/>
    <w:multiLevelType w:val="hybridMultilevel"/>
    <w:tmpl w:val="9E3E431A"/>
    <w:lvl w:ilvl="0" w:tplc="6B60D0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A62D9"/>
    <w:multiLevelType w:val="hybridMultilevel"/>
    <w:tmpl w:val="E5E8A316"/>
    <w:lvl w:ilvl="0" w:tplc="F2E4B376">
      <w:numFmt w:val="bullet"/>
      <w:lvlText w:val=""/>
      <w:lvlJc w:val="left"/>
      <w:pPr>
        <w:ind w:left="1547" w:hanging="360"/>
      </w:pPr>
      <w:rPr>
        <w:rFonts w:ascii="Symbol" w:eastAsia="Symbol" w:hAnsi="Symbol" w:cs="Symbol" w:hint="default"/>
        <w:w w:val="100"/>
        <w:sz w:val="24"/>
        <w:szCs w:val="24"/>
        <w:lang w:val="en-US" w:eastAsia="en-US" w:bidi="en-US"/>
      </w:rPr>
    </w:lvl>
    <w:lvl w:ilvl="1" w:tplc="668ED1B6">
      <w:numFmt w:val="bullet"/>
      <w:lvlText w:val="•"/>
      <w:lvlJc w:val="left"/>
      <w:pPr>
        <w:ind w:left="2006" w:hanging="360"/>
      </w:pPr>
      <w:rPr>
        <w:rFonts w:hint="default"/>
        <w:lang w:val="en-US" w:eastAsia="en-US" w:bidi="en-US"/>
      </w:rPr>
    </w:lvl>
    <w:lvl w:ilvl="2" w:tplc="D812DF12">
      <w:numFmt w:val="bullet"/>
      <w:lvlText w:val="•"/>
      <w:lvlJc w:val="left"/>
      <w:pPr>
        <w:ind w:left="2472" w:hanging="360"/>
      </w:pPr>
      <w:rPr>
        <w:rFonts w:hint="default"/>
        <w:lang w:val="en-US" w:eastAsia="en-US" w:bidi="en-US"/>
      </w:rPr>
    </w:lvl>
    <w:lvl w:ilvl="3" w:tplc="54D4BF82">
      <w:numFmt w:val="bullet"/>
      <w:lvlText w:val="•"/>
      <w:lvlJc w:val="left"/>
      <w:pPr>
        <w:ind w:left="2938" w:hanging="360"/>
      </w:pPr>
      <w:rPr>
        <w:rFonts w:hint="default"/>
        <w:lang w:val="en-US" w:eastAsia="en-US" w:bidi="en-US"/>
      </w:rPr>
    </w:lvl>
    <w:lvl w:ilvl="4" w:tplc="56961292">
      <w:numFmt w:val="bullet"/>
      <w:lvlText w:val="•"/>
      <w:lvlJc w:val="left"/>
      <w:pPr>
        <w:ind w:left="3404" w:hanging="360"/>
      </w:pPr>
      <w:rPr>
        <w:rFonts w:hint="default"/>
        <w:lang w:val="en-US" w:eastAsia="en-US" w:bidi="en-US"/>
      </w:rPr>
    </w:lvl>
    <w:lvl w:ilvl="5" w:tplc="B54010EC">
      <w:numFmt w:val="bullet"/>
      <w:lvlText w:val="•"/>
      <w:lvlJc w:val="left"/>
      <w:pPr>
        <w:ind w:left="3871" w:hanging="360"/>
      </w:pPr>
      <w:rPr>
        <w:rFonts w:hint="default"/>
        <w:lang w:val="en-US" w:eastAsia="en-US" w:bidi="en-US"/>
      </w:rPr>
    </w:lvl>
    <w:lvl w:ilvl="6" w:tplc="7DD014FC">
      <w:numFmt w:val="bullet"/>
      <w:lvlText w:val="•"/>
      <w:lvlJc w:val="left"/>
      <w:pPr>
        <w:ind w:left="4337" w:hanging="360"/>
      </w:pPr>
      <w:rPr>
        <w:rFonts w:hint="default"/>
        <w:lang w:val="en-US" w:eastAsia="en-US" w:bidi="en-US"/>
      </w:rPr>
    </w:lvl>
    <w:lvl w:ilvl="7" w:tplc="47BC8CB6">
      <w:numFmt w:val="bullet"/>
      <w:lvlText w:val="•"/>
      <w:lvlJc w:val="left"/>
      <w:pPr>
        <w:ind w:left="4803" w:hanging="360"/>
      </w:pPr>
      <w:rPr>
        <w:rFonts w:hint="default"/>
        <w:lang w:val="en-US" w:eastAsia="en-US" w:bidi="en-US"/>
      </w:rPr>
    </w:lvl>
    <w:lvl w:ilvl="8" w:tplc="AB5A4C86">
      <w:numFmt w:val="bullet"/>
      <w:lvlText w:val="•"/>
      <w:lvlJc w:val="left"/>
      <w:pPr>
        <w:ind w:left="5269" w:hanging="360"/>
      </w:pPr>
      <w:rPr>
        <w:rFonts w:hint="default"/>
        <w:lang w:val="en-US" w:eastAsia="en-US" w:bidi="en-US"/>
      </w:rPr>
    </w:lvl>
  </w:abstractNum>
  <w:abstractNum w:abstractNumId="22" w15:restartNumberingAfterBreak="0">
    <w:nsid w:val="4DC71FF6"/>
    <w:multiLevelType w:val="hybridMultilevel"/>
    <w:tmpl w:val="BC0ED4B4"/>
    <w:lvl w:ilvl="0" w:tplc="936AF6B4">
      <w:numFmt w:val="bullet"/>
      <w:lvlText w:val=""/>
      <w:lvlJc w:val="left"/>
      <w:pPr>
        <w:ind w:left="1547" w:hanging="360"/>
      </w:pPr>
      <w:rPr>
        <w:rFonts w:ascii="Symbol" w:eastAsia="Symbol" w:hAnsi="Symbol" w:cs="Symbol" w:hint="default"/>
        <w:w w:val="100"/>
        <w:sz w:val="24"/>
        <w:szCs w:val="24"/>
        <w:lang w:val="en-US" w:eastAsia="en-US" w:bidi="en-US"/>
      </w:rPr>
    </w:lvl>
    <w:lvl w:ilvl="1" w:tplc="E6BAFC7E">
      <w:numFmt w:val="bullet"/>
      <w:lvlText w:val="•"/>
      <w:lvlJc w:val="left"/>
      <w:pPr>
        <w:ind w:left="2006" w:hanging="360"/>
      </w:pPr>
      <w:rPr>
        <w:rFonts w:hint="default"/>
        <w:lang w:val="en-US" w:eastAsia="en-US" w:bidi="en-US"/>
      </w:rPr>
    </w:lvl>
    <w:lvl w:ilvl="2" w:tplc="F42835F2">
      <w:numFmt w:val="bullet"/>
      <w:lvlText w:val="•"/>
      <w:lvlJc w:val="left"/>
      <w:pPr>
        <w:ind w:left="2472" w:hanging="360"/>
      </w:pPr>
      <w:rPr>
        <w:rFonts w:hint="default"/>
        <w:lang w:val="en-US" w:eastAsia="en-US" w:bidi="en-US"/>
      </w:rPr>
    </w:lvl>
    <w:lvl w:ilvl="3" w:tplc="02D4FEBA">
      <w:numFmt w:val="bullet"/>
      <w:lvlText w:val="•"/>
      <w:lvlJc w:val="left"/>
      <w:pPr>
        <w:ind w:left="2938" w:hanging="360"/>
      </w:pPr>
      <w:rPr>
        <w:rFonts w:hint="default"/>
        <w:lang w:val="en-US" w:eastAsia="en-US" w:bidi="en-US"/>
      </w:rPr>
    </w:lvl>
    <w:lvl w:ilvl="4" w:tplc="C3D8D090">
      <w:numFmt w:val="bullet"/>
      <w:lvlText w:val="•"/>
      <w:lvlJc w:val="left"/>
      <w:pPr>
        <w:ind w:left="3404" w:hanging="360"/>
      </w:pPr>
      <w:rPr>
        <w:rFonts w:hint="default"/>
        <w:lang w:val="en-US" w:eastAsia="en-US" w:bidi="en-US"/>
      </w:rPr>
    </w:lvl>
    <w:lvl w:ilvl="5" w:tplc="CAC8D54E">
      <w:numFmt w:val="bullet"/>
      <w:lvlText w:val="•"/>
      <w:lvlJc w:val="left"/>
      <w:pPr>
        <w:ind w:left="3871" w:hanging="360"/>
      </w:pPr>
      <w:rPr>
        <w:rFonts w:hint="default"/>
        <w:lang w:val="en-US" w:eastAsia="en-US" w:bidi="en-US"/>
      </w:rPr>
    </w:lvl>
    <w:lvl w:ilvl="6" w:tplc="B7129AC6">
      <w:numFmt w:val="bullet"/>
      <w:lvlText w:val="•"/>
      <w:lvlJc w:val="left"/>
      <w:pPr>
        <w:ind w:left="4337" w:hanging="360"/>
      </w:pPr>
      <w:rPr>
        <w:rFonts w:hint="default"/>
        <w:lang w:val="en-US" w:eastAsia="en-US" w:bidi="en-US"/>
      </w:rPr>
    </w:lvl>
    <w:lvl w:ilvl="7" w:tplc="0D9C608C">
      <w:numFmt w:val="bullet"/>
      <w:lvlText w:val="•"/>
      <w:lvlJc w:val="left"/>
      <w:pPr>
        <w:ind w:left="4803" w:hanging="360"/>
      </w:pPr>
      <w:rPr>
        <w:rFonts w:hint="default"/>
        <w:lang w:val="en-US" w:eastAsia="en-US" w:bidi="en-US"/>
      </w:rPr>
    </w:lvl>
    <w:lvl w:ilvl="8" w:tplc="393C3538">
      <w:numFmt w:val="bullet"/>
      <w:lvlText w:val="•"/>
      <w:lvlJc w:val="left"/>
      <w:pPr>
        <w:ind w:left="5269" w:hanging="360"/>
      </w:pPr>
      <w:rPr>
        <w:rFonts w:hint="default"/>
        <w:lang w:val="en-US" w:eastAsia="en-US" w:bidi="en-US"/>
      </w:rPr>
    </w:lvl>
  </w:abstractNum>
  <w:abstractNum w:abstractNumId="23" w15:restartNumberingAfterBreak="0">
    <w:nsid w:val="4ECD47DA"/>
    <w:multiLevelType w:val="hybridMultilevel"/>
    <w:tmpl w:val="7C4E2946"/>
    <w:lvl w:ilvl="0" w:tplc="CF28BDC4">
      <w:numFmt w:val="bullet"/>
      <w:lvlText w:val=""/>
      <w:lvlJc w:val="left"/>
      <w:pPr>
        <w:ind w:left="1187" w:hanging="360"/>
      </w:pPr>
      <w:rPr>
        <w:rFonts w:ascii="Symbol" w:eastAsia="Symbol" w:hAnsi="Symbol" w:cs="Symbol" w:hint="default"/>
        <w:w w:val="100"/>
        <w:sz w:val="24"/>
        <w:szCs w:val="24"/>
        <w:lang w:val="en-US" w:eastAsia="en-US" w:bidi="en-US"/>
      </w:rPr>
    </w:lvl>
    <w:lvl w:ilvl="1" w:tplc="BC30FB14">
      <w:numFmt w:val="bullet"/>
      <w:lvlText w:val="•"/>
      <w:lvlJc w:val="left"/>
      <w:pPr>
        <w:ind w:left="1689" w:hanging="360"/>
      </w:pPr>
      <w:rPr>
        <w:rFonts w:hint="default"/>
        <w:lang w:val="en-US" w:eastAsia="en-US" w:bidi="en-US"/>
      </w:rPr>
    </w:lvl>
    <w:lvl w:ilvl="2" w:tplc="F75889F8">
      <w:numFmt w:val="bullet"/>
      <w:lvlText w:val="•"/>
      <w:lvlJc w:val="left"/>
      <w:pPr>
        <w:ind w:left="2198" w:hanging="360"/>
      </w:pPr>
      <w:rPr>
        <w:rFonts w:hint="default"/>
        <w:lang w:val="en-US" w:eastAsia="en-US" w:bidi="en-US"/>
      </w:rPr>
    </w:lvl>
    <w:lvl w:ilvl="3" w:tplc="5D1A2AD8">
      <w:numFmt w:val="bullet"/>
      <w:lvlText w:val="•"/>
      <w:lvlJc w:val="left"/>
      <w:pPr>
        <w:ind w:left="2708" w:hanging="360"/>
      </w:pPr>
      <w:rPr>
        <w:rFonts w:hint="default"/>
        <w:lang w:val="en-US" w:eastAsia="en-US" w:bidi="en-US"/>
      </w:rPr>
    </w:lvl>
    <w:lvl w:ilvl="4" w:tplc="14A2DAB6">
      <w:numFmt w:val="bullet"/>
      <w:lvlText w:val="•"/>
      <w:lvlJc w:val="left"/>
      <w:pPr>
        <w:ind w:left="3217" w:hanging="360"/>
      </w:pPr>
      <w:rPr>
        <w:rFonts w:hint="default"/>
        <w:lang w:val="en-US" w:eastAsia="en-US" w:bidi="en-US"/>
      </w:rPr>
    </w:lvl>
    <w:lvl w:ilvl="5" w:tplc="1F7E9AC8">
      <w:numFmt w:val="bullet"/>
      <w:lvlText w:val="•"/>
      <w:lvlJc w:val="left"/>
      <w:pPr>
        <w:ind w:left="3727" w:hanging="360"/>
      </w:pPr>
      <w:rPr>
        <w:rFonts w:hint="default"/>
        <w:lang w:val="en-US" w:eastAsia="en-US" w:bidi="en-US"/>
      </w:rPr>
    </w:lvl>
    <w:lvl w:ilvl="6" w:tplc="917A998A">
      <w:numFmt w:val="bullet"/>
      <w:lvlText w:val="•"/>
      <w:lvlJc w:val="left"/>
      <w:pPr>
        <w:ind w:left="4236" w:hanging="360"/>
      </w:pPr>
      <w:rPr>
        <w:rFonts w:hint="default"/>
        <w:lang w:val="en-US" w:eastAsia="en-US" w:bidi="en-US"/>
      </w:rPr>
    </w:lvl>
    <w:lvl w:ilvl="7" w:tplc="CDA26DA4">
      <w:numFmt w:val="bullet"/>
      <w:lvlText w:val="•"/>
      <w:lvlJc w:val="left"/>
      <w:pPr>
        <w:ind w:left="4745" w:hanging="360"/>
      </w:pPr>
      <w:rPr>
        <w:rFonts w:hint="default"/>
        <w:lang w:val="en-US" w:eastAsia="en-US" w:bidi="en-US"/>
      </w:rPr>
    </w:lvl>
    <w:lvl w:ilvl="8" w:tplc="CB9E15E0">
      <w:numFmt w:val="bullet"/>
      <w:lvlText w:val="•"/>
      <w:lvlJc w:val="left"/>
      <w:pPr>
        <w:ind w:left="5255" w:hanging="360"/>
      </w:pPr>
      <w:rPr>
        <w:rFonts w:hint="default"/>
        <w:lang w:val="en-US" w:eastAsia="en-US" w:bidi="en-US"/>
      </w:rPr>
    </w:lvl>
  </w:abstractNum>
  <w:abstractNum w:abstractNumId="24" w15:restartNumberingAfterBreak="0">
    <w:nsid w:val="531878FA"/>
    <w:multiLevelType w:val="hybridMultilevel"/>
    <w:tmpl w:val="A17C9442"/>
    <w:lvl w:ilvl="0" w:tplc="9174B80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63636"/>
    <w:multiLevelType w:val="hybridMultilevel"/>
    <w:tmpl w:val="DC82FBCE"/>
    <w:lvl w:ilvl="0" w:tplc="CDF0269C">
      <w:numFmt w:val="bullet"/>
      <w:lvlText w:val=""/>
      <w:lvlJc w:val="left"/>
      <w:pPr>
        <w:ind w:left="1547" w:hanging="360"/>
      </w:pPr>
      <w:rPr>
        <w:rFonts w:ascii="Symbol" w:eastAsia="Symbol" w:hAnsi="Symbol" w:cs="Symbol" w:hint="default"/>
        <w:w w:val="100"/>
        <w:sz w:val="24"/>
        <w:szCs w:val="24"/>
        <w:lang w:val="en-US" w:eastAsia="en-US" w:bidi="en-US"/>
      </w:rPr>
    </w:lvl>
    <w:lvl w:ilvl="1" w:tplc="77962290">
      <w:numFmt w:val="bullet"/>
      <w:lvlText w:val="•"/>
      <w:lvlJc w:val="left"/>
      <w:pPr>
        <w:ind w:left="2006" w:hanging="360"/>
      </w:pPr>
      <w:rPr>
        <w:rFonts w:hint="default"/>
        <w:lang w:val="en-US" w:eastAsia="en-US" w:bidi="en-US"/>
      </w:rPr>
    </w:lvl>
    <w:lvl w:ilvl="2" w:tplc="62222B4C">
      <w:numFmt w:val="bullet"/>
      <w:lvlText w:val="•"/>
      <w:lvlJc w:val="left"/>
      <w:pPr>
        <w:ind w:left="2472" w:hanging="360"/>
      </w:pPr>
      <w:rPr>
        <w:rFonts w:hint="default"/>
        <w:lang w:val="en-US" w:eastAsia="en-US" w:bidi="en-US"/>
      </w:rPr>
    </w:lvl>
    <w:lvl w:ilvl="3" w:tplc="8EB88A10">
      <w:numFmt w:val="bullet"/>
      <w:lvlText w:val="•"/>
      <w:lvlJc w:val="left"/>
      <w:pPr>
        <w:ind w:left="2938" w:hanging="360"/>
      </w:pPr>
      <w:rPr>
        <w:rFonts w:hint="default"/>
        <w:lang w:val="en-US" w:eastAsia="en-US" w:bidi="en-US"/>
      </w:rPr>
    </w:lvl>
    <w:lvl w:ilvl="4" w:tplc="20862E04">
      <w:numFmt w:val="bullet"/>
      <w:lvlText w:val="•"/>
      <w:lvlJc w:val="left"/>
      <w:pPr>
        <w:ind w:left="3404" w:hanging="360"/>
      </w:pPr>
      <w:rPr>
        <w:rFonts w:hint="default"/>
        <w:lang w:val="en-US" w:eastAsia="en-US" w:bidi="en-US"/>
      </w:rPr>
    </w:lvl>
    <w:lvl w:ilvl="5" w:tplc="A90812FA">
      <w:numFmt w:val="bullet"/>
      <w:lvlText w:val="•"/>
      <w:lvlJc w:val="left"/>
      <w:pPr>
        <w:ind w:left="3871" w:hanging="360"/>
      </w:pPr>
      <w:rPr>
        <w:rFonts w:hint="default"/>
        <w:lang w:val="en-US" w:eastAsia="en-US" w:bidi="en-US"/>
      </w:rPr>
    </w:lvl>
    <w:lvl w:ilvl="6" w:tplc="7F288996">
      <w:numFmt w:val="bullet"/>
      <w:lvlText w:val="•"/>
      <w:lvlJc w:val="left"/>
      <w:pPr>
        <w:ind w:left="4337" w:hanging="360"/>
      </w:pPr>
      <w:rPr>
        <w:rFonts w:hint="default"/>
        <w:lang w:val="en-US" w:eastAsia="en-US" w:bidi="en-US"/>
      </w:rPr>
    </w:lvl>
    <w:lvl w:ilvl="7" w:tplc="DA302660">
      <w:numFmt w:val="bullet"/>
      <w:lvlText w:val="•"/>
      <w:lvlJc w:val="left"/>
      <w:pPr>
        <w:ind w:left="4803" w:hanging="360"/>
      </w:pPr>
      <w:rPr>
        <w:rFonts w:hint="default"/>
        <w:lang w:val="en-US" w:eastAsia="en-US" w:bidi="en-US"/>
      </w:rPr>
    </w:lvl>
    <w:lvl w:ilvl="8" w:tplc="99248D8C">
      <w:numFmt w:val="bullet"/>
      <w:lvlText w:val="•"/>
      <w:lvlJc w:val="left"/>
      <w:pPr>
        <w:ind w:left="5269" w:hanging="360"/>
      </w:pPr>
      <w:rPr>
        <w:rFonts w:hint="default"/>
        <w:lang w:val="en-US" w:eastAsia="en-US" w:bidi="en-US"/>
      </w:rPr>
    </w:lvl>
  </w:abstractNum>
  <w:abstractNum w:abstractNumId="26" w15:restartNumberingAfterBreak="0">
    <w:nsid w:val="5D3E596B"/>
    <w:multiLevelType w:val="hybridMultilevel"/>
    <w:tmpl w:val="556A2BF6"/>
    <w:lvl w:ilvl="0" w:tplc="C916C58E">
      <w:start w:val="4"/>
      <w:numFmt w:val="decimal"/>
      <w:lvlText w:val="%1."/>
      <w:lvlJc w:val="left"/>
      <w:pPr>
        <w:ind w:left="823" w:hanging="360"/>
      </w:pPr>
      <w:rPr>
        <w:rFonts w:ascii="Times New Roman" w:eastAsia="Times New Roman" w:hAnsi="Times New Roman" w:cs="Times New Roman" w:hint="default"/>
        <w:spacing w:val="-5"/>
        <w:w w:val="99"/>
        <w:sz w:val="24"/>
        <w:szCs w:val="24"/>
      </w:rPr>
    </w:lvl>
    <w:lvl w:ilvl="1" w:tplc="4E14A68A">
      <w:numFmt w:val="bullet"/>
      <w:lvlText w:val=""/>
      <w:lvlJc w:val="left"/>
      <w:pPr>
        <w:ind w:left="1543" w:hanging="360"/>
      </w:pPr>
      <w:rPr>
        <w:rFonts w:ascii="Symbol" w:eastAsia="Symbol" w:hAnsi="Symbol" w:cs="Symbol" w:hint="default"/>
        <w:w w:val="100"/>
        <w:sz w:val="24"/>
        <w:szCs w:val="24"/>
      </w:rPr>
    </w:lvl>
    <w:lvl w:ilvl="2" w:tplc="9DAC739C">
      <w:numFmt w:val="bullet"/>
      <w:lvlText w:val="•"/>
      <w:lvlJc w:val="left"/>
      <w:pPr>
        <w:ind w:left="2058" w:hanging="360"/>
      </w:pPr>
      <w:rPr>
        <w:rFonts w:hint="default"/>
      </w:rPr>
    </w:lvl>
    <w:lvl w:ilvl="3" w:tplc="B4165790">
      <w:numFmt w:val="bullet"/>
      <w:lvlText w:val="•"/>
      <w:lvlJc w:val="left"/>
      <w:pPr>
        <w:ind w:left="2576" w:hanging="360"/>
      </w:pPr>
      <w:rPr>
        <w:rFonts w:hint="default"/>
      </w:rPr>
    </w:lvl>
    <w:lvl w:ilvl="4" w:tplc="A99C6CC0">
      <w:numFmt w:val="bullet"/>
      <w:lvlText w:val="•"/>
      <w:lvlJc w:val="left"/>
      <w:pPr>
        <w:ind w:left="3094" w:hanging="360"/>
      </w:pPr>
      <w:rPr>
        <w:rFonts w:hint="default"/>
      </w:rPr>
    </w:lvl>
    <w:lvl w:ilvl="5" w:tplc="96747F10">
      <w:numFmt w:val="bullet"/>
      <w:lvlText w:val="•"/>
      <w:lvlJc w:val="left"/>
      <w:pPr>
        <w:ind w:left="3612" w:hanging="360"/>
      </w:pPr>
      <w:rPr>
        <w:rFonts w:hint="default"/>
      </w:rPr>
    </w:lvl>
    <w:lvl w:ilvl="6" w:tplc="22D6E9A2">
      <w:numFmt w:val="bullet"/>
      <w:lvlText w:val="•"/>
      <w:lvlJc w:val="left"/>
      <w:pPr>
        <w:ind w:left="4130" w:hanging="360"/>
      </w:pPr>
      <w:rPr>
        <w:rFonts w:hint="default"/>
      </w:rPr>
    </w:lvl>
    <w:lvl w:ilvl="7" w:tplc="8CCCF3DC">
      <w:numFmt w:val="bullet"/>
      <w:lvlText w:val="•"/>
      <w:lvlJc w:val="left"/>
      <w:pPr>
        <w:ind w:left="4648" w:hanging="360"/>
      </w:pPr>
      <w:rPr>
        <w:rFonts w:hint="default"/>
      </w:rPr>
    </w:lvl>
    <w:lvl w:ilvl="8" w:tplc="FA181B56">
      <w:numFmt w:val="bullet"/>
      <w:lvlText w:val="•"/>
      <w:lvlJc w:val="left"/>
      <w:pPr>
        <w:ind w:left="5166" w:hanging="360"/>
      </w:pPr>
      <w:rPr>
        <w:rFonts w:hint="default"/>
      </w:rPr>
    </w:lvl>
  </w:abstractNum>
  <w:abstractNum w:abstractNumId="27" w15:restartNumberingAfterBreak="0">
    <w:nsid w:val="5F1159BF"/>
    <w:multiLevelType w:val="hybridMultilevel"/>
    <w:tmpl w:val="7100A578"/>
    <w:lvl w:ilvl="0" w:tplc="9E603E28">
      <w:numFmt w:val="bullet"/>
      <w:lvlText w:val=""/>
      <w:lvlJc w:val="left"/>
      <w:pPr>
        <w:ind w:left="1187" w:hanging="360"/>
      </w:pPr>
      <w:rPr>
        <w:rFonts w:ascii="Symbol" w:eastAsia="Symbol" w:hAnsi="Symbol" w:cs="Symbol" w:hint="default"/>
        <w:w w:val="100"/>
        <w:sz w:val="24"/>
        <w:szCs w:val="24"/>
        <w:lang w:val="en-US" w:eastAsia="en-US" w:bidi="en-US"/>
      </w:rPr>
    </w:lvl>
    <w:lvl w:ilvl="1" w:tplc="E77C147C">
      <w:numFmt w:val="bullet"/>
      <w:lvlText w:val="•"/>
      <w:lvlJc w:val="left"/>
      <w:pPr>
        <w:ind w:left="1689" w:hanging="360"/>
      </w:pPr>
      <w:rPr>
        <w:rFonts w:hint="default"/>
        <w:lang w:val="en-US" w:eastAsia="en-US" w:bidi="en-US"/>
      </w:rPr>
    </w:lvl>
    <w:lvl w:ilvl="2" w:tplc="563A7B26">
      <w:numFmt w:val="bullet"/>
      <w:lvlText w:val="•"/>
      <w:lvlJc w:val="left"/>
      <w:pPr>
        <w:ind w:left="2198" w:hanging="360"/>
      </w:pPr>
      <w:rPr>
        <w:rFonts w:hint="default"/>
        <w:lang w:val="en-US" w:eastAsia="en-US" w:bidi="en-US"/>
      </w:rPr>
    </w:lvl>
    <w:lvl w:ilvl="3" w:tplc="C2E20E52">
      <w:numFmt w:val="bullet"/>
      <w:lvlText w:val="•"/>
      <w:lvlJc w:val="left"/>
      <w:pPr>
        <w:ind w:left="2708" w:hanging="360"/>
      </w:pPr>
      <w:rPr>
        <w:rFonts w:hint="default"/>
        <w:lang w:val="en-US" w:eastAsia="en-US" w:bidi="en-US"/>
      </w:rPr>
    </w:lvl>
    <w:lvl w:ilvl="4" w:tplc="D7567ACC">
      <w:numFmt w:val="bullet"/>
      <w:lvlText w:val="•"/>
      <w:lvlJc w:val="left"/>
      <w:pPr>
        <w:ind w:left="3217" w:hanging="360"/>
      </w:pPr>
      <w:rPr>
        <w:rFonts w:hint="default"/>
        <w:lang w:val="en-US" w:eastAsia="en-US" w:bidi="en-US"/>
      </w:rPr>
    </w:lvl>
    <w:lvl w:ilvl="5" w:tplc="5C942D70">
      <w:numFmt w:val="bullet"/>
      <w:lvlText w:val="•"/>
      <w:lvlJc w:val="left"/>
      <w:pPr>
        <w:ind w:left="3727" w:hanging="360"/>
      </w:pPr>
      <w:rPr>
        <w:rFonts w:hint="default"/>
        <w:lang w:val="en-US" w:eastAsia="en-US" w:bidi="en-US"/>
      </w:rPr>
    </w:lvl>
    <w:lvl w:ilvl="6" w:tplc="656C4AE8">
      <w:numFmt w:val="bullet"/>
      <w:lvlText w:val="•"/>
      <w:lvlJc w:val="left"/>
      <w:pPr>
        <w:ind w:left="4236" w:hanging="360"/>
      </w:pPr>
      <w:rPr>
        <w:rFonts w:hint="default"/>
        <w:lang w:val="en-US" w:eastAsia="en-US" w:bidi="en-US"/>
      </w:rPr>
    </w:lvl>
    <w:lvl w:ilvl="7" w:tplc="F4CE1638">
      <w:numFmt w:val="bullet"/>
      <w:lvlText w:val="•"/>
      <w:lvlJc w:val="left"/>
      <w:pPr>
        <w:ind w:left="4745" w:hanging="360"/>
      </w:pPr>
      <w:rPr>
        <w:rFonts w:hint="default"/>
        <w:lang w:val="en-US" w:eastAsia="en-US" w:bidi="en-US"/>
      </w:rPr>
    </w:lvl>
    <w:lvl w:ilvl="8" w:tplc="C2DE6026">
      <w:numFmt w:val="bullet"/>
      <w:lvlText w:val="•"/>
      <w:lvlJc w:val="left"/>
      <w:pPr>
        <w:ind w:left="5255" w:hanging="360"/>
      </w:pPr>
      <w:rPr>
        <w:rFonts w:hint="default"/>
        <w:lang w:val="en-US" w:eastAsia="en-US" w:bidi="en-US"/>
      </w:rPr>
    </w:lvl>
  </w:abstractNum>
  <w:abstractNum w:abstractNumId="28" w15:restartNumberingAfterBreak="0">
    <w:nsid w:val="649449B0"/>
    <w:multiLevelType w:val="hybridMultilevel"/>
    <w:tmpl w:val="434E910E"/>
    <w:lvl w:ilvl="0" w:tplc="5A7C9CE2">
      <w:start w:val="14"/>
      <w:numFmt w:val="decimal"/>
      <w:lvlText w:val="%1."/>
      <w:lvlJc w:val="left"/>
      <w:pPr>
        <w:ind w:left="823" w:hanging="360"/>
      </w:pPr>
      <w:rPr>
        <w:rFonts w:ascii="Times New Roman" w:eastAsia="Times New Roman" w:hAnsi="Times New Roman" w:cs="Times New Roman" w:hint="default"/>
        <w:spacing w:val="-8"/>
        <w:w w:val="99"/>
        <w:sz w:val="24"/>
        <w:szCs w:val="24"/>
      </w:rPr>
    </w:lvl>
    <w:lvl w:ilvl="1" w:tplc="0DB8C526">
      <w:numFmt w:val="bullet"/>
      <w:lvlText w:val=""/>
      <w:lvlJc w:val="left"/>
      <w:pPr>
        <w:ind w:left="1543" w:hanging="360"/>
      </w:pPr>
      <w:rPr>
        <w:rFonts w:ascii="Symbol" w:eastAsia="Symbol" w:hAnsi="Symbol" w:cs="Symbol" w:hint="default"/>
        <w:w w:val="100"/>
        <w:sz w:val="24"/>
        <w:szCs w:val="24"/>
      </w:rPr>
    </w:lvl>
    <w:lvl w:ilvl="2" w:tplc="E45881BC">
      <w:numFmt w:val="bullet"/>
      <w:lvlText w:val="•"/>
      <w:lvlJc w:val="left"/>
      <w:pPr>
        <w:ind w:left="2058" w:hanging="360"/>
      </w:pPr>
      <w:rPr>
        <w:rFonts w:hint="default"/>
      </w:rPr>
    </w:lvl>
    <w:lvl w:ilvl="3" w:tplc="B18E16A4">
      <w:numFmt w:val="bullet"/>
      <w:lvlText w:val="•"/>
      <w:lvlJc w:val="left"/>
      <w:pPr>
        <w:ind w:left="2576" w:hanging="360"/>
      </w:pPr>
      <w:rPr>
        <w:rFonts w:hint="default"/>
      </w:rPr>
    </w:lvl>
    <w:lvl w:ilvl="4" w:tplc="FA5A1C0A">
      <w:numFmt w:val="bullet"/>
      <w:lvlText w:val="•"/>
      <w:lvlJc w:val="left"/>
      <w:pPr>
        <w:ind w:left="3094" w:hanging="360"/>
      </w:pPr>
      <w:rPr>
        <w:rFonts w:hint="default"/>
      </w:rPr>
    </w:lvl>
    <w:lvl w:ilvl="5" w:tplc="ED9E56CE">
      <w:numFmt w:val="bullet"/>
      <w:lvlText w:val="•"/>
      <w:lvlJc w:val="left"/>
      <w:pPr>
        <w:ind w:left="3612" w:hanging="360"/>
      </w:pPr>
      <w:rPr>
        <w:rFonts w:hint="default"/>
      </w:rPr>
    </w:lvl>
    <w:lvl w:ilvl="6" w:tplc="9390A4D8">
      <w:numFmt w:val="bullet"/>
      <w:lvlText w:val="•"/>
      <w:lvlJc w:val="left"/>
      <w:pPr>
        <w:ind w:left="4130" w:hanging="360"/>
      </w:pPr>
      <w:rPr>
        <w:rFonts w:hint="default"/>
      </w:rPr>
    </w:lvl>
    <w:lvl w:ilvl="7" w:tplc="A2005718">
      <w:numFmt w:val="bullet"/>
      <w:lvlText w:val="•"/>
      <w:lvlJc w:val="left"/>
      <w:pPr>
        <w:ind w:left="4648" w:hanging="360"/>
      </w:pPr>
      <w:rPr>
        <w:rFonts w:hint="default"/>
      </w:rPr>
    </w:lvl>
    <w:lvl w:ilvl="8" w:tplc="996E843C">
      <w:numFmt w:val="bullet"/>
      <w:lvlText w:val="•"/>
      <w:lvlJc w:val="left"/>
      <w:pPr>
        <w:ind w:left="5166" w:hanging="360"/>
      </w:pPr>
      <w:rPr>
        <w:rFonts w:hint="default"/>
      </w:rPr>
    </w:lvl>
  </w:abstractNum>
  <w:abstractNum w:abstractNumId="29" w15:restartNumberingAfterBreak="0">
    <w:nsid w:val="67916EB2"/>
    <w:multiLevelType w:val="hybridMultilevel"/>
    <w:tmpl w:val="5F3AD040"/>
    <w:lvl w:ilvl="0" w:tplc="83DE806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D0B72"/>
    <w:multiLevelType w:val="hybridMultilevel"/>
    <w:tmpl w:val="9C863A7E"/>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31" w15:restartNumberingAfterBreak="0">
    <w:nsid w:val="783B3578"/>
    <w:multiLevelType w:val="hybridMultilevel"/>
    <w:tmpl w:val="FBEAC5A6"/>
    <w:lvl w:ilvl="0" w:tplc="2E8AB454">
      <w:numFmt w:val="bullet"/>
      <w:lvlText w:val=""/>
      <w:lvlJc w:val="left"/>
      <w:pPr>
        <w:ind w:left="1547" w:hanging="360"/>
      </w:pPr>
      <w:rPr>
        <w:rFonts w:ascii="Symbol" w:eastAsia="Symbol" w:hAnsi="Symbol" w:cs="Symbol" w:hint="default"/>
        <w:w w:val="100"/>
        <w:sz w:val="24"/>
        <w:szCs w:val="24"/>
        <w:lang w:val="en-US" w:eastAsia="en-US" w:bidi="en-US"/>
      </w:rPr>
    </w:lvl>
    <w:lvl w:ilvl="1" w:tplc="A2866612">
      <w:numFmt w:val="bullet"/>
      <w:lvlText w:val="•"/>
      <w:lvlJc w:val="left"/>
      <w:pPr>
        <w:ind w:left="2006" w:hanging="360"/>
      </w:pPr>
      <w:rPr>
        <w:rFonts w:hint="default"/>
        <w:lang w:val="en-US" w:eastAsia="en-US" w:bidi="en-US"/>
      </w:rPr>
    </w:lvl>
    <w:lvl w:ilvl="2" w:tplc="3A56440E">
      <w:numFmt w:val="bullet"/>
      <w:lvlText w:val="•"/>
      <w:lvlJc w:val="left"/>
      <w:pPr>
        <w:ind w:left="2472" w:hanging="360"/>
      </w:pPr>
      <w:rPr>
        <w:rFonts w:hint="default"/>
        <w:lang w:val="en-US" w:eastAsia="en-US" w:bidi="en-US"/>
      </w:rPr>
    </w:lvl>
    <w:lvl w:ilvl="3" w:tplc="412239CA">
      <w:numFmt w:val="bullet"/>
      <w:lvlText w:val="•"/>
      <w:lvlJc w:val="left"/>
      <w:pPr>
        <w:ind w:left="2938" w:hanging="360"/>
      </w:pPr>
      <w:rPr>
        <w:rFonts w:hint="default"/>
        <w:lang w:val="en-US" w:eastAsia="en-US" w:bidi="en-US"/>
      </w:rPr>
    </w:lvl>
    <w:lvl w:ilvl="4" w:tplc="64F0BB0A">
      <w:numFmt w:val="bullet"/>
      <w:lvlText w:val="•"/>
      <w:lvlJc w:val="left"/>
      <w:pPr>
        <w:ind w:left="3404" w:hanging="360"/>
      </w:pPr>
      <w:rPr>
        <w:rFonts w:hint="default"/>
        <w:lang w:val="en-US" w:eastAsia="en-US" w:bidi="en-US"/>
      </w:rPr>
    </w:lvl>
    <w:lvl w:ilvl="5" w:tplc="F000B1D6">
      <w:numFmt w:val="bullet"/>
      <w:lvlText w:val="•"/>
      <w:lvlJc w:val="left"/>
      <w:pPr>
        <w:ind w:left="3871" w:hanging="360"/>
      </w:pPr>
      <w:rPr>
        <w:rFonts w:hint="default"/>
        <w:lang w:val="en-US" w:eastAsia="en-US" w:bidi="en-US"/>
      </w:rPr>
    </w:lvl>
    <w:lvl w:ilvl="6" w:tplc="01CC5DD8">
      <w:numFmt w:val="bullet"/>
      <w:lvlText w:val="•"/>
      <w:lvlJc w:val="left"/>
      <w:pPr>
        <w:ind w:left="4337" w:hanging="360"/>
      </w:pPr>
      <w:rPr>
        <w:rFonts w:hint="default"/>
        <w:lang w:val="en-US" w:eastAsia="en-US" w:bidi="en-US"/>
      </w:rPr>
    </w:lvl>
    <w:lvl w:ilvl="7" w:tplc="B2946124">
      <w:numFmt w:val="bullet"/>
      <w:lvlText w:val="•"/>
      <w:lvlJc w:val="left"/>
      <w:pPr>
        <w:ind w:left="4803" w:hanging="360"/>
      </w:pPr>
      <w:rPr>
        <w:rFonts w:hint="default"/>
        <w:lang w:val="en-US" w:eastAsia="en-US" w:bidi="en-US"/>
      </w:rPr>
    </w:lvl>
    <w:lvl w:ilvl="8" w:tplc="FCF4CCA0">
      <w:numFmt w:val="bullet"/>
      <w:lvlText w:val="•"/>
      <w:lvlJc w:val="left"/>
      <w:pPr>
        <w:ind w:left="5269" w:hanging="360"/>
      </w:pPr>
      <w:rPr>
        <w:rFonts w:hint="default"/>
        <w:lang w:val="en-US" w:eastAsia="en-US" w:bidi="en-US"/>
      </w:rPr>
    </w:lvl>
  </w:abstractNum>
  <w:abstractNum w:abstractNumId="32" w15:restartNumberingAfterBreak="0">
    <w:nsid w:val="7B750C9B"/>
    <w:multiLevelType w:val="hybridMultilevel"/>
    <w:tmpl w:val="76AC32A4"/>
    <w:lvl w:ilvl="0" w:tplc="3BCA0AE6">
      <w:start w:val="12"/>
      <w:numFmt w:val="decimal"/>
      <w:lvlText w:val="%1."/>
      <w:lvlJc w:val="left"/>
      <w:pPr>
        <w:ind w:left="823" w:hanging="360"/>
      </w:pPr>
      <w:rPr>
        <w:rFonts w:ascii="Times New Roman" w:eastAsia="Times New Roman" w:hAnsi="Times New Roman" w:cs="Times New Roman" w:hint="default"/>
        <w:spacing w:val="-5"/>
        <w:w w:val="99"/>
        <w:sz w:val="24"/>
        <w:szCs w:val="24"/>
      </w:rPr>
    </w:lvl>
    <w:lvl w:ilvl="1" w:tplc="5EC2BACA">
      <w:numFmt w:val="bullet"/>
      <w:lvlText w:val=""/>
      <w:lvlJc w:val="left"/>
      <w:pPr>
        <w:ind w:left="1543" w:hanging="360"/>
      </w:pPr>
      <w:rPr>
        <w:rFonts w:ascii="Symbol" w:eastAsia="Symbol" w:hAnsi="Symbol" w:cs="Symbol" w:hint="default"/>
        <w:w w:val="100"/>
        <w:sz w:val="24"/>
        <w:szCs w:val="24"/>
      </w:rPr>
    </w:lvl>
    <w:lvl w:ilvl="2" w:tplc="8458CB94">
      <w:numFmt w:val="bullet"/>
      <w:lvlText w:val="•"/>
      <w:lvlJc w:val="left"/>
      <w:pPr>
        <w:ind w:left="2058" w:hanging="360"/>
      </w:pPr>
      <w:rPr>
        <w:rFonts w:hint="default"/>
      </w:rPr>
    </w:lvl>
    <w:lvl w:ilvl="3" w:tplc="973692F0">
      <w:numFmt w:val="bullet"/>
      <w:lvlText w:val="•"/>
      <w:lvlJc w:val="left"/>
      <w:pPr>
        <w:ind w:left="2576" w:hanging="360"/>
      </w:pPr>
      <w:rPr>
        <w:rFonts w:hint="default"/>
      </w:rPr>
    </w:lvl>
    <w:lvl w:ilvl="4" w:tplc="936E684A">
      <w:numFmt w:val="bullet"/>
      <w:lvlText w:val="•"/>
      <w:lvlJc w:val="left"/>
      <w:pPr>
        <w:ind w:left="3094" w:hanging="360"/>
      </w:pPr>
      <w:rPr>
        <w:rFonts w:hint="default"/>
      </w:rPr>
    </w:lvl>
    <w:lvl w:ilvl="5" w:tplc="4A0E7C04">
      <w:numFmt w:val="bullet"/>
      <w:lvlText w:val="•"/>
      <w:lvlJc w:val="left"/>
      <w:pPr>
        <w:ind w:left="3612" w:hanging="360"/>
      </w:pPr>
      <w:rPr>
        <w:rFonts w:hint="default"/>
      </w:rPr>
    </w:lvl>
    <w:lvl w:ilvl="6" w:tplc="3AF06656">
      <w:numFmt w:val="bullet"/>
      <w:lvlText w:val="•"/>
      <w:lvlJc w:val="left"/>
      <w:pPr>
        <w:ind w:left="4130" w:hanging="360"/>
      </w:pPr>
      <w:rPr>
        <w:rFonts w:hint="default"/>
      </w:rPr>
    </w:lvl>
    <w:lvl w:ilvl="7" w:tplc="654C9CC2">
      <w:numFmt w:val="bullet"/>
      <w:lvlText w:val="•"/>
      <w:lvlJc w:val="left"/>
      <w:pPr>
        <w:ind w:left="4648" w:hanging="360"/>
      </w:pPr>
      <w:rPr>
        <w:rFonts w:hint="default"/>
      </w:rPr>
    </w:lvl>
    <w:lvl w:ilvl="8" w:tplc="4AD4FB66">
      <w:numFmt w:val="bullet"/>
      <w:lvlText w:val="•"/>
      <w:lvlJc w:val="left"/>
      <w:pPr>
        <w:ind w:left="5166" w:hanging="360"/>
      </w:pPr>
      <w:rPr>
        <w:rFonts w:hint="default"/>
      </w:rPr>
    </w:lvl>
  </w:abstractNum>
  <w:num w:numId="1">
    <w:abstractNumId w:val="11"/>
  </w:num>
  <w:num w:numId="2">
    <w:abstractNumId w:val="10"/>
  </w:num>
  <w:num w:numId="3">
    <w:abstractNumId w:val="1"/>
  </w:num>
  <w:num w:numId="4">
    <w:abstractNumId w:val="17"/>
  </w:num>
  <w:num w:numId="5">
    <w:abstractNumId w:val="6"/>
  </w:num>
  <w:num w:numId="6">
    <w:abstractNumId w:val="12"/>
  </w:num>
  <w:num w:numId="7">
    <w:abstractNumId w:val="28"/>
  </w:num>
  <w:num w:numId="8">
    <w:abstractNumId w:val="15"/>
  </w:num>
  <w:num w:numId="9">
    <w:abstractNumId w:val="32"/>
  </w:num>
  <w:num w:numId="10">
    <w:abstractNumId w:val="2"/>
  </w:num>
  <w:num w:numId="11">
    <w:abstractNumId w:val="26"/>
  </w:num>
  <w:num w:numId="12">
    <w:abstractNumId w:val="18"/>
  </w:num>
  <w:num w:numId="13">
    <w:abstractNumId w:val="7"/>
  </w:num>
  <w:num w:numId="14">
    <w:abstractNumId w:val="8"/>
  </w:num>
  <w:num w:numId="15">
    <w:abstractNumId w:val="27"/>
  </w:num>
  <w:num w:numId="16">
    <w:abstractNumId w:val="4"/>
  </w:num>
  <w:num w:numId="17">
    <w:abstractNumId w:val="3"/>
  </w:num>
  <w:num w:numId="18">
    <w:abstractNumId w:val="19"/>
  </w:num>
  <w:num w:numId="19">
    <w:abstractNumId w:val="23"/>
  </w:num>
  <w:num w:numId="20">
    <w:abstractNumId w:val="0"/>
  </w:num>
  <w:num w:numId="21">
    <w:abstractNumId w:val="16"/>
  </w:num>
  <w:num w:numId="22">
    <w:abstractNumId w:val="22"/>
  </w:num>
  <w:num w:numId="23">
    <w:abstractNumId w:val="25"/>
  </w:num>
  <w:num w:numId="24">
    <w:abstractNumId w:val="31"/>
  </w:num>
  <w:num w:numId="25">
    <w:abstractNumId w:val="9"/>
  </w:num>
  <w:num w:numId="26">
    <w:abstractNumId w:val="13"/>
  </w:num>
  <w:num w:numId="27">
    <w:abstractNumId w:val="21"/>
  </w:num>
  <w:num w:numId="28">
    <w:abstractNumId w:val="29"/>
  </w:num>
  <w:num w:numId="29">
    <w:abstractNumId w:val="24"/>
  </w:num>
  <w:num w:numId="30">
    <w:abstractNumId w:val="30"/>
  </w:num>
  <w:num w:numId="31">
    <w:abstractNumId w:val="5"/>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AC"/>
    <w:rsid w:val="0000387E"/>
    <w:rsid w:val="00006F9B"/>
    <w:rsid w:val="000127C0"/>
    <w:rsid w:val="0001453D"/>
    <w:rsid w:val="00021902"/>
    <w:rsid w:val="00022D97"/>
    <w:rsid w:val="00036825"/>
    <w:rsid w:val="0004117A"/>
    <w:rsid w:val="0004219C"/>
    <w:rsid w:val="00056578"/>
    <w:rsid w:val="00066C38"/>
    <w:rsid w:val="00070272"/>
    <w:rsid w:val="00071FB2"/>
    <w:rsid w:val="000729F3"/>
    <w:rsid w:val="000733DB"/>
    <w:rsid w:val="00073B51"/>
    <w:rsid w:val="00073CF2"/>
    <w:rsid w:val="00075459"/>
    <w:rsid w:val="000802AF"/>
    <w:rsid w:val="000834B9"/>
    <w:rsid w:val="00086F06"/>
    <w:rsid w:val="0009222B"/>
    <w:rsid w:val="0009419C"/>
    <w:rsid w:val="0009757D"/>
    <w:rsid w:val="000975D5"/>
    <w:rsid w:val="000B14B7"/>
    <w:rsid w:val="000B6EE5"/>
    <w:rsid w:val="000C0D79"/>
    <w:rsid w:val="000C4036"/>
    <w:rsid w:val="000C65BD"/>
    <w:rsid w:val="000D4F46"/>
    <w:rsid w:val="000E291A"/>
    <w:rsid w:val="000E6410"/>
    <w:rsid w:val="000F5CEF"/>
    <w:rsid w:val="000F7BDE"/>
    <w:rsid w:val="00101417"/>
    <w:rsid w:val="00102156"/>
    <w:rsid w:val="00106A06"/>
    <w:rsid w:val="00112BD1"/>
    <w:rsid w:val="00115E4F"/>
    <w:rsid w:val="00116401"/>
    <w:rsid w:val="00126F57"/>
    <w:rsid w:val="00134DD4"/>
    <w:rsid w:val="001369B2"/>
    <w:rsid w:val="0013706A"/>
    <w:rsid w:val="001412FD"/>
    <w:rsid w:val="0014778A"/>
    <w:rsid w:val="00150B1D"/>
    <w:rsid w:val="00151550"/>
    <w:rsid w:val="00151ACB"/>
    <w:rsid w:val="00152AC9"/>
    <w:rsid w:val="00154DB9"/>
    <w:rsid w:val="0015720F"/>
    <w:rsid w:val="00157EED"/>
    <w:rsid w:val="001628A9"/>
    <w:rsid w:val="00165ED3"/>
    <w:rsid w:val="00171B7C"/>
    <w:rsid w:val="00174F38"/>
    <w:rsid w:val="0017519E"/>
    <w:rsid w:val="00176A86"/>
    <w:rsid w:val="001771AA"/>
    <w:rsid w:val="001843B3"/>
    <w:rsid w:val="0018479D"/>
    <w:rsid w:val="0018738B"/>
    <w:rsid w:val="00194C7E"/>
    <w:rsid w:val="001A57B4"/>
    <w:rsid w:val="001B2BAF"/>
    <w:rsid w:val="001B385A"/>
    <w:rsid w:val="001C034D"/>
    <w:rsid w:val="001C0B36"/>
    <w:rsid w:val="001C0F23"/>
    <w:rsid w:val="001C176F"/>
    <w:rsid w:val="001C47B3"/>
    <w:rsid w:val="001D3340"/>
    <w:rsid w:val="001D5713"/>
    <w:rsid w:val="001F253C"/>
    <w:rsid w:val="00201C8E"/>
    <w:rsid w:val="00201E87"/>
    <w:rsid w:val="00203CA6"/>
    <w:rsid w:val="00211ADF"/>
    <w:rsid w:val="00224D38"/>
    <w:rsid w:val="002265CF"/>
    <w:rsid w:val="00230205"/>
    <w:rsid w:val="0023465F"/>
    <w:rsid w:val="002366AB"/>
    <w:rsid w:val="002604D4"/>
    <w:rsid w:val="00262D39"/>
    <w:rsid w:val="00263A26"/>
    <w:rsid w:val="00263A4A"/>
    <w:rsid w:val="00267445"/>
    <w:rsid w:val="00272636"/>
    <w:rsid w:val="002730A4"/>
    <w:rsid w:val="00273303"/>
    <w:rsid w:val="002773AA"/>
    <w:rsid w:val="00277B8D"/>
    <w:rsid w:val="00277D9C"/>
    <w:rsid w:val="0028035E"/>
    <w:rsid w:val="00287446"/>
    <w:rsid w:val="00287B88"/>
    <w:rsid w:val="00287C4C"/>
    <w:rsid w:val="002915AD"/>
    <w:rsid w:val="00295C69"/>
    <w:rsid w:val="002A6D2F"/>
    <w:rsid w:val="002B026E"/>
    <w:rsid w:val="002B075E"/>
    <w:rsid w:val="002B3DB1"/>
    <w:rsid w:val="002B5098"/>
    <w:rsid w:val="002B5FEF"/>
    <w:rsid w:val="002B65C7"/>
    <w:rsid w:val="002C1734"/>
    <w:rsid w:val="002D0AAF"/>
    <w:rsid w:val="002D7482"/>
    <w:rsid w:val="002E36E9"/>
    <w:rsid w:val="002F2055"/>
    <w:rsid w:val="002F38A9"/>
    <w:rsid w:val="00303B74"/>
    <w:rsid w:val="00304092"/>
    <w:rsid w:val="00311641"/>
    <w:rsid w:val="003135F3"/>
    <w:rsid w:val="003145C7"/>
    <w:rsid w:val="00317870"/>
    <w:rsid w:val="003250F8"/>
    <w:rsid w:val="0032698C"/>
    <w:rsid w:val="00330DBC"/>
    <w:rsid w:val="00334CF6"/>
    <w:rsid w:val="00336E14"/>
    <w:rsid w:val="003375F6"/>
    <w:rsid w:val="00337A1F"/>
    <w:rsid w:val="00345AF1"/>
    <w:rsid w:val="003545EB"/>
    <w:rsid w:val="00361B1E"/>
    <w:rsid w:val="00361C54"/>
    <w:rsid w:val="00362F3E"/>
    <w:rsid w:val="00366FDB"/>
    <w:rsid w:val="00367D4C"/>
    <w:rsid w:val="00372BA6"/>
    <w:rsid w:val="00376589"/>
    <w:rsid w:val="0038614E"/>
    <w:rsid w:val="003867A7"/>
    <w:rsid w:val="0039712C"/>
    <w:rsid w:val="003A44F4"/>
    <w:rsid w:val="003A4678"/>
    <w:rsid w:val="003A7C86"/>
    <w:rsid w:val="003B1137"/>
    <w:rsid w:val="003B35BB"/>
    <w:rsid w:val="003B62E7"/>
    <w:rsid w:val="003C6ACF"/>
    <w:rsid w:val="003C7B12"/>
    <w:rsid w:val="003D6014"/>
    <w:rsid w:val="003D6E12"/>
    <w:rsid w:val="003E24D1"/>
    <w:rsid w:val="003E403C"/>
    <w:rsid w:val="003F39B7"/>
    <w:rsid w:val="004109F2"/>
    <w:rsid w:val="004111DC"/>
    <w:rsid w:val="00412152"/>
    <w:rsid w:val="00414F32"/>
    <w:rsid w:val="004159CF"/>
    <w:rsid w:val="00425907"/>
    <w:rsid w:val="0042594A"/>
    <w:rsid w:val="00437E43"/>
    <w:rsid w:val="00441889"/>
    <w:rsid w:val="0044373B"/>
    <w:rsid w:val="0044549A"/>
    <w:rsid w:val="00445E96"/>
    <w:rsid w:val="00455A18"/>
    <w:rsid w:val="00462B19"/>
    <w:rsid w:val="00464890"/>
    <w:rsid w:val="00466494"/>
    <w:rsid w:val="004665CF"/>
    <w:rsid w:val="00472A27"/>
    <w:rsid w:val="004746BA"/>
    <w:rsid w:val="004757D0"/>
    <w:rsid w:val="00477EEC"/>
    <w:rsid w:val="00480839"/>
    <w:rsid w:val="004966C5"/>
    <w:rsid w:val="00497FF6"/>
    <w:rsid w:val="004A5DE5"/>
    <w:rsid w:val="004B2238"/>
    <w:rsid w:val="004B66B5"/>
    <w:rsid w:val="004E0D57"/>
    <w:rsid w:val="004E2649"/>
    <w:rsid w:val="004E5249"/>
    <w:rsid w:val="004F0338"/>
    <w:rsid w:val="004F12E1"/>
    <w:rsid w:val="004F7394"/>
    <w:rsid w:val="00502BA9"/>
    <w:rsid w:val="00507489"/>
    <w:rsid w:val="00507D2F"/>
    <w:rsid w:val="0051242C"/>
    <w:rsid w:val="00513FB5"/>
    <w:rsid w:val="00517A0C"/>
    <w:rsid w:val="00527ABA"/>
    <w:rsid w:val="00533CB7"/>
    <w:rsid w:val="00533D58"/>
    <w:rsid w:val="005360DB"/>
    <w:rsid w:val="00540B15"/>
    <w:rsid w:val="0054681C"/>
    <w:rsid w:val="00546DCF"/>
    <w:rsid w:val="00551F74"/>
    <w:rsid w:val="005534A0"/>
    <w:rsid w:val="00560A00"/>
    <w:rsid w:val="00564E3A"/>
    <w:rsid w:val="0056640A"/>
    <w:rsid w:val="0056662B"/>
    <w:rsid w:val="00566924"/>
    <w:rsid w:val="00566CC4"/>
    <w:rsid w:val="00570313"/>
    <w:rsid w:val="0057215E"/>
    <w:rsid w:val="005769A0"/>
    <w:rsid w:val="0058170A"/>
    <w:rsid w:val="005820D6"/>
    <w:rsid w:val="00586D6A"/>
    <w:rsid w:val="00594078"/>
    <w:rsid w:val="005961CA"/>
    <w:rsid w:val="005A0414"/>
    <w:rsid w:val="005A102F"/>
    <w:rsid w:val="005A47E3"/>
    <w:rsid w:val="005B5446"/>
    <w:rsid w:val="005B7DD3"/>
    <w:rsid w:val="005C089D"/>
    <w:rsid w:val="005C36FC"/>
    <w:rsid w:val="005C3DC0"/>
    <w:rsid w:val="005C4450"/>
    <w:rsid w:val="005C4BCA"/>
    <w:rsid w:val="005C75F9"/>
    <w:rsid w:val="005D28B3"/>
    <w:rsid w:val="005D367F"/>
    <w:rsid w:val="005D4410"/>
    <w:rsid w:val="005E11B1"/>
    <w:rsid w:val="005E4293"/>
    <w:rsid w:val="005E6820"/>
    <w:rsid w:val="005F162C"/>
    <w:rsid w:val="005F3337"/>
    <w:rsid w:val="005F4847"/>
    <w:rsid w:val="005F6C77"/>
    <w:rsid w:val="00601132"/>
    <w:rsid w:val="00605032"/>
    <w:rsid w:val="00605917"/>
    <w:rsid w:val="00607464"/>
    <w:rsid w:val="006108E7"/>
    <w:rsid w:val="0061542E"/>
    <w:rsid w:val="00617FEB"/>
    <w:rsid w:val="00623315"/>
    <w:rsid w:val="00624B08"/>
    <w:rsid w:val="00626B24"/>
    <w:rsid w:val="00627A97"/>
    <w:rsid w:val="00630835"/>
    <w:rsid w:val="006359D5"/>
    <w:rsid w:val="00641E90"/>
    <w:rsid w:val="00655E46"/>
    <w:rsid w:val="00663248"/>
    <w:rsid w:val="006671A0"/>
    <w:rsid w:val="0067097D"/>
    <w:rsid w:val="00680878"/>
    <w:rsid w:val="00680AF1"/>
    <w:rsid w:val="006823AC"/>
    <w:rsid w:val="0068506C"/>
    <w:rsid w:val="006919CB"/>
    <w:rsid w:val="006920FD"/>
    <w:rsid w:val="006928D8"/>
    <w:rsid w:val="0069619B"/>
    <w:rsid w:val="006972C6"/>
    <w:rsid w:val="006A15D1"/>
    <w:rsid w:val="006B3055"/>
    <w:rsid w:val="006B5EA4"/>
    <w:rsid w:val="006C1CF8"/>
    <w:rsid w:val="006C4845"/>
    <w:rsid w:val="006D1AB7"/>
    <w:rsid w:val="006E6E35"/>
    <w:rsid w:val="006E75FD"/>
    <w:rsid w:val="006F2A56"/>
    <w:rsid w:val="006F54EA"/>
    <w:rsid w:val="006F562A"/>
    <w:rsid w:val="00703C2A"/>
    <w:rsid w:val="0070610D"/>
    <w:rsid w:val="007079D6"/>
    <w:rsid w:val="00713B61"/>
    <w:rsid w:val="00713C2F"/>
    <w:rsid w:val="0072177A"/>
    <w:rsid w:val="00722353"/>
    <w:rsid w:val="00722BBA"/>
    <w:rsid w:val="0072624B"/>
    <w:rsid w:val="00742D24"/>
    <w:rsid w:val="00746AD7"/>
    <w:rsid w:val="00752B27"/>
    <w:rsid w:val="00753A6D"/>
    <w:rsid w:val="0075797C"/>
    <w:rsid w:val="0076081F"/>
    <w:rsid w:val="00763B38"/>
    <w:rsid w:val="00773B1C"/>
    <w:rsid w:val="007811DA"/>
    <w:rsid w:val="0078395D"/>
    <w:rsid w:val="0078509A"/>
    <w:rsid w:val="007905CA"/>
    <w:rsid w:val="0079203F"/>
    <w:rsid w:val="00792BF7"/>
    <w:rsid w:val="007A5B1E"/>
    <w:rsid w:val="007A7A7D"/>
    <w:rsid w:val="007B46BE"/>
    <w:rsid w:val="007B6F83"/>
    <w:rsid w:val="007C0347"/>
    <w:rsid w:val="007C1E36"/>
    <w:rsid w:val="007C4F42"/>
    <w:rsid w:val="007C52FF"/>
    <w:rsid w:val="007C6E96"/>
    <w:rsid w:val="007D123F"/>
    <w:rsid w:val="007D2658"/>
    <w:rsid w:val="007D527E"/>
    <w:rsid w:val="007D55DF"/>
    <w:rsid w:val="007D6155"/>
    <w:rsid w:val="007D6EA7"/>
    <w:rsid w:val="007D70AC"/>
    <w:rsid w:val="007E7B75"/>
    <w:rsid w:val="007F64C8"/>
    <w:rsid w:val="007F66E0"/>
    <w:rsid w:val="00803EAB"/>
    <w:rsid w:val="00804A18"/>
    <w:rsid w:val="00813048"/>
    <w:rsid w:val="0081593D"/>
    <w:rsid w:val="008161F6"/>
    <w:rsid w:val="0081666A"/>
    <w:rsid w:val="0082086D"/>
    <w:rsid w:val="00821CEE"/>
    <w:rsid w:val="00830B8D"/>
    <w:rsid w:val="00830F47"/>
    <w:rsid w:val="008418D3"/>
    <w:rsid w:val="00842882"/>
    <w:rsid w:val="00847CD7"/>
    <w:rsid w:val="008622C9"/>
    <w:rsid w:val="0087054E"/>
    <w:rsid w:val="00872B9C"/>
    <w:rsid w:val="00881790"/>
    <w:rsid w:val="00893E88"/>
    <w:rsid w:val="0089469A"/>
    <w:rsid w:val="008A1D81"/>
    <w:rsid w:val="008A3C0E"/>
    <w:rsid w:val="008A5D43"/>
    <w:rsid w:val="008B7D07"/>
    <w:rsid w:val="008C1690"/>
    <w:rsid w:val="008C2990"/>
    <w:rsid w:val="008C544F"/>
    <w:rsid w:val="008D1C2C"/>
    <w:rsid w:val="008D2187"/>
    <w:rsid w:val="008D24B8"/>
    <w:rsid w:val="008D6E17"/>
    <w:rsid w:val="008D7B0C"/>
    <w:rsid w:val="008E3494"/>
    <w:rsid w:val="008E43B8"/>
    <w:rsid w:val="008E6265"/>
    <w:rsid w:val="008F032D"/>
    <w:rsid w:val="008F0D3F"/>
    <w:rsid w:val="008F1372"/>
    <w:rsid w:val="008F4E14"/>
    <w:rsid w:val="008F7B4C"/>
    <w:rsid w:val="00905F8E"/>
    <w:rsid w:val="00911765"/>
    <w:rsid w:val="00914BD1"/>
    <w:rsid w:val="009219E7"/>
    <w:rsid w:val="00924157"/>
    <w:rsid w:val="00925994"/>
    <w:rsid w:val="00931653"/>
    <w:rsid w:val="00931A95"/>
    <w:rsid w:val="0094020D"/>
    <w:rsid w:val="0094443C"/>
    <w:rsid w:val="0094582E"/>
    <w:rsid w:val="00945B7E"/>
    <w:rsid w:val="00950418"/>
    <w:rsid w:val="0095356F"/>
    <w:rsid w:val="00954321"/>
    <w:rsid w:val="00955A44"/>
    <w:rsid w:val="009617CA"/>
    <w:rsid w:val="009636C1"/>
    <w:rsid w:val="009647E7"/>
    <w:rsid w:val="00965D72"/>
    <w:rsid w:val="00970361"/>
    <w:rsid w:val="00972287"/>
    <w:rsid w:val="00974F84"/>
    <w:rsid w:val="0097531D"/>
    <w:rsid w:val="009801B1"/>
    <w:rsid w:val="00984C33"/>
    <w:rsid w:val="00995323"/>
    <w:rsid w:val="009A0618"/>
    <w:rsid w:val="009A32C2"/>
    <w:rsid w:val="009B3FDF"/>
    <w:rsid w:val="009B40E8"/>
    <w:rsid w:val="009B5338"/>
    <w:rsid w:val="009C158F"/>
    <w:rsid w:val="009D09F7"/>
    <w:rsid w:val="009D48D9"/>
    <w:rsid w:val="009E11B2"/>
    <w:rsid w:val="009E433C"/>
    <w:rsid w:val="009E5B68"/>
    <w:rsid w:val="009E6EB3"/>
    <w:rsid w:val="009F3E83"/>
    <w:rsid w:val="00A00696"/>
    <w:rsid w:val="00A034D8"/>
    <w:rsid w:val="00A0501B"/>
    <w:rsid w:val="00A0540A"/>
    <w:rsid w:val="00A057B0"/>
    <w:rsid w:val="00A05E10"/>
    <w:rsid w:val="00A06CB7"/>
    <w:rsid w:val="00A12DBF"/>
    <w:rsid w:val="00A21DA6"/>
    <w:rsid w:val="00A22793"/>
    <w:rsid w:val="00A25967"/>
    <w:rsid w:val="00A347E8"/>
    <w:rsid w:val="00A426AD"/>
    <w:rsid w:val="00A431CD"/>
    <w:rsid w:val="00A53422"/>
    <w:rsid w:val="00A55FE0"/>
    <w:rsid w:val="00A61581"/>
    <w:rsid w:val="00A63638"/>
    <w:rsid w:val="00A64401"/>
    <w:rsid w:val="00A67374"/>
    <w:rsid w:val="00A725BA"/>
    <w:rsid w:val="00A72BA3"/>
    <w:rsid w:val="00A74DB4"/>
    <w:rsid w:val="00A80EA6"/>
    <w:rsid w:val="00A811A2"/>
    <w:rsid w:val="00A81780"/>
    <w:rsid w:val="00A84A2D"/>
    <w:rsid w:val="00A907B9"/>
    <w:rsid w:val="00A941CA"/>
    <w:rsid w:val="00AA2F16"/>
    <w:rsid w:val="00AA7416"/>
    <w:rsid w:val="00AB4402"/>
    <w:rsid w:val="00AB5688"/>
    <w:rsid w:val="00AC311D"/>
    <w:rsid w:val="00AC5145"/>
    <w:rsid w:val="00AC72F4"/>
    <w:rsid w:val="00AD1AD9"/>
    <w:rsid w:val="00AD35B2"/>
    <w:rsid w:val="00AD40EE"/>
    <w:rsid w:val="00AD7DC0"/>
    <w:rsid w:val="00AE1AE9"/>
    <w:rsid w:val="00B03214"/>
    <w:rsid w:val="00B07D07"/>
    <w:rsid w:val="00B07EA9"/>
    <w:rsid w:val="00B101C0"/>
    <w:rsid w:val="00B12BB5"/>
    <w:rsid w:val="00B154E0"/>
    <w:rsid w:val="00B15589"/>
    <w:rsid w:val="00B15D7D"/>
    <w:rsid w:val="00B20DFF"/>
    <w:rsid w:val="00B22029"/>
    <w:rsid w:val="00B3228E"/>
    <w:rsid w:val="00B32BE7"/>
    <w:rsid w:val="00B33BFF"/>
    <w:rsid w:val="00B35E2D"/>
    <w:rsid w:val="00B538B3"/>
    <w:rsid w:val="00B558AA"/>
    <w:rsid w:val="00B56145"/>
    <w:rsid w:val="00B61182"/>
    <w:rsid w:val="00B622B8"/>
    <w:rsid w:val="00B62F9C"/>
    <w:rsid w:val="00B650F5"/>
    <w:rsid w:val="00B7023D"/>
    <w:rsid w:val="00B71F7B"/>
    <w:rsid w:val="00B74FD8"/>
    <w:rsid w:val="00B763F6"/>
    <w:rsid w:val="00B777F2"/>
    <w:rsid w:val="00B805DD"/>
    <w:rsid w:val="00B80843"/>
    <w:rsid w:val="00B808DC"/>
    <w:rsid w:val="00B80DDA"/>
    <w:rsid w:val="00B81DD0"/>
    <w:rsid w:val="00B84CAF"/>
    <w:rsid w:val="00B937B8"/>
    <w:rsid w:val="00B9534B"/>
    <w:rsid w:val="00B97F9F"/>
    <w:rsid w:val="00BA3733"/>
    <w:rsid w:val="00BA4515"/>
    <w:rsid w:val="00BB1E3A"/>
    <w:rsid w:val="00BB4D60"/>
    <w:rsid w:val="00BB64B7"/>
    <w:rsid w:val="00BB6C2C"/>
    <w:rsid w:val="00BC078C"/>
    <w:rsid w:val="00BC2FD7"/>
    <w:rsid w:val="00BC3733"/>
    <w:rsid w:val="00BC419D"/>
    <w:rsid w:val="00BC5C3F"/>
    <w:rsid w:val="00BC6E1D"/>
    <w:rsid w:val="00BD10AE"/>
    <w:rsid w:val="00BD3883"/>
    <w:rsid w:val="00BD4C92"/>
    <w:rsid w:val="00BD6845"/>
    <w:rsid w:val="00BE6226"/>
    <w:rsid w:val="00BF1D48"/>
    <w:rsid w:val="00BF4C34"/>
    <w:rsid w:val="00BF5D18"/>
    <w:rsid w:val="00C00ADA"/>
    <w:rsid w:val="00C01303"/>
    <w:rsid w:val="00C14158"/>
    <w:rsid w:val="00C15EB9"/>
    <w:rsid w:val="00C2173B"/>
    <w:rsid w:val="00C245C1"/>
    <w:rsid w:val="00C3293F"/>
    <w:rsid w:val="00C34AD7"/>
    <w:rsid w:val="00C37458"/>
    <w:rsid w:val="00C444A7"/>
    <w:rsid w:val="00C46BD0"/>
    <w:rsid w:val="00C52724"/>
    <w:rsid w:val="00C67011"/>
    <w:rsid w:val="00C67F82"/>
    <w:rsid w:val="00C72A22"/>
    <w:rsid w:val="00C72B4C"/>
    <w:rsid w:val="00C73CFA"/>
    <w:rsid w:val="00C7765B"/>
    <w:rsid w:val="00C77F8F"/>
    <w:rsid w:val="00C9187C"/>
    <w:rsid w:val="00C92D4E"/>
    <w:rsid w:val="00C95002"/>
    <w:rsid w:val="00CA5858"/>
    <w:rsid w:val="00CB2575"/>
    <w:rsid w:val="00CB4ECD"/>
    <w:rsid w:val="00CC78F5"/>
    <w:rsid w:val="00CD009B"/>
    <w:rsid w:val="00CD1A2E"/>
    <w:rsid w:val="00CD4565"/>
    <w:rsid w:val="00CD488B"/>
    <w:rsid w:val="00CD73E9"/>
    <w:rsid w:val="00CD73EE"/>
    <w:rsid w:val="00CE0C3E"/>
    <w:rsid w:val="00CE2567"/>
    <w:rsid w:val="00CE3F0E"/>
    <w:rsid w:val="00CF182E"/>
    <w:rsid w:val="00CF1C67"/>
    <w:rsid w:val="00D019AD"/>
    <w:rsid w:val="00D0271F"/>
    <w:rsid w:val="00D02D3A"/>
    <w:rsid w:val="00D06336"/>
    <w:rsid w:val="00D1761E"/>
    <w:rsid w:val="00D301CD"/>
    <w:rsid w:val="00D3141D"/>
    <w:rsid w:val="00D329EA"/>
    <w:rsid w:val="00D335AD"/>
    <w:rsid w:val="00D376FC"/>
    <w:rsid w:val="00D449D9"/>
    <w:rsid w:val="00D47DE0"/>
    <w:rsid w:val="00D53D03"/>
    <w:rsid w:val="00D553A7"/>
    <w:rsid w:val="00D56437"/>
    <w:rsid w:val="00D57EF9"/>
    <w:rsid w:val="00D65753"/>
    <w:rsid w:val="00D65AAB"/>
    <w:rsid w:val="00D6765C"/>
    <w:rsid w:val="00D739EB"/>
    <w:rsid w:val="00D75EA6"/>
    <w:rsid w:val="00D81A5F"/>
    <w:rsid w:val="00D84840"/>
    <w:rsid w:val="00D92517"/>
    <w:rsid w:val="00D94695"/>
    <w:rsid w:val="00DA02F5"/>
    <w:rsid w:val="00DA194D"/>
    <w:rsid w:val="00DA2218"/>
    <w:rsid w:val="00DA2254"/>
    <w:rsid w:val="00DA4683"/>
    <w:rsid w:val="00DA5381"/>
    <w:rsid w:val="00DA56FA"/>
    <w:rsid w:val="00DA6E4D"/>
    <w:rsid w:val="00DC0B49"/>
    <w:rsid w:val="00DC37EC"/>
    <w:rsid w:val="00DC3DAD"/>
    <w:rsid w:val="00DD35BE"/>
    <w:rsid w:val="00DD6632"/>
    <w:rsid w:val="00DD68B8"/>
    <w:rsid w:val="00DF2977"/>
    <w:rsid w:val="00E018AE"/>
    <w:rsid w:val="00E040CF"/>
    <w:rsid w:val="00E05571"/>
    <w:rsid w:val="00E13B99"/>
    <w:rsid w:val="00E20F2F"/>
    <w:rsid w:val="00E222BE"/>
    <w:rsid w:val="00E2496A"/>
    <w:rsid w:val="00E267AC"/>
    <w:rsid w:val="00E336C8"/>
    <w:rsid w:val="00E33B45"/>
    <w:rsid w:val="00E350EC"/>
    <w:rsid w:val="00E35287"/>
    <w:rsid w:val="00E353D2"/>
    <w:rsid w:val="00E4048B"/>
    <w:rsid w:val="00E445AB"/>
    <w:rsid w:val="00E4611B"/>
    <w:rsid w:val="00E54806"/>
    <w:rsid w:val="00E569EF"/>
    <w:rsid w:val="00E63060"/>
    <w:rsid w:val="00E64AED"/>
    <w:rsid w:val="00E73375"/>
    <w:rsid w:val="00E77DBA"/>
    <w:rsid w:val="00E842DB"/>
    <w:rsid w:val="00E918F6"/>
    <w:rsid w:val="00E97BA7"/>
    <w:rsid w:val="00EA0B7A"/>
    <w:rsid w:val="00EA4B94"/>
    <w:rsid w:val="00EB4CFC"/>
    <w:rsid w:val="00EC17F6"/>
    <w:rsid w:val="00EC2BB3"/>
    <w:rsid w:val="00EC3001"/>
    <w:rsid w:val="00EC31B3"/>
    <w:rsid w:val="00EC6723"/>
    <w:rsid w:val="00ED1A56"/>
    <w:rsid w:val="00ED20D6"/>
    <w:rsid w:val="00ED435F"/>
    <w:rsid w:val="00ED7F17"/>
    <w:rsid w:val="00EF0A6C"/>
    <w:rsid w:val="00EF2C96"/>
    <w:rsid w:val="00EF2DE0"/>
    <w:rsid w:val="00EF7460"/>
    <w:rsid w:val="00F04FA2"/>
    <w:rsid w:val="00F22435"/>
    <w:rsid w:val="00F243D7"/>
    <w:rsid w:val="00F249DD"/>
    <w:rsid w:val="00F3002A"/>
    <w:rsid w:val="00F3094F"/>
    <w:rsid w:val="00F33D1F"/>
    <w:rsid w:val="00F40A18"/>
    <w:rsid w:val="00F42340"/>
    <w:rsid w:val="00F43034"/>
    <w:rsid w:val="00F500CA"/>
    <w:rsid w:val="00F51301"/>
    <w:rsid w:val="00F53114"/>
    <w:rsid w:val="00F56EAD"/>
    <w:rsid w:val="00F639C8"/>
    <w:rsid w:val="00F65A73"/>
    <w:rsid w:val="00F66779"/>
    <w:rsid w:val="00F670C2"/>
    <w:rsid w:val="00F67666"/>
    <w:rsid w:val="00F676D1"/>
    <w:rsid w:val="00F70854"/>
    <w:rsid w:val="00F7308D"/>
    <w:rsid w:val="00F7701A"/>
    <w:rsid w:val="00F83F46"/>
    <w:rsid w:val="00F87C5D"/>
    <w:rsid w:val="00F913DF"/>
    <w:rsid w:val="00F937EB"/>
    <w:rsid w:val="00F96D86"/>
    <w:rsid w:val="00FA455B"/>
    <w:rsid w:val="00FB38B5"/>
    <w:rsid w:val="00FB7334"/>
    <w:rsid w:val="00FB77DE"/>
    <w:rsid w:val="00FC1453"/>
    <w:rsid w:val="00FC186D"/>
    <w:rsid w:val="00FC292B"/>
    <w:rsid w:val="00FC2FC0"/>
    <w:rsid w:val="00FD28D5"/>
    <w:rsid w:val="00FD6C93"/>
    <w:rsid w:val="00FE432C"/>
    <w:rsid w:val="00FE4A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F05DC6"/>
  <w15:chartTrackingRefBased/>
  <w15:docId w15:val="{63777031-090D-441D-AC8C-19175D27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3D7"/>
    <w:rPr>
      <w:rFonts w:ascii="Times New Roman" w:eastAsia="Calibri" w:hAnsi="Times New Roman" w:cs="Times New Roman"/>
      <w:sz w:val="24"/>
      <w:szCs w:val="24"/>
    </w:rPr>
  </w:style>
  <w:style w:type="paragraph" w:styleId="Heading1">
    <w:name w:val="heading 1"/>
    <w:next w:val="Normal"/>
    <w:link w:val="Heading1Char"/>
    <w:uiPriority w:val="9"/>
    <w:unhideWhenUsed/>
    <w:qFormat/>
    <w:rsid w:val="0044373B"/>
    <w:pPr>
      <w:keepNext/>
      <w:keepLines/>
      <w:spacing w:after="0"/>
      <w:ind w:left="2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44373B"/>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basedOn w:val="Normal"/>
    <w:next w:val="Normal"/>
    <w:link w:val="Heading3Char"/>
    <w:uiPriority w:val="9"/>
    <w:unhideWhenUsed/>
    <w:qFormat/>
    <w:rsid w:val="00641E90"/>
    <w:pPr>
      <w:keepNext/>
      <w:keepLines/>
      <w:spacing w:before="40" w:after="0" w:line="276"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243D7"/>
    <w:rPr>
      <w:sz w:val="16"/>
      <w:szCs w:val="16"/>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F243D7"/>
    <w:pPr>
      <w:autoSpaceDE w:val="0"/>
      <w:autoSpaceDN w:val="0"/>
      <w:adjustRightInd w:val="0"/>
      <w:ind w:left="720"/>
    </w:pPr>
    <w:rPr>
      <w:rFonts w:ascii="Albertus" w:hAnsi="Albertus"/>
      <w:sz w:val="20"/>
      <w:szCs w:val="20"/>
      <w:u w:color="000080"/>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basedOn w:val="DefaultParagraphFont"/>
    <w:link w:val="ListParagraph"/>
    <w:uiPriority w:val="34"/>
    <w:rsid w:val="00F243D7"/>
    <w:rPr>
      <w:rFonts w:ascii="Albertus" w:eastAsia="Calibri" w:hAnsi="Albertus" w:cs="Times New Roman"/>
      <w:sz w:val="20"/>
      <w:szCs w:val="20"/>
      <w:u w:color="000080"/>
    </w:rPr>
  </w:style>
  <w:style w:type="paragraph" w:styleId="Header">
    <w:name w:val="header"/>
    <w:basedOn w:val="Normal"/>
    <w:link w:val="HeaderChar"/>
    <w:uiPriority w:val="99"/>
    <w:unhideWhenUsed/>
    <w:rsid w:val="00F243D7"/>
    <w:pPr>
      <w:tabs>
        <w:tab w:val="center" w:pos="4680"/>
        <w:tab w:val="right" w:pos="9360"/>
      </w:tabs>
    </w:pPr>
  </w:style>
  <w:style w:type="character" w:customStyle="1" w:styleId="HeaderChar">
    <w:name w:val="Header Char"/>
    <w:basedOn w:val="DefaultParagraphFont"/>
    <w:link w:val="Header"/>
    <w:uiPriority w:val="99"/>
    <w:rsid w:val="00F243D7"/>
    <w:rPr>
      <w:rFonts w:ascii="Times New Roman" w:eastAsia="Calibri" w:hAnsi="Times New Roman" w:cs="Times New Roman"/>
      <w:sz w:val="24"/>
      <w:szCs w:val="24"/>
    </w:rPr>
  </w:style>
  <w:style w:type="paragraph" w:styleId="Footer">
    <w:name w:val="footer"/>
    <w:basedOn w:val="Normal"/>
    <w:link w:val="FooterChar"/>
    <w:uiPriority w:val="99"/>
    <w:unhideWhenUsed/>
    <w:rsid w:val="00F243D7"/>
    <w:pPr>
      <w:tabs>
        <w:tab w:val="center" w:pos="4680"/>
        <w:tab w:val="right" w:pos="9360"/>
      </w:tabs>
    </w:pPr>
  </w:style>
  <w:style w:type="character" w:customStyle="1" w:styleId="FooterChar">
    <w:name w:val="Footer Char"/>
    <w:basedOn w:val="DefaultParagraphFont"/>
    <w:link w:val="Footer"/>
    <w:uiPriority w:val="99"/>
    <w:rsid w:val="00F243D7"/>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F24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D7"/>
    <w:rPr>
      <w:rFonts w:ascii="Segoe UI" w:eastAsia="Calibri" w:hAnsi="Segoe UI" w:cs="Segoe UI"/>
      <w:sz w:val="18"/>
      <w:szCs w:val="18"/>
    </w:rPr>
  </w:style>
  <w:style w:type="paragraph" w:styleId="BodyText">
    <w:name w:val="Body Text"/>
    <w:basedOn w:val="Normal"/>
    <w:link w:val="BodyTextChar"/>
    <w:uiPriority w:val="1"/>
    <w:qFormat/>
    <w:rsid w:val="001C47B3"/>
    <w:pPr>
      <w:widowControl w:val="0"/>
      <w:autoSpaceDE w:val="0"/>
      <w:autoSpaceDN w:val="0"/>
      <w:spacing w:line="200" w:lineRule="exact"/>
      <w:ind w:left="140"/>
    </w:pPr>
    <w:rPr>
      <w:rFonts w:ascii="Cambria" w:eastAsia="Cambria" w:hAnsi="Cambria" w:cs="Cambria"/>
      <w:sz w:val="18"/>
      <w:szCs w:val="18"/>
    </w:rPr>
  </w:style>
  <w:style w:type="character" w:customStyle="1" w:styleId="BodyTextChar">
    <w:name w:val="Body Text Char"/>
    <w:basedOn w:val="DefaultParagraphFont"/>
    <w:link w:val="BodyText"/>
    <w:uiPriority w:val="1"/>
    <w:rsid w:val="001C47B3"/>
    <w:rPr>
      <w:rFonts w:ascii="Cambria" w:eastAsia="Cambria" w:hAnsi="Cambria" w:cs="Cambria"/>
      <w:sz w:val="18"/>
      <w:szCs w:val="18"/>
    </w:rPr>
  </w:style>
  <w:style w:type="paragraph" w:styleId="Revision">
    <w:name w:val="Revision"/>
    <w:hidden/>
    <w:uiPriority w:val="99"/>
    <w:semiHidden/>
    <w:rsid w:val="003D6E12"/>
    <w:pPr>
      <w:spacing w:after="0"/>
    </w:pPr>
    <w:rPr>
      <w:rFonts w:ascii="Times New Roman" w:eastAsia="Calibri" w:hAnsi="Times New Roman" w:cs="Times New Roman"/>
      <w:sz w:val="24"/>
      <w:szCs w:val="24"/>
    </w:rPr>
  </w:style>
  <w:style w:type="paragraph" w:styleId="CommentText">
    <w:name w:val="annotation text"/>
    <w:aliases w:val="t,Times New Roman"/>
    <w:basedOn w:val="Normal"/>
    <w:link w:val="CommentTextChar"/>
    <w:uiPriority w:val="99"/>
    <w:unhideWhenUsed/>
    <w:qFormat/>
    <w:rsid w:val="00DC0B49"/>
    <w:rPr>
      <w:sz w:val="20"/>
      <w:szCs w:val="20"/>
    </w:rPr>
  </w:style>
  <w:style w:type="character" w:customStyle="1" w:styleId="CommentTextChar">
    <w:name w:val="Comment Text Char"/>
    <w:aliases w:val="t Char,Times New Roman Char"/>
    <w:basedOn w:val="DefaultParagraphFont"/>
    <w:link w:val="CommentText"/>
    <w:uiPriority w:val="99"/>
    <w:rsid w:val="00DC0B4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0B49"/>
    <w:rPr>
      <w:b/>
      <w:bCs/>
    </w:rPr>
  </w:style>
  <w:style w:type="character" w:customStyle="1" w:styleId="CommentSubjectChar">
    <w:name w:val="Comment Subject Char"/>
    <w:basedOn w:val="CommentTextChar"/>
    <w:link w:val="CommentSubject"/>
    <w:uiPriority w:val="99"/>
    <w:semiHidden/>
    <w:rsid w:val="00DC0B49"/>
    <w:rPr>
      <w:rFonts w:ascii="Times New Roman" w:eastAsia="Calibri" w:hAnsi="Times New Roman" w:cs="Times New Roman"/>
      <w:b/>
      <w:bCs/>
      <w:sz w:val="20"/>
      <w:szCs w:val="20"/>
    </w:rPr>
  </w:style>
  <w:style w:type="paragraph" w:customStyle="1" w:styleId="Default">
    <w:name w:val="Default"/>
    <w:rsid w:val="00A426AD"/>
    <w:pPr>
      <w:autoSpaceDE w:val="0"/>
      <w:autoSpaceDN w:val="0"/>
      <w:adjustRightInd w:val="0"/>
      <w:spacing w:after="0"/>
    </w:pPr>
    <w:rPr>
      <w:rFonts w:ascii="Times New Roman" w:hAnsi="Times New Roman" w:cs="Times New Roman"/>
      <w:color w:val="000000"/>
      <w:sz w:val="24"/>
      <w:szCs w:val="24"/>
    </w:rPr>
  </w:style>
  <w:style w:type="paragraph" w:styleId="NormalWeb">
    <w:name w:val="Normal (Web)"/>
    <w:basedOn w:val="Normal"/>
    <w:uiPriority w:val="99"/>
    <w:unhideWhenUsed/>
    <w:rsid w:val="00A426AD"/>
    <w:pPr>
      <w:spacing w:before="100" w:beforeAutospacing="1" w:after="100" w:afterAutospacing="1"/>
      <w:ind w:firstLine="480"/>
    </w:pPr>
    <w:rPr>
      <w:rFonts w:eastAsia="Times New Roman"/>
    </w:rPr>
  </w:style>
  <w:style w:type="character" w:styleId="Hyperlink">
    <w:name w:val="Hyperlink"/>
    <w:basedOn w:val="DefaultParagraphFont"/>
    <w:uiPriority w:val="99"/>
    <w:unhideWhenUsed/>
    <w:rsid w:val="001F253C"/>
    <w:rPr>
      <w:color w:val="0563C1" w:themeColor="hyperlink"/>
      <w:u w:val="single"/>
    </w:rPr>
  </w:style>
  <w:style w:type="character" w:customStyle="1" w:styleId="Heading1Char">
    <w:name w:val="Heading 1 Char"/>
    <w:basedOn w:val="DefaultParagraphFont"/>
    <w:link w:val="Heading1"/>
    <w:uiPriority w:val="9"/>
    <w:rsid w:val="0044373B"/>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44373B"/>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rsid w:val="0044373B"/>
    <w:pPr>
      <w:spacing w:after="0" w:line="30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44373B"/>
    <w:rPr>
      <w:rFonts w:ascii="Times New Roman" w:eastAsia="Times New Roman" w:hAnsi="Times New Roman" w:cs="Times New Roman"/>
      <w:color w:val="000000"/>
      <w:sz w:val="20"/>
    </w:rPr>
  </w:style>
  <w:style w:type="character" w:customStyle="1" w:styleId="footnotemark">
    <w:name w:val="footnote mark"/>
    <w:hidden/>
    <w:rsid w:val="0044373B"/>
    <w:rPr>
      <w:rFonts w:ascii="Times New Roman" w:eastAsia="Times New Roman" w:hAnsi="Times New Roman" w:cs="Times New Roman"/>
      <w:color w:val="000000"/>
      <w:sz w:val="20"/>
      <w:vertAlign w:val="superscript"/>
    </w:rPr>
  </w:style>
  <w:style w:type="table" w:customStyle="1" w:styleId="TableGrid">
    <w:name w:val="TableGrid"/>
    <w:rsid w:val="004B2238"/>
    <w:pPr>
      <w:spacing w:after="0"/>
    </w:pPr>
    <w:rPr>
      <w:rFonts w:eastAsia="Times New Roman"/>
    </w:rPr>
    <w:tblPr>
      <w:tblCellMar>
        <w:top w:w="0" w:type="dxa"/>
        <w:left w:w="0" w:type="dxa"/>
        <w:bottom w:w="0" w:type="dxa"/>
        <w:right w:w="0" w:type="dxa"/>
      </w:tblCellMar>
    </w:tbl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8F7B4C"/>
  </w:style>
  <w:style w:type="paragraph" w:customStyle="1" w:styleId="TablenoteText1">
    <w:name w:val="Tablenote Text1"/>
    <w:basedOn w:val="Normal"/>
    <w:next w:val="FootnoteText"/>
    <w:uiPriority w:val="99"/>
    <w:unhideWhenUsed/>
    <w:qFormat/>
    <w:rsid w:val="008F7B4C"/>
    <w:rPr>
      <w:rFonts w:ascii="Calibri" w:hAnsi="Calibri" w:cs="Calibri"/>
      <w:sz w:val="20"/>
      <w:szCs w:val="20"/>
    </w:rPr>
  </w:style>
  <w:style w:type="paragraph" w:styleId="FootnoteText">
    <w:name w:val="footnote text"/>
    <w:basedOn w:val="Normal"/>
    <w:link w:val="FootnoteTextChar"/>
    <w:uiPriority w:val="99"/>
    <w:semiHidden/>
    <w:unhideWhenUsed/>
    <w:rsid w:val="008F7B4C"/>
    <w:rPr>
      <w:sz w:val="20"/>
      <w:szCs w:val="20"/>
    </w:rPr>
  </w:style>
  <w:style w:type="character" w:customStyle="1" w:styleId="FootnoteTextChar">
    <w:name w:val="Footnote Text Char"/>
    <w:basedOn w:val="DefaultParagraphFont"/>
    <w:link w:val="FootnoteText"/>
    <w:uiPriority w:val="99"/>
    <w:semiHidden/>
    <w:rsid w:val="008F7B4C"/>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51242C"/>
    <w:rPr>
      <w:color w:val="605E5C"/>
      <w:shd w:val="clear" w:color="auto" w:fill="E1DFDD"/>
    </w:rPr>
  </w:style>
  <w:style w:type="character" w:styleId="FollowedHyperlink">
    <w:name w:val="FollowedHyperlink"/>
    <w:basedOn w:val="DefaultParagraphFont"/>
    <w:uiPriority w:val="99"/>
    <w:semiHidden/>
    <w:unhideWhenUsed/>
    <w:rsid w:val="0051242C"/>
    <w:rPr>
      <w:color w:val="954F72" w:themeColor="followedHyperlink"/>
      <w:u w:val="single"/>
    </w:rPr>
  </w:style>
  <w:style w:type="character" w:customStyle="1" w:styleId="Heading3Char">
    <w:name w:val="Heading 3 Char"/>
    <w:basedOn w:val="DefaultParagraphFont"/>
    <w:link w:val="Heading3"/>
    <w:uiPriority w:val="9"/>
    <w:rsid w:val="00641E90"/>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4111DC"/>
    <w:pPr>
      <w:widowControl w:val="0"/>
      <w:autoSpaceDE w:val="0"/>
      <w:autoSpaceDN w:val="0"/>
      <w:spacing w:before="0" w:after="0"/>
    </w:pPr>
    <w:rPr>
      <w:rFonts w:eastAsia="Times New Roman"/>
      <w:sz w:val="22"/>
      <w:szCs w:val="22"/>
    </w:rPr>
  </w:style>
  <w:style w:type="character" w:customStyle="1" w:styleId="HeaderChar1">
    <w:name w:val="Header Char1"/>
    <w:basedOn w:val="DefaultParagraphFont"/>
    <w:uiPriority w:val="99"/>
    <w:locked/>
    <w:rsid w:val="005360DB"/>
    <w:rPr>
      <w:rFonts w:ascii="Times New Roman" w:eastAsia="Times New Roman" w:hAnsi="Times New Roman" w:cs="Times New Roman"/>
      <w:sz w:val="24"/>
      <w:szCs w:val="20"/>
    </w:rPr>
  </w:style>
  <w:style w:type="table" w:styleId="TableGrid0">
    <w:name w:val="Table Grid"/>
    <w:basedOn w:val="TableNormal"/>
    <w:uiPriority w:val="39"/>
    <w:rsid w:val="00E7337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0776">
      <w:bodyDiv w:val="1"/>
      <w:marLeft w:val="0"/>
      <w:marRight w:val="0"/>
      <w:marTop w:val="0"/>
      <w:marBottom w:val="0"/>
      <w:divBdr>
        <w:top w:val="none" w:sz="0" w:space="0" w:color="auto"/>
        <w:left w:val="none" w:sz="0" w:space="0" w:color="auto"/>
        <w:bottom w:val="none" w:sz="0" w:space="0" w:color="auto"/>
        <w:right w:val="none" w:sz="0" w:space="0" w:color="auto"/>
      </w:divBdr>
    </w:div>
    <w:div w:id="131027370">
      <w:bodyDiv w:val="1"/>
      <w:marLeft w:val="0"/>
      <w:marRight w:val="0"/>
      <w:marTop w:val="0"/>
      <w:marBottom w:val="0"/>
      <w:divBdr>
        <w:top w:val="none" w:sz="0" w:space="0" w:color="auto"/>
        <w:left w:val="none" w:sz="0" w:space="0" w:color="auto"/>
        <w:bottom w:val="none" w:sz="0" w:space="0" w:color="auto"/>
        <w:right w:val="none" w:sz="0" w:space="0" w:color="auto"/>
      </w:divBdr>
    </w:div>
    <w:div w:id="164707391">
      <w:bodyDiv w:val="1"/>
      <w:marLeft w:val="0"/>
      <w:marRight w:val="0"/>
      <w:marTop w:val="0"/>
      <w:marBottom w:val="0"/>
      <w:divBdr>
        <w:top w:val="none" w:sz="0" w:space="0" w:color="auto"/>
        <w:left w:val="none" w:sz="0" w:space="0" w:color="auto"/>
        <w:bottom w:val="none" w:sz="0" w:space="0" w:color="auto"/>
        <w:right w:val="none" w:sz="0" w:space="0" w:color="auto"/>
      </w:divBdr>
    </w:div>
    <w:div w:id="465319422">
      <w:bodyDiv w:val="1"/>
      <w:marLeft w:val="0"/>
      <w:marRight w:val="0"/>
      <w:marTop w:val="0"/>
      <w:marBottom w:val="0"/>
      <w:divBdr>
        <w:top w:val="none" w:sz="0" w:space="0" w:color="auto"/>
        <w:left w:val="none" w:sz="0" w:space="0" w:color="auto"/>
        <w:bottom w:val="none" w:sz="0" w:space="0" w:color="auto"/>
        <w:right w:val="none" w:sz="0" w:space="0" w:color="auto"/>
      </w:divBdr>
    </w:div>
    <w:div w:id="515769791">
      <w:bodyDiv w:val="1"/>
      <w:marLeft w:val="0"/>
      <w:marRight w:val="0"/>
      <w:marTop w:val="0"/>
      <w:marBottom w:val="0"/>
      <w:divBdr>
        <w:top w:val="none" w:sz="0" w:space="0" w:color="auto"/>
        <w:left w:val="none" w:sz="0" w:space="0" w:color="auto"/>
        <w:bottom w:val="none" w:sz="0" w:space="0" w:color="auto"/>
        <w:right w:val="none" w:sz="0" w:space="0" w:color="auto"/>
      </w:divBdr>
    </w:div>
    <w:div w:id="793837648">
      <w:bodyDiv w:val="1"/>
      <w:marLeft w:val="0"/>
      <w:marRight w:val="0"/>
      <w:marTop w:val="0"/>
      <w:marBottom w:val="0"/>
      <w:divBdr>
        <w:top w:val="none" w:sz="0" w:space="0" w:color="auto"/>
        <w:left w:val="none" w:sz="0" w:space="0" w:color="auto"/>
        <w:bottom w:val="none" w:sz="0" w:space="0" w:color="auto"/>
        <w:right w:val="none" w:sz="0" w:space="0" w:color="auto"/>
      </w:divBdr>
    </w:div>
    <w:div w:id="885138793">
      <w:bodyDiv w:val="1"/>
      <w:marLeft w:val="0"/>
      <w:marRight w:val="0"/>
      <w:marTop w:val="0"/>
      <w:marBottom w:val="0"/>
      <w:divBdr>
        <w:top w:val="none" w:sz="0" w:space="0" w:color="auto"/>
        <w:left w:val="none" w:sz="0" w:space="0" w:color="auto"/>
        <w:bottom w:val="none" w:sz="0" w:space="0" w:color="auto"/>
        <w:right w:val="none" w:sz="0" w:space="0" w:color="auto"/>
      </w:divBdr>
    </w:div>
    <w:div w:id="1365251676">
      <w:bodyDiv w:val="1"/>
      <w:marLeft w:val="0"/>
      <w:marRight w:val="0"/>
      <w:marTop w:val="0"/>
      <w:marBottom w:val="0"/>
      <w:divBdr>
        <w:top w:val="none" w:sz="0" w:space="0" w:color="auto"/>
        <w:left w:val="none" w:sz="0" w:space="0" w:color="auto"/>
        <w:bottom w:val="none" w:sz="0" w:space="0" w:color="auto"/>
        <w:right w:val="none" w:sz="0" w:space="0" w:color="auto"/>
      </w:divBdr>
    </w:div>
    <w:div w:id="1389259800">
      <w:bodyDiv w:val="1"/>
      <w:marLeft w:val="0"/>
      <w:marRight w:val="0"/>
      <w:marTop w:val="0"/>
      <w:marBottom w:val="0"/>
      <w:divBdr>
        <w:top w:val="none" w:sz="0" w:space="0" w:color="auto"/>
        <w:left w:val="none" w:sz="0" w:space="0" w:color="auto"/>
        <w:bottom w:val="none" w:sz="0" w:space="0" w:color="auto"/>
        <w:right w:val="none" w:sz="0" w:space="0" w:color="auto"/>
      </w:divBdr>
    </w:div>
    <w:div w:id="1444039327">
      <w:bodyDiv w:val="1"/>
      <w:marLeft w:val="0"/>
      <w:marRight w:val="0"/>
      <w:marTop w:val="0"/>
      <w:marBottom w:val="0"/>
      <w:divBdr>
        <w:top w:val="none" w:sz="0" w:space="0" w:color="auto"/>
        <w:left w:val="none" w:sz="0" w:space="0" w:color="auto"/>
        <w:bottom w:val="none" w:sz="0" w:space="0" w:color="auto"/>
        <w:right w:val="none" w:sz="0" w:space="0" w:color="auto"/>
      </w:divBdr>
    </w:div>
    <w:div w:id="1569730532">
      <w:bodyDiv w:val="1"/>
      <w:marLeft w:val="0"/>
      <w:marRight w:val="0"/>
      <w:marTop w:val="0"/>
      <w:marBottom w:val="0"/>
      <w:divBdr>
        <w:top w:val="none" w:sz="0" w:space="0" w:color="auto"/>
        <w:left w:val="none" w:sz="0" w:space="0" w:color="auto"/>
        <w:bottom w:val="none" w:sz="0" w:space="0" w:color="auto"/>
        <w:right w:val="none" w:sz="0" w:space="0" w:color="auto"/>
      </w:divBdr>
    </w:div>
    <w:div w:id="1576283696">
      <w:bodyDiv w:val="1"/>
      <w:marLeft w:val="0"/>
      <w:marRight w:val="0"/>
      <w:marTop w:val="0"/>
      <w:marBottom w:val="0"/>
      <w:divBdr>
        <w:top w:val="none" w:sz="0" w:space="0" w:color="auto"/>
        <w:left w:val="none" w:sz="0" w:space="0" w:color="auto"/>
        <w:bottom w:val="none" w:sz="0" w:space="0" w:color="auto"/>
        <w:right w:val="none" w:sz="0" w:space="0" w:color="auto"/>
      </w:divBdr>
    </w:div>
    <w:div w:id="1671131674">
      <w:bodyDiv w:val="1"/>
      <w:marLeft w:val="0"/>
      <w:marRight w:val="0"/>
      <w:marTop w:val="0"/>
      <w:marBottom w:val="0"/>
      <w:divBdr>
        <w:top w:val="none" w:sz="0" w:space="0" w:color="auto"/>
        <w:left w:val="none" w:sz="0" w:space="0" w:color="auto"/>
        <w:bottom w:val="none" w:sz="0" w:space="0" w:color="auto"/>
        <w:right w:val="none" w:sz="0" w:space="0" w:color="auto"/>
      </w:divBdr>
    </w:div>
    <w:div w:id="206991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Medicare-Medicaid-Coordination/Medicare-and-Medicaid-Coordination/Medicare-Medicaid-Coordination-Office/D-SNPs" TargetMode="External"/><Relationship Id="rId1" Type="http://schemas.openxmlformats.org/officeDocument/2006/relationships/hyperlink" Target="https://www.govinfo.gov/content/pkg/FR-2019-04-16/pdf/2019-0682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C6F0A57B724A448A063D40559FD45C"/>
        <w:category>
          <w:name w:val="General"/>
          <w:gallery w:val="placeholder"/>
        </w:category>
        <w:types>
          <w:type w:val="bbPlcHdr"/>
        </w:types>
        <w:behaviors>
          <w:behavior w:val="content"/>
        </w:behaviors>
        <w:guid w:val="{6186CD77-1702-461D-94E9-9DF456AB4F1F}"/>
      </w:docPartPr>
      <w:docPartBody>
        <w:p w:rsidR="00754A59" w:rsidRDefault="00754A59"/>
      </w:docPartBody>
    </w:docPart>
    <w:docPart>
      <w:docPartPr>
        <w:name w:val="69CC1D43054C4F45892316F4AA7D9C32"/>
        <w:category>
          <w:name w:val="General"/>
          <w:gallery w:val="placeholder"/>
        </w:category>
        <w:types>
          <w:type w:val="bbPlcHdr"/>
        </w:types>
        <w:behaviors>
          <w:behavior w:val="content"/>
        </w:behaviors>
        <w:guid w:val="{1AE624C1-CD1F-47B4-827A-4032DCB08558}"/>
      </w:docPartPr>
      <w:docPartBody>
        <w:p w:rsidR="00C100C1" w:rsidRDefault="00C100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0E"/>
    <w:rsid w:val="00153FF2"/>
    <w:rsid w:val="002D65AF"/>
    <w:rsid w:val="00754A59"/>
    <w:rsid w:val="00A24694"/>
    <w:rsid w:val="00C100C1"/>
    <w:rsid w:val="00CF360E"/>
    <w:rsid w:val="00E06294"/>
    <w:rsid w:val="00EF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11373D72FC804DB9F57A0C5968DACE" ma:contentTypeVersion="1" ma:contentTypeDescription="Create a new document." ma:contentTypeScope="" ma:versionID="a9f43ed4a3cc5421ba59fff73a7cbd80">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BAE7F30-5F36-475A-A53C-D07205D2562C}">
  <ds:schemaRefs>
    <ds:schemaRef ds:uri="http://schemas.microsoft.com/sharepoint/v3/contenttype/forms"/>
  </ds:schemaRefs>
</ds:datastoreItem>
</file>

<file path=customXml/itemProps2.xml><?xml version="1.0" encoding="utf-8"?>
<ds:datastoreItem xmlns:ds="http://schemas.openxmlformats.org/officeDocument/2006/customXml" ds:itemID="{2003205E-30B1-4BA8-9C0C-AC9545C2C79A}">
  <ds:schemaRefs>
    <ds:schemaRef ds:uri="Microsoft.SharePoint.Taxonomy.ContentTypeSync"/>
  </ds:schemaRefs>
</ds:datastoreItem>
</file>

<file path=customXml/itemProps3.xml><?xml version="1.0" encoding="utf-8"?>
<ds:datastoreItem xmlns:ds="http://schemas.openxmlformats.org/officeDocument/2006/customXml" ds:itemID="{2020F91F-E82F-4F74-AD51-4265B0E19F5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4ee38e4-cac6-415a-987c-834772f54a40"/>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49454C6F-79D7-4C20-B3FC-F49361B28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A5D305-F091-4F18-92E7-0D582D3B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4313</Words>
  <Characters>23035</Characters>
  <Application>Microsoft Office Word</Application>
  <DocSecurity>0</DocSecurity>
  <Lines>677</Lines>
  <Paragraphs>396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Gulliver</dc:creator>
  <cp:keywords/>
  <dc:description/>
  <cp:lastModifiedBy>Mitch Bryman</cp:lastModifiedBy>
  <cp:revision>3</cp:revision>
  <dcterms:created xsi:type="dcterms:W3CDTF">2022-01-12T15:53:00Z</dcterms:created>
  <dcterms:modified xsi:type="dcterms:W3CDTF">2022-01-12T16:18:00Z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0x010100D611373D72FC804DB9F57A0C5968DACE</vt:lpwstr>
  </property>
</Properties>
</file>