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B726C" w:rsidR="00E26ECD" w:rsidP="00E26ECD" w:rsidRDefault="00E26ECD" w14:paraId="1102EB19" w14:textId="77777777">
      <w:pPr>
        <w:widowControl w:val="0"/>
        <w:ind w:left="720" w:hanging="360"/>
        <w:jc w:val="center"/>
        <w:rPr>
          <w:b/>
          <w:bCs/>
        </w:rPr>
      </w:pPr>
      <w:r w:rsidRPr="00CB726C">
        <w:rPr>
          <w:b/>
          <w:bCs/>
        </w:rPr>
        <w:t>Support</w:t>
      </w:r>
      <w:r w:rsidR="000419D2">
        <w:rPr>
          <w:b/>
          <w:bCs/>
        </w:rPr>
        <w:t>ing Statement for Form SSA-781</w:t>
      </w:r>
    </w:p>
    <w:p w:rsidRPr="00CB726C" w:rsidR="00E26ECD" w:rsidP="00E26ECD" w:rsidRDefault="00E26ECD" w14:paraId="3801E87D" w14:textId="77777777">
      <w:pPr>
        <w:widowControl w:val="0"/>
        <w:autoSpaceDE w:val="0"/>
        <w:autoSpaceDN w:val="0"/>
        <w:adjustRightInd w:val="0"/>
        <w:spacing w:line="273" w:lineRule="atLeast"/>
        <w:ind w:right="360"/>
        <w:jc w:val="center"/>
        <w:rPr>
          <w:b/>
          <w:bCs/>
        </w:rPr>
      </w:pPr>
      <w:r w:rsidRPr="00CB726C">
        <w:rPr>
          <w:b/>
          <w:bCs/>
        </w:rPr>
        <w:t>Certificate of Responsibility</w:t>
      </w:r>
      <w:r w:rsidR="00110A1D">
        <w:rPr>
          <w:b/>
          <w:bCs/>
        </w:rPr>
        <w:t xml:space="preserve"> </w:t>
      </w:r>
      <w:r w:rsidRPr="00CB726C">
        <w:rPr>
          <w:b/>
          <w:bCs/>
        </w:rPr>
        <w:t>For Welfare and Care of Child Not in Applicant's Custody</w:t>
      </w:r>
    </w:p>
    <w:p w:rsidRPr="00CB726C" w:rsidR="000419D2" w:rsidP="00110A1D" w:rsidRDefault="00E26ECD" w14:paraId="3C40C50C" w14:textId="77777777">
      <w:pPr>
        <w:widowControl w:val="0"/>
        <w:autoSpaceDE w:val="0"/>
        <w:autoSpaceDN w:val="0"/>
        <w:adjustRightInd w:val="0"/>
        <w:spacing w:line="273" w:lineRule="atLeast"/>
        <w:ind w:right="360"/>
        <w:jc w:val="center"/>
        <w:rPr>
          <w:b/>
          <w:bCs/>
        </w:rPr>
      </w:pPr>
      <w:r w:rsidRPr="00CB726C">
        <w:rPr>
          <w:b/>
          <w:bCs/>
        </w:rPr>
        <w:t>20 CFR 404.330, 404.339-404.341 and 404.348-404.349</w:t>
      </w:r>
    </w:p>
    <w:p w:rsidRPr="00204E62" w:rsidR="00CE18FB" w:rsidP="004B3A80" w:rsidRDefault="00F2674B" w14:paraId="1BD43BB2" w14:textId="77777777">
      <w:pPr>
        <w:widowControl w:val="0"/>
        <w:autoSpaceDE w:val="0"/>
        <w:autoSpaceDN w:val="0"/>
        <w:adjustRightInd w:val="0"/>
        <w:spacing w:line="273" w:lineRule="atLeast"/>
        <w:ind w:right="360"/>
        <w:jc w:val="center"/>
        <w:rPr>
          <w:b/>
          <w:bCs/>
        </w:rPr>
      </w:pPr>
      <w:r>
        <w:rPr>
          <w:b/>
          <w:bCs/>
        </w:rPr>
        <w:t xml:space="preserve">OMB No. </w:t>
      </w:r>
      <w:r w:rsidRPr="00CB726C" w:rsidR="00E26ECD">
        <w:rPr>
          <w:b/>
          <w:bCs/>
        </w:rPr>
        <w:t>0960-0019</w:t>
      </w:r>
    </w:p>
    <w:p w:rsidRPr="00204E62" w:rsidR="008A0CC0" w:rsidP="004B3A80" w:rsidRDefault="00DB3A49" w14:paraId="3802E971" w14:textId="77777777">
      <w:pPr>
        <w:widowControl w:val="0"/>
        <w:autoSpaceDE w:val="0"/>
        <w:autoSpaceDN w:val="0"/>
        <w:adjustRightInd w:val="0"/>
        <w:spacing w:line="273" w:lineRule="atLeast"/>
        <w:ind w:right="360"/>
        <w:rPr>
          <w:b/>
          <w:bCs/>
        </w:rPr>
      </w:pPr>
      <w:r>
        <w:rPr>
          <w:b/>
          <w:bCs/>
        </w:rPr>
        <w:t xml:space="preserve"> </w:t>
      </w:r>
    </w:p>
    <w:p w:rsidR="00B86869" w:rsidP="00797C91" w:rsidRDefault="00B86869" w14:paraId="62C25C5B" w14:textId="77777777">
      <w:pPr>
        <w:widowControl w:val="0"/>
        <w:numPr>
          <w:ilvl w:val="0"/>
          <w:numId w:val="2"/>
        </w:numPr>
        <w:autoSpaceDE w:val="0"/>
        <w:autoSpaceDN w:val="0"/>
        <w:adjustRightInd w:val="0"/>
        <w:spacing w:line="220" w:lineRule="atLeast"/>
        <w:ind w:right="360" w:hanging="540"/>
        <w:jc w:val="both"/>
        <w:rPr>
          <w:b/>
          <w:bCs/>
          <w:u w:val="single"/>
        </w:rPr>
      </w:pPr>
      <w:r w:rsidRPr="008408BF">
        <w:rPr>
          <w:b/>
          <w:bCs/>
          <w:u w:val="single"/>
        </w:rPr>
        <w:t>Justification</w:t>
      </w:r>
    </w:p>
    <w:p w:rsidR="00503D6D" w:rsidP="00503D6D" w:rsidRDefault="00503D6D" w14:paraId="555DF3C3" w14:textId="77777777">
      <w:pPr>
        <w:widowControl w:val="0"/>
        <w:autoSpaceDE w:val="0"/>
        <w:autoSpaceDN w:val="0"/>
        <w:adjustRightInd w:val="0"/>
        <w:spacing w:line="220" w:lineRule="atLeast"/>
        <w:ind w:left="360" w:right="360"/>
        <w:jc w:val="both"/>
        <w:rPr>
          <w:b/>
          <w:bCs/>
          <w:u w:val="single"/>
        </w:rPr>
      </w:pPr>
    </w:p>
    <w:p w:rsidRPr="00797C91" w:rsidR="00503D6D" w:rsidP="00797C91" w:rsidRDefault="00503D6D" w14:paraId="105D5E7A" w14:textId="3D0511D6">
      <w:pPr>
        <w:widowControl w:val="0"/>
        <w:numPr>
          <w:ilvl w:val="0"/>
          <w:numId w:val="1"/>
        </w:numPr>
        <w:tabs>
          <w:tab w:val="clear" w:pos="1170"/>
          <w:tab w:val="num" w:pos="1440"/>
        </w:tabs>
        <w:autoSpaceDE w:val="0"/>
        <w:autoSpaceDN w:val="0"/>
        <w:adjustRightInd w:val="0"/>
        <w:spacing w:line="220" w:lineRule="atLeast"/>
        <w:ind w:left="1440" w:right="360" w:hanging="720"/>
        <w:jc w:val="both"/>
        <w:rPr>
          <w:b/>
          <w:bCs/>
        </w:rPr>
      </w:pPr>
      <w:r w:rsidRPr="00797C91">
        <w:rPr>
          <w:b/>
          <w:bCs/>
        </w:rPr>
        <w:t>Introduction/Authoring Laws and Regulations</w:t>
      </w:r>
      <w:r w:rsidRPr="00797C91" w:rsidR="008B16B5">
        <w:rPr>
          <w:b/>
          <w:bCs/>
        </w:rPr>
        <w:t xml:space="preserve"> </w:t>
      </w:r>
    </w:p>
    <w:p w:rsidR="00191C26" w:rsidP="00797C91" w:rsidRDefault="00B86869" w14:paraId="68FE319B" w14:textId="0C238BCF">
      <w:pPr>
        <w:widowControl w:val="0"/>
        <w:tabs>
          <w:tab w:val="num" w:pos="1440"/>
        </w:tabs>
        <w:autoSpaceDE w:val="0"/>
        <w:autoSpaceDN w:val="0"/>
        <w:adjustRightInd w:val="0"/>
        <w:spacing w:line="273" w:lineRule="atLeast"/>
        <w:ind w:left="1440" w:right="360"/>
      </w:pPr>
      <w:r w:rsidRPr="007F1E9C">
        <w:rPr>
          <w:iCs/>
        </w:rPr>
        <w:t>Sections</w:t>
      </w:r>
      <w:r w:rsidRPr="007F1E9C">
        <w:rPr>
          <w:i/>
          <w:iCs/>
        </w:rPr>
        <w:t xml:space="preserve"> 202(b)(l)(</w:t>
      </w:r>
      <w:r w:rsidRPr="007F1E9C" w:rsidR="00204E62">
        <w:rPr>
          <w:i/>
          <w:iCs/>
        </w:rPr>
        <w:t>B</w:t>
      </w:r>
      <w:r w:rsidRPr="007F1E9C">
        <w:rPr>
          <w:i/>
          <w:iCs/>
        </w:rPr>
        <w:t>), 202 (c)(l)(B)</w:t>
      </w:r>
      <w:r w:rsidRPr="007F1E9C" w:rsidR="00057F38">
        <w:rPr>
          <w:i/>
          <w:iCs/>
        </w:rPr>
        <w:t>,</w:t>
      </w:r>
      <w:r w:rsidRPr="007F1E9C">
        <w:rPr>
          <w:i/>
          <w:iCs/>
        </w:rPr>
        <w:t xml:space="preserve"> </w:t>
      </w:r>
      <w:r w:rsidRPr="007F1E9C">
        <w:rPr>
          <w:iCs/>
        </w:rPr>
        <w:t>and</w:t>
      </w:r>
      <w:r w:rsidRPr="007F1E9C">
        <w:rPr>
          <w:i/>
          <w:iCs/>
        </w:rPr>
        <w:t xml:space="preserve"> 202(g)(l)(E) </w:t>
      </w:r>
      <w:r w:rsidRPr="007F1E9C">
        <w:rPr>
          <w:iCs/>
        </w:rPr>
        <w:t>of the</w:t>
      </w:r>
      <w:r w:rsidRPr="007F1E9C" w:rsidR="00E97214">
        <w:rPr>
          <w:i/>
          <w:iCs/>
        </w:rPr>
        <w:t xml:space="preserve"> Social Security Act</w:t>
      </w:r>
      <w:r w:rsidRPr="007F1E9C" w:rsidR="008A0CC0">
        <w:rPr>
          <w:i/>
          <w:iCs/>
        </w:rPr>
        <w:t xml:space="preserve"> (Act)</w:t>
      </w:r>
      <w:r w:rsidRPr="007F1E9C" w:rsidR="00057F38">
        <w:rPr>
          <w:i/>
          <w:iCs/>
        </w:rPr>
        <w:t>,</w:t>
      </w:r>
      <w:r w:rsidRPr="007F1E9C" w:rsidR="00E97214">
        <w:rPr>
          <w:i/>
          <w:iCs/>
        </w:rPr>
        <w:t xml:space="preserve"> </w:t>
      </w:r>
      <w:r w:rsidRPr="007F1E9C">
        <w:t xml:space="preserve">and </w:t>
      </w:r>
      <w:r w:rsidRPr="007F1E9C">
        <w:rPr>
          <w:i/>
          <w:iCs/>
        </w:rPr>
        <w:t xml:space="preserve">20 CFR </w:t>
      </w:r>
      <w:r w:rsidRPr="007F1E9C" w:rsidR="00C35F7A">
        <w:rPr>
          <w:i/>
          <w:iCs/>
        </w:rPr>
        <w:t>404.330,</w:t>
      </w:r>
      <w:r w:rsidRPr="007F1E9C" w:rsidR="00A02437">
        <w:rPr>
          <w:i/>
          <w:iCs/>
        </w:rPr>
        <w:t xml:space="preserve"> </w:t>
      </w:r>
      <w:r w:rsidRPr="007F1E9C">
        <w:rPr>
          <w:i/>
          <w:iCs/>
        </w:rPr>
        <w:t>404.33</w:t>
      </w:r>
      <w:r w:rsidRPr="007F1E9C" w:rsidR="00DB3A49">
        <w:rPr>
          <w:i/>
          <w:iCs/>
        </w:rPr>
        <w:t>9-404.</w:t>
      </w:r>
      <w:r w:rsidRPr="007F1E9C">
        <w:rPr>
          <w:i/>
          <w:iCs/>
        </w:rPr>
        <w:t>3</w:t>
      </w:r>
      <w:r w:rsidRPr="007F1E9C" w:rsidR="00DB3A49">
        <w:rPr>
          <w:i/>
          <w:iCs/>
        </w:rPr>
        <w:t>41</w:t>
      </w:r>
      <w:r w:rsidRPr="007F1E9C" w:rsidR="00057F38">
        <w:rPr>
          <w:i/>
          <w:iCs/>
        </w:rPr>
        <w:t>,</w:t>
      </w:r>
      <w:r w:rsidRPr="007F1E9C" w:rsidR="00A02437">
        <w:rPr>
          <w:i/>
          <w:iCs/>
        </w:rPr>
        <w:t xml:space="preserve"> </w:t>
      </w:r>
      <w:r w:rsidRPr="007F1E9C" w:rsidR="00C35F7A">
        <w:t>and</w:t>
      </w:r>
      <w:r w:rsidRPr="007F1E9C">
        <w:t xml:space="preserve"> </w:t>
      </w:r>
      <w:r w:rsidRPr="007F1E9C" w:rsidR="00C35F7A">
        <w:rPr>
          <w:i/>
          <w:iCs/>
        </w:rPr>
        <w:t>404.348-</w:t>
      </w:r>
      <w:r w:rsidRPr="007F1E9C" w:rsidR="008A0CC0">
        <w:rPr>
          <w:i/>
          <w:iCs/>
        </w:rPr>
        <w:t>404</w:t>
      </w:r>
      <w:r w:rsidRPr="007F1E9C" w:rsidR="00C35F7A">
        <w:rPr>
          <w:i/>
          <w:iCs/>
        </w:rPr>
        <w:t>.349</w:t>
      </w:r>
      <w:r w:rsidRPr="007F1E9C" w:rsidR="00C35F7A">
        <w:t xml:space="preserve"> </w:t>
      </w:r>
      <w:r w:rsidRPr="007F1E9C" w:rsidR="00A80244">
        <w:t>of the</w:t>
      </w:r>
      <w:r w:rsidR="00A80244">
        <w:t xml:space="preserve"> </w:t>
      </w:r>
      <w:r w:rsidRPr="00364E89" w:rsidR="00A80244">
        <w:rPr>
          <w:i/>
        </w:rPr>
        <w:t>Code of Federal Regulations</w:t>
      </w:r>
      <w:r w:rsidR="008A0CC0">
        <w:t xml:space="preserve">, </w:t>
      </w:r>
      <w:r w:rsidR="00C316E0">
        <w:t xml:space="preserve">contain the </w:t>
      </w:r>
      <w:r w:rsidR="00ED253A">
        <w:t>“in-care”</w:t>
      </w:r>
      <w:r w:rsidRPr="00204E62">
        <w:t xml:space="preserve"> entitlement requirement and the conditions under which</w:t>
      </w:r>
      <w:r w:rsidR="00F730FE">
        <w:t xml:space="preserve"> a claimant meets it</w:t>
      </w:r>
      <w:r w:rsidRPr="00204E62">
        <w:t>.</w:t>
      </w:r>
      <w:r w:rsidR="00DB3A49">
        <w:t xml:space="preserve"> </w:t>
      </w:r>
      <w:r w:rsidRPr="00204E62">
        <w:t xml:space="preserve"> A requirement for entitlement</w:t>
      </w:r>
      <w:r w:rsidR="007614CE">
        <w:t xml:space="preserve"> </w:t>
      </w:r>
      <w:r w:rsidR="00BC5F4B">
        <w:t>to</w:t>
      </w:r>
      <w:r w:rsidR="00A80244">
        <w:t xml:space="preserve"> Social Security </w:t>
      </w:r>
      <w:r w:rsidR="007614CE">
        <w:t xml:space="preserve">benefits </w:t>
      </w:r>
      <w:r w:rsidR="008A0CC0">
        <w:t>as a mother</w:t>
      </w:r>
      <w:r w:rsidR="00BA1C87">
        <w:t>,</w:t>
      </w:r>
      <w:r w:rsidR="00A80244">
        <w:t xml:space="preserve"> </w:t>
      </w:r>
      <w:r w:rsidR="00075D5C">
        <w:t xml:space="preserve">a </w:t>
      </w:r>
      <w:r w:rsidR="00A80244">
        <w:t>father</w:t>
      </w:r>
      <w:r w:rsidR="00BA1C87">
        <w:t>,</w:t>
      </w:r>
      <w:r w:rsidR="00A80244">
        <w:t xml:space="preserve"> </w:t>
      </w:r>
      <w:r w:rsidR="008A0CC0">
        <w:t>a surviving divorced mother or father</w:t>
      </w:r>
      <w:r w:rsidR="00BA1C87">
        <w:t>,</w:t>
      </w:r>
      <w:r w:rsidR="008A0CC0">
        <w:t xml:space="preserve"> </w:t>
      </w:r>
      <w:r w:rsidR="007614CE">
        <w:t>or</w:t>
      </w:r>
      <w:r w:rsidRPr="00204E62">
        <w:t xml:space="preserve"> as a </w:t>
      </w:r>
      <w:r w:rsidR="00A80244">
        <w:t>spouse who is under age 62</w:t>
      </w:r>
      <w:r w:rsidR="00ED253A">
        <w:t>,</w:t>
      </w:r>
      <w:r w:rsidR="008A0CC0">
        <w:t xml:space="preserve"> </w:t>
      </w:r>
      <w:r w:rsidRPr="00707AE8">
        <w:t xml:space="preserve">is </w:t>
      </w:r>
      <w:r w:rsidRPr="00707AE8" w:rsidR="007614CE">
        <w:t xml:space="preserve">that </w:t>
      </w:r>
      <w:r w:rsidRPr="00707AE8">
        <w:t>the spouse</w:t>
      </w:r>
      <w:r w:rsidRPr="00707AE8" w:rsidR="00075D5C">
        <w:t xml:space="preserve"> under age 62</w:t>
      </w:r>
      <w:r w:rsidRPr="00707AE8" w:rsidR="008A0CC0">
        <w:t xml:space="preserve">; the surviving divorced mother or father; </w:t>
      </w:r>
      <w:r w:rsidRPr="00707AE8" w:rsidR="00075D5C">
        <w:t xml:space="preserve">the </w:t>
      </w:r>
      <w:r w:rsidRPr="00707AE8">
        <w:t>mother</w:t>
      </w:r>
      <w:r w:rsidRPr="00707AE8" w:rsidR="008A0CC0">
        <w:t>;</w:t>
      </w:r>
      <w:r w:rsidRPr="00707AE8" w:rsidR="00A247CB">
        <w:t xml:space="preserve"> or </w:t>
      </w:r>
      <w:r w:rsidRPr="00707AE8" w:rsidR="00075D5C">
        <w:t xml:space="preserve">the </w:t>
      </w:r>
      <w:r w:rsidRPr="00707AE8" w:rsidR="00A247CB">
        <w:t xml:space="preserve">father must have in their </w:t>
      </w:r>
      <w:r w:rsidRPr="00707AE8">
        <w:t>care an entitled child</w:t>
      </w:r>
      <w:r w:rsidRPr="00707AE8" w:rsidR="000419D2">
        <w:t xml:space="preserve"> (under age 16 or disabled)</w:t>
      </w:r>
      <w:r w:rsidRPr="00707AE8">
        <w:t>.</w:t>
      </w:r>
      <w:r w:rsidR="001C3D33">
        <w:t xml:space="preserve"> </w:t>
      </w:r>
    </w:p>
    <w:p w:rsidR="00B86869" w:rsidP="00797C91" w:rsidRDefault="00B86869" w14:paraId="7AC1E57D" w14:textId="77777777">
      <w:pPr>
        <w:widowControl w:val="0"/>
        <w:tabs>
          <w:tab w:val="num" w:pos="1440"/>
        </w:tabs>
        <w:autoSpaceDE w:val="0"/>
        <w:autoSpaceDN w:val="0"/>
        <w:adjustRightInd w:val="0"/>
        <w:spacing w:line="273" w:lineRule="atLeast"/>
        <w:ind w:left="1440" w:right="360"/>
      </w:pPr>
    </w:p>
    <w:p w:rsidRPr="00797C91" w:rsidR="00160098" w:rsidP="00797C91" w:rsidRDefault="00160098" w14:paraId="7B8DF8F9" w14:textId="32D208CB">
      <w:pPr>
        <w:widowControl w:val="0"/>
        <w:numPr>
          <w:ilvl w:val="0"/>
          <w:numId w:val="1"/>
        </w:numPr>
        <w:tabs>
          <w:tab w:val="clear" w:pos="1170"/>
          <w:tab w:val="num" w:pos="1440"/>
        </w:tabs>
        <w:autoSpaceDE w:val="0"/>
        <w:autoSpaceDN w:val="0"/>
        <w:adjustRightInd w:val="0"/>
        <w:spacing w:line="273" w:lineRule="atLeast"/>
        <w:ind w:left="1440" w:right="360" w:hanging="720"/>
        <w:rPr>
          <w:b/>
          <w:bCs/>
        </w:rPr>
      </w:pPr>
      <w:r w:rsidRPr="00797C91">
        <w:rPr>
          <w:b/>
          <w:bCs/>
        </w:rPr>
        <w:t>Description of Collection</w:t>
      </w:r>
    </w:p>
    <w:p w:rsidR="003744F4" w:rsidP="00797C91" w:rsidRDefault="00CC3FBB" w14:paraId="10955F5F" w14:textId="5F53CB77">
      <w:pPr>
        <w:widowControl w:val="0"/>
        <w:tabs>
          <w:tab w:val="num" w:pos="1440"/>
        </w:tabs>
        <w:autoSpaceDE w:val="0"/>
        <w:autoSpaceDN w:val="0"/>
        <w:adjustRightInd w:val="0"/>
        <w:spacing w:line="273" w:lineRule="atLeast"/>
        <w:ind w:left="1440" w:right="360"/>
      </w:pPr>
      <w:r>
        <w:t>SSA uses Form SSA-</w:t>
      </w:r>
      <w:r w:rsidR="009702E3">
        <w:t>781 to determine if non-custodial parents who fil</w:t>
      </w:r>
      <w:r w:rsidR="00057F38">
        <w:t xml:space="preserve">e </w:t>
      </w:r>
      <w:r w:rsidR="009702E3">
        <w:t>for spouse</w:t>
      </w:r>
      <w:r w:rsidR="007F1E9C">
        <w:t>’s</w:t>
      </w:r>
      <w:r w:rsidR="00BC5F4B">
        <w:t>,</w:t>
      </w:r>
      <w:r w:rsidR="009702E3">
        <w:t xml:space="preserve"> </w:t>
      </w:r>
      <w:r w:rsidR="00BA1C87">
        <w:t>mothers</w:t>
      </w:r>
      <w:r w:rsidR="00BC5F4B">
        <w:t>,</w:t>
      </w:r>
      <w:r w:rsidR="008B16B5">
        <w:t xml:space="preserve"> </w:t>
      </w:r>
      <w:r w:rsidR="00BA1C87">
        <w:t>fathers</w:t>
      </w:r>
      <w:r w:rsidR="00075D5C">
        <w:t xml:space="preserve">, or surviving divorced </w:t>
      </w:r>
      <w:r w:rsidR="008B16B5">
        <w:t>mother’s or father’s b</w:t>
      </w:r>
      <w:r w:rsidR="009702E3">
        <w:t>ene</w:t>
      </w:r>
      <w:r w:rsidR="00A80244">
        <w:t xml:space="preserve">fits based on having a child in their </w:t>
      </w:r>
      <w:r w:rsidR="009702E3">
        <w:t>car</w:t>
      </w:r>
      <w:r w:rsidR="003744F4">
        <w:t>e</w:t>
      </w:r>
      <w:r w:rsidR="008B16B5">
        <w:t>,</w:t>
      </w:r>
      <w:r w:rsidR="003744F4">
        <w:t xml:space="preserve"> meet the </w:t>
      </w:r>
      <w:r w:rsidR="00D649E6">
        <w:t>“</w:t>
      </w:r>
      <w:r w:rsidR="007F1E9C">
        <w:t>child-</w:t>
      </w:r>
      <w:r w:rsidR="003744F4">
        <w:t>in-care</w:t>
      </w:r>
      <w:r w:rsidR="00D649E6">
        <w:t>”</w:t>
      </w:r>
      <w:r w:rsidR="003744F4">
        <w:t xml:space="preserve"> requirements.  </w:t>
      </w:r>
      <w:r w:rsidR="00ED253A">
        <w:t xml:space="preserve">The </w:t>
      </w:r>
      <w:r w:rsidR="00403F20">
        <w:t>child-</w:t>
      </w:r>
      <w:r w:rsidR="00ED253A">
        <w:t>in</w:t>
      </w:r>
      <w:r w:rsidR="008B16B5">
        <w:t xml:space="preserve">-care provision requires claimants to have an entitled </w:t>
      </w:r>
      <w:r w:rsidR="00052164">
        <w:t xml:space="preserve">child under age </w:t>
      </w:r>
      <w:r w:rsidR="00BA1C87">
        <w:t>16 or</w:t>
      </w:r>
      <w:r w:rsidR="008B16B5">
        <w:t xml:space="preserve"> disabled in their care.  The r</w:t>
      </w:r>
      <w:r w:rsidR="00E66714">
        <w:t>espondents</w:t>
      </w:r>
      <w:r w:rsidR="00057F38">
        <w:t xml:space="preserve"> </w:t>
      </w:r>
      <w:r w:rsidR="00E66714">
        <w:t>are</w:t>
      </w:r>
      <w:r w:rsidR="003744F4">
        <w:t xml:space="preserve"> applicants for spouse</w:t>
      </w:r>
      <w:r w:rsidR="00C769B9">
        <w:t>’s</w:t>
      </w:r>
      <w:r w:rsidR="008B16B5">
        <w:t xml:space="preserve">; </w:t>
      </w:r>
      <w:r w:rsidR="003744F4">
        <w:t>mother</w:t>
      </w:r>
      <w:r w:rsidR="008B16B5">
        <w:t>’s;</w:t>
      </w:r>
      <w:r w:rsidR="003744F4">
        <w:t xml:space="preserve"> </w:t>
      </w:r>
      <w:r w:rsidR="00BA1C87">
        <w:t>father’s or</w:t>
      </w:r>
      <w:r w:rsidR="00075D5C">
        <w:t xml:space="preserve"> surviving divorced mother</w:t>
      </w:r>
      <w:r w:rsidR="008B16B5">
        <w:t>’s or father’s</w:t>
      </w:r>
      <w:r w:rsidR="003744F4">
        <w:t xml:space="preserve"> </w:t>
      </w:r>
      <w:r w:rsidR="00A80244">
        <w:t xml:space="preserve">Social Security </w:t>
      </w:r>
      <w:r w:rsidR="003744F4">
        <w:t>benefits.</w:t>
      </w:r>
      <w:r w:rsidR="00A247CB">
        <w:t xml:space="preserve">  </w:t>
      </w:r>
    </w:p>
    <w:p w:rsidR="00160098" w:rsidP="00797C91" w:rsidRDefault="00160098" w14:paraId="4D787D2D" w14:textId="77777777">
      <w:pPr>
        <w:widowControl w:val="0"/>
        <w:tabs>
          <w:tab w:val="num" w:pos="1440"/>
        </w:tabs>
        <w:autoSpaceDE w:val="0"/>
        <w:autoSpaceDN w:val="0"/>
        <w:adjustRightInd w:val="0"/>
        <w:spacing w:line="273" w:lineRule="atLeast"/>
        <w:ind w:left="1440" w:right="360"/>
        <w:rPr>
          <w:b/>
        </w:rPr>
      </w:pPr>
    </w:p>
    <w:p w:rsidRPr="00797C91" w:rsidR="00160098" w:rsidP="00797C91" w:rsidRDefault="00125EBB" w14:paraId="226713FF" w14:textId="049BCF7F">
      <w:pPr>
        <w:widowControl w:val="0"/>
        <w:numPr>
          <w:ilvl w:val="0"/>
          <w:numId w:val="1"/>
        </w:numPr>
        <w:tabs>
          <w:tab w:val="clear" w:pos="1170"/>
          <w:tab w:val="num" w:pos="1440"/>
          <w:tab w:val="left" w:pos="1530"/>
        </w:tabs>
        <w:autoSpaceDE w:val="0"/>
        <w:autoSpaceDN w:val="0"/>
        <w:adjustRightInd w:val="0"/>
        <w:spacing w:line="273" w:lineRule="atLeast"/>
        <w:ind w:left="1440" w:right="360" w:hanging="720"/>
        <w:rPr>
          <w:b/>
          <w:bCs/>
        </w:rPr>
      </w:pPr>
      <w:r w:rsidRPr="00797C91">
        <w:rPr>
          <w:b/>
          <w:bCs/>
        </w:rPr>
        <w:t xml:space="preserve">Use of Information Technology to Collect the Information </w:t>
      </w:r>
    </w:p>
    <w:p w:rsidR="00BA1C87" w:rsidP="00BA1C87" w:rsidRDefault="00AA4A12" w14:paraId="1FC23F79" w14:textId="61DE4D07">
      <w:pPr>
        <w:tabs>
          <w:tab w:val="left" w:pos="720"/>
          <w:tab w:val="num" w:pos="1440"/>
        </w:tabs>
        <w:ind w:left="1440"/>
      </w:pPr>
      <w:r>
        <w:rPr>
          <w:spacing w:val="-1"/>
          <w:lang w:eastAsia="en-US"/>
        </w:rPr>
        <w:t xml:space="preserve">Form SSA-781 is available for the respondent to print from SSA’s website, complete, and mail back to SSA.  </w:t>
      </w:r>
      <w:r w:rsidR="00BA1C87">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  </w:t>
      </w:r>
    </w:p>
    <w:p w:rsidR="00BA1C87" w:rsidP="00BA1C87" w:rsidRDefault="00BA1C87" w14:paraId="283E000D" w14:textId="77777777">
      <w:pPr>
        <w:tabs>
          <w:tab w:val="left" w:pos="720"/>
          <w:tab w:val="num" w:pos="1440"/>
        </w:tabs>
        <w:ind w:left="1440"/>
      </w:pPr>
    </w:p>
    <w:p w:rsidRPr="00954DC7" w:rsidR="00BA1C87" w:rsidP="00BA1C87" w:rsidRDefault="00BA1C87" w14:paraId="0BB036F6" w14:textId="005EA327">
      <w:pPr>
        <w:tabs>
          <w:tab w:val="left" w:pos="720"/>
          <w:tab w:val="num" w:pos="1440"/>
        </w:tabs>
        <w:ind w:left="1440"/>
        <w:rPr>
          <w:spacing w:val="-1"/>
          <w:lang w:eastAsia="en-US"/>
        </w:rPr>
      </w:pPr>
      <w:r>
        <w:t>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are able to schedule this form for conversion to a submittable PDF, we will submit a Change Request to OMB to request prior approval</w:t>
      </w:r>
      <w:r w:rsidR="00954DC7">
        <w:t>.</w:t>
      </w:r>
    </w:p>
    <w:p w:rsidRPr="00204E62" w:rsidR="00954DC7" w:rsidP="00797C91" w:rsidRDefault="00954DC7" w14:paraId="7180646E" w14:textId="77777777">
      <w:pPr>
        <w:widowControl w:val="0"/>
        <w:tabs>
          <w:tab w:val="num" w:pos="1440"/>
        </w:tabs>
        <w:autoSpaceDE w:val="0"/>
        <w:autoSpaceDN w:val="0"/>
        <w:adjustRightInd w:val="0"/>
        <w:spacing w:line="273" w:lineRule="atLeast"/>
        <w:ind w:left="1440" w:right="360"/>
      </w:pPr>
    </w:p>
    <w:p w:rsidRPr="00797C91" w:rsidR="00646E45" w:rsidP="00797C91" w:rsidRDefault="00646E45" w14:paraId="6599C080" w14:textId="36162BB4">
      <w:pPr>
        <w:widowControl w:val="0"/>
        <w:numPr>
          <w:ilvl w:val="0"/>
          <w:numId w:val="1"/>
        </w:numPr>
        <w:tabs>
          <w:tab w:val="clear" w:pos="1170"/>
          <w:tab w:val="num" w:pos="1440"/>
        </w:tabs>
        <w:autoSpaceDE w:val="0"/>
        <w:autoSpaceDN w:val="0"/>
        <w:adjustRightInd w:val="0"/>
        <w:spacing w:line="273" w:lineRule="atLeast"/>
        <w:ind w:left="1440" w:right="360" w:hanging="720"/>
        <w:rPr>
          <w:b/>
          <w:bCs/>
        </w:rPr>
      </w:pPr>
      <w:r w:rsidRPr="00797C91">
        <w:rPr>
          <w:b/>
          <w:bCs/>
        </w:rPr>
        <w:t>Why We Cannot Use Duplication Information</w:t>
      </w:r>
    </w:p>
    <w:p w:rsidR="00B86869" w:rsidP="00797C91" w:rsidRDefault="00B86869" w14:paraId="567AE81C" w14:textId="77777777">
      <w:pPr>
        <w:widowControl w:val="0"/>
        <w:tabs>
          <w:tab w:val="num" w:pos="1440"/>
        </w:tabs>
        <w:autoSpaceDE w:val="0"/>
        <w:autoSpaceDN w:val="0"/>
        <w:adjustRightInd w:val="0"/>
        <w:spacing w:line="273" w:lineRule="atLeast"/>
        <w:ind w:left="1440" w:right="360"/>
      </w:pPr>
      <w:r w:rsidRPr="00204E62">
        <w:t xml:space="preserve">The nature of the information </w:t>
      </w:r>
      <w:r w:rsidR="00646E45">
        <w:t xml:space="preserve">we </w:t>
      </w:r>
      <w:r w:rsidR="00564CC7">
        <w:t>collect</w:t>
      </w:r>
      <w:r w:rsidR="00646E45">
        <w:t xml:space="preserve"> and the</w:t>
      </w:r>
      <w:r w:rsidRPr="00204E62">
        <w:t xml:space="preserve"> manner in which </w:t>
      </w:r>
      <w:r w:rsidR="00646E45">
        <w:t>we</w:t>
      </w:r>
      <w:r w:rsidR="00564CC7">
        <w:t xml:space="preserve"> collect </w:t>
      </w:r>
      <w:r w:rsidR="00646E45">
        <w:t>it</w:t>
      </w:r>
      <w:r w:rsidRPr="00204E62">
        <w:t xml:space="preserve"> </w:t>
      </w:r>
      <w:r w:rsidRPr="00204E62">
        <w:lastRenderedPageBreak/>
        <w:t>preclude duplication.</w:t>
      </w:r>
      <w:r w:rsidR="00A51B52">
        <w:t xml:space="preserve"> </w:t>
      </w:r>
      <w:r w:rsidRPr="00204E62">
        <w:t xml:space="preserve"> </w:t>
      </w:r>
      <w:r w:rsidR="00646E45">
        <w:t xml:space="preserve">SSA does not use another collection instrument to obtain similar data.  </w:t>
      </w:r>
    </w:p>
    <w:p w:rsidR="00FC5097" w:rsidP="00797C91" w:rsidRDefault="00FC5097" w14:paraId="44274C71" w14:textId="77777777">
      <w:pPr>
        <w:widowControl w:val="0"/>
        <w:tabs>
          <w:tab w:val="num" w:pos="1440"/>
        </w:tabs>
        <w:autoSpaceDE w:val="0"/>
        <w:autoSpaceDN w:val="0"/>
        <w:adjustRightInd w:val="0"/>
        <w:spacing w:line="273" w:lineRule="atLeast"/>
        <w:ind w:left="1440" w:right="360"/>
      </w:pPr>
    </w:p>
    <w:p w:rsidRPr="00797C91" w:rsidR="00646E45" w:rsidP="00797C91" w:rsidRDefault="00B86869" w14:paraId="32AC75D3" w14:textId="18B618CF">
      <w:pPr>
        <w:widowControl w:val="0"/>
        <w:tabs>
          <w:tab w:val="left" w:pos="1440"/>
        </w:tabs>
        <w:autoSpaceDE w:val="0"/>
        <w:autoSpaceDN w:val="0"/>
        <w:adjustRightInd w:val="0"/>
        <w:spacing w:line="297" w:lineRule="atLeast"/>
        <w:ind w:left="1440" w:right="360" w:hanging="720"/>
        <w:jc w:val="both"/>
        <w:rPr>
          <w:b/>
          <w:bCs/>
        </w:rPr>
      </w:pPr>
      <w:r w:rsidRPr="00797C91">
        <w:rPr>
          <w:b/>
          <w:bCs/>
        </w:rPr>
        <w:t>5.</w:t>
      </w:r>
      <w:r w:rsidR="002019C7">
        <w:rPr>
          <w:b/>
          <w:bCs/>
        </w:rPr>
        <w:tab/>
      </w:r>
      <w:r w:rsidRPr="00797C91" w:rsidR="00646E45">
        <w:rPr>
          <w:b/>
          <w:bCs/>
        </w:rPr>
        <w:t>Minimizing Burden on Small Respondents</w:t>
      </w:r>
    </w:p>
    <w:p w:rsidR="00364E89" w:rsidP="00797C91" w:rsidRDefault="00646E45" w14:paraId="1D30F346" w14:textId="235E6A86">
      <w:pPr>
        <w:widowControl w:val="0"/>
        <w:tabs>
          <w:tab w:val="left" w:pos="1440"/>
        </w:tabs>
        <w:autoSpaceDE w:val="0"/>
        <w:autoSpaceDN w:val="0"/>
        <w:adjustRightInd w:val="0"/>
        <w:spacing w:line="297" w:lineRule="atLeast"/>
        <w:ind w:left="1440" w:right="360"/>
        <w:jc w:val="both"/>
      </w:pPr>
      <w:r>
        <w:t xml:space="preserve">This collection does not affect small businesses or other small entities.  </w:t>
      </w:r>
    </w:p>
    <w:p w:rsidRPr="00204E62" w:rsidR="00364E89" w:rsidP="00797C91" w:rsidRDefault="00364E89" w14:paraId="79F1932D" w14:textId="77777777">
      <w:pPr>
        <w:widowControl w:val="0"/>
        <w:tabs>
          <w:tab w:val="num" w:pos="1440"/>
        </w:tabs>
        <w:autoSpaceDE w:val="0"/>
        <w:autoSpaceDN w:val="0"/>
        <w:adjustRightInd w:val="0"/>
        <w:spacing w:line="297" w:lineRule="atLeast"/>
        <w:ind w:left="1440" w:right="360"/>
        <w:jc w:val="both"/>
      </w:pPr>
    </w:p>
    <w:p w:rsidRPr="00776BE7" w:rsidR="00776BE7" w:rsidP="00797C91" w:rsidRDefault="00B86869" w14:paraId="43A821E1" w14:textId="3234D36D">
      <w:pPr>
        <w:widowControl w:val="0"/>
        <w:tabs>
          <w:tab w:val="num" w:pos="1440"/>
        </w:tabs>
        <w:autoSpaceDE w:val="0"/>
        <w:autoSpaceDN w:val="0"/>
        <w:adjustRightInd w:val="0"/>
        <w:spacing w:line="273" w:lineRule="atLeast"/>
        <w:ind w:left="1440" w:hanging="720"/>
        <w:rPr>
          <w:b/>
        </w:rPr>
      </w:pPr>
      <w:r w:rsidRPr="00797C91">
        <w:rPr>
          <w:b/>
          <w:bCs/>
        </w:rPr>
        <w:t>6.</w:t>
      </w:r>
      <w:r w:rsidR="001A3163">
        <w:rPr>
          <w:b/>
          <w:bCs/>
        </w:rPr>
        <w:tab/>
      </w:r>
      <w:r w:rsidRPr="00797C91" w:rsidR="00776BE7">
        <w:rPr>
          <w:b/>
          <w:bCs/>
        </w:rPr>
        <w:t>Consequence</w:t>
      </w:r>
      <w:r w:rsidRPr="00797C91" w:rsidR="00877508">
        <w:rPr>
          <w:b/>
          <w:bCs/>
        </w:rPr>
        <w:t xml:space="preserve"> </w:t>
      </w:r>
      <w:r w:rsidRPr="00797C91" w:rsidR="00776BE7">
        <w:rPr>
          <w:b/>
          <w:bCs/>
        </w:rPr>
        <w:t>of Not Collecting Information or Collecting it Less</w:t>
      </w:r>
      <w:r w:rsidR="00776BE7">
        <w:rPr>
          <w:b/>
        </w:rPr>
        <w:t xml:space="preserve"> Frequently</w:t>
      </w:r>
    </w:p>
    <w:p w:rsidR="00B86869" w:rsidP="00797C91" w:rsidRDefault="00B86869" w14:paraId="24288A62" w14:textId="5A22C473">
      <w:pPr>
        <w:widowControl w:val="0"/>
        <w:tabs>
          <w:tab w:val="num" w:pos="1440"/>
        </w:tabs>
        <w:autoSpaceDE w:val="0"/>
        <w:autoSpaceDN w:val="0"/>
        <w:adjustRightInd w:val="0"/>
        <w:spacing w:line="273" w:lineRule="atLeast"/>
        <w:ind w:left="1440" w:right="360"/>
      </w:pPr>
      <w:r w:rsidRPr="00204E62">
        <w:t>If</w:t>
      </w:r>
      <w:r w:rsidR="000419D2">
        <w:t xml:space="preserve"> we did </w:t>
      </w:r>
      <w:r w:rsidR="00BA1C87">
        <w:t xml:space="preserve">not collect this information, </w:t>
      </w:r>
      <w:r w:rsidR="00300D06">
        <w:t xml:space="preserve">we would not be able to </w:t>
      </w:r>
      <w:r w:rsidRPr="00204E62">
        <w:t xml:space="preserve">determine whether the </w:t>
      </w:r>
      <w:r w:rsidR="00E5021C">
        <w:t xml:space="preserve">claimant meets the </w:t>
      </w:r>
      <w:r w:rsidR="00ED253A">
        <w:t>statutory “</w:t>
      </w:r>
      <w:r w:rsidR="00D7235F">
        <w:t>child-</w:t>
      </w:r>
      <w:r w:rsidRPr="00204E62">
        <w:t>in</w:t>
      </w:r>
      <w:r w:rsidR="00A51B52">
        <w:t xml:space="preserve"> </w:t>
      </w:r>
      <w:r w:rsidR="00ED253A">
        <w:softHyphen/>
        <w:t>care”</w:t>
      </w:r>
      <w:r w:rsidR="00E5021C">
        <w:t xml:space="preserve"> requirement</w:t>
      </w:r>
      <w:r w:rsidR="007F0598">
        <w:t xml:space="preserve">.  </w:t>
      </w:r>
      <w:r w:rsidR="00043926">
        <w:t xml:space="preserve">Because we only collect the information once, we cannot collect it less frequently.  </w:t>
      </w:r>
      <w:r w:rsidR="009F2849">
        <w:t xml:space="preserve">There are no technical or legal obstacles to burden reduction.  </w:t>
      </w:r>
    </w:p>
    <w:p w:rsidRPr="00204E62" w:rsidR="00ED253A" w:rsidP="00797C91" w:rsidRDefault="00ED253A" w14:paraId="42519CAE" w14:textId="77777777">
      <w:pPr>
        <w:widowControl w:val="0"/>
        <w:tabs>
          <w:tab w:val="num" w:pos="1440"/>
        </w:tabs>
        <w:autoSpaceDE w:val="0"/>
        <w:autoSpaceDN w:val="0"/>
        <w:adjustRightInd w:val="0"/>
        <w:spacing w:line="273" w:lineRule="atLeast"/>
        <w:ind w:left="1440" w:right="360"/>
      </w:pPr>
    </w:p>
    <w:p w:rsidRPr="00797C91" w:rsidR="009F2849" w:rsidP="00797C91" w:rsidRDefault="00B86869" w14:paraId="4FF49933" w14:textId="77777777">
      <w:pPr>
        <w:widowControl w:val="0"/>
        <w:tabs>
          <w:tab w:val="left" w:pos="1440"/>
        </w:tabs>
        <w:autoSpaceDE w:val="0"/>
        <w:autoSpaceDN w:val="0"/>
        <w:adjustRightInd w:val="0"/>
        <w:spacing w:line="273" w:lineRule="atLeast"/>
        <w:ind w:left="1440" w:right="360" w:hanging="720"/>
        <w:jc w:val="both"/>
        <w:rPr>
          <w:b/>
          <w:bCs/>
        </w:rPr>
      </w:pPr>
      <w:r w:rsidRPr="00797C91">
        <w:rPr>
          <w:b/>
          <w:bCs/>
        </w:rPr>
        <w:t xml:space="preserve">7. </w:t>
      </w:r>
      <w:r w:rsidRPr="00797C91" w:rsidR="005F3756">
        <w:rPr>
          <w:b/>
          <w:bCs/>
        </w:rPr>
        <w:t xml:space="preserve"> </w:t>
      </w:r>
      <w:r w:rsidRPr="00797C91" w:rsidR="000B2CA9">
        <w:rPr>
          <w:b/>
          <w:bCs/>
        </w:rPr>
        <w:t xml:space="preserve"> </w:t>
      </w:r>
      <w:r w:rsidRPr="00797C91" w:rsidR="00C316E0">
        <w:rPr>
          <w:b/>
          <w:bCs/>
        </w:rPr>
        <w:t xml:space="preserve">  </w:t>
      </w:r>
      <w:r w:rsidRPr="00797C91" w:rsidR="00423D6A">
        <w:rPr>
          <w:b/>
          <w:bCs/>
        </w:rPr>
        <w:t xml:space="preserve"> </w:t>
      </w:r>
      <w:r w:rsidRPr="00797C91" w:rsidR="00C42E54">
        <w:rPr>
          <w:b/>
          <w:bCs/>
        </w:rPr>
        <w:t xml:space="preserve">   </w:t>
      </w:r>
      <w:r w:rsidRPr="00797C91" w:rsidR="009F2849">
        <w:rPr>
          <w:b/>
          <w:bCs/>
        </w:rPr>
        <w:t>Special Circumstances</w:t>
      </w:r>
    </w:p>
    <w:p w:rsidRPr="00BA1C87" w:rsidR="00BA1C87" w:rsidP="00BA1C87" w:rsidRDefault="00BA1C87" w14:paraId="25C7A866" w14:textId="77777777">
      <w:pPr>
        <w:widowControl w:val="0"/>
        <w:tabs>
          <w:tab w:val="left" w:pos="1440"/>
        </w:tabs>
        <w:ind w:left="1440"/>
        <w:rPr>
          <w:rFonts w:eastAsia="Times New Roman"/>
          <w:bCs/>
          <w:iCs/>
          <w:snapToGrid w:val="0"/>
          <w:lang w:eastAsia="en-US"/>
        </w:rPr>
      </w:pPr>
      <w:r w:rsidRPr="00BA1C87">
        <w:rPr>
          <w:rFonts w:eastAsia="Times New Roman"/>
          <w:bCs/>
          <w:iCs/>
          <w:snapToGrid w:val="0"/>
          <w:lang w:eastAsia="en-US"/>
        </w:rPr>
        <w:t xml:space="preserve">There are no special circumstances that would cause SSA to conduct this information collection in a manner inconsistent with </w:t>
      </w:r>
      <w:r w:rsidRPr="00BA1C87">
        <w:rPr>
          <w:rFonts w:eastAsia="Times New Roman"/>
          <w:bCs/>
          <w:i/>
          <w:iCs/>
          <w:snapToGrid w:val="0"/>
          <w:lang w:eastAsia="en-US"/>
        </w:rPr>
        <w:t>5 CFR 1320.5</w:t>
      </w:r>
      <w:r w:rsidRPr="00BA1C87">
        <w:rPr>
          <w:rFonts w:eastAsia="Times New Roman"/>
          <w:bCs/>
          <w:iCs/>
          <w:snapToGrid w:val="0"/>
          <w:lang w:eastAsia="en-US"/>
        </w:rPr>
        <w:t>.</w:t>
      </w:r>
    </w:p>
    <w:p w:rsidRPr="00204E62" w:rsidR="00B86869" w:rsidP="00797C91" w:rsidRDefault="00B86869" w14:paraId="001F24DE" w14:textId="77777777">
      <w:pPr>
        <w:widowControl w:val="0"/>
        <w:tabs>
          <w:tab w:val="left" w:pos="355"/>
          <w:tab w:val="num" w:pos="1440"/>
          <w:tab w:val="left" w:pos="1530"/>
        </w:tabs>
        <w:autoSpaceDE w:val="0"/>
        <w:autoSpaceDN w:val="0"/>
        <w:adjustRightInd w:val="0"/>
        <w:spacing w:line="273" w:lineRule="atLeast"/>
        <w:ind w:left="1440" w:right="360"/>
        <w:jc w:val="both"/>
      </w:pPr>
    </w:p>
    <w:p w:rsidR="00677D6A" w:rsidP="00797C91" w:rsidRDefault="00B86869" w14:paraId="45D60156" w14:textId="77777777">
      <w:pPr>
        <w:widowControl w:val="0"/>
        <w:tabs>
          <w:tab w:val="left" w:pos="900"/>
          <w:tab w:val="num" w:pos="1440"/>
          <w:tab w:val="left" w:pos="1530"/>
        </w:tabs>
        <w:autoSpaceDE w:val="0"/>
        <w:autoSpaceDN w:val="0"/>
        <w:adjustRightInd w:val="0"/>
        <w:spacing w:line="240" w:lineRule="atLeast"/>
        <w:ind w:left="1440" w:right="360" w:hanging="720"/>
        <w:jc w:val="both"/>
        <w:rPr>
          <w:b/>
        </w:rPr>
      </w:pPr>
      <w:r w:rsidRPr="00797C91">
        <w:rPr>
          <w:b/>
          <w:bCs/>
        </w:rPr>
        <w:t>8.</w:t>
      </w:r>
      <w:r w:rsidRPr="00797C91" w:rsidR="005F3756">
        <w:rPr>
          <w:b/>
          <w:bCs/>
        </w:rPr>
        <w:t xml:space="preserve">  </w:t>
      </w:r>
      <w:r w:rsidRPr="00797C91" w:rsidR="00C316E0">
        <w:rPr>
          <w:b/>
          <w:bCs/>
        </w:rPr>
        <w:t xml:space="preserve">    </w:t>
      </w:r>
      <w:r w:rsidRPr="00797C91" w:rsidR="007240FE">
        <w:rPr>
          <w:b/>
          <w:bCs/>
        </w:rPr>
        <w:t xml:space="preserve">  </w:t>
      </w:r>
      <w:r w:rsidRPr="00797C91" w:rsidR="00790952">
        <w:rPr>
          <w:b/>
          <w:bCs/>
        </w:rPr>
        <w:tab/>
      </w:r>
      <w:r w:rsidRPr="00797C91" w:rsidR="00677D6A">
        <w:rPr>
          <w:b/>
          <w:bCs/>
        </w:rPr>
        <w:t>Solicitation of Public Comment and Other Consultations with the</w:t>
      </w:r>
      <w:r w:rsidR="00677D6A">
        <w:rPr>
          <w:b/>
        </w:rPr>
        <w:t xml:space="preserve"> Public</w:t>
      </w:r>
    </w:p>
    <w:p w:rsidRPr="00D87977" w:rsidR="00D87977" w:rsidP="00797C91" w:rsidRDefault="00324B2F" w14:paraId="561C3021" w14:textId="5B980826">
      <w:pPr>
        <w:widowControl w:val="0"/>
        <w:tabs>
          <w:tab w:val="num" w:pos="1440"/>
        </w:tabs>
        <w:suppressAutoHyphens/>
        <w:ind w:left="1440"/>
      </w:pPr>
      <w:r w:rsidRPr="00324B2F">
        <w:rPr>
          <w:rFonts w:eastAsia="Times New Roman"/>
          <w:noProof/>
          <w:lang w:bidi="en-US"/>
        </w:rPr>
        <w:t xml:space="preserve">The 60-day advance Federal Register Notice published on </w:t>
      </w:r>
      <w:r>
        <w:rPr>
          <w:rFonts w:eastAsia="Times New Roman"/>
          <w:noProof/>
          <w:lang w:bidi="en-US"/>
        </w:rPr>
        <w:t>March 10</w:t>
      </w:r>
      <w:r w:rsidRPr="00324B2F">
        <w:rPr>
          <w:rFonts w:eastAsia="Times New Roman"/>
          <w:noProof/>
          <w:lang w:bidi="en-US"/>
        </w:rPr>
        <w:t>, 202</w:t>
      </w:r>
      <w:r>
        <w:rPr>
          <w:rFonts w:eastAsia="Times New Roman"/>
          <w:noProof/>
          <w:lang w:bidi="en-US"/>
        </w:rPr>
        <w:t>2</w:t>
      </w:r>
      <w:r w:rsidRPr="00324B2F">
        <w:rPr>
          <w:rFonts w:eastAsia="Times New Roman"/>
          <w:noProof/>
          <w:lang w:bidi="en-US"/>
        </w:rPr>
        <w:t xml:space="preserve"> at 8</w:t>
      </w:r>
      <w:r>
        <w:rPr>
          <w:rFonts w:eastAsia="Times New Roman"/>
          <w:noProof/>
          <w:lang w:bidi="en-US"/>
        </w:rPr>
        <w:t>7</w:t>
      </w:r>
      <w:r w:rsidRPr="00324B2F">
        <w:rPr>
          <w:rFonts w:eastAsia="Times New Roman"/>
          <w:noProof/>
          <w:lang w:bidi="en-US"/>
        </w:rPr>
        <w:t xml:space="preserve"> FR </w:t>
      </w:r>
      <w:r>
        <w:rPr>
          <w:rFonts w:eastAsia="Times New Roman"/>
          <w:noProof/>
          <w:lang w:bidi="en-US"/>
        </w:rPr>
        <w:t>13783</w:t>
      </w:r>
      <w:r w:rsidRPr="00324B2F">
        <w:rPr>
          <w:rFonts w:eastAsia="Times New Roman"/>
          <w:noProof/>
          <w:lang w:bidi="en-US"/>
        </w:rPr>
        <w:t xml:space="preserve">, and we received no public comments.  The 30-day FRN published on </w:t>
      </w:r>
      <w:r>
        <w:rPr>
          <w:rFonts w:eastAsia="Times New Roman"/>
          <w:noProof/>
          <w:lang w:bidi="en-US"/>
        </w:rPr>
        <w:t xml:space="preserve">May </w:t>
      </w:r>
      <w:r w:rsidR="0078004D">
        <w:rPr>
          <w:rFonts w:eastAsia="Times New Roman"/>
          <w:noProof/>
          <w:lang w:bidi="en-US"/>
        </w:rPr>
        <w:t>24</w:t>
      </w:r>
      <w:r w:rsidRPr="00324B2F">
        <w:rPr>
          <w:rFonts w:eastAsia="Times New Roman"/>
          <w:noProof/>
          <w:lang w:bidi="en-US"/>
        </w:rPr>
        <w:t xml:space="preserve">, 2022 at 87 FR </w:t>
      </w:r>
      <w:r w:rsidR="0078004D">
        <w:rPr>
          <w:rFonts w:eastAsia="Times New Roman"/>
          <w:noProof/>
          <w:lang w:bidi="en-US"/>
        </w:rPr>
        <w:t>31598</w:t>
      </w:r>
      <w:r w:rsidRPr="00324B2F">
        <w:rPr>
          <w:rFonts w:eastAsia="Times New Roman"/>
          <w:noProof/>
          <w:lang w:bidi="en-US"/>
        </w:rPr>
        <w:t>.  If we receive any comments in response to this Notice, we will forward them to OMB</w:t>
      </w:r>
      <w:r w:rsidRPr="00EB2F1D" w:rsidR="00EB2F1D">
        <w:rPr>
          <w:rFonts w:eastAsia="Times New Roman"/>
          <w:spacing w:val="-2"/>
          <w:lang w:eastAsia="ar-SA"/>
        </w:rPr>
        <w:t>.</w:t>
      </w:r>
    </w:p>
    <w:p w:rsidR="00A247CB" w:rsidP="00797C91" w:rsidRDefault="00A247CB" w14:paraId="126F4233" w14:textId="77777777">
      <w:pPr>
        <w:widowControl w:val="0"/>
        <w:tabs>
          <w:tab w:val="left" w:pos="900"/>
          <w:tab w:val="num" w:pos="1440"/>
          <w:tab w:val="left" w:pos="1530"/>
        </w:tabs>
        <w:autoSpaceDE w:val="0"/>
        <w:autoSpaceDN w:val="0"/>
        <w:adjustRightInd w:val="0"/>
        <w:spacing w:line="240" w:lineRule="atLeast"/>
        <w:ind w:left="1440" w:right="360"/>
        <w:jc w:val="both"/>
        <w:rPr>
          <w:b/>
        </w:rPr>
      </w:pPr>
    </w:p>
    <w:p w:rsidRPr="00797C91" w:rsidR="001B00D0" w:rsidP="00797C91" w:rsidRDefault="00B86869" w14:paraId="514B5AB2" w14:textId="77777777">
      <w:pPr>
        <w:widowControl w:val="0"/>
        <w:tabs>
          <w:tab w:val="num" w:pos="1440"/>
        </w:tabs>
        <w:autoSpaceDE w:val="0"/>
        <w:autoSpaceDN w:val="0"/>
        <w:adjustRightInd w:val="0"/>
        <w:spacing w:line="292" w:lineRule="atLeast"/>
        <w:ind w:left="1440" w:right="360" w:hanging="720"/>
        <w:jc w:val="both"/>
        <w:rPr>
          <w:b/>
          <w:bCs/>
        </w:rPr>
      </w:pPr>
      <w:r w:rsidRPr="00797C91">
        <w:rPr>
          <w:b/>
          <w:bCs/>
        </w:rPr>
        <w:t>9.</w:t>
      </w:r>
      <w:r w:rsidRPr="00797C91" w:rsidR="005F3756">
        <w:rPr>
          <w:b/>
          <w:bCs/>
        </w:rPr>
        <w:t xml:space="preserve">  </w:t>
      </w:r>
      <w:r w:rsidRPr="00797C91" w:rsidR="000B2CA9">
        <w:rPr>
          <w:b/>
          <w:bCs/>
        </w:rPr>
        <w:t xml:space="preserve"> </w:t>
      </w:r>
      <w:r w:rsidRPr="00797C91" w:rsidR="00C316E0">
        <w:rPr>
          <w:b/>
          <w:bCs/>
        </w:rPr>
        <w:t xml:space="preserve"> </w:t>
      </w:r>
      <w:r w:rsidRPr="00797C91" w:rsidR="007240FE">
        <w:rPr>
          <w:b/>
          <w:bCs/>
        </w:rPr>
        <w:t xml:space="preserve">    </w:t>
      </w:r>
      <w:r w:rsidRPr="00797C91" w:rsidR="00790952">
        <w:rPr>
          <w:b/>
          <w:bCs/>
        </w:rPr>
        <w:t xml:space="preserve"> </w:t>
      </w:r>
      <w:r w:rsidRPr="00797C91" w:rsidR="001B00D0">
        <w:rPr>
          <w:b/>
          <w:bCs/>
        </w:rPr>
        <w:t>Payment or Gifts to Respondents</w:t>
      </w:r>
    </w:p>
    <w:p w:rsidRPr="00204E62" w:rsidR="00B86869" w:rsidP="00797C91" w:rsidRDefault="00B86869" w14:paraId="52E33308" w14:textId="0F8DB61F">
      <w:pPr>
        <w:widowControl w:val="0"/>
        <w:tabs>
          <w:tab w:val="num" w:pos="1440"/>
        </w:tabs>
        <w:autoSpaceDE w:val="0"/>
        <w:autoSpaceDN w:val="0"/>
        <w:adjustRightInd w:val="0"/>
        <w:spacing w:line="292" w:lineRule="atLeast"/>
        <w:ind w:left="1440" w:right="360"/>
        <w:jc w:val="both"/>
      </w:pPr>
      <w:r w:rsidRPr="00204E62">
        <w:t xml:space="preserve">SSA </w:t>
      </w:r>
      <w:r w:rsidR="001B00D0">
        <w:t xml:space="preserve">does not </w:t>
      </w:r>
      <w:r w:rsidRPr="00204E62">
        <w:t>provide payment or gifts to the respondents.</w:t>
      </w:r>
    </w:p>
    <w:p w:rsidRPr="00204E62" w:rsidR="00B86869" w:rsidP="00797C91" w:rsidRDefault="00B86869" w14:paraId="7129A7F9" w14:textId="77777777">
      <w:pPr>
        <w:widowControl w:val="0"/>
        <w:tabs>
          <w:tab w:val="num" w:pos="1440"/>
        </w:tabs>
        <w:autoSpaceDE w:val="0"/>
        <w:autoSpaceDN w:val="0"/>
        <w:adjustRightInd w:val="0"/>
        <w:spacing w:line="292" w:lineRule="atLeast"/>
        <w:ind w:left="1440" w:right="360"/>
        <w:jc w:val="both"/>
      </w:pPr>
    </w:p>
    <w:p w:rsidRPr="00797C91" w:rsidR="0082453D" w:rsidP="00797C91" w:rsidRDefault="00B86869" w14:paraId="661DF523" w14:textId="34CD21E2">
      <w:pPr>
        <w:widowControl w:val="0"/>
        <w:tabs>
          <w:tab w:val="num" w:pos="1440"/>
        </w:tabs>
        <w:autoSpaceDE w:val="0"/>
        <w:autoSpaceDN w:val="0"/>
        <w:adjustRightInd w:val="0"/>
        <w:spacing w:line="273" w:lineRule="atLeast"/>
        <w:ind w:left="1440" w:right="360" w:hanging="720"/>
        <w:rPr>
          <w:b/>
          <w:bCs/>
        </w:rPr>
      </w:pPr>
      <w:r w:rsidRPr="00797C91">
        <w:rPr>
          <w:b/>
          <w:bCs/>
        </w:rPr>
        <w:t xml:space="preserve">10. </w:t>
      </w:r>
      <w:r w:rsidRPr="00797C91" w:rsidR="00C316E0">
        <w:rPr>
          <w:b/>
          <w:bCs/>
        </w:rPr>
        <w:t xml:space="preserve">   </w:t>
      </w:r>
      <w:r w:rsidRPr="00797C91" w:rsidR="007240FE">
        <w:rPr>
          <w:b/>
          <w:bCs/>
        </w:rPr>
        <w:tab/>
      </w:r>
      <w:r w:rsidRPr="00797C91" w:rsidR="0082453D">
        <w:rPr>
          <w:b/>
          <w:bCs/>
        </w:rPr>
        <w:t>Assurances of Confidentiality</w:t>
      </w:r>
    </w:p>
    <w:p w:rsidRPr="00204E62" w:rsidR="00B86869" w:rsidP="00797C91" w:rsidRDefault="00C21CE9" w14:paraId="26523F52" w14:textId="256376CE">
      <w:pPr>
        <w:widowControl w:val="0"/>
        <w:tabs>
          <w:tab w:val="num" w:pos="1440"/>
        </w:tabs>
        <w:autoSpaceDE w:val="0"/>
        <w:autoSpaceDN w:val="0"/>
        <w:adjustRightInd w:val="0"/>
        <w:spacing w:line="273" w:lineRule="atLeast"/>
        <w:ind w:left="1440"/>
      </w:pPr>
      <w:r w:rsidRPr="00C21CE9">
        <w:rPr>
          <w:rFonts w:eastAsia="Times New Roman"/>
          <w:snapToGrid w:val="0"/>
          <w:lang w:eastAsia="en-US"/>
        </w:rPr>
        <w:t xml:space="preserve">SSA protects and holds confidential the information it collects in accordance with </w:t>
      </w:r>
      <w:r w:rsidRPr="00C21CE9">
        <w:rPr>
          <w:rFonts w:eastAsia="Times New Roman"/>
          <w:i/>
          <w:snapToGrid w:val="0"/>
          <w:lang w:eastAsia="en-US"/>
        </w:rPr>
        <w:t>42 U.S.C. 1306, 20 CFR 401</w:t>
      </w:r>
      <w:r w:rsidRPr="00C21CE9">
        <w:rPr>
          <w:rFonts w:eastAsia="Times New Roman"/>
          <w:snapToGrid w:val="0"/>
          <w:lang w:eastAsia="en-US"/>
        </w:rPr>
        <w:t xml:space="preserve"> and </w:t>
      </w:r>
      <w:r w:rsidRPr="00C21CE9">
        <w:rPr>
          <w:rFonts w:eastAsia="Times New Roman"/>
          <w:i/>
          <w:snapToGrid w:val="0"/>
          <w:lang w:eastAsia="en-US"/>
        </w:rPr>
        <w:t>402</w:t>
      </w:r>
      <w:r w:rsidRPr="00C21CE9">
        <w:rPr>
          <w:rFonts w:eastAsia="Times New Roman"/>
          <w:snapToGrid w:val="0"/>
          <w:lang w:eastAsia="en-US"/>
        </w:rPr>
        <w:t xml:space="preserve">, </w:t>
      </w:r>
      <w:r w:rsidRPr="00C21CE9">
        <w:rPr>
          <w:rFonts w:eastAsia="Times New Roman"/>
          <w:i/>
          <w:snapToGrid w:val="0"/>
          <w:lang w:eastAsia="en-US"/>
        </w:rPr>
        <w:t>5 U.S.C. 552</w:t>
      </w:r>
      <w:r w:rsidRPr="00C21CE9">
        <w:rPr>
          <w:rFonts w:eastAsia="Times New Roman"/>
          <w:snapToGrid w:val="0"/>
          <w:lang w:eastAsia="en-US"/>
        </w:rPr>
        <w:t xml:space="preserve"> (Freedom of Information Act), </w:t>
      </w:r>
      <w:r w:rsidRPr="00C21CE9">
        <w:rPr>
          <w:rFonts w:eastAsia="Times New Roman"/>
          <w:i/>
          <w:snapToGrid w:val="0"/>
          <w:lang w:eastAsia="en-US"/>
        </w:rPr>
        <w:t>5 U.S.C. 552a</w:t>
      </w:r>
      <w:r w:rsidRPr="00C21CE9">
        <w:rPr>
          <w:rFonts w:eastAsia="Times New Roman"/>
          <w:snapToGrid w:val="0"/>
          <w:lang w:eastAsia="en-US"/>
        </w:rPr>
        <w:t xml:space="preserve"> (Privacy Act of 1974), and OMB Circular No. A-130</w:t>
      </w:r>
      <w:r w:rsidRPr="00204E62" w:rsidR="00B86869">
        <w:t>.</w:t>
      </w:r>
    </w:p>
    <w:p w:rsidRPr="00204E62" w:rsidR="00B86869" w:rsidP="00797C91" w:rsidRDefault="00B86869" w14:paraId="3C53ED14" w14:textId="77777777">
      <w:pPr>
        <w:widowControl w:val="0"/>
        <w:tabs>
          <w:tab w:val="num" w:pos="1440"/>
        </w:tabs>
        <w:autoSpaceDE w:val="0"/>
        <w:autoSpaceDN w:val="0"/>
        <w:adjustRightInd w:val="0"/>
        <w:spacing w:line="273" w:lineRule="atLeast"/>
        <w:ind w:left="1440" w:right="360"/>
      </w:pPr>
    </w:p>
    <w:p w:rsidRPr="00797C91" w:rsidR="004018C4" w:rsidP="00797C91" w:rsidRDefault="00B86869" w14:paraId="7ABAEC42" w14:textId="77777777">
      <w:pPr>
        <w:widowControl w:val="0"/>
        <w:tabs>
          <w:tab w:val="num" w:pos="1440"/>
        </w:tabs>
        <w:autoSpaceDE w:val="0"/>
        <w:autoSpaceDN w:val="0"/>
        <w:adjustRightInd w:val="0"/>
        <w:spacing w:line="292" w:lineRule="atLeast"/>
        <w:ind w:left="1440" w:right="360" w:hanging="720"/>
        <w:jc w:val="both"/>
        <w:rPr>
          <w:b/>
          <w:bCs/>
        </w:rPr>
      </w:pPr>
      <w:r w:rsidRPr="00797C91">
        <w:rPr>
          <w:b/>
          <w:bCs/>
        </w:rPr>
        <w:t xml:space="preserve">11. </w:t>
      </w:r>
      <w:r w:rsidRPr="00797C91" w:rsidR="00530294">
        <w:rPr>
          <w:b/>
          <w:bCs/>
        </w:rPr>
        <w:t xml:space="preserve">  </w:t>
      </w:r>
      <w:r w:rsidRPr="00797C91" w:rsidR="00C316E0">
        <w:rPr>
          <w:b/>
          <w:bCs/>
        </w:rPr>
        <w:t xml:space="preserve"> </w:t>
      </w:r>
      <w:r w:rsidRPr="00797C91" w:rsidR="00790952">
        <w:rPr>
          <w:b/>
          <w:bCs/>
        </w:rPr>
        <w:tab/>
      </w:r>
      <w:r w:rsidRPr="00797C91" w:rsidR="004018C4">
        <w:rPr>
          <w:b/>
          <w:bCs/>
        </w:rPr>
        <w:t>Justification of Sensitive Questions</w:t>
      </w:r>
    </w:p>
    <w:p w:rsidRPr="00204E62" w:rsidR="00B86869" w:rsidP="00797C91" w:rsidRDefault="00B86869" w14:paraId="70069191" w14:textId="32AEAA4C">
      <w:pPr>
        <w:widowControl w:val="0"/>
        <w:tabs>
          <w:tab w:val="num" w:pos="1440"/>
        </w:tabs>
        <w:autoSpaceDE w:val="0"/>
        <w:autoSpaceDN w:val="0"/>
        <w:adjustRightInd w:val="0"/>
        <w:spacing w:line="292" w:lineRule="atLeast"/>
        <w:ind w:left="1440" w:right="360"/>
        <w:jc w:val="both"/>
      </w:pPr>
      <w:r w:rsidRPr="00204E62">
        <w:t>The information collection does not contain any questions of a sensitive nature.</w:t>
      </w:r>
    </w:p>
    <w:p w:rsidRPr="00204E62" w:rsidR="00B86869" w:rsidP="00797C91" w:rsidRDefault="00B86869" w14:paraId="470B4F9A" w14:textId="77777777">
      <w:pPr>
        <w:widowControl w:val="0"/>
        <w:tabs>
          <w:tab w:val="num" w:pos="1440"/>
        </w:tabs>
        <w:autoSpaceDE w:val="0"/>
        <w:autoSpaceDN w:val="0"/>
        <w:adjustRightInd w:val="0"/>
        <w:spacing w:line="292" w:lineRule="atLeast"/>
        <w:ind w:left="1440" w:right="360"/>
        <w:jc w:val="both"/>
      </w:pPr>
    </w:p>
    <w:p w:rsidRPr="00797C91" w:rsidR="004018C4" w:rsidP="00797C91" w:rsidRDefault="00B86869" w14:paraId="17F99E64" w14:textId="1E49CB5A">
      <w:pPr>
        <w:widowControl w:val="0"/>
        <w:tabs>
          <w:tab w:val="num" w:pos="1440"/>
        </w:tabs>
        <w:autoSpaceDE w:val="0"/>
        <w:autoSpaceDN w:val="0"/>
        <w:adjustRightInd w:val="0"/>
        <w:spacing w:line="278" w:lineRule="atLeast"/>
        <w:ind w:left="1440" w:right="360" w:hanging="720"/>
        <w:rPr>
          <w:b/>
          <w:bCs/>
        </w:rPr>
      </w:pPr>
      <w:r w:rsidRPr="00797C91">
        <w:rPr>
          <w:b/>
          <w:bCs/>
        </w:rPr>
        <w:t xml:space="preserve">12. </w:t>
      </w:r>
      <w:r w:rsidRPr="00797C91" w:rsidR="00530294">
        <w:rPr>
          <w:b/>
          <w:bCs/>
        </w:rPr>
        <w:t xml:space="preserve"> </w:t>
      </w:r>
      <w:r w:rsidRPr="00797C91" w:rsidR="00C316E0">
        <w:rPr>
          <w:b/>
          <w:bCs/>
        </w:rPr>
        <w:t xml:space="preserve"> </w:t>
      </w:r>
      <w:r w:rsidRPr="00797C91" w:rsidR="00790952">
        <w:rPr>
          <w:b/>
          <w:bCs/>
        </w:rPr>
        <w:tab/>
      </w:r>
      <w:r w:rsidRPr="00797C91" w:rsidR="0074489B">
        <w:rPr>
          <w:b/>
          <w:bCs/>
        </w:rPr>
        <w:t>Estimates of Public Reporting Burd</w:t>
      </w:r>
      <w:r w:rsidRPr="00797C91" w:rsidR="0061077F">
        <w:rPr>
          <w:b/>
          <w:bCs/>
        </w:rPr>
        <w:t>e</w:t>
      </w:r>
      <w:r w:rsidRPr="00797C91" w:rsidR="0074489B">
        <w:rPr>
          <w:b/>
          <w:bCs/>
        </w:rPr>
        <w:t>n</w:t>
      </w:r>
    </w:p>
    <w:p w:rsidRPr="006C2A8B" w:rsidR="00CD1DA2" w:rsidP="00797C91" w:rsidRDefault="00C21CE9" w14:paraId="20E8A328" w14:textId="3CB566C9">
      <w:pPr>
        <w:pStyle w:val="ListParagraph"/>
        <w:tabs>
          <w:tab w:val="num" w:pos="1440"/>
        </w:tabs>
        <w:ind w:left="1440"/>
        <w:rPr>
          <w:rFonts w:ascii="Times New Roman" w:hAnsi="Times New Roman" w:cs="Times New Roman"/>
          <w:sz w:val="24"/>
          <w:szCs w:val="24"/>
        </w:rPr>
      </w:pPr>
      <w:r w:rsidRPr="00C21CE9">
        <w:rPr>
          <w:rFonts w:ascii="Times New Roman" w:hAnsi="Times New Roman" w:eastAsia="Times New Roman" w:cs="Times New Roman"/>
          <w:noProof/>
          <w:sz w:val="24"/>
          <w:szCs w:val="20"/>
          <w:lang w:eastAsia="zh-CN" w:bidi="en-US"/>
        </w:rPr>
        <w:t>Please see the burden chart below</w:t>
      </w:r>
      <w:r w:rsidRPr="006C2A8B" w:rsidR="00CD1DA2">
        <w:rPr>
          <w:rFonts w:ascii="Times New Roman" w:hAnsi="Times New Roman" w:cs="Times New Roman"/>
          <w:sz w:val="24"/>
          <w:szCs w:val="24"/>
        </w:rPr>
        <w:t>:</w:t>
      </w:r>
    </w:p>
    <w:tbl>
      <w:tblPr>
        <w:tblW w:w="11716" w:type="dxa"/>
        <w:tblInd w:w="-1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6"/>
        <w:gridCol w:w="1523"/>
        <w:gridCol w:w="1310"/>
        <w:gridCol w:w="1190"/>
        <w:gridCol w:w="1256"/>
        <w:gridCol w:w="1389"/>
        <w:gridCol w:w="1816"/>
        <w:gridCol w:w="1816"/>
      </w:tblGrid>
      <w:tr w:rsidRPr="00ED3E19" w:rsidR="00ED3E19" w:rsidTr="00ED3E19" w14:paraId="6A755A72" w14:textId="77777777">
        <w:tc>
          <w:tcPr>
            <w:tcW w:w="1416" w:type="dxa"/>
            <w:shd w:val="clear" w:color="auto" w:fill="auto"/>
          </w:tcPr>
          <w:p w:rsidRPr="00ED3E19" w:rsidR="00ED3E19" w:rsidP="00ED3E19" w:rsidRDefault="00ED3E19" w14:paraId="13C88E9E" w14:textId="77777777">
            <w:pPr>
              <w:rPr>
                <w:b/>
              </w:rPr>
            </w:pPr>
            <w:r w:rsidRPr="00ED3E19">
              <w:rPr>
                <w:b/>
              </w:rPr>
              <w:t>Modality of Completion</w:t>
            </w:r>
          </w:p>
        </w:tc>
        <w:tc>
          <w:tcPr>
            <w:tcW w:w="1523" w:type="dxa"/>
            <w:shd w:val="clear" w:color="auto" w:fill="auto"/>
          </w:tcPr>
          <w:p w:rsidRPr="00ED3E19" w:rsidR="00ED3E19" w:rsidP="00ED3E19" w:rsidRDefault="00ED3E19" w14:paraId="10140364" w14:textId="77777777">
            <w:pPr>
              <w:rPr>
                <w:b/>
              </w:rPr>
            </w:pPr>
            <w:r w:rsidRPr="00ED3E19">
              <w:rPr>
                <w:b/>
              </w:rPr>
              <w:t>Number of Respondents</w:t>
            </w:r>
          </w:p>
        </w:tc>
        <w:tc>
          <w:tcPr>
            <w:tcW w:w="1310" w:type="dxa"/>
            <w:shd w:val="clear" w:color="auto" w:fill="auto"/>
          </w:tcPr>
          <w:p w:rsidRPr="00ED3E19" w:rsidR="00ED3E19" w:rsidP="00ED3E19" w:rsidRDefault="00ED3E19" w14:paraId="6AD2CB72" w14:textId="77777777">
            <w:pPr>
              <w:rPr>
                <w:b/>
              </w:rPr>
            </w:pPr>
            <w:r w:rsidRPr="00ED3E19">
              <w:rPr>
                <w:b/>
              </w:rPr>
              <w:t>Frequency of Response</w:t>
            </w:r>
          </w:p>
        </w:tc>
        <w:tc>
          <w:tcPr>
            <w:tcW w:w="1190" w:type="dxa"/>
            <w:shd w:val="clear" w:color="auto" w:fill="auto"/>
          </w:tcPr>
          <w:p w:rsidRPr="00ED3E19" w:rsidR="00ED3E19" w:rsidP="00ED3E19" w:rsidRDefault="00ED3E19" w14:paraId="33D3D67E" w14:textId="77777777">
            <w:pPr>
              <w:rPr>
                <w:b/>
              </w:rPr>
            </w:pPr>
            <w:r w:rsidRPr="00ED3E19">
              <w:rPr>
                <w:b/>
              </w:rPr>
              <w:t>Average Burden Per Response (minutes)</w:t>
            </w:r>
          </w:p>
        </w:tc>
        <w:tc>
          <w:tcPr>
            <w:tcW w:w="1256" w:type="dxa"/>
            <w:shd w:val="clear" w:color="auto" w:fill="auto"/>
          </w:tcPr>
          <w:p w:rsidRPr="00ED3E19" w:rsidR="00ED3E19" w:rsidP="00ED3E19" w:rsidRDefault="00ED3E19" w14:paraId="60D85FD6" w14:textId="77777777">
            <w:pPr>
              <w:rPr>
                <w:b/>
              </w:rPr>
            </w:pPr>
            <w:r w:rsidRPr="00ED3E19">
              <w:rPr>
                <w:b/>
              </w:rPr>
              <w:t>Estimated Total Annual Burden (hours)</w:t>
            </w:r>
          </w:p>
        </w:tc>
        <w:tc>
          <w:tcPr>
            <w:tcW w:w="1389" w:type="dxa"/>
          </w:tcPr>
          <w:p w:rsidRPr="00ED3E19" w:rsidR="00ED3E19" w:rsidP="00ED3E19" w:rsidRDefault="00ED3E19" w14:paraId="67E17A31" w14:textId="77777777">
            <w:pPr>
              <w:rPr>
                <w:b/>
              </w:rPr>
            </w:pPr>
            <w:r w:rsidRPr="00ED3E19">
              <w:rPr>
                <w:b/>
              </w:rPr>
              <w:t>Average Theoretical Hourly Cost Amount (dollars)*</w:t>
            </w:r>
          </w:p>
        </w:tc>
        <w:tc>
          <w:tcPr>
            <w:tcW w:w="1816" w:type="dxa"/>
          </w:tcPr>
          <w:p w:rsidRPr="00ED3E19" w:rsidR="00ED3E19" w:rsidP="00ED3E19" w:rsidRDefault="00ED3E19" w14:paraId="5019A7C1" w14:textId="77777777">
            <w:pPr>
              <w:suppressAutoHyphens/>
              <w:autoSpaceDE w:val="0"/>
              <w:autoSpaceDN w:val="0"/>
              <w:adjustRightInd w:val="0"/>
              <w:rPr>
                <w:rFonts w:eastAsia="Calibri"/>
                <w:b/>
                <w:lang w:eastAsia="ar-SA"/>
              </w:rPr>
            </w:pPr>
            <w:r w:rsidRPr="00ED3E19">
              <w:rPr>
                <w:rFonts w:eastAsia="Calibri"/>
                <w:b/>
                <w:lang w:eastAsia="ar-SA"/>
              </w:rPr>
              <w:t xml:space="preserve">Average Wait Time in Field Office or for Teleservice Centers </w:t>
            </w:r>
          </w:p>
          <w:p w:rsidRPr="00ED3E19" w:rsidR="00ED3E19" w:rsidP="00ED3E19" w:rsidRDefault="00ED3E19" w14:paraId="03457DEB" w14:textId="77777777">
            <w:pPr>
              <w:rPr>
                <w:b/>
              </w:rPr>
            </w:pPr>
            <w:r w:rsidRPr="00ED3E19">
              <w:rPr>
                <w:rFonts w:eastAsia="Calibri"/>
                <w:b/>
                <w:lang w:val="x-none" w:eastAsia="ar-SA"/>
              </w:rPr>
              <w:t>(minutes) **</w:t>
            </w:r>
          </w:p>
        </w:tc>
        <w:tc>
          <w:tcPr>
            <w:tcW w:w="1816" w:type="dxa"/>
          </w:tcPr>
          <w:p w:rsidRPr="00ED3E19" w:rsidR="00ED3E19" w:rsidP="00ED3E19" w:rsidRDefault="00ED3E19" w14:paraId="1BFC5BF1" w14:textId="77777777">
            <w:pPr>
              <w:autoSpaceDE w:val="0"/>
              <w:autoSpaceDN w:val="0"/>
              <w:adjustRightInd w:val="0"/>
              <w:rPr>
                <w:rFonts w:eastAsia="Times New Roman"/>
                <w:b/>
              </w:rPr>
            </w:pPr>
            <w:r w:rsidRPr="00ED3E19">
              <w:rPr>
                <w:rFonts w:eastAsia="Times New Roman"/>
                <w:b/>
              </w:rPr>
              <w:t>Total Annual Opportunity Cost</w:t>
            </w:r>
          </w:p>
          <w:p w:rsidRPr="00ED3E19" w:rsidR="00ED3E19" w:rsidP="00ED3E19" w:rsidRDefault="00ED3E19" w14:paraId="3B5FEF8A" w14:textId="77777777">
            <w:pPr>
              <w:autoSpaceDE w:val="0"/>
              <w:autoSpaceDN w:val="0"/>
              <w:adjustRightInd w:val="0"/>
              <w:rPr>
                <w:rFonts w:eastAsia="Times New Roman"/>
                <w:b/>
              </w:rPr>
            </w:pPr>
            <w:r w:rsidRPr="00ED3E19">
              <w:rPr>
                <w:rFonts w:eastAsia="Times New Roman"/>
                <w:b/>
              </w:rPr>
              <w:t>(dollars) ***</w:t>
            </w:r>
          </w:p>
        </w:tc>
      </w:tr>
      <w:tr w:rsidRPr="00ED3E19" w:rsidR="00C21CE9" w:rsidTr="00ED3E19" w14:paraId="70E000ED" w14:textId="77777777">
        <w:tc>
          <w:tcPr>
            <w:tcW w:w="1416" w:type="dxa"/>
            <w:shd w:val="clear" w:color="auto" w:fill="auto"/>
          </w:tcPr>
          <w:p w:rsidRPr="00ED3E19" w:rsidR="00C21CE9" w:rsidP="00C21CE9" w:rsidRDefault="00C21CE9" w14:paraId="331BB509" w14:textId="5D0EBB9A">
            <w:r w:rsidRPr="00C077FC">
              <w:t>SSA-781</w:t>
            </w:r>
          </w:p>
        </w:tc>
        <w:tc>
          <w:tcPr>
            <w:tcW w:w="1523" w:type="dxa"/>
            <w:shd w:val="clear" w:color="auto" w:fill="auto"/>
          </w:tcPr>
          <w:p w:rsidRPr="00ED3E19" w:rsidR="00C21CE9" w:rsidP="00C21CE9" w:rsidRDefault="00C21CE9" w14:paraId="48FCEA25" w14:textId="46474BAD">
            <w:pPr>
              <w:jc w:val="right"/>
            </w:pPr>
            <w:r w:rsidRPr="00C077FC">
              <w:t>390</w:t>
            </w:r>
          </w:p>
        </w:tc>
        <w:tc>
          <w:tcPr>
            <w:tcW w:w="1310" w:type="dxa"/>
            <w:shd w:val="clear" w:color="auto" w:fill="auto"/>
          </w:tcPr>
          <w:p w:rsidRPr="00ED3E19" w:rsidR="00C21CE9" w:rsidP="00C21CE9" w:rsidRDefault="00C21CE9" w14:paraId="29AF590C" w14:textId="008F5061">
            <w:pPr>
              <w:jc w:val="right"/>
            </w:pPr>
            <w:r w:rsidRPr="00C077FC">
              <w:t>1</w:t>
            </w:r>
          </w:p>
        </w:tc>
        <w:tc>
          <w:tcPr>
            <w:tcW w:w="1190" w:type="dxa"/>
            <w:shd w:val="clear" w:color="auto" w:fill="auto"/>
          </w:tcPr>
          <w:p w:rsidRPr="00ED3E19" w:rsidR="00C21CE9" w:rsidP="00C21CE9" w:rsidRDefault="00C21CE9" w14:paraId="46F7DF66" w14:textId="6CA204A0">
            <w:pPr>
              <w:jc w:val="right"/>
            </w:pPr>
            <w:r w:rsidRPr="00C077FC">
              <w:t>5</w:t>
            </w:r>
          </w:p>
        </w:tc>
        <w:tc>
          <w:tcPr>
            <w:tcW w:w="1256" w:type="dxa"/>
            <w:shd w:val="clear" w:color="auto" w:fill="auto"/>
          </w:tcPr>
          <w:p w:rsidRPr="00ED3E19" w:rsidR="00C21CE9" w:rsidP="00C21CE9" w:rsidRDefault="00C21CE9" w14:paraId="2E42352E" w14:textId="58BD8EEF">
            <w:pPr>
              <w:jc w:val="right"/>
            </w:pPr>
            <w:r>
              <w:t>33</w:t>
            </w:r>
          </w:p>
        </w:tc>
        <w:tc>
          <w:tcPr>
            <w:tcW w:w="1389" w:type="dxa"/>
          </w:tcPr>
          <w:p w:rsidRPr="00ED3E19" w:rsidR="00C21CE9" w:rsidP="00C21CE9" w:rsidRDefault="00C21CE9" w14:paraId="3CFEF97B" w14:textId="49947F12">
            <w:pPr>
              <w:jc w:val="right"/>
            </w:pPr>
            <w:r w:rsidRPr="00C077FC">
              <w:t>$</w:t>
            </w:r>
            <w:r>
              <w:t>28.01</w:t>
            </w:r>
            <w:r w:rsidRPr="00C077FC">
              <w:t>*</w:t>
            </w:r>
          </w:p>
        </w:tc>
        <w:tc>
          <w:tcPr>
            <w:tcW w:w="1816" w:type="dxa"/>
          </w:tcPr>
          <w:p w:rsidRPr="00ED3E19" w:rsidR="00C21CE9" w:rsidP="00C21CE9" w:rsidRDefault="00C21CE9" w14:paraId="1CB5C05F" w14:textId="67B8A457">
            <w:pPr>
              <w:jc w:val="right"/>
            </w:pPr>
            <w:r>
              <w:t>21**</w:t>
            </w:r>
          </w:p>
        </w:tc>
        <w:tc>
          <w:tcPr>
            <w:tcW w:w="1816" w:type="dxa"/>
          </w:tcPr>
          <w:p w:rsidRPr="00ED3E19" w:rsidR="00C21CE9" w:rsidP="00C21CE9" w:rsidRDefault="00C21CE9" w14:paraId="03A1CA71" w14:textId="687D9F7F">
            <w:pPr>
              <w:jc w:val="right"/>
            </w:pPr>
            <w:r w:rsidRPr="00C077FC">
              <w:t>$</w:t>
            </w:r>
            <w:r>
              <w:t>4,762</w:t>
            </w:r>
            <w:r w:rsidRPr="00C077FC">
              <w:t>***</w:t>
            </w:r>
          </w:p>
        </w:tc>
      </w:tr>
    </w:tbl>
    <w:p w:rsidRPr="00C21CE9" w:rsidR="00C21CE9" w:rsidP="00C21CE9" w:rsidRDefault="00C21CE9" w14:paraId="6BA71E27" w14:textId="77777777">
      <w:pPr>
        <w:widowControl w:val="0"/>
        <w:tabs>
          <w:tab w:val="left" w:pos="1440"/>
        </w:tabs>
        <w:suppressAutoHyphens/>
        <w:ind w:left="1440"/>
        <w:rPr>
          <w:rFonts w:eastAsia="Times New Roman"/>
          <w:snapToGrid w:val="0"/>
          <w:lang w:eastAsia="en-US"/>
        </w:rPr>
      </w:pPr>
      <w:bookmarkStart w:name="_Hlk86926304" w:id="0"/>
      <w:bookmarkStart w:name="_Hlk86926357" w:id="1"/>
      <w:r w:rsidRPr="00C21CE9">
        <w:rPr>
          <w:rFonts w:eastAsia="Times New Roman"/>
          <w:bCs/>
        </w:rPr>
        <w:t>*</w:t>
      </w:r>
      <w:r w:rsidRPr="00C21CE9">
        <w:rPr>
          <w:rFonts w:eastAsia="Times New Roman"/>
          <w:b/>
        </w:rPr>
        <w:t xml:space="preserve"> </w:t>
      </w:r>
      <w:r w:rsidRPr="00C21CE9">
        <w:rPr>
          <w:rFonts w:eastAsia="Times New Roman"/>
        </w:rPr>
        <w:t>We based this figure on the average U.S. worker’s hourly wages, as reported by Bureau of Labor Statistics data</w:t>
      </w:r>
      <w:bookmarkEnd w:id="0"/>
      <w:r w:rsidRPr="00C21CE9">
        <w:rPr>
          <w:rFonts w:eastAsia="Times New Roman"/>
        </w:rPr>
        <w:t xml:space="preserve"> (</w:t>
      </w:r>
      <w:hyperlink w:history="1" r:id="rId5">
        <w:r w:rsidRPr="00C21CE9">
          <w:rPr>
            <w:snapToGrid w:val="0"/>
            <w:color w:val="0563C1"/>
            <w:u w:val="single"/>
          </w:rPr>
          <w:t>https://www.bls.gov/oes/current/oes_nat.htm</w:t>
        </w:r>
      </w:hyperlink>
      <w:r w:rsidRPr="00C21CE9">
        <w:rPr>
          <w:rFonts w:eastAsia="Times New Roman"/>
        </w:rPr>
        <w:t>)</w:t>
      </w:r>
      <w:bookmarkEnd w:id="1"/>
      <w:r w:rsidRPr="00C21CE9">
        <w:rPr>
          <w:rFonts w:eastAsia="Times New Roman"/>
        </w:rPr>
        <w:t>.</w:t>
      </w:r>
    </w:p>
    <w:p w:rsidR="00C21CE9" w:rsidP="00C21CE9" w:rsidRDefault="00C21CE9" w14:paraId="0F68118D" w14:textId="77777777">
      <w:pPr>
        <w:widowControl w:val="0"/>
        <w:tabs>
          <w:tab w:val="left" w:pos="1440"/>
        </w:tabs>
        <w:suppressAutoHyphens/>
        <w:ind w:left="1440"/>
        <w:rPr>
          <w:rFonts w:eastAsia="Times New Roman"/>
          <w:snapToGrid w:val="0"/>
          <w:lang w:eastAsia="en-US"/>
        </w:rPr>
      </w:pPr>
    </w:p>
    <w:p w:rsidR="00C21CE9" w:rsidP="00C21CE9" w:rsidRDefault="00C21CE9" w14:paraId="053CA918" w14:textId="362D31FA">
      <w:pPr>
        <w:widowControl w:val="0"/>
        <w:tabs>
          <w:tab w:val="left" w:pos="1440"/>
        </w:tabs>
        <w:suppressAutoHyphens/>
        <w:ind w:left="1440"/>
        <w:rPr>
          <w:rFonts w:eastAsia="Times New Roman"/>
          <w:lang w:eastAsia="ar-SA"/>
        </w:rPr>
      </w:pPr>
      <w:r w:rsidRPr="00C21CE9">
        <w:rPr>
          <w:rFonts w:eastAsia="Times New Roman"/>
          <w:snapToGrid w:val="0"/>
          <w:lang w:eastAsia="en-US"/>
        </w:rPr>
        <w:lastRenderedPageBreak/>
        <w:t xml:space="preserve">** </w:t>
      </w:r>
      <w:r w:rsidRPr="00C21CE9">
        <w:rPr>
          <w:rFonts w:eastAsia="Times New Roman"/>
          <w:lang w:eastAsia="ar-SA"/>
        </w:rPr>
        <w:t>We based this figure by averaging the average FY 202</w:t>
      </w:r>
      <w:r w:rsidR="00962502">
        <w:rPr>
          <w:rFonts w:eastAsia="Times New Roman"/>
          <w:lang w:eastAsia="ar-SA"/>
        </w:rPr>
        <w:t>2</w:t>
      </w:r>
      <w:r w:rsidRPr="00C21CE9">
        <w:rPr>
          <w:rFonts w:eastAsia="Times New Roman"/>
          <w:lang w:eastAsia="ar-SA"/>
        </w:rPr>
        <w:t xml:space="preserve"> wait times for field offices and teleservice centers, based on SSA’s current management information data.</w:t>
      </w:r>
    </w:p>
    <w:p w:rsidRPr="00C21CE9" w:rsidR="00C21CE9" w:rsidP="00C21CE9" w:rsidRDefault="00C21CE9" w14:paraId="18098341" w14:textId="77777777">
      <w:pPr>
        <w:widowControl w:val="0"/>
        <w:tabs>
          <w:tab w:val="left" w:pos="1440"/>
        </w:tabs>
        <w:suppressAutoHyphens/>
        <w:ind w:left="1440"/>
        <w:rPr>
          <w:rFonts w:eastAsia="Times New Roman"/>
          <w:spacing w:val="-2"/>
          <w:lang w:eastAsia="ar-SA"/>
        </w:rPr>
      </w:pPr>
    </w:p>
    <w:p w:rsidR="005E6788" w:rsidP="00C21CE9" w:rsidRDefault="00C21CE9" w14:paraId="5C4284D4" w14:textId="623524E8">
      <w:pPr>
        <w:pStyle w:val="ListParagraph"/>
        <w:tabs>
          <w:tab w:val="left" w:pos="1440"/>
        </w:tabs>
        <w:spacing w:after="0" w:line="240" w:lineRule="auto"/>
        <w:ind w:left="1440"/>
        <w:rPr>
          <w:rFonts w:ascii="Times New Roman" w:hAnsi="Times New Roman" w:cs="Times New Roman"/>
          <w:b/>
          <w:sz w:val="24"/>
          <w:szCs w:val="24"/>
          <w:u w:val="single"/>
        </w:rPr>
      </w:pPr>
      <w:r w:rsidRPr="00C21CE9">
        <w:rPr>
          <w:rFonts w:ascii="Times New Roman" w:hAnsi="Times New Roman" w:eastAsia="Times New Roman" w:cs="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C21CE9">
        <w:rPr>
          <w:rFonts w:ascii="Times New Roman" w:hAnsi="Times New Roman" w:eastAsia="Times New Roman" w:cs="Times New Roman"/>
          <w:b/>
          <w:sz w:val="24"/>
          <w:szCs w:val="24"/>
          <w:u w:val="single"/>
        </w:rPr>
        <w:t>There is no actual charge to respondents to complete the application</w:t>
      </w:r>
      <w:r w:rsidRPr="006C2A8B" w:rsidR="005E6788">
        <w:rPr>
          <w:rFonts w:ascii="Times New Roman" w:hAnsi="Times New Roman" w:cs="Times New Roman"/>
          <w:b/>
          <w:sz w:val="24"/>
          <w:szCs w:val="24"/>
          <w:u w:val="single"/>
        </w:rPr>
        <w:t>.</w:t>
      </w:r>
    </w:p>
    <w:p w:rsidR="00C21CE9" w:rsidP="00C21CE9" w:rsidRDefault="00C21CE9" w14:paraId="2BD5BDBC" w14:textId="41DCACE3">
      <w:pPr>
        <w:pStyle w:val="ListParagraph"/>
        <w:tabs>
          <w:tab w:val="left" w:pos="1440"/>
        </w:tabs>
        <w:spacing w:after="0" w:line="240" w:lineRule="auto"/>
        <w:ind w:left="1440"/>
        <w:rPr>
          <w:rFonts w:ascii="Times New Roman" w:hAnsi="Times New Roman" w:cs="Times New Roman"/>
          <w:b/>
          <w:sz w:val="24"/>
          <w:szCs w:val="24"/>
          <w:u w:val="single"/>
        </w:rPr>
      </w:pPr>
    </w:p>
    <w:p w:rsidRPr="00C21CE9" w:rsidR="00C21CE9" w:rsidP="00C21CE9" w:rsidRDefault="00C21CE9" w14:paraId="67437DA2" w14:textId="77777777">
      <w:pPr>
        <w:widowControl w:val="0"/>
        <w:ind w:left="1440"/>
        <w:rPr>
          <w:rFonts w:eastAsia="Times New Roman"/>
          <w:snapToGrid w:val="0"/>
          <w:lang w:eastAsia="en-US"/>
        </w:rPr>
      </w:pPr>
      <w:r w:rsidRPr="00C21CE9">
        <w:rPr>
          <w:rFonts w:eastAsia="Times New Roman"/>
          <w:snapToGrid w:val="0"/>
          <w:lang w:eastAsia="en-US"/>
        </w:rPr>
        <w:t>In addition, OMB’s Office of Information and Regulatory Affairs (OIRA)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Pr="00C21CE9" w:rsidR="00C21CE9" w:rsidP="00C21CE9" w:rsidRDefault="00C21CE9" w14:paraId="23379934" w14:textId="77777777">
      <w:pPr>
        <w:widowControl w:val="0"/>
        <w:ind w:left="1440"/>
        <w:rPr>
          <w:rFonts w:eastAsia="Times New Roman"/>
          <w:lang w:eastAsia="en-US"/>
        </w:rPr>
      </w:pPr>
    </w:p>
    <w:tbl>
      <w:tblPr>
        <w:tblStyle w:val="TableGrid1"/>
        <w:tblW w:w="0" w:type="auto"/>
        <w:tblInd w:w="1327" w:type="dxa"/>
        <w:tblLook w:val="04A0" w:firstRow="1" w:lastRow="0" w:firstColumn="1" w:lastColumn="0" w:noHBand="0" w:noVBand="1"/>
      </w:tblPr>
      <w:tblGrid>
        <w:gridCol w:w="1671"/>
        <w:gridCol w:w="1572"/>
        <w:gridCol w:w="1529"/>
        <w:gridCol w:w="1548"/>
        <w:gridCol w:w="1703"/>
      </w:tblGrid>
      <w:tr w:rsidRPr="00C21CE9" w:rsidR="00C21CE9" w:rsidTr="00B6752E" w14:paraId="56DBAA81" w14:textId="77777777">
        <w:tc>
          <w:tcPr>
            <w:tcW w:w="1671" w:type="dxa"/>
            <w:tcBorders>
              <w:top w:val="single" w:color="auto" w:sz="4" w:space="0"/>
              <w:left w:val="single" w:color="auto" w:sz="4" w:space="0"/>
              <w:bottom w:val="single" w:color="auto" w:sz="4" w:space="0"/>
              <w:right w:val="single" w:color="auto" w:sz="4" w:space="0"/>
            </w:tcBorders>
            <w:hideMark/>
          </w:tcPr>
          <w:p w:rsidRPr="00C21CE9" w:rsidR="00C21CE9" w:rsidP="00C21CE9" w:rsidRDefault="00C21CE9" w14:paraId="26FD2234" w14:textId="77777777">
            <w:pPr>
              <w:rPr>
                <w:rFonts w:eastAsia="Times New Roman"/>
                <w:snapToGrid w:val="0"/>
                <w:lang w:eastAsia="en-US"/>
              </w:rPr>
            </w:pPr>
            <w:r w:rsidRPr="00C21CE9">
              <w:rPr>
                <w:rFonts w:eastAsia="Times New Roman"/>
                <w:snapToGrid w:val="0"/>
                <w:lang w:eastAsia="en-US"/>
              </w:rPr>
              <w:t>Total Number of Respondents Who Visit a Field Office</w:t>
            </w:r>
          </w:p>
        </w:tc>
        <w:tc>
          <w:tcPr>
            <w:tcW w:w="1572" w:type="dxa"/>
            <w:tcBorders>
              <w:top w:val="single" w:color="auto" w:sz="4" w:space="0"/>
              <w:left w:val="single" w:color="auto" w:sz="4" w:space="0"/>
              <w:bottom w:val="single" w:color="auto" w:sz="4" w:space="0"/>
              <w:right w:val="single" w:color="auto" w:sz="4" w:space="0"/>
            </w:tcBorders>
            <w:hideMark/>
          </w:tcPr>
          <w:p w:rsidRPr="00C21CE9" w:rsidR="00C21CE9" w:rsidP="00C21CE9" w:rsidRDefault="00C21CE9" w14:paraId="5815F536" w14:textId="77777777">
            <w:pPr>
              <w:rPr>
                <w:rFonts w:eastAsia="Times New Roman"/>
                <w:snapToGrid w:val="0"/>
                <w:lang w:eastAsia="en-US"/>
              </w:rPr>
            </w:pPr>
            <w:r w:rsidRPr="00C21CE9">
              <w:rPr>
                <w:rFonts w:eastAsia="Times New Roman"/>
                <w:snapToGrid w:val="0"/>
                <w:lang w:eastAsia="en-US"/>
              </w:rPr>
              <w:t>Frequency of Response</w:t>
            </w:r>
          </w:p>
        </w:tc>
        <w:tc>
          <w:tcPr>
            <w:tcW w:w="1529" w:type="dxa"/>
            <w:tcBorders>
              <w:top w:val="single" w:color="auto" w:sz="4" w:space="0"/>
              <w:left w:val="single" w:color="auto" w:sz="4" w:space="0"/>
              <w:bottom w:val="single" w:color="auto" w:sz="4" w:space="0"/>
              <w:right w:val="single" w:color="auto" w:sz="4" w:space="0"/>
            </w:tcBorders>
            <w:hideMark/>
          </w:tcPr>
          <w:p w:rsidRPr="00C21CE9" w:rsidR="00C21CE9" w:rsidP="00C21CE9" w:rsidRDefault="00C21CE9" w14:paraId="5D6D0E07" w14:textId="77777777">
            <w:pPr>
              <w:rPr>
                <w:rFonts w:eastAsia="Times New Roman"/>
                <w:snapToGrid w:val="0"/>
                <w:lang w:eastAsia="en-US"/>
              </w:rPr>
            </w:pPr>
            <w:r w:rsidRPr="00C21CE9">
              <w:rPr>
                <w:rFonts w:eastAsia="Times New Roman"/>
                <w:snapToGrid w:val="0"/>
                <w:lang w:eastAsia="en-US"/>
              </w:rPr>
              <w:t>Average One-Way Travel Time to a Field Office (minutes)</w:t>
            </w:r>
          </w:p>
        </w:tc>
        <w:tc>
          <w:tcPr>
            <w:tcW w:w="1548" w:type="dxa"/>
            <w:tcBorders>
              <w:top w:val="single" w:color="auto" w:sz="4" w:space="0"/>
              <w:left w:val="single" w:color="auto" w:sz="4" w:space="0"/>
              <w:bottom w:val="single" w:color="auto" w:sz="4" w:space="0"/>
              <w:right w:val="single" w:color="auto" w:sz="4" w:space="0"/>
            </w:tcBorders>
            <w:hideMark/>
          </w:tcPr>
          <w:p w:rsidRPr="00C21CE9" w:rsidR="00C21CE9" w:rsidP="00C21CE9" w:rsidRDefault="00C21CE9" w14:paraId="3BC01496" w14:textId="77777777">
            <w:pPr>
              <w:rPr>
                <w:rFonts w:eastAsia="Times New Roman"/>
                <w:snapToGrid w:val="0"/>
                <w:lang w:eastAsia="en-US"/>
              </w:rPr>
            </w:pPr>
            <w:r w:rsidRPr="00C21CE9">
              <w:rPr>
                <w:rFonts w:eastAsia="Times New Roman"/>
                <w:snapToGrid w:val="0"/>
                <w:lang w:eastAsia="en-US"/>
              </w:rPr>
              <w:t>Estimated Total Travel Time to a Field Office (hours)</w:t>
            </w:r>
          </w:p>
        </w:tc>
        <w:tc>
          <w:tcPr>
            <w:tcW w:w="1703" w:type="dxa"/>
            <w:tcBorders>
              <w:top w:val="single" w:color="auto" w:sz="4" w:space="0"/>
              <w:left w:val="single" w:color="auto" w:sz="4" w:space="0"/>
              <w:bottom w:val="single" w:color="auto" w:sz="4" w:space="0"/>
              <w:right w:val="single" w:color="auto" w:sz="4" w:space="0"/>
            </w:tcBorders>
            <w:hideMark/>
          </w:tcPr>
          <w:p w:rsidRPr="00C21CE9" w:rsidR="00C21CE9" w:rsidP="00C21CE9" w:rsidRDefault="00C21CE9" w14:paraId="52E28380" w14:textId="77777777">
            <w:pPr>
              <w:rPr>
                <w:rFonts w:eastAsia="Times New Roman"/>
                <w:snapToGrid w:val="0"/>
                <w:lang w:eastAsia="en-US"/>
              </w:rPr>
            </w:pPr>
            <w:r w:rsidRPr="00C21CE9">
              <w:rPr>
                <w:rFonts w:eastAsia="Times New Roman"/>
                <w:snapToGrid w:val="0"/>
                <w:lang w:eastAsia="en-US"/>
              </w:rPr>
              <w:t>Total Annual Opportunity Cost for Travel Time (dollars)****</w:t>
            </w:r>
          </w:p>
        </w:tc>
      </w:tr>
      <w:tr w:rsidRPr="00C21CE9" w:rsidR="00C21CE9" w:rsidTr="00B6752E" w14:paraId="464C6885" w14:textId="77777777">
        <w:tc>
          <w:tcPr>
            <w:tcW w:w="1671" w:type="dxa"/>
            <w:tcBorders>
              <w:top w:val="single" w:color="auto" w:sz="4" w:space="0"/>
              <w:left w:val="single" w:color="auto" w:sz="4" w:space="0"/>
              <w:bottom w:val="single" w:color="auto" w:sz="4" w:space="0"/>
              <w:right w:val="single" w:color="auto" w:sz="4" w:space="0"/>
            </w:tcBorders>
            <w:hideMark/>
          </w:tcPr>
          <w:p w:rsidRPr="00C21CE9" w:rsidR="00C21CE9" w:rsidP="00C21CE9" w:rsidRDefault="00C21CE9" w14:paraId="4428EB02" w14:textId="40C70F03">
            <w:pPr>
              <w:jc w:val="right"/>
              <w:rPr>
                <w:rFonts w:eastAsia="Times New Roman"/>
                <w:snapToGrid w:val="0"/>
                <w:lang w:eastAsia="en-US"/>
              </w:rPr>
            </w:pPr>
            <w:r>
              <w:rPr>
                <w:rFonts w:eastAsia="Times New Roman"/>
                <w:snapToGrid w:val="0"/>
                <w:color w:val="000000"/>
                <w:lang w:eastAsia="en-US"/>
              </w:rPr>
              <w:t>390</w:t>
            </w:r>
          </w:p>
        </w:tc>
        <w:tc>
          <w:tcPr>
            <w:tcW w:w="1572" w:type="dxa"/>
            <w:tcBorders>
              <w:top w:val="single" w:color="auto" w:sz="4" w:space="0"/>
              <w:left w:val="single" w:color="auto" w:sz="4" w:space="0"/>
              <w:bottom w:val="single" w:color="auto" w:sz="4" w:space="0"/>
              <w:right w:val="single" w:color="auto" w:sz="4" w:space="0"/>
            </w:tcBorders>
            <w:hideMark/>
          </w:tcPr>
          <w:p w:rsidRPr="00C21CE9" w:rsidR="00C21CE9" w:rsidP="00C21CE9" w:rsidRDefault="00C21CE9" w14:paraId="70CC84E3" w14:textId="77777777">
            <w:pPr>
              <w:jc w:val="right"/>
              <w:rPr>
                <w:rFonts w:eastAsia="Times New Roman"/>
                <w:snapToGrid w:val="0"/>
                <w:lang w:eastAsia="en-US"/>
              </w:rPr>
            </w:pPr>
            <w:r w:rsidRPr="00C21CE9">
              <w:rPr>
                <w:rFonts w:eastAsia="Times New Roman"/>
                <w:snapToGrid w:val="0"/>
                <w:lang w:eastAsia="en-US"/>
              </w:rPr>
              <w:t>1</w:t>
            </w:r>
          </w:p>
        </w:tc>
        <w:tc>
          <w:tcPr>
            <w:tcW w:w="1529" w:type="dxa"/>
            <w:tcBorders>
              <w:top w:val="single" w:color="auto" w:sz="4" w:space="0"/>
              <w:left w:val="single" w:color="auto" w:sz="4" w:space="0"/>
              <w:bottom w:val="single" w:color="auto" w:sz="4" w:space="0"/>
              <w:right w:val="single" w:color="auto" w:sz="4" w:space="0"/>
            </w:tcBorders>
            <w:hideMark/>
          </w:tcPr>
          <w:p w:rsidRPr="00C21CE9" w:rsidR="00C21CE9" w:rsidP="00C21CE9" w:rsidRDefault="00C21CE9" w14:paraId="7112FE82" w14:textId="77777777">
            <w:pPr>
              <w:jc w:val="right"/>
              <w:rPr>
                <w:rFonts w:eastAsia="Times New Roman"/>
                <w:snapToGrid w:val="0"/>
                <w:lang w:eastAsia="en-US"/>
              </w:rPr>
            </w:pPr>
            <w:r w:rsidRPr="00C21CE9">
              <w:rPr>
                <w:rFonts w:eastAsia="Times New Roman"/>
                <w:snapToGrid w:val="0"/>
                <w:lang w:eastAsia="en-US"/>
              </w:rPr>
              <w:t>30</w:t>
            </w:r>
          </w:p>
        </w:tc>
        <w:tc>
          <w:tcPr>
            <w:tcW w:w="1548" w:type="dxa"/>
            <w:tcBorders>
              <w:top w:val="single" w:color="auto" w:sz="4" w:space="0"/>
              <w:left w:val="single" w:color="auto" w:sz="4" w:space="0"/>
              <w:bottom w:val="single" w:color="auto" w:sz="4" w:space="0"/>
              <w:right w:val="single" w:color="auto" w:sz="4" w:space="0"/>
            </w:tcBorders>
            <w:hideMark/>
          </w:tcPr>
          <w:p w:rsidRPr="00C21CE9" w:rsidR="00C21CE9" w:rsidP="00C21CE9" w:rsidRDefault="00C21CE9" w14:paraId="00BABFC9" w14:textId="058CD0B1">
            <w:pPr>
              <w:jc w:val="right"/>
              <w:rPr>
                <w:rFonts w:eastAsia="Times New Roman"/>
                <w:snapToGrid w:val="0"/>
                <w:lang w:eastAsia="en-US"/>
              </w:rPr>
            </w:pPr>
            <w:r>
              <w:rPr>
                <w:rFonts w:eastAsia="Times New Roman"/>
                <w:snapToGrid w:val="0"/>
                <w:lang w:eastAsia="en-US"/>
              </w:rPr>
              <w:t>195</w:t>
            </w:r>
          </w:p>
        </w:tc>
        <w:tc>
          <w:tcPr>
            <w:tcW w:w="1703" w:type="dxa"/>
            <w:tcBorders>
              <w:top w:val="single" w:color="auto" w:sz="4" w:space="0"/>
              <w:left w:val="single" w:color="auto" w:sz="4" w:space="0"/>
              <w:bottom w:val="single" w:color="auto" w:sz="4" w:space="0"/>
              <w:right w:val="single" w:color="auto" w:sz="4" w:space="0"/>
            </w:tcBorders>
            <w:hideMark/>
          </w:tcPr>
          <w:p w:rsidRPr="00C21CE9" w:rsidR="00C21CE9" w:rsidP="00C21CE9" w:rsidRDefault="00C21CE9" w14:paraId="175C2D8E" w14:textId="603999FC">
            <w:pPr>
              <w:jc w:val="right"/>
              <w:rPr>
                <w:rFonts w:eastAsia="Times New Roman"/>
                <w:snapToGrid w:val="0"/>
                <w:lang w:eastAsia="en-US"/>
              </w:rPr>
            </w:pPr>
            <w:r w:rsidRPr="00C21CE9">
              <w:rPr>
                <w:rFonts w:eastAsia="Times New Roman"/>
                <w:snapToGrid w:val="0"/>
                <w:lang w:eastAsia="en-US"/>
              </w:rPr>
              <w:t>$</w:t>
            </w:r>
            <w:r>
              <w:rPr>
                <w:rFonts w:eastAsia="Times New Roman"/>
                <w:snapToGrid w:val="0"/>
                <w:lang w:eastAsia="en-US"/>
              </w:rPr>
              <w:t>5,462</w:t>
            </w:r>
          </w:p>
        </w:tc>
      </w:tr>
    </w:tbl>
    <w:p w:rsidRPr="00C21CE9" w:rsidR="00C21CE9" w:rsidP="00C21CE9" w:rsidRDefault="00C21CE9" w14:paraId="7C5283AD" w14:textId="77777777">
      <w:pPr>
        <w:widowControl w:val="0"/>
        <w:ind w:left="1440"/>
        <w:rPr>
          <w:rFonts w:eastAsia="Times New Roman"/>
          <w:snapToGrid w:val="0"/>
          <w:lang w:eastAsia="en-US"/>
        </w:rPr>
      </w:pPr>
      <w:r w:rsidRPr="00C21CE9">
        <w:rPr>
          <w:rFonts w:eastAsia="Times New Roman"/>
          <w:snapToGrid w:val="0"/>
          <w:lang w:eastAsia="en-US"/>
        </w:rPr>
        <w:t xml:space="preserve">**** We based this dollar amount on the Average Theoretical Hourly Cost Amount in dollars shown on the burden chart above.  </w:t>
      </w:r>
    </w:p>
    <w:p w:rsidRPr="00C21CE9" w:rsidR="00C21CE9" w:rsidP="00C21CE9" w:rsidRDefault="00C21CE9" w14:paraId="049285C7" w14:textId="77777777">
      <w:pPr>
        <w:widowControl w:val="0"/>
        <w:ind w:left="1440"/>
        <w:rPr>
          <w:rFonts w:eastAsia="Times New Roman"/>
          <w:snapToGrid w:val="0"/>
          <w:lang w:eastAsia="en-US"/>
        </w:rPr>
      </w:pPr>
    </w:p>
    <w:p w:rsidRPr="00C21CE9" w:rsidR="00C21CE9" w:rsidP="00C21CE9" w:rsidRDefault="00C21CE9" w14:paraId="0422D593" w14:textId="77777777">
      <w:pPr>
        <w:widowControl w:val="0"/>
        <w:ind w:left="1440"/>
        <w:rPr>
          <w:rFonts w:eastAsia="Times New Roman"/>
          <w:snapToGrid w:val="0"/>
          <w:lang w:eastAsia="en-US"/>
        </w:rPr>
      </w:pPr>
      <w:r w:rsidRPr="00C21CE9">
        <w:rPr>
          <w:rFonts w:eastAsia="Times New Roman"/>
          <w:snapToGrid w:val="0"/>
          <w:lang w:eastAsia="en-US"/>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 </w:t>
      </w:r>
    </w:p>
    <w:p w:rsidRPr="00C21CE9" w:rsidR="00C21CE9" w:rsidP="00C21CE9" w:rsidRDefault="00C21CE9" w14:paraId="4768174F" w14:textId="77777777">
      <w:pPr>
        <w:widowControl w:val="0"/>
        <w:ind w:left="1440"/>
        <w:contextualSpacing/>
        <w:rPr>
          <w:rFonts w:eastAsia="Times New Roman"/>
          <w:snapToGrid w:val="0"/>
          <w:lang w:eastAsia="en-US"/>
        </w:rPr>
      </w:pPr>
    </w:p>
    <w:p w:rsidRPr="006C2A8B" w:rsidR="00C21CE9" w:rsidP="00C21CE9" w:rsidRDefault="00C21CE9" w14:paraId="49E16744" w14:textId="7F53004C">
      <w:pPr>
        <w:pStyle w:val="ListParagraph"/>
        <w:tabs>
          <w:tab w:val="left" w:pos="1440"/>
        </w:tabs>
        <w:spacing w:after="0" w:line="240" w:lineRule="auto"/>
        <w:ind w:left="1440"/>
        <w:rPr>
          <w:rFonts w:ascii="Times New Roman" w:hAnsi="Times New Roman" w:cs="Times New Roman"/>
          <w:b/>
          <w:sz w:val="24"/>
          <w:szCs w:val="24"/>
          <w:u w:val="single"/>
        </w:rPr>
      </w:pPr>
      <w:r w:rsidRPr="00C21CE9">
        <w:rPr>
          <w:rFonts w:ascii="Times New Roman" w:hAnsi="Times New Roman" w:eastAsia="Times New Roman" w:cs="Times New Roman"/>
          <w:snapToGrid w:val="0"/>
          <w:sz w:val="24"/>
          <w:szCs w:val="24"/>
        </w:rPr>
        <w:t>NOTE:  We included the total opportunity cost estimate from this chart in our calculations when showing the total time and opportunity cost estimates in the paragraph below.</w:t>
      </w:r>
    </w:p>
    <w:p w:rsidRPr="00CE7D29" w:rsidR="00CE7D29" w:rsidP="002019C7" w:rsidRDefault="007F0598" w14:paraId="7B8D2E82" w14:textId="1316BE3A">
      <w:pPr>
        <w:widowControl w:val="0"/>
        <w:tabs>
          <w:tab w:val="left" w:pos="1260"/>
          <w:tab w:val="left" w:pos="1350"/>
          <w:tab w:val="left" w:pos="1440"/>
        </w:tabs>
        <w:autoSpaceDE w:val="0"/>
        <w:autoSpaceDN w:val="0"/>
        <w:adjustRightInd w:val="0"/>
        <w:spacing w:line="278" w:lineRule="atLeast"/>
        <w:ind w:left="1440" w:right="360"/>
        <w:rPr>
          <w:iCs/>
        </w:rPr>
      </w:pPr>
      <w:r w:rsidRPr="00CE7D29">
        <w:rPr>
          <w:iCs/>
        </w:rPr>
        <w:tab/>
      </w:r>
    </w:p>
    <w:p w:rsidR="00962502" w:rsidP="002019C7" w:rsidRDefault="00962502" w14:paraId="224A94A3" w14:textId="7472918A">
      <w:pPr>
        <w:widowControl w:val="0"/>
        <w:tabs>
          <w:tab w:val="left" w:pos="1440"/>
        </w:tabs>
        <w:ind w:left="1440"/>
        <w:contextualSpacing/>
        <w:rPr>
          <w:rFonts w:eastAsia="Times New Roman"/>
          <w:snapToGrid w:val="0"/>
          <w:lang w:eastAsia="en-US"/>
        </w:rPr>
      </w:pPr>
      <w:r w:rsidRPr="00962502">
        <w:rPr>
          <w:rFonts w:eastAsia="Times New Roman"/>
          <w:snapToGrid w:val="0"/>
          <w:lang w:eastAsia="en-US"/>
        </w:rPr>
        <w:t xml:space="preserve">We base our burden estimates on current management information data, which includes data from actual interviews, as well as from years of conducting this information collection.  Per our management information data, we believe that </w:t>
      </w:r>
      <w:r w:rsidRPr="00962502">
        <w:rPr>
          <w:rFonts w:eastAsia="Times New Roman"/>
          <w:b/>
          <w:bCs/>
          <w:snapToGrid w:val="0"/>
          <w:lang w:eastAsia="en-US"/>
        </w:rPr>
        <w:t>5</w:t>
      </w:r>
      <w:r w:rsidRPr="00962502">
        <w:rPr>
          <w:rFonts w:eastAsia="Times New Roman"/>
          <w:snapToGrid w:val="0"/>
          <w:lang w:eastAsia="en-US"/>
        </w:rPr>
        <w:t xml:space="preserve"> </w:t>
      </w:r>
      <w:r w:rsidRPr="00962502">
        <w:rPr>
          <w:rFonts w:eastAsia="Times New Roman"/>
          <w:snapToGrid w:val="0"/>
          <w:lang w:eastAsia="en-US"/>
        </w:rPr>
        <w:lastRenderedPageBreak/>
        <w:t xml:space="preserve">minutes accurately shows the average burden per response for reading the instructions, gathering the facts, and answering the questions.  Based on our current management information data, the current burden information we provided is accurate.  The total burden for this ICR is </w:t>
      </w:r>
      <w:r w:rsidRPr="00962502">
        <w:rPr>
          <w:rFonts w:eastAsia="Times New Roman"/>
          <w:b/>
          <w:bCs/>
          <w:snapToGrid w:val="0"/>
          <w:lang w:eastAsia="en-US"/>
        </w:rPr>
        <w:t>33</w:t>
      </w:r>
      <w:r w:rsidRPr="00962502">
        <w:rPr>
          <w:rFonts w:eastAsia="Times New Roman"/>
          <w:snapToGrid w:val="0"/>
          <w:lang w:eastAsia="en-US"/>
        </w:rPr>
        <w:t xml:space="preserve"> burden hours (reflecting SSA management information data), which results in an associated theoretical (not actual) opportunity cost financial burden of </w:t>
      </w:r>
      <w:r w:rsidRPr="00962502">
        <w:rPr>
          <w:rFonts w:eastAsia="Times New Roman"/>
          <w:b/>
          <w:bCs/>
          <w:snapToGrid w:val="0"/>
          <w:lang w:eastAsia="en-US"/>
        </w:rPr>
        <w:t>$</w:t>
      </w:r>
      <w:r>
        <w:rPr>
          <w:rFonts w:eastAsia="Times New Roman"/>
          <w:b/>
          <w:bCs/>
          <w:snapToGrid w:val="0"/>
          <w:lang w:eastAsia="en-US"/>
        </w:rPr>
        <w:t>10,224</w:t>
      </w:r>
      <w:r w:rsidRPr="00962502">
        <w:rPr>
          <w:rFonts w:eastAsia="Times New Roman"/>
          <w:snapToGrid w:val="0"/>
          <w:lang w:eastAsia="en-US"/>
        </w:rPr>
        <w:t>.  SSA does not charge respondents to complete our applications.</w:t>
      </w:r>
    </w:p>
    <w:p w:rsidR="00CE7D29" w:rsidP="007F0598" w:rsidRDefault="00CE7D29" w14:paraId="283FCFC1" w14:textId="77777777">
      <w:pPr>
        <w:widowControl w:val="0"/>
        <w:tabs>
          <w:tab w:val="left" w:pos="1260"/>
          <w:tab w:val="left" w:pos="1350"/>
          <w:tab w:val="left" w:pos="1440"/>
        </w:tabs>
        <w:autoSpaceDE w:val="0"/>
        <w:autoSpaceDN w:val="0"/>
        <w:adjustRightInd w:val="0"/>
        <w:spacing w:line="278" w:lineRule="atLeast"/>
        <w:ind w:left="1350" w:right="360" w:hanging="360"/>
        <w:rPr>
          <w:i/>
        </w:rPr>
      </w:pPr>
    </w:p>
    <w:p w:rsidRPr="005C6BC5" w:rsidR="003D5081" w:rsidP="005C6BC5" w:rsidRDefault="00B86869" w14:paraId="1D223626" w14:textId="77777777">
      <w:pPr>
        <w:widowControl w:val="0"/>
        <w:tabs>
          <w:tab w:val="left" w:pos="1440"/>
        </w:tabs>
        <w:autoSpaceDE w:val="0"/>
        <w:autoSpaceDN w:val="0"/>
        <w:adjustRightInd w:val="0"/>
        <w:spacing w:line="292" w:lineRule="atLeast"/>
        <w:ind w:left="1440" w:right="360" w:hanging="720"/>
        <w:jc w:val="both"/>
        <w:rPr>
          <w:b/>
          <w:bCs/>
        </w:rPr>
      </w:pPr>
      <w:r w:rsidRPr="005C6BC5">
        <w:rPr>
          <w:b/>
          <w:bCs/>
        </w:rPr>
        <w:t xml:space="preserve">13. </w:t>
      </w:r>
      <w:r w:rsidRPr="005C6BC5" w:rsidR="00C316E0">
        <w:rPr>
          <w:b/>
          <w:bCs/>
        </w:rPr>
        <w:t xml:space="preserve">  </w:t>
      </w:r>
      <w:r w:rsidRPr="005C6BC5" w:rsidR="00C42E54">
        <w:rPr>
          <w:b/>
          <w:bCs/>
        </w:rPr>
        <w:t xml:space="preserve"> </w:t>
      </w:r>
      <w:r w:rsidRPr="005C6BC5" w:rsidR="00790952">
        <w:rPr>
          <w:b/>
          <w:bCs/>
        </w:rPr>
        <w:tab/>
      </w:r>
      <w:r w:rsidRPr="005C6BC5" w:rsidR="003D5081">
        <w:rPr>
          <w:b/>
          <w:bCs/>
        </w:rPr>
        <w:t>Annual Cost to the Respondents (Other)</w:t>
      </w:r>
    </w:p>
    <w:p w:rsidRPr="00204E62" w:rsidR="00B86869" w:rsidP="005C6BC5" w:rsidRDefault="00E9498E" w14:paraId="448401A2" w14:textId="78D8B3E5">
      <w:pPr>
        <w:widowControl w:val="0"/>
        <w:tabs>
          <w:tab w:val="left" w:pos="1170"/>
          <w:tab w:val="left" w:pos="1350"/>
        </w:tabs>
        <w:autoSpaceDE w:val="0"/>
        <w:autoSpaceDN w:val="0"/>
        <w:adjustRightInd w:val="0"/>
        <w:spacing w:line="292" w:lineRule="atLeast"/>
        <w:ind w:left="1440" w:right="360"/>
        <w:jc w:val="both"/>
      </w:pPr>
      <w:r>
        <w:t xml:space="preserve">This collection does not impose a known cost burden </w:t>
      </w:r>
      <w:r w:rsidR="00A13AF9">
        <w:t>on</w:t>
      </w:r>
      <w:r>
        <w:t xml:space="preserve"> the re</w:t>
      </w:r>
      <w:r w:rsidRPr="00204E62" w:rsidR="00B86869">
        <w:t>spondents.</w:t>
      </w:r>
    </w:p>
    <w:p w:rsidRPr="00204E62" w:rsidR="00B86869" w:rsidP="005C6BC5" w:rsidRDefault="00B86869" w14:paraId="173F75AD" w14:textId="77777777">
      <w:pPr>
        <w:widowControl w:val="0"/>
        <w:autoSpaceDE w:val="0"/>
        <w:autoSpaceDN w:val="0"/>
        <w:adjustRightInd w:val="0"/>
        <w:spacing w:line="292" w:lineRule="atLeast"/>
        <w:ind w:left="1440" w:right="360"/>
        <w:jc w:val="both"/>
      </w:pPr>
    </w:p>
    <w:p w:rsidRPr="005C6BC5" w:rsidR="00203CAB" w:rsidP="005C6BC5" w:rsidRDefault="00B86869" w14:paraId="78922ECF" w14:textId="77777777">
      <w:pPr>
        <w:widowControl w:val="0"/>
        <w:tabs>
          <w:tab w:val="left" w:pos="1350"/>
        </w:tabs>
        <w:autoSpaceDE w:val="0"/>
        <w:autoSpaceDN w:val="0"/>
        <w:adjustRightInd w:val="0"/>
        <w:spacing w:line="307" w:lineRule="atLeast"/>
        <w:ind w:left="1440" w:right="360" w:hanging="720"/>
        <w:jc w:val="both"/>
        <w:rPr>
          <w:b/>
          <w:bCs/>
        </w:rPr>
      </w:pPr>
      <w:r w:rsidRPr="005C6BC5">
        <w:rPr>
          <w:b/>
          <w:bCs/>
        </w:rPr>
        <w:t xml:space="preserve">14. </w:t>
      </w:r>
      <w:r w:rsidRPr="005C6BC5" w:rsidR="00C316E0">
        <w:rPr>
          <w:b/>
          <w:bCs/>
        </w:rPr>
        <w:t xml:space="preserve">  </w:t>
      </w:r>
      <w:r w:rsidRPr="005C6BC5" w:rsidR="00790952">
        <w:rPr>
          <w:b/>
          <w:bCs/>
        </w:rPr>
        <w:tab/>
      </w:r>
      <w:r w:rsidRPr="005C6BC5" w:rsidR="00790952">
        <w:rPr>
          <w:b/>
          <w:bCs/>
        </w:rPr>
        <w:tab/>
      </w:r>
      <w:r w:rsidRPr="005C6BC5" w:rsidR="00203CAB">
        <w:rPr>
          <w:b/>
          <w:bCs/>
        </w:rPr>
        <w:t>Annual Cost to the Federal Government</w:t>
      </w:r>
    </w:p>
    <w:p w:rsidR="00514278" w:rsidP="009D68BD" w:rsidRDefault="009D68BD" w14:paraId="6840A213" w14:textId="099C27FD">
      <w:pPr>
        <w:ind w:left="1440"/>
        <w:rPr>
          <w:color w:val="000000"/>
        </w:rPr>
      </w:pPr>
      <w:r w:rsidRPr="009D68BD">
        <w:rPr>
          <w:color w:val="000000"/>
        </w:rPr>
        <w:t xml:space="preserve">The annual cost to the Federal Government is approximately </w:t>
      </w:r>
      <w:r w:rsidRPr="001A3163" w:rsidR="00E04845">
        <w:rPr>
          <w:b/>
          <w:bCs/>
          <w:color w:val="000000"/>
        </w:rPr>
        <w:t>$55</w:t>
      </w:r>
      <w:r w:rsidR="001A3163">
        <w:rPr>
          <w:b/>
          <w:bCs/>
          <w:color w:val="000000"/>
        </w:rPr>
        <w:t>,</w:t>
      </w:r>
      <w:r w:rsidRPr="001A3163" w:rsidR="00E04845">
        <w:rPr>
          <w:b/>
          <w:bCs/>
          <w:color w:val="000000"/>
        </w:rPr>
        <w:t>018</w:t>
      </w:r>
      <w:r w:rsidR="00E04845">
        <w:rPr>
          <w:color w:val="000000"/>
        </w:rPr>
        <w:t xml:space="preserve">. </w:t>
      </w:r>
      <w:r w:rsidR="001A3163">
        <w:rPr>
          <w:color w:val="000000"/>
        </w:rPr>
        <w:t xml:space="preserve"> </w:t>
      </w:r>
      <w:r w:rsidRPr="00E04845" w:rsidR="00E04845">
        <w:rPr>
          <w:rFonts w:eastAsia="Times New Roman"/>
          <w:color w:val="000000"/>
        </w:rPr>
        <w:t>This estimate accounts for costs from the following areas:</w:t>
      </w:r>
    </w:p>
    <w:p w:rsidR="00514278" w:rsidP="00514278" w:rsidRDefault="00514278" w14:paraId="67DB9956" w14:textId="77777777">
      <w:pPr>
        <w:rPr>
          <w:color w:val="000000"/>
        </w:rPr>
      </w:pPr>
    </w:p>
    <w:tbl>
      <w:tblPr>
        <w:tblStyle w:val="TableGrid"/>
        <w:tblW w:w="0" w:type="auto"/>
        <w:tblLook w:val="04A0" w:firstRow="1" w:lastRow="0" w:firstColumn="1" w:lastColumn="0" w:noHBand="0" w:noVBand="1"/>
      </w:tblPr>
      <w:tblGrid>
        <w:gridCol w:w="3116"/>
        <w:gridCol w:w="3117"/>
        <w:gridCol w:w="3117"/>
      </w:tblGrid>
      <w:tr w:rsidR="00514278" w:rsidTr="00C21025" w14:paraId="4A4A0000" w14:textId="77777777">
        <w:tc>
          <w:tcPr>
            <w:tcW w:w="3116" w:type="dxa"/>
          </w:tcPr>
          <w:p w:rsidR="00514278" w:rsidP="00C21025" w:rsidRDefault="00514278" w14:paraId="6E96706D" w14:textId="77777777">
            <w:pPr>
              <w:pStyle w:val="ListParagraph"/>
              <w:spacing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Description of Cost Factor</w:t>
            </w:r>
          </w:p>
        </w:tc>
        <w:tc>
          <w:tcPr>
            <w:tcW w:w="3117" w:type="dxa"/>
          </w:tcPr>
          <w:p w:rsidR="00514278" w:rsidP="00C21025" w:rsidRDefault="00514278" w14:paraId="1C63ECED" w14:textId="77777777">
            <w:pPr>
              <w:pStyle w:val="ListParagraph"/>
              <w:spacing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Methodology for Estimating Cost</w:t>
            </w:r>
          </w:p>
        </w:tc>
        <w:tc>
          <w:tcPr>
            <w:tcW w:w="3117" w:type="dxa"/>
          </w:tcPr>
          <w:p w:rsidR="00514278" w:rsidP="00C21025" w:rsidRDefault="00514278" w14:paraId="40850628" w14:textId="77777777">
            <w:pPr>
              <w:pStyle w:val="ListParagraph"/>
              <w:spacing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Cost in Dollars*</w:t>
            </w:r>
          </w:p>
        </w:tc>
      </w:tr>
      <w:tr w:rsidR="00514278" w:rsidTr="00C21025" w14:paraId="3F4C38E4" w14:textId="77777777">
        <w:tc>
          <w:tcPr>
            <w:tcW w:w="3116" w:type="dxa"/>
          </w:tcPr>
          <w:p w:rsidR="00514278" w:rsidP="00C21025" w:rsidRDefault="00514278" w14:paraId="13EEE72E"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Designing and Printing the Form</w:t>
            </w:r>
          </w:p>
        </w:tc>
        <w:tc>
          <w:tcPr>
            <w:tcW w:w="3117" w:type="dxa"/>
          </w:tcPr>
          <w:p w:rsidR="00514278" w:rsidP="00C21025" w:rsidRDefault="00514278" w14:paraId="4F2787C2"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Design Cost + Printing Cost</w:t>
            </w:r>
          </w:p>
        </w:tc>
        <w:tc>
          <w:tcPr>
            <w:tcW w:w="3117" w:type="dxa"/>
          </w:tcPr>
          <w:p w:rsidR="00514278" w:rsidP="001A3163" w:rsidRDefault="00892911" w14:paraId="3A8FF239" w14:textId="208DE866">
            <w:pPr>
              <w:pStyle w:val="ListParagraph"/>
              <w:spacing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$749</w:t>
            </w:r>
          </w:p>
        </w:tc>
      </w:tr>
      <w:tr w:rsidR="00514278" w:rsidTr="00C21025" w14:paraId="3D27A15B" w14:textId="77777777">
        <w:tc>
          <w:tcPr>
            <w:tcW w:w="3116" w:type="dxa"/>
          </w:tcPr>
          <w:p w:rsidR="00514278" w:rsidP="00C21025" w:rsidRDefault="00514278" w14:paraId="6A2F67E7"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Distributing, Shipping, and Material Costs for the Form</w:t>
            </w:r>
          </w:p>
        </w:tc>
        <w:tc>
          <w:tcPr>
            <w:tcW w:w="3117" w:type="dxa"/>
          </w:tcPr>
          <w:p w:rsidR="00514278" w:rsidP="00C21025" w:rsidRDefault="00514278" w14:paraId="37B20A65"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Distribution + Shipping + Material Cost</w:t>
            </w:r>
          </w:p>
        </w:tc>
        <w:tc>
          <w:tcPr>
            <w:tcW w:w="3117" w:type="dxa"/>
          </w:tcPr>
          <w:p w:rsidR="00514278" w:rsidP="001A3163" w:rsidRDefault="001A3163" w14:paraId="444599BC" w14:textId="4C53C34A">
            <w:pPr>
              <w:pStyle w:val="ListParagraph"/>
              <w:spacing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514278" w:rsidTr="00C21025" w14:paraId="611ADEE6" w14:textId="77777777">
        <w:tc>
          <w:tcPr>
            <w:tcW w:w="3116" w:type="dxa"/>
          </w:tcPr>
          <w:p w:rsidR="00514278" w:rsidP="00C21025" w:rsidRDefault="00514278" w14:paraId="3465F4A7"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SSA Employee (e.g., field office, 800 number, DDS staff) Information Collection and Processing Time</w:t>
            </w:r>
          </w:p>
        </w:tc>
        <w:tc>
          <w:tcPr>
            <w:tcW w:w="3117" w:type="dxa"/>
          </w:tcPr>
          <w:p w:rsidR="00514278" w:rsidP="00C21025" w:rsidRDefault="00514278" w14:paraId="07C74244"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GS-9 employee x # of responses x processing time</w:t>
            </w:r>
          </w:p>
          <w:p w:rsidR="002437E7" w:rsidP="00C21025" w:rsidRDefault="002437E7" w14:paraId="46678747" w14:textId="611BE84D">
            <w:pPr>
              <w:pStyle w:val="ListParagraph"/>
              <w:spacing w:line="240" w:lineRule="auto"/>
              <w:ind w:left="0"/>
              <w:rPr>
                <w:rFonts w:ascii="Times New Roman" w:hAnsi="Times New Roman" w:cs="Times New Roman"/>
                <w:color w:val="000000"/>
                <w:sz w:val="24"/>
                <w:szCs w:val="24"/>
              </w:rPr>
            </w:pPr>
          </w:p>
        </w:tc>
        <w:tc>
          <w:tcPr>
            <w:tcW w:w="3117" w:type="dxa"/>
          </w:tcPr>
          <w:p w:rsidR="00514278" w:rsidP="001A3163" w:rsidRDefault="00E36824" w14:paraId="0CBD9C1E" w14:textId="0E72B1CE">
            <w:pPr>
              <w:pStyle w:val="ListParagraph"/>
              <w:spacing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$50,154</w:t>
            </w:r>
          </w:p>
        </w:tc>
      </w:tr>
      <w:tr w:rsidR="00514278" w:rsidTr="00C21025" w14:paraId="61225EA7" w14:textId="77777777">
        <w:tc>
          <w:tcPr>
            <w:tcW w:w="3116" w:type="dxa"/>
          </w:tcPr>
          <w:p w:rsidR="00514278" w:rsidP="00C21025" w:rsidRDefault="00514278" w14:paraId="5EE5F9A4"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Full-Time Equivalent Costs</w:t>
            </w:r>
          </w:p>
        </w:tc>
        <w:tc>
          <w:tcPr>
            <w:tcW w:w="3117" w:type="dxa"/>
          </w:tcPr>
          <w:p w:rsidR="00514278" w:rsidP="00C21025" w:rsidRDefault="00514278" w14:paraId="37A6EB7C"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Out of pocket costs + Other expenses for providing this service</w:t>
            </w:r>
          </w:p>
        </w:tc>
        <w:tc>
          <w:tcPr>
            <w:tcW w:w="3117" w:type="dxa"/>
          </w:tcPr>
          <w:p w:rsidR="00514278" w:rsidP="001A3163" w:rsidRDefault="00BF7E61" w14:paraId="19A4C4E6" w14:textId="4477CED7">
            <w:pPr>
              <w:pStyle w:val="ListParagraph"/>
              <w:spacing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sidR="002437E7">
              <w:rPr>
                <w:rFonts w:ascii="Times New Roman" w:hAnsi="Times New Roman" w:cs="Times New Roman"/>
                <w:color w:val="000000"/>
                <w:sz w:val="24"/>
                <w:szCs w:val="24"/>
              </w:rPr>
              <w:t>0</w:t>
            </w:r>
            <w:r w:rsidR="001A3163">
              <w:rPr>
                <w:rFonts w:ascii="Times New Roman" w:hAnsi="Times New Roman" w:cs="Times New Roman"/>
                <w:color w:val="000000"/>
                <w:sz w:val="24"/>
                <w:szCs w:val="24"/>
              </w:rPr>
              <w:t>*</w:t>
            </w:r>
          </w:p>
        </w:tc>
      </w:tr>
      <w:tr w:rsidR="00514278" w:rsidTr="00C21025" w14:paraId="457BE762" w14:textId="77777777">
        <w:tc>
          <w:tcPr>
            <w:tcW w:w="3116" w:type="dxa"/>
          </w:tcPr>
          <w:p w:rsidR="00514278" w:rsidP="00C21025" w:rsidRDefault="00514278" w14:paraId="7E962839"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Systems Development, Updating, and Maintenance</w:t>
            </w:r>
          </w:p>
        </w:tc>
        <w:tc>
          <w:tcPr>
            <w:tcW w:w="3117" w:type="dxa"/>
          </w:tcPr>
          <w:p w:rsidR="00514278" w:rsidP="00C21025" w:rsidRDefault="00514278" w14:paraId="48988A88" w14:textId="61AD6CCD">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GS-9 employee x man hours for development, updating, maintenance</w:t>
            </w:r>
          </w:p>
          <w:p w:rsidRPr="007E07D2" w:rsidR="007E07D2" w:rsidP="00C21025" w:rsidRDefault="007E07D2" w14:paraId="7882AC34" w14:textId="77777777">
            <w:pPr>
              <w:pStyle w:val="ListParagraph"/>
              <w:spacing w:line="240" w:lineRule="auto"/>
              <w:ind w:left="0"/>
              <w:rPr>
                <w:rFonts w:ascii="Times New Roman" w:hAnsi="Times New Roman" w:cs="Times New Roman"/>
                <w:color w:val="000000"/>
                <w:sz w:val="24"/>
                <w:szCs w:val="24"/>
              </w:rPr>
            </w:pPr>
          </w:p>
          <w:p w:rsidR="007E07D2" w:rsidP="00C21025" w:rsidRDefault="007E07D2" w14:paraId="709AB4D0" w14:textId="77777777">
            <w:pPr>
              <w:pStyle w:val="ListParagraph"/>
              <w:spacing w:line="240" w:lineRule="auto"/>
              <w:ind w:left="0"/>
              <w:rPr>
                <w:rFonts w:ascii="Times New Roman" w:hAnsi="Times New Roman" w:cs="Times New Roman"/>
                <w:color w:val="000000"/>
                <w:sz w:val="24"/>
                <w:szCs w:val="24"/>
              </w:rPr>
            </w:pPr>
          </w:p>
          <w:p w:rsidR="007E07D2" w:rsidP="00C21025" w:rsidRDefault="007E07D2" w14:paraId="619200B3" w14:textId="481534E3">
            <w:pPr>
              <w:pStyle w:val="ListParagraph"/>
              <w:spacing w:line="240" w:lineRule="auto"/>
              <w:ind w:left="0"/>
              <w:rPr>
                <w:rFonts w:ascii="Times New Roman" w:hAnsi="Times New Roman" w:cs="Times New Roman"/>
                <w:color w:val="000000"/>
                <w:sz w:val="24"/>
                <w:szCs w:val="24"/>
              </w:rPr>
            </w:pPr>
          </w:p>
        </w:tc>
        <w:tc>
          <w:tcPr>
            <w:tcW w:w="3117" w:type="dxa"/>
          </w:tcPr>
          <w:p w:rsidR="00514278" w:rsidP="001A3163" w:rsidRDefault="00006887" w14:paraId="3931C5BE" w14:textId="7467524A">
            <w:pPr>
              <w:pStyle w:val="ListParagraph"/>
              <w:spacing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r w:rsidR="001A3163">
              <w:rPr>
                <w:rFonts w:ascii="Times New Roman" w:hAnsi="Times New Roman" w:cs="Times New Roman"/>
                <w:color w:val="000000"/>
                <w:sz w:val="24"/>
                <w:szCs w:val="24"/>
              </w:rPr>
              <w:t>,</w:t>
            </w:r>
            <w:r>
              <w:rPr>
                <w:rFonts w:ascii="Times New Roman" w:hAnsi="Times New Roman" w:cs="Times New Roman"/>
                <w:color w:val="000000"/>
                <w:sz w:val="24"/>
                <w:szCs w:val="24"/>
              </w:rPr>
              <w:t>115</w:t>
            </w:r>
          </w:p>
        </w:tc>
      </w:tr>
      <w:tr w:rsidR="00514278" w:rsidTr="00C21025" w14:paraId="0CCECB8B" w14:textId="77777777">
        <w:tc>
          <w:tcPr>
            <w:tcW w:w="3116" w:type="dxa"/>
          </w:tcPr>
          <w:p w:rsidR="00514278" w:rsidP="00C21025" w:rsidRDefault="00514278" w14:paraId="3D6880E1"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Quantifiable IT Costs</w:t>
            </w:r>
          </w:p>
        </w:tc>
        <w:tc>
          <w:tcPr>
            <w:tcW w:w="3117" w:type="dxa"/>
          </w:tcPr>
          <w:p w:rsidR="00514278" w:rsidP="00C21025" w:rsidRDefault="00514278" w14:paraId="6D250F41" w14:textId="77777777">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Any additional IT costs</w:t>
            </w:r>
          </w:p>
        </w:tc>
        <w:tc>
          <w:tcPr>
            <w:tcW w:w="3117" w:type="dxa"/>
          </w:tcPr>
          <w:p w:rsidR="00514278" w:rsidP="001A3163" w:rsidRDefault="001A3163" w14:paraId="41C71072" w14:textId="127C3DBE">
            <w:pPr>
              <w:pStyle w:val="ListParagraph"/>
              <w:spacing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sidR="002437E7">
              <w:rPr>
                <w:rFonts w:ascii="Times New Roman" w:hAnsi="Times New Roman" w:cs="Times New Roman"/>
                <w:color w:val="000000"/>
                <w:sz w:val="24"/>
                <w:szCs w:val="24"/>
              </w:rPr>
              <w:t>0</w:t>
            </w:r>
            <w:r>
              <w:rPr>
                <w:rFonts w:ascii="Times New Roman" w:hAnsi="Times New Roman" w:cs="Times New Roman"/>
                <w:color w:val="000000"/>
                <w:sz w:val="24"/>
                <w:szCs w:val="24"/>
              </w:rPr>
              <w:t>*</w:t>
            </w:r>
          </w:p>
        </w:tc>
      </w:tr>
      <w:tr w:rsidR="00514278" w:rsidTr="007540FB" w14:paraId="2DF25E21" w14:textId="77777777">
        <w:trPr>
          <w:trHeight w:val="287"/>
        </w:trPr>
        <w:tc>
          <w:tcPr>
            <w:tcW w:w="3116" w:type="dxa"/>
          </w:tcPr>
          <w:p w:rsidR="00514278" w:rsidP="00C21025" w:rsidRDefault="00514278" w14:paraId="5C2E06BA" w14:textId="77777777">
            <w:pPr>
              <w:pStyle w:val="ListParagraph"/>
              <w:spacing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Total</w:t>
            </w:r>
          </w:p>
        </w:tc>
        <w:tc>
          <w:tcPr>
            <w:tcW w:w="3117" w:type="dxa"/>
          </w:tcPr>
          <w:p w:rsidR="00514278" w:rsidP="00C21025" w:rsidRDefault="00514278" w14:paraId="6CC4EF20" w14:textId="77777777">
            <w:pPr>
              <w:pStyle w:val="ListParagraph"/>
              <w:spacing w:line="240" w:lineRule="auto"/>
              <w:ind w:left="0"/>
              <w:rPr>
                <w:rFonts w:ascii="Times New Roman" w:hAnsi="Times New Roman" w:cs="Times New Roman"/>
                <w:b/>
                <w:bCs/>
                <w:color w:val="000000"/>
                <w:sz w:val="24"/>
                <w:szCs w:val="24"/>
              </w:rPr>
            </w:pPr>
          </w:p>
        </w:tc>
        <w:tc>
          <w:tcPr>
            <w:tcW w:w="3117" w:type="dxa"/>
          </w:tcPr>
          <w:p w:rsidR="00514278" w:rsidP="001A3163" w:rsidRDefault="00E04845" w14:paraId="5A168B7F" w14:textId="053ED861">
            <w:pPr>
              <w:pStyle w:val="ListParagraph"/>
              <w:spacing w:line="240" w:lineRule="auto"/>
              <w:ind w:left="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$55</w:t>
            </w:r>
            <w:r w:rsidR="001A3163">
              <w:rPr>
                <w:rFonts w:ascii="Times New Roman" w:hAnsi="Times New Roman" w:cs="Times New Roman"/>
                <w:b/>
                <w:bCs/>
                <w:color w:val="000000"/>
                <w:sz w:val="24"/>
                <w:szCs w:val="24"/>
              </w:rPr>
              <w:t>,</w:t>
            </w:r>
            <w:r>
              <w:rPr>
                <w:rFonts w:ascii="Times New Roman" w:hAnsi="Times New Roman" w:cs="Times New Roman"/>
                <w:b/>
                <w:bCs/>
                <w:color w:val="000000"/>
                <w:sz w:val="24"/>
                <w:szCs w:val="24"/>
              </w:rPr>
              <w:t>018</w:t>
            </w:r>
          </w:p>
        </w:tc>
      </w:tr>
    </w:tbl>
    <w:p w:rsidR="00514278" w:rsidP="005C6BC5" w:rsidRDefault="00514278" w14:paraId="4611ED68" w14:textId="0C08C278">
      <w:pPr>
        <w:ind w:left="1440"/>
        <w:rPr>
          <w:color w:val="000000"/>
        </w:rPr>
      </w:pPr>
      <w:r>
        <w:rPr>
          <w:color w:val="000000"/>
        </w:rPr>
        <w:t>* We have inserted a $0 amount for cost factors that do not apply to this collection.</w:t>
      </w:r>
    </w:p>
    <w:p w:rsidR="00F76D86" w:rsidP="005C6BC5" w:rsidRDefault="00F76D86" w14:paraId="4719398E" w14:textId="2DC1CCC3">
      <w:pPr>
        <w:ind w:left="1440"/>
        <w:rPr>
          <w:color w:val="000000"/>
        </w:rPr>
      </w:pPr>
    </w:p>
    <w:p w:rsidR="00F76D86" w:rsidP="005C6BC5" w:rsidRDefault="00F76D86" w14:paraId="692C058F" w14:textId="28D9B436">
      <w:pPr>
        <w:ind w:left="1440"/>
        <w:rPr>
          <w:color w:val="000000"/>
        </w:rPr>
      </w:pPr>
      <w:r>
        <w:rPr>
          <w:color w:val="000000"/>
        </w:rPr>
        <w:t>SSA is unable to break down the costs to the Federal government further than we already have.</w:t>
      </w:r>
      <w:r w:rsidR="00EB55FA">
        <w:rPr>
          <w:color w:val="000000"/>
        </w:rPr>
        <w:t xml:space="preserve"> </w:t>
      </w:r>
      <w:r>
        <w:rPr>
          <w:color w:val="000000"/>
        </w:rPr>
        <w:t> </w:t>
      </w:r>
      <w:r w:rsidRPr="00EB55FA" w:rsidR="00EB55FA">
        <w:rPr>
          <w:rFonts w:eastAsia="Times New Roman"/>
          <w:snapToGrid w:val="0"/>
          <w:color w:val="000000"/>
          <w:lang w:eastAsia="en-US"/>
        </w:rPr>
        <w:t xml:space="preserve">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w:t>
      </w:r>
      <w:r w:rsidRPr="00EB55FA" w:rsidR="00EB55FA">
        <w:rPr>
          <w:rFonts w:eastAsia="Times New Roman"/>
          <w:snapToGrid w:val="0"/>
          <w:color w:val="000000"/>
          <w:lang w:eastAsia="en-US"/>
        </w:rPr>
        <w:lastRenderedPageBreak/>
        <w:t>(GS-9) for these calculations.  However, we have calculated these costs as accurately as possible based on the information we collect for creating, updating, and maintaining these information collections</w:t>
      </w:r>
      <w:r>
        <w:rPr>
          <w:color w:val="000000"/>
        </w:rPr>
        <w:t>.</w:t>
      </w:r>
    </w:p>
    <w:p w:rsidRPr="00204E62" w:rsidR="009D68BD" w:rsidP="005C6BC5" w:rsidRDefault="009D68BD" w14:paraId="689A7282" w14:textId="77777777">
      <w:pPr>
        <w:ind w:left="1440"/>
      </w:pPr>
    </w:p>
    <w:p w:rsidRPr="005835BC" w:rsidR="004B7633" w:rsidP="005C6BC5" w:rsidRDefault="00B86869" w14:paraId="0827DE77" w14:textId="77777777">
      <w:pPr>
        <w:widowControl w:val="0"/>
        <w:autoSpaceDE w:val="0"/>
        <w:autoSpaceDN w:val="0"/>
        <w:adjustRightInd w:val="0"/>
        <w:spacing w:line="297" w:lineRule="atLeast"/>
        <w:ind w:left="1440" w:right="360" w:hanging="720"/>
        <w:jc w:val="both"/>
        <w:rPr>
          <w:b/>
        </w:rPr>
      </w:pPr>
      <w:r w:rsidRPr="005C6BC5">
        <w:rPr>
          <w:b/>
          <w:bCs/>
        </w:rPr>
        <w:t xml:space="preserve">15. </w:t>
      </w:r>
      <w:r w:rsidRPr="005C6BC5" w:rsidR="002F2B10">
        <w:rPr>
          <w:b/>
          <w:bCs/>
        </w:rPr>
        <w:t xml:space="preserve"> </w:t>
      </w:r>
      <w:r w:rsidRPr="005C6BC5" w:rsidR="00C316E0">
        <w:rPr>
          <w:b/>
          <w:bCs/>
        </w:rPr>
        <w:t xml:space="preserve">  </w:t>
      </w:r>
      <w:r w:rsidRPr="005C6BC5" w:rsidR="00790952">
        <w:rPr>
          <w:b/>
          <w:bCs/>
        </w:rPr>
        <w:tab/>
      </w:r>
      <w:r w:rsidRPr="005C6BC5" w:rsidR="005835BC">
        <w:rPr>
          <w:b/>
          <w:bCs/>
        </w:rPr>
        <w:t>Program Changes or Adjustments to the Information Collection</w:t>
      </w:r>
      <w:r w:rsidR="005835BC">
        <w:rPr>
          <w:b/>
        </w:rPr>
        <w:t xml:space="preserve"> Request</w:t>
      </w:r>
    </w:p>
    <w:p w:rsidR="0061077F" w:rsidP="007540FB" w:rsidRDefault="007540FB" w14:paraId="5757D1C1" w14:textId="0E62A1FE">
      <w:pPr>
        <w:widowControl w:val="0"/>
        <w:tabs>
          <w:tab w:val="left" w:pos="1260"/>
          <w:tab w:val="left" w:pos="1350"/>
        </w:tabs>
        <w:autoSpaceDE w:val="0"/>
        <w:autoSpaceDN w:val="0"/>
        <w:adjustRightInd w:val="0"/>
        <w:spacing w:line="278" w:lineRule="atLeast"/>
        <w:ind w:left="1440" w:right="360"/>
        <w:rPr>
          <w:bCs/>
        </w:rPr>
      </w:pPr>
      <w:r w:rsidRPr="007540FB">
        <w:t>When we last cleared this IC in 201</w:t>
      </w:r>
      <w:r>
        <w:t>9</w:t>
      </w:r>
      <w:r w:rsidRPr="007540FB">
        <w:t xml:space="preserve">, the burden was </w:t>
      </w:r>
      <w:r>
        <w:t>2,333</w:t>
      </w:r>
      <w:r w:rsidRPr="007540FB">
        <w:t xml:space="preserve"> hours.  However, we are currently reporting a burden of </w:t>
      </w:r>
      <w:r>
        <w:t>33</w:t>
      </w:r>
      <w:r w:rsidRPr="007540FB">
        <w:t xml:space="preserve"> hours.  This change stems </w:t>
      </w:r>
      <w:r>
        <w:t xml:space="preserve">from </w:t>
      </w:r>
      <w:r w:rsidRPr="007540FB">
        <w:t xml:space="preserve">a decrease in the number of responses from </w:t>
      </w:r>
      <w:r>
        <w:t>14,000</w:t>
      </w:r>
      <w:r w:rsidRPr="007540FB">
        <w:t xml:space="preserve"> to </w:t>
      </w:r>
      <w:r>
        <w:t>390</w:t>
      </w:r>
      <w:r w:rsidRPr="007540FB">
        <w:t xml:space="preserve">.  </w:t>
      </w:r>
      <w:r>
        <w:t xml:space="preserve">In addition, we have decreased the completion time of the form from 10 minutes to 5 minutes.  In previous </w:t>
      </w:r>
      <w:r w:rsidR="001D1E95">
        <w:t>clearances</w:t>
      </w:r>
      <w:r>
        <w:t>, we had no means in place</w:t>
      </w:r>
      <w:r w:rsidR="001D1E95">
        <w:t xml:space="preserve"> to track or furnish definitive figures. </w:t>
      </w:r>
      <w:r>
        <w:t xml:space="preserve"> However, we are now able to track Management Information (MI) data for this collection.  Due to this, we have adjusted our number of responses and </w:t>
      </w:r>
      <w:r w:rsidR="00DD3BFC">
        <w:t xml:space="preserve">time burden estimates according to our </w:t>
      </w:r>
      <w:r w:rsidR="0061077F">
        <w:rPr>
          <w:bCs/>
        </w:rPr>
        <w:t>MI data</w:t>
      </w:r>
      <w:r w:rsidR="00DD3BFC">
        <w:rPr>
          <w:bCs/>
        </w:rPr>
        <w:t>.</w:t>
      </w:r>
      <w:r w:rsidR="0061077F">
        <w:rPr>
          <w:bCs/>
        </w:rPr>
        <w:t xml:space="preserve"> </w:t>
      </w:r>
    </w:p>
    <w:p w:rsidR="00332BE2" w:rsidP="007540FB" w:rsidRDefault="00332BE2" w14:paraId="78ED5666" w14:textId="4418920C">
      <w:pPr>
        <w:widowControl w:val="0"/>
        <w:tabs>
          <w:tab w:val="left" w:pos="1260"/>
          <w:tab w:val="left" w:pos="1350"/>
        </w:tabs>
        <w:autoSpaceDE w:val="0"/>
        <w:autoSpaceDN w:val="0"/>
        <w:adjustRightInd w:val="0"/>
        <w:spacing w:line="278" w:lineRule="atLeast"/>
        <w:ind w:left="1440" w:right="360"/>
        <w:rPr>
          <w:bCs/>
        </w:rPr>
      </w:pPr>
    </w:p>
    <w:p w:rsidRPr="0061077F" w:rsidR="00332BE2" w:rsidP="007540FB" w:rsidRDefault="00332BE2" w14:paraId="7DA7AE19" w14:textId="0F96C7A4">
      <w:pPr>
        <w:widowControl w:val="0"/>
        <w:tabs>
          <w:tab w:val="left" w:pos="1260"/>
          <w:tab w:val="left" w:pos="1350"/>
        </w:tabs>
        <w:autoSpaceDE w:val="0"/>
        <w:autoSpaceDN w:val="0"/>
        <w:adjustRightInd w:val="0"/>
        <w:spacing w:line="278" w:lineRule="atLeast"/>
        <w:ind w:left="1440" w:right="360"/>
        <w:rPr>
          <w:bCs/>
        </w:rPr>
      </w:pPr>
      <w:r w:rsidRPr="00332BE2">
        <w:rPr>
          <w:bCs/>
        </w:rPr>
        <w:t>Note: The total burden reflected in ROCIS is 228, while the burden cited in #12 of the Supporting Statement is 33.  This discrepancy is because the ROCIS burden reflects the following components:  field office waiting time + a rough estimate of a 30-minute, one-way, drive burden.  In contrast, the chart in #12 of the Supporting Statement reflects actual burden.</w:t>
      </w:r>
    </w:p>
    <w:p w:rsidR="0061077F" w:rsidP="005C6BC5" w:rsidRDefault="0061077F" w14:paraId="1465A04B" w14:textId="5F16AD2E">
      <w:pPr>
        <w:ind w:left="1440"/>
      </w:pPr>
    </w:p>
    <w:p w:rsidRPr="005C6BC5" w:rsidR="00FE4B62" w:rsidP="005C6BC5" w:rsidRDefault="00FE4B62" w14:paraId="75076E68" w14:textId="77777777">
      <w:pPr>
        <w:widowControl w:val="0"/>
        <w:autoSpaceDE w:val="0"/>
        <w:autoSpaceDN w:val="0"/>
        <w:adjustRightInd w:val="0"/>
        <w:spacing w:line="292" w:lineRule="atLeast"/>
        <w:ind w:left="1440" w:right="360" w:hanging="720"/>
        <w:jc w:val="both"/>
        <w:rPr>
          <w:b/>
          <w:bCs/>
        </w:rPr>
      </w:pPr>
      <w:r w:rsidRPr="005C6BC5">
        <w:rPr>
          <w:b/>
          <w:bCs/>
        </w:rPr>
        <w:t xml:space="preserve">16.  </w:t>
      </w:r>
      <w:r w:rsidRPr="005C6BC5" w:rsidR="00C316E0">
        <w:rPr>
          <w:b/>
          <w:bCs/>
        </w:rPr>
        <w:t xml:space="preserve">  </w:t>
      </w:r>
      <w:r w:rsidRPr="005C6BC5" w:rsidR="00790952">
        <w:rPr>
          <w:b/>
          <w:bCs/>
        </w:rPr>
        <w:tab/>
      </w:r>
      <w:r w:rsidRPr="005C6BC5">
        <w:rPr>
          <w:b/>
          <w:bCs/>
        </w:rPr>
        <w:t>Plans for Publication Information Collection Results</w:t>
      </w:r>
    </w:p>
    <w:p w:rsidR="00E350BA" w:rsidP="005C6BC5" w:rsidRDefault="00FE4B62" w14:paraId="392383E4" w14:textId="0B587485">
      <w:pPr>
        <w:widowControl w:val="0"/>
        <w:tabs>
          <w:tab w:val="left" w:pos="1170"/>
          <w:tab w:val="left" w:pos="1440"/>
        </w:tabs>
        <w:autoSpaceDE w:val="0"/>
        <w:autoSpaceDN w:val="0"/>
        <w:adjustRightInd w:val="0"/>
        <w:spacing w:line="292" w:lineRule="atLeast"/>
        <w:ind w:left="1440" w:right="360"/>
        <w:jc w:val="both"/>
      </w:pPr>
      <w:r>
        <w:t xml:space="preserve">SSA will not publish the results of the information collection.  </w:t>
      </w:r>
    </w:p>
    <w:p w:rsidRPr="00204E62" w:rsidR="00B86869" w:rsidP="005C6BC5" w:rsidRDefault="00B86869" w14:paraId="2287A243" w14:textId="77777777">
      <w:pPr>
        <w:widowControl w:val="0"/>
        <w:autoSpaceDE w:val="0"/>
        <w:autoSpaceDN w:val="0"/>
        <w:adjustRightInd w:val="0"/>
        <w:spacing w:line="292" w:lineRule="atLeast"/>
        <w:ind w:left="1440" w:right="360"/>
        <w:jc w:val="both"/>
      </w:pPr>
    </w:p>
    <w:p w:rsidRPr="005C6BC5" w:rsidR="000F4DDE" w:rsidP="005C6BC5" w:rsidRDefault="00B86869" w14:paraId="4868B569" w14:textId="77777777">
      <w:pPr>
        <w:widowControl w:val="0"/>
        <w:autoSpaceDE w:val="0"/>
        <w:autoSpaceDN w:val="0"/>
        <w:adjustRightInd w:val="0"/>
        <w:spacing w:line="273" w:lineRule="atLeast"/>
        <w:ind w:left="1440" w:right="360" w:hanging="720"/>
        <w:rPr>
          <w:b/>
          <w:bCs/>
        </w:rPr>
      </w:pPr>
      <w:r w:rsidRPr="005C6BC5">
        <w:rPr>
          <w:b/>
          <w:bCs/>
        </w:rPr>
        <w:t xml:space="preserve">17. </w:t>
      </w:r>
      <w:r w:rsidRPr="005C6BC5" w:rsidR="002F2B10">
        <w:rPr>
          <w:b/>
          <w:bCs/>
        </w:rPr>
        <w:t xml:space="preserve"> </w:t>
      </w:r>
      <w:r w:rsidRPr="005C6BC5" w:rsidR="00C316E0">
        <w:rPr>
          <w:b/>
          <w:bCs/>
        </w:rPr>
        <w:t xml:space="preserve"> </w:t>
      </w:r>
      <w:r w:rsidRPr="005C6BC5" w:rsidR="002F2B10">
        <w:rPr>
          <w:b/>
          <w:bCs/>
        </w:rPr>
        <w:t xml:space="preserve"> </w:t>
      </w:r>
      <w:r w:rsidRPr="005C6BC5" w:rsidR="00790952">
        <w:rPr>
          <w:b/>
          <w:bCs/>
        </w:rPr>
        <w:tab/>
      </w:r>
      <w:r w:rsidRPr="005C6BC5" w:rsidR="000F4DDE">
        <w:rPr>
          <w:b/>
          <w:bCs/>
        </w:rPr>
        <w:t>Displaying the OMB Approval Expiration Date</w:t>
      </w:r>
    </w:p>
    <w:p w:rsidRPr="002F2B10" w:rsidR="002F2B10" w:rsidP="005C6BC5" w:rsidRDefault="002F2B10" w14:paraId="74046B83" w14:textId="713CFB36">
      <w:pPr>
        <w:pStyle w:val="NoSpacing"/>
        <w:ind w:left="1440"/>
        <w:rPr>
          <w:bCs/>
          <w:iCs/>
        </w:rPr>
      </w:pPr>
      <w:r w:rsidRPr="002F2B10">
        <w:rPr>
          <w:bCs/>
          <w:iCs/>
        </w:rPr>
        <w:t>OMB granted SSA an exemption from the requirement to print the OMB expiration date on its program forms.  SSA produces millions of public-use forms with life</w:t>
      </w:r>
      <w:r w:rsidR="00737113">
        <w:rPr>
          <w:bCs/>
          <w:iCs/>
        </w:rPr>
        <w:t xml:space="preserve"> </w:t>
      </w:r>
      <w:r w:rsidRPr="002F2B10">
        <w:rPr>
          <w:bCs/>
          <w:iCs/>
        </w:rPr>
        <w:t xml:space="preserve">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Pr="00B64CC5" w:rsidR="002F2B10" w:rsidP="005C6BC5" w:rsidRDefault="002F2B10" w14:paraId="689D6FC8" w14:textId="77777777">
      <w:pPr>
        <w:pStyle w:val="NoSpacing"/>
        <w:ind w:left="1440"/>
        <w:rPr>
          <w:bCs/>
          <w:i/>
          <w:iCs/>
        </w:rPr>
      </w:pPr>
    </w:p>
    <w:p w:rsidRPr="005C6BC5" w:rsidR="001E4C32" w:rsidP="005C6BC5" w:rsidRDefault="00B86869" w14:paraId="7AD63AC6" w14:textId="77777777">
      <w:pPr>
        <w:widowControl w:val="0"/>
        <w:tabs>
          <w:tab w:val="left" w:pos="331"/>
        </w:tabs>
        <w:autoSpaceDE w:val="0"/>
        <w:autoSpaceDN w:val="0"/>
        <w:adjustRightInd w:val="0"/>
        <w:spacing w:line="273" w:lineRule="atLeast"/>
        <w:ind w:left="1440" w:right="360" w:hanging="720"/>
        <w:jc w:val="both"/>
        <w:rPr>
          <w:b/>
          <w:bCs/>
        </w:rPr>
      </w:pPr>
      <w:r w:rsidRPr="005C6BC5">
        <w:rPr>
          <w:b/>
          <w:bCs/>
        </w:rPr>
        <w:t xml:space="preserve">18. </w:t>
      </w:r>
      <w:r w:rsidRPr="005C6BC5" w:rsidR="00C316E0">
        <w:rPr>
          <w:b/>
          <w:bCs/>
        </w:rPr>
        <w:t xml:space="preserve">   </w:t>
      </w:r>
      <w:r w:rsidRPr="005C6BC5" w:rsidR="00790952">
        <w:rPr>
          <w:b/>
          <w:bCs/>
        </w:rPr>
        <w:tab/>
      </w:r>
      <w:r w:rsidRPr="005C6BC5" w:rsidR="001E4C32">
        <w:rPr>
          <w:b/>
          <w:bCs/>
        </w:rPr>
        <w:t>Exceptions to Certification Statement</w:t>
      </w:r>
    </w:p>
    <w:p w:rsidR="009D68BD" w:rsidP="005C6BC5" w:rsidRDefault="00B86869" w14:paraId="0799A615" w14:textId="0F127FFB">
      <w:pPr>
        <w:widowControl w:val="0"/>
        <w:tabs>
          <w:tab w:val="left" w:pos="331"/>
          <w:tab w:val="left" w:pos="1170"/>
          <w:tab w:val="left" w:pos="1440"/>
          <w:tab w:val="left" w:pos="1530"/>
        </w:tabs>
        <w:autoSpaceDE w:val="0"/>
        <w:autoSpaceDN w:val="0"/>
        <w:adjustRightInd w:val="0"/>
        <w:spacing w:line="273" w:lineRule="atLeast"/>
        <w:ind w:left="1440" w:right="360"/>
        <w:jc w:val="both"/>
      </w:pPr>
      <w:r w:rsidRPr="00204E62">
        <w:t>SSA is not requesting an exception to the certification requirements</w:t>
      </w:r>
      <w:r w:rsidR="00D87B7A">
        <w:t xml:space="preserve"> at </w:t>
      </w:r>
    </w:p>
    <w:p w:rsidRPr="00204E62" w:rsidR="00B86869" w:rsidP="005C6BC5" w:rsidRDefault="00D87B7A" w14:paraId="2C8539B0" w14:textId="6C2554CE">
      <w:pPr>
        <w:widowControl w:val="0"/>
        <w:tabs>
          <w:tab w:val="left" w:pos="331"/>
          <w:tab w:val="left" w:pos="1170"/>
          <w:tab w:val="left" w:pos="1440"/>
          <w:tab w:val="left" w:pos="1530"/>
        </w:tabs>
        <w:autoSpaceDE w:val="0"/>
        <w:autoSpaceDN w:val="0"/>
        <w:adjustRightInd w:val="0"/>
        <w:spacing w:line="273" w:lineRule="atLeast"/>
        <w:ind w:left="1440" w:right="360"/>
        <w:jc w:val="both"/>
      </w:pPr>
      <w:r w:rsidRPr="00A247CB">
        <w:rPr>
          <w:i/>
        </w:rPr>
        <w:t xml:space="preserve">5 CFR </w:t>
      </w:r>
      <w:r w:rsidR="009D68BD">
        <w:rPr>
          <w:i/>
        </w:rPr>
        <w:tab/>
      </w:r>
      <w:r w:rsidRPr="00A247CB">
        <w:rPr>
          <w:i/>
        </w:rPr>
        <w:t>1320.9</w:t>
      </w:r>
      <w:r>
        <w:t xml:space="preserve"> and related provisions at </w:t>
      </w:r>
      <w:r w:rsidRPr="00A247CB">
        <w:rPr>
          <w:i/>
        </w:rPr>
        <w:t>5 CFR 1320.8(b)(3</w:t>
      </w:r>
      <w:r>
        <w:t>)</w:t>
      </w:r>
      <w:r w:rsidRPr="00204E62" w:rsidR="00B86869">
        <w:t>.</w:t>
      </w:r>
      <w:r w:rsidR="00A51B52">
        <w:t xml:space="preserve"> </w:t>
      </w:r>
      <w:r w:rsidRPr="00204E62" w:rsidR="00B86869">
        <w:t xml:space="preserve"> </w:t>
      </w:r>
    </w:p>
    <w:p w:rsidRPr="00204E62" w:rsidR="00B86869" w:rsidP="00C32AC2" w:rsidRDefault="00B86869" w14:paraId="0E02E869" w14:textId="77777777">
      <w:pPr>
        <w:widowControl w:val="0"/>
        <w:tabs>
          <w:tab w:val="left" w:pos="331"/>
        </w:tabs>
        <w:autoSpaceDE w:val="0"/>
        <w:autoSpaceDN w:val="0"/>
        <w:adjustRightInd w:val="0"/>
        <w:spacing w:line="273" w:lineRule="atLeast"/>
        <w:ind w:right="360" w:hanging="450"/>
        <w:jc w:val="both"/>
      </w:pPr>
    </w:p>
    <w:p w:rsidRPr="002F2B10" w:rsidR="00B86869" w:rsidP="00797C91" w:rsidRDefault="00B86869" w14:paraId="209AC4F6" w14:textId="77777777">
      <w:pPr>
        <w:widowControl w:val="0"/>
        <w:autoSpaceDE w:val="0"/>
        <w:autoSpaceDN w:val="0"/>
        <w:adjustRightInd w:val="0"/>
        <w:spacing w:line="249" w:lineRule="atLeast"/>
        <w:ind w:left="720" w:right="360" w:hanging="540"/>
        <w:jc w:val="both"/>
        <w:rPr>
          <w:b/>
          <w:bCs/>
          <w:u w:val="single"/>
        </w:rPr>
      </w:pPr>
      <w:r w:rsidRPr="004F471C">
        <w:rPr>
          <w:b/>
          <w:bCs/>
        </w:rPr>
        <w:t>B</w:t>
      </w:r>
      <w:r w:rsidRPr="004F471C" w:rsidR="00A51B52">
        <w:rPr>
          <w:b/>
          <w:bCs/>
        </w:rPr>
        <w:t>.</w:t>
      </w:r>
      <w:r w:rsidRPr="004F471C">
        <w:rPr>
          <w:b/>
          <w:bCs/>
        </w:rPr>
        <w:t xml:space="preserve"> </w:t>
      </w:r>
      <w:r w:rsidR="009D68BD">
        <w:rPr>
          <w:b/>
          <w:bCs/>
        </w:rPr>
        <w:tab/>
      </w:r>
      <w:r w:rsidRPr="002F2B10">
        <w:rPr>
          <w:b/>
          <w:bCs/>
          <w:u w:val="single"/>
        </w:rPr>
        <w:t>Collections of Information Employin</w:t>
      </w:r>
      <w:r w:rsidRPr="002F2B10" w:rsidR="004B3A80">
        <w:rPr>
          <w:b/>
          <w:bCs/>
          <w:u w:val="single"/>
        </w:rPr>
        <w:t>g</w:t>
      </w:r>
      <w:r w:rsidRPr="002F2B10" w:rsidR="004F471C">
        <w:rPr>
          <w:b/>
          <w:bCs/>
          <w:u w:val="single"/>
        </w:rPr>
        <w:t xml:space="preserve"> </w:t>
      </w:r>
      <w:r w:rsidRPr="002F2B10">
        <w:rPr>
          <w:b/>
          <w:bCs/>
          <w:u w:val="single"/>
        </w:rPr>
        <w:t>Statistical Methods</w:t>
      </w:r>
    </w:p>
    <w:p w:rsidRPr="002F2B10" w:rsidR="00B86869" w:rsidP="00C32AC2" w:rsidRDefault="00B86869" w14:paraId="6C82C969" w14:textId="77777777">
      <w:pPr>
        <w:widowControl w:val="0"/>
        <w:autoSpaceDE w:val="0"/>
        <w:autoSpaceDN w:val="0"/>
        <w:adjustRightInd w:val="0"/>
        <w:spacing w:line="249" w:lineRule="atLeast"/>
        <w:ind w:right="360" w:hanging="450"/>
        <w:jc w:val="both"/>
        <w:rPr>
          <w:b/>
          <w:bCs/>
          <w:u w:val="single"/>
        </w:rPr>
      </w:pPr>
    </w:p>
    <w:p w:rsidRPr="00204E62" w:rsidR="00B86869" w:rsidP="00797C91" w:rsidRDefault="009412FC" w14:paraId="7075BC40" w14:textId="6F1D713B">
      <w:pPr>
        <w:widowControl w:val="0"/>
        <w:tabs>
          <w:tab w:val="left" w:pos="1440"/>
        </w:tabs>
        <w:autoSpaceDE w:val="0"/>
        <w:autoSpaceDN w:val="0"/>
        <w:adjustRightInd w:val="0"/>
        <w:spacing w:line="292" w:lineRule="atLeast"/>
        <w:ind w:left="1440" w:right="360"/>
        <w:jc w:val="both"/>
      </w:pPr>
      <w:r>
        <w:t>SSA does not use statistical methods for this information collection.</w:t>
      </w:r>
    </w:p>
    <w:p w:rsidRPr="00653581" w:rsidR="0042114A" w:rsidP="0042114A" w:rsidRDefault="0042114A" w14:paraId="6FC3CDDF" w14:textId="77777777">
      <w:pPr>
        <w:ind w:left="720"/>
      </w:pPr>
      <w:r>
        <w:t xml:space="preserve">.  </w:t>
      </w:r>
    </w:p>
    <w:p w:rsidRPr="00204E62" w:rsidR="00B86869" w:rsidP="00C32AC2" w:rsidRDefault="00B86869" w14:paraId="45BDD022" w14:textId="77777777">
      <w:pPr>
        <w:widowControl w:val="0"/>
        <w:autoSpaceDE w:val="0"/>
        <w:autoSpaceDN w:val="0"/>
        <w:adjustRightInd w:val="0"/>
        <w:spacing w:line="292" w:lineRule="atLeast"/>
        <w:ind w:hanging="450"/>
        <w:jc w:val="both"/>
      </w:pPr>
    </w:p>
    <w:sectPr w:rsidRPr="00204E62" w:rsidR="00B86869" w:rsidSect="00364E89">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86E35"/>
    <w:multiLevelType w:val="hybridMultilevel"/>
    <w:tmpl w:val="F3F2315E"/>
    <w:lvl w:ilvl="0" w:tplc="730650F4">
      <w:start w:val="1"/>
      <w:numFmt w:val="decimal"/>
      <w:lvlText w:val="%1."/>
      <w:lvlJc w:val="left"/>
      <w:pPr>
        <w:tabs>
          <w:tab w:val="num" w:pos="1170"/>
        </w:tabs>
        <w:ind w:left="1170" w:hanging="360"/>
      </w:pPr>
      <w:rPr>
        <w:b/>
        <w:bCs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1A576FB"/>
    <w:multiLevelType w:val="multilevel"/>
    <w:tmpl w:val="001816D4"/>
    <w:lvl w:ilvl="0">
      <w:start w:val="1"/>
      <w:numFmt w:val="decimal"/>
      <w:lvlText w:val="%1."/>
      <w:lvlJc w:val="left"/>
      <w:pPr>
        <w:tabs>
          <w:tab w:val="num" w:pos="1080"/>
        </w:tabs>
        <w:ind w:left="1080" w:hanging="360"/>
      </w:pPr>
      <w:rPr>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707452F4"/>
    <w:multiLevelType w:val="hybridMultilevel"/>
    <w:tmpl w:val="29D4FE48"/>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869"/>
    <w:rsid w:val="00006887"/>
    <w:rsid w:val="000419D2"/>
    <w:rsid w:val="00043926"/>
    <w:rsid w:val="00052164"/>
    <w:rsid w:val="00057F38"/>
    <w:rsid w:val="00075D5C"/>
    <w:rsid w:val="00082DA8"/>
    <w:rsid w:val="000A5160"/>
    <w:rsid w:val="000A6386"/>
    <w:rsid w:val="000B2CA9"/>
    <w:rsid w:val="000F07F1"/>
    <w:rsid w:val="000F4DDE"/>
    <w:rsid w:val="00110A1D"/>
    <w:rsid w:val="00116821"/>
    <w:rsid w:val="00124CA2"/>
    <w:rsid w:val="00125EBB"/>
    <w:rsid w:val="0014378A"/>
    <w:rsid w:val="00151D95"/>
    <w:rsid w:val="00160098"/>
    <w:rsid w:val="00185B28"/>
    <w:rsid w:val="00187BB6"/>
    <w:rsid w:val="00191C26"/>
    <w:rsid w:val="001A3163"/>
    <w:rsid w:val="001B0084"/>
    <w:rsid w:val="001B00D0"/>
    <w:rsid w:val="001C1FE8"/>
    <w:rsid w:val="001C2A43"/>
    <w:rsid w:val="001C3D33"/>
    <w:rsid w:val="001D1E95"/>
    <w:rsid w:val="001E4C32"/>
    <w:rsid w:val="002019C7"/>
    <w:rsid w:val="00203CAB"/>
    <w:rsid w:val="00204E62"/>
    <w:rsid w:val="002437E7"/>
    <w:rsid w:val="002555C5"/>
    <w:rsid w:val="002602EB"/>
    <w:rsid w:val="00267E7C"/>
    <w:rsid w:val="002765E7"/>
    <w:rsid w:val="00282C67"/>
    <w:rsid w:val="002B26A7"/>
    <w:rsid w:val="002C0362"/>
    <w:rsid w:val="002F2B10"/>
    <w:rsid w:val="002F5857"/>
    <w:rsid w:val="00300D06"/>
    <w:rsid w:val="00324B2F"/>
    <w:rsid w:val="00332BE2"/>
    <w:rsid w:val="003550E7"/>
    <w:rsid w:val="00360629"/>
    <w:rsid w:val="00362293"/>
    <w:rsid w:val="00363262"/>
    <w:rsid w:val="00364E89"/>
    <w:rsid w:val="003744F4"/>
    <w:rsid w:val="003A66C2"/>
    <w:rsid w:val="003D3A50"/>
    <w:rsid w:val="003D5081"/>
    <w:rsid w:val="003F5E3C"/>
    <w:rsid w:val="004018C4"/>
    <w:rsid w:val="00403F20"/>
    <w:rsid w:val="0042114A"/>
    <w:rsid w:val="0042221D"/>
    <w:rsid w:val="00423D6A"/>
    <w:rsid w:val="00452711"/>
    <w:rsid w:val="00457551"/>
    <w:rsid w:val="004A0E66"/>
    <w:rsid w:val="004B254A"/>
    <w:rsid w:val="004B3A80"/>
    <w:rsid w:val="004B7633"/>
    <w:rsid w:val="004D39DB"/>
    <w:rsid w:val="004F471C"/>
    <w:rsid w:val="00503D6D"/>
    <w:rsid w:val="00514278"/>
    <w:rsid w:val="0052076C"/>
    <w:rsid w:val="00530294"/>
    <w:rsid w:val="00564CC7"/>
    <w:rsid w:val="0056759A"/>
    <w:rsid w:val="005835BC"/>
    <w:rsid w:val="00591C04"/>
    <w:rsid w:val="005B3A27"/>
    <w:rsid w:val="005C0E62"/>
    <w:rsid w:val="005C4F4D"/>
    <w:rsid w:val="005C6BC5"/>
    <w:rsid w:val="005D44C3"/>
    <w:rsid w:val="005E6788"/>
    <w:rsid w:val="005F3756"/>
    <w:rsid w:val="005F484F"/>
    <w:rsid w:val="0060179A"/>
    <w:rsid w:val="0061077F"/>
    <w:rsid w:val="00637665"/>
    <w:rsid w:val="00642F1C"/>
    <w:rsid w:val="00646E45"/>
    <w:rsid w:val="00647415"/>
    <w:rsid w:val="00665232"/>
    <w:rsid w:val="00677D32"/>
    <w:rsid w:val="00677D6A"/>
    <w:rsid w:val="006848EA"/>
    <w:rsid w:val="00697E12"/>
    <w:rsid w:val="006B4753"/>
    <w:rsid w:val="006D3E30"/>
    <w:rsid w:val="006E53FE"/>
    <w:rsid w:val="00707AE8"/>
    <w:rsid w:val="00716EDC"/>
    <w:rsid w:val="00720A24"/>
    <w:rsid w:val="007240FE"/>
    <w:rsid w:val="00736ED4"/>
    <w:rsid w:val="00737113"/>
    <w:rsid w:val="00743C37"/>
    <w:rsid w:val="0074489B"/>
    <w:rsid w:val="007540FB"/>
    <w:rsid w:val="007614CE"/>
    <w:rsid w:val="0077343E"/>
    <w:rsid w:val="00776BE7"/>
    <w:rsid w:val="0078004D"/>
    <w:rsid w:val="00785169"/>
    <w:rsid w:val="00786FCB"/>
    <w:rsid w:val="00790952"/>
    <w:rsid w:val="00792218"/>
    <w:rsid w:val="00797C91"/>
    <w:rsid w:val="007C37ED"/>
    <w:rsid w:val="007C6E43"/>
    <w:rsid w:val="007D4294"/>
    <w:rsid w:val="007E057C"/>
    <w:rsid w:val="007E07D2"/>
    <w:rsid w:val="007F0598"/>
    <w:rsid w:val="007F1E9C"/>
    <w:rsid w:val="00820FB5"/>
    <w:rsid w:val="0082453D"/>
    <w:rsid w:val="008408BF"/>
    <w:rsid w:val="00877508"/>
    <w:rsid w:val="00892911"/>
    <w:rsid w:val="008A0CC0"/>
    <w:rsid w:val="008A2997"/>
    <w:rsid w:val="008B16B5"/>
    <w:rsid w:val="008B6E1A"/>
    <w:rsid w:val="008D31C2"/>
    <w:rsid w:val="009164C5"/>
    <w:rsid w:val="00920200"/>
    <w:rsid w:val="009412FC"/>
    <w:rsid w:val="00954DC7"/>
    <w:rsid w:val="00962502"/>
    <w:rsid w:val="009702E3"/>
    <w:rsid w:val="009A0C5C"/>
    <w:rsid w:val="009B39F3"/>
    <w:rsid w:val="009C388F"/>
    <w:rsid w:val="009D68BD"/>
    <w:rsid w:val="009F2849"/>
    <w:rsid w:val="00A02437"/>
    <w:rsid w:val="00A13052"/>
    <w:rsid w:val="00A13AF9"/>
    <w:rsid w:val="00A247CB"/>
    <w:rsid w:val="00A25943"/>
    <w:rsid w:val="00A41098"/>
    <w:rsid w:val="00A4392A"/>
    <w:rsid w:val="00A51B52"/>
    <w:rsid w:val="00A6651B"/>
    <w:rsid w:val="00A80244"/>
    <w:rsid w:val="00AA4A12"/>
    <w:rsid w:val="00AB0B13"/>
    <w:rsid w:val="00AB6878"/>
    <w:rsid w:val="00AC16B8"/>
    <w:rsid w:val="00AF159D"/>
    <w:rsid w:val="00AF74E9"/>
    <w:rsid w:val="00B02DEC"/>
    <w:rsid w:val="00B05094"/>
    <w:rsid w:val="00B13ED3"/>
    <w:rsid w:val="00B32104"/>
    <w:rsid w:val="00B56EA1"/>
    <w:rsid w:val="00B77E4E"/>
    <w:rsid w:val="00B86869"/>
    <w:rsid w:val="00BA1C87"/>
    <w:rsid w:val="00BB5241"/>
    <w:rsid w:val="00BC1D28"/>
    <w:rsid w:val="00BC5F4B"/>
    <w:rsid w:val="00BF7E61"/>
    <w:rsid w:val="00C21CE9"/>
    <w:rsid w:val="00C316E0"/>
    <w:rsid w:val="00C32AC2"/>
    <w:rsid w:val="00C35F7A"/>
    <w:rsid w:val="00C42E54"/>
    <w:rsid w:val="00C43095"/>
    <w:rsid w:val="00C769B9"/>
    <w:rsid w:val="00CB22DC"/>
    <w:rsid w:val="00CB3E78"/>
    <w:rsid w:val="00CC3FBB"/>
    <w:rsid w:val="00CC42DA"/>
    <w:rsid w:val="00CD09E6"/>
    <w:rsid w:val="00CD1DA2"/>
    <w:rsid w:val="00CE18FB"/>
    <w:rsid w:val="00CE7D29"/>
    <w:rsid w:val="00D04221"/>
    <w:rsid w:val="00D06649"/>
    <w:rsid w:val="00D23D3A"/>
    <w:rsid w:val="00D41788"/>
    <w:rsid w:val="00D55F24"/>
    <w:rsid w:val="00D649E6"/>
    <w:rsid w:val="00D7235F"/>
    <w:rsid w:val="00D87977"/>
    <w:rsid w:val="00D87B7A"/>
    <w:rsid w:val="00D92F25"/>
    <w:rsid w:val="00DB3A49"/>
    <w:rsid w:val="00DC58DB"/>
    <w:rsid w:val="00DC7261"/>
    <w:rsid w:val="00DD3BFC"/>
    <w:rsid w:val="00DE44EF"/>
    <w:rsid w:val="00E04845"/>
    <w:rsid w:val="00E0780D"/>
    <w:rsid w:val="00E07FAF"/>
    <w:rsid w:val="00E26ECD"/>
    <w:rsid w:val="00E350BA"/>
    <w:rsid w:val="00E354C7"/>
    <w:rsid w:val="00E36824"/>
    <w:rsid w:val="00E5021C"/>
    <w:rsid w:val="00E66714"/>
    <w:rsid w:val="00E812D6"/>
    <w:rsid w:val="00E9498E"/>
    <w:rsid w:val="00E97214"/>
    <w:rsid w:val="00EA02D8"/>
    <w:rsid w:val="00EA0A9A"/>
    <w:rsid w:val="00EA0E5F"/>
    <w:rsid w:val="00EB2F1D"/>
    <w:rsid w:val="00EB55FA"/>
    <w:rsid w:val="00ED253A"/>
    <w:rsid w:val="00ED3E19"/>
    <w:rsid w:val="00ED471F"/>
    <w:rsid w:val="00ED773B"/>
    <w:rsid w:val="00EE1F71"/>
    <w:rsid w:val="00EF5B92"/>
    <w:rsid w:val="00F04B0D"/>
    <w:rsid w:val="00F075CE"/>
    <w:rsid w:val="00F2674B"/>
    <w:rsid w:val="00F730FE"/>
    <w:rsid w:val="00F76D86"/>
    <w:rsid w:val="00FA5226"/>
    <w:rsid w:val="00FA695A"/>
    <w:rsid w:val="00FB0003"/>
    <w:rsid w:val="00FC5097"/>
    <w:rsid w:val="00FD6791"/>
    <w:rsid w:val="00FE4B62"/>
    <w:rsid w:val="00FE7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E5C3B"/>
  <w15:chartTrackingRefBased/>
  <w15:docId w15:val="{47A26582-2345-4D87-B6D7-EE944A24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18FB"/>
    <w:rPr>
      <w:rFonts w:ascii="Tahoma" w:hAnsi="Tahoma" w:cs="Tahoma"/>
      <w:sz w:val="16"/>
      <w:szCs w:val="16"/>
    </w:rPr>
  </w:style>
  <w:style w:type="paragraph" w:styleId="NoSpacing">
    <w:name w:val="No Spacing"/>
    <w:qFormat/>
    <w:rsid w:val="002F2B10"/>
    <w:rPr>
      <w:rFonts w:eastAsia="Times New Roman"/>
      <w:sz w:val="24"/>
      <w:szCs w:val="24"/>
      <w:lang w:bidi="en-US"/>
    </w:rPr>
  </w:style>
  <w:style w:type="paragraph" w:styleId="ListParagraph">
    <w:name w:val="List Paragraph"/>
    <w:basedOn w:val="Normal"/>
    <w:uiPriority w:val="34"/>
    <w:qFormat/>
    <w:rsid w:val="00CE7D29"/>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51427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1CE9"/>
    <w:rPr>
      <w:color w:val="0563C1"/>
      <w:u w:val="single"/>
    </w:rPr>
  </w:style>
  <w:style w:type="paragraph" w:styleId="BodyText">
    <w:name w:val="Body Text"/>
    <w:basedOn w:val="Normal"/>
    <w:link w:val="BodyTextChar"/>
    <w:rsid w:val="00C21CE9"/>
    <w:pPr>
      <w:spacing w:after="120"/>
    </w:pPr>
  </w:style>
  <w:style w:type="character" w:customStyle="1" w:styleId="BodyTextChar">
    <w:name w:val="Body Text Char"/>
    <w:basedOn w:val="DefaultParagraphFont"/>
    <w:link w:val="BodyText"/>
    <w:rsid w:val="00C21CE9"/>
    <w:rPr>
      <w:sz w:val="24"/>
      <w:szCs w:val="24"/>
      <w:lang w:eastAsia="zh-CN"/>
    </w:rPr>
  </w:style>
  <w:style w:type="table" w:customStyle="1" w:styleId="TableGrid1">
    <w:name w:val="Table Grid1"/>
    <w:basedOn w:val="TableNormal"/>
    <w:next w:val="TableGrid"/>
    <w:rsid w:val="00C21C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480992">
      <w:bodyDiv w:val="1"/>
      <w:marLeft w:val="0"/>
      <w:marRight w:val="0"/>
      <w:marTop w:val="0"/>
      <w:marBottom w:val="0"/>
      <w:divBdr>
        <w:top w:val="none" w:sz="0" w:space="0" w:color="auto"/>
        <w:left w:val="none" w:sz="0" w:space="0" w:color="auto"/>
        <w:bottom w:val="none" w:sz="0" w:space="0" w:color="auto"/>
        <w:right w:val="none" w:sz="0" w:space="0" w:color="auto"/>
      </w:divBdr>
    </w:div>
    <w:div w:id="1230580918">
      <w:bodyDiv w:val="1"/>
      <w:marLeft w:val="0"/>
      <w:marRight w:val="0"/>
      <w:marTop w:val="0"/>
      <w:marBottom w:val="0"/>
      <w:divBdr>
        <w:top w:val="none" w:sz="0" w:space="0" w:color="auto"/>
        <w:left w:val="none" w:sz="0" w:space="0" w:color="auto"/>
        <w:bottom w:val="none" w:sz="0" w:space="0" w:color="auto"/>
        <w:right w:val="none" w:sz="0" w:space="0" w:color="auto"/>
      </w:divBdr>
    </w:div>
    <w:div w:id="205615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ls.gov/oes/current/oes_nat.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1813</Words>
  <Characters>9931</Characters>
  <Application>Microsoft Office Word</Application>
  <DocSecurity>0</DocSecurity>
  <Lines>242</Lines>
  <Paragraphs>47</Paragraphs>
  <ScaleCrop>false</ScaleCrop>
  <HeadingPairs>
    <vt:vector size="2" baseType="variant">
      <vt:variant>
        <vt:lpstr>Title</vt:lpstr>
      </vt:variant>
      <vt:variant>
        <vt:i4>1</vt:i4>
      </vt:variant>
    </vt:vector>
  </HeadingPairs>
  <TitlesOfParts>
    <vt:vector size="1" baseType="lpstr">
      <vt:lpstr>OCR Document</vt:lpstr>
    </vt:vector>
  </TitlesOfParts>
  <Company>I.R.I.S.</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subject/>
  <dc:creator>Readiris</dc:creator>
  <cp:keywords/>
  <cp:lastModifiedBy>SSA Response</cp:lastModifiedBy>
  <cp:revision>11</cp:revision>
  <cp:lastPrinted>2013-02-21T14:48:00Z</cp:lastPrinted>
  <dcterms:created xsi:type="dcterms:W3CDTF">2022-05-17T10:07:00Z</dcterms:created>
  <dcterms:modified xsi:type="dcterms:W3CDTF">2022-05-31T18:23:00Z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y fmtid="{D5CDD505-2E9C-101B-9397-08002B2CF9AE}" pid="3" name="_NewReviewCycle">
    <vt:lpwstr/>
  </property>
  <property fmtid="{D5CDD505-2E9C-101B-9397-08002B2CF9AE}" pid="4" name="_AdHocReviewCycleID">
    <vt:i4>-1279588861</vt:i4>
  </property>
  <property fmtid="{D5CDD505-2E9C-101B-9397-08002B2CF9AE}" pid="5" name="_EmailSubject">
    <vt:lpwstr>OMB Expiration Notice: 0960-0019 (SSA-781)</vt:lpwstr>
  </property>
  <property fmtid="{D5CDD505-2E9C-101B-9397-08002B2CF9AE}" pid="6" name="_AuthorEmail">
    <vt:lpwstr>Eric.Lowman@ssa.gov</vt:lpwstr>
  </property>
  <property fmtid="{D5CDD505-2E9C-101B-9397-08002B2CF9AE}" pid="7" name="_AuthorEmailDisplayName">
    <vt:lpwstr>Lowman, Eric</vt:lpwstr>
  </property>
  <property fmtid="{D5CDD505-2E9C-101B-9397-08002B2CF9AE}" pid="8" name="_PreviousAdHocReviewCycleID">
    <vt:i4>-1347154656</vt:i4>
  </property>
  <property fmtid="{D5CDD505-2E9C-101B-9397-08002B2CF9AE}" pid="9" name="_ReviewingToolsShownOnce">
    <vt:lpwstr/>
  </property>
</Properties>
</file>