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7435" w:rsidP="00027435" w:rsidRDefault="00027435" w14:paraId="03A279B7" w14:textId="353EF0FF">
      <w:r>
        <w:t xml:space="preserve">On </w:t>
      </w:r>
      <w:r w:rsidR="00656D9C">
        <w:t>October</w:t>
      </w:r>
      <w:r>
        <w:t xml:space="preserve"> 1</w:t>
      </w:r>
      <w:r w:rsidR="00656D9C">
        <w:t>5</w:t>
      </w:r>
      <w:r>
        <w:t xml:space="preserve">, 2021, ACF announced </w:t>
      </w:r>
      <w:r w:rsidR="00656D9C">
        <w:t>minor revisions</w:t>
      </w:r>
      <w:r>
        <w:t xml:space="preserve"> to the OCSE-</w:t>
      </w:r>
      <w:r w:rsidR="00656D9C">
        <w:t>157</w:t>
      </w:r>
      <w:r>
        <w:t xml:space="preserve"> Form</w:t>
      </w:r>
      <w:r w:rsidR="00F9206A">
        <w:t xml:space="preserve"> under </w:t>
      </w:r>
      <w:r w:rsidRPr="00F9206A" w:rsidR="00F9206A">
        <w:t>OMB #0970–01</w:t>
      </w:r>
      <w:r w:rsidR="00656D9C">
        <w:t>77</w:t>
      </w:r>
      <w:r w:rsidR="00F9206A">
        <w:t xml:space="preserve"> in Federal Register Volume 86, Number </w:t>
      </w:r>
      <w:r w:rsidR="00656D9C">
        <w:t>197</w:t>
      </w:r>
      <w:r w:rsidR="00C15B55">
        <w:t xml:space="preserve">, page </w:t>
      </w:r>
      <w:r w:rsidR="00656D9C">
        <w:t>57433</w:t>
      </w:r>
      <w:r w:rsidR="00F9206A">
        <w:t>.</w:t>
      </w:r>
      <w:r w:rsidR="00AC34AC">
        <w:t xml:space="preserve"> </w:t>
      </w:r>
      <w:r>
        <w:t>The following information summarizes the comment</w:t>
      </w:r>
      <w:r w:rsidR="00656D9C">
        <w:t>(</w:t>
      </w:r>
      <w:r>
        <w:t>s</w:t>
      </w:r>
      <w:r w:rsidR="00656D9C">
        <w:t>)</w:t>
      </w:r>
      <w:r>
        <w:t xml:space="preserve"> received and the agency responses.</w:t>
      </w:r>
    </w:p>
    <w:p w:rsidR="00506D2D" w:rsidP="00027435" w:rsidRDefault="00506D2D" w14:paraId="433EF51D" w14:textId="614E2E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5718"/>
        <w:gridCol w:w="3277"/>
      </w:tblGrid>
      <w:tr w:rsidR="00506D2D" w:rsidTr="00506D2D" w14:paraId="58EE389E" w14:textId="77777777">
        <w:tc>
          <w:tcPr>
            <w:tcW w:w="355" w:type="dxa"/>
          </w:tcPr>
          <w:p w:rsidR="00506D2D" w:rsidP="00027435" w:rsidRDefault="00506D2D" w14:paraId="2B1351D9" w14:textId="77777777"/>
        </w:tc>
        <w:tc>
          <w:tcPr>
            <w:tcW w:w="5718" w:type="dxa"/>
          </w:tcPr>
          <w:p w:rsidR="00506D2D" w:rsidP="00027435" w:rsidRDefault="00506D2D" w14:paraId="05CE0497" w14:textId="7B028773">
            <w:r>
              <w:t>Comment Received</w:t>
            </w:r>
          </w:p>
        </w:tc>
        <w:tc>
          <w:tcPr>
            <w:tcW w:w="3277" w:type="dxa"/>
          </w:tcPr>
          <w:p w:rsidR="00506D2D" w:rsidP="00027435" w:rsidRDefault="00506D2D" w14:paraId="4B92C722" w14:textId="46089E6B">
            <w:r>
              <w:t>ACF Response</w:t>
            </w:r>
          </w:p>
        </w:tc>
      </w:tr>
      <w:tr w:rsidR="00506D2D" w:rsidTr="00506D2D" w14:paraId="24D69931" w14:textId="77777777">
        <w:tc>
          <w:tcPr>
            <w:tcW w:w="355" w:type="dxa"/>
          </w:tcPr>
          <w:p w:rsidR="00506D2D" w:rsidP="00506D2D" w:rsidRDefault="00506D2D" w14:paraId="35859118" w14:textId="15B711A0">
            <w:r>
              <w:t>1</w:t>
            </w:r>
          </w:p>
        </w:tc>
        <w:tc>
          <w:tcPr>
            <w:tcW w:w="5718" w:type="dxa"/>
          </w:tcPr>
          <w:p w:rsidR="00506D2D" w:rsidP="00506D2D" w:rsidRDefault="00CC0DB3" w14:paraId="685DA09A" w14:textId="368E22C5">
            <w:pPr>
              <w:jc w:val="left"/>
            </w:pPr>
            <w:r>
              <w:t xml:space="preserve">Two </w:t>
            </w:r>
            <w:r w:rsidR="0007152B">
              <w:t>commenter</w:t>
            </w:r>
            <w:r>
              <w:t>s</w:t>
            </w:r>
            <w:r w:rsidR="0007152B">
              <w:t xml:space="preserve"> </w:t>
            </w:r>
            <w:r w:rsidR="00656D9C">
              <w:t>recommended deleting the text added to Section F, and to Lines 25 &amp; 27 that reads: “</w:t>
            </w:r>
            <w:r w:rsidRPr="00656D9C" w:rsidR="00656D9C">
              <w:t>For purposes of this report, report distributed collections as prescribed in 45 CFR 302.51.</w:t>
            </w:r>
            <w:r w:rsidR="00656D9C">
              <w:t>”</w:t>
            </w:r>
          </w:p>
          <w:p w:rsidR="00506D2D" w:rsidP="00027435" w:rsidRDefault="00506D2D" w14:paraId="45FEFA5D" w14:textId="77777777"/>
        </w:tc>
        <w:tc>
          <w:tcPr>
            <w:tcW w:w="3277" w:type="dxa"/>
          </w:tcPr>
          <w:p w:rsidR="00506D2D" w:rsidP="0007152B" w:rsidRDefault="0007152B" w14:paraId="61D78A04" w14:textId="0307945C">
            <w:pPr>
              <w:jc w:val="left"/>
            </w:pPr>
            <w:r>
              <w:t xml:space="preserve">ACF </w:t>
            </w:r>
            <w:r w:rsidR="00656D9C">
              <w:t xml:space="preserve">disagrees that the text should be deleted, however we have </w:t>
            </w:r>
            <w:r>
              <w:t>added additional clarification in the OCSE-</w:t>
            </w:r>
            <w:r w:rsidR="00656D9C">
              <w:t>157</w:t>
            </w:r>
            <w:r>
              <w:t xml:space="preserve"> form instructions</w:t>
            </w:r>
            <w:r w:rsidR="00656D9C">
              <w:t xml:space="preserve"> to clarify the reason for adding this statement.</w:t>
            </w:r>
            <w:r>
              <w:t xml:space="preserve"> </w:t>
            </w:r>
          </w:p>
        </w:tc>
      </w:tr>
      <w:tr w:rsidR="00CC0DB3" w:rsidTr="00506D2D" w14:paraId="33F9E641" w14:textId="77777777">
        <w:tc>
          <w:tcPr>
            <w:tcW w:w="355" w:type="dxa"/>
          </w:tcPr>
          <w:p w:rsidR="00CC0DB3" w:rsidP="00506D2D" w:rsidRDefault="00CC0DB3" w14:paraId="4F9B1C18" w14:textId="762D636E">
            <w:r>
              <w:t>2</w:t>
            </w:r>
          </w:p>
        </w:tc>
        <w:tc>
          <w:tcPr>
            <w:tcW w:w="5718" w:type="dxa"/>
          </w:tcPr>
          <w:p w:rsidR="00CC0DB3" w:rsidP="00CC0DB3" w:rsidRDefault="00CC0DB3" w14:paraId="0C91AC33" w14:textId="5DC9137D">
            <w:pPr>
              <w:jc w:val="left"/>
            </w:pPr>
            <w:r>
              <w:t>A commenter suggested deleting the definition for disbursement</w:t>
            </w:r>
          </w:p>
        </w:tc>
        <w:tc>
          <w:tcPr>
            <w:tcW w:w="3277" w:type="dxa"/>
          </w:tcPr>
          <w:p w:rsidR="00CC0DB3" w:rsidP="00CC0DB3" w:rsidRDefault="00CC0DB3" w14:paraId="4B87CE15" w14:textId="7DE618BF">
            <w:pPr>
              <w:jc w:val="left"/>
            </w:pPr>
            <w:r>
              <w:t>ACF disagrees that the definition should be deleted</w:t>
            </w:r>
            <w:r w:rsidR="00936DD3">
              <w:t xml:space="preserve"> because it is an accurate definition for disbursement and further explains reporting requirements in Section F of the instructions</w:t>
            </w:r>
            <w:r>
              <w:t>.</w:t>
            </w:r>
          </w:p>
        </w:tc>
      </w:tr>
      <w:tr w:rsidR="00A32212" w:rsidTr="00506D2D" w14:paraId="3F627867" w14:textId="77777777">
        <w:tc>
          <w:tcPr>
            <w:tcW w:w="355" w:type="dxa"/>
          </w:tcPr>
          <w:p w:rsidR="00A32212" w:rsidP="00506D2D" w:rsidRDefault="00A32212" w14:paraId="7D3D3A71" w14:textId="40382CE0">
            <w:r>
              <w:t xml:space="preserve">3 </w:t>
            </w:r>
          </w:p>
        </w:tc>
        <w:tc>
          <w:tcPr>
            <w:tcW w:w="5718" w:type="dxa"/>
          </w:tcPr>
          <w:p w:rsidR="00A32212" w:rsidP="00A32212" w:rsidRDefault="00A32212" w14:paraId="51F3824B" w14:textId="77777777">
            <w:pPr>
              <w:jc w:val="left"/>
            </w:pPr>
            <w:r>
              <w:t>A commenter suggested it has a 29 hour burden; its 2</w:t>
            </w:r>
          </w:p>
          <w:p w:rsidR="00A32212" w:rsidP="00A32212" w:rsidRDefault="00A32212" w14:paraId="30F7FF75" w14:textId="0CB1A287">
            <w:pPr>
              <w:jc w:val="left"/>
            </w:pPr>
            <w:r>
              <w:t>systems are outdated and duplicative; it provided technological ideas for data exchanges;</w:t>
            </w:r>
            <w:r w:rsidR="005B1D69">
              <w:t xml:space="preserve"> its systems will be enhanced by</w:t>
            </w:r>
            <w:r>
              <w:t xml:space="preserve"> </w:t>
            </w:r>
            <w:r w:rsidR="00524A27">
              <w:t xml:space="preserve">its </w:t>
            </w:r>
            <w:r>
              <w:t>child support system modernization</w:t>
            </w:r>
            <w:r w:rsidR="005B1D69">
              <w:t xml:space="preserve"> that will</w:t>
            </w:r>
            <w:r>
              <w:t xml:space="preserve"> improve its efficiency and reduce its burden</w:t>
            </w:r>
            <w:r w:rsidR="005B1D69">
              <w:t>,</w:t>
            </w:r>
            <w:r>
              <w:t xml:space="preserve">  and </w:t>
            </w:r>
            <w:r w:rsidR="00524A27">
              <w:t xml:space="preserve">that </w:t>
            </w:r>
            <w:r>
              <w:t xml:space="preserve">additional federal funds should be allocated for systems updates.   </w:t>
            </w:r>
          </w:p>
        </w:tc>
        <w:tc>
          <w:tcPr>
            <w:tcW w:w="3277" w:type="dxa"/>
          </w:tcPr>
          <w:p w:rsidR="00A32212" w:rsidP="0047005A" w:rsidRDefault="002302FF" w14:paraId="350FEF77" w14:textId="31728750">
            <w:pPr>
              <w:jc w:val="left"/>
            </w:pPr>
            <w:r>
              <w:t>ACF appreciates the additional information</w:t>
            </w:r>
            <w:r w:rsidR="004847B0">
              <w:t xml:space="preserve"> and comments regarding system enhancements. </w:t>
            </w:r>
            <w:r w:rsidR="00936DD3">
              <w:t xml:space="preserve">We </w:t>
            </w:r>
            <w:r>
              <w:t>will take them into consideration</w:t>
            </w:r>
            <w:r w:rsidR="00936DD3">
              <w:t xml:space="preserve"> as more states are able to take on costly system modernization efforts</w:t>
            </w:r>
            <w:r w:rsidR="00476E8C">
              <w:t>.</w:t>
            </w:r>
          </w:p>
        </w:tc>
      </w:tr>
    </w:tbl>
    <w:p w:rsidR="00852D4D" w:rsidP="00027435" w:rsidRDefault="00852D4D" w14:paraId="18ADF59B" w14:textId="77777777"/>
    <w:p w:rsidR="00852D4D" w:rsidP="00027435" w:rsidRDefault="00852D4D" w14:paraId="6A7131ED" w14:textId="77777777"/>
    <w:sectPr w:rsidR="00852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E6C25"/>
    <w:multiLevelType w:val="hybridMultilevel"/>
    <w:tmpl w:val="F25EB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16001"/>
    <w:multiLevelType w:val="hybridMultilevel"/>
    <w:tmpl w:val="00564CD2"/>
    <w:lvl w:ilvl="0" w:tplc="498E1C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47D5D"/>
    <w:multiLevelType w:val="hybridMultilevel"/>
    <w:tmpl w:val="420EA85A"/>
    <w:lvl w:ilvl="0" w:tplc="498E1C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451E5"/>
    <w:multiLevelType w:val="hybridMultilevel"/>
    <w:tmpl w:val="12441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35"/>
    <w:rsid w:val="00027435"/>
    <w:rsid w:val="0007152B"/>
    <w:rsid w:val="00117F05"/>
    <w:rsid w:val="002073EB"/>
    <w:rsid w:val="002302FF"/>
    <w:rsid w:val="00301C0E"/>
    <w:rsid w:val="0047005A"/>
    <w:rsid w:val="0047151D"/>
    <w:rsid w:val="00476E8C"/>
    <w:rsid w:val="004847B0"/>
    <w:rsid w:val="00506D2D"/>
    <w:rsid w:val="0050793C"/>
    <w:rsid w:val="00524A27"/>
    <w:rsid w:val="00573F21"/>
    <w:rsid w:val="005B1D69"/>
    <w:rsid w:val="006514B9"/>
    <w:rsid w:val="00653A76"/>
    <w:rsid w:val="00656D9C"/>
    <w:rsid w:val="00701AFB"/>
    <w:rsid w:val="007052A1"/>
    <w:rsid w:val="00706A2D"/>
    <w:rsid w:val="007C193B"/>
    <w:rsid w:val="00852D4D"/>
    <w:rsid w:val="008B47B1"/>
    <w:rsid w:val="00901977"/>
    <w:rsid w:val="00921850"/>
    <w:rsid w:val="00936DD3"/>
    <w:rsid w:val="00A32212"/>
    <w:rsid w:val="00A85BD5"/>
    <w:rsid w:val="00AC34AC"/>
    <w:rsid w:val="00AD50B4"/>
    <w:rsid w:val="00BA55C0"/>
    <w:rsid w:val="00C15B55"/>
    <w:rsid w:val="00CC0DB3"/>
    <w:rsid w:val="00CD52D4"/>
    <w:rsid w:val="00EA4B61"/>
    <w:rsid w:val="00F47449"/>
    <w:rsid w:val="00F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02A65"/>
  <w15:chartTrackingRefBased/>
  <w15:docId w15:val="{3367D086-7800-4D82-AB30-194A61A7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9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4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17F0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5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B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B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B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4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Pniak, Edward (ACF)</dc:creator>
  <cp:keywords/>
  <dc:description/>
  <cp:lastModifiedBy>Jones, Molly (ACF)</cp:lastModifiedBy>
  <cp:revision>2</cp:revision>
  <dcterms:created xsi:type="dcterms:W3CDTF">2022-01-13T15:07:00Z</dcterms:created>
  <dcterms:modified xsi:type="dcterms:W3CDTF">2022-01-13T15:07:00Z</dcterms:modified>
</cp:coreProperties>
</file>