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740A" w:rsidP="000A740A" w:rsidRDefault="000A740A" w14:paraId="6AC33C5C"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p>
    <w:p w:rsidR="000A740A" w:rsidP="000A740A" w:rsidRDefault="000A740A" w14:paraId="5EEF8B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p>
    <w:p w:rsidRPr="000A740A" w:rsidR="000A740A" w:rsidP="000A740A" w:rsidRDefault="000A740A" w14:paraId="26BF3E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r w:rsidRPr="000A740A">
        <w:rPr>
          <w:b/>
          <w:bCs/>
          <w:caps/>
          <w:sz w:val="24"/>
          <w:szCs w:val="24"/>
        </w:rPr>
        <w:t>U.S. Department of the Interior</w:t>
      </w:r>
    </w:p>
    <w:p w:rsidRPr="000A740A" w:rsidR="000A740A" w:rsidP="000A740A" w:rsidRDefault="000A740A" w14:paraId="11D312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r w:rsidRPr="000A740A">
        <w:rPr>
          <w:b/>
          <w:bCs/>
          <w:caps/>
          <w:sz w:val="24"/>
          <w:szCs w:val="24"/>
        </w:rPr>
        <w:t xml:space="preserve">Bureau of Land Management </w:t>
      </w:r>
    </w:p>
    <w:p w:rsidRPr="000A740A" w:rsidR="000A740A" w:rsidP="000A740A" w:rsidRDefault="000A740A" w14:paraId="697CEB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p>
    <w:p w:rsidRPr="000A740A" w:rsidR="000A740A" w:rsidP="000A740A" w:rsidRDefault="000A740A" w14:paraId="786CBD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r w:rsidRPr="000A740A">
        <w:rPr>
          <w:b/>
          <w:bCs/>
          <w:caps/>
          <w:sz w:val="24"/>
          <w:szCs w:val="24"/>
        </w:rPr>
        <w:t xml:space="preserve">Paperwork Reduction Act Request </w:t>
      </w:r>
    </w:p>
    <w:p w:rsidRPr="000A740A" w:rsidR="000A740A" w:rsidP="000A740A" w:rsidRDefault="000A740A" w14:paraId="7EAAE9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r w:rsidRPr="000A740A">
        <w:rPr>
          <w:b/>
          <w:bCs/>
          <w:caps/>
          <w:sz w:val="24"/>
          <w:szCs w:val="24"/>
        </w:rPr>
        <w:t>Supporting Statement A</w:t>
      </w:r>
    </w:p>
    <w:p w:rsidRPr="000A740A" w:rsidR="00AB13AC" w:rsidP="00AB13AC" w:rsidRDefault="00AB13AC" w14:paraId="7DBB0F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0A740A" w:rsidR="00AB13AC" w:rsidP="0041518E" w:rsidRDefault="00AB13AC" w14:paraId="0C509C39" w14:textId="77777777">
      <w:pPr>
        <w:jc w:val="center"/>
        <w:rPr>
          <w:rFonts w:ascii="Times" w:hAnsi="Times" w:cs="Times"/>
          <w:b/>
          <w:caps/>
          <w:sz w:val="24"/>
          <w:szCs w:val="24"/>
        </w:rPr>
      </w:pPr>
      <w:r w:rsidRPr="000A740A">
        <w:rPr>
          <w:rFonts w:ascii="Times" w:hAnsi="Times" w:cs="Times"/>
          <w:b/>
          <w:caps/>
          <w:sz w:val="24"/>
          <w:szCs w:val="24"/>
        </w:rPr>
        <w:t>Mineral Surveys, Mineral Patent Applications, Adverse Claims, Protests, and Contests (43 CFR Parts 3860 and 3870)</w:t>
      </w:r>
    </w:p>
    <w:p w:rsidRPr="000A740A" w:rsidR="0024184C" w:rsidP="0041518E" w:rsidRDefault="0024184C" w14:paraId="0B85DDE6" w14:textId="77777777">
      <w:pPr>
        <w:jc w:val="center"/>
        <w:rPr>
          <w:b/>
          <w:bCs/>
          <w:caps/>
          <w:sz w:val="24"/>
          <w:szCs w:val="24"/>
        </w:rPr>
      </w:pPr>
    </w:p>
    <w:p w:rsidR="00295103" w:rsidP="009B359F" w:rsidRDefault="00295103" w14:paraId="299E73F5"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r w:rsidRPr="000A740A">
        <w:rPr>
          <w:b/>
          <w:bCs/>
          <w:caps/>
          <w:sz w:val="24"/>
          <w:szCs w:val="24"/>
        </w:rPr>
        <w:t>OMB Control Number 10</w:t>
      </w:r>
      <w:r w:rsidRPr="000A740A" w:rsidR="00617D3E">
        <w:rPr>
          <w:b/>
          <w:bCs/>
          <w:caps/>
          <w:sz w:val="24"/>
          <w:szCs w:val="24"/>
        </w:rPr>
        <w:t>04-0025</w:t>
      </w:r>
    </w:p>
    <w:p w:rsidRPr="000A740A" w:rsidR="000A740A" w:rsidP="009B359F" w:rsidRDefault="000A740A" w14:paraId="3ED348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4"/>
          <w:szCs w:val="24"/>
        </w:rPr>
      </w:pPr>
    </w:p>
    <w:p w:rsidR="009B359F" w:rsidP="000A740A" w:rsidRDefault="000F3AF1" w14:paraId="4A9925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40A">
        <w:rPr>
          <w:b/>
          <w:sz w:val="24"/>
          <w:szCs w:val="24"/>
        </w:rPr>
        <w:t>Terms of Clearance:</w:t>
      </w:r>
      <w:r w:rsidRPr="000A740A">
        <w:rPr>
          <w:sz w:val="24"/>
          <w:szCs w:val="24"/>
        </w:rPr>
        <w:t xml:space="preserve"> </w:t>
      </w:r>
      <w:r w:rsidRPr="000A740A" w:rsidR="000A740A">
        <w:rPr>
          <w:sz w:val="24"/>
          <w:szCs w:val="24"/>
        </w:rPr>
        <w:t xml:space="preserve">Not applicable. The Office of Management and Budget (OMB) provided no Terms of Clearance when it last approved the collections of information under this OMB Control Number (see OMB Notice of Action dated </w:t>
      </w:r>
      <w:r w:rsidR="000A740A">
        <w:rPr>
          <w:sz w:val="24"/>
          <w:szCs w:val="24"/>
        </w:rPr>
        <w:t>February</w:t>
      </w:r>
      <w:r w:rsidRPr="000A740A" w:rsidR="000A740A">
        <w:rPr>
          <w:sz w:val="24"/>
          <w:szCs w:val="24"/>
        </w:rPr>
        <w:t xml:space="preserve"> </w:t>
      </w:r>
      <w:r w:rsidR="000A740A">
        <w:rPr>
          <w:sz w:val="24"/>
          <w:szCs w:val="24"/>
        </w:rPr>
        <w:t>8</w:t>
      </w:r>
      <w:r w:rsidRPr="000A740A" w:rsidR="000A740A">
        <w:rPr>
          <w:sz w:val="24"/>
          <w:szCs w:val="24"/>
        </w:rPr>
        <w:t>, 201</w:t>
      </w:r>
      <w:r w:rsidR="00D87B46">
        <w:rPr>
          <w:sz w:val="24"/>
          <w:szCs w:val="24"/>
        </w:rPr>
        <w:t>9</w:t>
      </w:r>
      <w:r w:rsidRPr="000A740A" w:rsidR="000A740A">
        <w:rPr>
          <w:sz w:val="24"/>
          <w:szCs w:val="24"/>
        </w:rPr>
        <w:t>).</w:t>
      </w:r>
    </w:p>
    <w:p w:rsidRPr="000A740A" w:rsidR="000A740A" w:rsidP="000A740A" w:rsidRDefault="000A740A" w14:paraId="70376F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A740A" w:rsidR="000A740A" w:rsidP="000A740A" w:rsidRDefault="000A740A" w14:paraId="19BF69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 xml:space="preserve">Abstract: </w:t>
      </w:r>
      <w:r w:rsidRPr="005C51D9" w:rsidR="005C51D9">
        <w:rPr>
          <w:sz w:val="24"/>
          <w:szCs w:val="24"/>
        </w:rPr>
        <w:t>The General Mining Law (30 U.S.C. 29, 30, and 39) authorizes a holder of an unpatented claim for hardrock minerals to apply for fee title (patent) to the federal land (as well as minerals) embraced in the claim.  Division G, Title I of the Consolidated Appropriations Act, 2021 (</w:t>
      </w:r>
      <w:r w:rsidRPr="002F7088" w:rsidR="002F7088">
        <w:rPr>
          <w:sz w:val="24"/>
          <w:szCs w:val="24"/>
        </w:rPr>
        <w:t>Public Law No. 116–260</w:t>
      </w:r>
      <w:r w:rsidRPr="005C51D9" w:rsidR="005C51D9">
        <w:rPr>
          <w:sz w:val="24"/>
          <w:szCs w:val="24"/>
        </w:rPr>
        <w:t xml:space="preserve">), annual appropriation bill for the Department of the Interior, has prevented the BLM from processing mineral patent applications unless the applications were grandfathered under the initial legislation. While grandfathered applications are rare at present, the approval to collect the information continues to be necessary because of the possibility that the moratorium will be lifted  and applicable regulations that contain the information are still part of the Code of Federal Regulations.  </w:t>
      </w:r>
      <w:r>
        <w:rPr>
          <w:sz w:val="24"/>
          <w:szCs w:val="24"/>
        </w:rPr>
        <w:t>Therefore, the Bureau of Land Management (BLM) is request</w:t>
      </w:r>
      <w:r w:rsidR="00A97EFC">
        <w:rPr>
          <w:sz w:val="24"/>
          <w:szCs w:val="24"/>
        </w:rPr>
        <w:t>ing</w:t>
      </w:r>
      <w:r>
        <w:rPr>
          <w:sz w:val="24"/>
          <w:szCs w:val="24"/>
        </w:rPr>
        <w:t xml:space="preserve"> that OMB renew this OMB control number of an additional three (3) years. </w:t>
      </w:r>
    </w:p>
    <w:p w:rsidRPr="000A740A" w:rsidR="00295103" w:rsidRDefault="00295103" w14:paraId="5F4CFD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A740A" w:rsidR="00295103" w:rsidRDefault="00295103" w14:paraId="27ABDC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A740A">
        <w:rPr>
          <w:b/>
          <w:bCs/>
          <w:sz w:val="24"/>
          <w:szCs w:val="24"/>
        </w:rPr>
        <w:t>Justification</w:t>
      </w:r>
    </w:p>
    <w:p w:rsidRPr="000A740A" w:rsidR="00295103" w:rsidRDefault="00295103" w14:paraId="073B50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A740A" w:rsidR="00295103" w:rsidRDefault="00295103" w14:paraId="099C38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A740A">
        <w:rPr>
          <w:b/>
          <w:sz w:val="24"/>
          <w:szCs w:val="24"/>
        </w:rPr>
        <w:t>1.</w:t>
      </w:r>
      <w:r w:rsidRPr="000A740A">
        <w:rPr>
          <w:b/>
          <w:sz w:val="24"/>
          <w:szCs w:val="24"/>
        </w:rPr>
        <w:tab/>
        <w:t>Explain the circumstances that make the collection of information necessary.  Identify any legal or administrative requirements that necessitate the collection</w:t>
      </w:r>
      <w:r w:rsidRPr="000A740A" w:rsidR="000F3AF1">
        <w:rPr>
          <w:b/>
          <w:sz w:val="24"/>
          <w:szCs w:val="24"/>
        </w:rPr>
        <w:t>.</w:t>
      </w:r>
    </w:p>
    <w:p w:rsidRPr="000A740A" w:rsidR="00295103" w:rsidRDefault="00295103" w14:paraId="491F9E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A740A" w:rsidR="00EA461D" w:rsidP="00EA461D" w:rsidRDefault="00EA461D" w14:paraId="5D1DA6EC" w14:textId="77777777">
      <w:pPr>
        <w:widowControl/>
        <w:rPr>
          <w:sz w:val="24"/>
          <w:szCs w:val="24"/>
        </w:rPr>
      </w:pPr>
      <w:r w:rsidRPr="000A740A">
        <w:rPr>
          <w:sz w:val="24"/>
          <w:szCs w:val="24"/>
        </w:rPr>
        <w:t xml:space="preserve">The (BLM seeks a 3-year extension of the previously approved information collection requirements pertaining to mineral patent applications, and to challenges to such applications.  A patent is an instrument by which the United States conveys legal title to a parcel of Federal land.  </w:t>
      </w:r>
      <w:r w:rsidRPr="000A740A" w:rsidR="005B5F2D">
        <w:rPr>
          <w:sz w:val="24"/>
          <w:szCs w:val="24"/>
        </w:rPr>
        <w:t>The statutory authority for such conveyances is t</w:t>
      </w:r>
      <w:r w:rsidRPr="000A740A">
        <w:rPr>
          <w:sz w:val="24"/>
          <w:szCs w:val="24"/>
        </w:rPr>
        <w:t>he General Mining Law of 1</w:t>
      </w:r>
      <w:r w:rsidRPr="000A740A" w:rsidR="00301102">
        <w:rPr>
          <w:sz w:val="24"/>
          <w:szCs w:val="24"/>
        </w:rPr>
        <w:t xml:space="preserve">872, as amended (30 U.S.C. 21 – </w:t>
      </w:r>
      <w:r w:rsidRPr="000A740A" w:rsidR="000A65EB">
        <w:rPr>
          <w:sz w:val="24"/>
          <w:szCs w:val="24"/>
        </w:rPr>
        <w:t xml:space="preserve"> </w:t>
      </w:r>
      <w:r w:rsidRPr="000A740A">
        <w:rPr>
          <w:sz w:val="24"/>
          <w:szCs w:val="24"/>
        </w:rPr>
        <w:t xml:space="preserve">54).  </w:t>
      </w:r>
      <w:r w:rsidRPr="000A740A" w:rsidR="00D35E60">
        <w:rPr>
          <w:sz w:val="24"/>
          <w:szCs w:val="24"/>
        </w:rPr>
        <w:t>Collections pertaining to mineral patents are authorized by r</w:t>
      </w:r>
      <w:r w:rsidRPr="000A740A">
        <w:rPr>
          <w:sz w:val="24"/>
          <w:szCs w:val="24"/>
        </w:rPr>
        <w:t>egulations at 43 CFR Part 3860</w:t>
      </w:r>
      <w:r w:rsidRPr="000A740A" w:rsidR="00D35E60">
        <w:rPr>
          <w:sz w:val="24"/>
          <w:szCs w:val="24"/>
        </w:rPr>
        <w:t xml:space="preserve">, and challenges of </w:t>
      </w:r>
      <w:r w:rsidRPr="000A740A">
        <w:rPr>
          <w:sz w:val="24"/>
          <w:szCs w:val="24"/>
        </w:rPr>
        <w:t>mineral patents are governed by 43 CFR Part 3870.</w:t>
      </w:r>
    </w:p>
    <w:p w:rsidRPr="000A740A" w:rsidR="00EA461D" w:rsidP="00EA461D" w:rsidRDefault="00EA461D" w14:paraId="55999F7F" w14:textId="77777777">
      <w:pPr>
        <w:widowControl/>
        <w:rPr>
          <w:sz w:val="24"/>
          <w:szCs w:val="24"/>
        </w:rPr>
      </w:pPr>
    </w:p>
    <w:p w:rsidRPr="000A740A" w:rsidR="00EA461D" w:rsidP="00EA461D" w:rsidRDefault="00EA461D" w14:paraId="0188BD55" w14:textId="77777777">
      <w:pPr>
        <w:widowControl/>
        <w:rPr>
          <w:color w:val="000000"/>
          <w:sz w:val="24"/>
          <w:szCs w:val="24"/>
        </w:rPr>
      </w:pPr>
      <w:r w:rsidRPr="000A740A">
        <w:rPr>
          <w:sz w:val="24"/>
          <w:szCs w:val="24"/>
        </w:rPr>
        <w:t xml:space="preserve">Three categories of mineral patents are authorized by the General Mining Law:  vein or lode </w:t>
      </w:r>
      <w:r w:rsidRPr="000A740A" w:rsidR="00567B5D">
        <w:rPr>
          <w:sz w:val="24"/>
          <w:szCs w:val="24"/>
        </w:rPr>
        <w:t xml:space="preserve">mining </w:t>
      </w:r>
      <w:r w:rsidRPr="000A740A">
        <w:rPr>
          <w:color w:val="000000"/>
          <w:sz w:val="24"/>
          <w:szCs w:val="24"/>
        </w:rPr>
        <w:t xml:space="preserve">claim patents, placer </w:t>
      </w:r>
      <w:r w:rsidRPr="000A740A" w:rsidR="00567B5D">
        <w:rPr>
          <w:color w:val="000000"/>
          <w:sz w:val="24"/>
          <w:szCs w:val="24"/>
        </w:rPr>
        <w:t xml:space="preserve">mining </w:t>
      </w:r>
      <w:r w:rsidRPr="000A740A">
        <w:rPr>
          <w:color w:val="000000"/>
          <w:sz w:val="24"/>
          <w:szCs w:val="24"/>
        </w:rPr>
        <w:t xml:space="preserve">claim patents, and patents for millsites that are attendant to vein or lode claims or placer claims.  As a prerequisite to applying for a mineral patent, the </w:t>
      </w:r>
      <w:r w:rsidRPr="000A740A">
        <w:rPr>
          <w:color w:val="000000"/>
          <w:sz w:val="24"/>
          <w:szCs w:val="24"/>
        </w:rPr>
        <w:lastRenderedPageBreak/>
        <w:t xml:space="preserve">claimant must “locate” the property under 30 U.S.C. 23 (vein or lode claims), 30 U.S.C. 35 (placer claims), and/or 30 U.S.C. 42 (millsites).  </w:t>
      </w:r>
      <w:r w:rsidRPr="000A740A">
        <w:rPr>
          <w:sz w:val="24"/>
          <w:szCs w:val="24"/>
        </w:rPr>
        <w:t>"Location" is the act of taking or appropriating a parcel of land.  The act of "location" includes posting a location notice on the mining claim or millsite, recording the location notice, and marking the mining claim or millsite boundaries on the ground.</w:t>
      </w:r>
    </w:p>
    <w:p w:rsidRPr="000A740A" w:rsidR="00EA461D" w:rsidP="00EA461D" w:rsidRDefault="00EA461D" w14:paraId="75D41275" w14:textId="77777777">
      <w:pPr>
        <w:rPr>
          <w:color w:val="000000"/>
          <w:sz w:val="24"/>
          <w:szCs w:val="24"/>
        </w:rPr>
      </w:pPr>
    </w:p>
    <w:p w:rsidRPr="000A740A" w:rsidR="00EA461D" w:rsidP="00EA461D" w:rsidRDefault="00EA461D" w14:paraId="63D515A1" w14:textId="77777777">
      <w:pPr>
        <w:pStyle w:val="Default"/>
        <w:spacing w:line="286" w:lineRule="atLeast"/>
        <w:ind w:right="107"/>
      </w:pPr>
      <w:r w:rsidRPr="000A740A">
        <w:t xml:space="preserve">A "vein or lode" claim is a location made upon a vein or lode of quartz or other "rock in place" bearing gold, silver, cinnabar, lead, tin, copper, or other valuable deposits </w:t>
      </w:r>
      <w:r w:rsidRPr="000A740A" w:rsidR="00FC3133">
        <w:t>(</w:t>
      </w:r>
      <w:r w:rsidRPr="000A740A">
        <w:t>30 U.S.C. 23</w:t>
      </w:r>
      <w:r w:rsidRPr="000A740A" w:rsidR="00FC3133">
        <w:t>)</w:t>
      </w:r>
      <w:r w:rsidRPr="000A740A">
        <w:t xml:space="preserve">.  A "placer" claim is characterized by mineral deposits formed by sedimentary </w:t>
      </w:r>
      <w:r w:rsidRPr="000A740A" w:rsidR="00EA5841">
        <w:t>processes and</w:t>
      </w:r>
      <w:r w:rsidRPr="000A740A">
        <w:t xml:space="preserve"> includes all forms of deposit except veins of quartz or other rock in place </w:t>
      </w:r>
      <w:r w:rsidRPr="000A740A" w:rsidR="00FC3133">
        <w:t>(</w:t>
      </w:r>
      <w:r w:rsidRPr="000A740A">
        <w:t>30 U.S.C.</w:t>
      </w:r>
      <w:r w:rsidRPr="000A740A">
        <w:rPr>
          <w:rFonts w:cs="Arial"/>
        </w:rPr>
        <w:t xml:space="preserve"> </w:t>
      </w:r>
      <w:r w:rsidRPr="000A740A">
        <w:t>35</w:t>
      </w:r>
      <w:r w:rsidRPr="000A740A" w:rsidR="00FC3133">
        <w:t>)</w:t>
      </w:r>
      <w:r w:rsidRPr="000A740A">
        <w:t xml:space="preserve">.  A millsite is nonmineral land that is used or occupied by the proprietor of a lode or placer claim for mining, milling, or processing purposes </w:t>
      </w:r>
      <w:r w:rsidRPr="000A740A" w:rsidR="00FC3133">
        <w:t>(</w:t>
      </w:r>
      <w:r w:rsidRPr="000A740A">
        <w:t>30 U.S.C. 42</w:t>
      </w:r>
      <w:r w:rsidRPr="000A740A" w:rsidR="00FC3133">
        <w:t>)</w:t>
      </w:r>
      <w:r w:rsidRPr="000A740A">
        <w:t>.</w:t>
      </w:r>
    </w:p>
    <w:p w:rsidRPr="000A740A" w:rsidR="00EA461D" w:rsidP="00EA461D" w:rsidRDefault="00EA461D" w14:paraId="00ABA1ED" w14:textId="77777777">
      <w:pPr>
        <w:pStyle w:val="Default"/>
        <w:spacing w:line="286" w:lineRule="atLeast"/>
        <w:ind w:right="107"/>
      </w:pPr>
    </w:p>
    <w:p w:rsidRPr="000A740A" w:rsidR="00EA461D" w:rsidP="00EA461D" w:rsidRDefault="00EA461D" w14:paraId="536FABCE" w14:textId="77777777">
      <w:pPr>
        <w:pStyle w:val="Default"/>
        <w:spacing w:line="286" w:lineRule="atLeast"/>
        <w:ind w:right="107"/>
      </w:pPr>
      <w:r w:rsidRPr="000A740A">
        <w:t>The provisions of the General Mining Law that authorize the BLM to grant mining patents are 30 U.S.C.</w:t>
      </w:r>
      <w:r w:rsidRPr="000A740A">
        <w:rPr>
          <w:i/>
          <w:iCs/>
        </w:rPr>
        <w:t xml:space="preserve"> </w:t>
      </w:r>
      <w:r w:rsidRPr="000A740A">
        <w:t xml:space="preserve">29 (vein or lode claims), 35 (placer claims), and 42 (millsites).  </w:t>
      </w:r>
      <w:r w:rsidRPr="000A740A">
        <w:rPr>
          <w:bCs/>
        </w:rPr>
        <w:t>A</w:t>
      </w:r>
      <w:r w:rsidRPr="000A740A">
        <w:rPr>
          <w:b/>
          <w:bCs/>
        </w:rPr>
        <w:t xml:space="preserve"> </w:t>
      </w:r>
      <w:r w:rsidRPr="000A740A">
        <w:t>mining claimant does not need to obtain a patent for a mining claim or millsite before beginning mining activities on the claim or site.  However, a mineral patent gives the owner exclusive title to the locatable minerals, and it may give the owner title to the surface and other resources.</w:t>
      </w:r>
    </w:p>
    <w:p w:rsidRPr="000A740A" w:rsidR="00EA461D" w:rsidP="00EA461D" w:rsidRDefault="00EA461D" w14:paraId="7E1EEC34" w14:textId="77777777">
      <w:pPr>
        <w:pStyle w:val="Default"/>
        <w:spacing w:line="286" w:lineRule="atLeast"/>
        <w:ind w:right="107"/>
      </w:pPr>
    </w:p>
    <w:p w:rsidRPr="000A740A" w:rsidR="00EA461D" w:rsidP="00EA461D" w:rsidRDefault="00EA461D" w14:paraId="0358818D" w14:textId="77777777">
      <w:pPr>
        <w:widowControl/>
        <w:rPr>
          <w:rFonts w:eastAsia="Calibri"/>
          <w:sz w:val="24"/>
          <w:szCs w:val="24"/>
        </w:rPr>
      </w:pPr>
      <w:r w:rsidRPr="000A740A">
        <w:rPr>
          <w:rFonts w:eastAsia="Calibri"/>
          <w:sz w:val="24"/>
          <w:szCs w:val="24"/>
        </w:rPr>
        <w:t>The following types of challenges to patent applications are authorized under 30 U.S.C. 29 and 30:</w:t>
      </w:r>
    </w:p>
    <w:p w:rsidRPr="000A740A" w:rsidR="00EA461D" w:rsidP="00EA461D" w:rsidRDefault="00EA461D" w14:paraId="756EBF08" w14:textId="77777777">
      <w:pPr>
        <w:widowControl/>
        <w:rPr>
          <w:rFonts w:eastAsia="Calibri"/>
          <w:sz w:val="24"/>
          <w:szCs w:val="24"/>
        </w:rPr>
      </w:pPr>
    </w:p>
    <w:p w:rsidRPr="000A740A" w:rsidR="00EA461D" w:rsidP="00EA461D" w:rsidRDefault="00EA461D" w14:paraId="34A39AAE" w14:textId="77777777">
      <w:pPr>
        <w:widowControl/>
        <w:numPr>
          <w:ilvl w:val="0"/>
          <w:numId w:val="1"/>
        </w:numPr>
        <w:rPr>
          <w:rFonts w:eastAsia="Calibri"/>
          <w:sz w:val="24"/>
          <w:szCs w:val="24"/>
        </w:rPr>
      </w:pPr>
      <w:r w:rsidRPr="000A740A">
        <w:rPr>
          <w:rFonts w:eastAsia="Calibri"/>
          <w:sz w:val="24"/>
          <w:szCs w:val="24"/>
        </w:rPr>
        <w:t xml:space="preserve">In an </w:t>
      </w:r>
      <w:r w:rsidRPr="000A740A">
        <w:rPr>
          <w:rFonts w:eastAsia="Calibri"/>
          <w:sz w:val="24"/>
          <w:szCs w:val="24"/>
          <w:u w:val="single"/>
        </w:rPr>
        <w:t>adverse claim</w:t>
      </w:r>
      <w:r w:rsidRPr="000A740A">
        <w:rPr>
          <w:rFonts w:eastAsia="Calibri"/>
          <w:sz w:val="24"/>
          <w:szCs w:val="24"/>
        </w:rPr>
        <w:t>, rival mining claimants assert that they have mining claims covering part or all of the land applied for in the mineral patent application.</w:t>
      </w:r>
    </w:p>
    <w:p w:rsidRPr="000A740A" w:rsidR="00EA461D" w:rsidP="00EA461D" w:rsidRDefault="00EA461D" w14:paraId="0371D9F5" w14:textId="77777777">
      <w:pPr>
        <w:widowControl/>
        <w:numPr>
          <w:ilvl w:val="0"/>
          <w:numId w:val="1"/>
        </w:numPr>
        <w:rPr>
          <w:rFonts w:eastAsia="Calibri"/>
          <w:sz w:val="24"/>
          <w:szCs w:val="24"/>
        </w:rPr>
      </w:pPr>
      <w:r w:rsidRPr="000A740A">
        <w:rPr>
          <w:rFonts w:cs="Arial"/>
          <w:sz w:val="24"/>
          <w:szCs w:val="24"/>
        </w:rPr>
        <w:t xml:space="preserve">Anyone may </w:t>
      </w:r>
      <w:r w:rsidRPr="000A740A">
        <w:rPr>
          <w:rFonts w:cs="Arial"/>
          <w:sz w:val="24"/>
          <w:szCs w:val="24"/>
          <w:u w:val="single"/>
        </w:rPr>
        <w:t>protest</w:t>
      </w:r>
      <w:r w:rsidRPr="000A740A">
        <w:rPr>
          <w:rFonts w:cs="Arial"/>
          <w:sz w:val="24"/>
          <w:szCs w:val="24"/>
        </w:rPr>
        <w:t xml:space="preserve"> a patent application, at any time prior to the issuance of the patent, upon any ground tending to show that the applicant has failed to comply with relevant laws or regulations.</w:t>
      </w:r>
    </w:p>
    <w:p w:rsidRPr="000A740A" w:rsidR="00EA461D" w:rsidP="00EA461D" w:rsidRDefault="00EA461D" w14:paraId="41C35030" w14:textId="77777777">
      <w:pPr>
        <w:widowControl/>
        <w:numPr>
          <w:ilvl w:val="0"/>
          <w:numId w:val="1"/>
        </w:numPr>
        <w:rPr>
          <w:sz w:val="24"/>
          <w:szCs w:val="24"/>
        </w:rPr>
      </w:pPr>
      <w:r w:rsidRPr="000A740A">
        <w:rPr>
          <w:rFonts w:eastAsia="Calibri"/>
          <w:sz w:val="24"/>
          <w:szCs w:val="24"/>
        </w:rPr>
        <w:t xml:space="preserve">A </w:t>
      </w:r>
      <w:r w:rsidRPr="000A740A">
        <w:rPr>
          <w:rFonts w:eastAsia="Calibri"/>
          <w:sz w:val="24"/>
          <w:szCs w:val="24"/>
          <w:u w:val="single"/>
        </w:rPr>
        <w:t>contest</w:t>
      </w:r>
      <w:r w:rsidRPr="000A740A">
        <w:rPr>
          <w:rFonts w:eastAsia="Calibri"/>
          <w:sz w:val="24"/>
          <w:szCs w:val="24"/>
        </w:rPr>
        <w:t xml:space="preserve"> action is a proceeding brought to determine the validity or use of an unpatented mining claim or site.</w:t>
      </w:r>
    </w:p>
    <w:p w:rsidRPr="000A740A" w:rsidR="00EA461D" w:rsidP="00EA461D" w:rsidRDefault="00EA461D" w14:paraId="7CE82683" w14:textId="77777777">
      <w:pPr>
        <w:widowControl/>
        <w:rPr>
          <w:sz w:val="24"/>
          <w:szCs w:val="24"/>
        </w:rPr>
      </w:pPr>
    </w:p>
    <w:p w:rsidRPr="000A740A" w:rsidR="00EA461D" w:rsidP="00EA461D" w:rsidRDefault="00EA461D" w14:paraId="711A7110" w14:textId="77777777">
      <w:pPr>
        <w:widowControl/>
        <w:rPr>
          <w:sz w:val="24"/>
          <w:szCs w:val="24"/>
        </w:rPr>
      </w:pPr>
      <w:r w:rsidRPr="000A740A">
        <w:rPr>
          <w:sz w:val="24"/>
          <w:szCs w:val="24"/>
        </w:rPr>
        <w:t>The collections of information pertaining to mineral patents are authorized by regulations at:</w:t>
      </w:r>
    </w:p>
    <w:p w:rsidRPr="000A740A" w:rsidR="00EA461D" w:rsidP="00EA461D" w:rsidRDefault="00EA461D" w14:paraId="1E706E39" w14:textId="77777777">
      <w:pPr>
        <w:widowControl/>
        <w:rPr>
          <w:sz w:val="24"/>
          <w:szCs w:val="24"/>
        </w:rPr>
      </w:pPr>
    </w:p>
    <w:p w:rsidRPr="000A740A" w:rsidR="00EA461D" w:rsidP="00EA461D" w:rsidRDefault="00EA461D" w14:paraId="5A413A7A" w14:textId="77777777">
      <w:pPr>
        <w:widowControl/>
        <w:numPr>
          <w:ilvl w:val="0"/>
          <w:numId w:val="2"/>
        </w:numPr>
        <w:rPr>
          <w:sz w:val="24"/>
          <w:szCs w:val="24"/>
        </w:rPr>
      </w:pPr>
      <w:r w:rsidRPr="000A740A">
        <w:rPr>
          <w:sz w:val="24"/>
          <w:szCs w:val="24"/>
        </w:rPr>
        <w:t>43 CFR Subpart 3861 (applications for a mineral survey);</w:t>
      </w:r>
    </w:p>
    <w:p w:rsidRPr="000A740A" w:rsidR="00EA461D" w:rsidP="00EA461D" w:rsidRDefault="001E4DD2" w14:paraId="136D35E3" w14:textId="77777777">
      <w:pPr>
        <w:widowControl/>
        <w:numPr>
          <w:ilvl w:val="0"/>
          <w:numId w:val="2"/>
        </w:numPr>
        <w:rPr>
          <w:sz w:val="24"/>
          <w:szCs w:val="24"/>
        </w:rPr>
      </w:pPr>
      <w:r w:rsidRPr="000A740A">
        <w:rPr>
          <w:sz w:val="24"/>
          <w:szCs w:val="24"/>
        </w:rPr>
        <w:t>43 CFR Subpart 3862 (</w:t>
      </w:r>
      <w:r w:rsidRPr="000A740A" w:rsidR="00EA461D">
        <w:rPr>
          <w:sz w:val="24"/>
          <w:szCs w:val="24"/>
        </w:rPr>
        <w:t>applications for a vein or lode claim patent);</w:t>
      </w:r>
    </w:p>
    <w:p w:rsidRPr="000A740A" w:rsidR="00EA461D" w:rsidP="00EA461D" w:rsidRDefault="00EA461D" w14:paraId="5FB8F797" w14:textId="77777777">
      <w:pPr>
        <w:widowControl/>
        <w:numPr>
          <w:ilvl w:val="0"/>
          <w:numId w:val="2"/>
        </w:numPr>
        <w:rPr>
          <w:sz w:val="24"/>
          <w:szCs w:val="24"/>
        </w:rPr>
      </w:pPr>
      <w:r w:rsidRPr="000A740A">
        <w:rPr>
          <w:sz w:val="24"/>
          <w:szCs w:val="24"/>
        </w:rPr>
        <w:t>43 CFR Subpart 3863 (applications for a placer claim patent);</w:t>
      </w:r>
    </w:p>
    <w:p w:rsidRPr="000A740A" w:rsidR="00EA461D" w:rsidP="00EA461D" w:rsidRDefault="00EA461D" w14:paraId="55FF498D" w14:textId="77777777">
      <w:pPr>
        <w:widowControl/>
        <w:numPr>
          <w:ilvl w:val="0"/>
          <w:numId w:val="2"/>
        </w:numPr>
        <w:rPr>
          <w:sz w:val="24"/>
          <w:szCs w:val="24"/>
        </w:rPr>
      </w:pPr>
      <w:r w:rsidRPr="000A740A">
        <w:rPr>
          <w:sz w:val="24"/>
          <w:szCs w:val="24"/>
        </w:rPr>
        <w:t>43 CFR Subpart 3864 (applications for a millsite patent); and</w:t>
      </w:r>
    </w:p>
    <w:p w:rsidRPr="000A740A" w:rsidR="00EA461D" w:rsidP="00EA461D" w:rsidRDefault="00EA461D" w14:paraId="3DB57D11" w14:textId="77777777">
      <w:pPr>
        <w:widowControl/>
        <w:numPr>
          <w:ilvl w:val="0"/>
          <w:numId w:val="2"/>
        </w:numPr>
        <w:rPr>
          <w:bCs/>
          <w:iCs/>
          <w:spacing w:val="10"/>
          <w:sz w:val="24"/>
          <w:szCs w:val="24"/>
        </w:rPr>
      </w:pPr>
      <w:r w:rsidRPr="000A740A">
        <w:rPr>
          <w:sz w:val="24"/>
          <w:szCs w:val="24"/>
        </w:rPr>
        <w:t>43 CFR Part 3870 (adverse claims, protests, and conflicts).</w:t>
      </w:r>
    </w:p>
    <w:p w:rsidRPr="000A740A" w:rsidR="00EA461D" w:rsidP="00EA461D" w:rsidRDefault="00EA461D" w14:paraId="768BBCA8" w14:textId="77777777">
      <w:pPr>
        <w:widowControl/>
        <w:ind w:left="720"/>
        <w:rPr>
          <w:bCs/>
          <w:iCs/>
          <w:spacing w:val="10"/>
          <w:sz w:val="24"/>
          <w:szCs w:val="24"/>
        </w:rPr>
      </w:pPr>
    </w:p>
    <w:p w:rsidRPr="000A740A" w:rsidR="00EA461D" w:rsidP="00EA461D" w:rsidRDefault="00EA461D" w14:paraId="69D15DCF" w14:textId="77777777">
      <w:pPr>
        <w:widowControl/>
        <w:rPr>
          <w:rStyle w:val="Emphasis"/>
          <w:b w:val="0"/>
          <w:i w:val="0"/>
          <w:sz w:val="24"/>
          <w:szCs w:val="24"/>
        </w:rPr>
      </w:pPr>
      <w:r w:rsidRPr="000A740A">
        <w:rPr>
          <w:sz w:val="24"/>
          <w:szCs w:val="24"/>
        </w:rPr>
        <w:t xml:space="preserve">Congress has enacted a series of 1-year moratoria on spending appropriated funds for the acceptance or processing of new </w:t>
      </w:r>
      <w:r w:rsidRPr="000A740A">
        <w:rPr>
          <w:color w:val="000000"/>
          <w:sz w:val="24"/>
          <w:szCs w:val="24"/>
        </w:rPr>
        <w:t xml:space="preserve">applications for patents for any mining or millsite claim.  The first moratorium went into effect for fiscal year (FY) </w:t>
      </w:r>
      <w:r w:rsidRPr="000A740A" w:rsidR="002F7088">
        <w:rPr>
          <w:color w:val="000000"/>
          <w:sz w:val="24"/>
          <w:szCs w:val="24"/>
        </w:rPr>
        <w:t>1995 and</w:t>
      </w:r>
      <w:r w:rsidRPr="000A740A">
        <w:rPr>
          <w:color w:val="000000"/>
          <w:sz w:val="24"/>
          <w:szCs w:val="24"/>
        </w:rPr>
        <w:t xml:space="preserve"> </w:t>
      </w:r>
      <w:r w:rsidR="00FC591D">
        <w:rPr>
          <w:color w:val="000000"/>
          <w:sz w:val="24"/>
          <w:szCs w:val="24"/>
        </w:rPr>
        <w:t xml:space="preserve">continues until </w:t>
      </w:r>
      <w:r w:rsidRPr="000A740A">
        <w:rPr>
          <w:color w:val="000000"/>
          <w:sz w:val="24"/>
          <w:szCs w:val="24"/>
        </w:rPr>
        <w:t xml:space="preserve">the most recent moratorium went into effect for FY </w:t>
      </w:r>
      <w:r w:rsidRPr="000A740A" w:rsidR="0041518E">
        <w:rPr>
          <w:color w:val="000000"/>
          <w:sz w:val="24"/>
          <w:szCs w:val="24"/>
        </w:rPr>
        <w:t>20</w:t>
      </w:r>
      <w:r w:rsidR="00FC591D">
        <w:rPr>
          <w:color w:val="000000"/>
          <w:sz w:val="24"/>
          <w:szCs w:val="24"/>
        </w:rPr>
        <w:t>21</w:t>
      </w:r>
      <w:r w:rsidRPr="000A740A">
        <w:rPr>
          <w:color w:val="000000"/>
          <w:sz w:val="24"/>
          <w:szCs w:val="24"/>
        </w:rPr>
        <w:t xml:space="preserve">.  </w:t>
      </w:r>
      <w:r w:rsidRPr="000A740A">
        <w:rPr>
          <w:color w:val="000000"/>
          <w:sz w:val="24"/>
          <w:szCs w:val="24"/>
          <w:u w:val="single"/>
        </w:rPr>
        <w:t>See</w:t>
      </w:r>
      <w:r w:rsidRPr="000A740A">
        <w:rPr>
          <w:rStyle w:val="Emphasis"/>
          <w:b w:val="0"/>
          <w:i w:val="0"/>
          <w:sz w:val="24"/>
          <w:szCs w:val="24"/>
        </w:rPr>
        <w:t xml:space="preserve"> </w:t>
      </w:r>
      <w:bookmarkStart w:name="_Hlk92117625" w:id="0"/>
      <w:r w:rsidRPr="000A740A">
        <w:rPr>
          <w:rStyle w:val="Emphasis"/>
          <w:b w:val="0"/>
          <w:i w:val="0"/>
          <w:sz w:val="24"/>
          <w:szCs w:val="24"/>
        </w:rPr>
        <w:t xml:space="preserve">Public Law No. </w:t>
      </w:r>
      <w:bookmarkEnd w:id="0"/>
      <w:r w:rsidRPr="000A740A">
        <w:rPr>
          <w:rStyle w:val="Emphasis"/>
          <w:b w:val="0"/>
          <w:i w:val="0"/>
          <w:sz w:val="24"/>
          <w:szCs w:val="24"/>
        </w:rPr>
        <w:t xml:space="preserve">103-332, § 112 (the </w:t>
      </w:r>
      <w:r w:rsidRPr="000A740A">
        <w:rPr>
          <w:rStyle w:val="Emphasis"/>
          <w:b w:val="0"/>
          <w:i w:val="0"/>
          <w:sz w:val="24"/>
          <w:szCs w:val="24"/>
        </w:rPr>
        <w:lastRenderedPageBreak/>
        <w:t xml:space="preserve">moratorium as originally enacted for FY 1995); Public Law No. </w:t>
      </w:r>
      <w:r w:rsidRPr="000A740A" w:rsidR="00410149">
        <w:rPr>
          <w:rStyle w:val="Emphasis"/>
          <w:b w:val="0"/>
          <w:i w:val="0"/>
          <w:sz w:val="24"/>
          <w:szCs w:val="24"/>
        </w:rPr>
        <w:t>115-141</w:t>
      </w:r>
      <w:r w:rsidRPr="000A740A">
        <w:rPr>
          <w:rStyle w:val="Emphasis"/>
          <w:b w:val="0"/>
          <w:i w:val="0"/>
          <w:sz w:val="24"/>
          <w:szCs w:val="24"/>
        </w:rPr>
        <w:t xml:space="preserve">, § </w:t>
      </w:r>
      <w:r w:rsidRPr="000A740A" w:rsidR="00410149">
        <w:rPr>
          <w:rStyle w:val="Emphasis"/>
          <w:b w:val="0"/>
          <w:i w:val="0"/>
          <w:sz w:val="24"/>
          <w:szCs w:val="24"/>
        </w:rPr>
        <w:t>404</w:t>
      </w:r>
      <w:r w:rsidRPr="000A740A">
        <w:rPr>
          <w:rStyle w:val="Emphasis"/>
          <w:b w:val="0"/>
          <w:i w:val="0"/>
          <w:sz w:val="24"/>
          <w:szCs w:val="24"/>
        </w:rPr>
        <w:t xml:space="preserve"> (the moratorium as enacted for FY 201</w:t>
      </w:r>
      <w:r w:rsidRPr="000A740A" w:rsidR="00E6638C">
        <w:rPr>
          <w:rStyle w:val="Emphasis"/>
          <w:b w:val="0"/>
          <w:i w:val="0"/>
          <w:sz w:val="24"/>
          <w:szCs w:val="24"/>
        </w:rPr>
        <w:t>8</w:t>
      </w:r>
      <w:r w:rsidRPr="000A740A">
        <w:rPr>
          <w:rStyle w:val="Emphasis"/>
          <w:b w:val="0"/>
          <w:i w:val="0"/>
          <w:sz w:val="24"/>
          <w:szCs w:val="24"/>
        </w:rPr>
        <w:t>).</w:t>
      </w:r>
      <w:r w:rsidRPr="000A740A" w:rsidR="00CB1FA7">
        <w:rPr>
          <w:rStyle w:val="Emphasis"/>
          <w:b w:val="0"/>
          <w:i w:val="0"/>
          <w:sz w:val="24"/>
          <w:szCs w:val="24"/>
        </w:rPr>
        <w:t xml:space="preserve">  </w:t>
      </w:r>
      <w:r w:rsidR="00FC591D">
        <w:rPr>
          <w:rStyle w:val="Emphasis"/>
          <w:b w:val="0"/>
          <w:i w:val="0"/>
          <w:sz w:val="24"/>
          <w:szCs w:val="24"/>
        </w:rPr>
        <w:t xml:space="preserve">The moratorium continues under </w:t>
      </w:r>
      <w:r w:rsidRPr="005C51D9" w:rsidR="00FC591D">
        <w:rPr>
          <w:sz w:val="24"/>
          <w:szCs w:val="24"/>
        </w:rPr>
        <w:t>Division G, Title I of the Consolidated Appropriations Act, 2021 (</w:t>
      </w:r>
      <w:r w:rsidRPr="002F7088" w:rsidR="002F7088">
        <w:rPr>
          <w:sz w:val="24"/>
          <w:szCs w:val="24"/>
        </w:rPr>
        <w:t>Public Law No. 116–260</w:t>
      </w:r>
      <w:r w:rsidRPr="005C51D9" w:rsidR="00FC591D">
        <w:rPr>
          <w:sz w:val="24"/>
          <w:szCs w:val="24"/>
        </w:rPr>
        <w:t>)</w:t>
      </w:r>
      <w:r w:rsidR="00FC591D">
        <w:rPr>
          <w:sz w:val="24"/>
          <w:szCs w:val="24"/>
        </w:rPr>
        <w:t>.</w:t>
      </w:r>
      <w:r w:rsidRPr="000A740A" w:rsidR="00CB1FA7">
        <w:rPr>
          <w:rStyle w:val="Emphasis"/>
          <w:b w:val="0"/>
          <w:i w:val="0"/>
          <w:sz w:val="24"/>
          <w:szCs w:val="24"/>
        </w:rPr>
        <w:t xml:space="preserve">  </w:t>
      </w:r>
    </w:p>
    <w:p w:rsidRPr="000A740A" w:rsidR="00EA461D" w:rsidP="00EA461D" w:rsidRDefault="00EA461D" w14:paraId="2008B3E1" w14:textId="77777777">
      <w:pPr>
        <w:widowControl/>
        <w:rPr>
          <w:rStyle w:val="Emphasis"/>
          <w:b w:val="0"/>
          <w:i w:val="0"/>
          <w:sz w:val="24"/>
          <w:szCs w:val="24"/>
        </w:rPr>
      </w:pPr>
    </w:p>
    <w:p w:rsidRPr="000A740A" w:rsidR="00EA461D" w:rsidP="00EA461D" w:rsidRDefault="00EA461D" w14:paraId="08E984E0" w14:textId="77777777">
      <w:pPr>
        <w:widowControl/>
        <w:rPr>
          <w:sz w:val="24"/>
          <w:szCs w:val="24"/>
        </w:rPr>
      </w:pPr>
      <w:r w:rsidRPr="000A740A">
        <w:rPr>
          <w:rStyle w:val="Emphasis"/>
          <w:b w:val="0"/>
          <w:i w:val="0"/>
          <w:sz w:val="24"/>
          <w:szCs w:val="24"/>
        </w:rPr>
        <w:t xml:space="preserve">The BLM will not accept any new mineral patent applications while the moratorium is in effect.  </w:t>
      </w:r>
      <w:r w:rsidRPr="000A740A">
        <w:rPr>
          <w:sz w:val="24"/>
          <w:szCs w:val="24"/>
        </w:rPr>
        <w:t xml:space="preserve">However, because the moratorium does not have retroactive effect, patent applications are grandfathered if they were </w:t>
      </w:r>
      <w:r w:rsidRPr="000A740A">
        <w:rPr>
          <w:rFonts w:cs="Arial"/>
          <w:sz w:val="24"/>
          <w:szCs w:val="24"/>
        </w:rPr>
        <w:t>filed on or before September 30, 1994, and received their “first-half final certificates” (FHFC) by that date.  (The FHFC is given to patent applicants that are awaiting the mineral examiner's verification of the validity of the claim for final approval)</w:t>
      </w:r>
      <w:r w:rsidR="00FC591D">
        <w:rPr>
          <w:rFonts w:cs="Arial"/>
          <w:sz w:val="24"/>
          <w:szCs w:val="24"/>
        </w:rPr>
        <w:t>.</w:t>
      </w:r>
    </w:p>
    <w:p w:rsidRPr="000A740A" w:rsidR="00EA461D" w:rsidP="00EA461D" w:rsidRDefault="00EA461D" w14:paraId="019B3974" w14:textId="77777777">
      <w:pPr>
        <w:widowControl/>
        <w:rPr>
          <w:sz w:val="24"/>
          <w:szCs w:val="24"/>
        </w:rPr>
      </w:pPr>
    </w:p>
    <w:p w:rsidRPr="000A740A" w:rsidR="00EA461D" w:rsidP="00EA461D" w:rsidRDefault="00EA461D" w14:paraId="3AF7D3D5" w14:textId="77777777">
      <w:pPr>
        <w:widowControl/>
        <w:rPr>
          <w:sz w:val="24"/>
          <w:szCs w:val="24"/>
        </w:rPr>
      </w:pPr>
      <w:r w:rsidRPr="000A740A">
        <w:rPr>
          <w:sz w:val="24"/>
          <w:szCs w:val="24"/>
        </w:rPr>
        <w:t xml:space="preserve">As long as the moratorium remains in effect, the information collection requirements outlined in the regulations at 43 CFR Subparts 3862 through 3864 (mineral patent applications), and Subpart 3871 (adverse claims) are relevant only to grandfathered patent applications.  </w:t>
      </w:r>
    </w:p>
    <w:p w:rsidRPr="000A740A" w:rsidR="00F154BE" w:rsidRDefault="00F154BE" w14:paraId="508671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A740A" w:rsidR="00295103" w:rsidP="00684E16" w:rsidRDefault="00295103" w14:paraId="50B034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A740A">
        <w:rPr>
          <w:b/>
          <w:sz w:val="24"/>
          <w:szCs w:val="24"/>
        </w:rPr>
        <w:t>2.</w:t>
      </w:r>
      <w:r w:rsidRPr="000A740A">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A740A" w:rsidR="00DE1FFE">
        <w:rPr>
          <w:b/>
          <w:sz w:val="24"/>
          <w:szCs w:val="24"/>
        </w:rPr>
        <w:t xml:space="preserve"> </w:t>
      </w:r>
      <w:r w:rsidRPr="000A740A">
        <w:rPr>
          <w:b/>
          <w:sz w:val="24"/>
          <w:szCs w:val="24"/>
        </w:rPr>
        <w:t xml:space="preserve">Be specific.  If this collection is a form or a questionnaire, every </w:t>
      </w:r>
      <w:r w:rsidRPr="000A740A" w:rsidR="00DE1FFE">
        <w:rPr>
          <w:b/>
          <w:sz w:val="24"/>
          <w:szCs w:val="24"/>
        </w:rPr>
        <w:t>question needs to be justified.</w:t>
      </w:r>
    </w:p>
    <w:p w:rsidRPr="000A740A" w:rsidR="00684E16" w:rsidP="00684E16" w:rsidRDefault="00684E16" w14:paraId="12EBF5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A740A" w:rsidR="00C925FF" w:rsidP="00C925FF" w:rsidRDefault="00C925FF" w14:paraId="01430F5A" w14:textId="77777777">
      <w:pPr>
        <w:widowControl/>
        <w:rPr>
          <w:b/>
          <w:iCs/>
          <w:sz w:val="24"/>
          <w:szCs w:val="24"/>
        </w:rPr>
      </w:pPr>
      <w:r w:rsidRPr="000A740A">
        <w:rPr>
          <w:b/>
          <w:iCs/>
          <w:sz w:val="24"/>
          <w:szCs w:val="24"/>
        </w:rPr>
        <w:t>(a)</w:t>
      </w:r>
      <w:r w:rsidRPr="000A740A">
        <w:rPr>
          <w:b/>
          <w:iCs/>
          <w:sz w:val="24"/>
          <w:szCs w:val="24"/>
        </w:rPr>
        <w:tab/>
        <w:t>Forms</w:t>
      </w:r>
    </w:p>
    <w:p w:rsidRPr="000A740A" w:rsidR="00C925FF" w:rsidP="00C925FF" w:rsidRDefault="00C925FF" w14:paraId="04B0A5CC" w14:textId="77777777">
      <w:pPr>
        <w:pStyle w:val="NormalWeb"/>
      </w:pPr>
      <w:r w:rsidRPr="000A740A">
        <w:rPr>
          <w:i/>
        </w:rPr>
        <w:t>Form 3860-2</w:t>
      </w:r>
      <w:r w:rsidRPr="000A740A">
        <w:t xml:space="preserve"> (Certificate of Title on Mining Claims, 43 CFR Subpart 3862, 3863, and 3864). </w:t>
      </w:r>
      <w:r w:rsidRPr="000A740A">
        <w:rPr>
          <w:i/>
        </w:rPr>
        <w:t xml:space="preserve"> </w:t>
      </w:r>
      <w:r w:rsidRPr="000A740A" w:rsidR="004912F4">
        <w:rPr>
          <w:i/>
        </w:rPr>
        <w:t xml:space="preserve">  </w:t>
      </w:r>
      <w:r w:rsidRPr="000A740A" w:rsidR="004912F4">
        <w:t xml:space="preserve">The </w:t>
      </w:r>
      <w:r w:rsidRPr="000A740A">
        <w:t>BLM provides Form 3860-2 as a means to summarize chain-of-title data in support of an application for a mineral patent.  The form may be completed by a title company or title attorney on the applicant’s behalf and is submitted with the mineral patent application.  A title abstract may be submitted in lieu of Form 3860-2.  (A title abstract is a condensed history, taken from public records and documents, of the ownership of a piece of land and all claims that could be made against it.)</w:t>
      </w:r>
    </w:p>
    <w:p w:rsidRPr="000A740A" w:rsidR="00FB6ACA" w:rsidP="00C925FF" w:rsidRDefault="00FB6ACA" w14:paraId="07D53C22" w14:textId="77777777">
      <w:pPr>
        <w:widowControl/>
        <w:rPr>
          <w:sz w:val="24"/>
          <w:szCs w:val="24"/>
        </w:rPr>
      </w:pPr>
    </w:p>
    <w:p w:rsidRPr="000A740A" w:rsidR="00C925FF" w:rsidP="00C925FF" w:rsidRDefault="00C925FF" w14:paraId="1A70AC18" w14:textId="77777777">
      <w:pPr>
        <w:widowControl/>
        <w:rPr>
          <w:sz w:val="24"/>
          <w:szCs w:val="24"/>
        </w:rPr>
      </w:pPr>
      <w:r w:rsidRPr="000A740A">
        <w:rPr>
          <w:i/>
          <w:sz w:val="24"/>
          <w:szCs w:val="24"/>
        </w:rPr>
        <w:t>Form 3860-2</w:t>
      </w:r>
      <w:r w:rsidRPr="000A740A">
        <w:rPr>
          <w:sz w:val="24"/>
          <w:szCs w:val="24"/>
        </w:rPr>
        <w:t xml:space="preserve"> requires the respondent to summarize the results of a title records search in the relevant County or Borough Recording </w:t>
      </w:r>
      <w:r w:rsidRPr="000A740A" w:rsidR="00EA5841">
        <w:rPr>
          <w:sz w:val="24"/>
          <w:szCs w:val="24"/>
        </w:rPr>
        <w:t>Office and</w:t>
      </w:r>
      <w:r w:rsidRPr="000A740A">
        <w:rPr>
          <w:sz w:val="24"/>
          <w:szCs w:val="24"/>
        </w:rPr>
        <w:t xml:space="preserve"> provides for the respondent’s convenience a list of known and possible unknown conditions that may affect the title:  paramount title in the United States; tax or assessment liens; the possibility that evidence of annual assessment work may be inadequate; and the possibility of adverse rights due to overlapping claim boundaries.  It also requires the respondent to disclose a description of the land containing the mining claims and/or millsites, and the name and address of the person or corporation that performed the title search.</w:t>
      </w:r>
    </w:p>
    <w:p w:rsidRPr="000A740A" w:rsidR="00FB6ACA" w:rsidP="00C925FF" w:rsidRDefault="00FB6ACA" w14:paraId="6F86D0B7" w14:textId="77777777">
      <w:pPr>
        <w:widowControl/>
        <w:rPr>
          <w:i/>
          <w:sz w:val="24"/>
          <w:szCs w:val="24"/>
        </w:rPr>
      </w:pPr>
    </w:p>
    <w:p w:rsidRPr="000A740A" w:rsidR="00C925FF" w:rsidP="00C925FF" w:rsidRDefault="00C925FF" w14:paraId="2201F121" w14:textId="77777777">
      <w:pPr>
        <w:widowControl/>
        <w:rPr>
          <w:sz w:val="24"/>
          <w:szCs w:val="24"/>
        </w:rPr>
      </w:pPr>
      <w:r w:rsidRPr="000A740A">
        <w:rPr>
          <w:i/>
          <w:sz w:val="24"/>
          <w:szCs w:val="24"/>
        </w:rPr>
        <w:t>Form 3860-5</w:t>
      </w:r>
      <w:r w:rsidRPr="000A740A">
        <w:rPr>
          <w:sz w:val="24"/>
          <w:szCs w:val="24"/>
        </w:rPr>
        <w:t xml:space="preserve"> (Application for Survey of Mining Claim, 43 CFR Subpart 3861).</w:t>
      </w:r>
      <w:r w:rsidRPr="000A740A">
        <w:rPr>
          <w:i/>
          <w:sz w:val="24"/>
          <w:szCs w:val="24"/>
        </w:rPr>
        <w:t xml:space="preserve">  </w:t>
      </w:r>
      <w:r w:rsidRPr="000A740A">
        <w:rPr>
          <w:sz w:val="24"/>
          <w:szCs w:val="24"/>
        </w:rPr>
        <w:t xml:space="preserve">An application for a mineral survey (Form 3860-5) is filed by a claim holder who intends to apply for a patent.  A claim holder would file this form with the BLM in order to meet the legal requirements for a plat (a type of map) and field notes of the claim, made under the direction of the BLM, showing </w:t>
      </w:r>
      <w:r w:rsidRPr="000A740A">
        <w:rPr>
          <w:sz w:val="24"/>
          <w:szCs w:val="24"/>
        </w:rPr>
        <w:lastRenderedPageBreak/>
        <w:t xml:space="preserve">accurately the boundaries of the claim.  </w:t>
      </w:r>
      <w:r w:rsidRPr="000A740A">
        <w:rPr>
          <w:sz w:val="24"/>
          <w:szCs w:val="24"/>
          <w:u w:val="single"/>
        </w:rPr>
        <w:t>See</w:t>
      </w:r>
      <w:r w:rsidRPr="000A740A">
        <w:rPr>
          <w:sz w:val="24"/>
          <w:szCs w:val="24"/>
        </w:rPr>
        <w:t xml:space="preserve"> 30 U.S.C. 29; 43 CFR Subpart 3861.  </w:t>
      </w:r>
      <w:r w:rsidRPr="000A740A">
        <w:rPr>
          <w:rFonts w:cs="Arial"/>
          <w:sz w:val="24"/>
          <w:szCs w:val="24"/>
        </w:rPr>
        <w:t>The Congressional moratorium discussed in Item No. 1, above, does not refer to the mineral patent survey, nor has the BLM been directed to interrupt the mineral survey program.  As a result, the BLM accepts and processes Form 3860-5, notwithstanding the moratorium.</w:t>
      </w:r>
    </w:p>
    <w:p w:rsidRPr="000A740A" w:rsidR="00C925FF" w:rsidP="00C925FF" w:rsidRDefault="00C925FF" w14:paraId="3F8C3337" w14:textId="77777777">
      <w:pPr>
        <w:widowControl/>
        <w:rPr>
          <w:sz w:val="24"/>
          <w:szCs w:val="24"/>
        </w:rPr>
      </w:pPr>
    </w:p>
    <w:p w:rsidRPr="000A740A" w:rsidR="00C925FF" w:rsidP="00C925FF" w:rsidRDefault="00C925FF" w14:paraId="00958F9D" w14:textId="77777777">
      <w:pPr>
        <w:widowControl/>
        <w:rPr>
          <w:sz w:val="24"/>
          <w:szCs w:val="24"/>
        </w:rPr>
      </w:pPr>
      <w:r w:rsidRPr="000A740A">
        <w:rPr>
          <w:sz w:val="24"/>
          <w:szCs w:val="24"/>
        </w:rPr>
        <w:t xml:space="preserve">The BLM uses Form 3860-5 to standardize the filing of the information necessary for the BLM’s Chief Cadastral Surveyor to authorize a land survey of the affected mining claims and millsites.  Only one submission of Form 3560-5 is required per mineral patent application.  A successful applicant for a mineral survey receives a list of </w:t>
      </w:r>
      <w:r w:rsidR="00A97EFC">
        <w:rPr>
          <w:sz w:val="24"/>
          <w:szCs w:val="24"/>
        </w:rPr>
        <w:t xml:space="preserve">the </w:t>
      </w:r>
      <w:r w:rsidRPr="000A740A">
        <w:rPr>
          <w:sz w:val="24"/>
          <w:szCs w:val="24"/>
        </w:rPr>
        <w:t>BLM</w:t>
      </w:r>
      <w:r w:rsidRPr="000A740A" w:rsidR="004912F4">
        <w:rPr>
          <w:sz w:val="24"/>
          <w:szCs w:val="24"/>
        </w:rPr>
        <w:t>-</w:t>
      </w:r>
      <w:r w:rsidRPr="000A740A">
        <w:rPr>
          <w:sz w:val="24"/>
          <w:szCs w:val="24"/>
        </w:rPr>
        <w:t>lice</w:t>
      </w:r>
      <w:r w:rsidRPr="000A740A" w:rsidR="00F7334C">
        <w:rPr>
          <w:sz w:val="24"/>
          <w:szCs w:val="24"/>
        </w:rPr>
        <w:t>nsed Deputy U.</w:t>
      </w:r>
      <w:r w:rsidRPr="000A740A">
        <w:rPr>
          <w:sz w:val="24"/>
          <w:szCs w:val="24"/>
        </w:rPr>
        <w:t>S. Mineral Surveyors, and the BLM Chief Cadastral Surveyor issues a formal order for survey of the land along with any special instructions to the Deputy U.S. Mineral Surveyor.</w:t>
      </w:r>
    </w:p>
    <w:p w:rsidRPr="000A740A" w:rsidR="00C925FF" w:rsidP="00C925FF" w:rsidRDefault="00C925FF" w14:paraId="04B32A38" w14:textId="77777777">
      <w:pPr>
        <w:widowControl/>
        <w:rPr>
          <w:sz w:val="24"/>
          <w:szCs w:val="24"/>
        </w:rPr>
      </w:pPr>
    </w:p>
    <w:p w:rsidRPr="000A740A" w:rsidR="00C925FF" w:rsidP="00C925FF" w:rsidRDefault="00C925FF" w14:paraId="686751F3" w14:textId="77777777">
      <w:pPr>
        <w:widowControl/>
        <w:rPr>
          <w:sz w:val="24"/>
          <w:szCs w:val="24"/>
        </w:rPr>
      </w:pPr>
      <w:r w:rsidRPr="000A740A">
        <w:rPr>
          <w:sz w:val="24"/>
          <w:szCs w:val="24"/>
        </w:rPr>
        <w:t>The applicant is responsible directly to the surveyor for the actual costs of the survey and the surveyor’s preparation of the field notes and plat of survey.  The mineral surveyor’s duty to the case at hand ends when the estimate of expenditures and improvements, field notes, and a preliminary survey plat are submitted to the BLM for approval as an official survey of the public lands.</w:t>
      </w:r>
    </w:p>
    <w:p w:rsidRPr="000A740A" w:rsidR="00C925FF" w:rsidP="00C925FF" w:rsidRDefault="00C925FF" w14:paraId="5EBFD809" w14:textId="77777777">
      <w:pPr>
        <w:widowControl/>
        <w:rPr>
          <w:sz w:val="24"/>
          <w:szCs w:val="24"/>
        </w:rPr>
      </w:pPr>
    </w:p>
    <w:p w:rsidRPr="000A740A" w:rsidR="00C925FF" w:rsidP="00C925FF" w:rsidRDefault="00C925FF" w14:paraId="00CFBC6C" w14:textId="77777777">
      <w:pPr>
        <w:widowControl/>
        <w:rPr>
          <w:iCs/>
          <w:sz w:val="24"/>
          <w:szCs w:val="24"/>
        </w:rPr>
      </w:pPr>
      <w:r w:rsidRPr="000A740A">
        <w:rPr>
          <w:sz w:val="24"/>
          <w:szCs w:val="24"/>
        </w:rPr>
        <w:t>We require the following information on Form 3860-5:</w:t>
      </w:r>
    </w:p>
    <w:p w:rsidRPr="000A740A" w:rsidR="00C925FF" w:rsidP="00C925FF" w:rsidRDefault="00C925FF" w14:paraId="3C7C24F8" w14:textId="77777777">
      <w:pPr>
        <w:widowControl/>
        <w:rPr>
          <w:iCs/>
          <w:sz w:val="24"/>
          <w:szCs w:val="24"/>
        </w:rPr>
      </w:pPr>
    </w:p>
    <w:p w:rsidRPr="000A740A" w:rsidR="00C925FF" w:rsidP="00C925FF" w:rsidRDefault="00C925FF" w14:paraId="01A31E9B" w14:textId="77777777">
      <w:pPr>
        <w:widowControl/>
        <w:rPr>
          <w:sz w:val="24"/>
          <w:szCs w:val="24"/>
        </w:rPr>
      </w:pPr>
      <w:r w:rsidRPr="000A740A">
        <w:rPr>
          <w:sz w:val="24"/>
          <w:szCs w:val="24"/>
        </w:rPr>
        <w:t xml:space="preserve">Lines 1 and 2 require the name and address of the person(s) requesting the survey and the group name given to the claim or site block, if any. Line 3 is where the owners list the names of the mining claims and millsites, the local and BLM recordation information, and the BLM serial numbers assigned to the mining claims and millsites.  The information collected on lines 1-3 will establish the ownership of the mining claims and millsites and allow </w:t>
      </w:r>
      <w:r w:rsidRPr="000A740A" w:rsidR="00FC3133">
        <w:rPr>
          <w:sz w:val="24"/>
          <w:szCs w:val="24"/>
        </w:rPr>
        <w:t xml:space="preserve">the </w:t>
      </w:r>
      <w:r w:rsidRPr="000A740A">
        <w:rPr>
          <w:sz w:val="24"/>
          <w:szCs w:val="24"/>
        </w:rPr>
        <w:t xml:space="preserve">BLM to determine whether the persons applying for survey are the actual owners of the claims/sites.  We also ensure that all current fees and assessments are up-to-date.  Line 4 provides space for the applicant to identify the State, County, Township(s), Range(s), and section(s) where the mining claims and millsites are situated so that </w:t>
      </w:r>
      <w:r w:rsidRPr="000A740A" w:rsidR="004912F4">
        <w:rPr>
          <w:sz w:val="24"/>
          <w:szCs w:val="24"/>
        </w:rPr>
        <w:t xml:space="preserve">the </w:t>
      </w:r>
      <w:r w:rsidRPr="000A740A">
        <w:rPr>
          <w:sz w:val="24"/>
          <w:szCs w:val="24"/>
        </w:rPr>
        <w:t>BLM may consult its land records for status of the land and check the location of the mining claims and millsites with regard to any previous land surveys in the same area.</w:t>
      </w:r>
    </w:p>
    <w:p w:rsidRPr="000A740A" w:rsidR="00C925FF" w:rsidP="00C925FF" w:rsidRDefault="00C925FF" w14:paraId="69D9DD73" w14:textId="77777777">
      <w:pPr>
        <w:widowControl/>
        <w:rPr>
          <w:sz w:val="24"/>
          <w:szCs w:val="24"/>
        </w:rPr>
      </w:pPr>
    </w:p>
    <w:p w:rsidRPr="000A740A" w:rsidR="00C925FF" w:rsidP="00C925FF" w:rsidRDefault="00C925FF" w14:paraId="66116702" w14:textId="77777777">
      <w:pPr>
        <w:widowControl/>
        <w:rPr>
          <w:b/>
          <w:sz w:val="24"/>
          <w:szCs w:val="24"/>
        </w:rPr>
      </w:pPr>
      <w:r w:rsidRPr="000A740A">
        <w:rPr>
          <w:sz w:val="24"/>
          <w:szCs w:val="24"/>
        </w:rPr>
        <w:t>Lines 5a and 5b recite the statutory requirement to submit a certified copy of the original location certificate.  The applicant must confirm that the location certificate accurately describes the mining claim and millsite location on the ground, and that the actual boundaries of the mining claim and millsite are prominently marked on the ground so that the mineral surveyor may readily find them.</w:t>
      </w:r>
    </w:p>
    <w:p w:rsidRPr="000A740A" w:rsidR="00C925FF" w:rsidP="00C925FF" w:rsidRDefault="00C925FF" w14:paraId="44A9A20D" w14:textId="77777777">
      <w:pPr>
        <w:widowControl/>
        <w:rPr>
          <w:b/>
          <w:sz w:val="24"/>
          <w:szCs w:val="24"/>
        </w:rPr>
      </w:pPr>
    </w:p>
    <w:p w:rsidRPr="000A740A" w:rsidR="00C925FF" w:rsidP="00C925FF" w:rsidRDefault="00C925FF" w14:paraId="3ABA9CE6" w14:textId="77777777">
      <w:pPr>
        <w:widowControl/>
        <w:rPr>
          <w:b/>
          <w:sz w:val="24"/>
          <w:szCs w:val="24"/>
        </w:rPr>
      </w:pPr>
      <w:r w:rsidRPr="000A740A">
        <w:rPr>
          <w:b/>
          <w:sz w:val="24"/>
          <w:szCs w:val="24"/>
        </w:rPr>
        <w:t>(b)</w:t>
      </w:r>
      <w:r w:rsidRPr="000A740A">
        <w:rPr>
          <w:b/>
          <w:sz w:val="24"/>
          <w:szCs w:val="24"/>
        </w:rPr>
        <w:tab/>
        <w:t>Non-Form Information Collections</w:t>
      </w:r>
    </w:p>
    <w:p w:rsidRPr="000A740A" w:rsidR="00C925FF" w:rsidP="00C925FF" w:rsidRDefault="00C925FF" w14:paraId="2421E4AB" w14:textId="77777777">
      <w:pPr>
        <w:widowControl/>
        <w:rPr>
          <w:iCs/>
          <w:sz w:val="24"/>
          <w:szCs w:val="24"/>
        </w:rPr>
      </w:pPr>
    </w:p>
    <w:p w:rsidRPr="000A740A" w:rsidR="00C925FF" w:rsidP="00C925FF" w:rsidRDefault="00C925FF" w14:paraId="434E480A" w14:textId="77777777">
      <w:pPr>
        <w:widowControl/>
        <w:rPr>
          <w:iCs/>
          <w:sz w:val="24"/>
          <w:szCs w:val="24"/>
        </w:rPr>
      </w:pPr>
      <w:r w:rsidRPr="000A740A">
        <w:rPr>
          <w:iCs/>
          <w:sz w:val="24"/>
          <w:szCs w:val="24"/>
        </w:rPr>
        <w:t xml:space="preserve">Before filing a mineral patent application, a claimant must post a copy of the plat of survey in a conspicuous place upon the claim, together with notice of his/her intention to apply for a patent therefor, which notice will give the date of posting, the name of the claimant, the name of the </w:t>
      </w:r>
      <w:r w:rsidRPr="000A740A">
        <w:rPr>
          <w:iCs/>
          <w:sz w:val="24"/>
          <w:szCs w:val="24"/>
        </w:rPr>
        <w:lastRenderedPageBreak/>
        <w:t xml:space="preserve">claim, the number of the survey, the mining district and county, and the names of adjoining and conflicting claims as shown by the plat of survey </w:t>
      </w:r>
      <w:r w:rsidRPr="000A740A" w:rsidR="00FC3133">
        <w:rPr>
          <w:iCs/>
          <w:sz w:val="24"/>
          <w:szCs w:val="24"/>
        </w:rPr>
        <w:t>(</w:t>
      </w:r>
      <w:r w:rsidRPr="000A740A">
        <w:rPr>
          <w:iCs/>
          <w:sz w:val="24"/>
          <w:szCs w:val="24"/>
        </w:rPr>
        <w:t>30 U.S.C. 29; 43 CFR 3861.7-1</w:t>
      </w:r>
      <w:r w:rsidRPr="000A740A" w:rsidR="00FC3133">
        <w:rPr>
          <w:iCs/>
          <w:sz w:val="24"/>
          <w:szCs w:val="24"/>
        </w:rPr>
        <w:t>)</w:t>
      </w:r>
      <w:r w:rsidRPr="000A740A">
        <w:rPr>
          <w:iCs/>
          <w:sz w:val="24"/>
          <w:szCs w:val="24"/>
        </w:rPr>
        <w:t xml:space="preserve">.  After posting the plat and notice upon the premises, the claimant will file with the proper manager two copies of such plat and the field notes of survey of the claim, accompanied by two copies of the statement of at least two credible witnesses that such plat and notice are posted conspicuously upon the claim, giving the date and place of such posting, and two copies of the notice so posted to be attached to and form a part of such statement </w:t>
      </w:r>
      <w:r w:rsidRPr="000A740A" w:rsidR="00FC3133">
        <w:rPr>
          <w:iCs/>
          <w:sz w:val="24"/>
          <w:szCs w:val="24"/>
        </w:rPr>
        <w:t>(</w:t>
      </w:r>
      <w:r w:rsidRPr="000A740A">
        <w:rPr>
          <w:iCs/>
          <w:sz w:val="24"/>
          <w:szCs w:val="24"/>
        </w:rPr>
        <w:t>43 CFR 3861.7-2</w:t>
      </w:r>
      <w:r w:rsidRPr="000A740A" w:rsidR="00FC3133">
        <w:rPr>
          <w:iCs/>
          <w:sz w:val="24"/>
          <w:szCs w:val="24"/>
        </w:rPr>
        <w:t>)</w:t>
      </w:r>
      <w:r w:rsidRPr="000A740A">
        <w:rPr>
          <w:iCs/>
          <w:sz w:val="24"/>
          <w:szCs w:val="24"/>
        </w:rPr>
        <w:t>.</w:t>
      </w:r>
    </w:p>
    <w:p w:rsidRPr="000A740A" w:rsidR="00C925FF" w:rsidP="00C925FF" w:rsidRDefault="00C925FF" w14:paraId="2D2E9242" w14:textId="77777777">
      <w:pPr>
        <w:widowControl/>
        <w:rPr>
          <w:iCs/>
          <w:sz w:val="24"/>
          <w:szCs w:val="24"/>
        </w:rPr>
      </w:pPr>
    </w:p>
    <w:p w:rsidRPr="000A740A" w:rsidR="000030A7" w:rsidP="00C925FF" w:rsidRDefault="00C925FF" w14:paraId="6EADB3A8" w14:textId="77777777">
      <w:pPr>
        <w:widowControl/>
        <w:rPr>
          <w:sz w:val="24"/>
          <w:szCs w:val="24"/>
        </w:rPr>
      </w:pPr>
      <w:r w:rsidRPr="000A740A">
        <w:rPr>
          <w:i/>
          <w:sz w:val="24"/>
          <w:szCs w:val="24"/>
        </w:rPr>
        <w:t>Mineral Patent Applications — In General</w:t>
      </w:r>
    </w:p>
    <w:p w:rsidRPr="000A740A" w:rsidR="000030A7" w:rsidP="00C925FF" w:rsidRDefault="000030A7" w14:paraId="18D23164" w14:textId="77777777">
      <w:pPr>
        <w:widowControl/>
        <w:rPr>
          <w:sz w:val="24"/>
          <w:szCs w:val="24"/>
        </w:rPr>
      </w:pPr>
    </w:p>
    <w:p w:rsidRPr="000A740A" w:rsidR="00C925FF" w:rsidP="00C925FF" w:rsidRDefault="00C925FF" w14:paraId="52BD7875" w14:textId="77777777">
      <w:pPr>
        <w:widowControl/>
        <w:rPr>
          <w:sz w:val="24"/>
          <w:szCs w:val="24"/>
        </w:rPr>
      </w:pPr>
      <w:r w:rsidRPr="000A740A">
        <w:rPr>
          <w:sz w:val="24"/>
          <w:szCs w:val="24"/>
        </w:rPr>
        <w:t xml:space="preserve">The information that must be filed with the BLM by mining claimants seeking to patent a vein or lode claim, placer claim, or millsite is required by the General Mining Law and by regulations of the BLM </w:t>
      </w:r>
      <w:r w:rsidRPr="000A740A" w:rsidR="00FC3133">
        <w:rPr>
          <w:sz w:val="24"/>
          <w:szCs w:val="24"/>
        </w:rPr>
        <w:t>(</w:t>
      </w:r>
      <w:r w:rsidRPr="000A740A">
        <w:rPr>
          <w:sz w:val="24"/>
          <w:szCs w:val="24"/>
        </w:rPr>
        <w:t>30 U.S.C. 29, 35 and 42; 43 CFR Subparts 3862, 3863, and 3864</w:t>
      </w:r>
      <w:r w:rsidRPr="000A740A" w:rsidR="00FC3133">
        <w:rPr>
          <w:sz w:val="24"/>
          <w:szCs w:val="24"/>
        </w:rPr>
        <w:t>)</w:t>
      </w:r>
      <w:r w:rsidRPr="000A740A">
        <w:rPr>
          <w:sz w:val="24"/>
          <w:szCs w:val="24"/>
        </w:rPr>
        <w:t>.  All applicants for mineral patents must pay a processing fee in accordance with 43 CFR 3860.1.  See 43 CFR 3862.1-2, 3863.1(c), and 3864.1-5.</w:t>
      </w:r>
    </w:p>
    <w:p w:rsidRPr="000A740A" w:rsidR="00C925FF" w:rsidP="00C925FF" w:rsidRDefault="00C925FF" w14:paraId="49C30402" w14:textId="77777777">
      <w:pPr>
        <w:widowControl/>
        <w:rPr>
          <w:sz w:val="24"/>
          <w:szCs w:val="24"/>
        </w:rPr>
      </w:pPr>
    </w:p>
    <w:p w:rsidRPr="000A740A" w:rsidR="00C925FF" w:rsidP="00C925FF" w:rsidRDefault="00C925FF" w14:paraId="597DA2F5" w14:textId="77777777">
      <w:pPr>
        <w:rPr>
          <w:sz w:val="24"/>
          <w:szCs w:val="24"/>
        </w:rPr>
      </w:pPr>
      <w:r w:rsidRPr="000A740A">
        <w:rPr>
          <w:sz w:val="24"/>
          <w:szCs w:val="24"/>
        </w:rPr>
        <w:t xml:space="preserve">A mineral patent application consists of statements, documentation, and proofs relative to each claim that is included in the application.  The information in the application enables the BLM to meet its two primary responsibilities with respect to such applications — adjudication and mineral examination.  A staff of land law examiners in each BLM State Office adjudicates applications for completeness and compliance with the relevant statutory and regulatory provisions.  Once the application has successfully passed through the adjudication process, the case is assigned to a BLM </w:t>
      </w:r>
      <w:r w:rsidRPr="000A740A" w:rsidR="00F7334C">
        <w:rPr>
          <w:sz w:val="24"/>
          <w:szCs w:val="24"/>
        </w:rPr>
        <w:t>F</w:t>
      </w:r>
      <w:r w:rsidRPr="000A740A">
        <w:rPr>
          <w:sz w:val="24"/>
          <w:szCs w:val="24"/>
        </w:rPr>
        <w:t xml:space="preserve">ield </w:t>
      </w:r>
      <w:r w:rsidRPr="000A740A" w:rsidR="00F7334C">
        <w:rPr>
          <w:sz w:val="24"/>
          <w:szCs w:val="24"/>
        </w:rPr>
        <w:t>O</w:t>
      </w:r>
      <w:r w:rsidRPr="000A740A">
        <w:rPr>
          <w:sz w:val="24"/>
          <w:szCs w:val="24"/>
        </w:rPr>
        <w:t>ffice for a formal mineral examination to verify the discovery of a valuable mineral deposit on the mining claims and proper use or occupancy for any millsites.</w:t>
      </w:r>
    </w:p>
    <w:p w:rsidRPr="000A740A" w:rsidR="00C925FF" w:rsidP="00C925FF" w:rsidRDefault="00C925FF" w14:paraId="43E16FDD" w14:textId="77777777">
      <w:pPr>
        <w:rPr>
          <w:sz w:val="24"/>
          <w:szCs w:val="24"/>
        </w:rPr>
      </w:pPr>
    </w:p>
    <w:p w:rsidRPr="000A740A" w:rsidR="00C925FF" w:rsidP="00C925FF" w:rsidRDefault="00C925FF" w14:paraId="3A8D497A" w14:textId="77777777">
      <w:pPr>
        <w:widowControl/>
        <w:rPr>
          <w:sz w:val="24"/>
          <w:szCs w:val="24"/>
        </w:rPr>
      </w:pPr>
      <w:r w:rsidRPr="000A740A">
        <w:rPr>
          <w:sz w:val="24"/>
          <w:szCs w:val="24"/>
        </w:rPr>
        <w:t>Two copies of the application must be filed with the BLM State Office having adjudicative responsibility over the mineral estate, whether or not the surface i</w:t>
      </w:r>
      <w:r w:rsidRPr="000A740A" w:rsidR="00F7334C">
        <w:rPr>
          <w:sz w:val="24"/>
          <w:szCs w:val="24"/>
        </w:rPr>
        <w:t>s f</w:t>
      </w:r>
      <w:r w:rsidRPr="000A740A">
        <w:rPr>
          <w:sz w:val="24"/>
          <w:szCs w:val="24"/>
        </w:rPr>
        <w:t>ederally</w:t>
      </w:r>
      <w:r w:rsidRPr="000A740A" w:rsidR="004912F4">
        <w:rPr>
          <w:sz w:val="24"/>
          <w:szCs w:val="24"/>
        </w:rPr>
        <w:t>-</w:t>
      </w:r>
      <w:r w:rsidRPr="000A740A">
        <w:rPr>
          <w:sz w:val="24"/>
          <w:szCs w:val="24"/>
        </w:rPr>
        <w:t xml:space="preserve">owned.  In applying for a patent embracing land lying within land under the jurisdiction of more than one State Office, a full set of papers must be filed in each office, except that one abstract of title and one proof of patent expenditures will be sufficient.  Only one newspaper publication and one posting on the claim will be required, but proof thereof must be filed in both offices </w:t>
      </w:r>
      <w:r w:rsidRPr="000A740A" w:rsidR="00FC3133">
        <w:rPr>
          <w:sz w:val="24"/>
          <w:szCs w:val="24"/>
        </w:rPr>
        <w:t>(</w:t>
      </w:r>
      <w:r w:rsidRPr="000A740A">
        <w:rPr>
          <w:sz w:val="24"/>
          <w:szCs w:val="24"/>
        </w:rPr>
        <w:t>43 CFR 3862.1-1</w:t>
      </w:r>
      <w:r w:rsidRPr="000A740A" w:rsidR="00FC3133">
        <w:rPr>
          <w:sz w:val="24"/>
          <w:szCs w:val="24"/>
        </w:rPr>
        <w:t>)</w:t>
      </w:r>
      <w:r w:rsidRPr="000A740A">
        <w:rPr>
          <w:sz w:val="24"/>
          <w:szCs w:val="24"/>
        </w:rPr>
        <w:t>.</w:t>
      </w:r>
    </w:p>
    <w:p w:rsidRPr="000A740A" w:rsidR="00C925FF" w:rsidP="00C925FF" w:rsidRDefault="00C925FF" w14:paraId="59489F24" w14:textId="77777777">
      <w:pPr>
        <w:widowControl/>
        <w:rPr>
          <w:sz w:val="24"/>
          <w:szCs w:val="24"/>
        </w:rPr>
      </w:pPr>
    </w:p>
    <w:p w:rsidRPr="000A740A" w:rsidR="00C925FF" w:rsidP="00C925FF" w:rsidRDefault="00C925FF" w14:paraId="520E0F67" w14:textId="77777777">
      <w:pPr>
        <w:widowControl/>
        <w:rPr>
          <w:sz w:val="24"/>
          <w:szCs w:val="24"/>
        </w:rPr>
      </w:pPr>
      <w:r w:rsidRPr="000A740A">
        <w:rPr>
          <w:sz w:val="24"/>
          <w:szCs w:val="24"/>
        </w:rPr>
        <w:t>Applications for mineral patents must be executed in the land district where the claim is located.</w:t>
      </w:r>
    </w:p>
    <w:p w:rsidRPr="000A740A" w:rsidR="00C925FF" w:rsidP="00C925FF" w:rsidRDefault="00C925FF" w14:paraId="0071CEC5" w14:textId="77777777">
      <w:pPr>
        <w:widowControl/>
        <w:rPr>
          <w:sz w:val="24"/>
          <w:szCs w:val="24"/>
        </w:rPr>
      </w:pPr>
    </w:p>
    <w:p w:rsidRPr="000A740A" w:rsidR="00C925FF" w:rsidP="00C925FF" w:rsidRDefault="00C925FF" w14:paraId="291601B5" w14:textId="77777777">
      <w:pPr>
        <w:widowControl/>
        <w:rPr>
          <w:sz w:val="24"/>
          <w:szCs w:val="24"/>
        </w:rPr>
      </w:pPr>
      <w:r w:rsidRPr="000A740A">
        <w:rPr>
          <w:sz w:val="24"/>
          <w:szCs w:val="24"/>
        </w:rPr>
        <w:t>Any documents submitted with the application that are marked proprietary or confidential are removed from the file and hand carried to the mineral adjudicator.  The authorities for such protection include the Trade Secrets Act (18 U.S.C. 1905), Departmental regulations at 43 CFR Part 2, and BLM regulations at 43 CFR 3862.</w:t>
      </w:r>
      <w:r w:rsidRPr="000A740A" w:rsidR="00D84F56">
        <w:rPr>
          <w:sz w:val="24"/>
          <w:szCs w:val="24"/>
        </w:rPr>
        <w:t>9</w:t>
      </w:r>
      <w:r w:rsidRPr="000A740A">
        <w:rPr>
          <w:sz w:val="24"/>
          <w:szCs w:val="24"/>
        </w:rPr>
        <w:t>, concerning access to Departmental records.</w:t>
      </w:r>
    </w:p>
    <w:p w:rsidRPr="000A740A" w:rsidR="00C925FF" w:rsidP="00C925FF" w:rsidRDefault="00C925FF" w14:paraId="4C4C41B0" w14:textId="77777777">
      <w:pPr>
        <w:widowControl/>
        <w:rPr>
          <w:sz w:val="24"/>
          <w:szCs w:val="24"/>
        </w:rPr>
      </w:pPr>
    </w:p>
    <w:p w:rsidRPr="000A740A" w:rsidR="000030A7" w:rsidP="00C925FF" w:rsidRDefault="00C925FF" w14:paraId="2480E67A" w14:textId="77777777">
      <w:pPr>
        <w:widowControl/>
        <w:rPr>
          <w:i/>
          <w:sz w:val="24"/>
          <w:szCs w:val="24"/>
        </w:rPr>
      </w:pPr>
      <w:r w:rsidRPr="000A740A">
        <w:rPr>
          <w:i/>
          <w:sz w:val="24"/>
          <w:szCs w:val="24"/>
        </w:rPr>
        <w:t xml:space="preserve">Subpart 3862 — Vein or </w:t>
      </w:r>
      <w:r w:rsidRPr="000A740A" w:rsidR="000030A7">
        <w:rPr>
          <w:i/>
          <w:sz w:val="24"/>
          <w:szCs w:val="24"/>
        </w:rPr>
        <w:t>Lode Claim</w:t>
      </w:r>
      <w:r w:rsidRPr="000A740A" w:rsidR="002A7120">
        <w:rPr>
          <w:i/>
          <w:sz w:val="24"/>
          <w:szCs w:val="24"/>
        </w:rPr>
        <w:t>s</w:t>
      </w:r>
    </w:p>
    <w:p w:rsidRPr="000A740A" w:rsidR="000030A7" w:rsidP="00C925FF" w:rsidRDefault="000030A7" w14:paraId="001696EA" w14:textId="77777777">
      <w:pPr>
        <w:widowControl/>
        <w:rPr>
          <w:i/>
          <w:sz w:val="24"/>
          <w:szCs w:val="24"/>
        </w:rPr>
      </w:pPr>
    </w:p>
    <w:p w:rsidRPr="000A740A" w:rsidR="00C925FF" w:rsidP="00C925FF" w:rsidRDefault="00C925FF" w14:paraId="7DA83225" w14:textId="77777777">
      <w:pPr>
        <w:widowControl/>
        <w:rPr>
          <w:sz w:val="24"/>
          <w:szCs w:val="24"/>
        </w:rPr>
      </w:pPr>
      <w:r w:rsidRPr="000A740A">
        <w:rPr>
          <w:sz w:val="24"/>
          <w:szCs w:val="24"/>
        </w:rPr>
        <w:lastRenderedPageBreak/>
        <w:t>A mineral patent application for a vein or lode claim must show that the claimant has the possessory right to the claim by virtue of compliance with the mining rules, regulations, and cus</w:t>
      </w:r>
      <w:r w:rsidRPr="000A740A" w:rsidR="006E6910">
        <w:rPr>
          <w:sz w:val="24"/>
          <w:szCs w:val="24"/>
        </w:rPr>
        <w:t>toms of the mining district or s</w:t>
      </w:r>
      <w:r w:rsidRPr="000A740A">
        <w:rPr>
          <w:sz w:val="24"/>
          <w:szCs w:val="24"/>
        </w:rPr>
        <w:t>tate in which the claim lies, and with Federal mining laws.  Under 43 CFR 3862.1-1, an application must:</w:t>
      </w:r>
    </w:p>
    <w:p w:rsidRPr="000A740A" w:rsidR="00C925FF" w:rsidP="00C925FF" w:rsidRDefault="00C925FF" w14:paraId="3898BCEA" w14:textId="77777777">
      <w:pPr>
        <w:widowControl/>
        <w:rPr>
          <w:sz w:val="24"/>
          <w:szCs w:val="24"/>
        </w:rPr>
      </w:pPr>
    </w:p>
    <w:p w:rsidRPr="000A740A" w:rsidR="00C925FF" w:rsidP="00C925FF" w:rsidRDefault="00C925FF" w14:paraId="56942DDB" w14:textId="77777777">
      <w:pPr>
        <w:widowControl/>
        <w:numPr>
          <w:ilvl w:val="0"/>
          <w:numId w:val="3"/>
        </w:numPr>
        <w:rPr>
          <w:sz w:val="24"/>
          <w:szCs w:val="24"/>
        </w:rPr>
      </w:pPr>
      <w:r w:rsidRPr="000A740A">
        <w:rPr>
          <w:sz w:val="24"/>
          <w:szCs w:val="24"/>
        </w:rPr>
        <w:t>Describe fully the kind and character of the vein or lode;</w:t>
      </w:r>
    </w:p>
    <w:p w:rsidRPr="000A740A" w:rsidR="00C925FF" w:rsidP="00C925FF" w:rsidRDefault="00C925FF" w14:paraId="0DB00407" w14:textId="77777777">
      <w:pPr>
        <w:widowControl/>
        <w:numPr>
          <w:ilvl w:val="0"/>
          <w:numId w:val="3"/>
        </w:numPr>
        <w:rPr>
          <w:sz w:val="24"/>
          <w:szCs w:val="24"/>
        </w:rPr>
      </w:pPr>
      <w:r w:rsidRPr="000A740A">
        <w:rPr>
          <w:sz w:val="24"/>
          <w:szCs w:val="24"/>
        </w:rPr>
        <w:t>State whether ore has been extracted from the vein or load and if so, in what amount and of what value;</w:t>
      </w:r>
    </w:p>
    <w:p w:rsidRPr="000A740A" w:rsidR="00C925FF" w:rsidP="00C925FF" w:rsidRDefault="00C925FF" w14:paraId="34972F60" w14:textId="77777777">
      <w:pPr>
        <w:widowControl/>
        <w:numPr>
          <w:ilvl w:val="0"/>
          <w:numId w:val="3"/>
        </w:numPr>
        <w:rPr>
          <w:sz w:val="24"/>
          <w:szCs w:val="24"/>
        </w:rPr>
      </w:pPr>
      <w:r w:rsidRPr="000A740A">
        <w:rPr>
          <w:sz w:val="24"/>
          <w:szCs w:val="24"/>
        </w:rPr>
        <w:t>Show the precise place within the limits of each of the locations embraced in the application where the vein or lode has been exposed or discovered and the width thereof, in detail sufficient to enable the Government to confirm the same by examination in the field and also enable the BLM to determine whether a valuable deposit of mineral actually exists within the limits of each of the locations embraced in the application; and</w:t>
      </w:r>
    </w:p>
    <w:p w:rsidRPr="000A740A" w:rsidR="00C925FF" w:rsidP="00C925FF" w:rsidRDefault="00C925FF" w14:paraId="27013D82" w14:textId="77777777">
      <w:pPr>
        <w:widowControl/>
        <w:numPr>
          <w:ilvl w:val="0"/>
          <w:numId w:val="3"/>
        </w:numPr>
        <w:rPr>
          <w:sz w:val="24"/>
          <w:szCs w:val="24"/>
        </w:rPr>
      </w:pPr>
      <w:r w:rsidRPr="000A740A">
        <w:rPr>
          <w:sz w:val="24"/>
          <w:szCs w:val="24"/>
        </w:rPr>
        <w:t>State whether the claimant has or has not had any part in the development of the atomic bomb project and if so, set forth in detail the exact nature of the claimant’s participation and state whether as a result of such participation he has acquired any confidential, official information as to the existence of deposits of uranium, thorium, or other fissionable source materials in the land</w:t>
      </w:r>
      <w:r w:rsidRPr="000A740A" w:rsidR="00D84F56">
        <w:rPr>
          <w:sz w:val="24"/>
          <w:szCs w:val="24"/>
        </w:rPr>
        <w:t>s</w:t>
      </w:r>
      <w:r w:rsidRPr="000A740A">
        <w:rPr>
          <w:sz w:val="24"/>
          <w:szCs w:val="24"/>
        </w:rPr>
        <w:t xml:space="preserve"> covered by his application</w:t>
      </w:r>
      <w:r w:rsidRPr="000A740A" w:rsidR="00D84F56">
        <w:rPr>
          <w:sz w:val="24"/>
          <w:szCs w:val="24"/>
        </w:rPr>
        <w:t xml:space="preserve">. </w:t>
      </w:r>
      <w:r w:rsidRPr="000A740A">
        <w:rPr>
          <w:sz w:val="24"/>
          <w:szCs w:val="24"/>
        </w:rPr>
        <w:t xml:space="preserve"> (</w:t>
      </w:r>
      <w:r w:rsidRPr="000A740A" w:rsidR="00D84F56">
        <w:rPr>
          <w:sz w:val="24"/>
          <w:szCs w:val="24"/>
        </w:rPr>
        <w:t>N</w:t>
      </w:r>
      <w:r w:rsidRPr="000A740A">
        <w:rPr>
          <w:sz w:val="24"/>
          <w:szCs w:val="24"/>
        </w:rPr>
        <w:t xml:space="preserve">ote:  </w:t>
      </w:r>
      <w:r w:rsidRPr="000A740A" w:rsidR="00D84F56">
        <w:rPr>
          <w:sz w:val="24"/>
          <w:szCs w:val="24"/>
        </w:rPr>
        <w:t>T</w:t>
      </w:r>
      <w:r w:rsidRPr="000A740A">
        <w:rPr>
          <w:sz w:val="24"/>
          <w:szCs w:val="24"/>
        </w:rPr>
        <w:t>his requirement applies to mining claims located after August 1, 1946).</w:t>
      </w:r>
    </w:p>
    <w:p w:rsidRPr="000A740A" w:rsidR="00C925FF" w:rsidP="00C925FF" w:rsidRDefault="00C925FF" w14:paraId="75A17093" w14:textId="77777777">
      <w:pPr>
        <w:widowControl/>
        <w:rPr>
          <w:sz w:val="24"/>
          <w:szCs w:val="24"/>
        </w:rPr>
      </w:pPr>
    </w:p>
    <w:p w:rsidRPr="000A740A" w:rsidR="00C925FF" w:rsidP="00C925FF" w:rsidRDefault="00C925FF" w14:paraId="4D68BB20" w14:textId="77777777">
      <w:pPr>
        <w:widowControl/>
        <w:rPr>
          <w:sz w:val="24"/>
          <w:szCs w:val="24"/>
        </w:rPr>
      </w:pPr>
      <w:r w:rsidRPr="000A740A">
        <w:rPr>
          <w:sz w:val="24"/>
          <w:szCs w:val="24"/>
        </w:rPr>
        <w:t>Each patent application must be supported by evidence of title that satisfies the criteria described at 43 CFR 3862.1-3.  This evidence may consist of a certificate of title or an abstract of title certified by the legal custodian of the records of locations and transfers of mining claims</w:t>
      </w:r>
      <w:r w:rsidRPr="000A740A" w:rsidR="00703C62">
        <w:rPr>
          <w:sz w:val="24"/>
          <w:szCs w:val="24"/>
        </w:rPr>
        <w:t>,</w:t>
      </w:r>
      <w:r w:rsidRPr="000A740A">
        <w:rPr>
          <w:sz w:val="24"/>
          <w:szCs w:val="24"/>
        </w:rPr>
        <w:t xml:space="preserve"> or by an abstracter of titles, accompanied by single copies of the certificate or notice of the original location of each claim, and of the certificates of amended or supplemental locations thereof, certified </w:t>
      </w:r>
      <w:r w:rsidRPr="000A740A" w:rsidR="00D84F56">
        <w:rPr>
          <w:sz w:val="24"/>
          <w:szCs w:val="24"/>
        </w:rPr>
        <w:t xml:space="preserve">to </w:t>
      </w:r>
      <w:r w:rsidRPr="000A740A">
        <w:rPr>
          <w:sz w:val="24"/>
          <w:szCs w:val="24"/>
        </w:rPr>
        <w:t>by the legal custodian of the record of mining locations.  The certificate of title must conform substantially to Form 3860-2, but non</w:t>
      </w:r>
      <w:r w:rsidRPr="000A740A" w:rsidR="00154612">
        <w:rPr>
          <w:sz w:val="24"/>
          <w:szCs w:val="24"/>
        </w:rPr>
        <w:t>-</w:t>
      </w:r>
      <w:r w:rsidRPr="000A740A">
        <w:rPr>
          <w:sz w:val="24"/>
          <w:szCs w:val="24"/>
        </w:rPr>
        <w:t>form data may meet the criteria of section 3862.1-3.</w:t>
      </w:r>
    </w:p>
    <w:p w:rsidRPr="000A740A" w:rsidR="00C925FF" w:rsidP="00C925FF" w:rsidRDefault="00C925FF" w14:paraId="45DFA10D" w14:textId="77777777">
      <w:pPr>
        <w:widowControl/>
        <w:rPr>
          <w:sz w:val="24"/>
          <w:szCs w:val="24"/>
        </w:rPr>
      </w:pPr>
    </w:p>
    <w:p w:rsidRPr="000A740A" w:rsidR="00C925FF" w:rsidP="00C925FF" w:rsidRDefault="00C925FF" w14:paraId="2F32552D" w14:textId="77777777">
      <w:pPr>
        <w:widowControl/>
        <w:rPr>
          <w:sz w:val="24"/>
          <w:szCs w:val="24"/>
        </w:rPr>
      </w:pPr>
      <w:r w:rsidRPr="000A740A">
        <w:rPr>
          <w:sz w:val="24"/>
          <w:szCs w:val="24"/>
        </w:rPr>
        <w:t>Each application must also be supported by evidence relating to destroyed or lost records, in the event of the mining records in any case having been destroyed by fire or otherwise lost (43 CFR 3862.1-4).</w:t>
      </w:r>
    </w:p>
    <w:p w:rsidRPr="000A740A" w:rsidR="00C925FF" w:rsidP="00C925FF" w:rsidRDefault="00C925FF" w14:paraId="38FA76F1" w14:textId="77777777">
      <w:pPr>
        <w:widowControl/>
        <w:rPr>
          <w:sz w:val="24"/>
          <w:szCs w:val="24"/>
        </w:rPr>
      </w:pPr>
    </w:p>
    <w:p w:rsidRPr="000A740A" w:rsidR="00C925FF" w:rsidP="00C925FF" w:rsidRDefault="00C925FF" w14:paraId="7BB1BBFC" w14:textId="77777777">
      <w:pPr>
        <w:widowControl/>
        <w:rPr>
          <w:sz w:val="24"/>
          <w:szCs w:val="24"/>
        </w:rPr>
      </w:pPr>
      <w:r w:rsidRPr="000A740A">
        <w:rPr>
          <w:sz w:val="24"/>
          <w:szCs w:val="24"/>
        </w:rPr>
        <w:t>For lands in Alaska, the application must be supported by a duly corroborated statement showing that no portion of the land applied for is occupied or reserved by the United States, so as to prevent its acquisition</w:t>
      </w:r>
      <w:r w:rsidRPr="000A740A" w:rsidR="008243F6">
        <w:rPr>
          <w:sz w:val="24"/>
          <w:szCs w:val="24"/>
        </w:rPr>
        <w:t xml:space="preserve"> under said laws; that the land is not occupied or claimed by natives of Alaska; and that the land is unoccupied, unimproved and unappropriated by any person claiming the same other than the claimant</w:t>
      </w:r>
      <w:r w:rsidRPr="000A740A">
        <w:rPr>
          <w:sz w:val="24"/>
          <w:szCs w:val="24"/>
        </w:rPr>
        <w:t xml:space="preserve"> (43 CFR 3862.1-5).</w:t>
      </w:r>
    </w:p>
    <w:p w:rsidRPr="000A740A" w:rsidR="00C925FF" w:rsidP="00C925FF" w:rsidRDefault="00C925FF" w14:paraId="6C85BAD7" w14:textId="77777777">
      <w:pPr>
        <w:widowControl/>
        <w:rPr>
          <w:sz w:val="24"/>
          <w:szCs w:val="24"/>
        </w:rPr>
      </w:pPr>
    </w:p>
    <w:p w:rsidRPr="000A740A" w:rsidR="00C925FF" w:rsidP="00C925FF" w:rsidRDefault="00C925FF" w14:paraId="615DB387" w14:textId="77777777">
      <w:pPr>
        <w:widowControl/>
        <w:rPr>
          <w:sz w:val="24"/>
          <w:szCs w:val="24"/>
        </w:rPr>
      </w:pPr>
      <w:r w:rsidRPr="000A740A">
        <w:rPr>
          <w:sz w:val="24"/>
          <w:szCs w:val="24"/>
        </w:rPr>
        <w:t>Proof of citizenship is also required, as follows:</w:t>
      </w:r>
    </w:p>
    <w:p w:rsidRPr="000A740A" w:rsidR="00C925FF" w:rsidP="00C925FF" w:rsidRDefault="00C925FF" w14:paraId="62BD31C2" w14:textId="77777777">
      <w:pPr>
        <w:widowControl/>
        <w:rPr>
          <w:sz w:val="24"/>
          <w:szCs w:val="24"/>
        </w:rPr>
      </w:pPr>
    </w:p>
    <w:p w:rsidRPr="000A740A" w:rsidR="00C925FF" w:rsidP="00C925FF" w:rsidRDefault="00C925FF" w14:paraId="0F2AD903" w14:textId="77777777">
      <w:pPr>
        <w:widowControl/>
        <w:numPr>
          <w:ilvl w:val="0"/>
          <w:numId w:val="4"/>
        </w:numPr>
        <w:rPr>
          <w:sz w:val="24"/>
          <w:szCs w:val="24"/>
        </w:rPr>
      </w:pPr>
      <w:r w:rsidRPr="000A740A">
        <w:rPr>
          <w:sz w:val="24"/>
          <w:szCs w:val="24"/>
        </w:rPr>
        <w:t>Corporation — a certified copy of the corporate charter or certificate of incorporation (43 CFR 3862.2-1);</w:t>
      </w:r>
    </w:p>
    <w:p w:rsidRPr="000A740A" w:rsidR="00C925FF" w:rsidP="00C925FF" w:rsidRDefault="00C925FF" w14:paraId="79D41364" w14:textId="77777777">
      <w:pPr>
        <w:widowControl/>
        <w:numPr>
          <w:ilvl w:val="0"/>
          <w:numId w:val="4"/>
        </w:numPr>
        <w:rPr>
          <w:sz w:val="24"/>
          <w:szCs w:val="24"/>
        </w:rPr>
      </w:pPr>
      <w:r w:rsidRPr="000A740A">
        <w:rPr>
          <w:sz w:val="24"/>
          <w:szCs w:val="24"/>
        </w:rPr>
        <w:lastRenderedPageBreak/>
        <w:t>Association acting through an agent — a statement of the duly authorized agent, made upon his/her own knowledge or upon information and belief, setting forth the residence of each person forming such association, accompanied by a power of attorney from the parties forming such association, authorizing the person who makes the citizenship showing to act for them in the matter of their application for a patent (43 CFR 3862.2-1); or</w:t>
      </w:r>
    </w:p>
    <w:p w:rsidRPr="000A740A" w:rsidR="00C925FF" w:rsidP="00C925FF" w:rsidRDefault="00C925FF" w14:paraId="57F8D239" w14:textId="77777777">
      <w:pPr>
        <w:widowControl/>
        <w:numPr>
          <w:ilvl w:val="0"/>
          <w:numId w:val="4"/>
        </w:numPr>
        <w:rPr>
          <w:sz w:val="24"/>
          <w:szCs w:val="24"/>
        </w:rPr>
      </w:pPr>
      <w:r w:rsidRPr="000A740A">
        <w:rPr>
          <w:sz w:val="24"/>
          <w:szCs w:val="24"/>
        </w:rPr>
        <w:t>Individual or association of individuals who do not appear by their duly authorized agent — a statement of each applicant, showing whether or not he/she is a native or naturalized citizen, when and where born, and residence (43 CFR 3862.2-2(a)); or, in case an applicant has declared an intention to become a citizen or has been naturalized, a statement showing the date, place, and the court before which he/she declared the intention, or from which the certificate of citizenship was issued, and present residence (43 CFR 3862.2(b)).</w:t>
      </w:r>
    </w:p>
    <w:p w:rsidRPr="000A740A" w:rsidR="00C925FF" w:rsidP="00C925FF" w:rsidRDefault="00C925FF" w14:paraId="7FA5A7F3" w14:textId="77777777">
      <w:pPr>
        <w:widowControl/>
        <w:rPr>
          <w:sz w:val="24"/>
          <w:szCs w:val="24"/>
        </w:rPr>
      </w:pPr>
    </w:p>
    <w:p w:rsidRPr="000A740A" w:rsidR="00C925FF" w:rsidP="00C925FF" w:rsidRDefault="00C925FF" w14:paraId="11290DEA" w14:textId="77777777">
      <w:pPr>
        <w:widowControl/>
        <w:rPr>
          <w:sz w:val="24"/>
          <w:szCs w:val="24"/>
        </w:rPr>
      </w:pPr>
      <w:r w:rsidRPr="000A740A">
        <w:rPr>
          <w:sz w:val="24"/>
          <w:szCs w:val="24"/>
        </w:rPr>
        <w:t>Anyone applying for a patent as a trustee must provide full disclosure of the nature of the trust and the name of the “cestui que trust” (i.e., the person entitled to the equitable estate), satisfactory proof of citizenship for the trustee and beneficiaries, and the names of beneficiaries and trustee (43 CFR 3862.2-3).</w:t>
      </w:r>
    </w:p>
    <w:p w:rsidRPr="000A740A" w:rsidR="00C925FF" w:rsidP="00C925FF" w:rsidRDefault="00C925FF" w14:paraId="6F078E91" w14:textId="77777777">
      <w:pPr>
        <w:widowControl/>
        <w:rPr>
          <w:sz w:val="24"/>
          <w:szCs w:val="24"/>
        </w:rPr>
      </w:pPr>
    </w:p>
    <w:p w:rsidRPr="000A740A" w:rsidR="00C925FF" w:rsidP="00C925FF" w:rsidRDefault="00C925FF" w14:paraId="0FF5323C" w14:textId="77777777">
      <w:pPr>
        <w:widowControl/>
        <w:rPr>
          <w:sz w:val="24"/>
          <w:szCs w:val="24"/>
        </w:rPr>
      </w:pPr>
      <w:r w:rsidRPr="000A740A">
        <w:rPr>
          <w:sz w:val="24"/>
          <w:szCs w:val="24"/>
        </w:rPr>
        <w:t xml:space="preserve">Upon receiving any mineral patent application and accompanying paperwork, the BLM will arrange for publication of a notice of such application for a period of 60 days in the newspaper published nearest to the claim </w:t>
      </w:r>
      <w:r w:rsidRPr="000A740A" w:rsidR="00154612">
        <w:rPr>
          <w:sz w:val="24"/>
          <w:szCs w:val="24"/>
        </w:rPr>
        <w:t>(</w:t>
      </w:r>
      <w:r w:rsidRPr="000A740A">
        <w:rPr>
          <w:sz w:val="24"/>
          <w:szCs w:val="24"/>
        </w:rPr>
        <w:t>43 CFR 3862.4-1</w:t>
      </w:r>
      <w:r w:rsidRPr="000A740A" w:rsidR="00154612">
        <w:rPr>
          <w:sz w:val="24"/>
          <w:szCs w:val="24"/>
        </w:rPr>
        <w:t>)</w:t>
      </w:r>
      <w:r w:rsidRPr="000A740A">
        <w:rPr>
          <w:sz w:val="24"/>
          <w:szCs w:val="24"/>
        </w:rPr>
        <w:t>.  The applicant is responsible for th</w:t>
      </w:r>
      <w:r w:rsidRPr="000A740A" w:rsidR="00ED0368">
        <w:rPr>
          <w:sz w:val="24"/>
          <w:szCs w:val="24"/>
        </w:rPr>
        <w:t>e</w:t>
      </w:r>
      <w:r w:rsidRPr="000A740A">
        <w:rPr>
          <w:sz w:val="24"/>
          <w:szCs w:val="24"/>
        </w:rPr>
        <w:t xml:space="preserve"> cost of publication.  After the 60-day period of newspaper publication has expired, the applicant will furnish to the BLM a sworn statement from the newspaper that the notice was published for the required amount of time</w:t>
      </w:r>
      <w:r w:rsidRPr="000A740A" w:rsidR="00ED0368">
        <w:rPr>
          <w:sz w:val="24"/>
          <w:szCs w:val="24"/>
        </w:rPr>
        <w:t>, giving the first and last day of such publication</w:t>
      </w:r>
      <w:r w:rsidRPr="000A740A">
        <w:rPr>
          <w:sz w:val="24"/>
          <w:szCs w:val="24"/>
        </w:rPr>
        <w:t xml:space="preserve">.  The applicant is also required to provide his/her own statement showing that the plat and notice remained conspicuously posted upon the claim during the 60-day publication period </w:t>
      </w:r>
      <w:r w:rsidRPr="000A740A" w:rsidR="00FC3133">
        <w:rPr>
          <w:sz w:val="24"/>
          <w:szCs w:val="24"/>
        </w:rPr>
        <w:t>(</w:t>
      </w:r>
      <w:r w:rsidRPr="000A740A">
        <w:rPr>
          <w:sz w:val="24"/>
          <w:szCs w:val="24"/>
        </w:rPr>
        <w:t>43 CFR 3862.4-5</w:t>
      </w:r>
      <w:r w:rsidRPr="000A740A" w:rsidR="00FC3133">
        <w:rPr>
          <w:sz w:val="24"/>
          <w:szCs w:val="24"/>
        </w:rPr>
        <w:t>)</w:t>
      </w:r>
      <w:r w:rsidRPr="000A740A">
        <w:rPr>
          <w:sz w:val="24"/>
          <w:szCs w:val="24"/>
        </w:rPr>
        <w:t>.</w:t>
      </w:r>
    </w:p>
    <w:p w:rsidRPr="000A740A" w:rsidR="00C925FF" w:rsidP="00C925FF" w:rsidRDefault="00C925FF" w14:paraId="4C94EE74" w14:textId="77777777">
      <w:pPr>
        <w:widowControl/>
        <w:tabs>
          <w:tab w:val="left" w:pos="6630"/>
        </w:tabs>
        <w:rPr>
          <w:sz w:val="24"/>
          <w:szCs w:val="24"/>
        </w:rPr>
      </w:pPr>
      <w:r w:rsidRPr="000A740A">
        <w:rPr>
          <w:sz w:val="24"/>
          <w:szCs w:val="24"/>
        </w:rPr>
        <w:tab/>
      </w:r>
    </w:p>
    <w:p w:rsidRPr="000A740A" w:rsidR="00C925FF" w:rsidP="00C925FF" w:rsidRDefault="00C925FF" w14:paraId="088CBCFF" w14:textId="77777777">
      <w:pPr>
        <w:widowControl/>
        <w:rPr>
          <w:sz w:val="24"/>
          <w:szCs w:val="24"/>
        </w:rPr>
      </w:pPr>
      <w:r w:rsidRPr="000A740A">
        <w:rPr>
          <w:i/>
          <w:sz w:val="24"/>
          <w:szCs w:val="24"/>
        </w:rPr>
        <w:t>Subpart 3863 — Placer Mining Claim</w:t>
      </w:r>
      <w:r w:rsidRPr="000A740A" w:rsidR="002A7120">
        <w:rPr>
          <w:i/>
          <w:sz w:val="24"/>
          <w:szCs w:val="24"/>
        </w:rPr>
        <w:t>s</w:t>
      </w:r>
    </w:p>
    <w:p w:rsidRPr="000A740A" w:rsidR="00C925FF" w:rsidP="00C925FF" w:rsidRDefault="00C925FF" w14:paraId="1A3B48D9" w14:textId="77777777">
      <w:pPr>
        <w:widowControl/>
        <w:rPr>
          <w:sz w:val="24"/>
          <w:szCs w:val="24"/>
        </w:rPr>
      </w:pPr>
    </w:p>
    <w:p w:rsidRPr="000A740A" w:rsidR="00C925FF" w:rsidP="00C925FF" w:rsidRDefault="00C925FF" w14:paraId="6F6667DF" w14:textId="77777777">
      <w:pPr>
        <w:widowControl/>
        <w:rPr>
          <w:sz w:val="24"/>
          <w:szCs w:val="24"/>
        </w:rPr>
      </w:pPr>
      <w:r w:rsidRPr="000A740A">
        <w:rPr>
          <w:sz w:val="24"/>
          <w:szCs w:val="24"/>
        </w:rPr>
        <w:t xml:space="preserve">Applications to patent placer mining claims usually must contain the same recitals necessary for applications to patent vein or lode mining claims, but where a placer claim is upon surveyed lands, and conforms to legal subdivisions, no further survey or plat will be required </w:t>
      </w:r>
      <w:r w:rsidRPr="000A740A" w:rsidR="00FC3133">
        <w:rPr>
          <w:sz w:val="24"/>
          <w:szCs w:val="24"/>
        </w:rPr>
        <w:t>(</w:t>
      </w:r>
      <w:r w:rsidRPr="000A740A">
        <w:rPr>
          <w:sz w:val="24"/>
          <w:szCs w:val="24"/>
        </w:rPr>
        <w:t>30 U.S.C. 35; 43 CFR 3863.1</w:t>
      </w:r>
      <w:r w:rsidRPr="000A740A" w:rsidR="00FC3133">
        <w:rPr>
          <w:sz w:val="24"/>
          <w:szCs w:val="24"/>
        </w:rPr>
        <w:t>)</w:t>
      </w:r>
      <w:r w:rsidRPr="000A740A">
        <w:rPr>
          <w:sz w:val="24"/>
          <w:szCs w:val="24"/>
        </w:rPr>
        <w:t>.</w:t>
      </w:r>
    </w:p>
    <w:p w:rsidRPr="000A740A" w:rsidR="00C925FF" w:rsidP="00C925FF" w:rsidRDefault="00C925FF" w14:paraId="46ABDB4F" w14:textId="77777777">
      <w:pPr>
        <w:widowControl/>
        <w:rPr>
          <w:sz w:val="24"/>
          <w:szCs w:val="24"/>
        </w:rPr>
      </w:pPr>
    </w:p>
    <w:p w:rsidRPr="000A740A" w:rsidR="00C925FF" w:rsidP="00C925FF" w:rsidRDefault="00C925FF" w14:paraId="4A0944EF" w14:textId="77777777">
      <w:pPr>
        <w:widowControl/>
        <w:rPr>
          <w:sz w:val="24"/>
          <w:szCs w:val="24"/>
        </w:rPr>
      </w:pPr>
      <w:r w:rsidRPr="000A740A">
        <w:rPr>
          <w:sz w:val="24"/>
          <w:szCs w:val="24"/>
        </w:rPr>
        <w:t>In addition to the requirements that apply when seeking to patent vein or lode claims, applications to patent placer claims must include proof of improvements made that are worth at least $</w:t>
      </w:r>
      <w:r w:rsidRPr="000A740A" w:rsidR="00ED0368">
        <w:rPr>
          <w:sz w:val="24"/>
          <w:szCs w:val="24"/>
        </w:rPr>
        <w:t>5</w:t>
      </w:r>
      <w:r w:rsidRPr="000A740A">
        <w:rPr>
          <w:sz w:val="24"/>
          <w:szCs w:val="24"/>
        </w:rPr>
        <w:t xml:space="preserve">00, and that they were made by the applicant </w:t>
      </w:r>
      <w:r w:rsidRPr="000A740A" w:rsidR="00ED0368">
        <w:rPr>
          <w:sz w:val="24"/>
          <w:szCs w:val="24"/>
        </w:rPr>
        <w:t xml:space="preserve">for patent </w:t>
      </w:r>
      <w:r w:rsidRPr="000A740A">
        <w:rPr>
          <w:sz w:val="24"/>
          <w:szCs w:val="24"/>
        </w:rPr>
        <w:t xml:space="preserve">or his grantors.  This proof should consist of the statement of two or more disinterested witnesses </w:t>
      </w:r>
      <w:r w:rsidRPr="000A740A" w:rsidR="00FC3133">
        <w:rPr>
          <w:sz w:val="24"/>
          <w:szCs w:val="24"/>
        </w:rPr>
        <w:t>(</w:t>
      </w:r>
      <w:r w:rsidRPr="000A740A">
        <w:rPr>
          <w:sz w:val="24"/>
          <w:szCs w:val="24"/>
        </w:rPr>
        <w:t>43 CFR 3863.1-2.</w:t>
      </w:r>
      <w:r w:rsidRPr="000A740A" w:rsidR="00FC3133">
        <w:rPr>
          <w:sz w:val="24"/>
          <w:szCs w:val="24"/>
        </w:rPr>
        <w:t>)</w:t>
      </w:r>
    </w:p>
    <w:p w:rsidRPr="000A740A" w:rsidR="00C925FF" w:rsidP="00C925FF" w:rsidRDefault="00C925FF" w14:paraId="60A6597E" w14:textId="77777777">
      <w:pPr>
        <w:widowControl/>
        <w:rPr>
          <w:sz w:val="24"/>
          <w:szCs w:val="24"/>
        </w:rPr>
      </w:pPr>
    </w:p>
    <w:p w:rsidRPr="000A740A" w:rsidR="00C925FF" w:rsidP="00C925FF" w:rsidRDefault="00C925FF" w14:paraId="68C41A5A" w14:textId="77777777">
      <w:pPr>
        <w:widowControl/>
        <w:rPr>
          <w:sz w:val="24"/>
          <w:szCs w:val="24"/>
        </w:rPr>
      </w:pPr>
      <w:r w:rsidRPr="000A740A">
        <w:rPr>
          <w:sz w:val="24"/>
          <w:szCs w:val="24"/>
        </w:rPr>
        <w:t xml:space="preserve">Applications must also be supported by such data as will support the claim that the land applied for is placer ground containing valuable mineral deposits not in vein or lode formation, and that </w:t>
      </w:r>
      <w:r w:rsidRPr="000A740A">
        <w:rPr>
          <w:sz w:val="24"/>
          <w:szCs w:val="24"/>
        </w:rPr>
        <w:lastRenderedPageBreak/>
        <w:t>title is sought not to control water courses or to obtain valuable timber but in good faith because of the mineral therein.  The following details should be covered as fully as possible:</w:t>
      </w:r>
    </w:p>
    <w:p w:rsidRPr="000A740A" w:rsidR="00C925FF" w:rsidP="00C925FF" w:rsidRDefault="00C925FF" w14:paraId="4633D7E5" w14:textId="77777777">
      <w:pPr>
        <w:widowControl/>
        <w:rPr>
          <w:sz w:val="24"/>
          <w:szCs w:val="24"/>
        </w:rPr>
      </w:pPr>
    </w:p>
    <w:p w:rsidRPr="000A740A" w:rsidR="00C925FF" w:rsidP="00C925FF" w:rsidRDefault="00C925FF" w14:paraId="4DEE46EE" w14:textId="77777777">
      <w:pPr>
        <w:widowControl/>
        <w:numPr>
          <w:ilvl w:val="0"/>
          <w:numId w:val="5"/>
        </w:numPr>
        <w:rPr>
          <w:sz w:val="24"/>
          <w:szCs w:val="24"/>
        </w:rPr>
      </w:pPr>
      <w:r w:rsidRPr="000A740A">
        <w:rPr>
          <w:sz w:val="24"/>
          <w:szCs w:val="24"/>
        </w:rPr>
        <w:t>If the claim is for a deposit of placer gold, the yield per pan, or cubic yard, as shown by prospecting and development work, distance to bedrock, formation and extent of the deposit, and all other facts upon which the applicant bases the allegation that the claim is valuable for its deposits of placer gold.</w:t>
      </w:r>
    </w:p>
    <w:p w:rsidRPr="000A740A" w:rsidR="00C925FF" w:rsidP="00C925FF" w:rsidRDefault="00C925FF" w14:paraId="4923F107" w14:textId="77777777">
      <w:pPr>
        <w:widowControl/>
        <w:rPr>
          <w:sz w:val="24"/>
          <w:szCs w:val="24"/>
        </w:rPr>
      </w:pPr>
      <w:r w:rsidRPr="000A740A">
        <w:rPr>
          <w:sz w:val="24"/>
          <w:szCs w:val="24"/>
        </w:rPr>
        <w:t>If the claim is for a deposit other than placer gold (e.g., building stone), the kind, nature, and extent of the deposit, including why the deposit is regarded as a valuable mineral claim; the natural features of the claim; a full description of streams, if any, including their course and amount of water carried; what kind and amount of timber and other vegetation; and adaptability to mining or other uses</w:t>
      </w:r>
      <w:r w:rsidRPr="000A740A" w:rsidR="00483BCE">
        <w:rPr>
          <w:sz w:val="24"/>
          <w:szCs w:val="24"/>
        </w:rPr>
        <w:t xml:space="preserve"> </w:t>
      </w:r>
      <w:r w:rsidRPr="000A740A" w:rsidR="00FC3133">
        <w:rPr>
          <w:sz w:val="24"/>
          <w:szCs w:val="24"/>
        </w:rPr>
        <w:t>(</w:t>
      </w:r>
      <w:r w:rsidRPr="000A740A">
        <w:rPr>
          <w:sz w:val="24"/>
          <w:szCs w:val="24"/>
        </w:rPr>
        <w:t>43 CFR 3863.1-3(a)</w:t>
      </w:r>
      <w:r w:rsidRPr="000A740A" w:rsidR="00FC3133">
        <w:rPr>
          <w:sz w:val="24"/>
          <w:szCs w:val="24"/>
        </w:rPr>
        <w:t>)</w:t>
      </w:r>
      <w:r w:rsidRPr="000A740A">
        <w:rPr>
          <w:sz w:val="24"/>
          <w:szCs w:val="24"/>
        </w:rPr>
        <w:t>.</w:t>
      </w:r>
    </w:p>
    <w:p w:rsidRPr="000A740A" w:rsidR="00C925FF" w:rsidP="00C925FF" w:rsidRDefault="00C925FF" w14:paraId="02E267D9" w14:textId="77777777">
      <w:pPr>
        <w:widowControl/>
        <w:rPr>
          <w:sz w:val="24"/>
          <w:szCs w:val="24"/>
        </w:rPr>
      </w:pPr>
    </w:p>
    <w:p w:rsidRPr="000A740A" w:rsidR="00C925FF" w:rsidP="00C925FF" w:rsidRDefault="00C925FF" w14:paraId="42B69C31" w14:textId="77777777">
      <w:pPr>
        <w:widowControl/>
        <w:rPr>
          <w:sz w:val="24"/>
          <w:szCs w:val="24"/>
        </w:rPr>
      </w:pPr>
      <w:r w:rsidRPr="000A740A">
        <w:rPr>
          <w:sz w:val="24"/>
          <w:szCs w:val="24"/>
        </w:rPr>
        <w:t>If the claim is for all placer ground, that fact must be stated in the application and corroborated by accompanying proofs.  If the claim is for mixed placers and lodes, that fact must be stated in the application, along with a description of all known lodes within the boundaries of the claim.  A specific declaration, such as is required by 30 U.S.C. 37, must be furnished as to each lode intended to be so claimed.  All other known lodes are, by silence of the applicant, excluded by law from all claim by him/her</w:t>
      </w:r>
      <w:r w:rsidRPr="000A740A" w:rsidR="00052B4B">
        <w:rPr>
          <w:sz w:val="24"/>
          <w:szCs w:val="24"/>
        </w:rPr>
        <w:t xml:space="preserve"> of whatsoever nature, possessory or otherwise</w:t>
      </w:r>
      <w:r w:rsidRPr="000A740A">
        <w:rPr>
          <w:sz w:val="24"/>
          <w:szCs w:val="24"/>
        </w:rPr>
        <w:t xml:space="preserve"> </w:t>
      </w:r>
      <w:r w:rsidRPr="000A740A" w:rsidR="00FC3133">
        <w:rPr>
          <w:sz w:val="24"/>
          <w:szCs w:val="24"/>
        </w:rPr>
        <w:t>(</w:t>
      </w:r>
      <w:r w:rsidRPr="000A740A">
        <w:rPr>
          <w:sz w:val="24"/>
          <w:szCs w:val="24"/>
        </w:rPr>
        <w:t>43 CFR 3863.1-3(b)</w:t>
      </w:r>
      <w:r w:rsidRPr="000A740A" w:rsidR="00FC3133">
        <w:rPr>
          <w:sz w:val="24"/>
          <w:szCs w:val="24"/>
        </w:rPr>
        <w:t>)</w:t>
      </w:r>
      <w:r w:rsidRPr="000A740A">
        <w:rPr>
          <w:sz w:val="24"/>
          <w:szCs w:val="24"/>
        </w:rPr>
        <w:t>.</w:t>
      </w:r>
    </w:p>
    <w:p w:rsidRPr="000A740A" w:rsidR="00C925FF" w:rsidP="00C925FF" w:rsidRDefault="00C925FF" w14:paraId="7292CBA8" w14:textId="77777777">
      <w:pPr>
        <w:widowControl/>
        <w:rPr>
          <w:sz w:val="24"/>
          <w:szCs w:val="24"/>
        </w:rPr>
      </w:pPr>
    </w:p>
    <w:p w:rsidRPr="000A740A" w:rsidR="00C925FF" w:rsidP="00C925FF" w:rsidRDefault="00E95B95" w14:paraId="049BE44C" w14:textId="77777777">
      <w:pPr>
        <w:widowControl/>
        <w:rPr>
          <w:sz w:val="24"/>
          <w:szCs w:val="24"/>
        </w:rPr>
      </w:pPr>
      <w:r w:rsidRPr="000A740A">
        <w:rPr>
          <w:i/>
          <w:sz w:val="24"/>
          <w:szCs w:val="24"/>
        </w:rPr>
        <w:t>Subpart 386</w:t>
      </w:r>
      <w:r w:rsidRPr="000A740A" w:rsidR="00411FA9">
        <w:rPr>
          <w:i/>
          <w:sz w:val="24"/>
          <w:szCs w:val="24"/>
        </w:rPr>
        <w:t>4 — Millsites</w:t>
      </w:r>
    </w:p>
    <w:p w:rsidRPr="000A740A" w:rsidR="00C925FF" w:rsidP="00C925FF" w:rsidRDefault="00C925FF" w14:paraId="6B91D940" w14:textId="77777777">
      <w:pPr>
        <w:widowControl/>
        <w:rPr>
          <w:sz w:val="24"/>
          <w:szCs w:val="24"/>
        </w:rPr>
      </w:pPr>
    </w:p>
    <w:p w:rsidRPr="000A740A" w:rsidR="00C925FF" w:rsidP="00C925FF" w:rsidRDefault="00C925FF" w14:paraId="55485B71" w14:textId="77777777">
      <w:pPr>
        <w:widowControl/>
        <w:rPr>
          <w:sz w:val="24"/>
          <w:szCs w:val="24"/>
        </w:rPr>
      </w:pPr>
      <w:r w:rsidRPr="000A740A">
        <w:rPr>
          <w:sz w:val="24"/>
          <w:szCs w:val="24"/>
        </w:rPr>
        <w:t>Holders of vein or lode claims may apply for millsite patents if they hold a possessory right, for mining or milling purposes, to non</w:t>
      </w:r>
      <w:r w:rsidRPr="000A740A" w:rsidR="003326C5">
        <w:rPr>
          <w:sz w:val="24"/>
          <w:szCs w:val="24"/>
        </w:rPr>
        <w:t>-</w:t>
      </w:r>
      <w:r w:rsidRPr="000A740A">
        <w:rPr>
          <w:sz w:val="24"/>
          <w:szCs w:val="24"/>
        </w:rPr>
        <w:t xml:space="preserve">mineral land that is not contiguous to the vein or lode.  These applications are subject to the same requirements as to survey and notice that are applicable to vein or lodes.  Owners of quartz mill or reduction works, not owning a mine in connection therewith, may also receive a patent for their millsite </w:t>
      </w:r>
      <w:r w:rsidRPr="000A740A" w:rsidR="00E95111">
        <w:rPr>
          <w:sz w:val="24"/>
          <w:szCs w:val="24"/>
        </w:rPr>
        <w:t xml:space="preserve">(30 </w:t>
      </w:r>
      <w:r w:rsidRPr="000A740A">
        <w:rPr>
          <w:sz w:val="24"/>
          <w:szCs w:val="24"/>
        </w:rPr>
        <w:t>U.S.C. 42(a)</w:t>
      </w:r>
      <w:r w:rsidRPr="000A740A" w:rsidR="00E95111">
        <w:rPr>
          <w:sz w:val="24"/>
          <w:szCs w:val="24"/>
        </w:rPr>
        <w:t>)</w:t>
      </w:r>
      <w:r w:rsidRPr="000A740A">
        <w:rPr>
          <w:sz w:val="24"/>
          <w:szCs w:val="24"/>
        </w:rPr>
        <w:t>.</w:t>
      </w:r>
    </w:p>
    <w:p w:rsidRPr="000A740A" w:rsidR="00C925FF" w:rsidP="00C925FF" w:rsidRDefault="00C925FF" w14:paraId="53E8ED2B" w14:textId="77777777">
      <w:pPr>
        <w:widowControl/>
        <w:rPr>
          <w:sz w:val="24"/>
          <w:szCs w:val="24"/>
        </w:rPr>
      </w:pPr>
    </w:p>
    <w:p w:rsidRPr="000A740A" w:rsidR="00C925FF" w:rsidP="00C925FF" w:rsidRDefault="00C925FF" w14:paraId="29DF72C6" w14:textId="77777777">
      <w:pPr>
        <w:widowControl/>
        <w:rPr>
          <w:sz w:val="24"/>
          <w:szCs w:val="24"/>
        </w:rPr>
      </w:pPr>
      <w:r w:rsidRPr="000A740A">
        <w:rPr>
          <w:sz w:val="24"/>
          <w:szCs w:val="24"/>
        </w:rPr>
        <w:t>A placer claimant may include a millsite patent application, covering non</w:t>
      </w:r>
      <w:r w:rsidRPr="000A740A" w:rsidR="003326C5">
        <w:rPr>
          <w:sz w:val="24"/>
          <w:szCs w:val="24"/>
        </w:rPr>
        <w:t>-</w:t>
      </w:r>
      <w:r w:rsidRPr="000A740A">
        <w:rPr>
          <w:sz w:val="24"/>
          <w:szCs w:val="24"/>
        </w:rPr>
        <w:t>mineral land, in an application for a placer claim patent by showing that:</w:t>
      </w:r>
    </w:p>
    <w:p w:rsidRPr="000A740A" w:rsidR="00C925FF" w:rsidP="00C925FF" w:rsidRDefault="00C925FF" w14:paraId="7C42DBD6" w14:textId="77777777">
      <w:pPr>
        <w:widowControl/>
        <w:rPr>
          <w:sz w:val="24"/>
          <w:szCs w:val="24"/>
        </w:rPr>
      </w:pPr>
    </w:p>
    <w:p w:rsidRPr="000A740A" w:rsidR="00C925FF" w:rsidP="00C925FF" w:rsidRDefault="00C925FF" w14:paraId="2BF88CA4" w14:textId="77777777">
      <w:pPr>
        <w:widowControl/>
        <w:numPr>
          <w:ilvl w:val="0"/>
          <w:numId w:val="6"/>
        </w:numPr>
        <w:rPr>
          <w:sz w:val="24"/>
          <w:szCs w:val="24"/>
        </w:rPr>
      </w:pPr>
      <w:r w:rsidRPr="000A740A">
        <w:rPr>
          <w:sz w:val="24"/>
          <w:szCs w:val="24"/>
        </w:rPr>
        <w:t>The proprietor of the of the claim needs the land for mining, milling, processing, beneficiation, or other operations in connection with the placer claim, and</w:t>
      </w:r>
    </w:p>
    <w:p w:rsidRPr="000A740A" w:rsidR="00C925FF" w:rsidP="00C925FF" w:rsidRDefault="00C925FF" w14:paraId="793838A1" w14:textId="77777777">
      <w:pPr>
        <w:widowControl/>
        <w:numPr>
          <w:ilvl w:val="0"/>
          <w:numId w:val="6"/>
        </w:numPr>
        <w:rPr>
          <w:sz w:val="24"/>
          <w:szCs w:val="24"/>
        </w:rPr>
      </w:pPr>
      <w:r w:rsidRPr="000A740A">
        <w:rPr>
          <w:sz w:val="24"/>
          <w:szCs w:val="24"/>
        </w:rPr>
        <w:t>The land is used or occupied by the proprietor for such purposes</w:t>
      </w:r>
      <w:r w:rsidRPr="000A740A" w:rsidR="00E95111">
        <w:rPr>
          <w:sz w:val="24"/>
          <w:szCs w:val="24"/>
        </w:rPr>
        <w:t xml:space="preserve"> (30 </w:t>
      </w:r>
      <w:r w:rsidRPr="000A740A">
        <w:rPr>
          <w:sz w:val="24"/>
          <w:szCs w:val="24"/>
        </w:rPr>
        <w:t>U.S.C. 42</w:t>
      </w:r>
      <w:r w:rsidRPr="000A740A" w:rsidR="00E95111">
        <w:rPr>
          <w:sz w:val="24"/>
          <w:szCs w:val="24"/>
        </w:rPr>
        <w:t>(b))</w:t>
      </w:r>
      <w:r w:rsidRPr="000A740A">
        <w:rPr>
          <w:sz w:val="24"/>
          <w:szCs w:val="24"/>
        </w:rPr>
        <w:t>.</w:t>
      </w:r>
    </w:p>
    <w:p w:rsidRPr="000A740A" w:rsidR="00E95111" w:rsidP="00C925FF" w:rsidRDefault="00E95111" w14:paraId="7CE17C82" w14:textId="77777777">
      <w:pPr>
        <w:rPr>
          <w:sz w:val="24"/>
          <w:szCs w:val="24"/>
        </w:rPr>
      </w:pPr>
    </w:p>
    <w:p w:rsidRPr="000A740A" w:rsidR="00E95111" w:rsidP="00C925FF" w:rsidRDefault="00E95111" w14:paraId="71728986" w14:textId="77777777">
      <w:pPr>
        <w:rPr>
          <w:sz w:val="24"/>
          <w:szCs w:val="24"/>
        </w:rPr>
      </w:pPr>
      <w:r w:rsidRPr="000A740A">
        <w:rPr>
          <w:sz w:val="24"/>
          <w:szCs w:val="24"/>
        </w:rPr>
        <w:t>In every case there must be satisfactory proof that the land claimed as a millsite is not mineral in character.  Proof may, where the matter is unquestioned, consist of the statement of two or more persons capable, from acquaintance with the land to testify understandingly (43 CFR 3864-1-4).</w:t>
      </w:r>
    </w:p>
    <w:p w:rsidRPr="000A740A" w:rsidR="00C925FF" w:rsidP="00C925FF" w:rsidRDefault="00C925FF" w14:paraId="5212D516" w14:textId="77777777">
      <w:pPr>
        <w:widowControl/>
        <w:rPr>
          <w:i/>
          <w:sz w:val="24"/>
          <w:szCs w:val="24"/>
        </w:rPr>
      </w:pPr>
    </w:p>
    <w:p w:rsidRPr="000A740A" w:rsidR="00C925FF" w:rsidP="00C925FF" w:rsidRDefault="00C925FF" w14:paraId="37858D20" w14:textId="77777777">
      <w:pPr>
        <w:widowControl/>
        <w:rPr>
          <w:i/>
          <w:sz w:val="24"/>
          <w:szCs w:val="24"/>
        </w:rPr>
      </w:pPr>
      <w:r w:rsidRPr="000A740A">
        <w:rPr>
          <w:i/>
          <w:sz w:val="24"/>
          <w:szCs w:val="24"/>
        </w:rPr>
        <w:t>Subpart 3871 – Adverse Claims</w:t>
      </w:r>
    </w:p>
    <w:p w:rsidRPr="000A740A" w:rsidR="00C925FF" w:rsidP="00C925FF" w:rsidRDefault="00C925FF" w14:paraId="1983E031" w14:textId="77777777">
      <w:pPr>
        <w:widowControl/>
        <w:rPr>
          <w:sz w:val="24"/>
          <w:szCs w:val="24"/>
        </w:rPr>
      </w:pPr>
    </w:p>
    <w:p w:rsidRPr="000A740A" w:rsidR="00C925FF" w:rsidP="00C925FF" w:rsidRDefault="00C925FF" w14:paraId="733C69ED" w14:textId="77777777">
      <w:pPr>
        <w:widowControl/>
        <w:rPr>
          <w:sz w:val="24"/>
          <w:szCs w:val="24"/>
        </w:rPr>
      </w:pPr>
      <w:r w:rsidRPr="000A740A">
        <w:rPr>
          <w:sz w:val="24"/>
          <w:szCs w:val="24"/>
        </w:rPr>
        <w:lastRenderedPageBreak/>
        <w:t xml:space="preserve">The mining law states the information an adverse claimant must file with the BLM during the 60-day publication period to allow </w:t>
      </w:r>
      <w:r w:rsidRPr="000A740A" w:rsidR="00E95111">
        <w:rPr>
          <w:sz w:val="24"/>
          <w:szCs w:val="24"/>
        </w:rPr>
        <w:t xml:space="preserve">the </w:t>
      </w:r>
      <w:r w:rsidRPr="000A740A">
        <w:rPr>
          <w:sz w:val="24"/>
          <w:szCs w:val="24"/>
        </w:rPr>
        <w:t>BLM to recognize an adverse claim.  The adverse claimant must:</w:t>
      </w:r>
    </w:p>
    <w:p w:rsidRPr="000A740A" w:rsidR="00C925FF" w:rsidP="00C925FF" w:rsidRDefault="00C925FF" w14:paraId="6FB896CA" w14:textId="77777777">
      <w:pPr>
        <w:widowControl/>
        <w:rPr>
          <w:sz w:val="24"/>
          <w:szCs w:val="24"/>
        </w:rPr>
      </w:pPr>
    </w:p>
    <w:p w:rsidRPr="000A740A" w:rsidR="00C925FF" w:rsidP="00C925FF" w:rsidRDefault="00C925FF" w14:paraId="177DC097" w14:textId="77777777">
      <w:pPr>
        <w:widowControl/>
        <w:rPr>
          <w:sz w:val="24"/>
          <w:szCs w:val="24"/>
        </w:rPr>
      </w:pPr>
      <w:r w:rsidRPr="000A740A">
        <w:rPr>
          <w:sz w:val="24"/>
          <w:szCs w:val="24"/>
        </w:rPr>
        <w:t>● file under oath (sworn affidavit) the adverse claim;</w:t>
      </w:r>
    </w:p>
    <w:p w:rsidRPr="000A740A" w:rsidR="00C925FF" w:rsidP="00C925FF" w:rsidRDefault="00C925FF" w14:paraId="4E522869" w14:textId="77777777">
      <w:pPr>
        <w:widowControl/>
        <w:rPr>
          <w:sz w:val="24"/>
          <w:szCs w:val="24"/>
        </w:rPr>
      </w:pPr>
      <w:r w:rsidRPr="000A740A">
        <w:rPr>
          <w:sz w:val="24"/>
          <w:szCs w:val="24"/>
        </w:rPr>
        <w:t>● clearly state the nature of the conflict;</w:t>
      </w:r>
    </w:p>
    <w:p w:rsidRPr="000A740A" w:rsidR="00C925FF" w:rsidP="00C925FF" w:rsidRDefault="00C925FF" w14:paraId="40E52FE4" w14:textId="77777777">
      <w:pPr>
        <w:widowControl/>
        <w:rPr>
          <w:sz w:val="24"/>
          <w:szCs w:val="24"/>
        </w:rPr>
      </w:pPr>
      <w:r w:rsidRPr="000A740A">
        <w:rPr>
          <w:sz w:val="24"/>
          <w:szCs w:val="24"/>
        </w:rPr>
        <w:t>● provide a survey of the boundaries of the claim(s) (if not located in conformance with the public land survey) and the mineral patent applicant’s claim(s) as to the overlapped areas; and</w:t>
      </w:r>
    </w:p>
    <w:p w:rsidRPr="000A740A" w:rsidR="00C925FF" w:rsidP="00C925FF" w:rsidRDefault="00C925FF" w14:paraId="336B1F50" w14:textId="77777777">
      <w:pPr>
        <w:widowControl/>
        <w:rPr>
          <w:sz w:val="24"/>
          <w:szCs w:val="24"/>
        </w:rPr>
      </w:pPr>
      <w:r w:rsidRPr="000A740A">
        <w:rPr>
          <w:sz w:val="24"/>
          <w:szCs w:val="24"/>
        </w:rPr>
        <w:t>● submit evidence of title to the mining claim so that the BLM can determine whether the adverse claimant is the current owner of the claim in conflict.</w:t>
      </w:r>
    </w:p>
    <w:p w:rsidRPr="000A740A" w:rsidR="00C925FF" w:rsidP="00C925FF" w:rsidRDefault="00C925FF" w14:paraId="2F9CFF9A" w14:textId="77777777">
      <w:pPr>
        <w:widowControl/>
        <w:rPr>
          <w:sz w:val="24"/>
          <w:szCs w:val="24"/>
        </w:rPr>
      </w:pPr>
    </w:p>
    <w:p w:rsidRPr="000A740A" w:rsidR="00C925FF" w:rsidP="00C925FF" w:rsidRDefault="00C925FF" w14:paraId="350691FC" w14:textId="77777777">
      <w:pPr>
        <w:widowControl/>
        <w:rPr>
          <w:sz w:val="24"/>
          <w:szCs w:val="24"/>
        </w:rPr>
      </w:pPr>
      <w:r w:rsidRPr="000A740A">
        <w:rPr>
          <w:sz w:val="24"/>
          <w:szCs w:val="24"/>
        </w:rPr>
        <w:t xml:space="preserve">When </w:t>
      </w:r>
      <w:r w:rsidRPr="000A740A" w:rsidR="00E95111">
        <w:rPr>
          <w:sz w:val="24"/>
          <w:szCs w:val="24"/>
        </w:rPr>
        <w:t xml:space="preserve">the </w:t>
      </w:r>
      <w:r w:rsidRPr="000A740A">
        <w:rPr>
          <w:sz w:val="24"/>
          <w:szCs w:val="24"/>
        </w:rPr>
        <w:t>BLM certifies the adverse claim, all mineral patent proceedings (except publication</w:t>
      </w:r>
      <w:r w:rsidRPr="000A740A" w:rsidR="00ED2DED">
        <w:rPr>
          <w:sz w:val="24"/>
          <w:szCs w:val="24"/>
        </w:rPr>
        <w:t xml:space="preserve"> and posting of notices and plat and the filing of the necessary proof thereof</w:t>
      </w:r>
      <w:r w:rsidRPr="000A740A">
        <w:rPr>
          <w:sz w:val="24"/>
          <w:szCs w:val="24"/>
        </w:rPr>
        <w:t>) are suspended.  We inform the party who files the adverse claim that, within 30 days from the date of such filing, proceedings must be commenced in a court of competent jurisdiction to determine the question of the right of possession</w:t>
      </w:r>
      <w:r w:rsidRPr="000A740A" w:rsidR="003326C5">
        <w:rPr>
          <w:sz w:val="24"/>
          <w:szCs w:val="24"/>
        </w:rPr>
        <w:t xml:space="preserve"> (</w:t>
      </w:r>
      <w:r w:rsidRPr="000A740A">
        <w:rPr>
          <w:sz w:val="24"/>
          <w:szCs w:val="24"/>
        </w:rPr>
        <w:t>30 U.S.C. 30; 43 CFR 3871.3(a)</w:t>
      </w:r>
      <w:r w:rsidRPr="000A740A" w:rsidR="003326C5">
        <w:rPr>
          <w:sz w:val="24"/>
          <w:szCs w:val="24"/>
        </w:rPr>
        <w:t>)</w:t>
      </w:r>
      <w:r w:rsidRPr="000A740A">
        <w:rPr>
          <w:sz w:val="24"/>
          <w:szCs w:val="24"/>
        </w:rPr>
        <w:t>.  If the adverse claimant fails to commence suit in court within the 30-day period, a statutory waiver of the adverse claim will result</w:t>
      </w:r>
      <w:r w:rsidRPr="000A740A" w:rsidR="00ED2DED">
        <w:rPr>
          <w:sz w:val="24"/>
          <w:szCs w:val="24"/>
        </w:rPr>
        <w:t xml:space="preserve"> and the application for patent would be allowed to proceed upon its merits</w:t>
      </w:r>
      <w:r w:rsidRPr="000A740A">
        <w:rPr>
          <w:sz w:val="24"/>
          <w:szCs w:val="24"/>
        </w:rPr>
        <w:t>.  Based on our experience, we anticipate no adverse claims until the Congressional moratorium is lifted.</w:t>
      </w:r>
    </w:p>
    <w:p w:rsidRPr="000A740A" w:rsidR="00C925FF" w:rsidP="00C925FF" w:rsidRDefault="00C925FF" w14:paraId="581B3E9F" w14:textId="77777777">
      <w:pPr>
        <w:widowControl/>
        <w:rPr>
          <w:sz w:val="24"/>
          <w:szCs w:val="24"/>
        </w:rPr>
      </w:pPr>
    </w:p>
    <w:p w:rsidRPr="000A740A" w:rsidR="00C925FF" w:rsidP="00C925FF" w:rsidRDefault="00C925FF" w14:paraId="283E3DF1" w14:textId="77777777">
      <w:pPr>
        <w:widowControl/>
        <w:rPr>
          <w:i/>
          <w:sz w:val="24"/>
          <w:szCs w:val="24"/>
        </w:rPr>
      </w:pPr>
      <w:r w:rsidRPr="000A740A">
        <w:rPr>
          <w:i/>
          <w:sz w:val="24"/>
          <w:szCs w:val="24"/>
        </w:rPr>
        <w:t>43 CFR Subpart 3872 – Protests, Contests, and Conflicts</w:t>
      </w:r>
    </w:p>
    <w:p w:rsidRPr="000A740A" w:rsidR="00C925FF" w:rsidP="00C925FF" w:rsidRDefault="00C925FF" w14:paraId="76DB1AC4" w14:textId="77777777">
      <w:pPr>
        <w:widowControl/>
        <w:rPr>
          <w:sz w:val="24"/>
          <w:szCs w:val="24"/>
        </w:rPr>
      </w:pPr>
    </w:p>
    <w:p w:rsidRPr="000A740A" w:rsidR="00C925FF" w:rsidP="00C925FF" w:rsidRDefault="00C925FF" w14:paraId="4E9ED7B3" w14:textId="77777777">
      <w:pPr>
        <w:widowControl/>
        <w:rPr>
          <w:sz w:val="24"/>
          <w:szCs w:val="24"/>
        </w:rPr>
      </w:pPr>
      <w:r w:rsidRPr="000A740A">
        <w:rPr>
          <w:i/>
          <w:sz w:val="24"/>
          <w:szCs w:val="24"/>
        </w:rPr>
        <w:t>Protests:</w:t>
      </w:r>
      <w:r w:rsidRPr="000A740A">
        <w:rPr>
          <w:sz w:val="24"/>
          <w:szCs w:val="24"/>
        </w:rPr>
        <w:t xml:space="preserve">  Any person may file a protest to a mineral patent application on the grounds that the BLM or the applicant did not comply with the mining law or the regulations in the mineral patent application process.  Based on our experience, we anticipate no more than one protest annually against grandfathered patent applications.</w:t>
      </w:r>
    </w:p>
    <w:p w:rsidRPr="000A740A" w:rsidR="00C925FF" w:rsidP="00C925FF" w:rsidRDefault="00C925FF" w14:paraId="3EC5C9AA" w14:textId="77777777">
      <w:pPr>
        <w:widowControl/>
        <w:rPr>
          <w:sz w:val="24"/>
          <w:szCs w:val="24"/>
        </w:rPr>
      </w:pPr>
    </w:p>
    <w:p w:rsidRPr="000A740A" w:rsidR="00C925FF" w:rsidP="00C925FF" w:rsidRDefault="00C925FF" w14:paraId="44D65E37" w14:textId="77777777">
      <w:pPr>
        <w:widowControl/>
        <w:rPr>
          <w:sz w:val="24"/>
          <w:szCs w:val="24"/>
        </w:rPr>
      </w:pPr>
      <w:r w:rsidRPr="000A740A">
        <w:rPr>
          <w:sz w:val="24"/>
          <w:szCs w:val="24"/>
        </w:rPr>
        <w:t>A protester must file with the BLM a statement clearly identifying the non</w:t>
      </w:r>
      <w:r w:rsidRPr="000A740A" w:rsidR="00333536">
        <w:rPr>
          <w:sz w:val="24"/>
          <w:szCs w:val="24"/>
        </w:rPr>
        <w:t>-</w:t>
      </w:r>
      <w:r w:rsidRPr="000A740A">
        <w:rPr>
          <w:sz w:val="24"/>
          <w:szCs w:val="24"/>
        </w:rPr>
        <w:t>compliance and submit the information upon which the protester bases the allegation of non</w:t>
      </w:r>
      <w:r w:rsidRPr="000A740A" w:rsidR="00333536">
        <w:rPr>
          <w:sz w:val="24"/>
          <w:szCs w:val="24"/>
        </w:rPr>
        <w:t>-</w:t>
      </w:r>
      <w:r w:rsidRPr="000A740A">
        <w:rPr>
          <w:sz w:val="24"/>
          <w:szCs w:val="24"/>
        </w:rPr>
        <w:t xml:space="preserve">compliance.  If the protester fails to submit the information, </w:t>
      </w:r>
      <w:r w:rsidRPr="000A740A" w:rsidR="00ED2DED">
        <w:rPr>
          <w:sz w:val="24"/>
          <w:szCs w:val="24"/>
        </w:rPr>
        <w:t xml:space="preserve">the </w:t>
      </w:r>
      <w:r w:rsidRPr="000A740A">
        <w:rPr>
          <w:sz w:val="24"/>
          <w:szCs w:val="24"/>
        </w:rPr>
        <w:t xml:space="preserve">BLM will dismiss the protest.  The protester may file an appeal under 43 CFR Part 4.  A properly documented protest will cause </w:t>
      </w:r>
      <w:r w:rsidRPr="000A740A" w:rsidR="00ED2DED">
        <w:rPr>
          <w:sz w:val="24"/>
          <w:szCs w:val="24"/>
        </w:rPr>
        <w:t xml:space="preserve">the </w:t>
      </w:r>
      <w:r w:rsidRPr="000A740A">
        <w:rPr>
          <w:sz w:val="24"/>
          <w:szCs w:val="24"/>
        </w:rPr>
        <w:t xml:space="preserve">BLM to suspend the mineral patent application until the BLM addresses the issues raised in the protest and issues its decision. </w:t>
      </w:r>
      <w:r w:rsidRPr="000A740A" w:rsidR="00ED2DED">
        <w:rPr>
          <w:sz w:val="24"/>
          <w:szCs w:val="24"/>
        </w:rPr>
        <w:t xml:space="preserve"> </w:t>
      </w:r>
      <w:r w:rsidRPr="000A740A">
        <w:rPr>
          <w:sz w:val="24"/>
          <w:szCs w:val="24"/>
        </w:rPr>
        <w:t xml:space="preserve">The decision may either confirm the issues set out in the protest, which will then cause </w:t>
      </w:r>
      <w:r w:rsidRPr="000A740A" w:rsidR="00ED2DED">
        <w:rPr>
          <w:sz w:val="24"/>
          <w:szCs w:val="24"/>
        </w:rPr>
        <w:t xml:space="preserve">the </w:t>
      </w:r>
      <w:r w:rsidRPr="000A740A">
        <w:rPr>
          <w:sz w:val="24"/>
          <w:szCs w:val="24"/>
        </w:rPr>
        <w:t xml:space="preserve">BLM to re-adjudicate the </w:t>
      </w:r>
      <w:r w:rsidRPr="000A740A" w:rsidR="00EA5841">
        <w:rPr>
          <w:sz w:val="24"/>
          <w:szCs w:val="24"/>
        </w:rPr>
        <w:t>application or</w:t>
      </w:r>
      <w:r w:rsidRPr="000A740A">
        <w:rPr>
          <w:sz w:val="24"/>
          <w:szCs w:val="24"/>
        </w:rPr>
        <w:t xml:space="preserve"> dismiss the protest.</w:t>
      </w:r>
    </w:p>
    <w:p w:rsidRPr="000A740A" w:rsidR="00C925FF" w:rsidP="00C925FF" w:rsidRDefault="00C925FF" w14:paraId="6EE94D8D" w14:textId="77777777">
      <w:pPr>
        <w:widowControl/>
        <w:rPr>
          <w:sz w:val="24"/>
          <w:szCs w:val="24"/>
        </w:rPr>
      </w:pPr>
    </w:p>
    <w:p w:rsidRPr="000A740A" w:rsidR="00C925FF" w:rsidP="00C925FF" w:rsidRDefault="00C925FF" w14:paraId="075117CE" w14:textId="77777777">
      <w:pPr>
        <w:widowControl/>
        <w:rPr>
          <w:sz w:val="24"/>
          <w:szCs w:val="24"/>
        </w:rPr>
      </w:pPr>
      <w:r w:rsidRPr="000A740A">
        <w:rPr>
          <w:i/>
          <w:sz w:val="24"/>
          <w:szCs w:val="24"/>
        </w:rPr>
        <w:t>Contests:</w:t>
      </w:r>
      <w:r w:rsidRPr="000A740A">
        <w:rPr>
          <w:sz w:val="24"/>
          <w:szCs w:val="24"/>
        </w:rPr>
        <w:t xml:space="preserve">  If the BLM or an underlying claimant initiates a contest complaint, the claimant must serve a response to the applicant within 30 days.  If the applicant fails to respond to the charges, </w:t>
      </w:r>
      <w:r w:rsidRPr="000A740A" w:rsidR="00ED2DED">
        <w:rPr>
          <w:sz w:val="24"/>
          <w:szCs w:val="24"/>
        </w:rPr>
        <w:t xml:space="preserve">the </w:t>
      </w:r>
      <w:r w:rsidRPr="000A740A">
        <w:rPr>
          <w:sz w:val="24"/>
          <w:szCs w:val="24"/>
        </w:rPr>
        <w:t xml:space="preserve">BLM considers it an admission to the charges in the contest complaint.  At this point, we will cancel or forfeit the application and claims/sites.  The response is usually in the form of a legal brief prepared by the claimant. The response generally denies the charges in the response and sets the stage for a hearing before an Administrative Law Judge of the Department's Office of Hearings and Appeals </w:t>
      </w:r>
      <w:r w:rsidRPr="000A740A" w:rsidR="00673043">
        <w:rPr>
          <w:sz w:val="24"/>
          <w:szCs w:val="24"/>
        </w:rPr>
        <w:t>in accordance with</w:t>
      </w:r>
      <w:r w:rsidRPr="000A740A">
        <w:rPr>
          <w:sz w:val="24"/>
          <w:szCs w:val="24"/>
        </w:rPr>
        <w:t xml:space="preserve"> 43 CFR Part 4, Subpart E.</w:t>
      </w:r>
    </w:p>
    <w:p w:rsidRPr="000A740A" w:rsidR="00C925FF" w:rsidP="00C925FF" w:rsidRDefault="00C925FF" w14:paraId="4D0AFDCC" w14:textId="77777777">
      <w:pPr>
        <w:widowControl/>
        <w:rPr>
          <w:rFonts w:cs="Arial"/>
          <w:sz w:val="24"/>
          <w:szCs w:val="24"/>
        </w:rPr>
      </w:pPr>
    </w:p>
    <w:p w:rsidRPr="000A740A" w:rsidR="00C925FF" w:rsidP="00C925FF" w:rsidRDefault="00C925FF" w14:paraId="39B74B49" w14:textId="77777777">
      <w:pPr>
        <w:widowControl/>
        <w:rPr>
          <w:rFonts w:cs="Arial"/>
          <w:sz w:val="24"/>
          <w:szCs w:val="24"/>
        </w:rPr>
      </w:pPr>
      <w:r w:rsidRPr="000A740A">
        <w:rPr>
          <w:rFonts w:cs="Arial"/>
          <w:i/>
          <w:sz w:val="24"/>
          <w:szCs w:val="24"/>
        </w:rPr>
        <w:lastRenderedPageBreak/>
        <w:t>Conflicts:</w:t>
      </w:r>
      <w:r w:rsidRPr="000A740A">
        <w:rPr>
          <w:rFonts w:cs="Arial"/>
          <w:sz w:val="24"/>
          <w:szCs w:val="24"/>
        </w:rPr>
        <w:t xml:space="preserve">  The regulations do not clearly specify what form of challenge is meant by the term “conflicts,” and a supervisory attorney within the Department’s Office of the Solicitor advised us that “conflicts” is not a term of art at present.</w:t>
      </w:r>
    </w:p>
    <w:p w:rsidRPr="000A740A" w:rsidR="00C925FF" w:rsidP="00684E16" w:rsidRDefault="00C925FF" w14:paraId="47CFF0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A740A" w:rsidR="00AF48DA" w:rsidP="00AF48DA" w:rsidRDefault="00295103" w14:paraId="0F4F4A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A740A">
        <w:rPr>
          <w:b/>
          <w:sz w:val="24"/>
          <w:szCs w:val="24"/>
        </w:rPr>
        <w:t>3.</w:t>
      </w:r>
      <w:r w:rsidRPr="000A740A">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0A740A" w:rsidR="00B077C6" w:rsidP="00AF48DA" w:rsidRDefault="00B077C6" w14:paraId="6FF452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A740A" w:rsidR="00B077C6" w:rsidP="00294B66" w:rsidRDefault="003C73A1" w14:paraId="0B01E77D" w14:textId="77777777">
      <w:pPr>
        <w:pStyle w:val="CommentText"/>
        <w:rPr>
          <w:sz w:val="24"/>
          <w:szCs w:val="24"/>
        </w:rPr>
      </w:pPr>
      <w:r w:rsidRPr="000A740A">
        <w:rPr>
          <w:rFonts w:cs="Times"/>
          <w:sz w:val="24"/>
          <w:szCs w:val="24"/>
        </w:rPr>
        <w:t>Forms 3860-2 and 3860-5</w:t>
      </w:r>
      <w:r w:rsidRPr="000A740A" w:rsidR="00B077C6">
        <w:rPr>
          <w:rFonts w:cs="Times"/>
          <w:sz w:val="24"/>
          <w:szCs w:val="24"/>
        </w:rPr>
        <w:t xml:space="preserve"> are </w:t>
      </w:r>
      <w:r w:rsidRPr="000A740A" w:rsidR="00B077C6">
        <w:rPr>
          <w:sz w:val="24"/>
          <w:szCs w:val="24"/>
        </w:rPr>
        <w:t xml:space="preserve">electronically available to the public in fillable, printable format on </w:t>
      </w:r>
      <w:r w:rsidRPr="000A740A" w:rsidR="004912F4">
        <w:rPr>
          <w:sz w:val="24"/>
          <w:szCs w:val="24"/>
        </w:rPr>
        <w:t xml:space="preserve">the </w:t>
      </w:r>
      <w:r w:rsidRPr="000A740A" w:rsidR="00B077C6">
        <w:rPr>
          <w:sz w:val="24"/>
          <w:szCs w:val="24"/>
        </w:rPr>
        <w:t xml:space="preserve">BLM’s Forms Web site at </w:t>
      </w:r>
      <w:hyperlink w:history="1" r:id="rId8">
        <w:r w:rsidRPr="000A740A" w:rsidR="00B077C6">
          <w:rPr>
            <w:rStyle w:val="Hyperlink"/>
            <w:sz w:val="24"/>
            <w:szCs w:val="24"/>
          </w:rPr>
          <w:t>http://www.blm.gov/noc/st/en/business/eForms.html</w:t>
        </w:r>
      </w:hyperlink>
      <w:r w:rsidRPr="000A740A" w:rsidR="00B077C6">
        <w:rPr>
          <w:sz w:val="24"/>
          <w:szCs w:val="24"/>
        </w:rPr>
        <w:t xml:space="preserve">.  A respondent may complete </w:t>
      </w:r>
      <w:r w:rsidRPr="000A740A" w:rsidR="00294B66">
        <w:rPr>
          <w:sz w:val="24"/>
          <w:szCs w:val="24"/>
        </w:rPr>
        <w:t>either</w:t>
      </w:r>
      <w:r w:rsidRPr="000A740A" w:rsidR="00B077C6">
        <w:rPr>
          <w:sz w:val="24"/>
          <w:szCs w:val="24"/>
        </w:rPr>
        <w:t xml:space="preserve"> form, print it, and then </w:t>
      </w:r>
      <w:r w:rsidRPr="000A740A" w:rsidR="0061012A">
        <w:rPr>
          <w:sz w:val="24"/>
          <w:szCs w:val="24"/>
        </w:rPr>
        <w:t>file it with the appropriate BLM office in accordance with 43 CFR 1822.11 and 1822.12</w:t>
      </w:r>
      <w:r w:rsidRPr="000A740A" w:rsidR="006D3710">
        <w:rPr>
          <w:sz w:val="24"/>
          <w:szCs w:val="24"/>
        </w:rPr>
        <w:t xml:space="preserve">.  </w:t>
      </w:r>
      <w:r w:rsidRPr="000A740A" w:rsidR="0061012A">
        <w:rPr>
          <w:sz w:val="24"/>
          <w:szCs w:val="24"/>
        </w:rPr>
        <w:t>Electronic filing is n</w:t>
      </w:r>
      <w:r w:rsidRPr="000A740A" w:rsidR="00987BF2">
        <w:rPr>
          <w:sz w:val="24"/>
          <w:szCs w:val="24"/>
        </w:rPr>
        <w:t>o</w:t>
      </w:r>
      <w:r w:rsidRPr="000A740A" w:rsidR="00294B66">
        <w:rPr>
          <w:sz w:val="24"/>
          <w:szCs w:val="24"/>
        </w:rPr>
        <w:t>t an acceptable form of filing because an original signature is required for each form.  See 43 CFR 1822.13.</w:t>
      </w:r>
    </w:p>
    <w:p w:rsidRPr="000A740A" w:rsidR="00295103" w:rsidP="00B077C6" w:rsidRDefault="00295103" w14:paraId="631A57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A740A" w:rsidR="006E4E4B" w:rsidRDefault="00295103" w14:paraId="048FA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A740A">
        <w:rPr>
          <w:b/>
          <w:sz w:val="24"/>
          <w:szCs w:val="24"/>
        </w:rPr>
        <w:t>4.</w:t>
      </w:r>
      <w:r w:rsidRPr="000A740A">
        <w:rPr>
          <w:b/>
          <w:sz w:val="24"/>
          <w:szCs w:val="24"/>
        </w:rPr>
        <w:tab/>
        <w:t>Describe efforts to identify duplication.  Show specifically why any similar information already available cannot be used or modified for use for the purposes described in Item 2 above.</w:t>
      </w:r>
    </w:p>
    <w:p w:rsidRPr="000A740A" w:rsidR="00B01702" w:rsidRDefault="00B01702" w14:paraId="1757D3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A740A" w:rsidR="00B01702" w:rsidP="00433DFF" w:rsidRDefault="00433DFF" w14:paraId="1F480DBD" w14:textId="77777777">
      <w:pPr>
        <w:rPr>
          <w:sz w:val="24"/>
          <w:szCs w:val="24"/>
        </w:rPr>
      </w:pPr>
      <w:r w:rsidRPr="000A740A">
        <w:rPr>
          <w:sz w:val="24"/>
          <w:szCs w:val="24"/>
        </w:rPr>
        <w:t xml:space="preserve">There is no duplication between this information collection and other collections.  The information is unique to each mining claim </w:t>
      </w:r>
      <w:r w:rsidRPr="000A740A" w:rsidR="007528D3">
        <w:rPr>
          <w:sz w:val="24"/>
          <w:szCs w:val="24"/>
        </w:rPr>
        <w:t xml:space="preserve">or </w:t>
      </w:r>
      <w:r w:rsidRPr="000A740A" w:rsidR="003212C8">
        <w:rPr>
          <w:sz w:val="24"/>
          <w:szCs w:val="24"/>
        </w:rPr>
        <w:t xml:space="preserve">millsite, each </w:t>
      </w:r>
      <w:r w:rsidRPr="000A740A">
        <w:rPr>
          <w:sz w:val="24"/>
          <w:szCs w:val="24"/>
        </w:rPr>
        <w:t>prospective mineral patent owner</w:t>
      </w:r>
      <w:r w:rsidRPr="000A740A" w:rsidR="007528D3">
        <w:rPr>
          <w:sz w:val="24"/>
          <w:szCs w:val="24"/>
        </w:rPr>
        <w:t>, and the physical site of the land the mining claim or millsite encompasses</w:t>
      </w:r>
      <w:r w:rsidRPr="000A740A" w:rsidR="003212C8">
        <w:rPr>
          <w:sz w:val="24"/>
          <w:szCs w:val="24"/>
        </w:rPr>
        <w:t xml:space="preserve">.  </w:t>
      </w:r>
      <w:r w:rsidRPr="000A740A" w:rsidR="007528D3">
        <w:rPr>
          <w:sz w:val="24"/>
          <w:szCs w:val="24"/>
        </w:rPr>
        <w:t>In addition, t</w:t>
      </w:r>
      <w:r w:rsidRPr="000A740A">
        <w:rPr>
          <w:sz w:val="24"/>
          <w:szCs w:val="24"/>
        </w:rPr>
        <w:t>he chain-of-title information required for patent is unique to the ownership history of the mining claim or millsite</w:t>
      </w:r>
      <w:r w:rsidRPr="000A740A" w:rsidR="007528D3">
        <w:rPr>
          <w:sz w:val="24"/>
          <w:szCs w:val="24"/>
        </w:rPr>
        <w:t xml:space="preserve">, and </w:t>
      </w:r>
      <w:r w:rsidRPr="000A740A">
        <w:rPr>
          <w:sz w:val="24"/>
          <w:szCs w:val="24"/>
        </w:rPr>
        <w:t>State laws require filing in the county or borough offices documents that attest that the claimants comply with the Federal requirements in order to maintain their mining claims or sites.</w:t>
      </w:r>
      <w:r w:rsidRPr="000A740A" w:rsidR="005E419F">
        <w:rPr>
          <w:sz w:val="24"/>
          <w:szCs w:val="24"/>
        </w:rPr>
        <w:t xml:space="preserve">  For these reasons, the information is not already available and is unsuitable for other uses.  </w:t>
      </w:r>
    </w:p>
    <w:p w:rsidRPr="000A740A" w:rsidR="00295103" w:rsidRDefault="00295103" w14:paraId="2A43BC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A740A" w:rsidR="00295103" w:rsidP="00AF48DA" w:rsidRDefault="00295103" w14:paraId="03AC77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A740A">
        <w:rPr>
          <w:b/>
          <w:sz w:val="24"/>
          <w:szCs w:val="24"/>
        </w:rPr>
        <w:t>5.</w:t>
      </w:r>
      <w:r w:rsidRPr="000A740A">
        <w:rPr>
          <w:b/>
          <w:sz w:val="24"/>
          <w:szCs w:val="24"/>
        </w:rPr>
        <w:tab/>
        <w:t>If the collection of information impacts small bus</w:t>
      </w:r>
      <w:r w:rsidRPr="000A740A" w:rsidR="006E339F">
        <w:rPr>
          <w:b/>
          <w:sz w:val="24"/>
          <w:szCs w:val="24"/>
        </w:rPr>
        <w:t>inesses or other small entities</w:t>
      </w:r>
      <w:r w:rsidRPr="000A740A">
        <w:rPr>
          <w:b/>
          <w:sz w:val="24"/>
          <w:szCs w:val="24"/>
        </w:rPr>
        <w:t>, describe any methods used to minimize burden.</w:t>
      </w:r>
    </w:p>
    <w:p w:rsidRPr="000A740A" w:rsidR="00F03C1D" w:rsidP="00AF48DA" w:rsidRDefault="00F03C1D" w14:paraId="0A7239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A740A" w:rsidR="00EC63D1" w:rsidP="00EC63D1" w:rsidRDefault="00EC63D1" w14:paraId="5B2248CB" w14:textId="77777777">
      <w:pPr>
        <w:rPr>
          <w:sz w:val="24"/>
          <w:szCs w:val="24"/>
        </w:rPr>
      </w:pPr>
      <w:r w:rsidRPr="000A740A">
        <w:rPr>
          <w:sz w:val="24"/>
          <w:szCs w:val="24"/>
        </w:rPr>
        <w:t>The pertinent statutes</w:t>
      </w:r>
      <w:r w:rsidRPr="000A740A" w:rsidR="00B745AE">
        <w:rPr>
          <w:sz w:val="24"/>
          <w:szCs w:val="24"/>
        </w:rPr>
        <w:t>’</w:t>
      </w:r>
      <w:r w:rsidRPr="000A740A">
        <w:rPr>
          <w:sz w:val="24"/>
          <w:szCs w:val="24"/>
        </w:rPr>
        <w:t xml:space="preserve"> </w:t>
      </w:r>
      <w:r w:rsidRPr="000A740A" w:rsidR="00B745AE">
        <w:rPr>
          <w:sz w:val="24"/>
          <w:szCs w:val="24"/>
        </w:rPr>
        <w:t xml:space="preserve">applicability does not depend on whether or not respondents are small businesses or other small entities.  </w:t>
      </w:r>
      <w:r w:rsidRPr="000A740A">
        <w:rPr>
          <w:sz w:val="24"/>
          <w:szCs w:val="24"/>
        </w:rPr>
        <w:t>All parties must submit the same information to establish the physical location of their mining claims and millsites prior to applying for a mineral patent.  The title information is unique to the owner(s) of the mining claims and millsite</w:t>
      </w:r>
      <w:r w:rsidRPr="000A740A" w:rsidR="00BB6278">
        <w:rPr>
          <w:sz w:val="24"/>
          <w:szCs w:val="24"/>
        </w:rPr>
        <w:t xml:space="preserve">s for which a patent is sought.  </w:t>
      </w:r>
      <w:r w:rsidRPr="000A740A">
        <w:rPr>
          <w:sz w:val="24"/>
          <w:szCs w:val="24"/>
        </w:rPr>
        <w:t>Therefore, we use no special methods to minimize the information collection burden on small businesses or other small entities.  The collection procedures are the same whether the owner is an individual, a partnership, or a corporation.  We collect only the minimum information necessary.</w:t>
      </w:r>
    </w:p>
    <w:p w:rsidRPr="000A740A" w:rsidR="00EC63D1" w:rsidP="00EC63D1" w:rsidRDefault="00EC63D1" w14:paraId="4D4F8377" w14:textId="77777777">
      <w:pPr>
        <w:rPr>
          <w:sz w:val="24"/>
          <w:szCs w:val="24"/>
        </w:rPr>
      </w:pPr>
    </w:p>
    <w:p w:rsidRPr="000A740A" w:rsidR="00F03C1D" w:rsidP="00EC63D1" w:rsidRDefault="009A02C2" w14:paraId="7E733F66" w14:textId="77777777">
      <w:pPr>
        <w:rPr>
          <w:sz w:val="24"/>
          <w:szCs w:val="24"/>
        </w:rPr>
      </w:pPr>
      <w:r w:rsidRPr="000A740A">
        <w:rPr>
          <w:sz w:val="24"/>
          <w:szCs w:val="24"/>
        </w:rPr>
        <w:t xml:space="preserve">The majority of mining claimants are either individuals or small businesses, and in some </w:t>
      </w:r>
      <w:r w:rsidRPr="000A740A">
        <w:rPr>
          <w:sz w:val="24"/>
          <w:szCs w:val="24"/>
        </w:rPr>
        <w:lastRenderedPageBreak/>
        <w:t xml:space="preserve">circumstances they may benefit from </w:t>
      </w:r>
      <w:r w:rsidRPr="000A740A" w:rsidR="00B566F6">
        <w:rPr>
          <w:sz w:val="24"/>
          <w:szCs w:val="24"/>
        </w:rPr>
        <w:t>the BLM’s reduction of processing fees for applicants seeking to patent 10 or fewer mining claims.  At present, the BLM charges a processing fee of $</w:t>
      </w:r>
      <w:r w:rsidR="004C3A0F">
        <w:rPr>
          <w:sz w:val="24"/>
          <w:szCs w:val="24"/>
        </w:rPr>
        <w:t>1,6770</w:t>
      </w:r>
      <w:r w:rsidRPr="000A740A" w:rsidR="00B566F6">
        <w:rPr>
          <w:sz w:val="24"/>
          <w:szCs w:val="24"/>
        </w:rPr>
        <w:t xml:space="preserve"> for an application that includes 10 or fewer claims.  In contrast, the BLM charges $</w:t>
      </w:r>
      <w:r w:rsidR="004C3A0F">
        <w:rPr>
          <w:sz w:val="24"/>
          <w:szCs w:val="24"/>
        </w:rPr>
        <w:t>3,340</w:t>
      </w:r>
      <w:r w:rsidRPr="000A740A" w:rsidR="00B566F6">
        <w:rPr>
          <w:sz w:val="24"/>
          <w:szCs w:val="24"/>
        </w:rPr>
        <w:t xml:space="preserve"> for an application that includes more than 10 claims.  These fees, at 43 CFR 3000.12, were most recently updated at </w:t>
      </w:r>
      <w:r w:rsidR="004C3A0F">
        <w:rPr>
          <w:sz w:val="24"/>
          <w:szCs w:val="24"/>
        </w:rPr>
        <w:t>85 FR 64060 (October 9, 2020)</w:t>
      </w:r>
      <w:r w:rsidRPr="000A740A" w:rsidR="00B566F6">
        <w:rPr>
          <w:sz w:val="24"/>
          <w:szCs w:val="24"/>
        </w:rPr>
        <w:t>.</w:t>
      </w:r>
    </w:p>
    <w:p w:rsidRPr="000A740A" w:rsidR="00AF48DA" w:rsidP="00AF48DA" w:rsidRDefault="00AF48DA" w14:paraId="26541D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A740A" w:rsidR="009E19B6" w:rsidP="00AF48DA" w:rsidRDefault="00295103" w14:paraId="04050A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A740A">
        <w:rPr>
          <w:b/>
          <w:sz w:val="24"/>
          <w:szCs w:val="24"/>
        </w:rPr>
        <w:t>6.</w:t>
      </w:r>
      <w:r w:rsidRPr="000A740A">
        <w:rPr>
          <w:b/>
          <w:sz w:val="24"/>
          <w:szCs w:val="24"/>
        </w:rPr>
        <w:tab/>
        <w:t>Describe the consequence to Federal program or policy activities if the collection is not conducted or is conducted less frequently, as well as any technical or legal obstacles to reducing burden.</w:t>
      </w:r>
    </w:p>
    <w:p w:rsidRPr="000A740A" w:rsidR="00617B1E" w:rsidP="00AF48DA" w:rsidRDefault="00617B1E" w14:paraId="507CA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A740A" w:rsidR="00DD320E" w:rsidP="00617B1E" w:rsidRDefault="00617B1E" w14:paraId="593D4B71" w14:textId="77777777">
      <w:pPr>
        <w:widowControl/>
        <w:rPr>
          <w:sz w:val="24"/>
          <w:szCs w:val="24"/>
        </w:rPr>
      </w:pPr>
      <w:r w:rsidRPr="000A740A">
        <w:rPr>
          <w:sz w:val="24"/>
          <w:szCs w:val="24"/>
        </w:rPr>
        <w:t>The scope of the information to be filed with the BLM is specified in the General Mining Law, and the BLM lacks discretion to change it.</w:t>
      </w:r>
      <w:r w:rsidRPr="000A740A" w:rsidR="007F40A6">
        <w:rPr>
          <w:sz w:val="24"/>
          <w:szCs w:val="24"/>
        </w:rPr>
        <w:t xml:space="preserve">  An </w:t>
      </w:r>
      <w:r w:rsidRPr="000A740A">
        <w:rPr>
          <w:sz w:val="24"/>
          <w:szCs w:val="24"/>
        </w:rPr>
        <w:t xml:space="preserve">application for a mineral survey is filed </w:t>
      </w:r>
      <w:r w:rsidRPr="000A740A" w:rsidR="00863945">
        <w:rPr>
          <w:sz w:val="24"/>
          <w:szCs w:val="24"/>
        </w:rPr>
        <w:t>only once, and a</w:t>
      </w:r>
      <w:r w:rsidRPr="000A740A">
        <w:rPr>
          <w:sz w:val="24"/>
          <w:szCs w:val="24"/>
        </w:rPr>
        <w:t xml:space="preserve"> mineral patent application is submitted only once</w:t>
      </w:r>
      <w:r w:rsidRPr="000A740A" w:rsidR="00863945">
        <w:rPr>
          <w:sz w:val="24"/>
          <w:szCs w:val="24"/>
        </w:rPr>
        <w:t xml:space="preserve">, so long as the respondent has complied with the relevant statutory and regulatory requirements.  </w:t>
      </w:r>
      <w:r w:rsidRPr="000A740A" w:rsidR="00794DF6">
        <w:rPr>
          <w:sz w:val="24"/>
          <w:szCs w:val="24"/>
        </w:rPr>
        <w:t xml:space="preserve">The BLM makes every effort to resolve any adverse claims, protests, contests, and conflicts.  </w:t>
      </w:r>
      <w:r w:rsidR="00821FE8">
        <w:rPr>
          <w:sz w:val="24"/>
          <w:szCs w:val="24"/>
        </w:rPr>
        <w:t>The frequency of the collection would be “on occasion.” Therefore, l</w:t>
      </w:r>
      <w:r w:rsidRPr="000A740A">
        <w:rPr>
          <w:sz w:val="24"/>
          <w:szCs w:val="24"/>
        </w:rPr>
        <w:t>ess frequent collection of this information is impossible and would mean no collection at all, and the BLM lacks discretion to collect no information at all.</w:t>
      </w:r>
    </w:p>
    <w:p w:rsidRPr="000A740A" w:rsidR="00295103" w:rsidRDefault="00295103" w14:paraId="1F8419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A740A" w:rsidR="00295103" w:rsidRDefault="00295103" w14:paraId="29C789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A740A">
        <w:rPr>
          <w:b/>
          <w:sz w:val="24"/>
          <w:szCs w:val="24"/>
        </w:rPr>
        <w:t>7.</w:t>
      </w:r>
      <w:r w:rsidRPr="000A740A">
        <w:rPr>
          <w:b/>
          <w:sz w:val="24"/>
          <w:szCs w:val="24"/>
        </w:rPr>
        <w:tab/>
        <w:t>Explain any special circumstances that would cause an information collection to be conducted in a manner:</w:t>
      </w:r>
    </w:p>
    <w:p w:rsidRPr="000A740A" w:rsidR="00295103" w:rsidRDefault="00295103" w14:paraId="66F79F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A740A">
        <w:rPr>
          <w:b/>
          <w:sz w:val="24"/>
          <w:szCs w:val="24"/>
        </w:rPr>
        <w:tab/>
        <w:t>*</w:t>
      </w:r>
      <w:r w:rsidRPr="000A740A">
        <w:rPr>
          <w:b/>
          <w:sz w:val="24"/>
          <w:szCs w:val="24"/>
        </w:rPr>
        <w:tab/>
        <w:t>requiring respondents to report information to the agency more often than quarterly;</w:t>
      </w:r>
    </w:p>
    <w:p w:rsidRPr="000A740A" w:rsidR="00295103" w:rsidRDefault="00295103" w14:paraId="44B3E1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A740A">
        <w:rPr>
          <w:b/>
          <w:sz w:val="24"/>
          <w:szCs w:val="24"/>
        </w:rPr>
        <w:tab/>
        <w:t>*</w:t>
      </w:r>
      <w:r w:rsidRPr="000A740A">
        <w:rPr>
          <w:b/>
          <w:sz w:val="24"/>
          <w:szCs w:val="24"/>
        </w:rPr>
        <w:tab/>
        <w:t>requiring respondents to prepare a written response to a collection of information in fewer than 30 days after receipt of it;</w:t>
      </w:r>
    </w:p>
    <w:p w:rsidRPr="000A740A" w:rsidR="00295103" w:rsidRDefault="00295103" w14:paraId="43EDD2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A740A">
        <w:rPr>
          <w:b/>
          <w:sz w:val="24"/>
          <w:szCs w:val="24"/>
        </w:rPr>
        <w:tab/>
        <w:t>*</w:t>
      </w:r>
      <w:r w:rsidRPr="000A740A">
        <w:rPr>
          <w:b/>
          <w:sz w:val="24"/>
          <w:szCs w:val="24"/>
        </w:rPr>
        <w:tab/>
        <w:t>requiring respondents to submit more than an original and two copies of any document;</w:t>
      </w:r>
    </w:p>
    <w:p w:rsidRPr="000A740A" w:rsidR="00295103" w:rsidRDefault="00295103" w14:paraId="15A112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A740A">
        <w:rPr>
          <w:b/>
          <w:sz w:val="24"/>
          <w:szCs w:val="24"/>
        </w:rPr>
        <w:tab/>
        <w:t>*</w:t>
      </w:r>
      <w:r w:rsidRPr="000A740A">
        <w:rPr>
          <w:b/>
          <w:sz w:val="24"/>
          <w:szCs w:val="24"/>
        </w:rPr>
        <w:tab/>
        <w:t>requiring respondents to retain records, other than health, medical, government contract, grant-in-aid, or tax records, for more than three years;</w:t>
      </w:r>
    </w:p>
    <w:p w:rsidRPr="000A740A" w:rsidR="00295103" w:rsidRDefault="00295103" w14:paraId="5F4E71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A740A">
        <w:rPr>
          <w:b/>
          <w:sz w:val="24"/>
          <w:szCs w:val="24"/>
        </w:rPr>
        <w:tab/>
        <w:t>*</w:t>
      </w:r>
      <w:r w:rsidRPr="000A740A">
        <w:rPr>
          <w:b/>
          <w:sz w:val="24"/>
          <w:szCs w:val="24"/>
        </w:rPr>
        <w:tab/>
        <w:t>in conne</w:t>
      </w:r>
      <w:r w:rsidRPr="000A740A" w:rsidR="00352210">
        <w:rPr>
          <w:b/>
          <w:sz w:val="24"/>
          <w:szCs w:val="24"/>
        </w:rPr>
        <w:t>ction with a statistical survey</w:t>
      </w:r>
      <w:r w:rsidRPr="000A740A">
        <w:rPr>
          <w:b/>
          <w:sz w:val="24"/>
          <w:szCs w:val="24"/>
        </w:rPr>
        <w:t xml:space="preserve"> that is not designed to produce valid and reliable results that can be generalized to the universe of study;</w:t>
      </w:r>
    </w:p>
    <w:p w:rsidRPr="000A740A" w:rsidR="00295103" w:rsidRDefault="00295103" w14:paraId="5F5938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A740A">
        <w:rPr>
          <w:b/>
          <w:sz w:val="24"/>
          <w:szCs w:val="24"/>
        </w:rPr>
        <w:tab/>
        <w:t>*</w:t>
      </w:r>
      <w:r w:rsidRPr="000A740A">
        <w:rPr>
          <w:b/>
          <w:sz w:val="24"/>
          <w:szCs w:val="24"/>
        </w:rPr>
        <w:tab/>
        <w:t>requiring the use of a statistical data classification that has not been reviewed and approved by OMB;</w:t>
      </w:r>
    </w:p>
    <w:p w:rsidRPr="000A740A" w:rsidR="00295103" w:rsidRDefault="00295103" w14:paraId="7CD376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A740A">
        <w:rPr>
          <w:b/>
          <w:sz w:val="24"/>
          <w:szCs w:val="24"/>
        </w:rPr>
        <w:tab/>
        <w:t>*</w:t>
      </w:r>
      <w:r w:rsidRPr="000A740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A740A" w:rsidR="009E19B6" w:rsidP="003B7364" w:rsidRDefault="00295103" w14:paraId="576710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40A">
        <w:rPr>
          <w:b/>
          <w:sz w:val="24"/>
          <w:szCs w:val="24"/>
        </w:rPr>
        <w:tab/>
        <w:t>*</w:t>
      </w:r>
      <w:r w:rsidRPr="000A740A">
        <w:rPr>
          <w:b/>
          <w:sz w:val="24"/>
          <w:szCs w:val="24"/>
        </w:rPr>
        <w:tab/>
        <w:t>requiring respondents to submit proprietary trade secrets, or other confidential information</w:t>
      </w:r>
      <w:r w:rsidRPr="000A740A" w:rsidR="00352210">
        <w:rPr>
          <w:b/>
          <w:sz w:val="24"/>
          <w:szCs w:val="24"/>
        </w:rPr>
        <w:t>,</w:t>
      </w:r>
      <w:r w:rsidRPr="000A740A">
        <w:rPr>
          <w:b/>
          <w:sz w:val="24"/>
          <w:szCs w:val="24"/>
        </w:rPr>
        <w:t xml:space="preserve"> unless the agency can demonstrate that it has instituted procedures to protect the information's confidentiality to the extent permitted by law.</w:t>
      </w:r>
    </w:p>
    <w:p w:rsidRPr="000A740A" w:rsidR="00A60A50" w:rsidP="003B7364" w:rsidRDefault="00A60A50" w14:paraId="27FD43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A740A" w:rsidR="00A60A50" w:rsidP="00F90220" w:rsidRDefault="00F90220" w14:paraId="3A20A377" w14:textId="77777777">
      <w:pPr>
        <w:widowControl/>
        <w:rPr>
          <w:sz w:val="24"/>
          <w:szCs w:val="24"/>
        </w:rPr>
      </w:pPr>
      <w:r w:rsidRPr="000A740A">
        <w:rPr>
          <w:sz w:val="24"/>
          <w:szCs w:val="24"/>
        </w:rPr>
        <w:t>There are no special circumstances that require us to collect the information in a manner inconsistent with the guidelines</w:t>
      </w:r>
      <w:r w:rsidR="00D87B46">
        <w:rPr>
          <w:sz w:val="24"/>
          <w:szCs w:val="24"/>
        </w:rPr>
        <w:t xml:space="preserve"> </w:t>
      </w:r>
      <w:r w:rsidRPr="000A740A">
        <w:rPr>
          <w:sz w:val="24"/>
          <w:szCs w:val="24"/>
        </w:rPr>
        <w:t>in 5 CFR 1320.5</w:t>
      </w:r>
      <w:r w:rsidR="00D87B46">
        <w:rPr>
          <w:sz w:val="24"/>
          <w:szCs w:val="24"/>
        </w:rPr>
        <w:t>(d)</w:t>
      </w:r>
      <w:r w:rsidRPr="000A740A">
        <w:rPr>
          <w:sz w:val="24"/>
          <w:szCs w:val="24"/>
        </w:rPr>
        <w:t>.</w:t>
      </w:r>
    </w:p>
    <w:p w:rsidRPr="000A740A" w:rsidR="00295103" w:rsidRDefault="00295103" w14:paraId="112BD8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A740A" w:rsidR="00295103" w:rsidRDefault="00295103" w14:paraId="5A20A9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A740A">
        <w:rPr>
          <w:b/>
          <w:sz w:val="24"/>
          <w:szCs w:val="24"/>
        </w:rPr>
        <w:lastRenderedPageBreak/>
        <w:t>8.</w:t>
      </w:r>
      <w:r w:rsidRPr="000A740A">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0A740A" w:rsidR="00DE1FFE">
        <w:rPr>
          <w:b/>
          <w:sz w:val="24"/>
          <w:szCs w:val="24"/>
        </w:rPr>
        <w:t xml:space="preserve">ved in response to that notice </w:t>
      </w:r>
      <w:r w:rsidRPr="000A740A">
        <w:rPr>
          <w:b/>
          <w:sz w:val="24"/>
          <w:szCs w:val="24"/>
        </w:rPr>
        <w:t>and in response to the PRA statement associated with the collec</w:t>
      </w:r>
      <w:r w:rsidRPr="000A740A" w:rsidR="00DE1FFE">
        <w:rPr>
          <w:b/>
          <w:sz w:val="24"/>
          <w:szCs w:val="24"/>
        </w:rPr>
        <w:t xml:space="preserve">tion over the past three years, </w:t>
      </w:r>
      <w:r w:rsidRPr="000A740A">
        <w:rPr>
          <w:b/>
          <w:sz w:val="24"/>
          <w:szCs w:val="24"/>
        </w:rPr>
        <w:t>and describe actions taken by the agency in response to these comments.  Specifically address comments received on cost and hour burden.</w:t>
      </w:r>
    </w:p>
    <w:p w:rsidRPr="000A740A" w:rsidR="00295103" w:rsidRDefault="00295103" w14:paraId="32130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A740A" w:rsidR="00295103" w:rsidRDefault="00295103" w14:paraId="1EF465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A740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A740A" w:rsidR="00352210">
        <w:rPr>
          <w:b/>
          <w:sz w:val="24"/>
          <w:szCs w:val="24"/>
        </w:rPr>
        <w:t>.</w:t>
      </w:r>
    </w:p>
    <w:p w:rsidRPr="000A740A" w:rsidR="00295103" w:rsidRDefault="00295103" w14:paraId="20E4F2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A740A" w:rsidR="00295103" w:rsidRDefault="00295103" w14:paraId="0A4A20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A740A">
        <w:rPr>
          <w:b/>
          <w:sz w:val="24"/>
          <w:szCs w:val="24"/>
        </w:rPr>
        <w:t xml:space="preserve">Consultation with representatives of those from whom information is to be obtained or those who must compile records should occur at least once every </w:t>
      </w:r>
      <w:r w:rsidRPr="000A740A" w:rsidR="00352210">
        <w:rPr>
          <w:b/>
          <w:sz w:val="24"/>
          <w:szCs w:val="24"/>
        </w:rPr>
        <w:t>three</w:t>
      </w:r>
      <w:r w:rsidRPr="000A740A">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Pr="000A740A" w:rsidR="00E87DBF" w:rsidRDefault="00E87DBF" w14:paraId="58CE04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D87B46" w:rsidR="00173019" w:rsidP="00173019" w:rsidRDefault="00173019" w14:paraId="728404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D87B46">
        <w:rPr>
          <w:sz w:val="24"/>
          <w:szCs w:val="24"/>
        </w:rPr>
        <w:t xml:space="preserve">On </w:t>
      </w:r>
      <w:r>
        <w:rPr>
          <w:sz w:val="24"/>
          <w:szCs w:val="24"/>
        </w:rPr>
        <w:t>October 28, 2021</w:t>
      </w:r>
      <w:r w:rsidRPr="00D87B46">
        <w:rPr>
          <w:sz w:val="24"/>
          <w:szCs w:val="24"/>
        </w:rPr>
        <w:t>, 2021 the BLM published a Federal Register notice soliciting comments for a period of 60 days on this collection of information (</w:t>
      </w:r>
      <w:r>
        <w:rPr>
          <w:sz w:val="24"/>
          <w:szCs w:val="24"/>
        </w:rPr>
        <w:t>86</w:t>
      </w:r>
      <w:r w:rsidRPr="00D87B46">
        <w:rPr>
          <w:sz w:val="24"/>
          <w:szCs w:val="24"/>
        </w:rPr>
        <w:t xml:space="preserve"> FR </w:t>
      </w:r>
      <w:r w:rsidRPr="00AC18BB">
        <w:rPr>
          <w:sz w:val="24"/>
          <w:szCs w:val="24"/>
        </w:rPr>
        <w:t>59746</w:t>
      </w:r>
      <w:r w:rsidRPr="00D87B46">
        <w:rPr>
          <w:sz w:val="24"/>
          <w:szCs w:val="24"/>
        </w:rPr>
        <w:t xml:space="preserve">).  The comment period closed on </w:t>
      </w:r>
      <w:r>
        <w:rPr>
          <w:sz w:val="24"/>
          <w:szCs w:val="24"/>
        </w:rPr>
        <w:t>December 27</w:t>
      </w:r>
      <w:r w:rsidRPr="00D87B46">
        <w:rPr>
          <w:sz w:val="24"/>
          <w:szCs w:val="24"/>
        </w:rPr>
        <w:t>, 2021.</w:t>
      </w:r>
      <w:r>
        <w:rPr>
          <w:sz w:val="24"/>
          <w:szCs w:val="24"/>
        </w:rPr>
        <w:t xml:space="preserve"> </w:t>
      </w:r>
      <w:r w:rsidRPr="00D87B46">
        <w:rPr>
          <w:sz w:val="24"/>
          <w:szCs w:val="24"/>
        </w:rPr>
        <w:t>No comments were received in response to this notice</w:t>
      </w:r>
      <w:r>
        <w:rPr>
          <w:sz w:val="24"/>
          <w:szCs w:val="24"/>
        </w:rPr>
        <w:t>.</w:t>
      </w:r>
    </w:p>
    <w:p w:rsidRPr="00D87B46" w:rsidR="00D87B46" w:rsidP="00D87B46" w:rsidRDefault="00D87B46" w14:paraId="4DB612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D87B46" w:rsidR="00D87B46" w:rsidP="00D87B46" w:rsidRDefault="00D87B46" w14:paraId="5CE295F7" w14:textId="4906DF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D87B46">
        <w:rPr>
          <w:sz w:val="24"/>
          <w:szCs w:val="24"/>
        </w:rPr>
        <w:t>Additionally, as required by 5 CFR 1320.5(a)(1)(iv), BLM</w:t>
      </w:r>
      <w:r w:rsidR="003829AA">
        <w:rPr>
          <w:sz w:val="24"/>
          <w:szCs w:val="24"/>
        </w:rPr>
        <w:t xml:space="preserve"> </w:t>
      </w:r>
      <w:r w:rsidRPr="00D87B46">
        <w:rPr>
          <w:sz w:val="24"/>
          <w:szCs w:val="24"/>
        </w:rPr>
        <w:t>publish</w:t>
      </w:r>
      <w:r w:rsidR="005C51D9">
        <w:rPr>
          <w:sz w:val="24"/>
          <w:szCs w:val="24"/>
        </w:rPr>
        <w:t>ed</w:t>
      </w:r>
      <w:r w:rsidRPr="00D87B46">
        <w:rPr>
          <w:sz w:val="24"/>
          <w:szCs w:val="24"/>
        </w:rPr>
        <w:t xml:space="preserve"> a notice in the Federal Register announcing the submission of this request to </w:t>
      </w:r>
      <w:r w:rsidRPr="00D87B46" w:rsidR="00EA5841">
        <w:rPr>
          <w:sz w:val="24"/>
          <w:szCs w:val="24"/>
        </w:rPr>
        <w:t>OMB and</w:t>
      </w:r>
      <w:r w:rsidRPr="00D87B46">
        <w:rPr>
          <w:sz w:val="24"/>
          <w:szCs w:val="24"/>
        </w:rPr>
        <w:t xml:space="preserve"> allowing the public 30 days to send comments on the proposed extension of this OMB number to OMB.</w:t>
      </w:r>
    </w:p>
    <w:p w:rsidRPr="000A740A" w:rsidR="00DF5098" w:rsidP="00DF5098" w:rsidRDefault="00DF5098" w14:paraId="7BA008F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0A740A" w:rsidR="00AC3864" w:rsidP="00173019" w:rsidRDefault="00D00FF0" w14:paraId="458586BC" w14:textId="77777777">
      <w:pPr>
        <w:widowControl/>
        <w:ind w:left="360"/>
        <w:rPr>
          <w:sz w:val="24"/>
          <w:szCs w:val="24"/>
        </w:rPr>
      </w:pPr>
      <w:r w:rsidRPr="000A740A">
        <w:rPr>
          <w:sz w:val="24"/>
          <w:szCs w:val="24"/>
        </w:rPr>
        <w:t>Con</w:t>
      </w:r>
      <w:r w:rsidRPr="000A740A" w:rsidR="000040BB">
        <w:rPr>
          <w:sz w:val="24"/>
          <w:szCs w:val="24"/>
        </w:rPr>
        <w:t>sulta</w:t>
      </w:r>
      <w:r w:rsidRPr="000A740A">
        <w:rPr>
          <w:sz w:val="24"/>
          <w:szCs w:val="24"/>
        </w:rPr>
        <w:t xml:space="preserve">tions:  </w:t>
      </w:r>
      <w:r w:rsidRPr="000A740A" w:rsidR="00DF5098">
        <w:rPr>
          <w:sz w:val="24"/>
          <w:szCs w:val="24"/>
        </w:rPr>
        <w:t xml:space="preserve"> </w:t>
      </w:r>
      <w:r w:rsidRPr="000A740A" w:rsidR="00481442">
        <w:rPr>
          <w:sz w:val="24"/>
          <w:szCs w:val="24"/>
        </w:rPr>
        <w:t>Due to the legislative moratorium on mineral patent appropriations, the BLM has not conducted any collection activities under this control number in the last three years.  In these circumstances, consultations would not be useful.</w:t>
      </w:r>
    </w:p>
    <w:p w:rsidRPr="000A740A" w:rsidR="00481442" w:rsidP="00481442" w:rsidRDefault="00481442" w14:paraId="2E8EB663" w14:textId="77777777">
      <w:pPr>
        <w:widowControl/>
        <w:rPr>
          <w:sz w:val="24"/>
          <w:szCs w:val="24"/>
        </w:rPr>
      </w:pPr>
    </w:p>
    <w:p w:rsidRPr="000A740A" w:rsidR="00295103" w:rsidP="00AC3864" w:rsidRDefault="00295103" w14:paraId="33F7B0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40A">
        <w:rPr>
          <w:b/>
          <w:sz w:val="24"/>
          <w:szCs w:val="24"/>
        </w:rPr>
        <w:t>9.</w:t>
      </w:r>
      <w:r w:rsidRPr="000A740A">
        <w:rPr>
          <w:b/>
          <w:sz w:val="24"/>
          <w:szCs w:val="24"/>
        </w:rPr>
        <w:tab/>
        <w:t>Explain any decision to provide any payment or gift to respondents, other than remuneration of contractors or grantees.</w:t>
      </w:r>
    </w:p>
    <w:p w:rsidRPr="000A740A" w:rsidR="00A003DA" w:rsidRDefault="00A003DA" w14:paraId="403B3C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A740A" w:rsidR="00A003DA" w:rsidP="0037107E" w:rsidRDefault="00A003DA" w14:paraId="3B7C7E5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A740A">
        <w:rPr>
          <w:sz w:val="24"/>
          <w:szCs w:val="24"/>
        </w:rPr>
        <w:t>The BLM does not provide payments or gifts to respondents.</w:t>
      </w:r>
    </w:p>
    <w:p w:rsidRPr="000A740A" w:rsidR="00295103" w:rsidRDefault="00295103" w14:paraId="3208B1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A740A" w:rsidR="006C5824" w:rsidRDefault="00295103" w14:paraId="128844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A740A">
        <w:rPr>
          <w:b/>
          <w:sz w:val="24"/>
          <w:szCs w:val="24"/>
        </w:rPr>
        <w:t>10.</w:t>
      </w:r>
      <w:r w:rsidRPr="000A740A">
        <w:rPr>
          <w:b/>
          <w:sz w:val="24"/>
          <w:szCs w:val="24"/>
        </w:rPr>
        <w:tab/>
        <w:t>Describe any assurance of confidentiality provided to respondents and the basis for the assurance in statut</w:t>
      </w:r>
      <w:r w:rsidRPr="000A740A" w:rsidR="006C5824">
        <w:rPr>
          <w:b/>
          <w:sz w:val="24"/>
          <w:szCs w:val="24"/>
        </w:rPr>
        <w:t>e, regulation, or agency policy.</w:t>
      </w:r>
    </w:p>
    <w:p w:rsidRPr="000A740A" w:rsidR="0037107E" w:rsidRDefault="0037107E" w14:paraId="10BC94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A740A" w:rsidR="008645D6" w:rsidP="008645D6" w:rsidRDefault="008645D6" w14:paraId="2D9204F9" w14:textId="77777777">
      <w:pPr>
        <w:widowControl/>
        <w:rPr>
          <w:sz w:val="24"/>
          <w:szCs w:val="24"/>
        </w:rPr>
      </w:pPr>
      <w:r w:rsidRPr="000A740A">
        <w:rPr>
          <w:sz w:val="24"/>
          <w:szCs w:val="24"/>
        </w:rPr>
        <w:t xml:space="preserve">The BLM treats as confidential any information concerning a mineral deposit and its economic value, so long as the respondent identifies the information as confidential.  We protect this information under the Trade Secrets Act (18 U.S.C. 1905), Departmental regulations at 43 CFR </w:t>
      </w:r>
      <w:r w:rsidRPr="000A740A">
        <w:rPr>
          <w:sz w:val="24"/>
          <w:szCs w:val="24"/>
        </w:rPr>
        <w:lastRenderedPageBreak/>
        <w:t>Part 2, and BLM regulations at 43 CFR 3862.5, concerning access to Departmental records.  We physically separate such information from the application package and keep it in a secure location along with other proprietary and confidential information under the Mineral Leasing Act and the Indian Minerals Trust Lands Act.</w:t>
      </w:r>
    </w:p>
    <w:p w:rsidRPr="000A740A" w:rsidR="008645D6" w:rsidP="008645D6" w:rsidRDefault="008645D6" w14:paraId="55D5845F" w14:textId="77777777">
      <w:pPr>
        <w:widowControl/>
        <w:rPr>
          <w:sz w:val="24"/>
          <w:szCs w:val="24"/>
        </w:rPr>
      </w:pPr>
    </w:p>
    <w:p w:rsidRPr="000A740A" w:rsidR="0037107E" w:rsidP="008645D6" w:rsidRDefault="008645D6" w14:paraId="7B440806" w14:textId="77777777">
      <w:pPr>
        <w:keepNext/>
        <w:tabs>
          <w:tab w:val="left" w:pos="8190"/>
        </w:tabs>
        <w:rPr>
          <w:b/>
          <w:iCs/>
          <w:sz w:val="24"/>
          <w:szCs w:val="24"/>
        </w:rPr>
      </w:pPr>
      <w:r w:rsidRPr="000A740A">
        <w:rPr>
          <w:sz w:val="24"/>
          <w:szCs w:val="24"/>
        </w:rPr>
        <w:t xml:space="preserve">Under the privacy provisions of the E-Government Act of 2002, individuals/respondents were informed as to whether or not providing the information is required to obtain a benefit.  </w:t>
      </w:r>
      <w:r w:rsidRPr="000A740A" w:rsidR="004912F4">
        <w:rPr>
          <w:sz w:val="24"/>
          <w:szCs w:val="24"/>
        </w:rPr>
        <w:t xml:space="preserve">The </w:t>
      </w:r>
      <w:r w:rsidRPr="000A740A">
        <w:rPr>
          <w:sz w:val="24"/>
          <w:szCs w:val="24"/>
        </w:rPr>
        <w:t>BLM has firewalls to protect website access, strong security and password protection of the information in the database, and other security measures to protect electronic information.</w:t>
      </w:r>
    </w:p>
    <w:p w:rsidRPr="000A740A" w:rsidR="006C5824" w:rsidRDefault="006C5824" w14:paraId="7BF4D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A740A" w:rsidR="00295103" w:rsidRDefault="00295103" w14:paraId="7A844D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A740A">
        <w:rPr>
          <w:b/>
          <w:sz w:val="24"/>
          <w:szCs w:val="24"/>
        </w:rPr>
        <w:t>11.</w:t>
      </w:r>
      <w:r w:rsidRPr="000A740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A740A" w:rsidR="004704F1" w:rsidRDefault="004704F1" w14:paraId="408AE9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A740A" w:rsidR="004704F1" w:rsidP="00E36097" w:rsidRDefault="004704F1" w14:paraId="2C1A2D9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A740A">
        <w:rPr>
          <w:sz w:val="24"/>
          <w:szCs w:val="24"/>
        </w:rPr>
        <w:t>Respondents are not required to answer questions of a sensitive nature.</w:t>
      </w:r>
    </w:p>
    <w:p w:rsidRPr="000A740A" w:rsidR="00295103" w:rsidRDefault="00295103" w14:paraId="035322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A740A" w:rsidR="00295103" w:rsidRDefault="00295103" w14:paraId="275377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A740A">
        <w:rPr>
          <w:b/>
          <w:sz w:val="24"/>
          <w:szCs w:val="24"/>
        </w:rPr>
        <w:t>12.</w:t>
      </w:r>
      <w:r w:rsidRPr="000A740A">
        <w:rPr>
          <w:b/>
          <w:sz w:val="24"/>
          <w:szCs w:val="24"/>
        </w:rPr>
        <w:tab/>
        <w:t>Provide estimates of the hour burden of the collection of information.  The statement should:</w:t>
      </w:r>
    </w:p>
    <w:p w:rsidRPr="000A740A" w:rsidR="00295103" w:rsidRDefault="00295103" w14:paraId="482446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A740A">
        <w:rPr>
          <w:b/>
          <w:sz w:val="24"/>
          <w:szCs w:val="24"/>
        </w:rPr>
        <w:tab/>
        <w:t>*</w:t>
      </w:r>
      <w:r w:rsidRPr="000A740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A740A" w:rsidR="00295103" w:rsidRDefault="00295103" w14:paraId="32B75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A740A">
        <w:rPr>
          <w:b/>
          <w:sz w:val="24"/>
          <w:szCs w:val="24"/>
        </w:rPr>
        <w:tab/>
        <w:t>*</w:t>
      </w:r>
      <w:r w:rsidRPr="000A740A">
        <w:rPr>
          <w:b/>
          <w:sz w:val="24"/>
          <w:szCs w:val="24"/>
        </w:rPr>
        <w:tab/>
        <w:t>If this request for approval covers more than one form, provide separate hour burden estimates for each form and aggregate the hour burdens.</w:t>
      </w:r>
    </w:p>
    <w:p w:rsidRPr="000A740A" w:rsidR="00295103" w:rsidRDefault="00295103" w14:paraId="3E3A38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40A">
        <w:rPr>
          <w:b/>
          <w:sz w:val="24"/>
          <w:szCs w:val="24"/>
        </w:rPr>
        <w:tab/>
        <w:t>*</w:t>
      </w:r>
      <w:r w:rsidRPr="000A740A">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0A740A" w:rsidR="004A6DFA">
        <w:rPr>
          <w:b/>
          <w:sz w:val="24"/>
          <w:szCs w:val="24"/>
        </w:rPr>
        <w:t>under “Annual Cost to Federal Government.”</w:t>
      </w:r>
    </w:p>
    <w:p w:rsidRPr="000A740A" w:rsidR="004704F1" w:rsidRDefault="004704F1" w14:paraId="5A897F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A740A" w:rsidR="009F2542" w:rsidP="009F2542" w:rsidRDefault="009F2542" w14:paraId="67FB54F7" w14:textId="77777777">
      <w:pPr>
        <w:tabs>
          <w:tab w:val="left" w:pos="3258"/>
        </w:tabs>
        <w:rPr>
          <w:sz w:val="24"/>
          <w:szCs w:val="24"/>
        </w:rPr>
      </w:pPr>
      <w:r w:rsidRPr="000A740A">
        <w:rPr>
          <w:sz w:val="24"/>
          <w:szCs w:val="24"/>
        </w:rPr>
        <w:t>Table 12-1, below, shows the BLM’s estimate of the hourly cost burdens for respondents.  M</w:t>
      </w:r>
      <w:r w:rsidRPr="000A740A">
        <w:rPr>
          <w:rFonts w:cs="Helv"/>
          <w:color w:val="000000"/>
          <w:sz w:val="24"/>
          <w:szCs w:val="24"/>
        </w:rPr>
        <w:t xml:space="preserve">ost respondents hire a professional to complete the necessary paperwork.  </w:t>
      </w:r>
      <w:r w:rsidRPr="000A740A">
        <w:rPr>
          <w:sz w:val="24"/>
          <w:szCs w:val="24"/>
        </w:rPr>
        <w:t xml:space="preserve">The mean hourly wages for Table 12-1 were determined using national Bureau of Labor Statistics data at:  </w:t>
      </w:r>
      <w:hyperlink w:history="1" r:id="rId9">
        <w:r w:rsidRPr="000A740A">
          <w:rPr>
            <w:rStyle w:val="Hyperlink"/>
            <w:sz w:val="24"/>
            <w:szCs w:val="24"/>
          </w:rPr>
          <w:t>http://www.bls.gov/oes/current/oes_nat.htm</w:t>
        </w:r>
      </w:hyperlink>
      <w:r w:rsidRPr="000A740A">
        <w:rPr>
          <w:sz w:val="24"/>
          <w:szCs w:val="24"/>
        </w:rPr>
        <w:t xml:space="preserve">.   The benefits multiplier of 1.4 is supported by information at </w:t>
      </w:r>
      <w:hyperlink w:history="1" r:id="rId10">
        <w:r w:rsidRPr="000A740A">
          <w:rPr>
            <w:rStyle w:val="Hyperlink"/>
            <w:sz w:val="24"/>
            <w:szCs w:val="24"/>
          </w:rPr>
          <w:t>http://www.bls.gov/news.release/ecec.nr0.htm</w:t>
        </w:r>
      </w:hyperlink>
      <w:r w:rsidRPr="000A740A">
        <w:rPr>
          <w:sz w:val="24"/>
          <w:szCs w:val="24"/>
        </w:rPr>
        <w:t>.</w:t>
      </w:r>
    </w:p>
    <w:p w:rsidRPr="000A740A" w:rsidR="009F2542" w:rsidP="009F2542" w:rsidRDefault="009F2542" w14:paraId="2FF78875" w14:textId="77777777">
      <w:pPr>
        <w:tabs>
          <w:tab w:val="left" w:pos="2028"/>
        </w:tabs>
        <w:rPr>
          <w:sz w:val="24"/>
          <w:szCs w:val="24"/>
        </w:rPr>
      </w:pPr>
      <w:r w:rsidRPr="000A740A">
        <w:rPr>
          <w:sz w:val="24"/>
          <w:szCs w:val="24"/>
        </w:rPr>
        <w:lastRenderedPageBreak/>
        <w:tab/>
      </w:r>
    </w:p>
    <w:p w:rsidRPr="000A740A" w:rsidR="009F2542" w:rsidP="0053106C" w:rsidRDefault="009F2542" w14:paraId="463ACC97" w14:textId="77777777">
      <w:pPr>
        <w:tabs>
          <w:tab w:val="left" w:pos="3258"/>
        </w:tabs>
        <w:rPr>
          <w:rFonts w:cs="Times"/>
          <w:sz w:val="24"/>
          <w:szCs w:val="24"/>
        </w:rPr>
      </w:pPr>
      <w:r w:rsidRPr="000A740A">
        <w:rPr>
          <w:b/>
          <w:sz w:val="24"/>
          <w:szCs w:val="24"/>
        </w:rPr>
        <w:t>Table 12-1</w:t>
      </w:r>
      <w:r w:rsidR="0053106C">
        <w:rPr>
          <w:b/>
          <w:sz w:val="24"/>
          <w:szCs w:val="24"/>
        </w:rPr>
        <w:t xml:space="preserve">: </w:t>
      </w:r>
      <w:r w:rsidRPr="000A740A">
        <w:rPr>
          <w:b/>
          <w:sz w:val="24"/>
          <w:szCs w:val="24"/>
        </w:rPr>
        <w:t>Hourly Cost Calculation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19"/>
        <w:gridCol w:w="1170"/>
        <w:gridCol w:w="1440"/>
        <w:gridCol w:w="1547"/>
      </w:tblGrid>
      <w:tr w:rsidRPr="0053106C" w:rsidR="0053106C" w:rsidTr="008D6554" w14:paraId="54AE8320" w14:textId="77777777">
        <w:tc>
          <w:tcPr>
            <w:tcW w:w="2829" w:type="pct"/>
            <w:shd w:val="clear" w:color="auto" w:fill="D9D9D9"/>
            <w:vAlign w:val="center"/>
          </w:tcPr>
          <w:p w:rsidRPr="0053106C" w:rsidR="0053106C" w:rsidP="00A5072F" w:rsidRDefault="0053106C" w14:paraId="58C79FC2" w14:textId="77777777">
            <w:pPr>
              <w:jc w:val="center"/>
              <w:rPr>
                <w:b/>
                <w:sz w:val="18"/>
                <w:szCs w:val="18"/>
              </w:rPr>
            </w:pPr>
            <w:r w:rsidRPr="0053106C">
              <w:rPr>
                <w:b/>
                <w:sz w:val="18"/>
                <w:szCs w:val="18"/>
              </w:rPr>
              <w:t>Occupational Category</w:t>
            </w:r>
          </w:p>
        </w:tc>
        <w:tc>
          <w:tcPr>
            <w:tcW w:w="611" w:type="pct"/>
            <w:shd w:val="clear" w:color="auto" w:fill="D9D9D9"/>
            <w:vAlign w:val="center"/>
          </w:tcPr>
          <w:p w:rsidRPr="0053106C" w:rsidR="0053106C" w:rsidP="00A5072F" w:rsidRDefault="0053106C" w14:paraId="7D48CCAF" w14:textId="77777777">
            <w:pPr>
              <w:jc w:val="center"/>
              <w:rPr>
                <w:b/>
                <w:sz w:val="18"/>
                <w:szCs w:val="18"/>
              </w:rPr>
            </w:pPr>
            <w:r w:rsidRPr="0053106C">
              <w:rPr>
                <w:b/>
                <w:sz w:val="18"/>
                <w:szCs w:val="18"/>
              </w:rPr>
              <w:t>Mean Hourly Wage</w:t>
            </w:r>
          </w:p>
        </w:tc>
        <w:tc>
          <w:tcPr>
            <w:tcW w:w="752" w:type="pct"/>
            <w:shd w:val="clear" w:color="auto" w:fill="D9D9D9"/>
            <w:vAlign w:val="center"/>
          </w:tcPr>
          <w:p w:rsidRPr="0053106C" w:rsidR="0053106C" w:rsidP="00A5072F" w:rsidRDefault="0053106C" w14:paraId="6CE15566" w14:textId="77777777">
            <w:pPr>
              <w:keepNext/>
              <w:keepLines/>
              <w:jc w:val="center"/>
              <w:rPr>
                <w:b/>
                <w:sz w:val="18"/>
                <w:szCs w:val="18"/>
              </w:rPr>
            </w:pPr>
            <w:r w:rsidRPr="0053106C">
              <w:rPr>
                <w:b/>
                <w:sz w:val="18"/>
                <w:szCs w:val="18"/>
              </w:rPr>
              <w:t>Benefits Multiplier</w:t>
            </w:r>
          </w:p>
        </w:tc>
        <w:tc>
          <w:tcPr>
            <w:tcW w:w="808" w:type="pct"/>
            <w:shd w:val="clear" w:color="auto" w:fill="D9D9D9"/>
            <w:vAlign w:val="center"/>
          </w:tcPr>
          <w:p w:rsidRPr="0053106C" w:rsidR="0053106C" w:rsidP="00A5072F" w:rsidRDefault="0053106C" w14:paraId="1B9625C4" w14:textId="77777777">
            <w:pPr>
              <w:keepNext/>
              <w:keepLines/>
              <w:jc w:val="center"/>
              <w:rPr>
                <w:b/>
                <w:sz w:val="18"/>
                <w:szCs w:val="18"/>
              </w:rPr>
            </w:pPr>
            <w:r w:rsidRPr="0053106C">
              <w:rPr>
                <w:b/>
                <w:sz w:val="18"/>
                <w:szCs w:val="18"/>
              </w:rPr>
              <w:t>Total Mean Hourly Wage</w:t>
            </w:r>
          </w:p>
          <w:p w:rsidRPr="0053106C" w:rsidR="0053106C" w:rsidP="00A5072F" w:rsidRDefault="0053106C" w14:paraId="6A337F7B" w14:textId="77777777">
            <w:pPr>
              <w:jc w:val="center"/>
              <w:rPr>
                <w:b/>
                <w:sz w:val="18"/>
                <w:szCs w:val="18"/>
                <w:u w:val="single"/>
              </w:rPr>
            </w:pPr>
          </w:p>
        </w:tc>
      </w:tr>
      <w:tr w:rsidRPr="0053106C" w:rsidR="0053106C" w:rsidTr="0053106C" w14:paraId="3F5ED8FC" w14:textId="77777777">
        <w:tc>
          <w:tcPr>
            <w:tcW w:w="2829" w:type="pct"/>
            <w:vAlign w:val="center"/>
          </w:tcPr>
          <w:p w:rsidRPr="0053106C" w:rsidR="0053106C" w:rsidP="0053106C" w:rsidRDefault="0053106C" w14:paraId="45E93C9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53106C">
              <w:rPr>
                <w:sz w:val="18"/>
                <w:szCs w:val="18"/>
              </w:rPr>
              <w:t>SOC Code Number 17-2151</w:t>
            </w:r>
          </w:p>
          <w:p w:rsidRPr="0053106C" w:rsidR="0053106C" w:rsidP="0053106C" w:rsidRDefault="0053106C" w14:paraId="1FC732A5" w14:textId="77777777">
            <w:pPr>
              <w:rPr>
                <w:b/>
                <w:sz w:val="18"/>
                <w:szCs w:val="18"/>
              </w:rPr>
            </w:pPr>
            <w:r w:rsidRPr="0053106C">
              <w:rPr>
                <w:sz w:val="18"/>
                <w:szCs w:val="18"/>
              </w:rPr>
              <w:t>Mining and Geological Engineers, Including Mining Safety Engineers</w:t>
            </w:r>
          </w:p>
        </w:tc>
        <w:tc>
          <w:tcPr>
            <w:tcW w:w="611" w:type="pct"/>
            <w:vAlign w:val="center"/>
          </w:tcPr>
          <w:p w:rsidRPr="0053106C" w:rsidR="0053106C" w:rsidP="00A5072F" w:rsidRDefault="0053106C" w14:paraId="37EEB517" w14:textId="77777777">
            <w:pPr>
              <w:jc w:val="center"/>
              <w:rPr>
                <w:b/>
                <w:sz w:val="18"/>
                <w:szCs w:val="18"/>
              </w:rPr>
            </w:pPr>
            <w:r w:rsidRPr="0053106C">
              <w:rPr>
                <w:rFonts w:cs="Times"/>
                <w:sz w:val="18"/>
                <w:szCs w:val="18"/>
              </w:rPr>
              <w:t>$</w:t>
            </w:r>
            <w:r>
              <w:rPr>
                <w:rFonts w:cs="Times"/>
                <w:sz w:val="18"/>
                <w:szCs w:val="18"/>
              </w:rPr>
              <w:t>48.15</w:t>
            </w:r>
          </w:p>
        </w:tc>
        <w:tc>
          <w:tcPr>
            <w:tcW w:w="752" w:type="pct"/>
            <w:vAlign w:val="center"/>
          </w:tcPr>
          <w:p w:rsidRPr="0053106C" w:rsidR="0053106C" w:rsidP="00A5072F" w:rsidRDefault="0053106C" w14:paraId="5BA60254" w14:textId="77777777">
            <w:pPr>
              <w:keepNext/>
              <w:keepLines/>
              <w:jc w:val="center"/>
              <w:rPr>
                <w:rFonts w:cs="Times"/>
                <w:sz w:val="18"/>
                <w:szCs w:val="18"/>
              </w:rPr>
            </w:pPr>
            <w:r w:rsidRPr="0053106C">
              <w:rPr>
                <w:rFonts w:cs="Times"/>
                <w:sz w:val="18"/>
                <w:szCs w:val="18"/>
              </w:rPr>
              <w:t>1.4</w:t>
            </w:r>
          </w:p>
        </w:tc>
        <w:tc>
          <w:tcPr>
            <w:tcW w:w="808" w:type="pct"/>
            <w:vAlign w:val="center"/>
          </w:tcPr>
          <w:p w:rsidRPr="0053106C" w:rsidR="0053106C" w:rsidP="00A5072F" w:rsidRDefault="0053106C" w14:paraId="0AB43B97" w14:textId="77777777">
            <w:pPr>
              <w:keepNext/>
              <w:keepLines/>
              <w:jc w:val="center"/>
              <w:rPr>
                <w:b/>
                <w:sz w:val="18"/>
                <w:szCs w:val="18"/>
              </w:rPr>
            </w:pPr>
            <w:r w:rsidRPr="0053106C">
              <w:rPr>
                <w:rFonts w:cs="Times"/>
                <w:sz w:val="18"/>
                <w:szCs w:val="18"/>
              </w:rPr>
              <w:t>$</w:t>
            </w:r>
            <w:r>
              <w:rPr>
                <w:rFonts w:cs="Times"/>
                <w:sz w:val="18"/>
                <w:szCs w:val="18"/>
              </w:rPr>
              <w:t>67.41</w:t>
            </w:r>
          </w:p>
        </w:tc>
      </w:tr>
    </w:tbl>
    <w:p w:rsidRPr="000A740A" w:rsidR="004704F1" w:rsidRDefault="004704F1" w14:paraId="34B720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A740A" w:rsidR="00831244" w:rsidP="00756BBF" w:rsidRDefault="00756BBF" w14:paraId="705A3603" w14:textId="77777777">
      <w:pPr>
        <w:tabs>
          <w:tab w:val="left" w:pos="360"/>
          <w:tab w:val="left" w:pos="720"/>
          <w:tab w:val="left" w:pos="1080"/>
        </w:tabs>
        <w:rPr>
          <w:rFonts w:cs="Helv"/>
          <w:color w:val="000000"/>
          <w:sz w:val="24"/>
          <w:szCs w:val="24"/>
        </w:rPr>
      </w:pPr>
      <w:r w:rsidRPr="000A740A">
        <w:rPr>
          <w:sz w:val="24"/>
          <w:szCs w:val="24"/>
        </w:rPr>
        <w:t>The estimated annual reporting burdens for this collection are shown below in Table 1</w:t>
      </w:r>
      <w:r w:rsidRPr="000A740A" w:rsidR="0042367A">
        <w:rPr>
          <w:sz w:val="24"/>
          <w:szCs w:val="24"/>
        </w:rPr>
        <w:t xml:space="preserve">2-2.  </w:t>
      </w:r>
      <w:r w:rsidRPr="000A740A" w:rsidR="0042367A">
        <w:rPr>
          <w:rFonts w:cs="Helv"/>
          <w:color w:val="000000"/>
          <w:sz w:val="24"/>
          <w:szCs w:val="24"/>
        </w:rPr>
        <w:t xml:space="preserve"> Because of the moratorium, we are estimating only one response per information collection activity.</w:t>
      </w:r>
    </w:p>
    <w:p w:rsidRPr="000A740A" w:rsidR="00087F95" w:rsidP="00087F95" w:rsidRDefault="00087F95" w14:paraId="4FD6FEDC" w14:textId="77777777">
      <w:pPr>
        <w:tabs>
          <w:tab w:val="left" w:pos="360"/>
          <w:tab w:val="left" w:pos="720"/>
          <w:tab w:val="left" w:pos="1080"/>
        </w:tabs>
        <w:rPr>
          <w:rFonts w:cs="Helv"/>
          <w:color w:val="000000"/>
          <w:sz w:val="24"/>
          <w:szCs w:val="24"/>
        </w:rPr>
      </w:pPr>
      <w:r w:rsidRPr="000A740A">
        <w:rPr>
          <w:rFonts w:cs="Helv"/>
          <w:color w:val="000000"/>
          <w:sz w:val="24"/>
          <w:szCs w:val="24"/>
        </w:rPr>
        <w:tab/>
      </w:r>
      <w:r w:rsidRPr="000A740A">
        <w:rPr>
          <w:rFonts w:cs="Helv"/>
          <w:color w:val="000000"/>
          <w:sz w:val="24"/>
          <w:szCs w:val="24"/>
        </w:rPr>
        <w:tab/>
      </w:r>
      <w:r w:rsidRPr="000A740A">
        <w:rPr>
          <w:rFonts w:cs="Helv"/>
          <w:color w:val="000000"/>
          <w:sz w:val="24"/>
          <w:szCs w:val="24"/>
        </w:rPr>
        <w:tab/>
      </w:r>
      <w:r w:rsidRPr="000A740A">
        <w:rPr>
          <w:rFonts w:cs="Helv"/>
          <w:color w:val="000000"/>
          <w:sz w:val="24"/>
          <w:szCs w:val="24"/>
        </w:rPr>
        <w:tab/>
      </w:r>
      <w:r w:rsidRPr="000A740A">
        <w:rPr>
          <w:rFonts w:cs="Helv"/>
          <w:color w:val="000000"/>
          <w:sz w:val="24"/>
          <w:szCs w:val="24"/>
        </w:rPr>
        <w:tab/>
      </w:r>
      <w:r w:rsidRPr="000A740A">
        <w:rPr>
          <w:rFonts w:cs="Helv"/>
          <w:color w:val="000000"/>
          <w:sz w:val="24"/>
          <w:szCs w:val="24"/>
        </w:rPr>
        <w:tab/>
      </w:r>
      <w:r w:rsidRPr="000A740A">
        <w:rPr>
          <w:rFonts w:cs="Helv"/>
          <w:color w:val="000000"/>
          <w:sz w:val="24"/>
          <w:szCs w:val="24"/>
        </w:rPr>
        <w:tab/>
      </w:r>
      <w:r w:rsidRPr="000A740A">
        <w:rPr>
          <w:rFonts w:cs="Helv"/>
          <w:color w:val="000000"/>
          <w:sz w:val="24"/>
          <w:szCs w:val="24"/>
        </w:rPr>
        <w:tab/>
      </w:r>
      <w:r w:rsidRPr="000A740A">
        <w:rPr>
          <w:rFonts w:cs="Helv"/>
          <w:color w:val="000000"/>
          <w:sz w:val="24"/>
          <w:szCs w:val="24"/>
        </w:rPr>
        <w:tab/>
      </w:r>
      <w:r w:rsidRPr="000A740A">
        <w:rPr>
          <w:rFonts w:cs="Helv"/>
          <w:color w:val="000000"/>
          <w:sz w:val="24"/>
          <w:szCs w:val="24"/>
        </w:rPr>
        <w:tab/>
      </w:r>
    </w:p>
    <w:p w:rsidRPr="0053106C" w:rsidR="00756BBF" w:rsidP="0053106C" w:rsidRDefault="00756BBF" w14:paraId="05FC1BD0" w14:textId="77777777">
      <w:pPr>
        <w:tabs>
          <w:tab w:val="left" w:pos="360"/>
          <w:tab w:val="left" w:pos="720"/>
          <w:tab w:val="left" w:pos="1080"/>
        </w:tabs>
        <w:jc w:val="both"/>
        <w:rPr>
          <w:rFonts w:cs="Times"/>
          <w:b/>
          <w:sz w:val="24"/>
          <w:szCs w:val="24"/>
        </w:rPr>
      </w:pPr>
      <w:r w:rsidRPr="000A740A">
        <w:rPr>
          <w:rFonts w:cs="Times"/>
          <w:b/>
          <w:sz w:val="24"/>
          <w:szCs w:val="24"/>
        </w:rPr>
        <w:t>Table 12-2</w:t>
      </w:r>
      <w:r w:rsidR="0053106C">
        <w:rPr>
          <w:rFonts w:cs="Times"/>
          <w:b/>
          <w:sz w:val="24"/>
          <w:szCs w:val="24"/>
        </w:rPr>
        <w:t xml:space="preserve">: </w:t>
      </w:r>
      <w:r w:rsidRPr="000A740A">
        <w:rPr>
          <w:rFonts w:cs="Times"/>
          <w:b/>
          <w:sz w:val="24"/>
          <w:szCs w:val="24"/>
        </w:rPr>
        <w:t>Estimates of Hour and Cost Burdens</w:t>
      </w:r>
      <w:r w:rsidRPr="000A740A" w:rsidR="00283DB4">
        <w:rPr>
          <w:rFonts w:cs="Times"/>
          <w:b/>
          <w:sz w:val="24"/>
          <w:szCs w:val="24"/>
        </w:rPr>
        <w:t xml:space="preserve"> Annually</w:t>
      </w:r>
    </w:p>
    <w:tbl>
      <w:tblPr>
        <w:tblW w:w="9600" w:type="dxa"/>
        <w:tblCellMar>
          <w:left w:w="120" w:type="dxa"/>
          <w:right w:w="120" w:type="dxa"/>
        </w:tblCellMar>
        <w:tblLook w:val="0000" w:firstRow="0" w:lastRow="0" w:firstColumn="0" w:lastColumn="0" w:noHBand="0" w:noVBand="0"/>
      </w:tblPr>
      <w:tblGrid>
        <w:gridCol w:w="3782"/>
        <w:gridCol w:w="1748"/>
        <w:gridCol w:w="1364"/>
        <w:gridCol w:w="1368"/>
        <w:gridCol w:w="1338"/>
      </w:tblGrid>
      <w:tr w:rsidRPr="0053106C" w:rsidR="00E818E7" w:rsidTr="008D6554" w14:paraId="52D71988" w14:textId="77777777">
        <w:trPr>
          <w:cantSplit/>
          <w:tblHeader/>
        </w:trPr>
        <w:tc>
          <w:tcPr>
            <w:tcW w:w="0" w:type="auto"/>
            <w:tcBorders>
              <w:top w:val="single" w:color="000000" w:sz="6" w:space="0"/>
              <w:left w:val="single" w:color="000000" w:sz="6" w:space="0"/>
              <w:bottom w:val="single" w:color="000000" w:sz="6" w:space="0"/>
              <w:right w:val="single" w:color="000000" w:sz="6" w:space="0"/>
            </w:tcBorders>
            <w:shd w:val="clear" w:color="auto" w:fill="D9D9D9"/>
          </w:tcPr>
          <w:p w:rsidRPr="0053106C" w:rsidR="00756BBF" w:rsidP="00523C82" w:rsidRDefault="0053106C" w14:paraId="33C39E8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3106C">
              <w:rPr>
                <w:b/>
                <w:bCs/>
                <w:sz w:val="18"/>
                <w:szCs w:val="18"/>
              </w:rPr>
              <w:t xml:space="preserve">Collection of Information </w:t>
            </w: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Pr="0053106C" w:rsidR="00756BBF" w:rsidP="00523C82" w:rsidRDefault="00756BBF" w14:paraId="72A5821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3106C">
              <w:rPr>
                <w:b/>
                <w:bCs/>
                <w:sz w:val="18"/>
                <w:szCs w:val="18"/>
              </w:rPr>
              <w:t xml:space="preserve">Number of </w:t>
            </w:r>
            <w:r w:rsidR="006448DB">
              <w:rPr>
                <w:b/>
                <w:bCs/>
                <w:sz w:val="18"/>
                <w:szCs w:val="18"/>
              </w:rPr>
              <w:t xml:space="preserve">Annual </w:t>
            </w:r>
            <w:r w:rsidRPr="0053106C">
              <w:rPr>
                <w:b/>
                <w:bCs/>
                <w:sz w:val="18"/>
                <w:szCs w:val="18"/>
              </w:rPr>
              <w:t>Responses</w:t>
            </w: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Pr="0053106C" w:rsidR="00756BBF" w:rsidP="00523C82" w:rsidRDefault="0042367A" w14:paraId="527BF55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53106C">
              <w:rPr>
                <w:b/>
                <w:bCs/>
                <w:sz w:val="18"/>
                <w:szCs w:val="18"/>
              </w:rPr>
              <w:t xml:space="preserve">Hours </w:t>
            </w:r>
            <w:r w:rsidRPr="0053106C" w:rsidR="00756BBF">
              <w:rPr>
                <w:b/>
                <w:bCs/>
                <w:sz w:val="18"/>
                <w:szCs w:val="18"/>
              </w:rPr>
              <w:t>Per Response</w:t>
            </w: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Pr="0053106C" w:rsidR="00756BBF" w:rsidP="00523C82" w:rsidRDefault="0053106C" w14:paraId="788097F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53106C">
              <w:rPr>
                <w:b/>
                <w:sz w:val="18"/>
                <w:szCs w:val="18"/>
              </w:rPr>
              <w:t xml:space="preserve">Annual Burden </w:t>
            </w:r>
            <w:r w:rsidRPr="0053106C" w:rsidR="00756BBF">
              <w:rPr>
                <w:b/>
                <w:sz w:val="18"/>
                <w:szCs w:val="18"/>
              </w:rPr>
              <w:t>Hours</w:t>
            </w:r>
          </w:p>
          <w:p w:rsidRPr="0053106C" w:rsidR="00756BBF" w:rsidP="00523C82" w:rsidRDefault="00756BBF" w14:paraId="7853053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Pr="0053106C" w:rsidR="00756BBF" w:rsidP="00523C82" w:rsidRDefault="002A07CE" w14:paraId="23FC269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53106C">
              <w:rPr>
                <w:b/>
                <w:sz w:val="18"/>
                <w:szCs w:val="18"/>
              </w:rPr>
              <w:t>Dollar Equivalent</w:t>
            </w:r>
          </w:p>
          <w:p w:rsidRPr="0053106C" w:rsidR="00756BBF" w:rsidP="00523C82" w:rsidRDefault="00756BBF" w14:paraId="1B60277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53106C">
              <w:rPr>
                <w:b/>
                <w:sz w:val="18"/>
                <w:szCs w:val="18"/>
              </w:rPr>
              <w:t>(</w:t>
            </w:r>
            <w:r w:rsidRPr="0053106C" w:rsidR="0053106C">
              <w:rPr>
                <w:b/>
                <w:sz w:val="18"/>
                <w:szCs w:val="18"/>
              </w:rPr>
              <w:t>Hours</w:t>
            </w:r>
            <w:r w:rsidRPr="0053106C">
              <w:rPr>
                <w:b/>
                <w:sz w:val="18"/>
                <w:szCs w:val="18"/>
              </w:rPr>
              <w:t xml:space="preserve"> x $</w:t>
            </w:r>
            <w:r w:rsidRPr="0053106C" w:rsidR="0053106C">
              <w:rPr>
                <w:b/>
                <w:sz w:val="18"/>
                <w:szCs w:val="18"/>
              </w:rPr>
              <w:t>67.41</w:t>
            </w:r>
          </w:p>
        </w:tc>
      </w:tr>
      <w:tr w:rsidRPr="0053106C" w:rsidR="00E818E7" w:rsidTr="00FB3C46" w14:paraId="36B8C0C0"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20FB68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53106C">
              <w:rPr>
                <w:sz w:val="18"/>
                <w:szCs w:val="18"/>
              </w:rPr>
              <w:t xml:space="preserve">Certificate of Title on Mining Claims, or Title Abstract </w:t>
            </w:r>
            <w:r>
              <w:rPr>
                <w:sz w:val="18"/>
                <w:szCs w:val="18"/>
              </w:rPr>
              <w:t xml:space="preserve"> (</w:t>
            </w:r>
            <w:r w:rsidRPr="0053106C">
              <w:rPr>
                <w:sz w:val="18"/>
                <w:szCs w:val="18"/>
              </w:rPr>
              <w:t>43 CFR Subpart 3862</w:t>
            </w:r>
            <w:r>
              <w:rPr>
                <w:sz w:val="18"/>
                <w:szCs w:val="18"/>
              </w:rPr>
              <w:t>)</w:t>
            </w:r>
          </w:p>
          <w:p w:rsidRPr="0053106C" w:rsidR="00E818E7" w:rsidP="00E818E7" w:rsidRDefault="00E818E7" w14:paraId="67EB686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Helv"/>
                <w:color w:val="000000"/>
                <w:sz w:val="18"/>
                <w:szCs w:val="18"/>
              </w:rPr>
            </w:pPr>
            <w:r w:rsidRPr="0053106C">
              <w:rPr>
                <w:sz w:val="18"/>
                <w:szCs w:val="18"/>
              </w:rPr>
              <w:t>Form 3860-2</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4D10E9B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53106C">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1CE226E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Helv"/>
                <w:color w:val="000000"/>
                <w:sz w:val="18"/>
                <w:szCs w:val="18"/>
              </w:rPr>
            </w:pPr>
            <w:r w:rsidRPr="0053106C">
              <w:rPr>
                <w:rFonts w:cs="Helv"/>
                <w:color w:val="000000"/>
                <w:sz w:val="18"/>
                <w:szCs w:val="18"/>
              </w:rPr>
              <w:t>4</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2AFC6D6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53106C">
              <w:rPr>
                <w:sz w:val="18"/>
                <w:szCs w:val="18"/>
              </w:rPr>
              <w:t>4</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30FEB6D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color w:val="000000"/>
                <w:sz w:val="18"/>
                <w:szCs w:val="18"/>
              </w:rPr>
              <w:t xml:space="preserve">$269.64 </w:t>
            </w:r>
          </w:p>
        </w:tc>
      </w:tr>
      <w:tr w:rsidRPr="0053106C" w:rsidR="00E818E7" w:rsidTr="00FB3C46" w14:paraId="5793FFA4"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68C768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53106C">
              <w:rPr>
                <w:sz w:val="18"/>
                <w:szCs w:val="18"/>
              </w:rPr>
              <w:t>Application for Survey of Mining Claim</w:t>
            </w:r>
          </w:p>
          <w:p w:rsidRPr="0053106C" w:rsidR="00E818E7" w:rsidP="00E818E7" w:rsidRDefault="00E818E7" w14:paraId="450106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Pr>
                <w:sz w:val="18"/>
                <w:szCs w:val="18"/>
              </w:rPr>
              <w:t>(</w:t>
            </w:r>
            <w:r w:rsidRPr="0053106C">
              <w:rPr>
                <w:sz w:val="18"/>
                <w:szCs w:val="18"/>
              </w:rPr>
              <w:t>43 CFR Subpart 3861</w:t>
            </w:r>
            <w:r>
              <w:rPr>
                <w:sz w:val="18"/>
                <w:szCs w:val="18"/>
              </w:rPr>
              <w:t>)</w:t>
            </w:r>
          </w:p>
          <w:p w:rsidRPr="0053106C" w:rsidR="00E818E7" w:rsidP="00E818E7" w:rsidRDefault="00E818E7" w14:paraId="53554E6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Helv"/>
                <w:color w:val="000000"/>
                <w:sz w:val="18"/>
                <w:szCs w:val="18"/>
              </w:rPr>
            </w:pPr>
            <w:r w:rsidRPr="0053106C">
              <w:rPr>
                <w:sz w:val="18"/>
                <w:szCs w:val="18"/>
              </w:rPr>
              <w:t>Form 3860-5</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0AAE59A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53106C">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5DB336E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Helv"/>
                <w:color w:val="000000"/>
                <w:sz w:val="18"/>
                <w:szCs w:val="18"/>
              </w:rPr>
            </w:pPr>
            <w:r w:rsidRPr="0053106C">
              <w:rPr>
                <w:rFonts w:cs="Helv"/>
                <w:color w:val="000000"/>
                <w:sz w:val="18"/>
                <w:szCs w:val="18"/>
              </w:rPr>
              <w:t>4</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3F4D71A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53106C">
              <w:rPr>
                <w:sz w:val="18"/>
                <w:szCs w:val="18"/>
              </w:rPr>
              <w:t>4</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190E606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color w:val="000000"/>
                <w:sz w:val="18"/>
                <w:szCs w:val="18"/>
              </w:rPr>
              <w:t xml:space="preserve">$269.64 </w:t>
            </w:r>
          </w:p>
        </w:tc>
      </w:tr>
      <w:tr w:rsidRPr="0053106C" w:rsidR="00E818E7" w:rsidTr="00FB3C46" w14:paraId="443E6131"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63C31C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53106C">
              <w:rPr>
                <w:sz w:val="18"/>
                <w:szCs w:val="18"/>
              </w:rPr>
              <w:t>Lode Mining Claim Patent Application / 10 or Fewer Claims</w:t>
            </w:r>
            <w:r>
              <w:rPr>
                <w:sz w:val="18"/>
                <w:szCs w:val="18"/>
              </w:rPr>
              <w:t xml:space="preserve"> (</w:t>
            </w:r>
            <w:r w:rsidRPr="0053106C">
              <w:rPr>
                <w:sz w:val="18"/>
                <w:szCs w:val="18"/>
              </w:rPr>
              <w:t>43 CFR Subpart 3862</w:t>
            </w:r>
            <w:r>
              <w:rPr>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4F22B5F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53106C">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01AC348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Helv"/>
                <w:color w:val="000000"/>
                <w:sz w:val="18"/>
                <w:szCs w:val="18"/>
              </w:rPr>
            </w:pPr>
            <w:r w:rsidRPr="0053106C">
              <w:rPr>
                <w:rFonts w:cs="Helv"/>
                <w:color w:val="000000"/>
                <w:sz w:val="18"/>
                <w:szCs w:val="18"/>
              </w:rPr>
              <w:t>80</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4666F5E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53106C">
              <w:rPr>
                <w:sz w:val="18"/>
                <w:szCs w:val="18"/>
              </w:rPr>
              <w:t>80</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76F586B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color w:val="000000"/>
                <w:sz w:val="18"/>
                <w:szCs w:val="18"/>
              </w:rPr>
              <w:t xml:space="preserve">$5,392.80 </w:t>
            </w:r>
          </w:p>
        </w:tc>
      </w:tr>
      <w:tr w:rsidRPr="0053106C" w:rsidR="00E818E7" w:rsidTr="00FB3C46" w14:paraId="7609A592"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282363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53106C">
              <w:rPr>
                <w:sz w:val="18"/>
                <w:szCs w:val="18"/>
              </w:rPr>
              <w:t>Lode Mining Claim Patent Application / More Than 10 Claims</w:t>
            </w:r>
            <w:r>
              <w:rPr>
                <w:sz w:val="18"/>
                <w:szCs w:val="18"/>
              </w:rPr>
              <w:t xml:space="preserve"> (</w:t>
            </w:r>
            <w:r w:rsidRPr="0053106C">
              <w:rPr>
                <w:sz w:val="18"/>
                <w:szCs w:val="18"/>
              </w:rPr>
              <w:t>43 CFR Subpart 3862</w:t>
            </w:r>
            <w:r>
              <w:rPr>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70AEEE6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53106C">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01FC47D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Helv"/>
                <w:color w:val="000000"/>
                <w:sz w:val="18"/>
                <w:szCs w:val="18"/>
              </w:rPr>
            </w:pPr>
            <w:r w:rsidRPr="0053106C">
              <w:rPr>
                <w:rFonts w:cs="Helv"/>
                <w:color w:val="000000"/>
                <w:sz w:val="18"/>
                <w:szCs w:val="18"/>
              </w:rPr>
              <w:t>100</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465C26D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53106C">
              <w:rPr>
                <w:sz w:val="18"/>
                <w:szCs w:val="18"/>
              </w:rPr>
              <w:t>100</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584BFBD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color w:val="000000"/>
                <w:sz w:val="18"/>
                <w:szCs w:val="18"/>
              </w:rPr>
              <w:t xml:space="preserve">$6,741.00 </w:t>
            </w:r>
          </w:p>
        </w:tc>
      </w:tr>
      <w:tr w:rsidRPr="0053106C" w:rsidR="00E818E7" w:rsidTr="00FB3C46" w14:paraId="090236E4"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E818E7" w:rsidR="00E818E7" w:rsidP="00E818E7" w:rsidRDefault="00E818E7" w14:paraId="6B21C7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53106C">
              <w:rPr>
                <w:sz w:val="18"/>
                <w:szCs w:val="18"/>
              </w:rPr>
              <w:t>Placer Mining Claim Patent Application / 10 or Fewer Claims</w:t>
            </w:r>
            <w:r>
              <w:rPr>
                <w:sz w:val="18"/>
                <w:szCs w:val="18"/>
              </w:rPr>
              <w:t xml:space="preserve"> (</w:t>
            </w:r>
            <w:r w:rsidRPr="0053106C">
              <w:rPr>
                <w:sz w:val="18"/>
                <w:szCs w:val="18"/>
              </w:rPr>
              <w:t>43 CFR Subpart 3863</w:t>
            </w:r>
            <w:r>
              <w:rPr>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09FEB81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53106C">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0BEA309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Helv"/>
                <w:color w:val="000000"/>
                <w:sz w:val="18"/>
                <w:szCs w:val="18"/>
              </w:rPr>
            </w:pPr>
            <w:r w:rsidRPr="0053106C">
              <w:rPr>
                <w:rFonts w:cs="Helv"/>
                <w:color w:val="000000"/>
                <w:sz w:val="18"/>
                <w:szCs w:val="18"/>
              </w:rPr>
              <w:t>80</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3256D49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53106C">
              <w:rPr>
                <w:sz w:val="18"/>
                <w:szCs w:val="18"/>
              </w:rPr>
              <w:t>80</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4826867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color w:val="000000"/>
                <w:sz w:val="18"/>
                <w:szCs w:val="18"/>
              </w:rPr>
              <w:t xml:space="preserve">$5,392.80 </w:t>
            </w:r>
          </w:p>
        </w:tc>
      </w:tr>
      <w:tr w:rsidRPr="0053106C" w:rsidR="00E818E7" w:rsidTr="00FB3C46" w14:paraId="6DD629E6"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350075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53106C">
              <w:rPr>
                <w:sz w:val="18"/>
                <w:szCs w:val="18"/>
              </w:rPr>
              <w:t>Placer Mining Claim Patent Application / More Than 10 Claims</w:t>
            </w:r>
            <w:r>
              <w:rPr>
                <w:sz w:val="18"/>
                <w:szCs w:val="18"/>
              </w:rPr>
              <w:t xml:space="preserve"> (</w:t>
            </w:r>
            <w:r w:rsidRPr="0053106C">
              <w:rPr>
                <w:sz w:val="18"/>
                <w:szCs w:val="18"/>
              </w:rPr>
              <w:t>43 CFR Subpart 3863</w:t>
            </w:r>
            <w:r>
              <w:rPr>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6D9F5A2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53106C">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1552DA6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Helv"/>
                <w:color w:val="000000"/>
                <w:sz w:val="18"/>
                <w:szCs w:val="18"/>
              </w:rPr>
            </w:pPr>
            <w:r w:rsidRPr="0053106C">
              <w:rPr>
                <w:rFonts w:cs="Helv"/>
                <w:color w:val="000000"/>
                <w:sz w:val="18"/>
                <w:szCs w:val="18"/>
              </w:rPr>
              <w:t>100</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2691262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53106C">
              <w:rPr>
                <w:sz w:val="18"/>
                <w:szCs w:val="18"/>
              </w:rPr>
              <w:t>100</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2970F79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color w:val="000000"/>
                <w:sz w:val="18"/>
                <w:szCs w:val="18"/>
              </w:rPr>
              <w:t xml:space="preserve">$6,741.00 </w:t>
            </w:r>
          </w:p>
        </w:tc>
      </w:tr>
      <w:tr w:rsidRPr="0053106C" w:rsidR="00E818E7" w:rsidTr="00FB3C46" w14:paraId="07CC1262"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F01749" w:rsidR="00E818E7" w:rsidP="00F01749" w:rsidRDefault="00E818E7" w14:paraId="4C124D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53106C">
              <w:rPr>
                <w:sz w:val="18"/>
                <w:szCs w:val="18"/>
              </w:rPr>
              <w:t>Millsite Patent Application / 10 or Fewer Millsites</w:t>
            </w:r>
            <w:r w:rsidR="00F01749">
              <w:rPr>
                <w:sz w:val="18"/>
                <w:szCs w:val="18"/>
              </w:rPr>
              <w:t xml:space="preserve"> </w:t>
            </w:r>
            <w:r>
              <w:rPr>
                <w:sz w:val="18"/>
                <w:szCs w:val="18"/>
              </w:rPr>
              <w:t>(</w:t>
            </w:r>
            <w:r w:rsidRPr="0053106C">
              <w:rPr>
                <w:sz w:val="18"/>
                <w:szCs w:val="18"/>
              </w:rPr>
              <w:t>43 CFR Subpart 3864</w:t>
            </w:r>
            <w:r>
              <w:rPr>
                <w:sz w:val="18"/>
                <w:szCs w:val="18"/>
              </w:rPr>
              <w:t xml:space="preserve">) </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7535CA6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53106C">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2BA2A36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Helv"/>
                <w:color w:val="000000"/>
                <w:sz w:val="18"/>
                <w:szCs w:val="18"/>
              </w:rPr>
            </w:pPr>
            <w:r w:rsidRPr="0053106C">
              <w:rPr>
                <w:rFonts w:cs="Helv"/>
                <w:color w:val="000000"/>
                <w:sz w:val="18"/>
                <w:szCs w:val="18"/>
              </w:rPr>
              <w:t>80</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1963026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53106C">
              <w:rPr>
                <w:sz w:val="18"/>
                <w:szCs w:val="18"/>
              </w:rPr>
              <w:t>80</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065F0EE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color w:val="000000"/>
                <w:sz w:val="18"/>
                <w:szCs w:val="18"/>
              </w:rPr>
              <w:t xml:space="preserve">$5,392.80 </w:t>
            </w:r>
          </w:p>
        </w:tc>
      </w:tr>
      <w:tr w:rsidRPr="0053106C" w:rsidR="00E818E7" w:rsidTr="00FB3C46" w14:paraId="0D241196"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3AE9F8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53106C">
              <w:rPr>
                <w:sz w:val="18"/>
                <w:szCs w:val="18"/>
              </w:rPr>
              <w:t>Millsite Patent Application / More Than 10 Millsites</w:t>
            </w:r>
            <w:r>
              <w:rPr>
                <w:sz w:val="18"/>
                <w:szCs w:val="18"/>
              </w:rPr>
              <w:t xml:space="preserve"> (</w:t>
            </w:r>
            <w:r w:rsidRPr="0053106C">
              <w:rPr>
                <w:sz w:val="18"/>
                <w:szCs w:val="18"/>
              </w:rPr>
              <w:t>43 CFR Subpart 3864</w:t>
            </w:r>
            <w:r>
              <w:rPr>
                <w:sz w:val="18"/>
                <w:szCs w:val="18"/>
              </w:rPr>
              <w:t xml:space="preserve">) </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3CE536A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53106C">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406F174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Helv"/>
                <w:color w:val="000000"/>
                <w:sz w:val="18"/>
                <w:szCs w:val="18"/>
              </w:rPr>
            </w:pPr>
            <w:r w:rsidRPr="0053106C">
              <w:rPr>
                <w:rFonts w:cs="Helv"/>
                <w:color w:val="000000"/>
                <w:sz w:val="18"/>
                <w:szCs w:val="18"/>
              </w:rPr>
              <w:t>100</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00DD2B3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53106C">
              <w:rPr>
                <w:sz w:val="18"/>
                <w:szCs w:val="18"/>
              </w:rPr>
              <w:t>100</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3FCF420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color w:val="000000"/>
                <w:sz w:val="18"/>
                <w:szCs w:val="18"/>
              </w:rPr>
              <w:t xml:space="preserve">$6,741.00 </w:t>
            </w:r>
          </w:p>
        </w:tc>
      </w:tr>
      <w:tr w:rsidRPr="0053106C" w:rsidR="00E818E7" w:rsidTr="00FB3C46" w14:paraId="630CE433"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E818E7" w:rsidR="00E818E7" w:rsidP="00E818E7" w:rsidRDefault="00E818E7" w14:paraId="3BC351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53106C">
              <w:rPr>
                <w:sz w:val="18"/>
                <w:szCs w:val="18"/>
              </w:rPr>
              <w:t>Adverse Claims</w:t>
            </w:r>
            <w:r>
              <w:rPr>
                <w:sz w:val="18"/>
                <w:szCs w:val="18"/>
              </w:rPr>
              <w:t xml:space="preserve"> (</w:t>
            </w:r>
            <w:r w:rsidRPr="0053106C">
              <w:rPr>
                <w:sz w:val="18"/>
                <w:szCs w:val="18"/>
              </w:rPr>
              <w:t>43 CFR Subpart 3871</w:t>
            </w:r>
            <w:r>
              <w:rPr>
                <w:sz w:val="18"/>
                <w:szCs w:val="18"/>
              </w:rPr>
              <w:t xml:space="preserve">) </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4F213DC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53106C">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494CC72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Helv"/>
                <w:color w:val="000000"/>
                <w:sz w:val="18"/>
                <w:szCs w:val="18"/>
              </w:rPr>
            </w:pPr>
            <w:r w:rsidRPr="0053106C">
              <w:rPr>
                <w:rFonts w:cs="Helv"/>
                <w:color w:val="000000"/>
                <w:sz w:val="18"/>
                <w:szCs w:val="18"/>
              </w:rPr>
              <w:t>3</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2180E94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53106C">
              <w:rPr>
                <w:sz w:val="18"/>
                <w:szCs w:val="18"/>
              </w:rPr>
              <w:t>3</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6983096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color w:val="000000"/>
                <w:sz w:val="18"/>
                <w:szCs w:val="18"/>
              </w:rPr>
              <w:t xml:space="preserve">$202.23 </w:t>
            </w:r>
          </w:p>
        </w:tc>
      </w:tr>
      <w:tr w:rsidRPr="0053106C" w:rsidR="00E818E7" w:rsidTr="00FB3C46" w14:paraId="54B5ECA4"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009B5751" w14:textId="77777777">
            <w:pPr>
              <w:rPr>
                <w:sz w:val="18"/>
                <w:szCs w:val="18"/>
              </w:rPr>
            </w:pPr>
            <w:r w:rsidRPr="0053106C">
              <w:rPr>
                <w:sz w:val="18"/>
                <w:szCs w:val="18"/>
              </w:rPr>
              <w:t>Protests, Contests, and Conflicts</w:t>
            </w:r>
          </w:p>
          <w:p w:rsidRPr="0053106C" w:rsidR="00E818E7" w:rsidP="00E818E7" w:rsidRDefault="00E818E7" w14:paraId="6271694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Helv"/>
                <w:color w:val="000000"/>
                <w:sz w:val="18"/>
                <w:szCs w:val="18"/>
              </w:rPr>
            </w:pPr>
            <w:r>
              <w:rPr>
                <w:sz w:val="18"/>
                <w:szCs w:val="18"/>
              </w:rPr>
              <w:t>(</w:t>
            </w:r>
            <w:r w:rsidRPr="0053106C">
              <w:rPr>
                <w:sz w:val="18"/>
                <w:szCs w:val="18"/>
              </w:rPr>
              <w:t>43 CFR Subpart 3872</w:t>
            </w:r>
            <w:r>
              <w:rPr>
                <w:sz w:val="18"/>
                <w:szCs w:val="18"/>
              </w:rPr>
              <w:t xml:space="preserve">) </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33E0EB7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53106C">
              <w:rPr>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56B6004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Helv"/>
                <w:color w:val="000000"/>
                <w:sz w:val="18"/>
                <w:szCs w:val="18"/>
              </w:rPr>
            </w:pPr>
            <w:r w:rsidRPr="0053106C">
              <w:rPr>
                <w:rFonts w:cs="Helv"/>
                <w:color w:val="000000"/>
                <w:sz w:val="18"/>
                <w:szCs w:val="18"/>
              </w:rPr>
              <w:t>8</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1F35B20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53106C">
              <w:rPr>
                <w:sz w:val="18"/>
                <w:szCs w:val="18"/>
              </w:rPr>
              <w:t>8</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E818E7" w:rsidP="00E818E7" w:rsidRDefault="00E818E7" w14:paraId="69FAC71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color w:val="000000"/>
                <w:sz w:val="18"/>
                <w:szCs w:val="18"/>
              </w:rPr>
              <w:t xml:space="preserve">$539.28 </w:t>
            </w:r>
          </w:p>
        </w:tc>
      </w:tr>
      <w:tr w:rsidRPr="0053106C" w:rsidR="0053106C" w:rsidTr="0053106C" w14:paraId="65D97717" w14:textId="77777777">
        <w:trPr>
          <w:cantSplit/>
          <w:trHeight w:val="372"/>
        </w:trPr>
        <w:tc>
          <w:tcPr>
            <w:tcW w:w="0" w:type="auto"/>
            <w:tcBorders>
              <w:top w:val="single" w:color="000000" w:sz="6" w:space="0"/>
              <w:left w:val="single" w:color="000000" w:sz="6" w:space="0"/>
              <w:bottom w:val="single" w:color="000000" w:sz="6" w:space="0"/>
              <w:right w:val="single" w:color="000000" w:sz="6" w:space="0"/>
            </w:tcBorders>
            <w:vAlign w:val="center"/>
          </w:tcPr>
          <w:p w:rsidRPr="0053106C" w:rsidR="000D493E" w:rsidP="0053106C" w:rsidRDefault="000D493E" w14:paraId="62443D7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Helv"/>
                <w:b/>
                <w:bCs/>
                <w:color w:val="000000"/>
                <w:sz w:val="18"/>
                <w:szCs w:val="18"/>
              </w:rPr>
            </w:pPr>
            <w:r w:rsidRPr="0053106C">
              <w:rPr>
                <w:rFonts w:cs="Helv"/>
                <w:b/>
                <w:bCs/>
                <w:color w:val="000000"/>
                <w:sz w:val="18"/>
                <w:szCs w:val="18"/>
              </w:rPr>
              <w:t>Totals</w:t>
            </w:r>
            <w:r w:rsidRPr="0053106C" w:rsidR="0053106C">
              <w:rPr>
                <w:rFonts w:cs="Helv"/>
                <w:b/>
                <w:bCs/>
                <w:color w:val="000000"/>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0D493E" w:rsidP="0053106C" w:rsidRDefault="00796916" w14:paraId="6EF81CE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bCs/>
                <w:sz w:val="18"/>
                <w:szCs w:val="18"/>
              </w:rPr>
            </w:pPr>
            <w:r w:rsidRPr="0053106C">
              <w:rPr>
                <w:b/>
                <w:bCs/>
                <w:sz w:val="18"/>
                <w:szCs w:val="18"/>
              </w:rPr>
              <w:t>10</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0D493E" w:rsidP="0053106C" w:rsidRDefault="00EE213C" w14:paraId="3F78EB9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Helv"/>
                <w:b/>
                <w:bCs/>
                <w:color w:val="000000"/>
                <w:sz w:val="18"/>
                <w:szCs w:val="18"/>
              </w:rPr>
            </w:pPr>
            <w:r w:rsidRPr="0053106C">
              <w:rPr>
                <w:b/>
                <w:bCs/>
                <w:color w:val="000000"/>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0D493E" w:rsidP="0053106C" w:rsidRDefault="00C62857" w14:paraId="1CF2991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bCs/>
                <w:sz w:val="18"/>
                <w:szCs w:val="18"/>
              </w:rPr>
            </w:pPr>
            <w:r w:rsidRPr="0053106C">
              <w:rPr>
                <w:b/>
                <w:bCs/>
                <w:sz w:val="18"/>
                <w:szCs w:val="18"/>
              </w:rPr>
              <w:t>559</w:t>
            </w:r>
          </w:p>
        </w:tc>
        <w:tc>
          <w:tcPr>
            <w:tcW w:w="0" w:type="auto"/>
            <w:tcBorders>
              <w:top w:val="single" w:color="000000" w:sz="6" w:space="0"/>
              <w:left w:val="single" w:color="000000" w:sz="6" w:space="0"/>
              <w:bottom w:val="single" w:color="000000" w:sz="6" w:space="0"/>
              <w:right w:val="single" w:color="000000" w:sz="6" w:space="0"/>
            </w:tcBorders>
            <w:vAlign w:val="center"/>
          </w:tcPr>
          <w:p w:rsidRPr="0053106C" w:rsidR="00C62857" w:rsidP="0053106C" w:rsidRDefault="00C62857" w14:paraId="21E882D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bCs/>
                <w:sz w:val="18"/>
                <w:szCs w:val="18"/>
              </w:rPr>
            </w:pPr>
          </w:p>
          <w:p w:rsidRPr="0053106C" w:rsidR="00C62857" w:rsidP="0053106C" w:rsidRDefault="00C62857" w14:paraId="6FEF55E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bCs/>
                <w:sz w:val="18"/>
                <w:szCs w:val="18"/>
              </w:rPr>
            </w:pPr>
            <w:r w:rsidRPr="0053106C">
              <w:rPr>
                <w:b/>
                <w:bCs/>
                <w:sz w:val="18"/>
                <w:szCs w:val="18"/>
              </w:rPr>
              <w:t>$</w:t>
            </w:r>
            <w:r w:rsidRPr="00E818E7" w:rsidR="00E818E7">
              <w:rPr>
                <w:b/>
                <w:bCs/>
                <w:sz w:val="18"/>
                <w:szCs w:val="18"/>
              </w:rPr>
              <w:t>37</w:t>
            </w:r>
            <w:r w:rsidR="00E818E7">
              <w:rPr>
                <w:b/>
                <w:bCs/>
                <w:sz w:val="18"/>
                <w:szCs w:val="18"/>
              </w:rPr>
              <w:t>,</w:t>
            </w:r>
            <w:r w:rsidRPr="00E818E7" w:rsidR="00E818E7">
              <w:rPr>
                <w:b/>
                <w:bCs/>
                <w:sz w:val="18"/>
                <w:szCs w:val="18"/>
              </w:rPr>
              <w:t>682.19</w:t>
            </w:r>
          </w:p>
          <w:p w:rsidRPr="0053106C" w:rsidR="000D493E" w:rsidP="0053106C" w:rsidRDefault="000D493E" w14:paraId="4BBE7D4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bCs/>
                <w:sz w:val="18"/>
                <w:szCs w:val="18"/>
              </w:rPr>
            </w:pPr>
          </w:p>
        </w:tc>
      </w:tr>
    </w:tbl>
    <w:p w:rsidRPr="000A740A" w:rsidR="00295103" w:rsidP="00C824A6" w:rsidRDefault="00295103" w14:paraId="62BAAD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b/>
          <w:sz w:val="24"/>
          <w:szCs w:val="24"/>
        </w:rPr>
      </w:pPr>
    </w:p>
    <w:p w:rsidRPr="000A740A" w:rsidR="00295103" w:rsidRDefault="00295103" w14:paraId="2E92B9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A740A">
        <w:rPr>
          <w:b/>
          <w:sz w:val="24"/>
          <w:szCs w:val="24"/>
        </w:rPr>
        <w:t>13.</w:t>
      </w:r>
      <w:r w:rsidRPr="000A740A">
        <w:rPr>
          <w:b/>
          <w:sz w:val="24"/>
          <w:szCs w:val="24"/>
        </w:rPr>
        <w:tab/>
        <w:t xml:space="preserve">Provide an estimate of the total annual </w:t>
      </w:r>
      <w:r w:rsidRPr="000A740A" w:rsidR="00DE1FFE">
        <w:rPr>
          <w:b/>
          <w:sz w:val="24"/>
          <w:szCs w:val="24"/>
        </w:rPr>
        <w:t>non-hour</w:t>
      </w:r>
      <w:r w:rsidRPr="000A740A">
        <w:rPr>
          <w:b/>
          <w:sz w:val="24"/>
          <w:szCs w:val="24"/>
        </w:rPr>
        <w:t xml:space="preserve"> cost burden to respondents or recordkeepers resulting from the collection of information.  (Do not include the cost of any hour burden </w:t>
      </w:r>
      <w:r w:rsidRPr="000A740A" w:rsidR="004A6DFA">
        <w:rPr>
          <w:b/>
          <w:sz w:val="24"/>
          <w:szCs w:val="24"/>
        </w:rPr>
        <w:t xml:space="preserve">already reflected </w:t>
      </w:r>
      <w:r w:rsidRPr="000A740A" w:rsidR="00F73931">
        <w:rPr>
          <w:b/>
          <w:sz w:val="24"/>
          <w:szCs w:val="24"/>
        </w:rPr>
        <w:t>in item 12</w:t>
      </w:r>
      <w:r w:rsidRPr="000A740A" w:rsidR="004A6DFA">
        <w:rPr>
          <w:b/>
          <w:sz w:val="24"/>
          <w:szCs w:val="24"/>
        </w:rPr>
        <w:t>.)</w:t>
      </w:r>
    </w:p>
    <w:p w:rsidRPr="000A740A" w:rsidR="00295103" w:rsidRDefault="00295103" w14:paraId="4DDA53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A740A">
        <w:rPr>
          <w:b/>
          <w:sz w:val="24"/>
          <w:szCs w:val="24"/>
        </w:rPr>
        <w:t>*</w:t>
      </w:r>
      <w:r w:rsidRPr="000A740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0A740A" w:rsidR="000257C8">
        <w:rPr>
          <w:b/>
          <w:sz w:val="24"/>
          <w:szCs w:val="24"/>
        </w:rPr>
        <w:t>(</w:t>
      </w:r>
      <w:r w:rsidRPr="000A740A">
        <w:rPr>
          <w:b/>
          <w:sz w:val="24"/>
          <w:szCs w:val="24"/>
        </w:rPr>
        <w:t>including filing fees paid</w:t>
      </w:r>
      <w:r w:rsidRPr="000A740A" w:rsidR="000257C8">
        <w:rPr>
          <w:b/>
          <w:sz w:val="24"/>
          <w:szCs w:val="24"/>
        </w:rPr>
        <w:t xml:space="preserve"> for form processing)</w:t>
      </w:r>
      <w:r w:rsidRPr="000A740A">
        <w:rPr>
          <w:b/>
          <w:sz w:val="24"/>
          <w:szCs w:val="24"/>
        </w:rPr>
        <w:t xml:space="preserve">.  Include </w:t>
      </w:r>
      <w:r w:rsidRPr="000A740A">
        <w:rPr>
          <w:b/>
          <w:sz w:val="24"/>
          <w:szCs w:val="24"/>
        </w:rPr>
        <w:lastRenderedPageBreak/>
        <w:t>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A740A" w:rsidR="00295103" w:rsidRDefault="00295103" w14:paraId="4BC9C6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A740A">
        <w:rPr>
          <w:b/>
          <w:sz w:val="24"/>
          <w:szCs w:val="24"/>
        </w:rPr>
        <w:t>*</w:t>
      </w:r>
      <w:r w:rsidRPr="000A740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A740A" w:rsidR="00756BBF" w:rsidP="003D7164" w:rsidRDefault="00295103" w14:paraId="16CC54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A740A">
        <w:rPr>
          <w:b/>
          <w:sz w:val="24"/>
          <w:szCs w:val="24"/>
        </w:rPr>
        <w:tab/>
        <w:t>*</w:t>
      </w:r>
      <w:r w:rsidRPr="000A740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A740A" w:rsidR="003D7164" w:rsidP="003D7164" w:rsidRDefault="003D7164" w14:paraId="37D657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A740A" w:rsidR="000B0291" w:rsidP="000B0291" w:rsidRDefault="000B0291" w14:paraId="34F56A7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40A">
        <w:rPr>
          <w:sz w:val="24"/>
          <w:szCs w:val="24"/>
        </w:rPr>
        <w:t>There are no capital and startup costs.</w:t>
      </w:r>
    </w:p>
    <w:p w:rsidRPr="000A740A" w:rsidR="000B0291" w:rsidP="000B0291" w:rsidRDefault="000B0291" w14:paraId="46012A85" w14:textId="77777777">
      <w:pPr>
        <w:rPr>
          <w:sz w:val="24"/>
          <w:szCs w:val="24"/>
        </w:rPr>
      </w:pPr>
    </w:p>
    <w:p w:rsidRPr="000A740A" w:rsidR="000B0291" w:rsidP="000B0291" w:rsidRDefault="000B0291" w14:paraId="35C9165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0A740A">
        <w:rPr>
          <w:color w:val="000000"/>
          <w:sz w:val="24"/>
          <w:szCs w:val="24"/>
        </w:rPr>
        <w:t>The following costs are included in Table 13, below:</w:t>
      </w:r>
    </w:p>
    <w:p w:rsidRPr="000A740A" w:rsidR="000B0291" w:rsidP="000B0291" w:rsidRDefault="000B0291" w14:paraId="7E6BFD1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0A740A" w:rsidR="000B0291" w:rsidP="000B0291" w:rsidRDefault="000B0291" w14:paraId="0FDA7A76" w14:textId="77777777">
      <w:pPr>
        <w:numPr>
          <w:ilvl w:val="0"/>
          <w:numId w:val="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A740A">
        <w:rPr>
          <w:color w:val="000000"/>
          <w:sz w:val="24"/>
          <w:szCs w:val="24"/>
        </w:rPr>
        <w:t>Fixed document-processing fees for mineral patent applications, adverse claims, and protests, contests, and conflicts;</w:t>
      </w:r>
    </w:p>
    <w:p w:rsidRPr="000A740A" w:rsidR="000B0291" w:rsidP="000B0291" w:rsidRDefault="000B0291" w14:paraId="4B98BF6F" w14:textId="77777777">
      <w:pPr>
        <w:numPr>
          <w:ilvl w:val="0"/>
          <w:numId w:val="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A740A">
        <w:rPr>
          <w:color w:val="000000"/>
          <w:sz w:val="24"/>
          <w:szCs w:val="24"/>
        </w:rPr>
        <w:t xml:space="preserve">Case-by-case costs of </w:t>
      </w:r>
      <w:r w:rsidRPr="000A740A">
        <w:rPr>
          <w:sz w:val="24"/>
          <w:szCs w:val="24"/>
        </w:rPr>
        <w:t xml:space="preserve">a validity examination and report by a BLM Certified Mineral Examiner; to be determined on a case-by-case basis for each mineral patent application under regulations that went into effect on November 7, 2005, </w:t>
      </w:r>
      <w:r w:rsidRPr="000A740A">
        <w:rPr>
          <w:sz w:val="24"/>
          <w:szCs w:val="24"/>
          <w:u w:val="single"/>
        </w:rPr>
        <w:t>see</w:t>
      </w:r>
      <w:r w:rsidRPr="000A740A">
        <w:rPr>
          <w:sz w:val="24"/>
          <w:szCs w:val="24"/>
        </w:rPr>
        <w:t xml:space="preserve"> 30 U.S.C. 39; 43 CFR 3000.1</w:t>
      </w:r>
      <w:r w:rsidRPr="000A740A" w:rsidR="008924B0">
        <w:rPr>
          <w:sz w:val="24"/>
          <w:szCs w:val="24"/>
        </w:rPr>
        <w:t>1</w:t>
      </w:r>
      <w:r w:rsidRPr="000A740A">
        <w:rPr>
          <w:sz w:val="24"/>
          <w:szCs w:val="24"/>
        </w:rPr>
        <w:t xml:space="preserve"> and 3860.1(b); and</w:t>
      </w:r>
    </w:p>
    <w:p w:rsidRPr="000A740A" w:rsidR="000B0291" w:rsidP="000B0291" w:rsidRDefault="000B0291" w14:paraId="3DF4D280" w14:textId="77777777">
      <w:pPr>
        <w:numPr>
          <w:ilvl w:val="0"/>
          <w:numId w:val="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A740A">
        <w:rPr>
          <w:sz w:val="24"/>
          <w:szCs w:val="24"/>
        </w:rPr>
        <w:t>The cost of publishing a notice of each mineral patent application for a period of 60 days in the newspaper published nea</w:t>
      </w:r>
      <w:r w:rsidRPr="000A740A" w:rsidR="007D1C22">
        <w:rPr>
          <w:sz w:val="24"/>
          <w:szCs w:val="24"/>
        </w:rPr>
        <w:t>rest to the claim (43 CFR 3862.</w:t>
      </w:r>
      <w:r w:rsidRPr="000A740A">
        <w:rPr>
          <w:sz w:val="24"/>
          <w:szCs w:val="24"/>
        </w:rPr>
        <w:t xml:space="preserve">4-1), </w:t>
      </w:r>
      <w:r w:rsidRPr="000A740A" w:rsidR="00B11D75">
        <w:rPr>
          <w:sz w:val="24"/>
          <w:szCs w:val="24"/>
        </w:rPr>
        <w:t xml:space="preserve">is </w:t>
      </w:r>
      <w:r w:rsidRPr="000A740A">
        <w:rPr>
          <w:sz w:val="24"/>
          <w:szCs w:val="24"/>
        </w:rPr>
        <w:t>estimated to be $200 per application.</w:t>
      </w:r>
    </w:p>
    <w:p w:rsidRPr="000A740A" w:rsidR="000B0291" w:rsidP="000B0291" w:rsidRDefault="000B0291" w14:paraId="743C55C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0A740A" w:rsidR="000B0291" w:rsidP="000B0291" w:rsidRDefault="000B0291" w14:paraId="49B3DF5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40A">
        <w:rPr>
          <w:color w:val="000000"/>
          <w:sz w:val="24"/>
          <w:szCs w:val="24"/>
        </w:rPr>
        <w:t xml:space="preserve">The fixed document-processing fees are authorized by regulations (43 CFR 3000.12, and 3860.1) that went into effect on November 7, 2005, and have been adjusted annually according to the change in the Implicit Price Deflator for Gross Domestic Product.  These regulations </w:t>
      </w:r>
      <w:r w:rsidRPr="000A740A">
        <w:rPr>
          <w:sz w:val="24"/>
          <w:szCs w:val="24"/>
        </w:rPr>
        <w:t>were promulgated in accordance with Section 304 of the Federal Land Policy and Management Act (43 U.S.C. 1734), the Independent Offices Appropriation Act (31 U.S.C. 9701), and OMB Circu</w:t>
      </w:r>
      <w:r w:rsidRPr="000A740A" w:rsidR="00D67890">
        <w:rPr>
          <w:sz w:val="24"/>
          <w:szCs w:val="24"/>
        </w:rPr>
        <w:t xml:space="preserve">lar No. A-25 (“User Charges”).  </w:t>
      </w:r>
      <w:r w:rsidRPr="000A740A">
        <w:rPr>
          <w:sz w:val="24"/>
          <w:szCs w:val="24"/>
        </w:rPr>
        <w:t xml:space="preserve">As of </w:t>
      </w:r>
      <w:r w:rsidR="004C3A0F">
        <w:rPr>
          <w:sz w:val="24"/>
          <w:szCs w:val="24"/>
        </w:rPr>
        <w:t xml:space="preserve"> October 9, 2020</w:t>
      </w:r>
      <w:r w:rsidRPr="000A740A" w:rsidR="00D20159">
        <w:rPr>
          <w:sz w:val="24"/>
          <w:szCs w:val="24"/>
        </w:rPr>
        <w:t xml:space="preserve"> (i.e., Fiscal Year </w:t>
      </w:r>
      <w:r w:rsidR="004C3A0F">
        <w:rPr>
          <w:sz w:val="24"/>
          <w:szCs w:val="24"/>
        </w:rPr>
        <w:t>2021</w:t>
      </w:r>
      <w:r w:rsidRPr="000A740A" w:rsidR="00D20159">
        <w:rPr>
          <w:sz w:val="24"/>
          <w:szCs w:val="24"/>
        </w:rPr>
        <w:t>)</w:t>
      </w:r>
      <w:r w:rsidRPr="000A740A">
        <w:rPr>
          <w:sz w:val="24"/>
          <w:szCs w:val="24"/>
        </w:rPr>
        <w:t xml:space="preserve">, </w:t>
      </w:r>
      <w:r w:rsidRPr="000A740A" w:rsidR="00AC3864">
        <w:rPr>
          <w:sz w:val="24"/>
          <w:szCs w:val="24"/>
        </w:rPr>
        <w:t xml:space="preserve">the BLM is authorized to charge </w:t>
      </w:r>
      <w:r w:rsidRPr="000A740A">
        <w:rPr>
          <w:sz w:val="24"/>
          <w:szCs w:val="24"/>
        </w:rPr>
        <w:t>mineral patent applicants of $</w:t>
      </w:r>
      <w:r w:rsidR="004C3A0F">
        <w:rPr>
          <w:sz w:val="24"/>
          <w:szCs w:val="24"/>
        </w:rPr>
        <w:t>3,340</w:t>
      </w:r>
      <w:r w:rsidRPr="000A740A">
        <w:rPr>
          <w:sz w:val="24"/>
          <w:szCs w:val="24"/>
        </w:rPr>
        <w:t xml:space="preserve"> fee for the adjudication of more than 10 claims</w:t>
      </w:r>
      <w:r w:rsidRPr="000A740A" w:rsidR="00D775B8">
        <w:rPr>
          <w:sz w:val="24"/>
          <w:szCs w:val="24"/>
        </w:rPr>
        <w:t xml:space="preserve"> or millsites</w:t>
      </w:r>
      <w:r w:rsidRPr="000A740A">
        <w:rPr>
          <w:sz w:val="24"/>
          <w:szCs w:val="24"/>
        </w:rPr>
        <w:t xml:space="preserve">.  Applicants with 10 or fewer claims are charged a fee of </w:t>
      </w:r>
      <w:r w:rsidRPr="000A740A" w:rsidR="00AC3864">
        <w:rPr>
          <w:sz w:val="24"/>
          <w:szCs w:val="24"/>
        </w:rPr>
        <w:t>$</w:t>
      </w:r>
      <w:r w:rsidR="001F51FC">
        <w:rPr>
          <w:sz w:val="24"/>
          <w:szCs w:val="24"/>
        </w:rPr>
        <w:t>1,670</w:t>
      </w:r>
      <w:r w:rsidRPr="000A740A" w:rsidR="00D775B8">
        <w:rPr>
          <w:sz w:val="24"/>
          <w:szCs w:val="24"/>
        </w:rPr>
        <w:t xml:space="preserve">.  The fixed processing fee for adverse claims </w:t>
      </w:r>
      <w:r w:rsidRPr="000A740A" w:rsidR="00CE5593">
        <w:rPr>
          <w:sz w:val="24"/>
          <w:szCs w:val="24"/>
        </w:rPr>
        <w:t xml:space="preserve">and protests are </w:t>
      </w:r>
      <w:r w:rsidRPr="000A740A" w:rsidR="00D775B8">
        <w:rPr>
          <w:sz w:val="24"/>
          <w:szCs w:val="24"/>
        </w:rPr>
        <w:t>$</w:t>
      </w:r>
      <w:r w:rsidR="001F51FC">
        <w:rPr>
          <w:sz w:val="24"/>
          <w:szCs w:val="24"/>
        </w:rPr>
        <w:t>120</w:t>
      </w:r>
      <w:r w:rsidRPr="000A740A" w:rsidR="00CE5593">
        <w:rPr>
          <w:sz w:val="24"/>
          <w:szCs w:val="24"/>
        </w:rPr>
        <w:t xml:space="preserve"> and $</w:t>
      </w:r>
      <w:r w:rsidR="001F51FC">
        <w:rPr>
          <w:sz w:val="24"/>
          <w:szCs w:val="24"/>
        </w:rPr>
        <w:t>75</w:t>
      </w:r>
      <w:r w:rsidRPr="000A740A" w:rsidR="00D775B8">
        <w:rPr>
          <w:sz w:val="24"/>
          <w:szCs w:val="24"/>
        </w:rPr>
        <w:t xml:space="preserve">, </w:t>
      </w:r>
      <w:r w:rsidRPr="000A740A" w:rsidR="00CE5593">
        <w:rPr>
          <w:sz w:val="24"/>
          <w:szCs w:val="24"/>
        </w:rPr>
        <w:t>respectively.</w:t>
      </w:r>
    </w:p>
    <w:p w:rsidRPr="000A740A" w:rsidR="000B0291" w:rsidP="000B0291" w:rsidRDefault="000B0291" w14:paraId="148B752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A740A" w:rsidR="000B0291" w:rsidP="000B0291" w:rsidRDefault="000B0291" w14:paraId="451A38A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40A">
        <w:rPr>
          <w:sz w:val="24"/>
          <w:szCs w:val="24"/>
        </w:rPr>
        <w:lastRenderedPageBreak/>
        <w:t>The criteria for determining case-by-case fees, including the fees for validity examinations associated with mineral patent applications, were also promulgated in the 2005 rulemaking, and are codified at 43 CFR 3000.11.  Because of the Congressional moratorium, we have not reached the stage of validity examinations for any mineral patent applications under the 2005 regulations, so our estimate of $</w:t>
      </w:r>
      <w:r w:rsidRPr="000A740A" w:rsidR="00BE699A">
        <w:rPr>
          <w:sz w:val="24"/>
          <w:szCs w:val="24"/>
        </w:rPr>
        <w:t>40,000</w:t>
      </w:r>
      <w:r w:rsidRPr="000A740A">
        <w:rPr>
          <w:sz w:val="24"/>
          <w:szCs w:val="24"/>
        </w:rPr>
        <w:t xml:space="preserve"> is based on our experience with validity examinations in the context of other types of mineral applications.</w:t>
      </w:r>
    </w:p>
    <w:p w:rsidRPr="000A740A" w:rsidR="000B0291" w:rsidP="000B0291" w:rsidRDefault="000B0291" w14:paraId="19FB3BB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A740A" w:rsidR="00D2532C" w:rsidP="00523C82" w:rsidRDefault="000B0291" w14:paraId="562E193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40A">
        <w:rPr>
          <w:rFonts w:cs="Times"/>
          <w:sz w:val="24"/>
          <w:szCs w:val="24"/>
        </w:rPr>
        <w:t xml:space="preserve">A single response for each information collection </w:t>
      </w:r>
      <w:r w:rsidRPr="000A740A" w:rsidR="00AB35CA">
        <w:rPr>
          <w:rFonts w:cs="Times"/>
          <w:sz w:val="24"/>
          <w:szCs w:val="24"/>
        </w:rPr>
        <w:t xml:space="preserve">activity </w:t>
      </w:r>
      <w:r w:rsidRPr="000A740A">
        <w:rPr>
          <w:rFonts w:cs="Times"/>
          <w:sz w:val="24"/>
          <w:szCs w:val="24"/>
        </w:rPr>
        <w:t xml:space="preserve">is assumed, in view of the Congressional moratorium described in Item 1, above.  </w:t>
      </w:r>
      <w:r w:rsidRPr="000A740A">
        <w:rPr>
          <w:sz w:val="24"/>
          <w:szCs w:val="24"/>
        </w:rPr>
        <w:t>In Table 13, below, the notation “N/A” means that there is no fixed processing fee for that particular information collection, no estimated publication costs, and/or no estimated case-by-case fee for a validity examination.</w:t>
      </w:r>
    </w:p>
    <w:p w:rsidRPr="000A740A" w:rsidR="00D2532C" w:rsidP="00523C82" w:rsidRDefault="00D2532C" w14:paraId="418B49D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A740A" w:rsidR="00AC2741" w:rsidP="00E818E7" w:rsidRDefault="000B0291" w14:paraId="179CDA0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A740A">
        <w:rPr>
          <w:rFonts w:cs="Times"/>
          <w:b/>
          <w:sz w:val="24"/>
          <w:szCs w:val="24"/>
        </w:rPr>
        <w:t>Table 13</w:t>
      </w:r>
      <w:r w:rsidR="00E818E7">
        <w:rPr>
          <w:b/>
          <w:sz w:val="24"/>
          <w:szCs w:val="24"/>
        </w:rPr>
        <w:t xml:space="preserve">: </w:t>
      </w:r>
      <w:r w:rsidRPr="000A740A" w:rsidR="00160069">
        <w:rPr>
          <w:b/>
          <w:sz w:val="24"/>
          <w:szCs w:val="24"/>
        </w:rPr>
        <w:t xml:space="preserve">Estimated </w:t>
      </w:r>
      <w:r w:rsidRPr="000A740A">
        <w:rPr>
          <w:b/>
          <w:sz w:val="24"/>
          <w:szCs w:val="24"/>
        </w:rPr>
        <w:t>Non</w:t>
      </w:r>
      <w:r w:rsidR="00EA5841">
        <w:rPr>
          <w:b/>
          <w:sz w:val="24"/>
          <w:szCs w:val="24"/>
        </w:rPr>
        <w:t>-</w:t>
      </w:r>
      <w:r w:rsidRPr="000A740A">
        <w:rPr>
          <w:b/>
          <w:sz w:val="24"/>
          <w:szCs w:val="24"/>
        </w:rPr>
        <w:t>hour Costs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11"/>
        <w:gridCol w:w="1968"/>
        <w:gridCol w:w="1541"/>
        <w:gridCol w:w="2361"/>
        <w:gridCol w:w="1195"/>
      </w:tblGrid>
      <w:tr w:rsidRPr="00E818E7" w:rsidR="00DA58B4" w:rsidTr="008D6554" w14:paraId="460DEFDC" w14:textId="77777777">
        <w:trPr>
          <w:cantSplit/>
          <w:tblHeader/>
        </w:trPr>
        <w:tc>
          <w:tcPr>
            <w:tcW w:w="0" w:type="auto"/>
            <w:shd w:val="clear" w:color="auto" w:fill="D9D9D9"/>
            <w:vAlign w:val="center"/>
          </w:tcPr>
          <w:p w:rsidRPr="00E818E7" w:rsidR="002700AB" w:rsidP="00523C82" w:rsidRDefault="00E818E7" w14:paraId="77643F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818E7">
              <w:rPr>
                <w:b/>
                <w:sz w:val="18"/>
                <w:szCs w:val="18"/>
              </w:rPr>
              <w:t xml:space="preserve">Collection of Information </w:t>
            </w:r>
          </w:p>
        </w:tc>
        <w:tc>
          <w:tcPr>
            <w:tcW w:w="0" w:type="auto"/>
            <w:shd w:val="clear" w:color="auto" w:fill="D9D9D9"/>
            <w:vAlign w:val="center"/>
          </w:tcPr>
          <w:p w:rsidRPr="00E818E7" w:rsidR="002700AB" w:rsidP="00523C82" w:rsidRDefault="002700AB" w14:paraId="5BF1EF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818E7">
              <w:rPr>
                <w:b/>
                <w:sz w:val="18"/>
                <w:szCs w:val="18"/>
              </w:rPr>
              <w:t>Amount of Fixed Document-Processing Fee</w:t>
            </w:r>
          </w:p>
        </w:tc>
        <w:tc>
          <w:tcPr>
            <w:tcW w:w="0" w:type="auto"/>
            <w:shd w:val="clear" w:color="auto" w:fill="D9D9D9"/>
            <w:vAlign w:val="center"/>
          </w:tcPr>
          <w:p w:rsidRPr="00E818E7" w:rsidR="002700AB" w:rsidP="00523C82" w:rsidRDefault="002700AB" w14:paraId="6B6BA3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818E7">
              <w:rPr>
                <w:b/>
                <w:sz w:val="18"/>
                <w:szCs w:val="18"/>
              </w:rPr>
              <w:t>Estimated Publication Cost</w:t>
            </w:r>
          </w:p>
        </w:tc>
        <w:tc>
          <w:tcPr>
            <w:tcW w:w="0" w:type="auto"/>
            <w:shd w:val="clear" w:color="auto" w:fill="D9D9D9"/>
            <w:vAlign w:val="center"/>
          </w:tcPr>
          <w:p w:rsidRPr="00E818E7" w:rsidR="002700AB" w:rsidP="00523C82" w:rsidRDefault="002700AB" w14:paraId="1B77DB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818E7">
              <w:rPr>
                <w:b/>
                <w:sz w:val="18"/>
                <w:szCs w:val="18"/>
              </w:rPr>
              <w:t>Estimated Case-by-Case Fee for Validity Examination</w:t>
            </w:r>
          </w:p>
        </w:tc>
        <w:tc>
          <w:tcPr>
            <w:tcW w:w="0" w:type="auto"/>
            <w:shd w:val="clear" w:color="auto" w:fill="D9D9D9"/>
            <w:vAlign w:val="center"/>
          </w:tcPr>
          <w:p w:rsidRPr="00E818E7" w:rsidR="002700AB" w:rsidP="00523C82" w:rsidRDefault="00DA58B4" w14:paraId="602D54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E818E7">
              <w:rPr>
                <w:b/>
                <w:sz w:val="18"/>
                <w:szCs w:val="18"/>
              </w:rPr>
              <w:t>Cost Per Response</w:t>
            </w:r>
          </w:p>
        </w:tc>
      </w:tr>
      <w:tr w:rsidRPr="00E818E7" w:rsidR="00DA58B4" w:rsidTr="00740AA9" w14:paraId="09D0E219" w14:textId="77777777">
        <w:trPr>
          <w:cantSplit/>
        </w:trPr>
        <w:tc>
          <w:tcPr>
            <w:tcW w:w="0" w:type="auto"/>
            <w:vAlign w:val="center"/>
          </w:tcPr>
          <w:p w:rsidRPr="00E818E7" w:rsidR="001736DB" w:rsidP="00E818E7" w:rsidRDefault="002700AB" w14:paraId="1FB79F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Certificate of Title on Mining Claims, or Ti</w:t>
            </w:r>
            <w:r w:rsidRPr="00E818E7" w:rsidR="001736DB">
              <w:rPr>
                <w:sz w:val="18"/>
                <w:szCs w:val="18"/>
              </w:rPr>
              <w:t>tle Abstract</w:t>
            </w:r>
          </w:p>
          <w:p w:rsidRPr="00E818E7" w:rsidR="002700AB" w:rsidP="00E818E7" w:rsidRDefault="00A221A3" w14:paraId="6263E8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43 CFR Subpart 3862</w:t>
            </w:r>
          </w:p>
          <w:p w:rsidRPr="00E818E7" w:rsidR="001736DB" w:rsidP="00E818E7" w:rsidRDefault="001736DB" w14:paraId="2DCB45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Form 3860-2</w:t>
            </w:r>
          </w:p>
        </w:tc>
        <w:tc>
          <w:tcPr>
            <w:tcW w:w="0" w:type="auto"/>
            <w:vAlign w:val="center"/>
          </w:tcPr>
          <w:p w:rsidRPr="00E818E7" w:rsidR="002700AB" w:rsidP="00E818E7" w:rsidRDefault="002700AB" w14:paraId="6A259C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N/A</w:t>
            </w:r>
          </w:p>
        </w:tc>
        <w:tc>
          <w:tcPr>
            <w:tcW w:w="0" w:type="auto"/>
            <w:vAlign w:val="center"/>
          </w:tcPr>
          <w:p w:rsidRPr="00E818E7" w:rsidR="002700AB" w:rsidP="00E818E7" w:rsidRDefault="002700AB" w14:paraId="3FEE05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N/A</w:t>
            </w:r>
          </w:p>
        </w:tc>
        <w:tc>
          <w:tcPr>
            <w:tcW w:w="0" w:type="auto"/>
            <w:vAlign w:val="center"/>
          </w:tcPr>
          <w:p w:rsidRPr="00E818E7" w:rsidR="002700AB" w:rsidP="00E818E7" w:rsidRDefault="002700AB" w14:paraId="29595A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N/A</w:t>
            </w:r>
          </w:p>
        </w:tc>
        <w:tc>
          <w:tcPr>
            <w:tcW w:w="0" w:type="auto"/>
            <w:vAlign w:val="center"/>
          </w:tcPr>
          <w:p w:rsidRPr="00E818E7" w:rsidR="002700AB" w:rsidP="00E818E7" w:rsidRDefault="002700AB" w14:paraId="63F003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N/A</w:t>
            </w:r>
          </w:p>
        </w:tc>
      </w:tr>
      <w:tr w:rsidRPr="00E818E7" w:rsidR="00DA58B4" w:rsidTr="00740AA9" w14:paraId="6F50CB0D" w14:textId="77777777">
        <w:trPr>
          <w:cantSplit/>
        </w:trPr>
        <w:tc>
          <w:tcPr>
            <w:tcW w:w="0" w:type="auto"/>
            <w:vAlign w:val="center"/>
          </w:tcPr>
          <w:p w:rsidRPr="00E818E7" w:rsidR="00A221A3" w:rsidP="00E818E7" w:rsidRDefault="002700AB" w14:paraId="2D7E7E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Application for Survey</w:t>
            </w:r>
            <w:r w:rsidRPr="00E818E7" w:rsidR="00530371">
              <w:rPr>
                <w:sz w:val="18"/>
                <w:szCs w:val="18"/>
              </w:rPr>
              <w:t xml:space="preserve"> of Mining Claim</w:t>
            </w:r>
          </w:p>
          <w:p w:rsidRPr="00E818E7" w:rsidR="00A221A3" w:rsidP="00E818E7" w:rsidRDefault="002700AB" w14:paraId="68B574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43 CFR S</w:t>
            </w:r>
            <w:r w:rsidRPr="00E818E7" w:rsidR="00A221A3">
              <w:rPr>
                <w:sz w:val="18"/>
                <w:szCs w:val="18"/>
              </w:rPr>
              <w:t>ubpart 3861</w:t>
            </w:r>
          </w:p>
          <w:p w:rsidRPr="00E818E7" w:rsidR="00A221A3" w:rsidP="00E818E7" w:rsidRDefault="00A221A3" w14:paraId="144B3D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Form 3860-5</w:t>
            </w:r>
          </w:p>
        </w:tc>
        <w:tc>
          <w:tcPr>
            <w:tcW w:w="0" w:type="auto"/>
            <w:vAlign w:val="center"/>
          </w:tcPr>
          <w:p w:rsidRPr="00E818E7" w:rsidR="002700AB" w:rsidP="00E818E7" w:rsidRDefault="002700AB" w14:paraId="257DEB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N/A</w:t>
            </w:r>
          </w:p>
        </w:tc>
        <w:tc>
          <w:tcPr>
            <w:tcW w:w="0" w:type="auto"/>
            <w:vAlign w:val="center"/>
          </w:tcPr>
          <w:p w:rsidRPr="00E818E7" w:rsidR="002700AB" w:rsidP="00E818E7" w:rsidRDefault="002700AB" w14:paraId="6AAF62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N/A</w:t>
            </w:r>
          </w:p>
        </w:tc>
        <w:tc>
          <w:tcPr>
            <w:tcW w:w="0" w:type="auto"/>
            <w:vAlign w:val="center"/>
          </w:tcPr>
          <w:p w:rsidRPr="00E818E7" w:rsidR="002700AB" w:rsidP="00E818E7" w:rsidRDefault="002700AB" w14:paraId="657065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N/A</w:t>
            </w:r>
          </w:p>
        </w:tc>
        <w:tc>
          <w:tcPr>
            <w:tcW w:w="0" w:type="auto"/>
            <w:vAlign w:val="center"/>
          </w:tcPr>
          <w:p w:rsidRPr="00E818E7" w:rsidR="002700AB" w:rsidP="00E818E7" w:rsidRDefault="002700AB" w14:paraId="23F454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N/A</w:t>
            </w:r>
          </w:p>
        </w:tc>
      </w:tr>
      <w:tr w:rsidRPr="00E818E7" w:rsidR="00DA58B4" w:rsidTr="00740AA9" w14:paraId="7CC2B256" w14:textId="77777777">
        <w:trPr>
          <w:cantSplit/>
        </w:trPr>
        <w:tc>
          <w:tcPr>
            <w:tcW w:w="0" w:type="auto"/>
            <w:vAlign w:val="center"/>
          </w:tcPr>
          <w:p w:rsidRPr="00E818E7" w:rsidR="00631483" w:rsidP="00E818E7" w:rsidRDefault="002700AB" w14:paraId="098AAD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 xml:space="preserve">Lode Mining </w:t>
            </w:r>
            <w:r w:rsidRPr="00E818E7" w:rsidR="00D408CE">
              <w:rPr>
                <w:sz w:val="18"/>
                <w:szCs w:val="18"/>
              </w:rPr>
              <w:t>Claim Patent Application</w:t>
            </w:r>
            <w:r w:rsidRPr="00E818E7" w:rsidR="00E2247C">
              <w:rPr>
                <w:sz w:val="18"/>
                <w:szCs w:val="18"/>
              </w:rPr>
              <w:t xml:space="preserve"> / </w:t>
            </w:r>
            <w:r w:rsidRPr="00E818E7" w:rsidR="00D67890">
              <w:rPr>
                <w:sz w:val="18"/>
                <w:szCs w:val="18"/>
              </w:rPr>
              <w:t xml:space="preserve">10 or </w:t>
            </w:r>
            <w:r w:rsidRPr="00E818E7" w:rsidR="00E2247C">
              <w:rPr>
                <w:sz w:val="18"/>
                <w:szCs w:val="18"/>
              </w:rPr>
              <w:t xml:space="preserve">Fewer </w:t>
            </w:r>
            <w:r w:rsidRPr="00E818E7" w:rsidR="00D67890">
              <w:rPr>
                <w:sz w:val="18"/>
                <w:szCs w:val="18"/>
              </w:rPr>
              <w:t>Cla</w:t>
            </w:r>
            <w:r w:rsidRPr="00E818E7" w:rsidR="00E2247C">
              <w:rPr>
                <w:sz w:val="18"/>
                <w:szCs w:val="18"/>
              </w:rPr>
              <w:t>ims</w:t>
            </w:r>
          </w:p>
          <w:p w:rsidRPr="00E818E7" w:rsidR="002700AB" w:rsidP="00E818E7" w:rsidRDefault="00D408CE" w14:paraId="2831EA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43 CFR Subpart 3862</w:t>
            </w:r>
          </w:p>
        </w:tc>
        <w:tc>
          <w:tcPr>
            <w:tcW w:w="0" w:type="auto"/>
            <w:vAlign w:val="center"/>
          </w:tcPr>
          <w:p w:rsidRPr="00E818E7" w:rsidR="002700AB" w:rsidP="00E818E7" w:rsidRDefault="00AB35CA" w14:paraId="1DF81B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1,670</w:t>
            </w:r>
          </w:p>
        </w:tc>
        <w:tc>
          <w:tcPr>
            <w:tcW w:w="0" w:type="auto"/>
            <w:vAlign w:val="center"/>
          </w:tcPr>
          <w:p w:rsidRPr="00E818E7" w:rsidR="002700AB" w:rsidP="00E818E7" w:rsidRDefault="002700AB" w14:paraId="52371B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Pr="00E818E7" w:rsidR="005F3836">
              <w:rPr>
                <w:sz w:val="18"/>
                <w:szCs w:val="18"/>
              </w:rPr>
              <w:t>200</w:t>
            </w:r>
          </w:p>
        </w:tc>
        <w:tc>
          <w:tcPr>
            <w:tcW w:w="0" w:type="auto"/>
            <w:vAlign w:val="center"/>
          </w:tcPr>
          <w:p w:rsidRPr="00E818E7" w:rsidR="002700AB" w:rsidP="00E818E7" w:rsidRDefault="00EC2663" w14:paraId="272170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Pr="00E818E7" w:rsidR="00BE699A">
              <w:rPr>
                <w:sz w:val="18"/>
                <w:szCs w:val="18"/>
              </w:rPr>
              <w:t>40,000</w:t>
            </w:r>
          </w:p>
        </w:tc>
        <w:tc>
          <w:tcPr>
            <w:tcW w:w="0" w:type="auto"/>
            <w:vAlign w:val="center"/>
          </w:tcPr>
          <w:p w:rsidRPr="00E818E7" w:rsidR="002700AB" w:rsidP="00E818E7" w:rsidRDefault="002700AB" w14:paraId="48F868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41,870</w:t>
            </w:r>
          </w:p>
        </w:tc>
      </w:tr>
      <w:tr w:rsidRPr="00E818E7" w:rsidR="00DA58B4" w:rsidTr="00740AA9" w14:paraId="12399638" w14:textId="77777777">
        <w:trPr>
          <w:cantSplit/>
        </w:trPr>
        <w:tc>
          <w:tcPr>
            <w:tcW w:w="0" w:type="auto"/>
            <w:vAlign w:val="center"/>
          </w:tcPr>
          <w:p w:rsidRPr="00E818E7" w:rsidR="00E16C94" w:rsidP="00E818E7" w:rsidRDefault="00E16C94" w14:paraId="54407B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Lode Mining Claim Patent Application / More Than 10 Claims</w:t>
            </w:r>
          </w:p>
          <w:p w:rsidRPr="00E818E7" w:rsidR="00E16C94" w:rsidP="00E818E7" w:rsidRDefault="00E16C94" w14:paraId="48CD3F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43 CFR Subpart 3862</w:t>
            </w:r>
          </w:p>
        </w:tc>
        <w:tc>
          <w:tcPr>
            <w:tcW w:w="0" w:type="auto"/>
            <w:vAlign w:val="center"/>
          </w:tcPr>
          <w:p w:rsidRPr="00E818E7" w:rsidR="00E16C94" w:rsidP="00E818E7" w:rsidRDefault="0000724F" w14:paraId="04FE5F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3,340</w:t>
            </w:r>
          </w:p>
        </w:tc>
        <w:tc>
          <w:tcPr>
            <w:tcW w:w="0" w:type="auto"/>
            <w:vAlign w:val="center"/>
          </w:tcPr>
          <w:p w:rsidRPr="00E818E7" w:rsidR="00E16C94" w:rsidP="00E818E7" w:rsidRDefault="005F3836" w14:paraId="2DA248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$200</w:t>
            </w:r>
          </w:p>
        </w:tc>
        <w:tc>
          <w:tcPr>
            <w:tcW w:w="0" w:type="auto"/>
            <w:vAlign w:val="center"/>
          </w:tcPr>
          <w:p w:rsidRPr="00E818E7" w:rsidR="00E16C94" w:rsidP="00E818E7" w:rsidRDefault="001646A8" w14:paraId="45B30E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Pr="00E818E7" w:rsidR="00BE699A">
              <w:rPr>
                <w:sz w:val="18"/>
                <w:szCs w:val="18"/>
              </w:rPr>
              <w:t>40,000</w:t>
            </w:r>
          </w:p>
        </w:tc>
        <w:tc>
          <w:tcPr>
            <w:tcW w:w="0" w:type="auto"/>
            <w:vAlign w:val="center"/>
          </w:tcPr>
          <w:p w:rsidRPr="00E818E7" w:rsidR="00E16C94" w:rsidP="00E818E7" w:rsidRDefault="00740AA9" w14:paraId="013CBD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43,540</w:t>
            </w:r>
          </w:p>
        </w:tc>
      </w:tr>
      <w:tr w:rsidRPr="00E818E7" w:rsidR="00DA58B4" w:rsidTr="00740AA9" w14:paraId="2F1C8176" w14:textId="77777777">
        <w:trPr>
          <w:cantSplit/>
        </w:trPr>
        <w:tc>
          <w:tcPr>
            <w:tcW w:w="0" w:type="auto"/>
            <w:vAlign w:val="center"/>
          </w:tcPr>
          <w:p w:rsidRPr="00E818E7" w:rsidR="009C64AE" w:rsidP="00E818E7" w:rsidRDefault="002700AB" w14:paraId="464498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 xml:space="preserve">Placer Mining </w:t>
            </w:r>
            <w:r w:rsidRPr="00E818E7" w:rsidR="00DD3DB5">
              <w:rPr>
                <w:sz w:val="18"/>
                <w:szCs w:val="18"/>
              </w:rPr>
              <w:t xml:space="preserve">Claim Patent </w:t>
            </w:r>
            <w:r w:rsidRPr="00E818E7" w:rsidR="00E2247C">
              <w:rPr>
                <w:sz w:val="18"/>
                <w:szCs w:val="18"/>
              </w:rPr>
              <w:t xml:space="preserve">Application / </w:t>
            </w:r>
            <w:r w:rsidRPr="00E818E7" w:rsidR="00396D90">
              <w:rPr>
                <w:sz w:val="18"/>
                <w:szCs w:val="18"/>
              </w:rPr>
              <w:t xml:space="preserve">10 or </w:t>
            </w:r>
            <w:r w:rsidRPr="00E818E7" w:rsidR="00E2247C">
              <w:rPr>
                <w:sz w:val="18"/>
                <w:szCs w:val="18"/>
              </w:rPr>
              <w:t>Fewer Claims</w:t>
            </w:r>
          </w:p>
          <w:p w:rsidRPr="00E818E7" w:rsidR="002700AB" w:rsidP="00E818E7" w:rsidRDefault="009C64AE" w14:paraId="509632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43 CFR Subpart 3863</w:t>
            </w:r>
          </w:p>
        </w:tc>
        <w:tc>
          <w:tcPr>
            <w:tcW w:w="0" w:type="auto"/>
            <w:vAlign w:val="center"/>
          </w:tcPr>
          <w:p w:rsidRPr="00E818E7" w:rsidR="002700AB" w:rsidP="00E818E7" w:rsidRDefault="00AB35CA" w14:paraId="2D0B85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1,670</w:t>
            </w:r>
          </w:p>
        </w:tc>
        <w:tc>
          <w:tcPr>
            <w:tcW w:w="0" w:type="auto"/>
            <w:vAlign w:val="center"/>
          </w:tcPr>
          <w:p w:rsidRPr="00E818E7" w:rsidR="002700AB" w:rsidP="00E818E7" w:rsidRDefault="005F3836" w14:paraId="2DFFED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$200</w:t>
            </w:r>
          </w:p>
        </w:tc>
        <w:tc>
          <w:tcPr>
            <w:tcW w:w="0" w:type="auto"/>
            <w:vAlign w:val="center"/>
          </w:tcPr>
          <w:p w:rsidRPr="00E818E7" w:rsidR="002700AB" w:rsidP="00E818E7" w:rsidRDefault="00EC2663" w14:paraId="4E5599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Pr="00E818E7" w:rsidR="00BE699A">
              <w:rPr>
                <w:sz w:val="18"/>
                <w:szCs w:val="18"/>
              </w:rPr>
              <w:t>40,000</w:t>
            </w:r>
          </w:p>
        </w:tc>
        <w:tc>
          <w:tcPr>
            <w:tcW w:w="0" w:type="auto"/>
            <w:vAlign w:val="center"/>
          </w:tcPr>
          <w:p w:rsidRPr="00E818E7" w:rsidR="002700AB" w:rsidP="00E818E7" w:rsidRDefault="002700AB" w14:paraId="44FCBE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41,870</w:t>
            </w:r>
          </w:p>
        </w:tc>
      </w:tr>
      <w:tr w:rsidRPr="00E818E7" w:rsidR="00DA58B4" w:rsidTr="00740AA9" w14:paraId="461F60ED" w14:textId="77777777">
        <w:trPr>
          <w:cantSplit/>
        </w:trPr>
        <w:tc>
          <w:tcPr>
            <w:tcW w:w="0" w:type="auto"/>
            <w:vAlign w:val="center"/>
          </w:tcPr>
          <w:p w:rsidRPr="00E818E7" w:rsidR="00A65763" w:rsidP="00E818E7" w:rsidRDefault="00A65763" w14:paraId="739F53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Placer Mining Claim Patent Application / More  Than 10 Claims</w:t>
            </w:r>
          </w:p>
          <w:p w:rsidRPr="00E818E7" w:rsidR="00A65763" w:rsidP="00E818E7" w:rsidRDefault="00A65763" w14:paraId="424A8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43 CFR Subpart 3863</w:t>
            </w:r>
          </w:p>
        </w:tc>
        <w:tc>
          <w:tcPr>
            <w:tcW w:w="0" w:type="auto"/>
            <w:vAlign w:val="center"/>
          </w:tcPr>
          <w:p w:rsidRPr="00E818E7" w:rsidR="00A65763" w:rsidP="00E818E7" w:rsidRDefault="00396D90" w14:paraId="3F7347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3,340</w:t>
            </w:r>
          </w:p>
        </w:tc>
        <w:tc>
          <w:tcPr>
            <w:tcW w:w="0" w:type="auto"/>
            <w:vAlign w:val="center"/>
          </w:tcPr>
          <w:p w:rsidRPr="00E818E7" w:rsidR="00A65763" w:rsidP="00E818E7" w:rsidRDefault="00740AA9" w14:paraId="44998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$200</w:t>
            </w:r>
          </w:p>
        </w:tc>
        <w:tc>
          <w:tcPr>
            <w:tcW w:w="0" w:type="auto"/>
            <w:vAlign w:val="center"/>
          </w:tcPr>
          <w:p w:rsidRPr="00E818E7" w:rsidR="00A65763" w:rsidP="00E818E7" w:rsidRDefault="001646A8" w14:paraId="51F335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Pr="00E818E7" w:rsidR="00BE699A">
              <w:rPr>
                <w:sz w:val="18"/>
                <w:szCs w:val="18"/>
              </w:rPr>
              <w:t>40,000</w:t>
            </w:r>
          </w:p>
        </w:tc>
        <w:tc>
          <w:tcPr>
            <w:tcW w:w="0" w:type="auto"/>
            <w:vAlign w:val="center"/>
          </w:tcPr>
          <w:p w:rsidRPr="00E818E7" w:rsidR="00A65763" w:rsidP="00E818E7" w:rsidRDefault="00740AA9" w14:paraId="7A5FBE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43,540</w:t>
            </w:r>
          </w:p>
        </w:tc>
      </w:tr>
      <w:tr w:rsidRPr="00E818E7" w:rsidR="00DA58B4" w:rsidTr="00740AA9" w14:paraId="769380FB" w14:textId="77777777">
        <w:trPr>
          <w:cantSplit/>
        </w:trPr>
        <w:tc>
          <w:tcPr>
            <w:tcW w:w="0" w:type="auto"/>
            <w:vAlign w:val="center"/>
          </w:tcPr>
          <w:p w:rsidRPr="00E818E7" w:rsidR="00DD3DB5" w:rsidP="00E818E7" w:rsidRDefault="002700AB" w14:paraId="3CD635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Millsite Patent</w:t>
            </w:r>
            <w:r w:rsidRPr="00E818E7" w:rsidR="00DD3DB5">
              <w:rPr>
                <w:sz w:val="18"/>
                <w:szCs w:val="18"/>
              </w:rPr>
              <w:t xml:space="preserve"> Application</w:t>
            </w:r>
            <w:r w:rsidRPr="00E818E7" w:rsidR="00E2247C">
              <w:rPr>
                <w:sz w:val="18"/>
                <w:szCs w:val="18"/>
              </w:rPr>
              <w:t xml:space="preserve"> / 10</w:t>
            </w:r>
            <w:r w:rsidRPr="00E818E7" w:rsidR="00396D90">
              <w:rPr>
                <w:sz w:val="18"/>
                <w:szCs w:val="18"/>
              </w:rPr>
              <w:t xml:space="preserve"> or Fewer</w:t>
            </w:r>
            <w:r w:rsidRPr="00E818E7" w:rsidR="00E2247C">
              <w:rPr>
                <w:sz w:val="18"/>
                <w:szCs w:val="18"/>
              </w:rPr>
              <w:t xml:space="preserve"> Millsites</w:t>
            </w:r>
          </w:p>
          <w:p w:rsidRPr="00E818E7" w:rsidR="002700AB" w:rsidP="00E818E7" w:rsidRDefault="002700AB" w14:paraId="00C580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43 C</w:t>
            </w:r>
            <w:r w:rsidRPr="00E818E7" w:rsidR="00DD3DB5">
              <w:rPr>
                <w:sz w:val="18"/>
                <w:szCs w:val="18"/>
              </w:rPr>
              <w:t>FR Subpart 3864</w:t>
            </w:r>
          </w:p>
        </w:tc>
        <w:tc>
          <w:tcPr>
            <w:tcW w:w="0" w:type="auto"/>
            <w:vAlign w:val="center"/>
          </w:tcPr>
          <w:p w:rsidRPr="00E818E7" w:rsidR="002700AB" w:rsidP="00E818E7" w:rsidRDefault="009E099D" w14:paraId="33ED62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1,670</w:t>
            </w:r>
          </w:p>
        </w:tc>
        <w:tc>
          <w:tcPr>
            <w:tcW w:w="0" w:type="auto"/>
            <w:vAlign w:val="center"/>
          </w:tcPr>
          <w:p w:rsidRPr="00E818E7" w:rsidR="002700AB" w:rsidP="00E818E7" w:rsidRDefault="00740AA9" w14:paraId="34FB99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$200</w:t>
            </w:r>
          </w:p>
        </w:tc>
        <w:tc>
          <w:tcPr>
            <w:tcW w:w="0" w:type="auto"/>
            <w:vAlign w:val="center"/>
          </w:tcPr>
          <w:p w:rsidRPr="00E818E7" w:rsidR="002700AB" w:rsidP="00E818E7" w:rsidRDefault="00EC2663" w14:paraId="3346E4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Pr="00E818E7" w:rsidR="00BE699A">
              <w:rPr>
                <w:sz w:val="18"/>
                <w:szCs w:val="18"/>
              </w:rPr>
              <w:t>40,000</w:t>
            </w:r>
          </w:p>
        </w:tc>
        <w:tc>
          <w:tcPr>
            <w:tcW w:w="0" w:type="auto"/>
            <w:vAlign w:val="center"/>
          </w:tcPr>
          <w:p w:rsidRPr="00E818E7" w:rsidR="002700AB" w:rsidP="00E818E7" w:rsidRDefault="002700AB" w14:paraId="41B277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41,870</w:t>
            </w:r>
          </w:p>
        </w:tc>
      </w:tr>
      <w:tr w:rsidRPr="00E818E7" w:rsidR="00DA58B4" w:rsidTr="00740AA9" w14:paraId="47D197F7" w14:textId="77777777">
        <w:trPr>
          <w:cantSplit/>
        </w:trPr>
        <w:tc>
          <w:tcPr>
            <w:tcW w:w="0" w:type="auto"/>
            <w:vAlign w:val="center"/>
          </w:tcPr>
          <w:p w:rsidRPr="00E818E7" w:rsidR="00E2247C" w:rsidP="00E818E7" w:rsidRDefault="00E2247C" w14:paraId="13C80E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Millsite Patent Application / More Than 10 Millsites</w:t>
            </w:r>
          </w:p>
          <w:p w:rsidRPr="00E818E7" w:rsidR="00E2247C" w:rsidP="00E818E7" w:rsidRDefault="00E2247C" w14:paraId="7CD4A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43 CFR Subpart 3864</w:t>
            </w:r>
          </w:p>
        </w:tc>
        <w:tc>
          <w:tcPr>
            <w:tcW w:w="0" w:type="auto"/>
            <w:vAlign w:val="center"/>
          </w:tcPr>
          <w:p w:rsidRPr="00E818E7" w:rsidR="00E2247C" w:rsidP="00E818E7" w:rsidRDefault="0000724F" w14:paraId="05ACBE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3,340</w:t>
            </w:r>
          </w:p>
        </w:tc>
        <w:tc>
          <w:tcPr>
            <w:tcW w:w="0" w:type="auto"/>
            <w:vAlign w:val="center"/>
          </w:tcPr>
          <w:p w:rsidRPr="00E818E7" w:rsidR="00E2247C" w:rsidP="00E818E7" w:rsidRDefault="00740AA9" w14:paraId="4F208D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$200</w:t>
            </w:r>
          </w:p>
        </w:tc>
        <w:tc>
          <w:tcPr>
            <w:tcW w:w="0" w:type="auto"/>
            <w:vAlign w:val="center"/>
          </w:tcPr>
          <w:p w:rsidRPr="00E818E7" w:rsidR="00E2247C" w:rsidP="00E818E7" w:rsidRDefault="001646A8" w14:paraId="2EE219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Pr="00E818E7" w:rsidR="00BE699A">
              <w:rPr>
                <w:sz w:val="18"/>
                <w:szCs w:val="18"/>
              </w:rPr>
              <w:t>40,000</w:t>
            </w:r>
          </w:p>
        </w:tc>
        <w:tc>
          <w:tcPr>
            <w:tcW w:w="0" w:type="auto"/>
            <w:vAlign w:val="center"/>
          </w:tcPr>
          <w:p w:rsidRPr="00E818E7" w:rsidR="00E2247C" w:rsidP="00E818E7" w:rsidRDefault="00740AA9" w14:paraId="32F3A3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43,540</w:t>
            </w:r>
          </w:p>
        </w:tc>
      </w:tr>
      <w:tr w:rsidRPr="00E818E7" w:rsidR="00DA58B4" w:rsidTr="00740AA9" w14:paraId="5433A2C4" w14:textId="77777777">
        <w:trPr>
          <w:cantSplit/>
        </w:trPr>
        <w:tc>
          <w:tcPr>
            <w:tcW w:w="0" w:type="auto"/>
            <w:vAlign w:val="center"/>
          </w:tcPr>
          <w:p w:rsidRPr="00E818E7" w:rsidR="00582F0C" w:rsidP="00E818E7" w:rsidRDefault="00582F0C" w14:paraId="4EBFB2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Adverse Claims</w:t>
            </w:r>
          </w:p>
          <w:p w:rsidRPr="00E818E7" w:rsidR="002700AB" w:rsidP="00E818E7" w:rsidRDefault="00582F0C" w14:paraId="2B3E14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E818E7">
              <w:rPr>
                <w:sz w:val="18"/>
                <w:szCs w:val="18"/>
              </w:rPr>
              <w:t>43 CFR Subpart 3871</w:t>
            </w:r>
          </w:p>
        </w:tc>
        <w:tc>
          <w:tcPr>
            <w:tcW w:w="0" w:type="auto"/>
            <w:vAlign w:val="center"/>
          </w:tcPr>
          <w:p w:rsidRPr="00E818E7" w:rsidR="002700AB" w:rsidP="00E818E7" w:rsidRDefault="0000724F" w14:paraId="07A6D1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120</w:t>
            </w:r>
          </w:p>
        </w:tc>
        <w:tc>
          <w:tcPr>
            <w:tcW w:w="0" w:type="auto"/>
            <w:vAlign w:val="center"/>
          </w:tcPr>
          <w:p w:rsidRPr="00E818E7" w:rsidR="002700AB" w:rsidP="00E818E7" w:rsidRDefault="002700AB" w14:paraId="25CC17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N/A</w:t>
            </w:r>
          </w:p>
        </w:tc>
        <w:tc>
          <w:tcPr>
            <w:tcW w:w="0" w:type="auto"/>
            <w:vAlign w:val="center"/>
          </w:tcPr>
          <w:p w:rsidRPr="00E818E7" w:rsidR="002700AB" w:rsidP="00E818E7" w:rsidRDefault="002700AB" w14:paraId="219CCB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N/A</w:t>
            </w:r>
          </w:p>
        </w:tc>
        <w:tc>
          <w:tcPr>
            <w:tcW w:w="0" w:type="auto"/>
            <w:vAlign w:val="center"/>
          </w:tcPr>
          <w:p w:rsidRPr="00E818E7" w:rsidR="002700AB" w:rsidP="00E818E7" w:rsidRDefault="00F85602" w14:paraId="17452F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120</w:t>
            </w:r>
          </w:p>
        </w:tc>
      </w:tr>
      <w:tr w:rsidRPr="00E818E7" w:rsidR="00DA58B4" w:rsidTr="00740AA9" w14:paraId="639E8016" w14:textId="77777777">
        <w:trPr>
          <w:cantSplit/>
        </w:trPr>
        <w:tc>
          <w:tcPr>
            <w:tcW w:w="0" w:type="auto"/>
            <w:vAlign w:val="center"/>
          </w:tcPr>
          <w:p w:rsidRPr="00E818E7" w:rsidR="00E601A3" w:rsidP="00E818E7" w:rsidRDefault="002700AB" w14:paraId="5BF8093A" w14:textId="77777777">
            <w:pPr>
              <w:rPr>
                <w:sz w:val="18"/>
                <w:szCs w:val="18"/>
              </w:rPr>
            </w:pPr>
            <w:r w:rsidRPr="00E818E7">
              <w:rPr>
                <w:sz w:val="18"/>
                <w:szCs w:val="18"/>
              </w:rPr>
              <w:t>Pr</w:t>
            </w:r>
            <w:r w:rsidRPr="00E818E7" w:rsidR="00E601A3">
              <w:rPr>
                <w:sz w:val="18"/>
                <w:szCs w:val="18"/>
              </w:rPr>
              <w:t>otests, Contests, and Conflicts</w:t>
            </w:r>
          </w:p>
          <w:p w:rsidRPr="00E818E7" w:rsidR="002700AB" w:rsidP="00E818E7" w:rsidRDefault="00E601A3" w14:paraId="5586CF9C" w14:textId="77777777">
            <w:pPr>
              <w:rPr>
                <w:sz w:val="18"/>
                <w:szCs w:val="18"/>
              </w:rPr>
            </w:pPr>
            <w:r w:rsidRPr="00E818E7">
              <w:rPr>
                <w:sz w:val="18"/>
                <w:szCs w:val="18"/>
              </w:rPr>
              <w:t>43 CFR Subpart 3872</w:t>
            </w:r>
          </w:p>
        </w:tc>
        <w:tc>
          <w:tcPr>
            <w:tcW w:w="0" w:type="auto"/>
            <w:vAlign w:val="center"/>
          </w:tcPr>
          <w:p w:rsidRPr="00E818E7" w:rsidR="002700AB" w:rsidP="00E818E7" w:rsidRDefault="0000724F" w14:paraId="2FD76F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75</w:t>
            </w:r>
          </w:p>
        </w:tc>
        <w:tc>
          <w:tcPr>
            <w:tcW w:w="0" w:type="auto"/>
            <w:vAlign w:val="center"/>
          </w:tcPr>
          <w:p w:rsidRPr="00E818E7" w:rsidR="002700AB" w:rsidP="00E818E7" w:rsidRDefault="002700AB" w14:paraId="76EA28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N/A</w:t>
            </w:r>
          </w:p>
        </w:tc>
        <w:tc>
          <w:tcPr>
            <w:tcW w:w="0" w:type="auto"/>
            <w:vAlign w:val="center"/>
          </w:tcPr>
          <w:p w:rsidRPr="00E818E7" w:rsidR="002700AB" w:rsidP="00E818E7" w:rsidRDefault="002700AB" w14:paraId="101712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N/A</w:t>
            </w:r>
          </w:p>
        </w:tc>
        <w:tc>
          <w:tcPr>
            <w:tcW w:w="0" w:type="auto"/>
            <w:vAlign w:val="center"/>
          </w:tcPr>
          <w:p w:rsidRPr="00E818E7" w:rsidR="002700AB" w:rsidP="00E818E7" w:rsidRDefault="00F85602" w14:paraId="60276D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E818E7">
              <w:rPr>
                <w:sz w:val="18"/>
                <w:szCs w:val="18"/>
              </w:rPr>
              <w:t>$</w:t>
            </w:r>
            <w:r w:rsidR="001F51FC">
              <w:rPr>
                <w:sz w:val="18"/>
                <w:szCs w:val="18"/>
              </w:rPr>
              <w:t>75</w:t>
            </w:r>
          </w:p>
        </w:tc>
      </w:tr>
      <w:tr w:rsidRPr="00E818E7" w:rsidR="00DA58B4" w:rsidTr="00740AA9" w14:paraId="62F255C1" w14:textId="77777777">
        <w:trPr>
          <w:cantSplit/>
        </w:trPr>
        <w:tc>
          <w:tcPr>
            <w:tcW w:w="0" w:type="auto"/>
            <w:vAlign w:val="center"/>
          </w:tcPr>
          <w:p w:rsidRPr="00E818E7" w:rsidR="002700AB" w:rsidP="00E818E7" w:rsidRDefault="002700AB" w14:paraId="52A4A561" w14:textId="77777777">
            <w:pPr>
              <w:jc w:val="right"/>
              <w:rPr>
                <w:b/>
                <w:bCs/>
                <w:sz w:val="18"/>
                <w:szCs w:val="18"/>
              </w:rPr>
            </w:pPr>
            <w:r w:rsidRPr="00E818E7">
              <w:rPr>
                <w:b/>
                <w:bCs/>
                <w:sz w:val="18"/>
                <w:szCs w:val="18"/>
              </w:rPr>
              <w:t>Totals</w:t>
            </w:r>
            <w:r w:rsidRPr="00E818E7" w:rsidR="00E818E7">
              <w:rPr>
                <w:b/>
                <w:bCs/>
                <w:sz w:val="18"/>
                <w:szCs w:val="18"/>
              </w:rPr>
              <w:t>:</w:t>
            </w:r>
          </w:p>
        </w:tc>
        <w:tc>
          <w:tcPr>
            <w:tcW w:w="0" w:type="auto"/>
            <w:vAlign w:val="center"/>
          </w:tcPr>
          <w:p w:rsidRPr="00E818E7" w:rsidR="002700AB" w:rsidP="00E818E7" w:rsidRDefault="00EC2663" w14:paraId="11696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E818E7">
              <w:rPr>
                <w:b/>
                <w:bCs/>
                <w:sz w:val="18"/>
                <w:szCs w:val="18"/>
              </w:rPr>
              <w:t>$</w:t>
            </w:r>
            <w:r w:rsidR="00EA5841">
              <w:rPr>
                <w:b/>
                <w:bCs/>
                <w:sz w:val="18"/>
                <w:szCs w:val="18"/>
              </w:rPr>
              <w:t>15,225</w:t>
            </w:r>
          </w:p>
        </w:tc>
        <w:tc>
          <w:tcPr>
            <w:tcW w:w="0" w:type="auto"/>
            <w:vAlign w:val="center"/>
          </w:tcPr>
          <w:p w:rsidRPr="00E818E7" w:rsidR="002700AB" w:rsidP="00E818E7" w:rsidRDefault="002700AB" w14:paraId="14CD86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E818E7">
              <w:rPr>
                <w:b/>
                <w:bCs/>
                <w:sz w:val="18"/>
                <w:szCs w:val="18"/>
              </w:rPr>
              <w:t>$</w:t>
            </w:r>
            <w:r w:rsidRPr="00E818E7" w:rsidR="00746AD4">
              <w:rPr>
                <w:b/>
                <w:bCs/>
                <w:sz w:val="18"/>
                <w:szCs w:val="18"/>
              </w:rPr>
              <w:t>1,200</w:t>
            </w:r>
          </w:p>
        </w:tc>
        <w:tc>
          <w:tcPr>
            <w:tcW w:w="0" w:type="auto"/>
            <w:vAlign w:val="center"/>
          </w:tcPr>
          <w:p w:rsidRPr="00E818E7" w:rsidR="002700AB" w:rsidP="00E818E7" w:rsidRDefault="00746AD4" w14:paraId="2BB7FF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E818E7">
              <w:rPr>
                <w:b/>
                <w:bCs/>
                <w:sz w:val="18"/>
                <w:szCs w:val="18"/>
              </w:rPr>
              <w:t>$</w:t>
            </w:r>
            <w:r w:rsidRPr="00E818E7" w:rsidR="00BE699A">
              <w:rPr>
                <w:b/>
                <w:bCs/>
                <w:sz w:val="18"/>
                <w:szCs w:val="18"/>
              </w:rPr>
              <w:t>240,000</w:t>
            </w:r>
          </w:p>
        </w:tc>
        <w:tc>
          <w:tcPr>
            <w:tcW w:w="0" w:type="auto"/>
            <w:vAlign w:val="center"/>
          </w:tcPr>
          <w:p w:rsidRPr="00E818E7" w:rsidR="002700AB" w:rsidP="00E818E7" w:rsidRDefault="00746AD4" w14:paraId="4CD358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E818E7">
              <w:rPr>
                <w:b/>
                <w:bCs/>
                <w:sz w:val="18"/>
                <w:szCs w:val="18"/>
              </w:rPr>
              <w:t>$</w:t>
            </w:r>
            <w:r w:rsidRPr="00E818E7" w:rsidR="00CE4C2D">
              <w:rPr>
                <w:b/>
                <w:bCs/>
                <w:sz w:val="18"/>
                <w:szCs w:val="18"/>
              </w:rPr>
              <w:t>25</w:t>
            </w:r>
            <w:r w:rsidR="00EA5841">
              <w:rPr>
                <w:b/>
                <w:bCs/>
                <w:sz w:val="18"/>
                <w:szCs w:val="18"/>
              </w:rPr>
              <w:t>6</w:t>
            </w:r>
            <w:r w:rsidRPr="00E818E7" w:rsidR="00CE4C2D">
              <w:rPr>
                <w:b/>
                <w:bCs/>
                <w:sz w:val="18"/>
                <w:szCs w:val="18"/>
              </w:rPr>
              <w:t>,</w:t>
            </w:r>
            <w:r w:rsidR="00EA5841">
              <w:rPr>
                <w:b/>
                <w:bCs/>
                <w:sz w:val="18"/>
                <w:szCs w:val="18"/>
              </w:rPr>
              <w:t>42</w:t>
            </w:r>
            <w:r w:rsidRPr="00E818E7" w:rsidR="00CE4C2D">
              <w:rPr>
                <w:b/>
                <w:bCs/>
                <w:sz w:val="18"/>
                <w:szCs w:val="18"/>
              </w:rPr>
              <w:t>5</w:t>
            </w:r>
          </w:p>
        </w:tc>
      </w:tr>
    </w:tbl>
    <w:p w:rsidRPr="000A740A" w:rsidR="00295103" w:rsidRDefault="00295103" w14:paraId="05D0C9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A740A" w:rsidR="00756BBF" w:rsidP="007763E0" w:rsidRDefault="00295103" w14:paraId="35C075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A740A">
        <w:rPr>
          <w:b/>
          <w:sz w:val="24"/>
          <w:szCs w:val="24"/>
        </w:rPr>
        <w:t>14.</w:t>
      </w:r>
      <w:r w:rsidRPr="000A740A">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A740A" w:rsidR="0044271A">
        <w:rPr>
          <w:b/>
          <w:sz w:val="24"/>
          <w:szCs w:val="24"/>
        </w:rPr>
        <w:t>his collection of information.</w:t>
      </w:r>
    </w:p>
    <w:p w:rsidRPr="000A740A" w:rsidR="007763E0" w:rsidP="007763E0" w:rsidRDefault="007763E0" w14:paraId="336264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A740A" w:rsidR="00087F95" w:rsidP="00CE0585" w:rsidRDefault="00CE0585" w14:paraId="60B9FA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740A">
        <w:rPr>
          <w:sz w:val="24"/>
          <w:szCs w:val="24"/>
        </w:rPr>
        <w:t>The total estimated annual cost to the Federal Government is shown below in Tables 14-1 and 14-2.  This estimate</w:t>
      </w:r>
      <w:r w:rsidRPr="000A740A">
        <w:rPr>
          <w:bCs/>
          <w:sz w:val="24"/>
          <w:szCs w:val="24"/>
        </w:rPr>
        <w:t xml:space="preserve"> is based on a calculation of hours and hourly wages involved in processing the responses.  </w:t>
      </w:r>
      <w:r w:rsidRPr="000A740A">
        <w:rPr>
          <w:sz w:val="24"/>
          <w:szCs w:val="24"/>
        </w:rPr>
        <w:t xml:space="preserve">The hourly cost to the Federal Government shown in Table 14-1 is based on the U.S. Office of Personnel Management Salary Table </w:t>
      </w:r>
      <w:r w:rsidRPr="000A740A" w:rsidR="00A10F37">
        <w:rPr>
          <w:sz w:val="24"/>
          <w:szCs w:val="24"/>
        </w:rPr>
        <w:t xml:space="preserve">at:  </w:t>
      </w:r>
      <w:hyperlink w:history="1" r:id="rId11">
        <w:r w:rsidRPr="003C0E8C" w:rsidR="00E818E7">
          <w:rPr>
            <w:rStyle w:val="Hyperlink"/>
            <w:sz w:val="24"/>
            <w:szCs w:val="24"/>
          </w:rPr>
          <w:t>https://www.opm.gov/policy-data-oversight/pay-leave/salaries-wages/salary-tables/pdf/2021/RUS_h.pdf</w:t>
        </w:r>
      </w:hyperlink>
      <w:r w:rsidRPr="000A740A" w:rsidR="00B35234">
        <w:rPr>
          <w:sz w:val="24"/>
          <w:szCs w:val="24"/>
        </w:rPr>
        <w:t>.</w:t>
      </w:r>
      <w:r w:rsidR="003E137A">
        <w:rPr>
          <w:sz w:val="24"/>
          <w:szCs w:val="24"/>
        </w:rPr>
        <w:t xml:space="preserve"> </w:t>
      </w:r>
      <w:hyperlink w:history="1"/>
      <w:r w:rsidRPr="000A740A">
        <w:rPr>
          <w:sz w:val="24"/>
          <w:szCs w:val="24"/>
        </w:rPr>
        <w:t>The benefits multiplier of 1.</w:t>
      </w:r>
      <w:r w:rsidRPr="000A740A" w:rsidR="001F0C31">
        <w:rPr>
          <w:sz w:val="24"/>
          <w:szCs w:val="24"/>
        </w:rPr>
        <w:t>6</w:t>
      </w:r>
      <w:r w:rsidRPr="000A740A">
        <w:rPr>
          <w:sz w:val="24"/>
          <w:szCs w:val="24"/>
        </w:rPr>
        <w:t xml:space="preserve"> is implied by information at:  </w:t>
      </w:r>
      <w:hyperlink w:history="1" r:id="rId12">
        <w:r w:rsidRPr="000A740A">
          <w:rPr>
            <w:rStyle w:val="Hyperlink"/>
            <w:sz w:val="24"/>
            <w:szCs w:val="24"/>
          </w:rPr>
          <w:t>http://www.bls.gov/news.release/ecec.nr0.htm</w:t>
        </w:r>
      </w:hyperlink>
      <w:r w:rsidRPr="000A740A">
        <w:rPr>
          <w:sz w:val="24"/>
          <w:szCs w:val="24"/>
        </w:rPr>
        <w:t>.</w:t>
      </w:r>
    </w:p>
    <w:p w:rsidRPr="000A740A" w:rsidR="00CE0585" w:rsidP="00CE0585" w:rsidRDefault="00CE0585" w14:paraId="59D868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A740A" w:rsidR="00756BBF" w:rsidP="003E137A" w:rsidRDefault="00CE0585" w14:paraId="5E20E23B" w14:textId="77777777">
      <w:pPr>
        <w:pStyle w:val="FootnoteText"/>
        <w:rPr>
          <w:sz w:val="24"/>
          <w:szCs w:val="24"/>
        </w:rPr>
      </w:pPr>
      <w:r w:rsidRPr="000A740A">
        <w:rPr>
          <w:b/>
          <w:sz w:val="24"/>
          <w:szCs w:val="24"/>
        </w:rPr>
        <w:t>Table 14-1</w:t>
      </w:r>
      <w:r w:rsidR="003E137A">
        <w:rPr>
          <w:b/>
          <w:sz w:val="24"/>
          <w:szCs w:val="24"/>
        </w:rPr>
        <w:t xml:space="preserve">: </w:t>
      </w:r>
      <w:r w:rsidRPr="000A740A">
        <w:rPr>
          <w:b/>
          <w:sz w:val="24"/>
          <w:szCs w:val="24"/>
        </w:rPr>
        <w:t>Estimated Hourly Cost to the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88"/>
        <w:gridCol w:w="1170"/>
        <w:gridCol w:w="1620"/>
        <w:gridCol w:w="1751"/>
        <w:gridCol w:w="1147"/>
      </w:tblGrid>
      <w:tr w:rsidRPr="003E137A" w:rsidR="00D8143F" w:rsidTr="008D6554" w14:paraId="740D7BC2" w14:textId="77777777">
        <w:trPr>
          <w:cantSplit/>
          <w:tblHeader/>
        </w:trPr>
        <w:tc>
          <w:tcPr>
            <w:tcW w:w="3888" w:type="dxa"/>
            <w:shd w:val="clear" w:color="auto" w:fill="D9D9D9"/>
          </w:tcPr>
          <w:p w:rsidRPr="003E137A" w:rsidR="00D8143F" w:rsidP="006B43E9" w:rsidRDefault="00D8143F" w14:paraId="2E93DC8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3E137A">
              <w:rPr>
                <w:b/>
                <w:sz w:val="18"/>
                <w:szCs w:val="18"/>
              </w:rPr>
              <w:t>Position and Pay Grade</w:t>
            </w:r>
          </w:p>
        </w:tc>
        <w:tc>
          <w:tcPr>
            <w:tcW w:w="1170" w:type="dxa"/>
            <w:shd w:val="clear" w:color="auto" w:fill="D9D9D9"/>
          </w:tcPr>
          <w:p w:rsidRPr="003E137A" w:rsidR="00D8143F" w:rsidP="005B7A65" w:rsidRDefault="00D8143F" w14:paraId="797F30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3E137A">
              <w:rPr>
                <w:b/>
                <w:sz w:val="18"/>
                <w:szCs w:val="18"/>
              </w:rPr>
              <w:t>Hourly Pay Rate ($/hour)</w:t>
            </w:r>
          </w:p>
        </w:tc>
        <w:tc>
          <w:tcPr>
            <w:tcW w:w="1620" w:type="dxa"/>
            <w:shd w:val="clear" w:color="auto" w:fill="D9D9D9"/>
          </w:tcPr>
          <w:p w:rsidRPr="003E137A" w:rsidR="00D8143F" w:rsidP="00617D3E" w:rsidRDefault="00D8143F" w14:paraId="1F6EF7B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3E137A">
              <w:rPr>
                <w:b/>
                <w:sz w:val="18"/>
                <w:szCs w:val="18"/>
              </w:rPr>
              <w:t>Hourly Rate with Benefits</w:t>
            </w:r>
          </w:p>
          <w:p w:rsidRPr="003E137A" w:rsidR="00D8143F" w:rsidP="00684E16" w:rsidRDefault="00D8143F" w14:paraId="7F20F2A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3E137A">
              <w:rPr>
                <w:b/>
                <w:sz w:val="18"/>
                <w:szCs w:val="18"/>
              </w:rPr>
              <w:t>(</w:t>
            </w:r>
            <w:r w:rsidRPr="003E137A" w:rsidR="003E137A">
              <w:rPr>
                <w:b/>
                <w:sz w:val="18"/>
                <w:szCs w:val="18"/>
              </w:rPr>
              <w:t xml:space="preserve">Hourly Rate </w:t>
            </w:r>
            <w:r w:rsidRPr="003E137A">
              <w:rPr>
                <w:b/>
                <w:sz w:val="18"/>
                <w:szCs w:val="18"/>
              </w:rPr>
              <w:t xml:space="preserve"> x 1.</w:t>
            </w:r>
            <w:r w:rsidRPr="003E137A" w:rsidR="001F0C31">
              <w:rPr>
                <w:b/>
                <w:sz w:val="18"/>
                <w:szCs w:val="18"/>
              </w:rPr>
              <w:t>6</w:t>
            </w:r>
            <w:r w:rsidRPr="003E137A">
              <w:rPr>
                <w:b/>
                <w:sz w:val="18"/>
                <w:szCs w:val="18"/>
              </w:rPr>
              <w:t>)</w:t>
            </w:r>
          </w:p>
        </w:tc>
        <w:tc>
          <w:tcPr>
            <w:tcW w:w="1751" w:type="dxa"/>
            <w:shd w:val="clear" w:color="auto" w:fill="D9D9D9"/>
          </w:tcPr>
          <w:p w:rsidRPr="003E137A" w:rsidR="00D8143F" w:rsidP="00AF48DA" w:rsidRDefault="00D8143F" w14:paraId="2E0ACB9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3E137A">
              <w:rPr>
                <w:b/>
                <w:sz w:val="18"/>
                <w:szCs w:val="18"/>
              </w:rPr>
              <w:t>Percent of the Information Collection Completed by Each Occupation</w:t>
            </w:r>
          </w:p>
        </w:tc>
        <w:tc>
          <w:tcPr>
            <w:tcW w:w="0" w:type="auto"/>
            <w:shd w:val="clear" w:color="auto" w:fill="D9D9D9"/>
          </w:tcPr>
          <w:p w:rsidRPr="003E137A" w:rsidR="00D8143F" w:rsidP="00AF48DA" w:rsidRDefault="00D8143F" w14:paraId="6F31135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3E137A">
              <w:rPr>
                <w:b/>
                <w:sz w:val="18"/>
                <w:szCs w:val="18"/>
              </w:rPr>
              <w:t xml:space="preserve">Weighted Avg. </w:t>
            </w:r>
          </w:p>
          <w:p w:rsidRPr="003E137A" w:rsidR="00D8143F" w:rsidP="00AF48DA" w:rsidRDefault="00D8143F" w14:paraId="48BF758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r>
      <w:tr w:rsidRPr="003E137A" w:rsidR="008F732B" w:rsidTr="003E137A" w14:paraId="4B2FD3EE" w14:textId="77777777">
        <w:trPr>
          <w:cantSplit/>
        </w:trPr>
        <w:tc>
          <w:tcPr>
            <w:tcW w:w="3888" w:type="dxa"/>
            <w:vAlign w:val="center"/>
          </w:tcPr>
          <w:p w:rsidRPr="003E137A" w:rsidR="008F732B" w:rsidP="003E137A" w:rsidRDefault="008F732B" w14:paraId="4451C40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Clerk</w:t>
            </w:r>
            <w:r w:rsidR="003E137A">
              <w:rPr>
                <w:sz w:val="18"/>
                <w:szCs w:val="18"/>
              </w:rPr>
              <w:t xml:space="preserve"> -- </w:t>
            </w:r>
            <w:r w:rsidRPr="003E137A">
              <w:rPr>
                <w:sz w:val="18"/>
                <w:szCs w:val="18"/>
              </w:rPr>
              <w:t>GS-7/5</w:t>
            </w:r>
          </w:p>
        </w:tc>
        <w:tc>
          <w:tcPr>
            <w:tcW w:w="1170" w:type="dxa"/>
            <w:vAlign w:val="center"/>
          </w:tcPr>
          <w:p w:rsidRPr="003E137A" w:rsidR="008F732B" w:rsidP="003E137A" w:rsidRDefault="008F732B" w14:paraId="0FD91E0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w:t>
            </w:r>
            <w:r w:rsidR="003E137A">
              <w:rPr>
                <w:sz w:val="18"/>
                <w:szCs w:val="18"/>
              </w:rPr>
              <w:t>23.72</w:t>
            </w:r>
          </w:p>
        </w:tc>
        <w:tc>
          <w:tcPr>
            <w:tcW w:w="1620" w:type="dxa"/>
            <w:vAlign w:val="center"/>
          </w:tcPr>
          <w:p w:rsidRPr="003E137A" w:rsidR="008F732B" w:rsidP="003E137A" w:rsidRDefault="008F732B" w14:paraId="1761A6D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w:t>
            </w:r>
            <w:r w:rsidR="003E137A">
              <w:rPr>
                <w:sz w:val="18"/>
                <w:szCs w:val="18"/>
              </w:rPr>
              <w:t>37.95</w:t>
            </w:r>
          </w:p>
        </w:tc>
        <w:tc>
          <w:tcPr>
            <w:tcW w:w="1751" w:type="dxa"/>
            <w:vAlign w:val="center"/>
          </w:tcPr>
          <w:p w:rsidRPr="003E137A" w:rsidR="008F732B" w:rsidP="003E137A" w:rsidRDefault="008F732B" w14:paraId="184A7E1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10%</w:t>
            </w:r>
          </w:p>
        </w:tc>
        <w:tc>
          <w:tcPr>
            <w:tcW w:w="0" w:type="auto"/>
            <w:vAlign w:val="center"/>
          </w:tcPr>
          <w:p w:rsidRPr="003E137A" w:rsidR="008F732B" w:rsidP="003E137A" w:rsidRDefault="008F732B" w14:paraId="7CD3249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w:t>
            </w:r>
            <w:r w:rsidRPr="003E137A" w:rsidR="00B35234">
              <w:rPr>
                <w:sz w:val="18"/>
                <w:szCs w:val="18"/>
              </w:rPr>
              <w:t>3.</w:t>
            </w:r>
            <w:r w:rsidR="003E137A">
              <w:rPr>
                <w:sz w:val="18"/>
                <w:szCs w:val="18"/>
              </w:rPr>
              <w:t>80</w:t>
            </w:r>
          </w:p>
        </w:tc>
      </w:tr>
      <w:tr w:rsidRPr="003E137A" w:rsidR="008F732B" w:rsidTr="003E137A" w14:paraId="1774D326" w14:textId="77777777">
        <w:trPr>
          <w:cantSplit/>
        </w:trPr>
        <w:tc>
          <w:tcPr>
            <w:tcW w:w="3888" w:type="dxa"/>
            <w:vAlign w:val="center"/>
          </w:tcPr>
          <w:p w:rsidRPr="003E137A" w:rsidR="008F732B" w:rsidP="003E137A" w:rsidRDefault="008F732B" w14:paraId="04E21CE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Land Law Examiner</w:t>
            </w:r>
            <w:r w:rsidR="003E137A">
              <w:rPr>
                <w:sz w:val="18"/>
                <w:szCs w:val="18"/>
              </w:rPr>
              <w:t xml:space="preserve"> -- </w:t>
            </w:r>
            <w:r w:rsidRPr="003E137A">
              <w:rPr>
                <w:sz w:val="18"/>
                <w:szCs w:val="18"/>
              </w:rPr>
              <w:t>GS-9/5</w:t>
            </w:r>
          </w:p>
        </w:tc>
        <w:tc>
          <w:tcPr>
            <w:tcW w:w="1170" w:type="dxa"/>
            <w:vAlign w:val="center"/>
          </w:tcPr>
          <w:p w:rsidRPr="003E137A" w:rsidR="008F732B" w:rsidP="003E137A" w:rsidRDefault="008F732B" w14:paraId="717C137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w:t>
            </w:r>
            <w:r w:rsidR="003E137A">
              <w:rPr>
                <w:sz w:val="18"/>
                <w:szCs w:val="18"/>
              </w:rPr>
              <w:t>29.02</w:t>
            </w:r>
          </w:p>
        </w:tc>
        <w:tc>
          <w:tcPr>
            <w:tcW w:w="1620" w:type="dxa"/>
            <w:vAlign w:val="center"/>
          </w:tcPr>
          <w:p w:rsidRPr="003E137A" w:rsidR="008F732B" w:rsidP="003E137A" w:rsidRDefault="008F732B" w14:paraId="4003FA5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w:t>
            </w:r>
            <w:r w:rsidR="003E137A">
              <w:rPr>
                <w:sz w:val="18"/>
                <w:szCs w:val="18"/>
              </w:rPr>
              <w:t>46.43</w:t>
            </w:r>
          </w:p>
        </w:tc>
        <w:tc>
          <w:tcPr>
            <w:tcW w:w="1751" w:type="dxa"/>
            <w:vAlign w:val="center"/>
          </w:tcPr>
          <w:p w:rsidRPr="003E137A" w:rsidR="008F732B" w:rsidP="003E137A" w:rsidRDefault="008F732B" w14:paraId="73A7153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80%</w:t>
            </w:r>
          </w:p>
        </w:tc>
        <w:tc>
          <w:tcPr>
            <w:tcW w:w="0" w:type="auto"/>
            <w:vAlign w:val="center"/>
          </w:tcPr>
          <w:p w:rsidRPr="003E137A" w:rsidR="008F732B" w:rsidP="003E137A" w:rsidRDefault="008F732B" w14:paraId="6BE6FC9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w:t>
            </w:r>
            <w:r w:rsidR="003E137A">
              <w:rPr>
                <w:sz w:val="18"/>
                <w:szCs w:val="18"/>
              </w:rPr>
              <w:t>37.14</w:t>
            </w:r>
          </w:p>
        </w:tc>
      </w:tr>
      <w:tr w:rsidRPr="003E137A" w:rsidR="008F732B" w:rsidTr="003E137A" w14:paraId="6565C8BF" w14:textId="77777777">
        <w:trPr>
          <w:cantSplit/>
        </w:trPr>
        <w:tc>
          <w:tcPr>
            <w:tcW w:w="3888" w:type="dxa"/>
            <w:vAlign w:val="center"/>
          </w:tcPr>
          <w:p w:rsidRPr="003E137A" w:rsidR="008F732B" w:rsidP="003E137A" w:rsidRDefault="008F732B" w14:paraId="77D5056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Supervisory Land Law Examiner</w:t>
            </w:r>
            <w:r w:rsidR="003E137A">
              <w:rPr>
                <w:sz w:val="18"/>
                <w:szCs w:val="18"/>
              </w:rPr>
              <w:t xml:space="preserve"> -- </w:t>
            </w:r>
            <w:r w:rsidRPr="003E137A">
              <w:rPr>
                <w:sz w:val="18"/>
                <w:szCs w:val="18"/>
              </w:rPr>
              <w:t>GS12/5</w:t>
            </w:r>
          </w:p>
        </w:tc>
        <w:tc>
          <w:tcPr>
            <w:tcW w:w="1170" w:type="dxa"/>
            <w:vAlign w:val="center"/>
          </w:tcPr>
          <w:p w:rsidRPr="003E137A" w:rsidR="008F732B" w:rsidP="003E137A" w:rsidRDefault="008F732B" w14:paraId="423C83B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w:t>
            </w:r>
            <w:r w:rsidR="003E137A">
              <w:rPr>
                <w:sz w:val="18"/>
                <w:szCs w:val="18"/>
              </w:rPr>
              <w:t>42.08</w:t>
            </w:r>
          </w:p>
        </w:tc>
        <w:tc>
          <w:tcPr>
            <w:tcW w:w="1620" w:type="dxa"/>
            <w:vAlign w:val="center"/>
          </w:tcPr>
          <w:p w:rsidRPr="003E137A" w:rsidR="008F732B" w:rsidP="003E137A" w:rsidRDefault="008F732B" w14:paraId="26964B9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w:t>
            </w:r>
            <w:r w:rsidR="003E137A">
              <w:rPr>
                <w:sz w:val="18"/>
                <w:szCs w:val="18"/>
              </w:rPr>
              <w:t>67.33</w:t>
            </w:r>
          </w:p>
        </w:tc>
        <w:tc>
          <w:tcPr>
            <w:tcW w:w="1751" w:type="dxa"/>
            <w:vAlign w:val="center"/>
          </w:tcPr>
          <w:p w:rsidRPr="003E137A" w:rsidR="008F732B" w:rsidP="003E137A" w:rsidRDefault="008F732B" w14:paraId="6EDFA61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10%</w:t>
            </w:r>
          </w:p>
        </w:tc>
        <w:tc>
          <w:tcPr>
            <w:tcW w:w="0" w:type="auto"/>
            <w:vAlign w:val="center"/>
          </w:tcPr>
          <w:p w:rsidRPr="003E137A" w:rsidR="008F732B" w:rsidP="003E137A" w:rsidRDefault="008F732B" w14:paraId="14F3BB5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w:t>
            </w:r>
            <w:r w:rsidRPr="003E137A" w:rsidR="009F7335">
              <w:rPr>
                <w:sz w:val="18"/>
                <w:szCs w:val="18"/>
              </w:rPr>
              <w:t>6.</w:t>
            </w:r>
            <w:r w:rsidR="003E137A">
              <w:rPr>
                <w:sz w:val="18"/>
                <w:szCs w:val="18"/>
              </w:rPr>
              <w:t>73</w:t>
            </w:r>
          </w:p>
        </w:tc>
      </w:tr>
      <w:tr w:rsidRPr="003E137A" w:rsidR="003E137A" w:rsidTr="003E137A" w14:paraId="2F4AC950" w14:textId="77777777">
        <w:trPr>
          <w:cantSplit/>
        </w:trPr>
        <w:tc>
          <w:tcPr>
            <w:tcW w:w="6678" w:type="dxa"/>
            <w:gridSpan w:val="3"/>
            <w:vAlign w:val="center"/>
          </w:tcPr>
          <w:p w:rsidRPr="003E137A" w:rsidR="003E137A" w:rsidP="003E137A" w:rsidRDefault="003E137A" w14:paraId="0CD33BA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3E137A">
              <w:rPr>
                <w:b/>
                <w:bCs/>
                <w:sz w:val="18"/>
                <w:szCs w:val="18"/>
              </w:rPr>
              <w:t>Totals:</w:t>
            </w:r>
          </w:p>
        </w:tc>
        <w:tc>
          <w:tcPr>
            <w:tcW w:w="1751" w:type="dxa"/>
            <w:vAlign w:val="center"/>
          </w:tcPr>
          <w:p w:rsidRPr="003E137A" w:rsidR="003E137A" w:rsidP="003E137A" w:rsidRDefault="003E137A" w14:paraId="1EA5321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3E137A">
              <w:rPr>
                <w:b/>
                <w:bCs/>
                <w:sz w:val="18"/>
                <w:szCs w:val="18"/>
              </w:rPr>
              <w:t>100%</w:t>
            </w:r>
          </w:p>
        </w:tc>
        <w:tc>
          <w:tcPr>
            <w:tcW w:w="0" w:type="auto"/>
            <w:vAlign w:val="center"/>
          </w:tcPr>
          <w:p w:rsidRPr="003E137A" w:rsidR="003E137A" w:rsidP="003E137A" w:rsidRDefault="003E137A" w14:paraId="427F78D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3E137A">
              <w:rPr>
                <w:b/>
                <w:bCs/>
                <w:sz w:val="18"/>
                <w:szCs w:val="18"/>
              </w:rPr>
              <w:t>$</w:t>
            </w:r>
            <w:r>
              <w:rPr>
                <w:b/>
                <w:bCs/>
                <w:sz w:val="18"/>
                <w:szCs w:val="18"/>
              </w:rPr>
              <w:t>47.67</w:t>
            </w:r>
          </w:p>
        </w:tc>
      </w:tr>
    </w:tbl>
    <w:p w:rsidRPr="000A740A" w:rsidR="00756BBF" w:rsidRDefault="00756BBF" w14:paraId="6319BE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E137A" w:rsidR="00F10DA7" w:rsidP="003E137A" w:rsidRDefault="00F10DA7" w14:paraId="6DA691AC" w14:textId="77777777">
      <w:pPr>
        <w:pStyle w:val="FootnoteText"/>
        <w:rPr>
          <w:b/>
          <w:sz w:val="24"/>
          <w:szCs w:val="24"/>
        </w:rPr>
      </w:pPr>
      <w:r w:rsidRPr="000A740A">
        <w:rPr>
          <w:b/>
          <w:sz w:val="24"/>
          <w:szCs w:val="24"/>
        </w:rPr>
        <w:t>Table 14-2</w:t>
      </w:r>
      <w:r w:rsidR="003E137A">
        <w:rPr>
          <w:b/>
          <w:sz w:val="24"/>
          <w:szCs w:val="24"/>
        </w:rPr>
        <w:t xml:space="preserve">: </w:t>
      </w:r>
      <w:r w:rsidRPr="000A740A">
        <w:rPr>
          <w:b/>
          <w:sz w:val="24"/>
          <w:szCs w:val="24"/>
        </w:rPr>
        <w:t>Estimated Annual Cost to the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8"/>
        <w:gridCol w:w="1350"/>
        <w:gridCol w:w="1170"/>
        <w:gridCol w:w="1170"/>
        <w:gridCol w:w="1188"/>
      </w:tblGrid>
      <w:tr w:rsidRPr="003E137A" w:rsidR="0006565B" w:rsidTr="008D6554" w14:paraId="6AD4576D" w14:textId="77777777">
        <w:trPr>
          <w:cantSplit/>
          <w:tblHeader/>
        </w:trPr>
        <w:tc>
          <w:tcPr>
            <w:tcW w:w="4698" w:type="dxa"/>
            <w:shd w:val="clear" w:color="auto" w:fill="D9D9D9"/>
            <w:vAlign w:val="center"/>
          </w:tcPr>
          <w:p w:rsidRPr="003E137A" w:rsidR="00F10DA7" w:rsidP="008A4133" w:rsidRDefault="003E137A" w14:paraId="2A2F5D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3E137A">
              <w:rPr>
                <w:b/>
                <w:sz w:val="18"/>
                <w:szCs w:val="18"/>
              </w:rPr>
              <w:t xml:space="preserve">Collection of Information </w:t>
            </w:r>
          </w:p>
        </w:tc>
        <w:tc>
          <w:tcPr>
            <w:tcW w:w="1350" w:type="dxa"/>
            <w:shd w:val="clear" w:color="auto" w:fill="D9D9D9"/>
            <w:vAlign w:val="center"/>
          </w:tcPr>
          <w:p w:rsidRPr="003E137A" w:rsidR="00F10DA7" w:rsidP="008A4133" w:rsidRDefault="00F10DA7" w14:paraId="76203F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3E137A">
              <w:rPr>
                <w:b/>
                <w:sz w:val="18"/>
                <w:szCs w:val="18"/>
              </w:rPr>
              <w:t>Number of Responses</w:t>
            </w:r>
          </w:p>
        </w:tc>
        <w:tc>
          <w:tcPr>
            <w:tcW w:w="1170" w:type="dxa"/>
            <w:shd w:val="clear" w:color="auto" w:fill="D9D9D9"/>
            <w:vAlign w:val="center"/>
          </w:tcPr>
          <w:p w:rsidRPr="003E137A" w:rsidR="00F10DA7" w:rsidP="008A4133" w:rsidRDefault="003E137A" w14:paraId="4E2438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b/>
                <w:sz w:val="18"/>
                <w:szCs w:val="18"/>
              </w:rPr>
            </w:pPr>
            <w:r w:rsidRPr="003E137A">
              <w:rPr>
                <w:b/>
                <w:sz w:val="18"/>
                <w:szCs w:val="18"/>
              </w:rPr>
              <w:t xml:space="preserve">Staff </w:t>
            </w:r>
            <w:r w:rsidRPr="003E137A" w:rsidR="000B2CEC">
              <w:rPr>
                <w:b/>
                <w:sz w:val="18"/>
                <w:szCs w:val="18"/>
              </w:rPr>
              <w:t xml:space="preserve">Hours </w:t>
            </w:r>
            <w:r w:rsidRPr="003E137A" w:rsidR="00F10DA7">
              <w:rPr>
                <w:b/>
                <w:sz w:val="18"/>
                <w:szCs w:val="18"/>
              </w:rPr>
              <w:t>Per Response</w:t>
            </w:r>
          </w:p>
        </w:tc>
        <w:tc>
          <w:tcPr>
            <w:tcW w:w="1170" w:type="dxa"/>
            <w:shd w:val="clear" w:color="auto" w:fill="D9D9D9"/>
            <w:vAlign w:val="center"/>
          </w:tcPr>
          <w:p w:rsidRPr="003E137A" w:rsidR="00F10DA7" w:rsidP="008A4133" w:rsidRDefault="00F10DA7" w14:paraId="5E8FC5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3E137A">
              <w:rPr>
                <w:b/>
                <w:sz w:val="18"/>
                <w:szCs w:val="18"/>
              </w:rPr>
              <w:t xml:space="preserve">Total </w:t>
            </w:r>
            <w:r w:rsidRPr="003E137A" w:rsidR="003E137A">
              <w:rPr>
                <w:b/>
                <w:sz w:val="18"/>
                <w:szCs w:val="18"/>
              </w:rPr>
              <w:t xml:space="preserve">Staff </w:t>
            </w:r>
            <w:r w:rsidRPr="003E137A">
              <w:rPr>
                <w:b/>
                <w:sz w:val="18"/>
                <w:szCs w:val="18"/>
              </w:rPr>
              <w:t>Hours</w:t>
            </w:r>
          </w:p>
          <w:p w:rsidRPr="003E137A" w:rsidR="00F10DA7" w:rsidP="008A4133" w:rsidRDefault="00F10DA7" w14:paraId="4CA214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3E137A" w:rsidR="00F10DA7" w:rsidP="008A4133" w:rsidRDefault="00F10DA7" w14:paraId="010A32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c>
          <w:tcPr>
            <w:tcW w:w="1188" w:type="dxa"/>
            <w:shd w:val="clear" w:color="auto" w:fill="D9D9D9"/>
            <w:vAlign w:val="center"/>
          </w:tcPr>
          <w:p w:rsidRPr="003E137A" w:rsidR="00F10DA7" w:rsidP="008A4133" w:rsidRDefault="002A07CE" w14:paraId="7F368C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3E137A">
              <w:rPr>
                <w:b/>
                <w:sz w:val="18"/>
                <w:szCs w:val="18"/>
              </w:rPr>
              <w:t>Dollar Equivalent</w:t>
            </w:r>
          </w:p>
          <w:p w:rsidRPr="003E137A" w:rsidR="00F10DA7" w:rsidP="00B35234" w:rsidRDefault="00F10DA7" w14:paraId="6AC38B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3E137A">
              <w:rPr>
                <w:b/>
                <w:sz w:val="18"/>
                <w:szCs w:val="18"/>
              </w:rPr>
              <w:t>(</w:t>
            </w:r>
            <w:r w:rsidRPr="003E137A" w:rsidR="003E137A">
              <w:rPr>
                <w:b/>
                <w:sz w:val="18"/>
                <w:szCs w:val="18"/>
              </w:rPr>
              <w:t>Total Staff Hours</w:t>
            </w:r>
            <w:r w:rsidRPr="003E137A">
              <w:rPr>
                <w:b/>
                <w:sz w:val="18"/>
                <w:szCs w:val="18"/>
              </w:rPr>
              <w:t xml:space="preserve"> x $</w:t>
            </w:r>
            <w:r w:rsidRPr="003E137A" w:rsidR="003E137A">
              <w:rPr>
                <w:b/>
                <w:sz w:val="18"/>
                <w:szCs w:val="18"/>
              </w:rPr>
              <w:t>47.67</w:t>
            </w:r>
            <w:r w:rsidRPr="003E137A">
              <w:rPr>
                <w:b/>
                <w:sz w:val="18"/>
                <w:szCs w:val="18"/>
              </w:rPr>
              <w:t>)</w:t>
            </w:r>
          </w:p>
        </w:tc>
      </w:tr>
      <w:tr w:rsidRPr="003E137A" w:rsidR="0006565B" w:rsidTr="0006565B" w14:paraId="66C88655" w14:textId="77777777">
        <w:trPr>
          <w:cantSplit/>
        </w:trPr>
        <w:tc>
          <w:tcPr>
            <w:tcW w:w="4698" w:type="dxa"/>
            <w:vAlign w:val="center"/>
          </w:tcPr>
          <w:p w:rsidRPr="003E137A" w:rsidR="0006565B" w:rsidP="0006565B" w:rsidRDefault="0006565B" w14:paraId="6F2AF0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Certificate of Title on Mining Claims, or Title Abstract</w:t>
            </w:r>
          </w:p>
          <w:p w:rsidRPr="003E137A" w:rsidR="0006565B" w:rsidP="0006565B" w:rsidRDefault="0006565B" w14:paraId="5D509B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43 CFR Subpart 3862Form 3860-2</w:t>
            </w:r>
          </w:p>
        </w:tc>
        <w:tc>
          <w:tcPr>
            <w:tcW w:w="1350" w:type="dxa"/>
            <w:vAlign w:val="center"/>
          </w:tcPr>
          <w:p w:rsidRPr="003E137A" w:rsidR="0006565B" w:rsidP="0006565B" w:rsidRDefault="0006565B" w14:paraId="785911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1</w:t>
            </w:r>
          </w:p>
        </w:tc>
        <w:tc>
          <w:tcPr>
            <w:tcW w:w="1170" w:type="dxa"/>
            <w:vAlign w:val="center"/>
          </w:tcPr>
          <w:p w:rsidRPr="003E137A" w:rsidR="0006565B" w:rsidP="0006565B" w:rsidRDefault="0006565B" w14:paraId="0C07C6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right"/>
              <w:rPr>
                <w:sz w:val="18"/>
                <w:szCs w:val="18"/>
              </w:rPr>
            </w:pPr>
            <w:r w:rsidRPr="003E137A">
              <w:rPr>
                <w:sz w:val="18"/>
                <w:szCs w:val="18"/>
              </w:rPr>
              <w:t>4</w:t>
            </w:r>
          </w:p>
        </w:tc>
        <w:tc>
          <w:tcPr>
            <w:tcW w:w="1170" w:type="dxa"/>
            <w:vAlign w:val="center"/>
          </w:tcPr>
          <w:p w:rsidRPr="003E137A" w:rsidR="0006565B" w:rsidP="0006565B" w:rsidRDefault="0006565B" w14:paraId="2145E7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right"/>
              <w:rPr>
                <w:sz w:val="18"/>
                <w:szCs w:val="18"/>
              </w:rPr>
            </w:pPr>
            <w:r w:rsidRPr="003E137A">
              <w:rPr>
                <w:sz w:val="18"/>
                <w:szCs w:val="18"/>
              </w:rPr>
              <w:t>4</w:t>
            </w:r>
          </w:p>
        </w:tc>
        <w:tc>
          <w:tcPr>
            <w:tcW w:w="1188" w:type="dxa"/>
            <w:vAlign w:val="center"/>
          </w:tcPr>
          <w:p w:rsidRPr="003E137A" w:rsidR="0006565B" w:rsidP="0006565B" w:rsidRDefault="0006565B" w14:paraId="11CFAA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color w:val="000000"/>
                <w:sz w:val="18"/>
                <w:szCs w:val="18"/>
              </w:rPr>
              <w:t xml:space="preserve">$190.68 </w:t>
            </w:r>
          </w:p>
        </w:tc>
      </w:tr>
      <w:tr w:rsidRPr="003E137A" w:rsidR="0006565B" w:rsidTr="0006565B" w14:paraId="58BA1A99" w14:textId="77777777">
        <w:trPr>
          <w:cantSplit/>
        </w:trPr>
        <w:tc>
          <w:tcPr>
            <w:tcW w:w="4698" w:type="dxa"/>
            <w:vAlign w:val="center"/>
          </w:tcPr>
          <w:p w:rsidRPr="003E137A" w:rsidR="0006565B" w:rsidP="0006565B" w:rsidRDefault="0006565B" w14:paraId="35D65A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Application for Survey of Mining Claim</w:t>
            </w:r>
          </w:p>
          <w:p w:rsidRPr="003E137A" w:rsidR="0006565B" w:rsidP="0006565B" w:rsidRDefault="0006565B" w14:paraId="7B4A53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43 CFR Subpart 3861</w:t>
            </w:r>
          </w:p>
          <w:p w:rsidRPr="003E137A" w:rsidR="0006565B" w:rsidP="0006565B" w:rsidRDefault="0006565B" w14:paraId="6D783C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Form 3860-5</w:t>
            </w:r>
          </w:p>
        </w:tc>
        <w:tc>
          <w:tcPr>
            <w:tcW w:w="1350" w:type="dxa"/>
            <w:vAlign w:val="center"/>
          </w:tcPr>
          <w:p w:rsidRPr="003E137A" w:rsidR="0006565B" w:rsidP="0006565B" w:rsidRDefault="0006565B" w14:paraId="38A99D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1</w:t>
            </w:r>
          </w:p>
        </w:tc>
        <w:tc>
          <w:tcPr>
            <w:tcW w:w="1170" w:type="dxa"/>
            <w:vAlign w:val="center"/>
          </w:tcPr>
          <w:p w:rsidRPr="003E137A" w:rsidR="0006565B" w:rsidP="0006565B" w:rsidRDefault="0006565B" w14:paraId="5DFDF4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right"/>
              <w:rPr>
                <w:sz w:val="18"/>
                <w:szCs w:val="18"/>
              </w:rPr>
            </w:pPr>
            <w:r w:rsidRPr="003E137A">
              <w:rPr>
                <w:sz w:val="18"/>
                <w:szCs w:val="18"/>
              </w:rPr>
              <w:t>1</w:t>
            </w:r>
          </w:p>
        </w:tc>
        <w:tc>
          <w:tcPr>
            <w:tcW w:w="1170" w:type="dxa"/>
            <w:vAlign w:val="center"/>
          </w:tcPr>
          <w:p w:rsidRPr="003E137A" w:rsidR="0006565B" w:rsidP="0006565B" w:rsidRDefault="0006565B" w14:paraId="72A8E3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right"/>
              <w:rPr>
                <w:sz w:val="18"/>
                <w:szCs w:val="18"/>
              </w:rPr>
            </w:pPr>
            <w:r w:rsidRPr="003E137A">
              <w:rPr>
                <w:sz w:val="18"/>
                <w:szCs w:val="18"/>
              </w:rPr>
              <w:t>1</w:t>
            </w:r>
          </w:p>
        </w:tc>
        <w:tc>
          <w:tcPr>
            <w:tcW w:w="1188" w:type="dxa"/>
            <w:vAlign w:val="center"/>
          </w:tcPr>
          <w:p w:rsidRPr="003E137A" w:rsidR="0006565B" w:rsidP="0006565B" w:rsidRDefault="0006565B" w14:paraId="542634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color w:val="000000"/>
                <w:sz w:val="18"/>
                <w:szCs w:val="18"/>
              </w:rPr>
              <w:t xml:space="preserve">$47.67 </w:t>
            </w:r>
          </w:p>
        </w:tc>
      </w:tr>
      <w:tr w:rsidRPr="003E137A" w:rsidR="0006565B" w:rsidTr="0006565B" w14:paraId="202E24B6" w14:textId="77777777">
        <w:trPr>
          <w:cantSplit/>
        </w:trPr>
        <w:tc>
          <w:tcPr>
            <w:tcW w:w="4698" w:type="dxa"/>
            <w:vAlign w:val="center"/>
          </w:tcPr>
          <w:p w:rsidRPr="003E137A" w:rsidR="0006565B" w:rsidP="0006565B" w:rsidRDefault="0006565B" w14:paraId="769B4D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Lode Mining Claim Patent Application / 10 or Fewer Claims</w:t>
            </w:r>
          </w:p>
          <w:p w:rsidRPr="003E137A" w:rsidR="0006565B" w:rsidP="0006565B" w:rsidRDefault="0006565B" w14:paraId="3EFBF3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43 CFR Subpart 3862</w:t>
            </w:r>
          </w:p>
        </w:tc>
        <w:tc>
          <w:tcPr>
            <w:tcW w:w="1350" w:type="dxa"/>
            <w:vAlign w:val="center"/>
          </w:tcPr>
          <w:p w:rsidRPr="003E137A" w:rsidR="0006565B" w:rsidP="0006565B" w:rsidRDefault="0006565B" w14:paraId="62AAA3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1</w:t>
            </w:r>
          </w:p>
        </w:tc>
        <w:tc>
          <w:tcPr>
            <w:tcW w:w="1170" w:type="dxa"/>
            <w:vAlign w:val="center"/>
          </w:tcPr>
          <w:p w:rsidRPr="003E137A" w:rsidR="0006565B" w:rsidP="0006565B" w:rsidRDefault="0006565B" w14:paraId="4748E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right"/>
              <w:rPr>
                <w:sz w:val="18"/>
                <w:szCs w:val="18"/>
              </w:rPr>
            </w:pPr>
            <w:r w:rsidRPr="003E137A">
              <w:rPr>
                <w:sz w:val="18"/>
                <w:szCs w:val="18"/>
              </w:rPr>
              <w:t>100</w:t>
            </w:r>
          </w:p>
        </w:tc>
        <w:tc>
          <w:tcPr>
            <w:tcW w:w="1170" w:type="dxa"/>
            <w:vAlign w:val="center"/>
          </w:tcPr>
          <w:p w:rsidRPr="003E137A" w:rsidR="0006565B" w:rsidP="0006565B" w:rsidRDefault="0006565B" w14:paraId="51F15C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right"/>
              <w:rPr>
                <w:sz w:val="18"/>
                <w:szCs w:val="18"/>
              </w:rPr>
            </w:pPr>
            <w:r w:rsidRPr="003E137A">
              <w:rPr>
                <w:sz w:val="18"/>
                <w:szCs w:val="18"/>
              </w:rPr>
              <w:t>100</w:t>
            </w:r>
          </w:p>
        </w:tc>
        <w:tc>
          <w:tcPr>
            <w:tcW w:w="1188" w:type="dxa"/>
            <w:vAlign w:val="center"/>
          </w:tcPr>
          <w:p w:rsidRPr="003E137A" w:rsidR="0006565B" w:rsidP="0006565B" w:rsidRDefault="0006565B" w14:paraId="33640C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color w:val="000000"/>
                <w:sz w:val="18"/>
                <w:szCs w:val="18"/>
              </w:rPr>
              <w:t xml:space="preserve">$4,767.00 </w:t>
            </w:r>
          </w:p>
        </w:tc>
      </w:tr>
      <w:tr w:rsidRPr="003E137A" w:rsidR="0006565B" w:rsidTr="0006565B" w14:paraId="0AFE1FA4" w14:textId="77777777">
        <w:trPr>
          <w:cantSplit/>
        </w:trPr>
        <w:tc>
          <w:tcPr>
            <w:tcW w:w="4698" w:type="dxa"/>
            <w:vAlign w:val="center"/>
          </w:tcPr>
          <w:p w:rsidRPr="003E137A" w:rsidR="0006565B" w:rsidP="0006565B" w:rsidRDefault="0006565B" w14:paraId="25432E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Lode Mining Claim Patent Application / More Than 10 Claims</w:t>
            </w:r>
          </w:p>
          <w:p w:rsidRPr="003E137A" w:rsidR="0006565B" w:rsidP="0006565B" w:rsidRDefault="0006565B" w14:paraId="1D5B39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43 CFR Subpart 3862</w:t>
            </w:r>
          </w:p>
        </w:tc>
        <w:tc>
          <w:tcPr>
            <w:tcW w:w="1350" w:type="dxa"/>
            <w:vAlign w:val="center"/>
          </w:tcPr>
          <w:p w:rsidRPr="003E137A" w:rsidR="0006565B" w:rsidP="0006565B" w:rsidRDefault="0006565B" w14:paraId="4FAB07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1</w:t>
            </w:r>
          </w:p>
        </w:tc>
        <w:tc>
          <w:tcPr>
            <w:tcW w:w="1170" w:type="dxa"/>
            <w:vAlign w:val="center"/>
          </w:tcPr>
          <w:p w:rsidRPr="003E137A" w:rsidR="0006565B" w:rsidP="0006565B" w:rsidRDefault="0006565B" w14:paraId="6F40C8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right"/>
              <w:rPr>
                <w:sz w:val="18"/>
                <w:szCs w:val="18"/>
              </w:rPr>
            </w:pPr>
            <w:r w:rsidRPr="003E137A">
              <w:rPr>
                <w:sz w:val="18"/>
                <w:szCs w:val="18"/>
              </w:rPr>
              <w:t>110</w:t>
            </w:r>
          </w:p>
        </w:tc>
        <w:tc>
          <w:tcPr>
            <w:tcW w:w="1170" w:type="dxa"/>
            <w:vAlign w:val="center"/>
          </w:tcPr>
          <w:p w:rsidRPr="003E137A" w:rsidR="0006565B" w:rsidP="0006565B" w:rsidRDefault="0006565B" w14:paraId="235BE2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right"/>
              <w:rPr>
                <w:sz w:val="18"/>
                <w:szCs w:val="18"/>
              </w:rPr>
            </w:pPr>
            <w:r w:rsidRPr="003E137A">
              <w:rPr>
                <w:sz w:val="18"/>
                <w:szCs w:val="18"/>
              </w:rPr>
              <w:t>110</w:t>
            </w:r>
          </w:p>
        </w:tc>
        <w:tc>
          <w:tcPr>
            <w:tcW w:w="1188" w:type="dxa"/>
            <w:vAlign w:val="center"/>
          </w:tcPr>
          <w:p w:rsidRPr="003E137A" w:rsidR="0006565B" w:rsidP="0006565B" w:rsidRDefault="0006565B" w14:paraId="1717E6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color w:val="000000"/>
                <w:sz w:val="18"/>
                <w:szCs w:val="18"/>
              </w:rPr>
              <w:t xml:space="preserve">$5,243.70 </w:t>
            </w:r>
          </w:p>
        </w:tc>
      </w:tr>
      <w:tr w:rsidRPr="003E137A" w:rsidR="0006565B" w:rsidTr="0006565B" w14:paraId="01346FAA" w14:textId="77777777">
        <w:trPr>
          <w:cantSplit/>
        </w:trPr>
        <w:tc>
          <w:tcPr>
            <w:tcW w:w="4698" w:type="dxa"/>
            <w:vAlign w:val="center"/>
          </w:tcPr>
          <w:p w:rsidRPr="003E137A" w:rsidR="0006565B" w:rsidP="0006565B" w:rsidRDefault="0006565B" w14:paraId="52108F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Placer Mining Claim Patent Application / 10 or Fewer Claims</w:t>
            </w:r>
          </w:p>
          <w:p w:rsidRPr="003E137A" w:rsidR="0006565B" w:rsidP="0006565B" w:rsidRDefault="0006565B" w14:paraId="606D42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43 CFR Subpart 3863</w:t>
            </w:r>
          </w:p>
        </w:tc>
        <w:tc>
          <w:tcPr>
            <w:tcW w:w="1350" w:type="dxa"/>
            <w:vAlign w:val="center"/>
          </w:tcPr>
          <w:p w:rsidRPr="003E137A" w:rsidR="0006565B" w:rsidP="0006565B" w:rsidRDefault="0006565B" w14:paraId="5AA38B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1</w:t>
            </w:r>
          </w:p>
        </w:tc>
        <w:tc>
          <w:tcPr>
            <w:tcW w:w="1170" w:type="dxa"/>
            <w:vAlign w:val="center"/>
          </w:tcPr>
          <w:p w:rsidRPr="003E137A" w:rsidR="0006565B" w:rsidP="0006565B" w:rsidRDefault="0006565B" w14:paraId="4F254D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right"/>
              <w:rPr>
                <w:sz w:val="18"/>
                <w:szCs w:val="18"/>
              </w:rPr>
            </w:pPr>
            <w:r w:rsidRPr="003E137A">
              <w:rPr>
                <w:sz w:val="18"/>
                <w:szCs w:val="18"/>
              </w:rPr>
              <w:t>100</w:t>
            </w:r>
          </w:p>
        </w:tc>
        <w:tc>
          <w:tcPr>
            <w:tcW w:w="1170" w:type="dxa"/>
            <w:vAlign w:val="center"/>
          </w:tcPr>
          <w:p w:rsidRPr="003E137A" w:rsidR="0006565B" w:rsidP="0006565B" w:rsidRDefault="0006565B" w14:paraId="652244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right"/>
              <w:rPr>
                <w:sz w:val="18"/>
                <w:szCs w:val="18"/>
              </w:rPr>
            </w:pPr>
            <w:r w:rsidRPr="003E137A">
              <w:rPr>
                <w:sz w:val="18"/>
                <w:szCs w:val="18"/>
              </w:rPr>
              <w:t>100</w:t>
            </w:r>
          </w:p>
        </w:tc>
        <w:tc>
          <w:tcPr>
            <w:tcW w:w="1188" w:type="dxa"/>
            <w:vAlign w:val="center"/>
          </w:tcPr>
          <w:p w:rsidRPr="003E137A" w:rsidR="0006565B" w:rsidP="0006565B" w:rsidRDefault="0006565B" w14:paraId="6EBA6E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color w:val="000000"/>
                <w:sz w:val="18"/>
                <w:szCs w:val="18"/>
              </w:rPr>
              <w:t xml:space="preserve">$4,767.00 </w:t>
            </w:r>
          </w:p>
        </w:tc>
      </w:tr>
      <w:tr w:rsidRPr="003E137A" w:rsidR="0006565B" w:rsidTr="0006565B" w14:paraId="47C10A81" w14:textId="77777777">
        <w:trPr>
          <w:cantSplit/>
        </w:trPr>
        <w:tc>
          <w:tcPr>
            <w:tcW w:w="4698" w:type="dxa"/>
            <w:vAlign w:val="center"/>
          </w:tcPr>
          <w:p w:rsidRPr="003E137A" w:rsidR="0006565B" w:rsidP="0006565B" w:rsidRDefault="0006565B" w14:paraId="53AC82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Placer Mining Claim Patent Application / More Than 10 Claims</w:t>
            </w:r>
          </w:p>
          <w:p w:rsidRPr="003E137A" w:rsidR="0006565B" w:rsidP="0006565B" w:rsidRDefault="0006565B" w14:paraId="1C1C4B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43 CFR Subpart 3863</w:t>
            </w:r>
          </w:p>
        </w:tc>
        <w:tc>
          <w:tcPr>
            <w:tcW w:w="1350" w:type="dxa"/>
            <w:vAlign w:val="center"/>
          </w:tcPr>
          <w:p w:rsidRPr="003E137A" w:rsidR="0006565B" w:rsidP="0006565B" w:rsidRDefault="0006565B" w14:paraId="0482CF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1</w:t>
            </w:r>
          </w:p>
        </w:tc>
        <w:tc>
          <w:tcPr>
            <w:tcW w:w="1170" w:type="dxa"/>
            <w:vAlign w:val="center"/>
          </w:tcPr>
          <w:p w:rsidRPr="003E137A" w:rsidR="0006565B" w:rsidP="0006565B" w:rsidRDefault="0006565B" w14:paraId="29706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right"/>
              <w:rPr>
                <w:sz w:val="18"/>
                <w:szCs w:val="18"/>
              </w:rPr>
            </w:pPr>
            <w:r w:rsidRPr="003E137A">
              <w:rPr>
                <w:sz w:val="18"/>
                <w:szCs w:val="18"/>
              </w:rPr>
              <w:t>110</w:t>
            </w:r>
          </w:p>
        </w:tc>
        <w:tc>
          <w:tcPr>
            <w:tcW w:w="1170" w:type="dxa"/>
            <w:vAlign w:val="center"/>
          </w:tcPr>
          <w:p w:rsidRPr="003E137A" w:rsidR="0006565B" w:rsidP="0006565B" w:rsidRDefault="0006565B" w14:paraId="597158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right"/>
              <w:rPr>
                <w:sz w:val="18"/>
                <w:szCs w:val="18"/>
              </w:rPr>
            </w:pPr>
            <w:r w:rsidRPr="003E137A">
              <w:rPr>
                <w:sz w:val="18"/>
                <w:szCs w:val="18"/>
              </w:rPr>
              <w:t>110</w:t>
            </w:r>
          </w:p>
        </w:tc>
        <w:tc>
          <w:tcPr>
            <w:tcW w:w="1188" w:type="dxa"/>
            <w:vAlign w:val="center"/>
          </w:tcPr>
          <w:p w:rsidRPr="003E137A" w:rsidR="0006565B" w:rsidP="0006565B" w:rsidRDefault="0006565B" w14:paraId="6C6708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color w:val="000000"/>
                <w:sz w:val="18"/>
                <w:szCs w:val="18"/>
              </w:rPr>
              <w:t xml:space="preserve">$5,243.70 </w:t>
            </w:r>
          </w:p>
        </w:tc>
      </w:tr>
      <w:tr w:rsidRPr="003E137A" w:rsidR="0006565B" w:rsidTr="0006565B" w14:paraId="205C89B2" w14:textId="77777777">
        <w:trPr>
          <w:cantSplit/>
        </w:trPr>
        <w:tc>
          <w:tcPr>
            <w:tcW w:w="4698" w:type="dxa"/>
            <w:vAlign w:val="center"/>
          </w:tcPr>
          <w:p w:rsidRPr="003E137A" w:rsidR="0006565B" w:rsidP="0006565B" w:rsidRDefault="0006565B" w14:paraId="53BCD0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lastRenderedPageBreak/>
              <w:t>Millsite Patent Application / 10 or Fewer Millsites</w:t>
            </w:r>
          </w:p>
          <w:p w:rsidRPr="003E137A" w:rsidR="0006565B" w:rsidP="0006565B" w:rsidRDefault="0006565B" w14:paraId="0D9F5B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43 CFR Subpart 3864</w:t>
            </w:r>
          </w:p>
        </w:tc>
        <w:tc>
          <w:tcPr>
            <w:tcW w:w="1350" w:type="dxa"/>
            <w:vAlign w:val="center"/>
          </w:tcPr>
          <w:p w:rsidRPr="003E137A" w:rsidR="0006565B" w:rsidP="0006565B" w:rsidRDefault="0006565B" w14:paraId="35754E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1</w:t>
            </w:r>
          </w:p>
        </w:tc>
        <w:tc>
          <w:tcPr>
            <w:tcW w:w="1170" w:type="dxa"/>
            <w:vAlign w:val="center"/>
          </w:tcPr>
          <w:p w:rsidRPr="003E137A" w:rsidR="0006565B" w:rsidP="0006565B" w:rsidRDefault="0006565B" w14:paraId="7045EF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right"/>
              <w:rPr>
                <w:sz w:val="18"/>
                <w:szCs w:val="18"/>
              </w:rPr>
            </w:pPr>
            <w:r w:rsidRPr="003E137A">
              <w:rPr>
                <w:sz w:val="18"/>
                <w:szCs w:val="18"/>
              </w:rPr>
              <w:t>100</w:t>
            </w:r>
          </w:p>
        </w:tc>
        <w:tc>
          <w:tcPr>
            <w:tcW w:w="1170" w:type="dxa"/>
            <w:vAlign w:val="center"/>
          </w:tcPr>
          <w:p w:rsidRPr="003E137A" w:rsidR="0006565B" w:rsidP="0006565B" w:rsidRDefault="0006565B" w14:paraId="45F31D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right"/>
              <w:rPr>
                <w:sz w:val="18"/>
                <w:szCs w:val="18"/>
              </w:rPr>
            </w:pPr>
            <w:r w:rsidRPr="003E137A">
              <w:rPr>
                <w:sz w:val="18"/>
                <w:szCs w:val="18"/>
              </w:rPr>
              <w:t>100</w:t>
            </w:r>
          </w:p>
        </w:tc>
        <w:tc>
          <w:tcPr>
            <w:tcW w:w="1188" w:type="dxa"/>
            <w:vAlign w:val="center"/>
          </w:tcPr>
          <w:p w:rsidRPr="003E137A" w:rsidR="0006565B" w:rsidP="0006565B" w:rsidRDefault="0006565B" w14:paraId="1AC55B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color w:val="000000"/>
                <w:sz w:val="18"/>
                <w:szCs w:val="18"/>
              </w:rPr>
              <w:t xml:space="preserve">$4,767.00 </w:t>
            </w:r>
          </w:p>
        </w:tc>
      </w:tr>
      <w:tr w:rsidRPr="003E137A" w:rsidR="0006565B" w:rsidTr="0006565B" w14:paraId="3EA4A462" w14:textId="77777777">
        <w:trPr>
          <w:cantSplit/>
        </w:trPr>
        <w:tc>
          <w:tcPr>
            <w:tcW w:w="4698" w:type="dxa"/>
            <w:vAlign w:val="center"/>
          </w:tcPr>
          <w:p w:rsidRPr="003E137A" w:rsidR="0006565B" w:rsidP="0006565B" w:rsidRDefault="0006565B" w14:paraId="191B42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Millsite Patent Application / More Than 10 Millsites</w:t>
            </w:r>
          </w:p>
          <w:p w:rsidRPr="003E137A" w:rsidR="0006565B" w:rsidP="0006565B" w:rsidRDefault="0006565B" w14:paraId="45C235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43 CFR Subpart 3864</w:t>
            </w:r>
          </w:p>
        </w:tc>
        <w:tc>
          <w:tcPr>
            <w:tcW w:w="1350" w:type="dxa"/>
            <w:vAlign w:val="center"/>
          </w:tcPr>
          <w:p w:rsidRPr="003E137A" w:rsidR="0006565B" w:rsidP="0006565B" w:rsidRDefault="0006565B" w14:paraId="4697F3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1</w:t>
            </w:r>
          </w:p>
        </w:tc>
        <w:tc>
          <w:tcPr>
            <w:tcW w:w="1170" w:type="dxa"/>
            <w:vAlign w:val="center"/>
          </w:tcPr>
          <w:p w:rsidRPr="003E137A" w:rsidR="0006565B" w:rsidP="0006565B" w:rsidRDefault="0006565B" w14:paraId="4E7603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110</w:t>
            </w:r>
          </w:p>
        </w:tc>
        <w:tc>
          <w:tcPr>
            <w:tcW w:w="1170" w:type="dxa"/>
            <w:vAlign w:val="center"/>
          </w:tcPr>
          <w:p w:rsidRPr="003E137A" w:rsidR="0006565B" w:rsidP="0006565B" w:rsidRDefault="0006565B" w14:paraId="2073D9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110</w:t>
            </w:r>
          </w:p>
        </w:tc>
        <w:tc>
          <w:tcPr>
            <w:tcW w:w="1188" w:type="dxa"/>
            <w:vAlign w:val="center"/>
          </w:tcPr>
          <w:p w:rsidRPr="003E137A" w:rsidR="0006565B" w:rsidP="0006565B" w:rsidRDefault="0006565B" w14:paraId="176CA9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color w:val="000000"/>
                <w:sz w:val="18"/>
                <w:szCs w:val="18"/>
              </w:rPr>
              <w:t xml:space="preserve">$5,243.70 </w:t>
            </w:r>
          </w:p>
        </w:tc>
      </w:tr>
      <w:tr w:rsidRPr="003E137A" w:rsidR="0006565B" w:rsidTr="0006565B" w14:paraId="1B47E009" w14:textId="77777777">
        <w:trPr>
          <w:cantSplit/>
        </w:trPr>
        <w:tc>
          <w:tcPr>
            <w:tcW w:w="4698" w:type="dxa"/>
            <w:vAlign w:val="center"/>
          </w:tcPr>
          <w:p w:rsidRPr="003E137A" w:rsidR="0006565B" w:rsidP="0006565B" w:rsidRDefault="0006565B" w14:paraId="4D4311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Adverse Claims</w:t>
            </w:r>
          </w:p>
          <w:p w:rsidRPr="003E137A" w:rsidR="0006565B" w:rsidP="0006565B" w:rsidRDefault="0006565B" w14:paraId="2109FE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3E137A">
              <w:rPr>
                <w:sz w:val="18"/>
                <w:szCs w:val="18"/>
              </w:rPr>
              <w:t>43 CFR Subpart 3871</w:t>
            </w:r>
          </w:p>
        </w:tc>
        <w:tc>
          <w:tcPr>
            <w:tcW w:w="1350" w:type="dxa"/>
            <w:vAlign w:val="center"/>
          </w:tcPr>
          <w:p w:rsidRPr="003E137A" w:rsidR="0006565B" w:rsidP="0006565B" w:rsidRDefault="0006565B" w14:paraId="176326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1</w:t>
            </w:r>
          </w:p>
        </w:tc>
        <w:tc>
          <w:tcPr>
            <w:tcW w:w="1170" w:type="dxa"/>
            <w:vAlign w:val="center"/>
          </w:tcPr>
          <w:p w:rsidRPr="003E137A" w:rsidR="0006565B" w:rsidP="0006565B" w:rsidRDefault="0006565B" w14:paraId="51D2E6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3</w:t>
            </w:r>
          </w:p>
        </w:tc>
        <w:tc>
          <w:tcPr>
            <w:tcW w:w="1170" w:type="dxa"/>
            <w:vAlign w:val="center"/>
          </w:tcPr>
          <w:p w:rsidRPr="003E137A" w:rsidR="0006565B" w:rsidP="0006565B" w:rsidRDefault="0006565B" w14:paraId="22F3BA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3</w:t>
            </w:r>
          </w:p>
        </w:tc>
        <w:tc>
          <w:tcPr>
            <w:tcW w:w="1188" w:type="dxa"/>
            <w:vAlign w:val="center"/>
          </w:tcPr>
          <w:p w:rsidRPr="003E137A" w:rsidR="0006565B" w:rsidP="0006565B" w:rsidRDefault="0006565B" w14:paraId="7B342A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color w:val="000000"/>
                <w:sz w:val="18"/>
                <w:szCs w:val="18"/>
              </w:rPr>
              <w:t xml:space="preserve">$143.01 </w:t>
            </w:r>
          </w:p>
        </w:tc>
      </w:tr>
      <w:tr w:rsidRPr="003E137A" w:rsidR="0006565B" w:rsidTr="0006565B" w14:paraId="3D92B0AA" w14:textId="77777777">
        <w:trPr>
          <w:cantSplit/>
        </w:trPr>
        <w:tc>
          <w:tcPr>
            <w:tcW w:w="4698" w:type="dxa"/>
            <w:vAlign w:val="center"/>
          </w:tcPr>
          <w:p w:rsidRPr="003E137A" w:rsidR="0006565B" w:rsidP="0006565B" w:rsidRDefault="0006565B" w14:paraId="2F6A69C0" w14:textId="77777777">
            <w:pPr>
              <w:rPr>
                <w:sz w:val="18"/>
                <w:szCs w:val="18"/>
              </w:rPr>
            </w:pPr>
            <w:r w:rsidRPr="003E137A">
              <w:rPr>
                <w:sz w:val="18"/>
                <w:szCs w:val="18"/>
              </w:rPr>
              <w:t>Protests, Contests, and Conflicts</w:t>
            </w:r>
          </w:p>
          <w:p w:rsidRPr="003E137A" w:rsidR="0006565B" w:rsidP="0006565B" w:rsidRDefault="0006565B" w14:paraId="2067B23C" w14:textId="77777777">
            <w:pPr>
              <w:rPr>
                <w:sz w:val="18"/>
                <w:szCs w:val="18"/>
              </w:rPr>
            </w:pPr>
            <w:r w:rsidRPr="003E137A">
              <w:rPr>
                <w:sz w:val="18"/>
                <w:szCs w:val="18"/>
              </w:rPr>
              <w:t>43 CFR Subpart 3872</w:t>
            </w:r>
          </w:p>
        </w:tc>
        <w:tc>
          <w:tcPr>
            <w:tcW w:w="1350" w:type="dxa"/>
            <w:vAlign w:val="center"/>
          </w:tcPr>
          <w:p w:rsidRPr="003E137A" w:rsidR="0006565B" w:rsidP="0006565B" w:rsidRDefault="0006565B" w14:paraId="452D66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1</w:t>
            </w:r>
          </w:p>
        </w:tc>
        <w:tc>
          <w:tcPr>
            <w:tcW w:w="1170" w:type="dxa"/>
            <w:vAlign w:val="center"/>
          </w:tcPr>
          <w:p w:rsidRPr="003E137A" w:rsidR="0006565B" w:rsidP="0006565B" w:rsidRDefault="0006565B" w14:paraId="79B70B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32</w:t>
            </w:r>
          </w:p>
        </w:tc>
        <w:tc>
          <w:tcPr>
            <w:tcW w:w="1170" w:type="dxa"/>
            <w:vAlign w:val="center"/>
          </w:tcPr>
          <w:p w:rsidRPr="003E137A" w:rsidR="0006565B" w:rsidP="0006565B" w:rsidRDefault="0006565B" w14:paraId="7E3648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3E137A">
              <w:rPr>
                <w:sz w:val="18"/>
                <w:szCs w:val="18"/>
              </w:rPr>
              <w:t>32</w:t>
            </w:r>
          </w:p>
        </w:tc>
        <w:tc>
          <w:tcPr>
            <w:tcW w:w="1188" w:type="dxa"/>
            <w:vAlign w:val="center"/>
          </w:tcPr>
          <w:p w:rsidRPr="003E137A" w:rsidR="0006565B" w:rsidP="0006565B" w:rsidRDefault="0006565B" w14:paraId="039671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color w:val="000000"/>
                <w:sz w:val="18"/>
                <w:szCs w:val="18"/>
              </w:rPr>
              <w:t xml:space="preserve">$1,525.44 </w:t>
            </w:r>
          </w:p>
        </w:tc>
      </w:tr>
      <w:tr w:rsidRPr="003E137A" w:rsidR="003E137A" w:rsidTr="0006565B" w14:paraId="26DE5C86" w14:textId="77777777">
        <w:trPr>
          <w:cantSplit/>
        </w:trPr>
        <w:tc>
          <w:tcPr>
            <w:tcW w:w="4698" w:type="dxa"/>
            <w:vAlign w:val="center"/>
          </w:tcPr>
          <w:p w:rsidRPr="003E137A" w:rsidR="00F10DA7" w:rsidP="003E137A" w:rsidRDefault="00F10DA7" w14:paraId="3F904EE9" w14:textId="77777777">
            <w:pPr>
              <w:spacing w:before="240" w:after="240"/>
              <w:jc w:val="right"/>
              <w:rPr>
                <w:b/>
                <w:bCs/>
                <w:sz w:val="18"/>
                <w:szCs w:val="18"/>
              </w:rPr>
            </w:pPr>
            <w:r w:rsidRPr="003E137A">
              <w:rPr>
                <w:b/>
                <w:bCs/>
                <w:sz w:val="18"/>
                <w:szCs w:val="18"/>
              </w:rPr>
              <w:t>Totals</w:t>
            </w:r>
            <w:r w:rsidRPr="003E137A" w:rsidR="003E137A">
              <w:rPr>
                <w:b/>
                <w:bCs/>
                <w:sz w:val="18"/>
                <w:szCs w:val="18"/>
              </w:rPr>
              <w:t>:</w:t>
            </w:r>
          </w:p>
        </w:tc>
        <w:tc>
          <w:tcPr>
            <w:tcW w:w="1350" w:type="dxa"/>
            <w:vAlign w:val="center"/>
          </w:tcPr>
          <w:p w:rsidRPr="003E137A" w:rsidR="00F10DA7" w:rsidP="003E137A" w:rsidRDefault="00734162" w14:paraId="1E3022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3E137A">
              <w:rPr>
                <w:b/>
                <w:bCs/>
                <w:sz w:val="18"/>
                <w:szCs w:val="18"/>
              </w:rPr>
              <w:t>10</w:t>
            </w:r>
          </w:p>
        </w:tc>
        <w:tc>
          <w:tcPr>
            <w:tcW w:w="1170" w:type="dxa"/>
            <w:vAlign w:val="center"/>
          </w:tcPr>
          <w:p w:rsidRPr="003E137A" w:rsidR="00F10DA7" w:rsidP="003E137A" w:rsidRDefault="003E137A" w14:paraId="37B10A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3E137A">
              <w:rPr>
                <w:b/>
                <w:bCs/>
                <w:sz w:val="18"/>
                <w:szCs w:val="18"/>
              </w:rPr>
              <w:t>----</w:t>
            </w:r>
          </w:p>
        </w:tc>
        <w:tc>
          <w:tcPr>
            <w:tcW w:w="1170" w:type="dxa"/>
            <w:vAlign w:val="center"/>
          </w:tcPr>
          <w:p w:rsidRPr="003E137A" w:rsidR="00F10DA7" w:rsidP="003E137A" w:rsidRDefault="00A704E2" w14:paraId="1DEC64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3E137A">
              <w:rPr>
                <w:b/>
                <w:bCs/>
                <w:sz w:val="18"/>
                <w:szCs w:val="18"/>
              </w:rPr>
              <w:t>670</w:t>
            </w:r>
          </w:p>
        </w:tc>
        <w:tc>
          <w:tcPr>
            <w:tcW w:w="1188" w:type="dxa"/>
            <w:vAlign w:val="center"/>
          </w:tcPr>
          <w:p w:rsidRPr="003E137A" w:rsidR="00F10DA7" w:rsidP="003E137A" w:rsidRDefault="00A704E2" w14:paraId="10CD16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3E137A">
              <w:rPr>
                <w:b/>
                <w:bCs/>
                <w:sz w:val="18"/>
                <w:szCs w:val="18"/>
              </w:rPr>
              <w:t>$</w:t>
            </w:r>
            <w:r w:rsidRPr="0006565B" w:rsidR="0006565B">
              <w:rPr>
                <w:b/>
                <w:bCs/>
                <w:sz w:val="18"/>
                <w:szCs w:val="18"/>
              </w:rPr>
              <w:t>31</w:t>
            </w:r>
            <w:r w:rsidR="0006565B">
              <w:rPr>
                <w:b/>
                <w:bCs/>
                <w:sz w:val="18"/>
                <w:szCs w:val="18"/>
              </w:rPr>
              <w:t>,</w:t>
            </w:r>
            <w:r w:rsidRPr="0006565B" w:rsidR="0006565B">
              <w:rPr>
                <w:b/>
                <w:bCs/>
                <w:sz w:val="18"/>
                <w:szCs w:val="18"/>
              </w:rPr>
              <w:t>938.9</w:t>
            </w:r>
            <w:r w:rsidR="0006565B">
              <w:rPr>
                <w:b/>
                <w:bCs/>
                <w:sz w:val="18"/>
                <w:szCs w:val="18"/>
              </w:rPr>
              <w:t>0</w:t>
            </w:r>
          </w:p>
        </w:tc>
      </w:tr>
    </w:tbl>
    <w:p w:rsidRPr="000A740A" w:rsidR="00AC58E4" w:rsidRDefault="00AC58E4" w14:paraId="3B9049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A740A" w:rsidR="00AC58E4" w:rsidRDefault="00AC58E4" w14:paraId="2960EF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A740A" w:rsidR="00295103" w:rsidP="005D6141" w:rsidRDefault="00295103" w14:paraId="06CAEB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A740A">
        <w:rPr>
          <w:b/>
          <w:sz w:val="24"/>
          <w:szCs w:val="24"/>
        </w:rPr>
        <w:t>15.</w:t>
      </w:r>
      <w:r w:rsidRPr="000A740A">
        <w:rPr>
          <w:b/>
          <w:sz w:val="24"/>
          <w:szCs w:val="24"/>
        </w:rPr>
        <w:tab/>
        <w:t xml:space="preserve">Explain the reasons for any program changes or adjustments </w:t>
      </w:r>
      <w:r w:rsidRPr="000A740A" w:rsidR="00F73931">
        <w:rPr>
          <w:b/>
          <w:sz w:val="24"/>
          <w:szCs w:val="24"/>
        </w:rPr>
        <w:t>in hour or cost burden</w:t>
      </w:r>
      <w:r w:rsidRPr="000A740A" w:rsidR="0060758B">
        <w:rPr>
          <w:b/>
          <w:sz w:val="24"/>
          <w:szCs w:val="24"/>
        </w:rPr>
        <w:t>.</w:t>
      </w:r>
    </w:p>
    <w:p w:rsidRPr="000A740A" w:rsidR="005D6141" w:rsidP="00E04F64" w:rsidRDefault="005D6141" w14:paraId="31AACA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A740A" w:rsidR="00075C0F" w:rsidP="00E04F64" w:rsidRDefault="00D43B37" w14:paraId="001ABF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program changes requested. The BLM is adjusting the non-hour cost burden from $255,375 to $256,425, an increase of $1,050. The adjustment results from updating costs estimates. </w:t>
      </w:r>
    </w:p>
    <w:p w:rsidRPr="000A740A" w:rsidR="002E5736" w:rsidP="002E5736" w:rsidRDefault="002E5736" w14:paraId="1D321A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A740A" w:rsidR="00295103" w:rsidRDefault="00295103" w14:paraId="262A8C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A740A">
        <w:rPr>
          <w:b/>
          <w:sz w:val="24"/>
          <w:szCs w:val="24"/>
        </w:rPr>
        <w:t>16.</w:t>
      </w:r>
      <w:r w:rsidRPr="000A740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A740A" w:rsidR="00284202" w:rsidRDefault="00284202" w14:paraId="49505E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A740A" w:rsidR="00284202" w:rsidP="00284202" w:rsidRDefault="00284202" w14:paraId="2B390D2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A740A">
        <w:rPr>
          <w:sz w:val="24"/>
          <w:szCs w:val="24"/>
        </w:rPr>
        <w:t>We will not publish the results of this collection.</w:t>
      </w:r>
    </w:p>
    <w:p w:rsidRPr="000A740A" w:rsidR="00295103" w:rsidRDefault="00295103" w14:paraId="46B99A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A740A" w:rsidR="00295103" w:rsidRDefault="00295103" w14:paraId="5970E4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A740A">
        <w:rPr>
          <w:b/>
          <w:sz w:val="24"/>
          <w:szCs w:val="24"/>
        </w:rPr>
        <w:t>17.</w:t>
      </w:r>
      <w:r w:rsidRPr="000A740A">
        <w:rPr>
          <w:b/>
          <w:sz w:val="24"/>
          <w:szCs w:val="24"/>
        </w:rPr>
        <w:tab/>
        <w:t>If seeking approval to not display the expiration date for OMB approval of the information collection, explain the reasons that display would be inappropriate.</w:t>
      </w:r>
    </w:p>
    <w:p w:rsidRPr="000A740A" w:rsidR="00EF6428" w:rsidRDefault="00EF6428" w14:paraId="5B0B23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E818E7" w:rsidR="00E818E7" w:rsidP="00E818E7" w:rsidRDefault="00E818E7" w14:paraId="5559EEF3" w14:textId="77777777">
      <w:pPr>
        <w:rPr>
          <w:sz w:val="24"/>
          <w:szCs w:val="24"/>
        </w:rPr>
      </w:pPr>
      <w:r w:rsidRPr="00E818E7">
        <w:rPr>
          <w:sz w:val="24"/>
          <w:szCs w:val="24"/>
        </w:rPr>
        <w:t xml:space="preserve">The BLM will display the expiration date of the OMB approval on the forms included in this information collection. The OMB number and expiration date displayed on the form as well as at </w:t>
      </w:r>
      <w:hyperlink w:history="1" r:id="rId13">
        <w:r w:rsidRPr="00E818E7">
          <w:rPr>
            <w:rStyle w:val="Hyperlink"/>
            <w:sz w:val="24"/>
            <w:szCs w:val="24"/>
          </w:rPr>
          <w:t>www.reginfo.gov</w:t>
        </w:r>
      </w:hyperlink>
      <w:r w:rsidRPr="00E818E7">
        <w:rPr>
          <w:sz w:val="24"/>
          <w:szCs w:val="24"/>
        </w:rPr>
        <w:t xml:space="preserve">. </w:t>
      </w:r>
    </w:p>
    <w:p w:rsidRPr="000A740A" w:rsidR="00295103" w:rsidRDefault="00295103" w14:paraId="7630B3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A740A" w:rsidR="00295103" w:rsidRDefault="00295103" w14:paraId="4563E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A740A">
        <w:rPr>
          <w:b/>
          <w:sz w:val="24"/>
          <w:szCs w:val="24"/>
        </w:rPr>
        <w:t>18.</w:t>
      </w:r>
      <w:r w:rsidRPr="000A740A">
        <w:rPr>
          <w:b/>
          <w:sz w:val="24"/>
          <w:szCs w:val="24"/>
        </w:rPr>
        <w:tab/>
        <w:t xml:space="preserve">Explain each exception to the </w:t>
      </w:r>
      <w:r w:rsidRPr="000A740A" w:rsidR="005D39A7">
        <w:rPr>
          <w:b/>
          <w:sz w:val="24"/>
          <w:szCs w:val="24"/>
        </w:rPr>
        <w:t xml:space="preserve">topics of the </w:t>
      </w:r>
      <w:r w:rsidRPr="000A740A">
        <w:rPr>
          <w:b/>
          <w:sz w:val="24"/>
          <w:szCs w:val="24"/>
        </w:rPr>
        <w:t>certification statement identified in "Certification for Paperwork Reduction Act Submissions</w:t>
      </w:r>
      <w:r w:rsidRPr="000A740A" w:rsidR="005D39A7">
        <w:rPr>
          <w:b/>
          <w:sz w:val="24"/>
          <w:szCs w:val="24"/>
        </w:rPr>
        <w:t>.</w:t>
      </w:r>
      <w:r w:rsidRPr="000A740A">
        <w:rPr>
          <w:b/>
          <w:sz w:val="24"/>
          <w:szCs w:val="24"/>
        </w:rPr>
        <w:t>"</w:t>
      </w:r>
    </w:p>
    <w:p w:rsidRPr="000A740A" w:rsidR="00284202" w:rsidRDefault="00284202" w14:paraId="25AC6E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01749" w:rsidR="00295103" w:rsidP="00F01749" w:rsidRDefault="00E818E7" w14:paraId="630C7C1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818E7">
        <w:rPr>
          <w:sz w:val="24"/>
          <w:szCs w:val="24"/>
        </w:rPr>
        <w:t>There are no exceptions to the certification requirements of 5 CFR 1320.9.</w:t>
      </w:r>
    </w:p>
    <w:sectPr w:rsidRPr="00F01749" w:rsidR="00295103">
      <w:headerReference w:type="default" r:id="rId14"/>
      <w:footerReference w:type="default" r:id="rId15"/>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11A6" w14:textId="77777777" w:rsidR="009B0245" w:rsidRDefault="009B0245" w:rsidP="006E4E4B">
      <w:r>
        <w:separator/>
      </w:r>
    </w:p>
  </w:endnote>
  <w:endnote w:type="continuationSeparator" w:id="0">
    <w:p w14:paraId="065A8978" w14:textId="77777777" w:rsidR="009B0245" w:rsidRDefault="009B0245" w:rsidP="006E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1248" w14:textId="77777777" w:rsidR="00A602D5" w:rsidRDefault="00A602D5">
    <w:pPr>
      <w:pStyle w:val="Footer"/>
      <w:jc w:val="center"/>
    </w:pPr>
    <w:r>
      <w:fldChar w:fldCharType="begin"/>
    </w:r>
    <w:r>
      <w:instrText xml:space="preserve"> PAGE   \* MERGEFORMAT </w:instrText>
    </w:r>
    <w:r>
      <w:fldChar w:fldCharType="separate"/>
    </w:r>
    <w:r w:rsidR="004052B1">
      <w:rPr>
        <w:noProof/>
      </w:rPr>
      <w:t>1</w:t>
    </w:r>
    <w:r>
      <w:rPr>
        <w:noProof/>
      </w:rPr>
      <w:fldChar w:fldCharType="end"/>
    </w:r>
  </w:p>
  <w:p w14:paraId="2E6C278E" w14:textId="77777777" w:rsidR="00A602D5" w:rsidRDefault="00A60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00D8" w14:textId="77777777" w:rsidR="009B0245" w:rsidRDefault="009B0245" w:rsidP="006E4E4B">
      <w:r>
        <w:separator/>
      </w:r>
    </w:p>
  </w:footnote>
  <w:footnote w:type="continuationSeparator" w:id="0">
    <w:p w14:paraId="37F8E6A3" w14:textId="77777777" w:rsidR="009B0245" w:rsidRDefault="009B0245" w:rsidP="006E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3B8B" w14:textId="77777777" w:rsidR="000A740A" w:rsidRDefault="000A740A" w:rsidP="000A740A">
    <w:pPr>
      <w:pStyle w:val="Header"/>
      <w:jc w:val="right"/>
    </w:pPr>
    <w:r>
      <w:t>2021 Renewal</w:t>
    </w:r>
  </w:p>
  <w:p w14:paraId="5EAD0F06" w14:textId="77777777" w:rsidR="000A740A" w:rsidRDefault="000A7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430"/>
    <w:multiLevelType w:val="hybridMultilevel"/>
    <w:tmpl w:val="9A4C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907C8"/>
    <w:multiLevelType w:val="hybridMultilevel"/>
    <w:tmpl w:val="7EC0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E3436"/>
    <w:multiLevelType w:val="hybridMultilevel"/>
    <w:tmpl w:val="684C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06DD4"/>
    <w:multiLevelType w:val="hybridMultilevel"/>
    <w:tmpl w:val="5C7E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063BD"/>
    <w:multiLevelType w:val="hybridMultilevel"/>
    <w:tmpl w:val="2040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63CB1"/>
    <w:multiLevelType w:val="hybridMultilevel"/>
    <w:tmpl w:val="F3A0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87202"/>
    <w:multiLevelType w:val="hybridMultilevel"/>
    <w:tmpl w:val="E91E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00172"/>
    <w:multiLevelType w:val="hybridMultilevel"/>
    <w:tmpl w:val="31F6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122AE"/>
    <w:multiLevelType w:val="hybridMultilevel"/>
    <w:tmpl w:val="29B4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A2799"/>
    <w:multiLevelType w:val="hybridMultilevel"/>
    <w:tmpl w:val="D536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DB592F"/>
    <w:multiLevelType w:val="hybridMultilevel"/>
    <w:tmpl w:val="5B46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80B5F"/>
    <w:multiLevelType w:val="hybridMultilevel"/>
    <w:tmpl w:val="D942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75FFB"/>
    <w:multiLevelType w:val="hybridMultilevel"/>
    <w:tmpl w:val="E302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7"/>
  </w:num>
  <w:num w:numId="5">
    <w:abstractNumId w:val="9"/>
  </w:num>
  <w:num w:numId="6">
    <w:abstractNumId w:val="3"/>
  </w:num>
  <w:num w:numId="7">
    <w:abstractNumId w:val="12"/>
  </w:num>
  <w:num w:numId="8">
    <w:abstractNumId w:val="5"/>
  </w:num>
  <w:num w:numId="9">
    <w:abstractNumId w:val="8"/>
  </w:num>
  <w:num w:numId="10">
    <w:abstractNumId w:val="11"/>
  </w:num>
  <w:num w:numId="11">
    <w:abstractNumId w:val="6"/>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51E9"/>
    <w:rsid w:val="000030A7"/>
    <w:rsid w:val="000040BB"/>
    <w:rsid w:val="0000688B"/>
    <w:rsid w:val="0000724F"/>
    <w:rsid w:val="00010358"/>
    <w:rsid w:val="000206B7"/>
    <w:rsid w:val="000257C8"/>
    <w:rsid w:val="00026233"/>
    <w:rsid w:val="00026A56"/>
    <w:rsid w:val="00027779"/>
    <w:rsid w:val="00052B4B"/>
    <w:rsid w:val="000540DF"/>
    <w:rsid w:val="00061EF3"/>
    <w:rsid w:val="000640BF"/>
    <w:rsid w:val="0006565B"/>
    <w:rsid w:val="00073BE2"/>
    <w:rsid w:val="00075C0F"/>
    <w:rsid w:val="00087F95"/>
    <w:rsid w:val="000903CA"/>
    <w:rsid w:val="000A5042"/>
    <w:rsid w:val="000A65EB"/>
    <w:rsid w:val="000A740A"/>
    <w:rsid w:val="000B0291"/>
    <w:rsid w:val="000B2CEC"/>
    <w:rsid w:val="000B43B3"/>
    <w:rsid w:val="000B7DD4"/>
    <w:rsid w:val="000C6159"/>
    <w:rsid w:val="000D3487"/>
    <w:rsid w:val="000D3494"/>
    <w:rsid w:val="000D493E"/>
    <w:rsid w:val="000E0E62"/>
    <w:rsid w:val="000E30D5"/>
    <w:rsid w:val="000F1C17"/>
    <w:rsid w:val="000F3AF1"/>
    <w:rsid w:val="000F4E6F"/>
    <w:rsid w:val="00100C88"/>
    <w:rsid w:val="00106E26"/>
    <w:rsid w:val="001202B5"/>
    <w:rsid w:val="00122C46"/>
    <w:rsid w:val="0015052E"/>
    <w:rsid w:val="00154612"/>
    <w:rsid w:val="00154C5B"/>
    <w:rsid w:val="00160069"/>
    <w:rsid w:val="00161D2B"/>
    <w:rsid w:val="00162B02"/>
    <w:rsid w:val="001646A8"/>
    <w:rsid w:val="00173019"/>
    <w:rsid w:val="001736DB"/>
    <w:rsid w:val="00176993"/>
    <w:rsid w:val="00181DD4"/>
    <w:rsid w:val="001C20C7"/>
    <w:rsid w:val="001C3170"/>
    <w:rsid w:val="001C4710"/>
    <w:rsid w:val="001D79FB"/>
    <w:rsid w:val="001E4DD2"/>
    <w:rsid w:val="001F0C31"/>
    <w:rsid w:val="001F148B"/>
    <w:rsid w:val="001F51FC"/>
    <w:rsid w:val="0020504C"/>
    <w:rsid w:val="00216E39"/>
    <w:rsid w:val="00233D52"/>
    <w:rsid w:val="0024184C"/>
    <w:rsid w:val="002700AB"/>
    <w:rsid w:val="00283DB4"/>
    <w:rsid w:val="00284137"/>
    <w:rsid w:val="00284202"/>
    <w:rsid w:val="00294B66"/>
    <w:rsid w:val="00295103"/>
    <w:rsid w:val="002A07CE"/>
    <w:rsid w:val="002A7120"/>
    <w:rsid w:val="002B1624"/>
    <w:rsid w:val="002B20E9"/>
    <w:rsid w:val="002B62A9"/>
    <w:rsid w:val="002B64A2"/>
    <w:rsid w:val="002C2CB8"/>
    <w:rsid w:val="002D2FA8"/>
    <w:rsid w:val="002D4621"/>
    <w:rsid w:val="002E5736"/>
    <w:rsid w:val="002E63FB"/>
    <w:rsid w:val="002F7088"/>
    <w:rsid w:val="00301102"/>
    <w:rsid w:val="0030168D"/>
    <w:rsid w:val="00304A3B"/>
    <w:rsid w:val="00311A85"/>
    <w:rsid w:val="00312DAE"/>
    <w:rsid w:val="00314AE2"/>
    <w:rsid w:val="003212C8"/>
    <w:rsid w:val="003214AD"/>
    <w:rsid w:val="003326C5"/>
    <w:rsid w:val="00333536"/>
    <w:rsid w:val="003342DE"/>
    <w:rsid w:val="00342BB2"/>
    <w:rsid w:val="00347E59"/>
    <w:rsid w:val="00347F24"/>
    <w:rsid w:val="00352210"/>
    <w:rsid w:val="0037107E"/>
    <w:rsid w:val="00374598"/>
    <w:rsid w:val="00380E77"/>
    <w:rsid w:val="003829AA"/>
    <w:rsid w:val="00382E21"/>
    <w:rsid w:val="003900C3"/>
    <w:rsid w:val="00396D90"/>
    <w:rsid w:val="00397B9F"/>
    <w:rsid w:val="003B7364"/>
    <w:rsid w:val="003C1681"/>
    <w:rsid w:val="003C3292"/>
    <w:rsid w:val="003C73A1"/>
    <w:rsid w:val="003D7164"/>
    <w:rsid w:val="003E137A"/>
    <w:rsid w:val="003E71E2"/>
    <w:rsid w:val="004052B1"/>
    <w:rsid w:val="00410149"/>
    <w:rsid w:val="00411FA9"/>
    <w:rsid w:val="0041518E"/>
    <w:rsid w:val="00416664"/>
    <w:rsid w:val="0042367A"/>
    <w:rsid w:val="00425518"/>
    <w:rsid w:val="00433DFF"/>
    <w:rsid w:val="00433FAE"/>
    <w:rsid w:val="0044271A"/>
    <w:rsid w:val="0044283D"/>
    <w:rsid w:val="004453ED"/>
    <w:rsid w:val="00456A1E"/>
    <w:rsid w:val="004704F1"/>
    <w:rsid w:val="00481442"/>
    <w:rsid w:val="00483047"/>
    <w:rsid w:val="00483BCE"/>
    <w:rsid w:val="004912F4"/>
    <w:rsid w:val="00493D0B"/>
    <w:rsid w:val="004A3099"/>
    <w:rsid w:val="004A382F"/>
    <w:rsid w:val="004A6DFA"/>
    <w:rsid w:val="004B79C7"/>
    <w:rsid w:val="004C1114"/>
    <w:rsid w:val="004C3A0F"/>
    <w:rsid w:val="004C5259"/>
    <w:rsid w:val="004C543D"/>
    <w:rsid w:val="004C6275"/>
    <w:rsid w:val="004D61EB"/>
    <w:rsid w:val="004D76F6"/>
    <w:rsid w:val="004F334F"/>
    <w:rsid w:val="004F472C"/>
    <w:rsid w:val="004F4A36"/>
    <w:rsid w:val="004F7567"/>
    <w:rsid w:val="005047D3"/>
    <w:rsid w:val="005051FF"/>
    <w:rsid w:val="00523C82"/>
    <w:rsid w:val="00525467"/>
    <w:rsid w:val="00530371"/>
    <w:rsid w:val="0053106C"/>
    <w:rsid w:val="00535073"/>
    <w:rsid w:val="00546A3E"/>
    <w:rsid w:val="00567B5D"/>
    <w:rsid w:val="00577A07"/>
    <w:rsid w:val="005825C4"/>
    <w:rsid w:val="00582F0C"/>
    <w:rsid w:val="005906CD"/>
    <w:rsid w:val="005B5F2D"/>
    <w:rsid w:val="005B7A65"/>
    <w:rsid w:val="005C1C4A"/>
    <w:rsid w:val="005C51D9"/>
    <w:rsid w:val="005C6663"/>
    <w:rsid w:val="005D003F"/>
    <w:rsid w:val="005D39A7"/>
    <w:rsid w:val="005D6141"/>
    <w:rsid w:val="005E0031"/>
    <w:rsid w:val="005E3C9B"/>
    <w:rsid w:val="005E419F"/>
    <w:rsid w:val="005E740E"/>
    <w:rsid w:val="005F3836"/>
    <w:rsid w:val="005F5C98"/>
    <w:rsid w:val="005F718C"/>
    <w:rsid w:val="0060615B"/>
    <w:rsid w:val="0060758B"/>
    <w:rsid w:val="0061012A"/>
    <w:rsid w:val="00615596"/>
    <w:rsid w:val="00617B1E"/>
    <w:rsid w:val="00617D3E"/>
    <w:rsid w:val="00631483"/>
    <w:rsid w:val="006367FD"/>
    <w:rsid w:val="00637027"/>
    <w:rsid w:val="006448DB"/>
    <w:rsid w:val="00650ECC"/>
    <w:rsid w:val="00657A21"/>
    <w:rsid w:val="0067074F"/>
    <w:rsid w:val="00673043"/>
    <w:rsid w:val="00680D1A"/>
    <w:rsid w:val="006832B7"/>
    <w:rsid w:val="00684E16"/>
    <w:rsid w:val="00691531"/>
    <w:rsid w:val="006B1F77"/>
    <w:rsid w:val="006B24EC"/>
    <w:rsid w:val="006B43E9"/>
    <w:rsid w:val="006C5824"/>
    <w:rsid w:val="006C69E8"/>
    <w:rsid w:val="006D3710"/>
    <w:rsid w:val="006E339F"/>
    <w:rsid w:val="006E4E4B"/>
    <w:rsid w:val="006E6910"/>
    <w:rsid w:val="006E6ACC"/>
    <w:rsid w:val="006F1668"/>
    <w:rsid w:val="006F53EC"/>
    <w:rsid w:val="00701C0C"/>
    <w:rsid w:val="00703C62"/>
    <w:rsid w:val="007056C0"/>
    <w:rsid w:val="00710A3A"/>
    <w:rsid w:val="00733EF9"/>
    <w:rsid w:val="00734162"/>
    <w:rsid w:val="0073589B"/>
    <w:rsid w:val="00740AA9"/>
    <w:rsid w:val="00746AD4"/>
    <w:rsid w:val="007527CC"/>
    <w:rsid w:val="007528D3"/>
    <w:rsid w:val="0075476C"/>
    <w:rsid w:val="00756BBF"/>
    <w:rsid w:val="007763E0"/>
    <w:rsid w:val="0077658F"/>
    <w:rsid w:val="007851E9"/>
    <w:rsid w:val="00794DF6"/>
    <w:rsid w:val="00796916"/>
    <w:rsid w:val="007A4081"/>
    <w:rsid w:val="007B3A7E"/>
    <w:rsid w:val="007B58C2"/>
    <w:rsid w:val="007D1C22"/>
    <w:rsid w:val="007E21B5"/>
    <w:rsid w:val="007E5820"/>
    <w:rsid w:val="007E5A25"/>
    <w:rsid w:val="007F280F"/>
    <w:rsid w:val="007F40A6"/>
    <w:rsid w:val="0081259F"/>
    <w:rsid w:val="008202A0"/>
    <w:rsid w:val="008208FF"/>
    <w:rsid w:val="00821FE8"/>
    <w:rsid w:val="008243F6"/>
    <w:rsid w:val="00824856"/>
    <w:rsid w:val="00825880"/>
    <w:rsid w:val="00825938"/>
    <w:rsid w:val="00825E02"/>
    <w:rsid w:val="00831244"/>
    <w:rsid w:val="008349BC"/>
    <w:rsid w:val="00835EA5"/>
    <w:rsid w:val="00837EA8"/>
    <w:rsid w:val="00845446"/>
    <w:rsid w:val="00851386"/>
    <w:rsid w:val="0085647D"/>
    <w:rsid w:val="00857DAF"/>
    <w:rsid w:val="00857E2E"/>
    <w:rsid w:val="008612C6"/>
    <w:rsid w:val="00863945"/>
    <w:rsid w:val="008645D6"/>
    <w:rsid w:val="00872D38"/>
    <w:rsid w:val="00877B28"/>
    <w:rsid w:val="00884B91"/>
    <w:rsid w:val="00884E24"/>
    <w:rsid w:val="008924B0"/>
    <w:rsid w:val="00895D5D"/>
    <w:rsid w:val="008A4133"/>
    <w:rsid w:val="008A51EE"/>
    <w:rsid w:val="008B1A8D"/>
    <w:rsid w:val="008B2D8F"/>
    <w:rsid w:val="008B30DB"/>
    <w:rsid w:val="008B37A5"/>
    <w:rsid w:val="008D6554"/>
    <w:rsid w:val="008E5568"/>
    <w:rsid w:val="008F353C"/>
    <w:rsid w:val="008F732B"/>
    <w:rsid w:val="00901CB5"/>
    <w:rsid w:val="00912078"/>
    <w:rsid w:val="00916E5C"/>
    <w:rsid w:val="009366CB"/>
    <w:rsid w:val="00944C21"/>
    <w:rsid w:val="00987BF2"/>
    <w:rsid w:val="00991D4F"/>
    <w:rsid w:val="009A02C2"/>
    <w:rsid w:val="009A0A4C"/>
    <w:rsid w:val="009B0245"/>
    <w:rsid w:val="009B250E"/>
    <w:rsid w:val="009B359F"/>
    <w:rsid w:val="009B63F2"/>
    <w:rsid w:val="009C64AE"/>
    <w:rsid w:val="009D3648"/>
    <w:rsid w:val="009E099D"/>
    <w:rsid w:val="009E19B6"/>
    <w:rsid w:val="009E1C17"/>
    <w:rsid w:val="009E2A96"/>
    <w:rsid w:val="009E2BAA"/>
    <w:rsid w:val="009F2542"/>
    <w:rsid w:val="009F3A3A"/>
    <w:rsid w:val="009F7335"/>
    <w:rsid w:val="00A003DA"/>
    <w:rsid w:val="00A01195"/>
    <w:rsid w:val="00A046AE"/>
    <w:rsid w:val="00A04B39"/>
    <w:rsid w:val="00A10F37"/>
    <w:rsid w:val="00A12BCD"/>
    <w:rsid w:val="00A16A6C"/>
    <w:rsid w:val="00A221A3"/>
    <w:rsid w:val="00A5072F"/>
    <w:rsid w:val="00A602D5"/>
    <w:rsid w:val="00A60388"/>
    <w:rsid w:val="00A6097B"/>
    <w:rsid w:val="00A60A50"/>
    <w:rsid w:val="00A61C69"/>
    <w:rsid w:val="00A627CA"/>
    <w:rsid w:val="00A65763"/>
    <w:rsid w:val="00A704E2"/>
    <w:rsid w:val="00A82472"/>
    <w:rsid w:val="00A93407"/>
    <w:rsid w:val="00A97EFC"/>
    <w:rsid w:val="00AB13AC"/>
    <w:rsid w:val="00AB35CA"/>
    <w:rsid w:val="00AC2741"/>
    <w:rsid w:val="00AC3864"/>
    <w:rsid w:val="00AC58E4"/>
    <w:rsid w:val="00AC6427"/>
    <w:rsid w:val="00AE4920"/>
    <w:rsid w:val="00AE5205"/>
    <w:rsid w:val="00AF077A"/>
    <w:rsid w:val="00AF48DA"/>
    <w:rsid w:val="00AF6456"/>
    <w:rsid w:val="00B01702"/>
    <w:rsid w:val="00B077C6"/>
    <w:rsid w:val="00B11D75"/>
    <w:rsid w:val="00B17E35"/>
    <w:rsid w:val="00B262EE"/>
    <w:rsid w:val="00B35234"/>
    <w:rsid w:val="00B5032E"/>
    <w:rsid w:val="00B55C68"/>
    <w:rsid w:val="00B566F6"/>
    <w:rsid w:val="00B6070C"/>
    <w:rsid w:val="00B70FB9"/>
    <w:rsid w:val="00B745AE"/>
    <w:rsid w:val="00B779F5"/>
    <w:rsid w:val="00B82AB1"/>
    <w:rsid w:val="00B85191"/>
    <w:rsid w:val="00B86772"/>
    <w:rsid w:val="00BA0A89"/>
    <w:rsid w:val="00BA5B4F"/>
    <w:rsid w:val="00BB6278"/>
    <w:rsid w:val="00BC0236"/>
    <w:rsid w:val="00BC451C"/>
    <w:rsid w:val="00BD3FF5"/>
    <w:rsid w:val="00BE699A"/>
    <w:rsid w:val="00BF4E8F"/>
    <w:rsid w:val="00C153E1"/>
    <w:rsid w:val="00C22270"/>
    <w:rsid w:val="00C22AF1"/>
    <w:rsid w:val="00C410CD"/>
    <w:rsid w:val="00C53552"/>
    <w:rsid w:val="00C6256E"/>
    <w:rsid w:val="00C62857"/>
    <w:rsid w:val="00C65104"/>
    <w:rsid w:val="00C707AB"/>
    <w:rsid w:val="00C760F9"/>
    <w:rsid w:val="00C824A6"/>
    <w:rsid w:val="00C83E2E"/>
    <w:rsid w:val="00C925FF"/>
    <w:rsid w:val="00CB1FA7"/>
    <w:rsid w:val="00CB269E"/>
    <w:rsid w:val="00CB2F2D"/>
    <w:rsid w:val="00CC1287"/>
    <w:rsid w:val="00CE0585"/>
    <w:rsid w:val="00CE280E"/>
    <w:rsid w:val="00CE4C2D"/>
    <w:rsid w:val="00CE5593"/>
    <w:rsid w:val="00CF7143"/>
    <w:rsid w:val="00D00FF0"/>
    <w:rsid w:val="00D04B06"/>
    <w:rsid w:val="00D06DD4"/>
    <w:rsid w:val="00D1638B"/>
    <w:rsid w:val="00D177AE"/>
    <w:rsid w:val="00D20159"/>
    <w:rsid w:val="00D221D3"/>
    <w:rsid w:val="00D2532C"/>
    <w:rsid w:val="00D27BE1"/>
    <w:rsid w:val="00D353B4"/>
    <w:rsid w:val="00D35E60"/>
    <w:rsid w:val="00D408CE"/>
    <w:rsid w:val="00D41607"/>
    <w:rsid w:val="00D43B37"/>
    <w:rsid w:val="00D5368A"/>
    <w:rsid w:val="00D54490"/>
    <w:rsid w:val="00D67890"/>
    <w:rsid w:val="00D67E75"/>
    <w:rsid w:val="00D7153D"/>
    <w:rsid w:val="00D775B8"/>
    <w:rsid w:val="00D8143F"/>
    <w:rsid w:val="00D84F56"/>
    <w:rsid w:val="00D87B46"/>
    <w:rsid w:val="00D919F6"/>
    <w:rsid w:val="00D91C0C"/>
    <w:rsid w:val="00DA58B4"/>
    <w:rsid w:val="00DA5F38"/>
    <w:rsid w:val="00DA6D5D"/>
    <w:rsid w:val="00DB2682"/>
    <w:rsid w:val="00DB5B14"/>
    <w:rsid w:val="00DC3670"/>
    <w:rsid w:val="00DC4863"/>
    <w:rsid w:val="00DC50E1"/>
    <w:rsid w:val="00DD08B4"/>
    <w:rsid w:val="00DD320E"/>
    <w:rsid w:val="00DD3436"/>
    <w:rsid w:val="00DD3DB5"/>
    <w:rsid w:val="00DE0EA3"/>
    <w:rsid w:val="00DE1FFE"/>
    <w:rsid w:val="00DE21D5"/>
    <w:rsid w:val="00DF5098"/>
    <w:rsid w:val="00E02EA1"/>
    <w:rsid w:val="00E04F64"/>
    <w:rsid w:val="00E139F8"/>
    <w:rsid w:val="00E16C94"/>
    <w:rsid w:val="00E2247C"/>
    <w:rsid w:val="00E36097"/>
    <w:rsid w:val="00E52615"/>
    <w:rsid w:val="00E6013B"/>
    <w:rsid w:val="00E601A3"/>
    <w:rsid w:val="00E62A15"/>
    <w:rsid w:val="00E6638C"/>
    <w:rsid w:val="00E818E7"/>
    <w:rsid w:val="00E8667F"/>
    <w:rsid w:val="00E87DBF"/>
    <w:rsid w:val="00E95111"/>
    <w:rsid w:val="00E95B95"/>
    <w:rsid w:val="00EA461D"/>
    <w:rsid w:val="00EA5841"/>
    <w:rsid w:val="00EA6C1E"/>
    <w:rsid w:val="00EC06B4"/>
    <w:rsid w:val="00EC1114"/>
    <w:rsid w:val="00EC2663"/>
    <w:rsid w:val="00EC5149"/>
    <w:rsid w:val="00EC63D1"/>
    <w:rsid w:val="00ED0368"/>
    <w:rsid w:val="00ED2DED"/>
    <w:rsid w:val="00EE0751"/>
    <w:rsid w:val="00EE213C"/>
    <w:rsid w:val="00EF4FE6"/>
    <w:rsid w:val="00EF6428"/>
    <w:rsid w:val="00F01749"/>
    <w:rsid w:val="00F03C1D"/>
    <w:rsid w:val="00F03E9D"/>
    <w:rsid w:val="00F0445C"/>
    <w:rsid w:val="00F10DA7"/>
    <w:rsid w:val="00F154BE"/>
    <w:rsid w:val="00F453EB"/>
    <w:rsid w:val="00F64876"/>
    <w:rsid w:val="00F7334C"/>
    <w:rsid w:val="00F73931"/>
    <w:rsid w:val="00F74EBD"/>
    <w:rsid w:val="00F81541"/>
    <w:rsid w:val="00F85602"/>
    <w:rsid w:val="00F90220"/>
    <w:rsid w:val="00F94EC8"/>
    <w:rsid w:val="00FA67F6"/>
    <w:rsid w:val="00FB3C46"/>
    <w:rsid w:val="00FB6ACA"/>
    <w:rsid w:val="00FC0FB5"/>
    <w:rsid w:val="00FC3133"/>
    <w:rsid w:val="00FC500A"/>
    <w:rsid w:val="00FC591D"/>
    <w:rsid w:val="00FD7403"/>
    <w:rsid w:val="00FE34EA"/>
    <w:rsid w:val="00FE5255"/>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F1B25"/>
  <w15:chartTrackingRefBased/>
  <w15:docId w15:val="{F9C70521-E160-4380-897A-F1D61156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F64"/>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6E4E4B"/>
    <w:pPr>
      <w:tabs>
        <w:tab w:val="center" w:pos="4680"/>
        <w:tab w:val="right" w:pos="9360"/>
      </w:tabs>
    </w:pPr>
  </w:style>
  <w:style w:type="character" w:customStyle="1" w:styleId="HeaderChar">
    <w:name w:val="Header Char"/>
    <w:link w:val="Header"/>
    <w:uiPriority w:val="99"/>
    <w:rsid w:val="006E4E4B"/>
    <w:rPr>
      <w:rFonts w:ascii="Times New Roman" w:hAnsi="Times New Roman"/>
    </w:rPr>
  </w:style>
  <w:style w:type="paragraph" w:styleId="Footer">
    <w:name w:val="footer"/>
    <w:basedOn w:val="Normal"/>
    <w:link w:val="FooterChar"/>
    <w:uiPriority w:val="99"/>
    <w:unhideWhenUsed/>
    <w:rsid w:val="006E4E4B"/>
    <w:pPr>
      <w:tabs>
        <w:tab w:val="center" w:pos="4680"/>
        <w:tab w:val="right" w:pos="9360"/>
      </w:tabs>
    </w:pPr>
  </w:style>
  <w:style w:type="character" w:customStyle="1" w:styleId="FooterChar">
    <w:name w:val="Footer Char"/>
    <w:link w:val="Footer"/>
    <w:uiPriority w:val="99"/>
    <w:rsid w:val="006E4E4B"/>
    <w:rPr>
      <w:rFonts w:ascii="Times New Roman" w:hAnsi="Times New Roman"/>
    </w:rPr>
  </w:style>
  <w:style w:type="character" w:styleId="CommentReference">
    <w:name w:val="annotation reference"/>
    <w:uiPriority w:val="99"/>
    <w:unhideWhenUsed/>
    <w:rsid w:val="006E4E4B"/>
    <w:rPr>
      <w:sz w:val="16"/>
      <w:szCs w:val="16"/>
    </w:rPr>
  </w:style>
  <w:style w:type="paragraph" w:styleId="CommentText">
    <w:name w:val="annotation text"/>
    <w:basedOn w:val="Normal"/>
    <w:link w:val="CommentTextChar"/>
    <w:uiPriority w:val="99"/>
    <w:unhideWhenUsed/>
    <w:rsid w:val="006E4E4B"/>
  </w:style>
  <w:style w:type="character" w:customStyle="1" w:styleId="CommentTextChar">
    <w:name w:val="Comment Text Char"/>
    <w:link w:val="CommentText"/>
    <w:uiPriority w:val="99"/>
    <w:rsid w:val="006E4E4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E4E4B"/>
    <w:rPr>
      <w:b/>
      <w:bCs/>
    </w:rPr>
  </w:style>
  <w:style w:type="character" w:customStyle="1" w:styleId="CommentSubjectChar">
    <w:name w:val="Comment Subject Char"/>
    <w:link w:val="CommentSubject"/>
    <w:uiPriority w:val="99"/>
    <w:semiHidden/>
    <w:rsid w:val="006E4E4B"/>
    <w:rPr>
      <w:rFonts w:ascii="Times New Roman" w:hAnsi="Times New Roman"/>
      <w:b/>
      <w:bCs/>
    </w:rPr>
  </w:style>
  <w:style w:type="paragraph" w:styleId="PlainText">
    <w:name w:val="Plain Text"/>
    <w:basedOn w:val="Normal"/>
    <w:link w:val="PlainTextChar"/>
    <w:rsid w:val="00DF5098"/>
    <w:pPr>
      <w:widowControl/>
      <w:autoSpaceDE/>
      <w:autoSpaceDN/>
      <w:adjustRightInd/>
    </w:pPr>
    <w:rPr>
      <w:rFonts w:ascii="Courier New" w:hAnsi="Courier New" w:cs="Courier New"/>
    </w:rPr>
  </w:style>
  <w:style w:type="character" w:customStyle="1" w:styleId="PlainTextChar">
    <w:name w:val="Plain Text Char"/>
    <w:link w:val="PlainText"/>
    <w:rsid w:val="00DF5098"/>
    <w:rPr>
      <w:rFonts w:ascii="Courier New" w:hAnsi="Courier New" w:cs="Courier New"/>
    </w:rPr>
  </w:style>
  <w:style w:type="character" w:styleId="Hyperlink">
    <w:name w:val="Hyperlink"/>
    <w:rsid w:val="004704F1"/>
    <w:rPr>
      <w:color w:val="0000FF"/>
      <w:u w:val="single"/>
    </w:rPr>
  </w:style>
  <w:style w:type="paragraph" w:styleId="FootnoteText">
    <w:name w:val="footnote text"/>
    <w:basedOn w:val="Normal"/>
    <w:link w:val="FootnoteTextChar"/>
    <w:rsid w:val="0044271A"/>
  </w:style>
  <w:style w:type="character" w:customStyle="1" w:styleId="FootnoteTextChar">
    <w:name w:val="Footnote Text Char"/>
    <w:link w:val="FootnoteText"/>
    <w:rsid w:val="0044271A"/>
    <w:rPr>
      <w:rFonts w:ascii="Times New Roman" w:hAnsi="Times New Roman"/>
    </w:rPr>
  </w:style>
  <w:style w:type="character" w:styleId="FollowedHyperlink">
    <w:name w:val="FollowedHyperlink"/>
    <w:uiPriority w:val="99"/>
    <w:semiHidden/>
    <w:unhideWhenUsed/>
    <w:rsid w:val="00884B91"/>
    <w:rPr>
      <w:color w:val="800080"/>
      <w:u w:val="single"/>
    </w:rPr>
  </w:style>
  <w:style w:type="character" w:styleId="Emphasis">
    <w:name w:val="Emphasis"/>
    <w:uiPriority w:val="20"/>
    <w:qFormat/>
    <w:rsid w:val="00EA461D"/>
    <w:rPr>
      <w:b/>
      <w:bCs/>
      <w:i/>
      <w:iCs/>
      <w:spacing w:val="10"/>
      <w:bdr w:val="none" w:sz="0" w:space="0" w:color="auto"/>
      <w:shd w:val="clear" w:color="auto" w:fill="auto"/>
    </w:rPr>
  </w:style>
  <w:style w:type="paragraph" w:customStyle="1" w:styleId="Default">
    <w:name w:val="Default"/>
    <w:rsid w:val="00EA461D"/>
    <w:pPr>
      <w:autoSpaceDE w:val="0"/>
      <w:autoSpaceDN w:val="0"/>
      <w:adjustRightInd w:val="0"/>
    </w:pPr>
    <w:rPr>
      <w:rFonts w:ascii="Times New Roman" w:eastAsia="Calibri" w:hAnsi="Times New Roman"/>
      <w:color w:val="000000"/>
      <w:sz w:val="24"/>
      <w:szCs w:val="24"/>
    </w:rPr>
  </w:style>
  <w:style w:type="paragraph" w:styleId="NormalWeb">
    <w:name w:val="Normal (Web)"/>
    <w:basedOn w:val="Normal"/>
    <w:uiPriority w:val="99"/>
    <w:unhideWhenUsed/>
    <w:rsid w:val="00C925FF"/>
    <w:pPr>
      <w:widowControl/>
      <w:autoSpaceDE/>
      <w:autoSpaceDN/>
      <w:adjustRightInd/>
      <w:spacing w:before="100" w:beforeAutospacing="1" w:after="100" w:afterAutospacing="1"/>
    </w:pPr>
    <w:rPr>
      <w:sz w:val="24"/>
      <w:szCs w:val="24"/>
    </w:rPr>
  </w:style>
  <w:style w:type="paragraph" w:styleId="Revision">
    <w:name w:val="Revision"/>
    <w:hidden/>
    <w:uiPriority w:val="99"/>
    <w:semiHidden/>
    <w:rsid w:val="00AC3864"/>
    <w:rPr>
      <w:rFonts w:ascii="Times New Roman" w:hAnsi="Times New Roman"/>
    </w:rPr>
  </w:style>
  <w:style w:type="table" w:styleId="TableGrid">
    <w:name w:val="Table Grid"/>
    <w:basedOn w:val="TableNormal"/>
    <w:uiPriority w:val="59"/>
    <w:rsid w:val="008E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81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0033">
      <w:bodyDiv w:val="1"/>
      <w:marLeft w:val="0"/>
      <w:marRight w:val="0"/>
      <w:marTop w:val="0"/>
      <w:marBottom w:val="0"/>
      <w:divBdr>
        <w:top w:val="none" w:sz="0" w:space="0" w:color="auto"/>
        <w:left w:val="none" w:sz="0" w:space="0" w:color="auto"/>
        <w:bottom w:val="none" w:sz="0" w:space="0" w:color="auto"/>
        <w:right w:val="none" w:sz="0" w:space="0" w:color="auto"/>
      </w:divBdr>
    </w:div>
    <w:div w:id="97988521">
      <w:bodyDiv w:val="1"/>
      <w:marLeft w:val="0"/>
      <w:marRight w:val="0"/>
      <w:marTop w:val="0"/>
      <w:marBottom w:val="0"/>
      <w:divBdr>
        <w:top w:val="none" w:sz="0" w:space="0" w:color="auto"/>
        <w:left w:val="none" w:sz="0" w:space="0" w:color="auto"/>
        <w:bottom w:val="none" w:sz="0" w:space="0" w:color="auto"/>
        <w:right w:val="none" w:sz="0" w:space="0" w:color="auto"/>
      </w:divBdr>
    </w:div>
    <w:div w:id="471794007">
      <w:bodyDiv w:val="1"/>
      <w:marLeft w:val="0"/>
      <w:marRight w:val="0"/>
      <w:marTop w:val="0"/>
      <w:marBottom w:val="0"/>
      <w:divBdr>
        <w:top w:val="none" w:sz="0" w:space="0" w:color="auto"/>
        <w:left w:val="none" w:sz="0" w:space="0" w:color="auto"/>
        <w:bottom w:val="none" w:sz="0" w:space="0" w:color="auto"/>
        <w:right w:val="none" w:sz="0" w:space="0" w:color="auto"/>
      </w:divBdr>
    </w:div>
    <w:div w:id="483081299">
      <w:bodyDiv w:val="1"/>
      <w:marLeft w:val="0"/>
      <w:marRight w:val="0"/>
      <w:marTop w:val="0"/>
      <w:marBottom w:val="0"/>
      <w:divBdr>
        <w:top w:val="none" w:sz="0" w:space="0" w:color="auto"/>
        <w:left w:val="none" w:sz="0" w:space="0" w:color="auto"/>
        <w:bottom w:val="none" w:sz="0" w:space="0" w:color="auto"/>
        <w:right w:val="none" w:sz="0" w:space="0" w:color="auto"/>
      </w:divBdr>
    </w:div>
    <w:div w:id="1182236412">
      <w:bodyDiv w:val="1"/>
      <w:marLeft w:val="0"/>
      <w:marRight w:val="0"/>
      <w:marTop w:val="0"/>
      <w:marBottom w:val="0"/>
      <w:divBdr>
        <w:top w:val="none" w:sz="0" w:space="0" w:color="auto"/>
        <w:left w:val="none" w:sz="0" w:space="0" w:color="auto"/>
        <w:bottom w:val="none" w:sz="0" w:space="0" w:color="auto"/>
        <w:right w:val="none" w:sz="0" w:space="0" w:color="auto"/>
      </w:divBdr>
    </w:div>
    <w:div w:id="197008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m.gov/noc/st/en/business/eForms.html" TargetMode="External"/><Relationship Id="rId13"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RUS_h.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2AD40-2025-4D9D-87F0-CFCDE4E7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7236</Words>
  <Characters>41248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48388</CharactersWithSpaces>
  <SharedDoc>false</SharedDoc>
  <HLinks>
    <vt:vector size="36" baseType="variant">
      <vt:variant>
        <vt:i4>3014779</vt:i4>
      </vt:variant>
      <vt:variant>
        <vt:i4>18</vt:i4>
      </vt:variant>
      <vt:variant>
        <vt:i4>0</vt:i4>
      </vt:variant>
      <vt:variant>
        <vt:i4>5</vt:i4>
      </vt:variant>
      <vt:variant>
        <vt:lpwstr>http://www.reginfo.gov/</vt:lpwstr>
      </vt:variant>
      <vt:variant>
        <vt:lpwstr/>
      </vt:variant>
      <vt:variant>
        <vt:i4>1769560</vt:i4>
      </vt:variant>
      <vt:variant>
        <vt:i4>15</vt:i4>
      </vt:variant>
      <vt:variant>
        <vt:i4>0</vt:i4>
      </vt:variant>
      <vt:variant>
        <vt:i4>5</vt:i4>
      </vt:variant>
      <vt:variant>
        <vt:lpwstr>http://www.bls.gov/news.release/ecec.nr0.htm</vt:lpwstr>
      </vt:variant>
      <vt:variant>
        <vt:lpwstr/>
      </vt:variant>
      <vt:variant>
        <vt:i4>5242994</vt:i4>
      </vt:variant>
      <vt:variant>
        <vt:i4>9</vt:i4>
      </vt:variant>
      <vt:variant>
        <vt:i4>0</vt:i4>
      </vt:variant>
      <vt:variant>
        <vt:i4>5</vt:i4>
      </vt:variant>
      <vt:variant>
        <vt:lpwstr>https://www.opm.gov/policy-data-oversight/pay-leave/salaries-wages/salary-tables/pdf/2021/RUS_h.pdf</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4915227</vt:i4>
      </vt:variant>
      <vt:variant>
        <vt:i4>0</vt:i4>
      </vt:variant>
      <vt:variant>
        <vt:i4>0</vt:i4>
      </vt:variant>
      <vt:variant>
        <vt:i4>5</vt:i4>
      </vt:variant>
      <vt:variant>
        <vt:lpwstr>http://www.blm.gov/noc/st/en/business/eForms.html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King, Darrin A</cp:lastModifiedBy>
  <cp:revision>3</cp:revision>
  <cp:lastPrinted>2018-10-26T17:09:00Z</cp:lastPrinted>
  <dcterms:created xsi:type="dcterms:W3CDTF">2022-01-04T20:03:00Z</dcterms:created>
  <dcterms:modified xsi:type="dcterms:W3CDTF">2022-01-19T15:17:00Z</dcterms:modified>
</cp:coreProperties>
</file>