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772E" w:rsidP="00177E90" w:rsidRDefault="0082772E" w14:paraId="24E9D639" w14:textId="77777777">
      <w:pPr>
        <w:widowControl/>
        <w:tabs>
          <w:tab w:val="center" w:pos="4680"/>
        </w:tabs>
        <w:jc w:val="center"/>
        <w:rPr>
          <w:rFonts w:ascii="Times New Roman" w:hAnsi="Times New Roman"/>
          <w:b/>
        </w:rPr>
      </w:pPr>
      <w:r>
        <w:rPr>
          <w:rFonts w:ascii="Times New Roman" w:hAnsi="Times New Roman"/>
          <w:b/>
        </w:rPr>
        <w:t xml:space="preserve">Supporting </w:t>
      </w:r>
      <w:proofErr w:type="gramStart"/>
      <w:r>
        <w:rPr>
          <w:rFonts w:ascii="Times New Roman" w:hAnsi="Times New Roman"/>
          <w:b/>
        </w:rPr>
        <w:t>Statement</w:t>
      </w:r>
      <w:proofErr w:type="gramEnd"/>
      <w:r>
        <w:rPr>
          <w:rFonts w:ascii="Times New Roman" w:hAnsi="Times New Roman"/>
          <w:b/>
        </w:rPr>
        <w:t xml:space="preserve"> </w:t>
      </w:r>
      <w:r w:rsidR="005D5196">
        <w:rPr>
          <w:rFonts w:ascii="Times New Roman" w:hAnsi="Times New Roman"/>
          <w:b/>
        </w:rPr>
        <w:t>A</w:t>
      </w:r>
      <w:r>
        <w:rPr>
          <w:rFonts w:ascii="Times New Roman" w:hAnsi="Times New Roman"/>
          <w:b/>
        </w:rPr>
        <w:t xml:space="preserve"> </w:t>
      </w:r>
    </w:p>
    <w:p w:rsidR="00ED222D" w:rsidP="00177E90" w:rsidRDefault="00ED222D" w14:paraId="39CC0C5E" w14:textId="77777777">
      <w:pPr>
        <w:widowControl/>
        <w:tabs>
          <w:tab w:val="center" w:pos="4680"/>
        </w:tabs>
        <w:jc w:val="center"/>
        <w:rPr>
          <w:rFonts w:ascii="Times New Roman" w:hAnsi="Times New Roman"/>
          <w:b/>
        </w:rPr>
      </w:pPr>
      <w:r>
        <w:rPr>
          <w:rFonts w:ascii="Times New Roman" w:hAnsi="Times New Roman"/>
          <w:b/>
        </w:rPr>
        <w:t>30 CFR 250, Subpart P, Sul</w:t>
      </w:r>
      <w:r w:rsidR="00290C9D">
        <w:rPr>
          <w:rFonts w:ascii="Times New Roman" w:hAnsi="Times New Roman"/>
          <w:b/>
        </w:rPr>
        <w:t>f</w:t>
      </w:r>
      <w:r>
        <w:rPr>
          <w:rFonts w:ascii="Times New Roman" w:hAnsi="Times New Roman"/>
          <w:b/>
        </w:rPr>
        <w:t>ur Operations</w:t>
      </w:r>
    </w:p>
    <w:p w:rsidR="00ED222D" w:rsidP="00177E90" w:rsidRDefault="00ED222D" w14:paraId="64034CCF" w14:textId="77777777">
      <w:pPr>
        <w:widowControl/>
        <w:tabs>
          <w:tab w:val="center" w:pos="4680"/>
          <w:tab w:val="left" w:pos="6480"/>
        </w:tabs>
        <w:jc w:val="center"/>
        <w:rPr>
          <w:rFonts w:ascii="Times New Roman" w:hAnsi="Times New Roman"/>
        </w:rPr>
      </w:pPr>
      <w:r>
        <w:rPr>
          <w:rFonts w:ascii="Times New Roman" w:hAnsi="Times New Roman"/>
          <w:b/>
        </w:rPr>
        <w:t>OMB Control Number 101</w:t>
      </w:r>
      <w:r w:rsidR="008E0AE8">
        <w:rPr>
          <w:rFonts w:ascii="Times New Roman" w:hAnsi="Times New Roman"/>
          <w:b/>
        </w:rPr>
        <w:t>4</w:t>
      </w:r>
      <w:r>
        <w:rPr>
          <w:rFonts w:ascii="Times New Roman" w:hAnsi="Times New Roman"/>
          <w:b/>
        </w:rPr>
        <w:t>-00</w:t>
      </w:r>
      <w:r w:rsidR="008E0AE8">
        <w:rPr>
          <w:rFonts w:ascii="Times New Roman" w:hAnsi="Times New Roman"/>
          <w:b/>
        </w:rPr>
        <w:t>0</w:t>
      </w:r>
      <w:r>
        <w:rPr>
          <w:rFonts w:ascii="Times New Roman" w:hAnsi="Times New Roman"/>
          <w:b/>
        </w:rPr>
        <w:t>6</w:t>
      </w:r>
    </w:p>
    <w:p w:rsidR="00ED222D" w:rsidP="00177E90" w:rsidRDefault="00ED222D" w14:paraId="6DA69928" w14:textId="77777777">
      <w:pPr>
        <w:widowControl/>
        <w:tabs>
          <w:tab w:val="center" w:pos="4680"/>
        </w:tabs>
        <w:jc w:val="center"/>
        <w:rPr>
          <w:rFonts w:ascii="Times New Roman" w:hAnsi="Times New Roman"/>
          <w:b/>
        </w:rPr>
      </w:pPr>
      <w:r>
        <w:rPr>
          <w:rFonts w:ascii="Times New Roman" w:hAnsi="Times New Roman"/>
          <w:b/>
        </w:rPr>
        <w:t>Expiration Date</w:t>
      </w:r>
      <w:r w:rsidR="00780605">
        <w:rPr>
          <w:rFonts w:ascii="Times New Roman" w:hAnsi="Times New Roman"/>
          <w:b/>
        </w:rPr>
        <w:t>:</w:t>
      </w:r>
      <w:r>
        <w:rPr>
          <w:rFonts w:ascii="Times New Roman" w:hAnsi="Times New Roman"/>
          <w:b/>
        </w:rPr>
        <w:t xml:space="preserve"> </w:t>
      </w:r>
      <w:r w:rsidR="00506A19">
        <w:rPr>
          <w:rFonts w:ascii="Times New Roman" w:hAnsi="Times New Roman"/>
          <w:b/>
        </w:rPr>
        <w:t>February 28, 2023</w:t>
      </w:r>
    </w:p>
    <w:p w:rsidR="000E4BA9" w:rsidP="00177E90" w:rsidRDefault="000E4BA9" w14:paraId="2B4E8C51" w14:textId="77777777">
      <w:pPr>
        <w:widowControl/>
        <w:tabs>
          <w:tab w:val="center" w:pos="4680"/>
        </w:tabs>
        <w:jc w:val="center"/>
        <w:rPr>
          <w:rFonts w:ascii="Times New Roman" w:hAnsi="Times New Roman"/>
          <w:b/>
        </w:rPr>
      </w:pPr>
    </w:p>
    <w:p w:rsidRPr="008E0AE8" w:rsidR="008E0AE8" w:rsidP="008E0AE8" w:rsidRDefault="008E0AE8" w14:paraId="7F69D1C5" w14:textId="77777777">
      <w:pPr>
        <w:widowControl/>
        <w:tabs>
          <w:tab w:val="left" w:pos="360"/>
          <w:tab w:val="left" w:pos="720"/>
          <w:tab w:val="left" w:pos="1080"/>
        </w:tabs>
        <w:rPr>
          <w:rFonts w:ascii="Times New Roman" w:hAnsi="Times New Roman" w:eastAsia="MS Mincho"/>
        </w:rPr>
      </w:pPr>
      <w:r w:rsidRPr="008E0AE8">
        <w:rPr>
          <w:rFonts w:ascii="Arial" w:hAnsi="Arial" w:eastAsia="MS Mincho" w:cs="Arial"/>
          <w:b/>
          <w:sz w:val="22"/>
          <w:szCs w:val="22"/>
        </w:rPr>
        <w:t>Terms of Clearance:</w:t>
      </w:r>
      <w:r w:rsidRPr="008E0AE8">
        <w:rPr>
          <w:rFonts w:ascii="Times New Roman" w:hAnsi="Times New Roman" w:eastAsia="MS Mincho"/>
          <w:b/>
        </w:rPr>
        <w:t xml:space="preserve">  </w:t>
      </w:r>
      <w:r w:rsidRPr="008E0AE8">
        <w:rPr>
          <w:rFonts w:ascii="Times New Roman" w:hAnsi="Times New Roman" w:eastAsia="MS Mincho"/>
        </w:rPr>
        <w:t>None</w:t>
      </w:r>
    </w:p>
    <w:p w:rsidRPr="008E0AE8" w:rsidR="008E0AE8" w:rsidP="008E0AE8" w:rsidRDefault="008E0AE8" w14:paraId="19A1644F" w14:textId="77777777">
      <w:pPr>
        <w:widowControl/>
        <w:rPr>
          <w:rFonts w:ascii="Times New Roman" w:hAnsi="Times New Roman" w:eastAsia="MS Mincho"/>
        </w:rPr>
      </w:pPr>
    </w:p>
    <w:p w:rsidRPr="008E0AE8" w:rsidR="008E0AE8" w:rsidP="008E0AE8" w:rsidRDefault="008E0AE8" w14:paraId="5F91FA59" w14:textId="77777777">
      <w:pPr>
        <w:widowControl/>
        <w:tabs>
          <w:tab w:val="center" w:pos="4680"/>
        </w:tabs>
        <w:rPr>
          <w:rFonts w:ascii="Arial" w:hAnsi="Arial" w:eastAsia="MS Mincho" w:cs="Arial"/>
          <w:b/>
          <w:sz w:val="22"/>
          <w:szCs w:val="22"/>
        </w:rPr>
      </w:pPr>
      <w:r w:rsidRPr="008E0AE8">
        <w:rPr>
          <w:rFonts w:ascii="Arial" w:hAnsi="Arial" w:eastAsia="MS Mincho" w:cs="Arial"/>
          <w:b/>
          <w:sz w:val="22"/>
          <w:szCs w:val="22"/>
        </w:rPr>
        <w:t>General Instructions</w:t>
      </w:r>
    </w:p>
    <w:p w:rsidR="0082772E" w:rsidP="0082772E" w:rsidRDefault="0082772E" w14:paraId="7E3E0564" w14:textId="77777777">
      <w:pPr>
        <w:widowControl/>
        <w:tabs>
          <w:tab w:val="center" w:pos="4680"/>
        </w:tabs>
        <w:rPr>
          <w:rFonts w:ascii="Times New Roman" w:hAnsi="Times New Roman"/>
          <w:b/>
        </w:rPr>
      </w:pPr>
    </w:p>
    <w:p w:rsidR="0082772E" w:rsidP="0082772E" w:rsidRDefault="008E0AE8" w14:paraId="2C61BE19" w14:textId="77777777">
      <w:pPr>
        <w:widowControl/>
        <w:tabs>
          <w:tab w:val="center" w:pos="4680"/>
        </w:tabs>
        <w:rPr>
          <w:rFonts w:ascii="Times New Roman" w:hAnsi="Times New Roman"/>
        </w:rPr>
      </w:pPr>
      <w:r w:rsidRPr="008E0AE8">
        <w:rPr>
          <w:rFonts w:ascii="Times New Roman" w:hAnsi="Times New Roman"/>
        </w:rPr>
        <w:t xml:space="preserve">A completed Supporting Statement A must accompany each request for approval of a collection of information.  The Supporting Statement must be prepared in the format described </w:t>
      </w:r>
      <w:proofErr w:type="gramStart"/>
      <w:r w:rsidRPr="008E0AE8">
        <w:rPr>
          <w:rFonts w:ascii="Times New Roman" w:hAnsi="Times New Roman"/>
        </w:rPr>
        <w:t>below, and</w:t>
      </w:r>
      <w:proofErr w:type="gramEnd"/>
      <w:r w:rsidRPr="008E0AE8">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E0AE8" w:rsidP="0082772E" w:rsidRDefault="008E0AE8" w14:paraId="3CC686CB" w14:textId="77777777">
      <w:pPr>
        <w:widowControl/>
        <w:tabs>
          <w:tab w:val="center" w:pos="4680"/>
        </w:tabs>
        <w:rPr>
          <w:rFonts w:ascii="Arial" w:hAnsi="Arial" w:cs="Arial"/>
          <w:b/>
          <w:sz w:val="22"/>
          <w:szCs w:val="22"/>
        </w:rPr>
      </w:pPr>
    </w:p>
    <w:p w:rsidRPr="008E0AE8" w:rsidR="008E0AE8" w:rsidP="008E0AE8" w:rsidRDefault="008E0AE8" w14:paraId="272DFF0D" w14:textId="77777777">
      <w:pPr>
        <w:widowControl/>
        <w:tabs>
          <w:tab w:val="center" w:pos="4680"/>
        </w:tabs>
        <w:rPr>
          <w:rFonts w:ascii="Arial" w:hAnsi="Arial" w:eastAsia="MS Mincho" w:cs="Arial"/>
          <w:b/>
          <w:sz w:val="22"/>
          <w:szCs w:val="22"/>
        </w:rPr>
      </w:pPr>
      <w:r w:rsidRPr="008E0AE8">
        <w:rPr>
          <w:rFonts w:ascii="Arial" w:hAnsi="Arial" w:eastAsia="MS Mincho" w:cs="Arial"/>
          <w:b/>
          <w:sz w:val="22"/>
          <w:szCs w:val="22"/>
        </w:rPr>
        <w:t>Specific Instructions</w:t>
      </w:r>
    </w:p>
    <w:p w:rsidRPr="008E0AE8" w:rsidR="008E0AE8" w:rsidP="008E0AE8" w:rsidRDefault="008E0AE8" w14:paraId="2A9E5F61" w14:textId="77777777">
      <w:pPr>
        <w:widowControl/>
        <w:tabs>
          <w:tab w:val="center" w:pos="4680"/>
        </w:tabs>
        <w:rPr>
          <w:rFonts w:ascii="Times New Roman" w:hAnsi="Times New Roman" w:eastAsia="MS Mincho"/>
          <w:b/>
        </w:rPr>
      </w:pPr>
    </w:p>
    <w:p w:rsidRPr="008E0AE8" w:rsidR="008E0AE8" w:rsidP="008E0AE8" w:rsidRDefault="008E0AE8" w14:paraId="18BDD4EC" w14:textId="77777777">
      <w:pPr>
        <w:widowControl/>
        <w:tabs>
          <w:tab w:val="left" w:pos="-1080"/>
          <w:tab w:val="left" w:pos="-720"/>
          <w:tab w:val="left" w:pos="360"/>
          <w:tab w:val="left" w:pos="720"/>
        </w:tabs>
        <w:rPr>
          <w:rFonts w:ascii="Times New Roman" w:hAnsi="Times New Roman" w:eastAsia="MS Mincho"/>
          <w:b/>
        </w:rPr>
      </w:pPr>
      <w:r w:rsidRPr="008E0AE8">
        <w:rPr>
          <w:rFonts w:ascii="Times New Roman" w:hAnsi="Times New Roman" w:eastAsia="MS Mincho"/>
          <w:b/>
        </w:rPr>
        <w:t>Justification</w:t>
      </w:r>
    </w:p>
    <w:p w:rsidRPr="00EB51C3" w:rsidR="0082772E" w:rsidP="0082772E" w:rsidRDefault="0082772E" w14:paraId="459E1C8E" w14:textId="77777777">
      <w:pPr>
        <w:widowControl/>
        <w:tabs>
          <w:tab w:val="left" w:pos="-1080"/>
          <w:tab w:val="left" w:pos="-720"/>
          <w:tab w:val="left" w:pos="360"/>
          <w:tab w:val="left" w:pos="720"/>
        </w:tabs>
        <w:rPr>
          <w:rFonts w:ascii="Times New Roman" w:hAnsi="Times New Roman"/>
        </w:rPr>
      </w:pPr>
    </w:p>
    <w:p w:rsidR="0082772E" w:rsidP="0082772E" w:rsidRDefault="0082772E" w14:paraId="5DBA3D9D"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w:t>
      </w:r>
      <w:r w:rsidR="008E0AE8">
        <w:rPr>
          <w:rFonts w:ascii="Times New Roman" w:hAnsi="Times New Roman"/>
          <w:b/>
          <w:i/>
        </w:rPr>
        <w:t>.</w:t>
      </w:r>
      <w:r w:rsidRPr="00EB51C3">
        <w:rPr>
          <w:rFonts w:ascii="Times New Roman" w:hAnsi="Times New Roman"/>
        </w:rPr>
        <w:t xml:space="preserve"> </w:t>
      </w:r>
    </w:p>
    <w:p w:rsidR="0082772E" w:rsidP="0082772E" w:rsidRDefault="0082772E" w14:paraId="4CDA9B8F" w14:textId="77777777">
      <w:pPr>
        <w:widowControl/>
        <w:tabs>
          <w:tab w:val="left" w:pos="360"/>
          <w:tab w:val="left" w:pos="720"/>
        </w:tabs>
        <w:rPr>
          <w:rFonts w:ascii="Times New Roman" w:hAnsi="Times New Roman"/>
        </w:rPr>
      </w:pPr>
    </w:p>
    <w:p w:rsidRPr="00177E90" w:rsidR="00177E90" w:rsidP="00901849" w:rsidRDefault="00901849" w14:paraId="798E8986" w14:textId="77777777">
      <w:pPr>
        <w:widowControl/>
        <w:tabs>
          <w:tab w:val="left" w:pos="360"/>
          <w:tab w:val="left" w:pos="720"/>
        </w:tabs>
        <w:rPr>
          <w:rFonts w:ascii="Times New Roman" w:hAnsi="Times New Roman"/>
        </w:rPr>
      </w:pPr>
      <w:r w:rsidRPr="00901849">
        <w:rPr>
          <w:rFonts w:ascii="Times New Roman" w:hAnsi="Times New Roman"/>
        </w:rPr>
        <w:t>The Outer Continental Shelf (OCS) Lands Act</w:t>
      </w:r>
      <w:r w:rsidR="00463390">
        <w:rPr>
          <w:rFonts w:ascii="Times New Roman" w:hAnsi="Times New Roman"/>
        </w:rPr>
        <w:t xml:space="preserve"> </w:t>
      </w:r>
      <w:r w:rsidR="005C7030">
        <w:rPr>
          <w:rFonts w:ascii="Times New Roman" w:hAnsi="Times New Roman"/>
        </w:rPr>
        <w:t xml:space="preserve">(OCSLA) </w:t>
      </w:r>
      <w:r w:rsidR="00463390">
        <w:rPr>
          <w:rFonts w:ascii="Times New Roman" w:hAnsi="Times New Roman"/>
        </w:rPr>
        <w:t xml:space="preserve">at </w:t>
      </w:r>
      <w:r w:rsidRPr="00901849">
        <w:rPr>
          <w:rFonts w:ascii="Times New Roman" w:hAnsi="Times New Roman"/>
        </w:rPr>
        <w:t>43 U.S.C. 133</w:t>
      </w:r>
      <w:r w:rsidR="00463390">
        <w:rPr>
          <w:rFonts w:ascii="Times New Roman" w:hAnsi="Times New Roman"/>
        </w:rPr>
        <w:t>4</w:t>
      </w:r>
      <w:r w:rsidRPr="00901849">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00E948D6">
        <w:rPr>
          <w:rFonts w:ascii="Times New Roman" w:hAnsi="Times New Roman"/>
        </w:rPr>
        <w:t xml:space="preserve">Such rules and regulations will apply to all operations conducted under a lease, right-of-way, or a right-of-use and easement.  </w:t>
      </w:r>
      <w:r w:rsidRPr="00177E90" w:rsidR="00177E90">
        <w:rPr>
          <w:rFonts w:ascii="Times New Roman" w:hAnsi="Times New Roman"/>
        </w:rPr>
        <w:t xml:space="preserve">Operations on the OCS must preserve, protect, and develop </w:t>
      </w:r>
      <w:r w:rsidR="00463390">
        <w:rPr>
          <w:rFonts w:ascii="Times New Roman" w:hAnsi="Times New Roman"/>
        </w:rPr>
        <w:t>oil and natural gas</w:t>
      </w:r>
      <w:r w:rsidRPr="00177E90" w:rsidR="00177E90">
        <w:rPr>
          <w:rFonts w:ascii="Times New Roman" w:hAnsi="Times New Roman"/>
        </w:rPr>
        <w:t xml:space="preserve"> resources in a manner </w:t>
      </w:r>
      <w:r w:rsidR="004E02AF">
        <w:rPr>
          <w:rFonts w:ascii="Times New Roman" w:hAnsi="Times New Roman"/>
        </w:rPr>
        <w:t>that</w:t>
      </w:r>
      <w:r w:rsidRPr="00177E90" w:rsidR="00177E90">
        <w:rPr>
          <w:rFonts w:ascii="Times New Roman" w:hAnsi="Times New Roman"/>
        </w:rPr>
        <w:t xml:space="preserve"> is consistent with the need to make such resources available to meet the Nation’s energy needs as rapidly as possible; </w:t>
      </w:r>
      <w:r w:rsidR="00463390">
        <w:rPr>
          <w:rFonts w:ascii="Times New Roman" w:hAnsi="Times New Roman"/>
        </w:rPr>
        <w:t xml:space="preserve">to </w:t>
      </w:r>
      <w:r w:rsidRPr="00177E90" w:rsidR="00177E90">
        <w:rPr>
          <w:rFonts w:ascii="Times New Roman" w:hAnsi="Times New Roman"/>
        </w:rPr>
        <w:t xml:space="preserve">balance orderly energy resource development with protection of human, marine, and coastal environments; </w:t>
      </w:r>
      <w:r w:rsidR="00463390">
        <w:rPr>
          <w:rFonts w:ascii="Times New Roman" w:hAnsi="Times New Roman"/>
        </w:rPr>
        <w:t xml:space="preserve">to </w:t>
      </w:r>
      <w:r w:rsidRPr="00177E90" w:rsidR="00177E90">
        <w:rPr>
          <w:rFonts w:ascii="Times New Roman" w:hAnsi="Times New Roman"/>
        </w:rPr>
        <w:t xml:space="preserve">ensure the public a fair and equitable return on the resources of the OCS; and </w:t>
      </w:r>
      <w:r w:rsidR="00463390">
        <w:rPr>
          <w:rFonts w:ascii="Times New Roman" w:hAnsi="Times New Roman"/>
        </w:rPr>
        <w:t xml:space="preserve">to </w:t>
      </w:r>
      <w:r w:rsidRPr="00177E90" w:rsidR="00177E90">
        <w:rPr>
          <w:rFonts w:ascii="Times New Roman" w:hAnsi="Times New Roman"/>
        </w:rPr>
        <w:t xml:space="preserve">preserve and maintain free enterprise competition.  </w:t>
      </w:r>
    </w:p>
    <w:p w:rsidR="00177E90" w:rsidRDefault="00177E90" w14:paraId="6C3ECBF1" w14:textId="77777777">
      <w:pPr>
        <w:widowControl/>
        <w:tabs>
          <w:tab w:val="left" w:pos="-1080"/>
          <w:tab w:val="left" w:pos="-720"/>
          <w:tab w:val="left" w:pos="360"/>
          <w:tab w:val="left" w:pos="720"/>
        </w:tabs>
        <w:rPr>
          <w:rFonts w:ascii="Times New Roman" w:hAnsi="Times New Roman"/>
        </w:rPr>
      </w:pPr>
    </w:p>
    <w:p w:rsidRPr="00AA54D6" w:rsidR="00AA54D6" w:rsidP="00AA54D6" w:rsidRDefault="00AA54D6" w14:paraId="4022DCE7" w14:textId="77777777">
      <w:pPr>
        <w:rPr>
          <w:rFonts w:ascii="Times New Roman" w:hAnsi="Times New Roman"/>
        </w:rPr>
      </w:pPr>
      <w:r w:rsidRPr="00AA54D6">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FC696F" w:rsidRDefault="00FC696F" w14:paraId="1481699B" w14:textId="77777777">
      <w:pPr>
        <w:widowControl/>
        <w:tabs>
          <w:tab w:val="left" w:pos="-1080"/>
          <w:tab w:val="left" w:pos="-720"/>
          <w:tab w:val="left" w:pos="360"/>
          <w:tab w:val="left" w:pos="720"/>
        </w:tabs>
        <w:rPr>
          <w:rFonts w:ascii="Times New Roman" w:hAnsi="Times New Roman"/>
        </w:rPr>
      </w:pPr>
    </w:p>
    <w:p w:rsidR="000D6CC5" w:rsidRDefault="00406DDD" w14:paraId="43BD1110" w14:textId="77777777">
      <w:pPr>
        <w:widowControl/>
        <w:tabs>
          <w:tab w:val="left" w:pos="-1080"/>
          <w:tab w:val="left" w:pos="-720"/>
          <w:tab w:val="left" w:pos="360"/>
          <w:tab w:val="left" w:pos="720"/>
        </w:tabs>
        <w:rPr>
          <w:rFonts w:ascii="Times New Roman" w:hAnsi="Times New Roman"/>
        </w:rPr>
      </w:pPr>
      <w:r w:rsidRPr="00406DDD">
        <w:rPr>
          <w:rFonts w:ascii="Times New Roman" w:hAnsi="Times New Roman"/>
        </w:rPr>
        <w:t>This authority and responsibility are a</w:t>
      </w:r>
      <w:r w:rsidR="00B129D3">
        <w:rPr>
          <w:rFonts w:ascii="Times New Roman" w:hAnsi="Times New Roman"/>
        </w:rPr>
        <w:t>mong those delegated to BSEE</w:t>
      </w:r>
      <w:r w:rsidRPr="00406DDD">
        <w:rPr>
          <w:rFonts w:ascii="Times New Roman" w:hAnsi="Times New Roman"/>
        </w:rPr>
        <w:t xml:space="preserve">. </w:t>
      </w:r>
      <w:r>
        <w:rPr>
          <w:rFonts w:ascii="Times New Roman" w:hAnsi="Times New Roman"/>
        </w:rPr>
        <w:t xml:space="preserve"> </w:t>
      </w:r>
      <w:r w:rsidRPr="00406DDD">
        <w:rPr>
          <w:rFonts w:ascii="Times New Roman" w:hAnsi="Times New Roman"/>
        </w:rPr>
        <w:t xml:space="preserve">The regulations at 30 CFR 250, </w:t>
      </w:r>
      <w:r w:rsidR="00463390">
        <w:rPr>
          <w:rFonts w:ascii="Times New Roman" w:hAnsi="Times New Roman"/>
        </w:rPr>
        <w:t>s</w:t>
      </w:r>
      <w:r w:rsidRPr="00406DDD">
        <w:rPr>
          <w:rFonts w:ascii="Times New Roman" w:hAnsi="Times New Roman"/>
        </w:rPr>
        <w:t xml:space="preserve">ubpart </w:t>
      </w:r>
      <w:r>
        <w:rPr>
          <w:rFonts w:ascii="Times New Roman" w:hAnsi="Times New Roman"/>
        </w:rPr>
        <w:t>P</w:t>
      </w:r>
      <w:r w:rsidRPr="00406DDD">
        <w:rPr>
          <w:rFonts w:ascii="Times New Roman" w:hAnsi="Times New Roman"/>
        </w:rPr>
        <w:t xml:space="preserve">, concern </w:t>
      </w:r>
      <w:r>
        <w:rPr>
          <w:rFonts w:ascii="Times New Roman" w:hAnsi="Times New Roman"/>
        </w:rPr>
        <w:t>sul</w:t>
      </w:r>
      <w:r w:rsidR="00290C9D">
        <w:rPr>
          <w:rFonts w:ascii="Times New Roman" w:hAnsi="Times New Roman"/>
        </w:rPr>
        <w:t>f</w:t>
      </w:r>
      <w:r>
        <w:rPr>
          <w:rFonts w:ascii="Times New Roman" w:hAnsi="Times New Roman"/>
        </w:rPr>
        <w:t>ur operations on the OCS</w:t>
      </w:r>
      <w:r w:rsidRPr="00406DDD">
        <w:rPr>
          <w:rFonts w:ascii="Times New Roman" w:hAnsi="Times New Roman"/>
        </w:rPr>
        <w:t xml:space="preserve"> and are the subject of this collection.  This request also covers the related Notices to Lessees and Operators (NTLs) that BSEE issues to clarify, supplement, or </w:t>
      </w:r>
      <w:r w:rsidRPr="00406DDD">
        <w:rPr>
          <w:rFonts w:ascii="Times New Roman" w:hAnsi="Times New Roman"/>
        </w:rPr>
        <w:lastRenderedPageBreak/>
        <w:t xml:space="preserve">provide additional guidance on some aspects of our regulations.  </w:t>
      </w:r>
      <w:r w:rsidRPr="009065E5" w:rsidR="009065E5">
        <w:rPr>
          <w:rFonts w:ascii="Times New Roman" w:hAnsi="Times New Roman"/>
        </w:rPr>
        <w:t>Currently, there are no active sul</w:t>
      </w:r>
      <w:r w:rsidR="00290C9D">
        <w:rPr>
          <w:rFonts w:ascii="Times New Roman" w:hAnsi="Times New Roman"/>
        </w:rPr>
        <w:t>f</w:t>
      </w:r>
      <w:r w:rsidRPr="009065E5" w:rsidR="009065E5">
        <w:rPr>
          <w:rFonts w:ascii="Times New Roman" w:hAnsi="Times New Roman"/>
        </w:rPr>
        <w:t>ur lease operations on the OCS.  Therefore, this ICR and its relevant hours represent one potential respondent.</w:t>
      </w:r>
    </w:p>
    <w:p w:rsidR="009065E5" w:rsidRDefault="009065E5" w14:paraId="47445DAA" w14:textId="77777777">
      <w:pPr>
        <w:widowControl/>
        <w:tabs>
          <w:tab w:val="left" w:pos="-1080"/>
          <w:tab w:val="left" w:pos="-720"/>
          <w:tab w:val="left" w:pos="360"/>
          <w:tab w:val="left" w:pos="720"/>
        </w:tabs>
        <w:rPr>
          <w:rFonts w:ascii="Times New Roman" w:hAnsi="Times New Roman"/>
        </w:rPr>
      </w:pPr>
    </w:p>
    <w:p w:rsidRPr="00600EEB" w:rsidR="0082772E" w:rsidP="0082772E" w:rsidRDefault="0082772E" w14:paraId="24CA2E35"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0853F7">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82772E" w:rsidP="0082772E" w:rsidRDefault="0082772E" w14:paraId="7B5B6CDC" w14:textId="77777777">
      <w:pPr>
        <w:widowControl/>
        <w:tabs>
          <w:tab w:val="left" w:pos="360"/>
          <w:tab w:val="left" w:pos="720"/>
        </w:tabs>
        <w:rPr>
          <w:rFonts w:ascii="Times New Roman" w:hAnsi="Times New Roman"/>
          <w:b/>
        </w:rPr>
      </w:pPr>
    </w:p>
    <w:p w:rsidR="00ED222D" w:rsidRDefault="00BB1B92" w14:paraId="7D6C2A4E" w14:textId="77777777">
      <w:pPr>
        <w:widowControl/>
        <w:tabs>
          <w:tab w:val="left" w:pos="-1080"/>
          <w:tab w:val="left" w:pos="-720"/>
          <w:tab w:val="left" w:pos="360"/>
          <w:tab w:val="left" w:pos="720"/>
        </w:tabs>
        <w:rPr>
          <w:rFonts w:ascii="Times New Roman" w:hAnsi="Times New Roman"/>
        </w:rPr>
      </w:pPr>
      <w:r>
        <w:rPr>
          <w:rFonts w:ascii="Times New Roman" w:hAnsi="Times New Roman"/>
        </w:rPr>
        <w:t>BSEE</w:t>
      </w:r>
      <w:r w:rsidR="00ED222D">
        <w:rPr>
          <w:rFonts w:ascii="Times New Roman" w:hAnsi="Times New Roman"/>
        </w:rPr>
        <w:t xml:space="preserve"> uses the information collected </w:t>
      </w:r>
      <w:r w:rsidR="003331B6">
        <w:rPr>
          <w:rFonts w:ascii="Times New Roman" w:hAnsi="Times New Roman"/>
        </w:rPr>
        <w:t>under subpart P (see the burden table under A.12 to see what specific information BSEE collects) to:</w:t>
      </w:r>
    </w:p>
    <w:p w:rsidR="00ED222D" w:rsidRDefault="00ED222D" w14:paraId="399FF23D" w14:textId="77777777">
      <w:pPr>
        <w:widowControl/>
        <w:tabs>
          <w:tab w:val="left" w:pos="-1080"/>
          <w:tab w:val="left" w:pos="-720"/>
          <w:tab w:val="left" w:pos="360"/>
          <w:tab w:val="left" w:pos="720"/>
        </w:tabs>
        <w:rPr>
          <w:rFonts w:ascii="Times New Roman" w:hAnsi="Times New Roman"/>
        </w:rPr>
      </w:pPr>
    </w:p>
    <w:p w:rsidR="00BC33B1" w:rsidP="00BC33B1" w:rsidRDefault="00BC33B1" w14:paraId="481CEA66" w14:textId="77777777">
      <w:pPr>
        <w:widowControl/>
        <w:tabs>
          <w:tab w:val="left" w:pos="-1080"/>
          <w:tab w:val="left" w:pos="-720"/>
          <w:tab w:val="left" w:pos="360"/>
          <w:tab w:val="left" w:pos="720"/>
        </w:tabs>
        <w:rPr>
          <w:rFonts w:ascii="Times New Roman" w:hAnsi="Times New Roman"/>
        </w:rPr>
      </w:pPr>
      <w:r w:rsidRPr="00BC33B1">
        <w:rPr>
          <w:rFonts w:ascii="Times New Roman" w:hAnsi="Times New Roman"/>
        </w:rPr>
        <w:t>●</w:t>
      </w:r>
      <w:r w:rsidRPr="00BC33B1">
        <w:rPr>
          <w:rFonts w:ascii="Times New Roman" w:hAnsi="Times New Roman"/>
        </w:rPr>
        <w:tab/>
      </w:r>
      <w:r w:rsidR="003331B6">
        <w:rPr>
          <w:rFonts w:ascii="Times New Roman" w:hAnsi="Times New Roman"/>
        </w:rPr>
        <w:t>a</w:t>
      </w:r>
      <w:r w:rsidRPr="00BC33B1">
        <w:rPr>
          <w:rFonts w:ascii="Times New Roman" w:hAnsi="Times New Roman"/>
        </w:rPr>
        <w:t>scertain that a discovered sul</w:t>
      </w:r>
      <w:r w:rsidR="00290C9D">
        <w:rPr>
          <w:rFonts w:ascii="Times New Roman" w:hAnsi="Times New Roman"/>
        </w:rPr>
        <w:t>f</w:t>
      </w:r>
      <w:r w:rsidRPr="00BC33B1">
        <w:rPr>
          <w:rFonts w:ascii="Times New Roman" w:hAnsi="Times New Roman"/>
        </w:rPr>
        <w:t>ur deposit can be classified as capable of production in paying quantities.</w:t>
      </w:r>
    </w:p>
    <w:p w:rsidRPr="00BC33B1" w:rsidR="00BC33B1" w:rsidP="00BC33B1" w:rsidRDefault="00BC33B1" w14:paraId="18591589" w14:textId="77777777">
      <w:pPr>
        <w:widowControl/>
        <w:tabs>
          <w:tab w:val="left" w:pos="-1080"/>
          <w:tab w:val="left" w:pos="-720"/>
          <w:tab w:val="left" w:pos="360"/>
          <w:tab w:val="left" w:pos="720"/>
        </w:tabs>
        <w:rPr>
          <w:rFonts w:ascii="Times New Roman" w:hAnsi="Times New Roman"/>
        </w:rPr>
      </w:pPr>
    </w:p>
    <w:p w:rsidR="00BC33B1" w:rsidP="00BC33B1" w:rsidRDefault="00BC33B1" w14:paraId="2C9BF160" w14:textId="77777777">
      <w:pPr>
        <w:widowControl/>
        <w:tabs>
          <w:tab w:val="left" w:pos="-1080"/>
          <w:tab w:val="left" w:pos="-720"/>
          <w:tab w:val="left" w:pos="360"/>
          <w:tab w:val="left" w:pos="720"/>
        </w:tabs>
        <w:rPr>
          <w:rFonts w:ascii="Times New Roman" w:hAnsi="Times New Roman"/>
        </w:rPr>
      </w:pPr>
      <w:r w:rsidRPr="00BC33B1">
        <w:rPr>
          <w:rFonts w:ascii="Times New Roman" w:hAnsi="Times New Roman"/>
        </w:rPr>
        <w:t>●</w:t>
      </w:r>
      <w:r w:rsidRPr="00BC33B1">
        <w:rPr>
          <w:rFonts w:ascii="Times New Roman" w:hAnsi="Times New Roman"/>
        </w:rPr>
        <w:tab/>
      </w:r>
      <w:r w:rsidR="003331B6">
        <w:rPr>
          <w:rFonts w:ascii="Times New Roman" w:hAnsi="Times New Roman"/>
        </w:rPr>
        <w:t>e</w:t>
      </w:r>
      <w:r w:rsidRPr="00BC33B1">
        <w:rPr>
          <w:rFonts w:ascii="Times New Roman" w:hAnsi="Times New Roman"/>
        </w:rPr>
        <w:t>nsure accurate and complete measurement of production to determine the amount of sul</w:t>
      </w:r>
      <w:r w:rsidR="00290C9D">
        <w:rPr>
          <w:rFonts w:ascii="Times New Roman" w:hAnsi="Times New Roman"/>
        </w:rPr>
        <w:t>f</w:t>
      </w:r>
      <w:r w:rsidRPr="00BC33B1">
        <w:rPr>
          <w:rFonts w:ascii="Times New Roman" w:hAnsi="Times New Roman"/>
        </w:rPr>
        <w:t xml:space="preserve">ur royalty payments due the United States; and that the sale locations are secure, production has been measured accurately, and appropriate follow-up actions are initiated. </w:t>
      </w:r>
    </w:p>
    <w:p w:rsidRPr="00BC33B1" w:rsidR="00BC33B1" w:rsidP="00BC33B1" w:rsidRDefault="00BC33B1" w14:paraId="7587CA16" w14:textId="77777777">
      <w:pPr>
        <w:widowControl/>
        <w:tabs>
          <w:tab w:val="left" w:pos="-1080"/>
          <w:tab w:val="left" w:pos="-720"/>
          <w:tab w:val="left" w:pos="360"/>
          <w:tab w:val="left" w:pos="720"/>
        </w:tabs>
        <w:rPr>
          <w:rFonts w:ascii="Times New Roman" w:hAnsi="Times New Roman"/>
        </w:rPr>
      </w:pPr>
    </w:p>
    <w:p w:rsidR="00BC33B1" w:rsidP="00BC33B1" w:rsidRDefault="00BC33B1" w14:paraId="7560A281" w14:textId="77777777">
      <w:pPr>
        <w:widowControl/>
        <w:tabs>
          <w:tab w:val="left" w:pos="-1080"/>
          <w:tab w:val="left" w:pos="-720"/>
          <w:tab w:val="left" w:pos="360"/>
          <w:tab w:val="left" w:pos="720"/>
        </w:tabs>
        <w:rPr>
          <w:rFonts w:ascii="Times New Roman" w:hAnsi="Times New Roman"/>
        </w:rPr>
      </w:pPr>
      <w:r w:rsidRPr="00BC33B1">
        <w:rPr>
          <w:rFonts w:ascii="Times New Roman" w:hAnsi="Times New Roman"/>
        </w:rPr>
        <w:t>●</w:t>
      </w:r>
      <w:r w:rsidRPr="00BC33B1">
        <w:rPr>
          <w:rFonts w:ascii="Times New Roman" w:hAnsi="Times New Roman"/>
        </w:rPr>
        <w:tab/>
      </w:r>
      <w:r w:rsidR="003331B6">
        <w:rPr>
          <w:rFonts w:ascii="Times New Roman" w:hAnsi="Times New Roman"/>
        </w:rPr>
        <w:t>e</w:t>
      </w:r>
      <w:r w:rsidRPr="00BC33B1">
        <w:rPr>
          <w:rFonts w:ascii="Times New Roman" w:hAnsi="Times New Roman"/>
        </w:rPr>
        <w:t xml:space="preserve">nsure the adequacy and safety of firefighting </w:t>
      </w:r>
      <w:r w:rsidR="00695306">
        <w:rPr>
          <w:rFonts w:ascii="Times New Roman" w:hAnsi="Times New Roman"/>
        </w:rPr>
        <w:t>systems</w:t>
      </w:r>
      <w:r w:rsidRPr="00BC33B1">
        <w:rPr>
          <w:rFonts w:ascii="Times New Roman" w:hAnsi="Times New Roman"/>
        </w:rPr>
        <w:t>; the drilling unit is fit for the intended purpose; and the adequacy of casing for anticipated conditions.</w:t>
      </w:r>
    </w:p>
    <w:p w:rsidRPr="00BC33B1" w:rsidR="00BC33B1" w:rsidP="00BC33B1" w:rsidRDefault="00BC33B1" w14:paraId="17471A17" w14:textId="77777777">
      <w:pPr>
        <w:widowControl/>
        <w:tabs>
          <w:tab w:val="left" w:pos="-1080"/>
          <w:tab w:val="left" w:pos="-720"/>
          <w:tab w:val="left" w:pos="360"/>
          <w:tab w:val="left" w:pos="720"/>
        </w:tabs>
        <w:rPr>
          <w:rFonts w:ascii="Times New Roman" w:hAnsi="Times New Roman"/>
        </w:rPr>
      </w:pPr>
    </w:p>
    <w:p w:rsidR="00BC33B1" w:rsidP="00BC33B1" w:rsidRDefault="00BC33B1" w14:paraId="1DC09523" w14:textId="77777777">
      <w:pPr>
        <w:widowControl/>
        <w:tabs>
          <w:tab w:val="left" w:pos="-1080"/>
          <w:tab w:val="left" w:pos="-720"/>
          <w:tab w:val="left" w:pos="360"/>
          <w:tab w:val="left" w:pos="720"/>
        </w:tabs>
        <w:rPr>
          <w:rFonts w:ascii="Times New Roman" w:hAnsi="Times New Roman"/>
        </w:rPr>
      </w:pPr>
      <w:r w:rsidRPr="00BC33B1">
        <w:rPr>
          <w:rFonts w:ascii="Times New Roman" w:hAnsi="Times New Roman"/>
        </w:rPr>
        <w:t>●</w:t>
      </w:r>
      <w:r w:rsidRPr="00BC33B1">
        <w:rPr>
          <w:rFonts w:ascii="Times New Roman" w:hAnsi="Times New Roman"/>
        </w:rPr>
        <w:tab/>
      </w:r>
      <w:r w:rsidR="003331B6">
        <w:rPr>
          <w:rFonts w:ascii="Times New Roman" w:hAnsi="Times New Roman"/>
        </w:rPr>
        <w:t>r</w:t>
      </w:r>
      <w:r w:rsidRPr="00BC33B1">
        <w:rPr>
          <w:rFonts w:ascii="Times New Roman" w:hAnsi="Times New Roman"/>
        </w:rPr>
        <w:t>eview drilling, well-completion, well-workover diagrams and procedures, as well as production operation procedures to ensure the safety of the proposed sul</w:t>
      </w:r>
      <w:r w:rsidR="00290C9D">
        <w:rPr>
          <w:rFonts w:ascii="Times New Roman" w:hAnsi="Times New Roman"/>
        </w:rPr>
        <w:t>f</w:t>
      </w:r>
      <w:r w:rsidRPr="00BC33B1">
        <w:rPr>
          <w:rFonts w:ascii="Times New Roman" w:hAnsi="Times New Roman"/>
        </w:rPr>
        <w:t>ur drilling, well-completion, well-</w:t>
      </w:r>
      <w:proofErr w:type="gramStart"/>
      <w:r w:rsidRPr="00BC33B1">
        <w:rPr>
          <w:rFonts w:ascii="Times New Roman" w:hAnsi="Times New Roman"/>
        </w:rPr>
        <w:t>workover</w:t>
      </w:r>
      <w:proofErr w:type="gramEnd"/>
      <w:r w:rsidRPr="00BC33B1">
        <w:rPr>
          <w:rFonts w:ascii="Times New Roman" w:hAnsi="Times New Roman"/>
        </w:rPr>
        <w:t xml:space="preserve"> and proposed production operations.</w:t>
      </w:r>
    </w:p>
    <w:p w:rsidRPr="00BC33B1" w:rsidR="00BC33B1" w:rsidP="00BC33B1" w:rsidRDefault="00BC33B1" w14:paraId="00261CB6" w14:textId="77777777">
      <w:pPr>
        <w:widowControl/>
        <w:tabs>
          <w:tab w:val="left" w:pos="-1080"/>
          <w:tab w:val="left" w:pos="-720"/>
          <w:tab w:val="left" w:pos="360"/>
          <w:tab w:val="left" w:pos="720"/>
        </w:tabs>
        <w:rPr>
          <w:rFonts w:ascii="Times New Roman" w:hAnsi="Times New Roman"/>
        </w:rPr>
      </w:pPr>
    </w:p>
    <w:p w:rsidRPr="00BC33B1" w:rsidR="00BC33B1" w:rsidP="00BC33B1" w:rsidRDefault="00BC33B1" w14:paraId="5128200C" w14:textId="77777777">
      <w:pPr>
        <w:widowControl/>
        <w:tabs>
          <w:tab w:val="left" w:pos="-1080"/>
          <w:tab w:val="left" w:pos="-720"/>
          <w:tab w:val="left" w:pos="360"/>
          <w:tab w:val="left" w:pos="720"/>
        </w:tabs>
        <w:rPr>
          <w:rFonts w:ascii="Times New Roman" w:hAnsi="Times New Roman"/>
        </w:rPr>
      </w:pPr>
      <w:r w:rsidRPr="00BC33B1">
        <w:rPr>
          <w:rFonts w:ascii="Times New Roman" w:hAnsi="Times New Roman"/>
        </w:rPr>
        <w:t>●</w:t>
      </w:r>
      <w:r w:rsidRPr="00BC33B1">
        <w:rPr>
          <w:rFonts w:ascii="Times New Roman" w:hAnsi="Times New Roman"/>
        </w:rPr>
        <w:tab/>
      </w:r>
      <w:r w:rsidR="003331B6">
        <w:rPr>
          <w:rFonts w:ascii="Times New Roman" w:hAnsi="Times New Roman"/>
        </w:rPr>
        <w:t>m</w:t>
      </w:r>
      <w:r w:rsidRPr="00BC33B1">
        <w:rPr>
          <w:rFonts w:ascii="Times New Roman" w:hAnsi="Times New Roman"/>
        </w:rPr>
        <w:t>onitor environmental data during sul</w:t>
      </w:r>
      <w:r w:rsidR="00290C9D">
        <w:rPr>
          <w:rFonts w:ascii="Times New Roman" w:hAnsi="Times New Roman"/>
        </w:rPr>
        <w:t>f</w:t>
      </w:r>
      <w:r w:rsidRPr="00BC33B1">
        <w:rPr>
          <w:rFonts w:ascii="Times New Roman" w:hAnsi="Times New Roman"/>
        </w:rPr>
        <w:t>ur operations in offshore areas where such data are not already available to provide a valuable source of information to evaluate the performance of drilling rigs under various weather and ocean conditions.  This information is necessary to make reasonable determinations regarding safety of operations and environmental protection.</w:t>
      </w:r>
    </w:p>
    <w:p w:rsidR="00ED222D" w:rsidRDefault="00ED222D" w14:paraId="0B625377" w14:textId="77777777">
      <w:pPr>
        <w:widowControl/>
        <w:tabs>
          <w:tab w:val="left" w:pos="-1080"/>
          <w:tab w:val="left" w:pos="-720"/>
          <w:tab w:val="left" w:pos="360"/>
          <w:tab w:val="left" w:pos="720"/>
        </w:tabs>
        <w:rPr>
          <w:rFonts w:ascii="Times New Roman" w:hAnsi="Times New Roman"/>
        </w:rPr>
      </w:pPr>
    </w:p>
    <w:p w:rsidR="0082772E" w:rsidP="0082772E" w:rsidRDefault="0082772E" w14:paraId="5628BBB2" w14:textId="77777777">
      <w:pPr>
        <w:widowControl/>
        <w:tabs>
          <w:tab w:val="left" w:pos="360"/>
          <w:tab w:val="left" w:pos="720"/>
        </w:tabs>
        <w:rPr>
          <w:rFonts w:ascii="Times New Roman" w:hAnsi="Times New Roman"/>
          <w:b/>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r>
        <w:rPr>
          <w:rFonts w:ascii="Times New Roman" w:hAnsi="Times New Roman"/>
          <w:b/>
        </w:rPr>
        <w:tab/>
      </w:r>
    </w:p>
    <w:p w:rsidR="0082772E" w:rsidP="0082772E" w:rsidRDefault="0082772E" w14:paraId="73B56FBB" w14:textId="77777777">
      <w:pPr>
        <w:widowControl/>
        <w:tabs>
          <w:tab w:val="left" w:pos="360"/>
          <w:tab w:val="left" w:pos="720"/>
        </w:tabs>
        <w:rPr>
          <w:rFonts w:ascii="Times New Roman" w:hAnsi="Times New Roman"/>
          <w:b/>
        </w:rPr>
      </w:pPr>
    </w:p>
    <w:p w:rsidR="00A21D41" w:rsidP="0082772E" w:rsidRDefault="003331B6" w14:paraId="128C517F" w14:textId="77777777">
      <w:pPr>
        <w:widowControl/>
        <w:tabs>
          <w:tab w:val="left" w:pos="-1080"/>
          <w:tab w:val="left" w:pos="-720"/>
          <w:tab w:val="left" w:pos="360"/>
          <w:tab w:val="left" w:pos="720"/>
        </w:tabs>
        <w:rPr>
          <w:rFonts w:ascii="Times New Roman" w:hAnsi="Times New Roman"/>
        </w:rPr>
      </w:pPr>
      <w:r>
        <w:rPr>
          <w:rFonts w:ascii="Times New Roman" w:hAnsi="Times New Roman"/>
          <w:szCs w:val="24"/>
        </w:rPr>
        <w:t>At present</w:t>
      </w:r>
      <w:r w:rsidRPr="00E57994" w:rsidR="0082772E">
        <w:rPr>
          <w:rFonts w:ascii="Times New Roman" w:hAnsi="Times New Roman"/>
          <w:szCs w:val="24"/>
        </w:rPr>
        <w:t xml:space="preserve">, </w:t>
      </w:r>
      <w:r w:rsidRPr="00290C9D" w:rsidR="0082772E">
        <w:rPr>
          <w:rFonts w:ascii="Times New Roman" w:hAnsi="Times New Roman"/>
          <w:szCs w:val="24"/>
        </w:rPr>
        <w:t>no</w:t>
      </w:r>
      <w:r w:rsidRPr="00290C9D" w:rsidR="000E4BA9">
        <w:rPr>
          <w:rFonts w:ascii="Times New Roman" w:hAnsi="Times New Roman"/>
          <w:szCs w:val="24"/>
        </w:rPr>
        <w:t>ne of the</w:t>
      </w:r>
      <w:r w:rsidRPr="00290C9D" w:rsidR="0082772E">
        <w:rPr>
          <w:rFonts w:ascii="Times New Roman" w:hAnsi="Times New Roman"/>
          <w:szCs w:val="24"/>
        </w:rPr>
        <w:t xml:space="preserve"> information is submitted using electronic technology </w:t>
      </w:r>
      <w:proofErr w:type="gramStart"/>
      <w:r w:rsidRPr="00290C9D" w:rsidR="0082772E">
        <w:rPr>
          <w:rFonts w:ascii="Times New Roman" w:hAnsi="Times New Roman"/>
          <w:szCs w:val="24"/>
        </w:rPr>
        <w:t>due</w:t>
      </w:r>
      <w:r w:rsidR="0082772E">
        <w:rPr>
          <w:rFonts w:ascii="Times New Roman" w:hAnsi="Times New Roman"/>
          <w:szCs w:val="24"/>
        </w:rPr>
        <w:t xml:space="preserve"> to the fact that</w:t>
      </w:r>
      <w:proofErr w:type="gramEnd"/>
      <w:r w:rsidR="0082772E">
        <w:rPr>
          <w:rFonts w:ascii="Times New Roman" w:hAnsi="Times New Roman"/>
          <w:szCs w:val="24"/>
        </w:rPr>
        <w:t xml:space="preserve"> there are no </w:t>
      </w:r>
      <w:r w:rsidR="004E1C8B">
        <w:rPr>
          <w:rFonts w:ascii="Times New Roman" w:hAnsi="Times New Roman"/>
          <w:szCs w:val="24"/>
        </w:rPr>
        <w:t>active</w:t>
      </w:r>
      <w:r w:rsidR="0082772E">
        <w:rPr>
          <w:rFonts w:ascii="Times New Roman" w:hAnsi="Times New Roman"/>
          <w:szCs w:val="24"/>
        </w:rPr>
        <w:t xml:space="preserve"> sul</w:t>
      </w:r>
      <w:r w:rsidR="00290C9D">
        <w:rPr>
          <w:rFonts w:ascii="Times New Roman" w:hAnsi="Times New Roman"/>
          <w:szCs w:val="24"/>
        </w:rPr>
        <w:t>f</w:t>
      </w:r>
      <w:r w:rsidR="0082772E">
        <w:rPr>
          <w:rFonts w:ascii="Times New Roman" w:hAnsi="Times New Roman"/>
          <w:szCs w:val="24"/>
        </w:rPr>
        <w:t xml:space="preserve">ur operations on the OCS.  </w:t>
      </w:r>
      <w:r w:rsidR="00DC5F67">
        <w:rPr>
          <w:rFonts w:ascii="Times New Roman" w:hAnsi="Times New Roman"/>
          <w:szCs w:val="24"/>
        </w:rPr>
        <w:t xml:space="preserve">With </w:t>
      </w:r>
      <w:r w:rsidR="009065E5">
        <w:rPr>
          <w:rFonts w:ascii="Times New Roman" w:hAnsi="Times New Roman"/>
          <w:szCs w:val="24"/>
        </w:rPr>
        <w:t xml:space="preserve">an </w:t>
      </w:r>
      <w:r w:rsidR="00DC5F67">
        <w:rPr>
          <w:rFonts w:ascii="Times New Roman" w:hAnsi="Times New Roman"/>
          <w:szCs w:val="24"/>
        </w:rPr>
        <w:t>active lea</w:t>
      </w:r>
      <w:r w:rsidR="005C7732">
        <w:rPr>
          <w:rFonts w:ascii="Times New Roman" w:hAnsi="Times New Roman"/>
          <w:szCs w:val="24"/>
        </w:rPr>
        <w:t>s</w:t>
      </w:r>
      <w:r w:rsidR="00DC5F67">
        <w:rPr>
          <w:rFonts w:ascii="Times New Roman" w:hAnsi="Times New Roman"/>
          <w:szCs w:val="24"/>
        </w:rPr>
        <w:t>e</w:t>
      </w:r>
      <w:r w:rsidR="009065E5">
        <w:rPr>
          <w:rFonts w:ascii="Times New Roman" w:hAnsi="Times New Roman"/>
          <w:szCs w:val="24"/>
        </w:rPr>
        <w:t xml:space="preserve"> in operation</w:t>
      </w:r>
      <w:r w:rsidR="00DC5F67">
        <w:rPr>
          <w:rFonts w:ascii="Times New Roman" w:hAnsi="Times New Roman"/>
          <w:szCs w:val="24"/>
        </w:rPr>
        <w:t xml:space="preserve">, we would </w:t>
      </w:r>
      <w:r w:rsidRPr="00AD4ADC" w:rsidR="00DC5F67">
        <w:rPr>
          <w:rFonts w:ascii="Times New Roman" w:hAnsi="Times New Roman"/>
          <w:szCs w:val="24"/>
        </w:rPr>
        <w:t>expect 50 percent</w:t>
      </w:r>
      <w:r w:rsidR="00DC5F67">
        <w:rPr>
          <w:rFonts w:ascii="Times New Roman" w:hAnsi="Times New Roman"/>
          <w:szCs w:val="24"/>
        </w:rPr>
        <w:t xml:space="preserve"> to be submitted electronically.</w:t>
      </w:r>
      <w:r w:rsidRPr="00A21D41" w:rsidR="0082772E">
        <w:rPr>
          <w:rFonts w:ascii="Times New Roman" w:hAnsi="Times New Roman"/>
          <w:szCs w:val="24"/>
        </w:rPr>
        <w:t xml:space="preserve"> </w:t>
      </w:r>
    </w:p>
    <w:p w:rsidR="00A21D41" w:rsidRDefault="00A21D41" w14:paraId="2C1F32A8" w14:textId="77777777">
      <w:pPr>
        <w:widowControl/>
        <w:tabs>
          <w:tab w:val="left" w:pos="-1080"/>
          <w:tab w:val="left" w:pos="-720"/>
          <w:tab w:val="left" w:pos="360"/>
          <w:tab w:val="left" w:pos="720"/>
        </w:tabs>
        <w:rPr>
          <w:rFonts w:ascii="Times New Roman" w:hAnsi="Times New Roman"/>
        </w:rPr>
      </w:pPr>
    </w:p>
    <w:p w:rsidRPr="00600EEB" w:rsidR="0082772E" w:rsidP="0082772E" w:rsidRDefault="0082772E" w14:paraId="43E70F61"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82772E" w:rsidP="0082772E" w:rsidRDefault="0082772E" w14:paraId="1245C67F" w14:textId="77777777">
      <w:pPr>
        <w:widowControl/>
        <w:tabs>
          <w:tab w:val="left" w:pos="-1080"/>
          <w:tab w:val="left" w:pos="-720"/>
          <w:tab w:val="left" w:pos="1350"/>
        </w:tabs>
        <w:rPr>
          <w:rFonts w:ascii="Times New Roman" w:hAnsi="Times New Roman"/>
          <w:b/>
        </w:rPr>
      </w:pPr>
    </w:p>
    <w:p w:rsidR="00ED222D" w:rsidP="0082772E" w:rsidRDefault="0082772E" w14:paraId="19DCA9D7"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The information collected is unique to </w:t>
      </w:r>
      <w:r w:rsidR="003331B6">
        <w:rPr>
          <w:rFonts w:ascii="Times New Roman" w:hAnsi="Times New Roman"/>
        </w:rPr>
        <w:t xml:space="preserve">each lease, and similar information is not available from other sources.  </w:t>
      </w:r>
      <w:r>
        <w:rPr>
          <w:rFonts w:ascii="Times New Roman" w:hAnsi="Times New Roman"/>
        </w:rPr>
        <w:t>The D</w:t>
      </w:r>
      <w:r w:rsidR="003331B6">
        <w:rPr>
          <w:rFonts w:ascii="Times New Roman" w:hAnsi="Times New Roman"/>
        </w:rPr>
        <w:t>OI</w:t>
      </w:r>
      <w:r>
        <w:rPr>
          <w:rFonts w:ascii="Times New Roman" w:hAnsi="Times New Roman"/>
        </w:rPr>
        <w:t xml:space="preserve"> and </w:t>
      </w:r>
      <w:r w:rsidR="00A05C0A">
        <w:rPr>
          <w:rFonts w:ascii="Times New Roman" w:hAnsi="Times New Roman"/>
        </w:rPr>
        <w:t xml:space="preserve">other </w:t>
      </w:r>
      <w:r w:rsidR="003331B6">
        <w:rPr>
          <w:rFonts w:ascii="Times New Roman" w:hAnsi="Times New Roman"/>
        </w:rPr>
        <w:t>G</w:t>
      </w:r>
      <w:r w:rsidR="00A05C0A">
        <w:rPr>
          <w:rFonts w:ascii="Times New Roman" w:hAnsi="Times New Roman"/>
        </w:rPr>
        <w:t>overnment agencies</w:t>
      </w:r>
      <w:r>
        <w:rPr>
          <w:rFonts w:ascii="Times New Roman" w:hAnsi="Times New Roman"/>
        </w:rPr>
        <w:t xml:space="preserve"> </w:t>
      </w:r>
      <w:r w:rsidR="000E4BA9">
        <w:rPr>
          <w:rFonts w:ascii="Times New Roman" w:hAnsi="Times New Roman"/>
        </w:rPr>
        <w:t>ha</w:t>
      </w:r>
      <w:r w:rsidR="003331B6">
        <w:rPr>
          <w:rFonts w:ascii="Times New Roman" w:hAnsi="Times New Roman"/>
        </w:rPr>
        <w:t>ve</w:t>
      </w:r>
      <w:r>
        <w:rPr>
          <w:rFonts w:ascii="Times New Roman" w:hAnsi="Times New Roman"/>
        </w:rPr>
        <w:t xml:space="preserve"> Memoranda of Understanding that define</w:t>
      </w:r>
      <w:r w:rsidR="003331B6">
        <w:rPr>
          <w:rFonts w:ascii="Times New Roman" w:hAnsi="Times New Roman"/>
        </w:rPr>
        <w:t>s</w:t>
      </w:r>
      <w:r>
        <w:rPr>
          <w:rFonts w:ascii="Times New Roman" w:hAnsi="Times New Roman"/>
        </w:rPr>
        <w:t xml:space="preserve"> the responsibilities of their agencies with respect to activities in the OCS.  These are effective in avoiding duplication of regulations and reporting requirements.</w:t>
      </w:r>
    </w:p>
    <w:p w:rsidR="00ED222D" w:rsidRDefault="00ED222D" w14:paraId="416C5D52" w14:textId="77777777">
      <w:pPr>
        <w:widowControl/>
        <w:tabs>
          <w:tab w:val="left" w:pos="-1080"/>
          <w:tab w:val="left" w:pos="-720"/>
          <w:tab w:val="left" w:pos="360"/>
          <w:tab w:val="left" w:pos="720"/>
        </w:tabs>
        <w:rPr>
          <w:rFonts w:ascii="Times New Roman" w:hAnsi="Times New Roman"/>
          <w:b/>
        </w:rPr>
      </w:pPr>
    </w:p>
    <w:p w:rsidRPr="00600EEB" w:rsidR="0082772E" w:rsidP="0082772E" w:rsidRDefault="0082772E" w14:paraId="7544DFD0"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82772E" w:rsidP="0082772E" w:rsidRDefault="0082772E" w14:paraId="6E4B2446" w14:textId="77777777">
      <w:pPr>
        <w:widowControl/>
        <w:tabs>
          <w:tab w:val="left" w:pos="-1080"/>
          <w:tab w:val="left" w:pos="-720"/>
          <w:tab w:val="left" w:pos="360"/>
          <w:tab w:val="left" w:pos="720"/>
        </w:tabs>
        <w:rPr>
          <w:rFonts w:ascii="Times New Roman" w:hAnsi="Times New Roman"/>
        </w:rPr>
      </w:pPr>
    </w:p>
    <w:p w:rsidR="0082772E" w:rsidP="0082772E" w:rsidRDefault="0082772E" w14:paraId="53BB790E" w14:textId="77777777">
      <w:pPr>
        <w:widowControl/>
        <w:tabs>
          <w:tab w:val="left" w:pos="360"/>
          <w:tab w:val="left" w:pos="720"/>
        </w:tabs>
        <w:rPr>
          <w:rFonts w:ascii="Times New Roman" w:hAnsi="Times New Roman"/>
        </w:rPr>
      </w:pPr>
      <w:r>
        <w:rPr>
          <w:rFonts w:ascii="Times New Roman" w:hAnsi="Times New Roman"/>
        </w:rPr>
        <w:t xml:space="preserve">This collection of information </w:t>
      </w:r>
      <w:r w:rsidR="0024513A">
        <w:rPr>
          <w:rFonts w:ascii="Times New Roman" w:hAnsi="Times New Roman"/>
        </w:rPr>
        <w:t>will not</w:t>
      </w:r>
      <w:r>
        <w:rPr>
          <w:rFonts w:ascii="Times New Roman" w:hAnsi="Times New Roman"/>
        </w:rPr>
        <w:t xml:space="preserve"> have a</w:t>
      </w:r>
      <w:r w:rsidR="00014308">
        <w:rPr>
          <w:rFonts w:ascii="Times New Roman" w:hAnsi="Times New Roman"/>
        </w:rPr>
        <w:t>n</w:t>
      </w:r>
      <w:r>
        <w:rPr>
          <w:rFonts w:ascii="Times New Roman" w:hAnsi="Times New Roman"/>
        </w:rPr>
        <w:t xml:space="preserve"> economic effect on </w:t>
      </w:r>
      <w:proofErr w:type="gramStart"/>
      <w:r>
        <w:rPr>
          <w:rFonts w:ascii="Times New Roman" w:hAnsi="Times New Roman"/>
        </w:rPr>
        <w:t>a number of</w:t>
      </w:r>
      <w:proofErr w:type="gramEnd"/>
      <w:r>
        <w:rPr>
          <w:rFonts w:ascii="Times New Roman" w:hAnsi="Times New Roman"/>
        </w:rPr>
        <w:t xml:space="preserve"> small entities.  In general, companies need large technical and financial resources and experience to conduct offshore ac</w:t>
      </w:r>
      <w:r w:rsidR="00FC696F">
        <w:rPr>
          <w:rFonts w:ascii="Times New Roman" w:hAnsi="Times New Roman"/>
        </w:rPr>
        <w:t xml:space="preserve">tivities safely.  </w:t>
      </w:r>
      <w:r w:rsidR="00DC5F67">
        <w:rPr>
          <w:rFonts w:ascii="Times New Roman" w:hAnsi="Times New Roman"/>
        </w:rPr>
        <w:t>T</w:t>
      </w:r>
      <w:r w:rsidR="007B26B6">
        <w:rPr>
          <w:rFonts w:ascii="Times New Roman" w:hAnsi="Times New Roman"/>
        </w:rPr>
        <w:t xml:space="preserve">he </w:t>
      </w:r>
      <w:r w:rsidR="00014308">
        <w:rPr>
          <w:rFonts w:ascii="Times New Roman" w:hAnsi="Times New Roman"/>
        </w:rPr>
        <w:t xml:space="preserve">one </w:t>
      </w:r>
      <w:r w:rsidR="007B26B6">
        <w:rPr>
          <w:rFonts w:ascii="Times New Roman" w:hAnsi="Times New Roman"/>
        </w:rPr>
        <w:t xml:space="preserve">company that </w:t>
      </w:r>
      <w:r w:rsidR="00EA4C19">
        <w:rPr>
          <w:rFonts w:ascii="Times New Roman" w:hAnsi="Times New Roman"/>
        </w:rPr>
        <w:t>has had</w:t>
      </w:r>
      <w:r w:rsidR="007B26B6">
        <w:rPr>
          <w:rFonts w:ascii="Times New Roman" w:hAnsi="Times New Roman"/>
        </w:rPr>
        <w:t xml:space="preserve"> a sul</w:t>
      </w:r>
      <w:r w:rsidR="00290C9D">
        <w:rPr>
          <w:rFonts w:ascii="Times New Roman" w:hAnsi="Times New Roman"/>
        </w:rPr>
        <w:t>f</w:t>
      </w:r>
      <w:r w:rsidR="007B26B6">
        <w:rPr>
          <w:rFonts w:ascii="Times New Roman" w:hAnsi="Times New Roman"/>
        </w:rPr>
        <w:t>ur lease</w:t>
      </w:r>
      <w:r w:rsidR="00CD76FE">
        <w:rPr>
          <w:rFonts w:ascii="Times New Roman" w:hAnsi="Times New Roman"/>
        </w:rPr>
        <w:t xml:space="preserve"> is large</w:t>
      </w:r>
      <w:r w:rsidR="007B26B6">
        <w:rPr>
          <w:rFonts w:ascii="Times New Roman" w:hAnsi="Times New Roman"/>
        </w:rPr>
        <w:t xml:space="preserve"> by </w:t>
      </w:r>
      <w:r w:rsidR="00CD76FE">
        <w:rPr>
          <w:rFonts w:ascii="Times New Roman" w:hAnsi="Times New Roman"/>
        </w:rPr>
        <w:t xml:space="preserve">the Small Business Administration </w:t>
      </w:r>
      <w:r w:rsidR="007B26B6">
        <w:rPr>
          <w:rFonts w:ascii="Times New Roman" w:hAnsi="Times New Roman"/>
        </w:rPr>
        <w:t xml:space="preserve">definition.  </w:t>
      </w:r>
      <w:r w:rsidR="00CD76FE">
        <w:rPr>
          <w:rFonts w:ascii="Times New Roman" w:hAnsi="Times New Roman"/>
        </w:rPr>
        <w:t>Therefore</w:t>
      </w:r>
      <w:r w:rsidR="006A4E2F">
        <w:rPr>
          <w:rFonts w:ascii="Times New Roman" w:hAnsi="Times New Roman"/>
        </w:rPr>
        <w:t>,</w:t>
      </w:r>
      <w:r w:rsidR="00CD76FE">
        <w:rPr>
          <w:rFonts w:ascii="Times New Roman" w:hAnsi="Times New Roman"/>
        </w:rPr>
        <w:t xml:space="preserve"> there </w:t>
      </w:r>
      <w:r w:rsidR="004E1C8B">
        <w:rPr>
          <w:rFonts w:ascii="Times New Roman" w:hAnsi="Times New Roman"/>
        </w:rPr>
        <w:t>are</w:t>
      </w:r>
      <w:r w:rsidR="00CD76FE">
        <w:rPr>
          <w:rFonts w:ascii="Times New Roman" w:hAnsi="Times New Roman"/>
        </w:rPr>
        <w:t xml:space="preserve"> no small entities subject to these regulations.  </w:t>
      </w:r>
    </w:p>
    <w:p w:rsidR="0024513A" w:rsidP="0024513A" w:rsidRDefault="0024513A" w14:paraId="5A1FF004" w14:textId="77777777">
      <w:pPr>
        <w:widowControl/>
        <w:tabs>
          <w:tab w:val="left" w:pos="360"/>
          <w:tab w:val="left" w:pos="720"/>
        </w:tabs>
        <w:rPr>
          <w:rFonts w:ascii="Times New Roman" w:hAnsi="Times New Roman"/>
        </w:rPr>
      </w:pPr>
    </w:p>
    <w:p w:rsidR="0082772E" w:rsidP="0082772E" w:rsidRDefault="0082772E" w14:paraId="1647B2CE"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82772E" w:rsidP="0082772E" w:rsidRDefault="0082772E" w14:paraId="57A34B25" w14:textId="77777777">
      <w:pPr>
        <w:widowControl/>
        <w:tabs>
          <w:tab w:val="left" w:pos="-1080"/>
          <w:tab w:val="left" w:pos="-720"/>
          <w:tab w:val="left" w:pos="360"/>
          <w:tab w:val="left" w:pos="720"/>
        </w:tabs>
        <w:rPr>
          <w:rFonts w:ascii="Times New Roman" w:hAnsi="Times New Roman"/>
        </w:rPr>
      </w:pPr>
    </w:p>
    <w:p w:rsidR="00ED222D" w:rsidRDefault="00ED222D" w14:paraId="2E86C121"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If </w:t>
      </w:r>
      <w:r w:rsidR="00935AB8">
        <w:rPr>
          <w:rFonts w:ascii="Times New Roman" w:hAnsi="Times New Roman"/>
        </w:rPr>
        <w:t>we</w:t>
      </w:r>
      <w:r>
        <w:rPr>
          <w:rFonts w:ascii="Times New Roman" w:hAnsi="Times New Roman"/>
        </w:rPr>
        <w:t xml:space="preserve"> did not collect the information, </w:t>
      </w:r>
      <w:r w:rsidR="00935AB8">
        <w:rPr>
          <w:rFonts w:ascii="Times New Roman" w:hAnsi="Times New Roman"/>
        </w:rPr>
        <w:t>BSEE</w:t>
      </w:r>
      <w:r>
        <w:rPr>
          <w:rFonts w:ascii="Times New Roman" w:hAnsi="Times New Roman"/>
        </w:rPr>
        <w:t xml:space="preserve"> </w:t>
      </w:r>
      <w:r w:rsidR="00935AB8">
        <w:rPr>
          <w:rFonts w:ascii="Times New Roman" w:hAnsi="Times New Roman"/>
        </w:rPr>
        <w:t>w</w:t>
      </w:r>
      <w:r>
        <w:rPr>
          <w:rFonts w:ascii="Times New Roman" w:hAnsi="Times New Roman"/>
        </w:rPr>
        <w:t xml:space="preserve">ould not </w:t>
      </w:r>
      <w:r w:rsidR="00935AB8">
        <w:rPr>
          <w:rFonts w:ascii="Times New Roman" w:hAnsi="Times New Roman"/>
        </w:rPr>
        <w:t xml:space="preserve">be able to </w:t>
      </w:r>
      <w:r>
        <w:rPr>
          <w:rFonts w:ascii="Times New Roman" w:hAnsi="Times New Roman"/>
        </w:rPr>
        <w:t xml:space="preserve">carry out the mandate of the OCS Lands Act, as amended, that specifies that “operations in the OCS should be conducted in a safe manner by well-trained personnel using technology, precautions, and techniques sufficient to prevent or minimize the likelihood of blowouts, loss of well control, fires, spillages, physical obstruction to other users of the waters or subsoil and seabed, or other occurrences which may cause damage to the environment or to property, or endanger life or health.”  The information concerning drilling, well-completion, and well-workover operations and production is collected only once for each </w:t>
      </w:r>
      <w:proofErr w:type="gramStart"/>
      <w:r>
        <w:rPr>
          <w:rFonts w:ascii="Times New Roman" w:hAnsi="Times New Roman"/>
        </w:rPr>
        <w:t>particular activity</w:t>
      </w:r>
      <w:proofErr w:type="gramEnd"/>
      <w:r>
        <w:rPr>
          <w:rFonts w:ascii="Times New Roman" w:hAnsi="Times New Roman"/>
        </w:rPr>
        <w:t xml:space="preserve">.  The frequency of the </w:t>
      </w:r>
      <w:r w:rsidR="00A05C0A">
        <w:rPr>
          <w:rFonts w:ascii="Times New Roman" w:hAnsi="Times New Roman"/>
        </w:rPr>
        <w:t>IC</w:t>
      </w:r>
      <w:r>
        <w:rPr>
          <w:rFonts w:ascii="Times New Roman" w:hAnsi="Times New Roman"/>
        </w:rPr>
        <w:t xml:space="preserve"> is determined by the frequency of those operations and not by any specific date.</w:t>
      </w:r>
    </w:p>
    <w:p w:rsidR="00ED222D" w:rsidRDefault="00ED222D" w14:paraId="02ABDE0B" w14:textId="77777777">
      <w:pPr>
        <w:widowControl/>
        <w:tabs>
          <w:tab w:val="left" w:pos="-1080"/>
          <w:tab w:val="left" w:pos="-720"/>
          <w:tab w:val="left" w:pos="360"/>
          <w:tab w:val="left" w:pos="720"/>
        </w:tabs>
        <w:rPr>
          <w:rFonts w:ascii="Times New Roman" w:hAnsi="Times New Roman"/>
        </w:rPr>
      </w:pPr>
    </w:p>
    <w:p w:rsidRPr="00600EEB" w:rsidR="0082772E" w:rsidP="0082772E" w:rsidRDefault="0082772E" w14:paraId="1671F150"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82772E" w:rsidP="0082772E" w:rsidRDefault="0082772E" w14:paraId="2C434F13"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82772E" w:rsidP="0082772E" w:rsidRDefault="0082772E" w14:paraId="2D3D618C" w14:textId="77777777">
      <w:pPr>
        <w:widowControl/>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 xml:space="preserve">(a) requiring respondents to report information to the agency more often than </w:t>
      </w:r>
      <w:proofErr w:type="gramStart"/>
      <w:r w:rsidRPr="00A90789">
        <w:rPr>
          <w:rFonts w:ascii="Times New Roman" w:hAnsi="Times New Roman"/>
          <w:b/>
          <w:i/>
        </w:rPr>
        <w:t>quarterl</w:t>
      </w:r>
      <w:r w:rsidR="00653F31">
        <w:rPr>
          <w:rFonts w:ascii="Times New Roman" w:hAnsi="Times New Roman"/>
          <w:b/>
          <w:i/>
        </w:rPr>
        <w:t>y;</w:t>
      </w:r>
      <w:proofErr w:type="gramEnd"/>
    </w:p>
    <w:p w:rsidRPr="00A41A48" w:rsidR="0082772E" w:rsidP="0082772E" w:rsidRDefault="0082772E" w14:paraId="26D402F0"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653F31">
        <w:rPr>
          <w:rFonts w:ascii="Times New Roman" w:hAnsi="Times New Roman"/>
          <w:b/>
          <w:i/>
        </w:rPr>
        <w:t xml:space="preserve">han 30 days after receipt of </w:t>
      </w:r>
      <w:proofErr w:type="gramStart"/>
      <w:r w:rsidR="00653F31">
        <w:rPr>
          <w:rFonts w:ascii="Times New Roman" w:hAnsi="Times New Roman"/>
          <w:b/>
          <w:i/>
        </w:rPr>
        <w:t>it;</w:t>
      </w:r>
      <w:proofErr w:type="gramEnd"/>
    </w:p>
    <w:p w:rsidRPr="00A41A48" w:rsidR="0082772E" w:rsidP="0082772E" w:rsidRDefault="0082772E" w14:paraId="2E818B2E"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653F31">
        <w:rPr>
          <w:rFonts w:ascii="Times New Roman" w:hAnsi="Times New Roman"/>
          <w:b/>
          <w:i/>
        </w:rPr>
        <w:t xml:space="preserve"> and two copies of any </w:t>
      </w:r>
      <w:proofErr w:type="gramStart"/>
      <w:r w:rsidR="00653F31">
        <w:rPr>
          <w:rFonts w:ascii="Times New Roman" w:hAnsi="Times New Roman"/>
          <w:b/>
          <w:i/>
        </w:rPr>
        <w:t>document;</w:t>
      </w:r>
      <w:proofErr w:type="gramEnd"/>
    </w:p>
    <w:p w:rsidRPr="00A90789" w:rsidR="0082772E" w:rsidP="0082772E" w:rsidRDefault="0082772E" w14:paraId="3AC51CF5"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653F31">
        <w:rPr>
          <w:rFonts w:ascii="Times New Roman" w:hAnsi="Times New Roman"/>
          <w:b/>
          <w:i/>
        </w:rPr>
        <w:t xml:space="preserve"> records, for more than 3 </w:t>
      </w:r>
      <w:proofErr w:type="gramStart"/>
      <w:r w:rsidR="00653F31">
        <w:rPr>
          <w:rFonts w:ascii="Times New Roman" w:hAnsi="Times New Roman"/>
          <w:b/>
          <w:i/>
        </w:rPr>
        <w:t>years;</w:t>
      </w:r>
      <w:proofErr w:type="gramEnd"/>
    </w:p>
    <w:p w:rsidR="0082772E" w:rsidP="0082772E" w:rsidRDefault="0082772E" w14:paraId="36F4B427" w14:textId="77777777">
      <w:pPr>
        <w:widowControl/>
        <w:tabs>
          <w:tab w:val="left" w:pos="-1080"/>
          <w:tab w:val="left" w:pos="-720"/>
          <w:tab w:val="left" w:pos="360"/>
          <w:tab w:val="left" w:pos="720"/>
        </w:tabs>
        <w:rPr>
          <w:rFonts w:ascii="Times New Roman" w:hAnsi="Times New Roman"/>
        </w:rPr>
      </w:pPr>
      <w:r>
        <w:rPr>
          <w:rFonts w:ascii="Times New Roman" w:hAnsi="Times New Roman"/>
        </w:rPr>
        <w:t>Respondents are required in 30 CFR 250.1628</w:t>
      </w:r>
      <w:r w:rsidR="000D6CC5">
        <w:rPr>
          <w:rFonts w:ascii="Times New Roman" w:hAnsi="Times New Roman"/>
        </w:rPr>
        <w:t xml:space="preserve">(b) and </w:t>
      </w:r>
      <w:r>
        <w:rPr>
          <w:rFonts w:ascii="Times New Roman" w:hAnsi="Times New Roman"/>
        </w:rPr>
        <w:t xml:space="preserve">(d) to maintain information concerning approved </w:t>
      </w:r>
      <w:r w:rsidR="000D6CC5">
        <w:rPr>
          <w:rFonts w:ascii="Times New Roman" w:hAnsi="Times New Roman"/>
        </w:rPr>
        <w:t>design and installation features for sul</w:t>
      </w:r>
      <w:r w:rsidR="00290C9D">
        <w:rPr>
          <w:rFonts w:ascii="Times New Roman" w:hAnsi="Times New Roman"/>
        </w:rPr>
        <w:t>f</w:t>
      </w:r>
      <w:r w:rsidR="000D6CC5">
        <w:rPr>
          <w:rFonts w:ascii="Times New Roman" w:hAnsi="Times New Roman"/>
        </w:rPr>
        <w:t xml:space="preserve">ur production facilities, </w:t>
      </w:r>
      <w:proofErr w:type="gramStart"/>
      <w:r w:rsidR="000D6CC5">
        <w:rPr>
          <w:rFonts w:ascii="Times New Roman" w:hAnsi="Times New Roman"/>
        </w:rPr>
        <w:t>as well as,</w:t>
      </w:r>
      <w:proofErr w:type="gramEnd"/>
      <w:r w:rsidR="000D6CC5">
        <w:rPr>
          <w:rFonts w:ascii="Times New Roman" w:hAnsi="Times New Roman"/>
        </w:rPr>
        <w:t xml:space="preserve"> </w:t>
      </w:r>
      <w:r>
        <w:rPr>
          <w:rFonts w:ascii="Times New Roman" w:hAnsi="Times New Roman"/>
        </w:rPr>
        <w:t>safety-system design and installation features for fuel gas systems</w:t>
      </w:r>
      <w:r w:rsidR="000D6CC5">
        <w:rPr>
          <w:rFonts w:ascii="Times New Roman" w:hAnsi="Times New Roman"/>
        </w:rPr>
        <w:t>,</w:t>
      </w:r>
      <w:r>
        <w:rPr>
          <w:rFonts w:ascii="Times New Roman" w:hAnsi="Times New Roman"/>
        </w:rPr>
        <w:t xml:space="preserve"> for the life of </w:t>
      </w:r>
      <w:r w:rsidR="000D6CC5">
        <w:rPr>
          <w:rFonts w:ascii="Times New Roman" w:hAnsi="Times New Roman"/>
        </w:rPr>
        <w:t xml:space="preserve">each </w:t>
      </w:r>
      <w:r>
        <w:rPr>
          <w:rFonts w:ascii="Times New Roman" w:hAnsi="Times New Roman"/>
        </w:rPr>
        <w:t>system.  These records must be availabl</w:t>
      </w:r>
      <w:r w:rsidR="000D6CC5">
        <w:rPr>
          <w:rFonts w:ascii="Times New Roman" w:hAnsi="Times New Roman"/>
        </w:rPr>
        <w:t xml:space="preserve">e for reference when inspections are being </w:t>
      </w:r>
      <w:r w:rsidR="00372079">
        <w:rPr>
          <w:rFonts w:ascii="Times New Roman" w:hAnsi="Times New Roman"/>
        </w:rPr>
        <w:t>conducted</w:t>
      </w:r>
      <w:r w:rsidR="000D6CC5">
        <w:rPr>
          <w:rFonts w:ascii="Times New Roman" w:hAnsi="Times New Roman"/>
        </w:rPr>
        <w:t xml:space="preserve"> </w:t>
      </w:r>
      <w:r>
        <w:rPr>
          <w:rFonts w:ascii="Times New Roman" w:hAnsi="Times New Roman"/>
        </w:rPr>
        <w:t>to ascertain that the equipment in use is approved and meets the standards for safe production operations.</w:t>
      </w:r>
    </w:p>
    <w:p w:rsidR="0082772E" w:rsidP="0082772E" w:rsidRDefault="0082772E" w14:paraId="64B00B24" w14:textId="77777777">
      <w:pPr>
        <w:widowControl/>
        <w:tabs>
          <w:tab w:val="left" w:pos="360"/>
          <w:tab w:val="left" w:pos="720"/>
        </w:tabs>
        <w:rPr>
          <w:rFonts w:ascii="Times New Roman" w:hAnsi="Times New Roman"/>
        </w:rPr>
      </w:pPr>
    </w:p>
    <w:p w:rsidRPr="00A41A48" w:rsidR="0082772E" w:rsidP="0082772E" w:rsidRDefault="0082772E" w14:paraId="50A84F26"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653F31">
        <w:rPr>
          <w:rFonts w:ascii="Times New Roman" w:hAnsi="Times New Roman"/>
          <w:b/>
          <w:i/>
        </w:rPr>
        <w:t xml:space="preserve">alized to the universe of </w:t>
      </w:r>
      <w:proofErr w:type="gramStart"/>
      <w:r w:rsidR="00653F31">
        <w:rPr>
          <w:rFonts w:ascii="Times New Roman" w:hAnsi="Times New Roman"/>
          <w:b/>
          <w:i/>
        </w:rPr>
        <w:t>study;</w:t>
      </w:r>
      <w:proofErr w:type="gramEnd"/>
    </w:p>
    <w:p w:rsidRPr="00A41A48" w:rsidR="00DF611D" w:rsidP="0082772E" w:rsidRDefault="0082772E" w14:paraId="63F1544C"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653F31">
        <w:rPr>
          <w:rFonts w:ascii="Times New Roman" w:hAnsi="Times New Roman"/>
          <w:b/>
          <w:i/>
        </w:rPr>
        <w:t xml:space="preserve">en reviewed and approved by </w:t>
      </w:r>
      <w:proofErr w:type="gramStart"/>
      <w:r w:rsidR="00653F31">
        <w:rPr>
          <w:rFonts w:ascii="Times New Roman" w:hAnsi="Times New Roman"/>
          <w:b/>
          <w:i/>
        </w:rPr>
        <w:t>OMB;</w:t>
      </w:r>
      <w:proofErr w:type="gramEnd"/>
    </w:p>
    <w:p w:rsidRPr="00B27CC7" w:rsidR="0082772E" w:rsidP="0082772E" w:rsidRDefault="0082772E" w14:paraId="3C3BCC3D"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653F31">
        <w:rPr>
          <w:rFonts w:ascii="Times New Roman" w:hAnsi="Times New Roman"/>
          <w:b/>
          <w:i/>
        </w:rPr>
        <w:t>for compatible confidential use; or</w:t>
      </w:r>
    </w:p>
    <w:p w:rsidR="0082772E" w:rsidP="0082772E" w:rsidRDefault="00E53EBF" w14:paraId="5D1717D3" w14:textId="77777777">
      <w:pPr>
        <w:widowControl/>
        <w:tabs>
          <w:tab w:val="left" w:pos="-1080"/>
          <w:tab w:val="left" w:pos="-720"/>
          <w:tab w:val="left" w:pos="360"/>
          <w:tab w:val="left" w:pos="720"/>
        </w:tabs>
        <w:rPr>
          <w:rFonts w:ascii="Times New Roman" w:hAnsi="Times New Roman"/>
        </w:rPr>
      </w:pPr>
      <w:r w:rsidRPr="00E53EBF">
        <w:rPr>
          <w:rFonts w:ascii="Times New Roman" w:hAnsi="Times New Roman"/>
        </w:rPr>
        <w:t>Not applicable in this collection.</w:t>
      </w:r>
    </w:p>
    <w:p w:rsidRPr="001C67BB" w:rsidR="00E53EBF" w:rsidP="0082772E" w:rsidRDefault="00E53EBF" w14:paraId="59F9E76C" w14:textId="77777777">
      <w:pPr>
        <w:widowControl/>
        <w:tabs>
          <w:tab w:val="left" w:pos="-1080"/>
          <w:tab w:val="left" w:pos="-720"/>
          <w:tab w:val="left" w:pos="360"/>
          <w:tab w:val="left" w:pos="720"/>
        </w:tabs>
        <w:rPr>
          <w:rFonts w:ascii="Times New Roman" w:hAnsi="Times New Roman"/>
          <w:b/>
        </w:rPr>
      </w:pPr>
    </w:p>
    <w:p w:rsidRPr="00B27CC7" w:rsidR="0082772E" w:rsidP="0082772E" w:rsidRDefault="0082772E" w14:paraId="632FF80B"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653F31">
        <w:rPr>
          <w:rFonts w:ascii="Times New Roman" w:hAnsi="Times New Roman"/>
          <w:b/>
          <w:i/>
        </w:rPr>
        <w:t>,</w:t>
      </w:r>
      <w:r w:rsidRPr="00B27CC7">
        <w:rPr>
          <w:rFonts w:ascii="Times New Roman" w:hAnsi="Times New Roman"/>
          <w:b/>
          <w:i/>
        </w:rPr>
        <w:t xml:space="preserve"> or other confidential information</w:t>
      </w:r>
      <w:r w:rsidR="00653F31">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82772E" w:rsidP="0082772E" w:rsidRDefault="00935AB8" w14:paraId="424BA7B8"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BSEE will protect any confidential commercial or proprietary information according to the Freedom of Information Act (5 U.S.C. 552) and DOI’s implementing regulations (43 CFR 2); section 26 of OCSLA </w:t>
      </w:r>
      <w:r>
        <w:rPr>
          <w:rFonts w:ascii="Times New Roman" w:hAnsi="Times New Roman"/>
        </w:rPr>
        <w:lastRenderedPageBreak/>
        <w:t xml:space="preserve">(43 U.S.C. 1352); 30 CFR 250.197, </w:t>
      </w:r>
      <w:proofErr w:type="gramStart"/>
      <w:r>
        <w:rPr>
          <w:rFonts w:ascii="Times New Roman" w:hAnsi="Times New Roman"/>
          <w:i/>
        </w:rPr>
        <w:t>Data</w:t>
      </w:r>
      <w:proofErr w:type="gramEnd"/>
      <w:r>
        <w:rPr>
          <w:rFonts w:ascii="Times New Roman" w:hAnsi="Times New Roman"/>
          <w:i/>
        </w:rPr>
        <w:t xml:space="preserve"> and information to be made available to the public or for limited </w:t>
      </w:r>
      <w:r w:rsidRPr="000929CB">
        <w:rPr>
          <w:rFonts w:ascii="Times New Roman" w:hAnsi="Times New Roman"/>
        </w:rPr>
        <w:t>i</w:t>
      </w:r>
      <w:r w:rsidRPr="00935AB8">
        <w:rPr>
          <w:rFonts w:ascii="Times New Roman" w:hAnsi="Times New Roman"/>
          <w:i/>
        </w:rPr>
        <w:t>nspection</w:t>
      </w:r>
      <w:r>
        <w:rPr>
          <w:rFonts w:ascii="Times New Roman" w:hAnsi="Times New Roman"/>
        </w:rPr>
        <w:t xml:space="preserve">; and 30 CFR part 252, </w:t>
      </w:r>
      <w:r>
        <w:rPr>
          <w:rFonts w:ascii="Times New Roman" w:hAnsi="Times New Roman"/>
          <w:i/>
        </w:rPr>
        <w:t>OCS Oil and Gas Information Program.</w:t>
      </w:r>
      <w:r>
        <w:rPr>
          <w:rFonts w:ascii="Times New Roman" w:hAnsi="Times New Roman"/>
        </w:rPr>
        <w:t xml:space="preserve"> </w:t>
      </w:r>
    </w:p>
    <w:p w:rsidR="00E53EBF" w:rsidP="0082772E" w:rsidRDefault="00E53EBF" w14:paraId="6B6E22FF" w14:textId="77777777">
      <w:pPr>
        <w:widowControl/>
        <w:tabs>
          <w:tab w:val="left" w:pos="-1080"/>
          <w:tab w:val="left" w:pos="-720"/>
          <w:tab w:val="left" w:pos="360"/>
          <w:tab w:val="left" w:pos="720"/>
        </w:tabs>
        <w:rPr>
          <w:rFonts w:ascii="Times New Roman" w:hAnsi="Times New Roman"/>
        </w:rPr>
      </w:pPr>
    </w:p>
    <w:p w:rsidR="0082772E" w:rsidP="0082772E" w:rsidRDefault="0082772E" w14:paraId="7B4172B7"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proofErr w:type="gramStart"/>
      <w:r w:rsidRPr="00600EEB">
        <w:rPr>
          <w:rFonts w:ascii="Times New Roman" w:hAnsi="Times New Roman"/>
          <w:b/>
          <w:i/>
        </w:rPr>
        <w:t>publication</w:t>
      </w:r>
      <w:proofErr w:type="gramEnd"/>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82772E" w:rsidP="0082772E" w:rsidRDefault="0082772E" w14:paraId="18DACDD8" w14:textId="77777777">
      <w:pPr>
        <w:widowControl/>
        <w:tabs>
          <w:tab w:val="left" w:pos="360"/>
          <w:tab w:val="left" w:pos="720"/>
          <w:tab w:val="left" w:pos="1080"/>
        </w:tabs>
        <w:rPr>
          <w:rFonts w:ascii="Times New Roman" w:hAnsi="Times New Roman"/>
          <w:b/>
        </w:rPr>
      </w:pPr>
    </w:p>
    <w:p w:rsidR="0082772E" w:rsidP="0082772E" w:rsidRDefault="00031B58" w14:paraId="1D179895" w14:textId="77777777">
      <w:pPr>
        <w:widowControl/>
        <w:tabs>
          <w:tab w:val="left" w:pos="360"/>
          <w:tab w:val="left" w:pos="720"/>
        </w:tabs>
        <w:rPr>
          <w:rFonts w:ascii="Times New Roman" w:hAnsi="Times New Roman"/>
          <w:b/>
          <w:i/>
        </w:rPr>
      </w:pPr>
      <w:r w:rsidRPr="00031B58">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31B58" w:rsidP="0082772E" w:rsidRDefault="00031B58" w14:paraId="2D45600D" w14:textId="77777777">
      <w:pPr>
        <w:widowControl/>
        <w:tabs>
          <w:tab w:val="left" w:pos="360"/>
          <w:tab w:val="left" w:pos="720"/>
        </w:tabs>
        <w:rPr>
          <w:rFonts w:ascii="Times New Roman" w:hAnsi="Times New Roman"/>
        </w:rPr>
      </w:pPr>
    </w:p>
    <w:p w:rsidRPr="00031B58" w:rsidR="00031B58" w:rsidP="00031B58" w:rsidRDefault="00031B58" w14:paraId="598296FB" w14:textId="77777777">
      <w:pPr>
        <w:widowControl/>
        <w:tabs>
          <w:tab w:val="left" w:pos="360"/>
          <w:tab w:val="left" w:pos="720"/>
          <w:tab w:val="left" w:pos="1080"/>
        </w:tabs>
        <w:rPr>
          <w:rFonts w:ascii="Times New Roman" w:hAnsi="Times New Roman" w:eastAsia="MS Mincho"/>
          <w:b/>
        </w:rPr>
      </w:pPr>
      <w:r w:rsidRPr="00031B58">
        <w:rPr>
          <w:rFonts w:ascii="Times New Roman" w:hAnsi="Times New Roman" w:eastAsia="MS Mincho"/>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031B58">
        <w:rPr>
          <w:rFonts w:ascii="Times New Roman" w:hAnsi="Times New Roman" w:eastAsia="MS Mincho"/>
          <w:b/>
        </w:rPr>
        <w:t xml:space="preserve">  </w:t>
      </w:r>
    </w:p>
    <w:p w:rsidR="00031B58" w:rsidP="004E02AF" w:rsidRDefault="00031B58" w14:paraId="01E7073C" w14:textId="77777777">
      <w:pPr>
        <w:widowControl/>
        <w:tabs>
          <w:tab w:val="left" w:pos="360"/>
          <w:tab w:val="left" w:pos="720"/>
          <w:tab w:val="left" w:pos="1080"/>
        </w:tabs>
        <w:rPr>
          <w:rFonts w:ascii="Times New Roman" w:hAnsi="Times New Roman"/>
        </w:rPr>
      </w:pPr>
    </w:p>
    <w:p w:rsidRPr="00D95FF0" w:rsidR="00ED222D" w:rsidP="004E02AF" w:rsidRDefault="00ED222D" w14:paraId="170D396E" w14:textId="77777777">
      <w:pPr>
        <w:widowControl/>
        <w:tabs>
          <w:tab w:val="left" w:pos="360"/>
          <w:tab w:val="left" w:pos="720"/>
          <w:tab w:val="left" w:pos="1080"/>
        </w:tabs>
        <w:rPr>
          <w:rFonts w:ascii="Times New Roman" w:hAnsi="Times New Roman"/>
        </w:rPr>
      </w:pPr>
      <w:r w:rsidRPr="00D95FF0">
        <w:rPr>
          <w:rFonts w:ascii="Times New Roman" w:hAnsi="Times New Roman"/>
        </w:rPr>
        <w:t xml:space="preserve">As required in 5 CFR 1320.8(d), </w:t>
      </w:r>
      <w:r w:rsidRPr="00D95FF0" w:rsidR="00031B58">
        <w:rPr>
          <w:rFonts w:ascii="Times New Roman" w:hAnsi="Times New Roman"/>
        </w:rPr>
        <w:t>BSEE</w:t>
      </w:r>
      <w:r w:rsidRPr="00D95FF0">
        <w:rPr>
          <w:rFonts w:ascii="Times New Roman" w:hAnsi="Times New Roman"/>
        </w:rPr>
        <w:t xml:space="preserve"> </w:t>
      </w:r>
      <w:r w:rsidRPr="00D95FF0" w:rsidR="00031B58">
        <w:rPr>
          <w:rFonts w:ascii="Times New Roman" w:hAnsi="Times New Roman"/>
        </w:rPr>
        <w:t xml:space="preserve">provided </w:t>
      </w:r>
      <w:r w:rsidRPr="00D95FF0">
        <w:rPr>
          <w:rFonts w:ascii="Times New Roman" w:hAnsi="Times New Roman"/>
        </w:rPr>
        <w:t xml:space="preserve">a 60-day notice in the </w:t>
      </w:r>
      <w:r w:rsidRPr="00D95FF0">
        <w:rPr>
          <w:rFonts w:ascii="Times New Roman" w:hAnsi="Times New Roman"/>
          <w:i/>
        </w:rPr>
        <w:t>Federal Register</w:t>
      </w:r>
      <w:r w:rsidRPr="00D95FF0">
        <w:rPr>
          <w:rFonts w:ascii="Times New Roman" w:hAnsi="Times New Roman"/>
        </w:rPr>
        <w:t xml:space="preserve"> on </w:t>
      </w:r>
      <w:r w:rsidR="00506A19">
        <w:rPr>
          <w:rFonts w:ascii="Times New Roman" w:hAnsi="Times New Roman"/>
        </w:rPr>
        <w:t>March 29, 2022</w:t>
      </w:r>
      <w:r w:rsidRPr="00D95FF0">
        <w:rPr>
          <w:rFonts w:ascii="Times New Roman" w:hAnsi="Times New Roman"/>
        </w:rPr>
        <w:t xml:space="preserve"> (</w:t>
      </w:r>
      <w:r w:rsidRPr="00D95FF0" w:rsidR="00935AB8">
        <w:rPr>
          <w:rFonts w:ascii="Times New Roman" w:hAnsi="Times New Roman"/>
        </w:rPr>
        <w:t>8</w:t>
      </w:r>
      <w:r w:rsidR="00506A19">
        <w:rPr>
          <w:rFonts w:ascii="Times New Roman" w:hAnsi="Times New Roman"/>
        </w:rPr>
        <w:t>7</w:t>
      </w:r>
      <w:r w:rsidRPr="00D95FF0">
        <w:rPr>
          <w:rFonts w:ascii="Times New Roman" w:hAnsi="Times New Roman"/>
        </w:rPr>
        <w:t xml:space="preserve"> FR </w:t>
      </w:r>
      <w:r w:rsidR="00506A19">
        <w:rPr>
          <w:rFonts w:ascii="Times New Roman" w:hAnsi="Times New Roman"/>
        </w:rPr>
        <w:t>18037</w:t>
      </w:r>
      <w:r w:rsidRPr="00D95FF0">
        <w:rPr>
          <w:rFonts w:ascii="Times New Roman" w:hAnsi="Times New Roman"/>
        </w:rPr>
        <w:t xml:space="preserve">).  </w:t>
      </w:r>
      <w:r w:rsidRPr="00D95FF0" w:rsidR="004D1330">
        <w:rPr>
          <w:rFonts w:ascii="Times New Roman" w:hAnsi="Times New Roman"/>
        </w:rPr>
        <w:t xml:space="preserve">Also, 30 CFR 250.199 explains that BSEE will accept comments at any time on the information collection </w:t>
      </w:r>
      <w:r w:rsidRPr="00D95FF0" w:rsidR="00935AB8">
        <w:rPr>
          <w:rFonts w:ascii="Times New Roman" w:hAnsi="Times New Roman"/>
        </w:rPr>
        <w:t>aspects</w:t>
      </w:r>
      <w:r w:rsidRPr="00D95FF0" w:rsidR="004D1330">
        <w:rPr>
          <w:rFonts w:ascii="Times New Roman" w:hAnsi="Times New Roman"/>
        </w:rPr>
        <w:t xml:space="preserve"> of 30 CFR 250</w:t>
      </w:r>
      <w:r w:rsidRPr="00D95FF0" w:rsidR="00CC6B9D">
        <w:rPr>
          <w:rFonts w:ascii="Times New Roman" w:hAnsi="Times New Roman"/>
        </w:rPr>
        <w:t>.</w:t>
      </w:r>
      <w:r w:rsidRPr="00D95FF0" w:rsidR="004D1330">
        <w:rPr>
          <w:rFonts w:ascii="Times New Roman" w:hAnsi="Times New Roman"/>
        </w:rPr>
        <w:t xml:space="preserve">  We display the OMB control number and provide the address for sending comments to BSEE.  </w:t>
      </w:r>
      <w:r w:rsidRPr="00D95FF0" w:rsidR="00264E90">
        <w:rPr>
          <w:rFonts w:ascii="Times New Roman" w:hAnsi="Times New Roman"/>
        </w:rPr>
        <w:t xml:space="preserve">We received </w:t>
      </w:r>
      <w:r w:rsidRPr="00D95FF0" w:rsidR="00935AB8">
        <w:rPr>
          <w:rFonts w:ascii="Times New Roman" w:hAnsi="Times New Roman"/>
        </w:rPr>
        <w:t>no</w:t>
      </w:r>
      <w:r w:rsidRPr="00D95FF0" w:rsidR="00264E90">
        <w:rPr>
          <w:rFonts w:ascii="Times New Roman" w:hAnsi="Times New Roman"/>
        </w:rPr>
        <w:t xml:space="preserve"> comment</w:t>
      </w:r>
      <w:r w:rsidRPr="00D95FF0" w:rsidR="00E325E0">
        <w:rPr>
          <w:rFonts w:ascii="Times New Roman" w:hAnsi="Times New Roman"/>
        </w:rPr>
        <w:t>s</w:t>
      </w:r>
      <w:r w:rsidRPr="00D95FF0" w:rsidR="00264E90">
        <w:rPr>
          <w:rFonts w:ascii="Times New Roman" w:hAnsi="Times New Roman"/>
        </w:rPr>
        <w:t xml:space="preserve"> in response to the </w:t>
      </w:r>
      <w:r w:rsidRPr="00D95FF0" w:rsidR="00264E90">
        <w:rPr>
          <w:rFonts w:ascii="Times New Roman" w:hAnsi="Times New Roman"/>
          <w:i/>
        </w:rPr>
        <w:t>Federal Register</w:t>
      </w:r>
      <w:r w:rsidRPr="00D95FF0" w:rsidR="00264E90">
        <w:rPr>
          <w:rFonts w:ascii="Times New Roman" w:hAnsi="Times New Roman"/>
          <w:b/>
        </w:rPr>
        <w:t xml:space="preserve"> </w:t>
      </w:r>
      <w:r w:rsidRPr="00D95FF0" w:rsidR="00264E90">
        <w:rPr>
          <w:rFonts w:ascii="Times New Roman" w:hAnsi="Times New Roman"/>
        </w:rPr>
        <w:t>notice</w:t>
      </w:r>
      <w:r w:rsidRPr="00D95FF0" w:rsidR="00935AB8">
        <w:rPr>
          <w:rFonts w:ascii="Times New Roman" w:hAnsi="Times New Roman"/>
        </w:rPr>
        <w:t xml:space="preserve"> or unsolicited comments from respondents covered under these regulations.  </w:t>
      </w:r>
    </w:p>
    <w:p w:rsidRPr="00D95FF0" w:rsidR="00ED222D" w:rsidRDefault="00ED222D" w14:paraId="7160E004" w14:textId="77777777">
      <w:pPr>
        <w:widowControl/>
        <w:tabs>
          <w:tab w:val="left" w:pos="360"/>
          <w:tab w:val="left" w:pos="720"/>
        </w:tabs>
        <w:rPr>
          <w:rFonts w:ascii="Times New Roman" w:hAnsi="Times New Roman"/>
          <w:i/>
        </w:rPr>
      </w:pPr>
    </w:p>
    <w:p w:rsidR="00ED222D" w:rsidRDefault="00935AB8" w14:paraId="2C7EECFE" w14:textId="77777777">
      <w:pPr>
        <w:widowControl/>
        <w:tabs>
          <w:tab w:val="left" w:pos="-1080"/>
          <w:tab w:val="left" w:pos="-720"/>
          <w:tab w:val="left" w:pos="360"/>
          <w:tab w:val="left" w:pos="720"/>
        </w:tabs>
        <w:rPr>
          <w:rFonts w:ascii="Times New Roman" w:hAnsi="Times New Roman"/>
        </w:rPr>
      </w:pPr>
      <w:r w:rsidRPr="00D95FF0">
        <w:rPr>
          <w:rFonts w:ascii="Times New Roman" w:hAnsi="Times New Roman"/>
        </w:rPr>
        <w:t>At present</w:t>
      </w:r>
      <w:r w:rsidRPr="00D95FF0" w:rsidR="00ED222D">
        <w:rPr>
          <w:rFonts w:ascii="Times New Roman" w:hAnsi="Times New Roman"/>
        </w:rPr>
        <w:t xml:space="preserve"> there are no </w:t>
      </w:r>
      <w:r w:rsidRPr="00D95FF0" w:rsidR="004E1C8B">
        <w:rPr>
          <w:rFonts w:ascii="Times New Roman" w:hAnsi="Times New Roman"/>
        </w:rPr>
        <w:t xml:space="preserve">active </w:t>
      </w:r>
      <w:r w:rsidRPr="00D95FF0" w:rsidR="00ED222D">
        <w:rPr>
          <w:rFonts w:ascii="Times New Roman" w:hAnsi="Times New Roman"/>
        </w:rPr>
        <w:t>sul</w:t>
      </w:r>
      <w:r w:rsidRPr="00D95FF0" w:rsidR="00290C9D">
        <w:rPr>
          <w:rFonts w:ascii="Times New Roman" w:hAnsi="Times New Roman"/>
        </w:rPr>
        <w:t>f</w:t>
      </w:r>
      <w:r w:rsidRPr="00D95FF0" w:rsidR="00ED222D">
        <w:rPr>
          <w:rFonts w:ascii="Times New Roman" w:hAnsi="Times New Roman"/>
        </w:rPr>
        <w:t xml:space="preserve">ur operations being conducted offshore.  Consequently, there were no respondents to consult with during the comment period.  Before we submitted this collection for the last renewal, the </w:t>
      </w:r>
      <w:r w:rsidRPr="00D95FF0" w:rsidR="00031B58">
        <w:rPr>
          <w:rFonts w:ascii="Times New Roman" w:hAnsi="Times New Roman"/>
        </w:rPr>
        <w:t>B</w:t>
      </w:r>
      <w:r w:rsidRPr="00D95FF0" w:rsidR="00573EEE">
        <w:rPr>
          <w:rFonts w:ascii="Times New Roman" w:hAnsi="Times New Roman"/>
        </w:rPr>
        <w:t>SEE</w:t>
      </w:r>
      <w:r w:rsidRPr="00D95FF0" w:rsidR="00ED222D">
        <w:rPr>
          <w:rFonts w:ascii="Times New Roman" w:hAnsi="Times New Roman"/>
        </w:rPr>
        <w:t xml:space="preserve"> Gulf of Mexico Region had contacted the only respondent at that time to verify the accuracy of the burden estimates for this </w:t>
      </w:r>
      <w:r w:rsidRPr="00D95FF0" w:rsidR="00A05C0A">
        <w:rPr>
          <w:rFonts w:ascii="Times New Roman" w:hAnsi="Times New Roman"/>
        </w:rPr>
        <w:t>IC</w:t>
      </w:r>
      <w:r w:rsidRPr="00D95FF0" w:rsidR="00ED222D">
        <w:rPr>
          <w:rFonts w:ascii="Times New Roman" w:hAnsi="Times New Roman"/>
        </w:rPr>
        <w:t>.  The estimates in section A.12 continue</w:t>
      </w:r>
      <w:r w:rsidRPr="00D95FF0" w:rsidR="00225AC8">
        <w:rPr>
          <w:rFonts w:ascii="Times New Roman" w:hAnsi="Times New Roman"/>
        </w:rPr>
        <w:t>s</w:t>
      </w:r>
      <w:r w:rsidRPr="00D95FF0" w:rsidR="00ED222D">
        <w:rPr>
          <w:rFonts w:ascii="Times New Roman" w:hAnsi="Times New Roman"/>
        </w:rPr>
        <w:t xml:space="preserve"> to reflect input we received </w:t>
      </w:r>
      <w:r w:rsidRPr="00D95FF0" w:rsidR="00225AC8">
        <w:rPr>
          <w:rFonts w:ascii="Times New Roman" w:hAnsi="Times New Roman"/>
        </w:rPr>
        <w:t>then for this renewal.</w:t>
      </w:r>
    </w:p>
    <w:p w:rsidR="00ED222D" w:rsidRDefault="00ED222D" w14:paraId="1C56A9B6" w14:textId="77777777">
      <w:pPr>
        <w:widowControl/>
        <w:tabs>
          <w:tab w:val="left" w:pos="-1080"/>
          <w:tab w:val="left" w:pos="-720"/>
          <w:tab w:val="left" w:pos="360"/>
          <w:tab w:val="left" w:pos="720"/>
        </w:tabs>
        <w:rPr>
          <w:rFonts w:ascii="Times New Roman" w:hAnsi="Times New Roman"/>
        </w:rPr>
      </w:pPr>
    </w:p>
    <w:p w:rsidR="00714AF6" w:rsidP="00714AF6" w:rsidRDefault="00714AF6" w14:paraId="43B9720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714AF6" w:rsidP="00714AF6" w:rsidRDefault="00714AF6" w14:paraId="3C573D65" w14:textId="77777777">
      <w:pPr>
        <w:widowControl/>
        <w:tabs>
          <w:tab w:val="left" w:pos="-1080"/>
          <w:tab w:val="left" w:pos="-720"/>
          <w:tab w:val="left" w:pos="360"/>
          <w:tab w:val="left" w:pos="720"/>
        </w:tabs>
        <w:rPr>
          <w:rFonts w:ascii="Times New Roman" w:hAnsi="Times New Roman"/>
        </w:rPr>
      </w:pPr>
    </w:p>
    <w:p w:rsidR="00714AF6" w:rsidP="00714AF6" w:rsidRDefault="00935AB8" w14:paraId="79DB2BE5" w14:textId="77777777">
      <w:pPr>
        <w:widowControl/>
        <w:tabs>
          <w:tab w:val="left" w:pos="-1080"/>
          <w:tab w:val="left" w:pos="-720"/>
          <w:tab w:val="left" w:pos="360"/>
          <w:tab w:val="left" w:pos="720"/>
        </w:tabs>
        <w:rPr>
          <w:rFonts w:ascii="Times New Roman" w:hAnsi="Times New Roman"/>
        </w:rPr>
      </w:pPr>
      <w:r>
        <w:rPr>
          <w:rFonts w:ascii="Times New Roman" w:hAnsi="Times New Roman"/>
        </w:rPr>
        <w:t>BSEE</w:t>
      </w:r>
      <w:r w:rsidR="00714AF6">
        <w:rPr>
          <w:rFonts w:ascii="Times New Roman" w:hAnsi="Times New Roman"/>
        </w:rPr>
        <w:t xml:space="preserve"> will not provide payment</w:t>
      </w:r>
      <w:r>
        <w:rPr>
          <w:rFonts w:ascii="Times New Roman" w:hAnsi="Times New Roman"/>
        </w:rPr>
        <w:t>s</w:t>
      </w:r>
      <w:r w:rsidR="00714AF6">
        <w:rPr>
          <w:rFonts w:ascii="Times New Roman" w:hAnsi="Times New Roman"/>
        </w:rPr>
        <w:t xml:space="preserve"> or gifts to respondents in this collection.</w:t>
      </w:r>
    </w:p>
    <w:p w:rsidR="00714AF6" w:rsidP="00714AF6" w:rsidRDefault="00714AF6" w14:paraId="682FF915" w14:textId="77777777">
      <w:pPr>
        <w:widowControl/>
        <w:tabs>
          <w:tab w:val="left" w:pos="-1080"/>
          <w:tab w:val="left" w:pos="-720"/>
          <w:tab w:val="left" w:pos="360"/>
          <w:tab w:val="left" w:pos="720"/>
        </w:tabs>
        <w:rPr>
          <w:rFonts w:ascii="Times New Roman" w:hAnsi="Times New Roman"/>
        </w:rPr>
      </w:pPr>
    </w:p>
    <w:p w:rsidR="00714AF6" w:rsidP="00714AF6" w:rsidRDefault="00714AF6" w14:paraId="13739570"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Pr="00600EEB" w:rsidR="00714AF6" w:rsidP="00714AF6" w:rsidRDefault="00714AF6" w14:paraId="5438B85C" w14:textId="77777777">
      <w:pPr>
        <w:widowControl/>
        <w:tabs>
          <w:tab w:val="left" w:pos="-1080"/>
          <w:tab w:val="left" w:pos="-720"/>
          <w:tab w:val="left" w:pos="360"/>
          <w:tab w:val="left" w:pos="810"/>
        </w:tabs>
        <w:rPr>
          <w:rFonts w:ascii="Times New Roman" w:hAnsi="Times New Roman"/>
          <w:i/>
        </w:rPr>
      </w:pPr>
    </w:p>
    <w:p w:rsidRPr="00F85893" w:rsidR="0012438F" w:rsidP="0012438F" w:rsidRDefault="0012438F" w14:paraId="1F0596FD" w14:textId="77777777">
      <w:pPr>
        <w:tabs>
          <w:tab w:val="left" w:pos="360"/>
          <w:tab w:val="left" w:pos="720"/>
        </w:tabs>
        <w:rPr>
          <w:rFonts w:ascii="Times New Roman" w:hAnsi="Times New Roman"/>
          <w:i/>
        </w:rPr>
      </w:pPr>
      <w:r>
        <w:rPr>
          <w:rFonts w:ascii="Times New Roman" w:hAnsi="Times New Roman"/>
        </w:rPr>
        <w:t xml:space="preserve">BSEE will protect </w:t>
      </w:r>
      <w:r w:rsidR="00935AB8">
        <w:rPr>
          <w:rFonts w:ascii="Times New Roman" w:hAnsi="Times New Roman"/>
        </w:rPr>
        <w:t xml:space="preserve">any confidential commercial or </w:t>
      </w:r>
      <w:r>
        <w:rPr>
          <w:rFonts w:ascii="Times New Roman" w:hAnsi="Times New Roman"/>
        </w:rPr>
        <w:t xml:space="preserve">proprietary information according to the Freedom of Information Act (5 U.S.C. 552) and </w:t>
      </w:r>
      <w:r w:rsidR="00B129D3">
        <w:rPr>
          <w:rFonts w:ascii="Times New Roman" w:hAnsi="Times New Roman"/>
        </w:rPr>
        <w:t>DOI’s</w:t>
      </w:r>
      <w:r>
        <w:rPr>
          <w:rFonts w:ascii="Times New Roman" w:hAnsi="Times New Roman"/>
        </w:rPr>
        <w:t xml:space="preserve"> implementing regulations (43 CFR 2); </w:t>
      </w:r>
      <w:r w:rsidR="00935AB8">
        <w:rPr>
          <w:rFonts w:ascii="Times New Roman" w:hAnsi="Times New Roman"/>
        </w:rPr>
        <w:t xml:space="preserve">section 26 of OCSLA (43 U.S.C. 1352); </w:t>
      </w:r>
      <w:r>
        <w:rPr>
          <w:rFonts w:ascii="Times New Roman" w:hAnsi="Times New Roman"/>
        </w:rPr>
        <w:t xml:space="preserve">30 CFR 250.197, </w:t>
      </w:r>
      <w:proofErr w:type="gramStart"/>
      <w:r w:rsidRPr="00F85893">
        <w:rPr>
          <w:rFonts w:ascii="Times New Roman" w:hAnsi="Times New Roman"/>
          <w:i/>
        </w:rPr>
        <w:t>Data</w:t>
      </w:r>
      <w:proofErr w:type="gramEnd"/>
      <w:r w:rsidRPr="00F85893">
        <w:rPr>
          <w:rFonts w:ascii="Times New Roman" w:hAnsi="Times New Roman"/>
          <w:i/>
        </w:rPr>
        <w:t xml:space="preserve"> and information to be made available to the public or for limited inspection</w:t>
      </w:r>
      <w:r>
        <w:rPr>
          <w:rFonts w:ascii="Times New Roman" w:hAnsi="Times New Roman"/>
          <w:i/>
        </w:rPr>
        <w:t>;</w:t>
      </w:r>
      <w:r>
        <w:rPr>
          <w:rFonts w:ascii="Times New Roman" w:hAnsi="Times New Roman"/>
        </w:rPr>
        <w:t xml:space="preserve"> and 30 CFR part 252, </w:t>
      </w:r>
      <w:r w:rsidRPr="00F85893">
        <w:rPr>
          <w:rFonts w:ascii="Times New Roman" w:hAnsi="Times New Roman"/>
          <w:i/>
        </w:rPr>
        <w:t>OCS Oil and Gas Information Program.</w:t>
      </w:r>
    </w:p>
    <w:p w:rsidR="00714AF6" w:rsidP="00714AF6" w:rsidRDefault="00714AF6" w14:paraId="347E1B2A" w14:textId="77777777">
      <w:pPr>
        <w:widowControl/>
        <w:tabs>
          <w:tab w:val="left" w:pos="-1080"/>
          <w:tab w:val="left" w:pos="-720"/>
          <w:tab w:val="left" w:pos="360"/>
          <w:tab w:val="left" w:pos="810"/>
        </w:tabs>
        <w:rPr>
          <w:rFonts w:ascii="Times New Roman" w:hAnsi="Times New Roman"/>
        </w:rPr>
      </w:pPr>
    </w:p>
    <w:p w:rsidRPr="00600EEB" w:rsidR="00714AF6" w:rsidP="00714AF6" w:rsidRDefault="00714AF6" w14:paraId="64E4D706"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714AF6" w:rsidP="00714AF6" w:rsidRDefault="00714AF6" w14:paraId="3A19E6EF" w14:textId="77777777">
      <w:pPr>
        <w:widowControl/>
        <w:tabs>
          <w:tab w:val="left" w:pos="-1080"/>
          <w:tab w:val="left" w:pos="-720"/>
          <w:tab w:val="left" w:pos="360"/>
          <w:tab w:val="left" w:pos="810"/>
        </w:tabs>
        <w:rPr>
          <w:rFonts w:ascii="Times New Roman" w:hAnsi="Times New Roman"/>
        </w:rPr>
      </w:pPr>
    </w:p>
    <w:p w:rsidR="00714AF6" w:rsidP="00714AF6" w:rsidRDefault="00714AF6" w14:paraId="0EBD2BEE" w14:textId="77777777">
      <w:pPr>
        <w:widowControl/>
        <w:tabs>
          <w:tab w:val="left" w:pos="-1080"/>
          <w:tab w:val="left" w:pos="-720"/>
          <w:tab w:val="left" w:pos="360"/>
          <w:tab w:val="left" w:pos="810"/>
        </w:tabs>
        <w:rPr>
          <w:rFonts w:ascii="Times New Roman" w:hAnsi="Times New Roman"/>
        </w:rPr>
      </w:pPr>
      <w:r>
        <w:rPr>
          <w:rFonts w:ascii="Times New Roman" w:hAnsi="Times New Roman"/>
        </w:rPr>
        <w:t>Th</w:t>
      </w:r>
      <w:r w:rsidR="00935AB8">
        <w:rPr>
          <w:rFonts w:ascii="Times New Roman" w:hAnsi="Times New Roman"/>
        </w:rPr>
        <w:t>is</w:t>
      </w:r>
      <w:r>
        <w:rPr>
          <w:rFonts w:ascii="Times New Roman" w:hAnsi="Times New Roman"/>
        </w:rPr>
        <w:t xml:space="preserve"> collection does not include </w:t>
      </w:r>
      <w:r w:rsidR="00935AB8">
        <w:rPr>
          <w:rFonts w:ascii="Times New Roman" w:hAnsi="Times New Roman"/>
        </w:rPr>
        <w:t xml:space="preserve">questions of a </w:t>
      </w:r>
      <w:r>
        <w:rPr>
          <w:rFonts w:ascii="Times New Roman" w:hAnsi="Times New Roman"/>
        </w:rPr>
        <w:t xml:space="preserve">sensitive </w:t>
      </w:r>
      <w:r w:rsidR="00935AB8">
        <w:rPr>
          <w:rFonts w:ascii="Times New Roman" w:hAnsi="Times New Roman"/>
        </w:rPr>
        <w:t>nature</w:t>
      </w:r>
      <w:r>
        <w:rPr>
          <w:rFonts w:ascii="Times New Roman" w:hAnsi="Times New Roman"/>
        </w:rPr>
        <w:t>.</w:t>
      </w:r>
    </w:p>
    <w:p w:rsidR="00714AF6" w:rsidP="00714AF6" w:rsidRDefault="00714AF6" w14:paraId="0A4AF96B" w14:textId="77777777">
      <w:pPr>
        <w:widowControl/>
        <w:tabs>
          <w:tab w:val="left" w:pos="-1080"/>
          <w:tab w:val="left" w:pos="-720"/>
          <w:tab w:val="left" w:pos="360"/>
          <w:tab w:val="left" w:pos="810"/>
        </w:tabs>
        <w:rPr>
          <w:rFonts w:ascii="Times New Roman" w:hAnsi="Times New Roman"/>
        </w:rPr>
      </w:pPr>
    </w:p>
    <w:p w:rsidR="00714AF6" w:rsidP="00714AF6" w:rsidRDefault="00714AF6" w14:paraId="794F3AE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714AF6" w:rsidP="00714AF6" w:rsidRDefault="00714AF6" w14:paraId="6F94E473" w14:textId="77777777">
      <w:pPr>
        <w:widowControl/>
        <w:tabs>
          <w:tab w:val="left" w:pos="-1080"/>
          <w:tab w:val="left" w:pos="-720"/>
          <w:tab w:val="left" w:pos="360"/>
          <w:tab w:val="left" w:pos="810"/>
        </w:tabs>
        <w:rPr>
          <w:rFonts w:ascii="Times New Roman" w:hAnsi="Times New Roman"/>
          <w:b/>
          <w:i/>
        </w:rPr>
      </w:pPr>
    </w:p>
    <w:p w:rsidR="00714AF6" w:rsidP="00714AF6" w:rsidRDefault="00714AF6" w14:paraId="3E0CF2E8"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714AF6" w:rsidP="00714AF6" w:rsidRDefault="00714AF6" w14:paraId="11CF941D" w14:textId="77777777">
      <w:pPr>
        <w:widowControl/>
        <w:tabs>
          <w:tab w:val="left" w:pos="-1080"/>
          <w:tab w:val="left" w:pos="-720"/>
          <w:tab w:val="left" w:pos="360"/>
          <w:tab w:val="left" w:pos="810"/>
        </w:tabs>
        <w:rPr>
          <w:rFonts w:ascii="Times New Roman" w:hAnsi="Times New Roman"/>
          <w:b/>
          <w:i/>
        </w:rPr>
      </w:pPr>
    </w:p>
    <w:p w:rsidR="00714AF6" w:rsidP="00714AF6" w:rsidRDefault="00714AF6" w14:paraId="6371CA3D"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w:t>
      </w:r>
      <w:proofErr w:type="gramStart"/>
      <w:r w:rsidRPr="00600EEB">
        <w:rPr>
          <w:rFonts w:ascii="Times New Roman" w:hAnsi="Times New Roman"/>
          <w:b/>
          <w:i/>
        </w:rPr>
        <w:t>form</w:t>
      </w:r>
      <w:proofErr w:type="gramEnd"/>
      <w:r w:rsidRPr="00600EEB">
        <w:rPr>
          <w:rFonts w:ascii="Times New Roman" w:hAnsi="Times New Roman"/>
          <w:b/>
          <w:i/>
        </w:rPr>
        <w:t xml:space="preserve"> and aggregate the hour burdens.</w:t>
      </w:r>
    </w:p>
    <w:p w:rsidRPr="00600EEB" w:rsidR="00714AF6" w:rsidP="00714AF6" w:rsidRDefault="00714AF6" w14:paraId="1F687EB9" w14:textId="77777777">
      <w:pPr>
        <w:widowControl/>
        <w:tabs>
          <w:tab w:val="left" w:pos="-1080"/>
          <w:tab w:val="left" w:pos="-720"/>
          <w:tab w:val="left" w:pos="360"/>
          <w:tab w:val="left" w:pos="810"/>
        </w:tabs>
        <w:rPr>
          <w:rFonts w:ascii="Times New Roman" w:hAnsi="Times New Roman"/>
          <w:i/>
        </w:rPr>
      </w:pPr>
    </w:p>
    <w:p w:rsidR="00ED222D" w:rsidRDefault="006F6D7B" w14:paraId="06D23CA7" w14:textId="77777777">
      <w:pPr>
        <w:widowControl/>
        <w:tabs>
          <w:tab w:val="left" w:pos="-1080"/>
          <w:tab w:val="left" w:pos="-720"/>
          <w:tab w:val="left" w:pos="360"/>
          <w:tab w:val="left" w:pos="720"/>
        </w:tabs>
        <w:rPr>
          <w:rFonts w:ascii="Times New Roman" w:hAnsi="Times New Roman"/>
        </w:rPr>
      </w:pPr>
      <w:r w:rsidRPr="006F6D7B">
        <w:rPr>
          <w:rFonts w:ascii="Times New Roman" w:hAnsi="Times New Roman"/>
        </w:rPr>
        <w:t>Potential respondents include Federal OCS sul</w:t>
      </w:r>
      <w:r w:rsidR="00290C9D">
        <w:rPr>
          <w:rFonts w:ascii="Times New Roman" w:hAnsi="Times New Roman"/>
        </w:rPr>
        <w:t>f</w:t>
      </w:r>
      <w:r w:rsidRPr="006F6D7B">
        <w:rPr>
          <w:rFonts w:ascii="Times New Roman" w:hAnsi="Times New Roman"/>
        </w:rPr>
        <w:t xml:space="preserve">ur lessees.  </w:t>
      </w:r>
      <w:r w:rsidR="0069742A">
        <w:rPr>
          <w:rFonts w:ascii="Times New Roman" w:hAnsi="Times New Roman"/>
        </w:rPr>
        <w:t xml:space="preserve">It should be noted that not all of the potential respondents will submit information in any given </w:t>
      </w:r>
      <w:proofErr w:type="gramStart"/>
      <w:r w:rsidR="0069742A">
        <w:rPr>
          <w:rFonts w:ascii="Times New Roman" w:hAnsi="Times New Roman"/>
        </w:rPr>
        <w:t>year</w:t>
      </w:r>
      <w:proofErr w:type="gramEnd"/>
      <w:r w:rsidR="0069742A">
        <w:rPr>
          <w:rFonts w:ascii="Times New Roman" w:hAnsi="Times New Roman"/>
        </w:rPr>
        <w:t xml:space="preserve"> and some may submit multiple times.  The burden estimates include the time for reviewing instructions, searching existing data sources, </w:t>
      </w:r>
      <w:proofErr w:type="gramStart"/>
      <w:r w:rsidR="0069742A">
        <w:rPr>
          <w:rFonts w:ascii="Times New Roman" w:hAnsi="Times New Roman"/>
        </w:rPr>
        <w:t>gathering</w:t>
      </w:r>
      <w:proofErr w:type="gramEnd"/>
      <w:r w:rsidR="0069742A">
        <w:rPr>
          <w:rFonts w:ascii="Times New Roman" w:hAnsi="Times New Roman"/>
        </w:rPr>
        <w:t xml:space="preserve"> and maintaining the data needed, completing and reviewing the collection of information and are based on informal discussions with the listed respondents in Section A.8.  Responses are mandatory </w:t>
      </w:r>
      <w:r w:rsidR="008E732A">
        <w:rPr>
          <w:rFonts w:ascii="Times New Roman" w:hAnsi="Times New Roman"/>
        </w:rPr>
        <w:t xml:space="preserve">and </w:t>
      </w:r>
      <w:r w:rsidR="0069742A">
        <w:rPr>
          <w:rFonts w:ascii="Times New Roman" w:hAnsi="Times New Roman"/>
        </w:rPr>
        <w:t xml:space="preserve">are </w:t>
      </w:r>
      <w:r w:rsidR="008E732A">
        <w:rPr>
          <w:rFonts w:ascii="Times New Roman" w:hAnsi="Times New Roman"/>
        </w:rPr>
        <w:t xml:space="preserve">required </w:t>
      </w:r>
      <w:r w:rsidR="0069742A">
        <w:rPr>
          <w:rFonts w:ascii="Times New Roman" w:hAnsi="Times New Roman"/>
        </w:rPr>
        <w:t xml:space="preserve">to </w:t>
      </w:r>
      <w:r w:rsidR="008E732A">
        <w:rPr>
          <w:rFonts w:ascii="Times New Roman" w:hAnsi="Times New Roman"/>
        </w:rPr>
        <w:t>obtain/retain</w:t>
      </w:r>
      <w:r w:rsidR="0069742A">
        <w:rPr>
          <w:rFonts w:ascii="Times New Roman" w:hAnsi="Times New Roman"/>
        </w:rPr>
        <w:t xml:space="preserve"> benefits.  We estimate the total annual burden is </w:t>
      </w:r>
      <w:r w:rsidR="00BC032A">
        <w:rPr>
          <w:rFonts w:ascii="Times New Roman" w:hAnsi="Times New Roman"/>
        </w:rPr>
        <w:t>897</w:t>
      </w:r>
      <w:r w:rsidR="0069742A">
        <w:rPr>
          <w:rFonts w:ascii="Times New Roman" w:hAnsi="Times New Roman"/>
        </w:rPr>
        <w:t xml:space="preserve"> hours.  Refer to the following table for a breakdown of the burdens.  </w:t>
      </w:r>
    </w:p>
    <w:p w:rsidR="00D13AA4" w:rsidRDefault="00D13AA4" w14:paraId="4A6D840C" w14:textId="77777777">
      <w:pPr>
        <w:widowControl/>
        <w:tabs>
          <w:tab w:val="left" w:pos="-1080"/>
          <w:tab w:val="left" w:pos="-720"/>
          <w:tab w:val="left" w:pos="360"/>
          <w:tab w:val="left" w:pos="720"/>
        </w:tabs>
        <w:rPr>
          <w:rFonts w:ascii="Times New Roman" w:hAnsi="Times New Roman"/>
        </w:rPr>
      </w:pPr>
    </w:p>
    <w:p w:rsidR="007A38C9" w:rsidP="00A1495D" w:rsidRDefault="00A1495D" w14:paraId="666F8EBB" w14:textId="77777777">
      <w:pPr>
        <w:widowControl/>
        <w:tabs>
          <w:tab w:val="left" w:pos="-1080"/>
          <w:tab w:val="left" w:pos="-720"/>
          <w:tab w:val="left" w:pos="360"/>
          <w:tab w:val="left" w:pos="720"/>
        </w:tabs>
        <w:jc w:val="center"/>
        <w:rPr>
          <w:rFonts w:ascii="Times New Roman" w:hAnsi="Times New Roman"/>
        </w:rPr>
      </w:pPr>
      <w:r>
        <w:rPr>
          <w:rFonts w:ascii="Times New Roman" w:hAnsi="Times New Roman"/>
        </w:rPr>
        <w:t>BURDEN TABLE</w:t>
      </w:r>
    </w:p>
    <w:p w:rsidR="007A38C9" w:rsidRDefault="007A38C9" w14:paraId="60C39BFC" w14:textId="77777777">
      <w:pPr>
        <w:widowControl/>
        <w:tabs>
          <w:tab w:val="left" w:pos="-1080"/>
          <w:tab w:val="left" w:pos="-720"/>
          <w:tab w:val="left" w:pos="360"/>
          <w:tab w:val="left" w:pos="720"/>
        </w:tabs>
        <w:rPr>
          <w:rFonts w:ascii="Times New Roman" w:hAnsi="Times New Roman"/>
        </w:rPr>
      </w:pPr>
    </w:p>
    <w:p w:rsidR="007A38C9" w:rsidRDefault="007A38C9" w14:paraId="4B43FCA5" w14:textId="77777777">
      <w:pPr>
        <w:widowControl/>
        <w:tabs>
          <w:tab w:val="left" w:pos="-1080"/>
          <w:tab w:val="left" w:pos="-720"/>
          <w:tab w:val="left" w:pos="360"/>
          <w:tab w:val="left" w:pos="720"/>
        </w:tabs>
        <w:rPr>
          <w:rFonts w:ascii="Times New Roman" w:hAnsi="Times New Roman"/>
        </w:rPr>
      </w:pPr>
    </w:p>
    <w:p w:rsidR="007A38C9" w:rsidRDefault="007A38C9" w14:paraId="0A402794" w14:textId="77777777">
      <w:pPr>
        <w:widowControl/>
        <w:tabs>
          <w:tab w:val="left" w:pos="-1080"/>
          <w:tab w:val="left" w:pos="-720"/>
          <w:tab w:val="left" w:pos="360"/>
          <w:tab w:val="left" w:pos="720"/>
        </w:tabs>
        <w:rPr>
          <w:rFonts w:ascii="Times New Roman" w:hAnsi="Times New Roman"/>
        </w:rPr>
      </w:pPr>
    </w:p>
    <w:p w:rsidR="00D13AA4" w:rsidRDefault="00D13AA4" w14:paraId="5A3AFFE0" w14:textId="77777777">
      <w:pPr>
        <w:widowControl/>
        <w:tabs>
          <w:tab w:val="left" w:pos="-1080"/>
          <w:tab w:val="left" w:pos="-720"/>
          <w:tab w:val="left" w:pos="360"/>
          <w:tab w:val="left" w:pos="720"/>
        </w:tabs>
        <w:rPr>
          <w:rFonts w:ascii="Times New Roman" w:hAnsi="Times New Roman"/>
        </w:rPr>
      </w:pPr>
    </w:p>
    <w:tbl>
      <w:tblPr>
        <w:tblpPr w:leftFromText="180" w:rightFromText="180" w:vertAnchor="text" w:tblpY="1"/>
        <w:tblOverlap w:val="never"/>
        <w:tblW w:w="0" w:type="auto"/>
        <w:tblLayout w:type="fixed"/>
        <w:tblCellMar>
          <w:left w:w="120" w:type="dxa"/>
          <w:right w:w="120" w:type="dxa"/>
        </w:tblCellMar>
        <w:tblLook w:val="0000" w:firstRow="0" w:lastRow="0" w:firstColumn="0" w:lastColumn="0" w:noHBand="0" w:noVBand="0"/>
      </w:tblPr>
      <w:tblGrid>
        <w:gridCol w:w="1080"/>
        <w:gridCol w:w="5400"/>
        <w:gridCol w:w="960"/>
        <w:gridCol w:w="1440"/>
        <w:gridCol w:w="1200"/>
      </w:tblGrid>
      <w:tr w:rsidRPr="006B7D21" w:rsidR="00D13AA4" w:rsidTr="007A38C9" w14:paraId="2574DC2F" w14:textId="77777777">
        <w:trPr>
          <w:trHeight w:val="563"/>
          <w:tblHeader/>
        </w:trPr>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7A38C9" w:rsidRDefault="007A38C9" w14:paraId="24772D89" w14:textId="77777777">
            <w:pPr>
              <w:tabs>
                <w:tab w:val="left" w:pos="-1080"/>
                <w:tab w:val="left" w:pos="-720"/>
                <w:tab w:val="left" w:pos="0"/>
                <w:tab w:val="left" w:pos="450"/>
                <w:tab w:val="left" w:pos="900"/>
                <w:tab w:val="left" w:pos="1350"/>
                <w:tab w:val="left" w:pos="1800"/>
                <w:tab w:val="left" w:pos="2880"/>
              </w:tabs>
              <w:rPr>
                <w:rFonts w:ascii="Times New Roman" w:hAnsi="Times New Roman"/>
                <w:b/>
                <w:sz w:val="20"/>
              </w:rPr>
            </w:pPr>
            <w:bookmarkStart w:name="OLE_LINK1" w:id="0"/>
            <w:bookmarkStart w:name="OLE_LINK2" w:id="1"/>
            <w:bookmarkStart w:name="OLE_LINK3" w:id="2"/>
            <w:r>
              <w:rPr>
                <w:rFonts w:ascii="Times New Roman" w:hAnsi="Times New Roman"/>
                <w:b/>
                <w:sz w:val="20"/>
              </w:rPr>
              <w:lastRenderedPageBreak/>
              <w:t xml:space="preserve">  </w:t>
            </w:r>
            <w:r w:rsidRPr="006B7D21" w:rsidR="00D13AA4">
              <w:rPr>
                <w:rFonts w:ascii="Times New Roman" w:hAnsi="Times New Roman"/>
                <w:b/>
                <w:sz w:val="20"/>
              </w:rPr>
              <w:t>Citation</w:t>
            </w:r>
          </w:p>
          <w:p w:rsidRPr="006B7D21" w:rsidR="00D13AA4" w:rsidP="00D7570C" w:rsidRDefault="00D13AA4" w14:paraId="0B1AAF99"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Pr>
                <w:rFonts w:ascii="Times New Roman" w:hAnsi="Times New Roman"/>
                <w:b/>
                <w:sz w:val="20"/>
              </w:rPr>
              <w:t>30 CFR 250, Subpart P</w:t>
            </w:r>
          </w:p>
        </w:tc>
        <w:tc>
          <w:tcPr>
            <w:tcW w:w="540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19CF375B"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Pr>
                <w:rFonts w:ascii="Times New Roman" w:hAnsi="Times New Roman"/>
                <w:b/>
                <w:sz w:val="20"/>
              </w:rPr>
              <w:t>Reporting and Recordkeeping Requirement</w:t>
            </w:r>
          </w:p>
        </w:tc>
        <w:tc>
          <w:tcPr>
            <w:tcW w:w="96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3D8B6F6E"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Hour Burden</w:t>
            </w:r>
          </w:p>
        </w:tc>
        <w:tc>
          <w:tcPr>
            <w:tcW w:w="144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293EB2D8"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Average No. of Annual Reponses</w:t>
            </w:r>
          </w:p>
        </w:tc>
        <w:tc>
          <w:tcPr>
            <w:tcW w:w="120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655FC0D0"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Annual Burden Hours</w:t>
            </w:r>
          </w:p>
        </w:tc>
      </w:tr>
      <w:tr w:rsidRPr="006B7D21" w:rsidR="00D13AA4" w:rsidTr="007A38C9" w14:paraId="7FC52E41" w14:textId="77777777">
        <w:trPr>
          <w:trHeight w:val="563"/>
          <w:tblHeader/>
        </w:trPr>
        <w:tc>
          <w:tcPr>
            <w:tcW w:w="108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0F2FAAC7"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4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32B75482"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96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3E31CC41"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44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1775A8F7"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2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17DFCCEC"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r>
      <w:tr w:rsidRPr="006B7D21" w:rsidR="00D13AA4" w:rsidTr="007A38C9" w14:paraId="1B00D4AF" w14:textId="77777777">
        <w:trPr>
          <w:trHeight w:val="562"/>
          <w:tblHeader/>
        </w:trPr>
        <w:tc>
          <w:tcPr>
            <w:tcW w:w="108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4A8C807A" w14:textId="77777777">
            <w:pPr>
              <w:rPr>
                <w:rFonts w:ascii="Times New Roman" w:hAnsi="Times New Roman"/>
                <w:sz w:val="20"/>
              </w:rPr>
            </w:pPr>
          </w:p>
        </w:tc>
        <w:tc>
          <w:tcPr>
            <w:tcW w:w="54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0B29B4BF" w14:textId="77777777">
            <w:pPr>
              <w:rPr>
                <w:rFonts w:ascii="Times New Roman" w:hAnsi="Times New Roman"/>
                <w:sz w:val="20"/>
              </w:rPr>
            </w:pPr>
          </w:p>
        </w:tc>
        <w:tc>
          <w:tcPr>
            <w:tcW w:w="96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5A07B07E" w14:textId="77777777">
            <w:pPr>
              <w:rPr>
                <w:rFonts w:ascii="Times New Roman" w:hAnsi="Times New Roman"/>
                <w:sz w:val="20"/>
              </w:rPr>
            </w:pPr>
          </w:p>
        </w:tc>
        <w:tc>
          <w:tcPr>
            <w:tcW w:w="144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740AB8F2" w14:textId="77777777">
            <w:pPr>
              <w:rPr>
                <w:rFonts w:ascii="Times New Roman" w:hAnsi="Times New Roman"/>
                <w:sz w:val="20"/>
              </w:rPr>
            </w:pPr>
          </w:p>
        </w:tc>
        <w:tc>
          <w:tcPr>
            <w:tcW w:w="12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D13AA4" w:rsidP="00D7570C" w:rsidRDefault="00D13AA4" w14:paraId="5A6620B0" w14:textId="77777777">
            <w:pPr>
              <w:rPr>
                <w:rFonts w:ascii="Times New Roman" w:hAnsi="Times New Roman"/>
                <w:sz w:val="20"/>
              </w:rPr>
            </w:pPr>
          </w:p>
        </w:tc>
      </w:tr>
      <w:tr w:rsidRPr="00743DBA" w:rsidR="00D13AA4" w:rsidTr="007A38C9" w14:paraId="06BCD20D"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007A38C9" w:rsidP="00D13AA4" w:rsidRDefault="00D13AA4" w14:paraId="09EC01C3"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1605(b)</w:t>
            </w:r>
            <w:r w:rsidR="007A38C9">
              <w:rPr>
                <w:rFonts w:ascii="Times New Roman" w:hAnsi="Times New Roman"/>
                <w:sz w:val="18"/>
                <w:szCs w:val="18"/>
              </w:rPr>
              <w:t xml:space="preserve">(3); </w:t>
            </w:r>
            <w:proofErr w:type="gramStart"/>
            <w:r w:rsidR="007A38C9">
              <w:rPr>
                <w:rFonts w:ascii="Times New Roman" w:hAnsi="Times New Roman"/>
                <w:sz w:val="18"/>
                <w:szCs w:val="18"/>
              </w:rPr>
              <w:t>1617;</w:t>
            </w:r>
            <w:proofErr w:type="gramEnd"/>
          </w:p>
          <w:p w:rsidRPr="007A38C9" w:rsidR="00D13AA4" w:rsidP="00D13AA4" w:rsidRDefault="00D13AA4" w14:paraId="3E0C548E"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1622(b)</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13AA4" w:rsidRDefault="00D13AA4" w14:paraId="7A14A6B2"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These sections contain references to information, approvals, requests, payments, etc., which are submitted with an APD, the burdens for which are covered under its own information collection.  </w:t>
            </w:r>
          </w:p>
        </w:tc>
        <w:tc>
          <w:tcPr>
            <w:tcW w:w="2400" w:type="dxa"/>
            <w:gridSpan w:val="2"/>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D13AA4" w14:paraId="054BF613"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APD burden covered under 1014-0025</w:t>
            </w:r>
            <w:r w:rsidRPr="00FD0CA2">
              <w:rPr>
                <w:rFonts w:ascii="Times New Roman" w:hAnsi="Times New Roman"/>
                <w:sz w:val="20"/>
              </w:rPr>
              <w:t>.</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D13AA4" w14:paraId="4E2BF0AC"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0</w:t>
            </w:r>
          </w:p>
        </w:tc>
      </w:tr>
      <w:tr w:rsidRPr="00743DBA" w:rsidR="00D13AA4" w:rsidTr="007A38C9" w14:paraId="19C97DCC"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007A38C9" w:rsidP="00D7570C" w:rsidRDefault="007A38C9" w14:paraId="14D2EEDA"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1618(a),</w:t>
            </w:r>
          </w:p>
          <w:p w:rsidRPr="007A38C9" w:rsidR="00D13AA4" w:rsidP="00D7570C" w:rsidRDefault="00D13AA4" w14:paraId="7B21E886"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(b); 1619(b); 1622(a), (b), (c)</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D13AA4" w14:paraId="5EE259E2"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These sections contain references to information, approvals, requests, Payments, etc., which are covered with an APM, the burdens for which are covered under its own information collection.</w:t>
            </w:r>
          </w:p>
        </w:tc>
        <w:tc>
          <w:tcPr>
            <w:tcW w:w="2400" w:type="dxa"/>
            <w:gridSpan w:val="2"/>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D13AA4" w14:paraId="2C9F2106"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APM burden covered under 1014-0026.</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D13AA4" w14:paraId="6FC2A890"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Pr="00743DBA" w:rsidR="00D13AA4" w:rsidTr="007A38C9" w14:paraId="296D14B8"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7A38C9" w:rsidR="00D13AA4" w:rsidP="00D7570C" w:rsidRDefault="00D13AA4" w14:paraId="61EBBAB9"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1600; 1617</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D13AA4" w14:paraId="2B672D37"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exploration or development and production plan, under 30 CFR 55, Subpart B.</w:t>
            </w:r>
          </w:p>
        </w:tc>
        <w:tc>
          <w:tcPr>
            <w:tcW w:w="2400" w:type="dxa"/>
            <w:gridSpan w:val="2"/>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13AA4" w:rsidRDefault="00D13AA4" w14:paraId="303E60F0"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Burden covered under 1010-0151. </w:t>
            </w:r>
          </w:p>
          <w:p w:rsidRPr="00FD0CA2" w:rsidR="00D13AA4" w:rsidP="00D7570C" w:rsidRDefault="00D13AA4" w14:paraId="64199560"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 </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D13AA4" w14:paraId="44847AF0"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Pr="00743DBA" w:rsidR="00491CA3" w:rsidTr="007A38C9" w14:paraId="445F3052"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7A38C9" w:rsidR="00491CA3" w:rsidP="00D7570C" w:rsidRDefault="00491CA3" w14:paraId="58C08DEA"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1603(a)</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491CA3" w:rsidP="00D7570C" w:rsidRDefault="00491CA3" w14:paraId="6E113740"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Request determination whether sulfur deposit can produce in paying quantities.  </w:t>
            </w:r>
          </w:p>
        </w:tc>
        <w:tc>
          <w:tcPr>
            <w:tcW w:w="960" w:type="dxa"/>
            <w:tcBorders>
              <w:top w:val="single" w:color="000000" w:sz="6" w:space="0"/>
              <w:left w:val="single" w:color="000000" w:sz="6" w:space="0"/>
              <w:bottom w:val="single" w:color="000000" w:sz="6" w:space="0"/>
              <w:right w:val="single" w:color="000000" w:sz="6" w:space="0"/>
            </w:tcBorders>
            <w:shd w:val="clear" w:color="auto" w:fill="auto"/>
          </w:tcPr>
          <w:p w:rsidRPr="00FD0CA2" w:rsidR="00491CA3" w:rsidP="00D7570C" w:rsidRDefault="00491CA3" w14:paraId="25818C03"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tcBorders>
              <w:top w:val="single" w:color="000000" w:sz="6" w:space="0"/>
              <w:left w:val="single" w:color="000000" w:sz="6" w:space="0"/>
              <w:bottom w:val="single" w:color="000000" w:sz="6" w:space="0"/>
              <w:right w:val="single" w:color="000000" w:sz="6" w:space="0"/>
            </w:tcBorders>
            <w:shd w:val="clear" w:color="auto" w:fill="auto"/>
          </w:tcPr>
          <w:p w:rsidRPr="00FD0CA2" w:rsidR="00491CA3" w:rsidP="00D7570C" w:rsidRDefault="00491CA3" w14:paraId="75E50902"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 request</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491CA3" w:rsidP="00D7570C" w:rsidRDefault="00491CA3" w14:paraId="6E977B39"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D13AA4" w:rsidTr="007A38C9" w14:paraId="2686A491"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7A38C9" w:rsidR="00D13AA4" w:rsidP="00D7570C" w:rsidRDefault="00491CA3" w14:paraId="12CD81F3"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1604(f)</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491CA3" w14:paraId="70FEF7AE"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Check traveling-block safety device for proper operation weekly and after each drill-line slipping; enter results in log.</w:t>
            </w:r>
          </w:p>
        </w:tc>
        <w:tc>
          <w:tcPr>
            <w:tcW w:w="96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491CA3" w14:paraId="0070B517"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0.25</w:t>
            </w:r>
          </w:p>
        </w:tc>
        <w:tc>
          <w:tcPr>
            <w:tcW w:w="144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491CA3" w14:paraId="7EDFF5F7"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 lessee x 52 w</w:t>
            </w:r>
            <w:r w:rsidR="00CC5FE6">
              <w:rPr>
                <w:rFonts w:ascii="Times New Roman" w:hAnsi="Times New Roman"/>
                <w:sz w:val="20"/>
              </w:rPr>
              <w:t>ee</w:t>
            </w:r>
            <w:r>
              <w:rPr>
                <w:rFonts w:ascii="Times New Roman" w:hAnsi="Times New Roman"/>
                <w:sz w:val="20"/>
              </w:rPr>
              <w:t>ks x 2 rigs = 104</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D13AA4" w:rsidP="00D7570C" w:rsidRDefault="00491CA3" w14:paraId="70EBF0ED"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26</w:t>
            </w:r>
          </w:p>
        </w:tc>
      </w:tr>
      <w:tr w:rsidRPr="00743DBA" w:rsidR="006303DB" w:rsidTr="007A38C9" w14:paraId="3ADAD6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6303DB" w14:paraId="16641AE1"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1605(c)</w:t>
            </w:r>
          </w:p>
        </w:tc>
        <w:tc>
          <w:tcPr>
            <w:tcW w:w="5400" w:type="dxa"/>
            <w:shd w:val="clear" w:color="auto" w:fill="auto"/>
          </w:tcPr>
          <w:p w:rsidRPr="00FD0CA2" w:rsidR="006303DB" w:rsidP="00D7570C" w:rsidRDefault="006303DB" w14:paraId="1967F92A"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Report oceanographic, meteorological, and drilling unit performance data upon request.</w:t>
            </w:r>
          </w:p>
        </w:tc>
        <w:tc>
          <w:tcPr>
            <w:tcW w:w="960" w:type="dxa"/>
            <w:shd w:val="clear" w:color="auto" w:fill="auto"/>
          </w:tcPr>
          <w:p w:rsidRPr="00FD0CA2" w:rsidR="006303DB" w:rsidP="00D7570C" w:rsidRDefault="006303DB" w14:paraId="44CE886A"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Pr="00FD0CA2" w:rsidR="006303DB" w:rsidP="00D7570C" w:rsidRDefault="006303DB" w14:paraId="42542146"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report</w:t>
            </w:r>
          </w:p>
        </w:tc>
        <w:tc>
          <w:tcPr>
            <w:tcW w:w="1200" w:type="dxa"/>
            <w:shd w:val="clear" w:color="auto" w:fill="auto"/>
          </w:tcPr>
          <w:p w:rsidRPr="00FD0CA2" w:rsidR="006303DB" w:rsidP="00D7570C" w:rsidRDefault="006303DB" w14:paraId="308D614F"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D13AA4" w:rsidTr="007A38C9" w14:paraId="2D498B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D13AA4" w:rsidP="00D7570C" w:rsidRDefault="006303DB" w14:paraId="7859A106"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1605(d)</w:t>
            </w:r>
          </w:p>
        </w:tc>
        <w:tc>
          <w:tcPr>
            <w:tcW w:w="5400" w:type="dxa"/>
            <w:shd w:val="clear" w:color="auto" w:fill="auto"/>
          </w:tcPr>
          <w:p w:rsidRPr="00FD0CA2" w:rsidR="00D13AA4" w:rsidP="00D7570C" w:rsidRDefault="006303DB" w14:paraId="21834C3B"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results of additional surveys and soil borings upon request.</w:t>
            </w:r>
          </w:p>
        </w:tc>
        <w:tc>
          <w:tcPr>
            <w:tcW w:w="960" w:type="dxa"/>
            <w:shd w:val="clear" w:color="auto" w:fill="auto"/>
          </w:tcPr>
          <w:p w:rsidRPr="00FD0CA2" w:rsidR="00D13AA4" w:rsidP="00D7570C" w:rsidRDefault="006303DB" w14:paraId="45104063"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Pr="00FD0CA2" w:rsidR="00D13AA4" w:rsidP="00D7570C" w:rsidRDefault="006303DB" w14:paraId="1B82DE59"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submission</w:t>
            </w:r>
          </w:p>
        </w:tc>
        <w:tc>
          <w:tcPr>
            <w:tcW w:w="1200" w:type="dxa"/>
            <w:shd w:val="clear" w:color="auto" w:fill="auto"/>
          </w:tcPr>
          <w:p w:rsidRPr="00FD0CA2" w:rsidR="00D13AA4" w:rsidP="00D7570C" w:rsidRDefault="006303DB" w14:paraId="0698C1A5"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6303DB" w:rsidTr="007A38C9" w14:paraId="4EA948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6303DB" w14:paraId="7969DB60"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1605(e)(5)</w:t>
            </w:r>
          </w:p>
        </w:tc>
        <w:tc>
          <w:tcPr>
            <w:tcW w:w="5400" w:type="dxa"/>
            <w:shd w:val="clear" w:color="auto" w:fill="auto"/>
          </w:tcPr>
          <w:p w:rsidR="006303DB" w:rsidP="00D7570C" w:rsidRDefault="006303DB" w14:paraId="6D11F2E6"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Request copy of directional survey (by holder of adjoining lease).</w:t>
            </w:r>
          </w:p>
        </w:tc>
        <w:tc>
          <w:tcPr>
            <w:tcW w:w="960" w:type="dxa"/>
            <w:shd w:val="clear" w:color="auto" w:fill="auto"/>
          </w:tcPr>
          <w:p w:rsidR="006303DB" w:rsidP="00D7570C" w:rsidRDefault="006303DB" w14:paraId="64A059AA"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6303DB" w:rsidP="00D7570C" w:rsidRDefault="006303DB" w14:paraId="769CAF30"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request</w:t>
            </w:r>
          </w:p>
        </w:tc>
        <w:tc>
          <w:tcPr>
            <w:tcW w:w="1200" w:type="dxa"/>
            <w:shd w:val="clear" w:color="auto" w:fill="auto"/>
          </w:tcPr>
          <w:p w:rsidR="006303DB" w:rsidP="00D7570C" w:rsidRDefault="006303DB" w14:paraId="73F9BBDF"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6303DB" w:rsidTr="007A38C9" w14:paraId="1F2207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6303DB" w14:paraId="4F50603F"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1605(f)</w:t>
            </w:r>
          </w:p>
        </w:tc>
        <w:tc>
          <w:tcPr>
            <w:tcW w:w="5400" w:type="dxa"/>
            <w:shd w:val="clear" w:color="auto" w:fill="auto"/>
          </w:tcPr>
          <w:p w:rsidR="006303DB" w:rsidP="00D7570C" w:rsidRDefault="006303DB" w14:paraId="59893EBB"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Submit application for installation of fixed drilling platforms or structures.  </w:t>
            </w:r>
          </w:p>
        </w:tc>
        <w:tc>
          <w:tcPr>
            <w:tcW w:w="2400" w:type="dxa"/>
            <w:gridSpan w:val="2"/>
            <w:shd w:val="clear" w:color="auto" w:fill="auto"/>
          </w:tcPr>
          <w:p w:rsidR="006303DB" w:rsidP="00D7570C" w:rsidRDefault="006303DB" w14:paraId="013870B7"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Burden covered under 1014-0011.</w:t>
            </w:r>
          </w:p>
        </w:tc>
        <w:tc>
          <w:tcPr>
            <w:tcW w:w="1200" w:type="dxa"/>
            <w:shd w:val="clear" w:color="auto" w:fill="auto"/>
          </w:tcPr>
          <w:p w:rsidR="006303DB" w:rsidP="00D7570C" w:rsidRDefault="006303DB" w14:paraId="6D48DBB8"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Pr="00743DBA" w:rsidR="006303DB" w:rsidTr="007A38C9" w14:paraId="5F2326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6303DB" w14:paraId="7781B1AF"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1607</w:t>
            </w:r>
          </w:p>
        </w:tc>
        <w:tc>
          <w:tcPr>
            <w:tcW w:w="5400" w:type="dxa"/>
            <w:shd w:val="clear" w:color="auto" w:fill="auto"/>
          </w:tcPr>
          <w:p w:rsidR="006303DB" w:rsidP="00D7570C" w:rsidRDefault="006303DB" w14:paraId="458A6F2D"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Request establishment, amendment, or cancellation of field rules for drilling, well-completion, or well-workover.</w:t>
            </w:r>
          </w:p>
        </w:tc>
        <w:tc>
          <w:tcPr>
            <w:tcW w:w="960" w:type="dxa"/>
            <w:shd w:val="clear" w:color="auto" w:fill="auto"/>
          </w:tcPr>
          <w:p w:rsidR="006303DB" w:rsidP="00D7570C" w:rsidRDefault="006303DB" w14:paraId="6AD7DAB3"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8</w:t>
            </w:r>
          </w:p>
        </w:tc>
        <w:tc>
          <w:tcPr>
            <w:tcW w:w="1440" w:type="dxa"/>
            <w:shd w:val="clear" w:color="auto" w:fill="auto"/>
          </w:tcPr>
          <w:p w:rsidR="006303DB" w:rsidP="00D7570C" w:rsidRDefault="006303DB" w14:paraId="75EDFE8F"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2 requests</w:t>
            </w:r>
          </w:p>
        </w:tc>
        <w:tc>
          <w:tcPr>
            <w:tcW w:w="1200" w:type="dxa"/>
            <w:shd w:val="clear" w:color="auto" w:fill="auto"/>
          </w:tcPr>
          <w:p w:rsidR="006303DB" w:rsidP="00D7570C" w:rsidRDefault="006303DB" w14:paraId="464BA5C4"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16</w:t>
            </w:r>
          </w:p>
        </w:tc>
      </w:tr>
      <w:tr w:rsidRPr="00743DBA" w:rsidR="006303DB" w:rsidTr="007A38C9" w14:paraId="7C910C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6303DB" w14:paraId="62923F5B"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1608(a), (c)</w:t>
            </w:r>
          </w:p>
        </w:tc>
        <w:tc>
          <w:tcPr>
            <w:tcW w:w="5400" w:type="dxa"/>
            <w:shd w:val="clear" w:color="auto" w:fill="auto"/>
          </w:tcPr>
          <w:p w:rsidR="006303DB" w:rsidP="00D7570C" w:rsidRDefault="006303DB" w14:paraId="1F957B53"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well casing and cementing plan or modification.</w:t>
            </w:r>
          </w:p>
        </w:tc>
        <w:tc>
          <w:tcPr>
            <w:tcW w:w="960" w:type="dxa"/>
            <w:shd w:val="clear" w:color="auto" w:fill="auto"/>
          </w:tcPr>
          <w:p w:rsidR="006303DB" w:rsidP="00D7570C" w:rsidRDefault="006303DB" w14:paraId="44A8DCE5"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5</w:t>
            </w:r>
          </w:p>
        </w:tc>
        <w:tc>
          <w:tcPr>
            <w:tcW w:w="1440" w:type="dxa"/>
            <w:shd w:val="clear" w:color="auto" w:fill="auto"/>
          </w:tcPr>
          <w:p w:rsidR="006303DB" w:rsidP="00D7570C" w:rsidRDefault="006303DB" w14:paraId="1D2F0A72"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plan</w:t>
            </w:r>
          </w:p>
        </w:tc>
        <w:tc>
          <w:tcPr>
            <w:tcW w:w="1200" w:type="dxa"/>
            <w:shd w:val="clear" w:color="auto" w:fill="auto"/>
          </w:tcPr>
          <w:p w:rsidR="006303DB" w:rsidP="00D7570C" w:rsidRDefault="006303DB" w14:paraId="30B0754E"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5</w:t>
            </w:r>
          </w:p>
        </w:tc>
      </w:tr>
      <w:tr w:rsidRPr="00743DBA" w:rsidR="006303DB" w:rsidTr="007A38C9" w14:paraId="66E323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007A38C9" w:rsidP="00D7570C" w:rsidRDefault="007A38C9" w14:paraId="639A4CB1"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1608(b),</w:t>
            </w:r>
          </w:p>
          <w:p w:rsidR="007A38C9" w:rsidP="00D7570C" w:rsidRDefault="007A38C9" w14:paraId="317CFE3D"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(c);</w:t>
            </w:r>
            <w:r w:rsidRPr="007A38C9" w:rsidR="006303DB">
              <w:rPr>
                <w:rFonts w:ascii="Times New Roman" w:hAnsi="Times New Roman"/>
                <w:sz w:val="18"/>
                <w:szCs w:val="18"/>
              </w:rPr>
              <w:t>1629(b)(3</w:t>
            </w:r>
            <w:proofErr w:type="gramStart"/>
            <w:r w:rsidRPr="007A38C9" w:rsidR="006303DB">
              <w:rPr>
                <w:rFonts w:ascii="Times New Roman" w:hAnsi="Times New Roman"/>
                <w:sz w:val="18"/>
                <w:szCs w:val="18"/>
              </w:rPr>
              <w:t>);</w:t>
            </w:r>
            <w:proofErr w:type="gramEnd"/>
            <w:r w:rsidRPr="007A38C9" w:rsidR="006303DB">
              <w:rPr>
                <w:rFonts w:ascii="Times New Roman" w:hAnsi="Times New Roman"/>
                <w:sz w:val="18"/>
                <w:szCs w:val="18"/>
              </w:rPr>
              <w:t xml:space="preserve"> </w:t>
            </w:r>
          </w:p>
          <w:p w:rsidRPr="007A38C9" w:rsidR="006303DB" w:rsidP="00D7570C" w:rsidRDefault="006303DB" w14:paraId="23323F22"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1600-1634</w:t>
            </w:r>
          </w:p>
        </w:tc>
        <w:tc>
          <w:tcPr>
            <w:tcW w:w="5400" w:type="dxa"/>
            <w:shd w:val="clear" w:color="auto" w:fill="auto"/>
          </w:tcPr>
          <w:p w:rsidR="006303DB" w:rsidP="00D7570C" w:rsidRDefault="000145FA" w14:paraId="59ACAE14"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departure</w:t>
            </w:r>
            <w:r w:rsidR="006303DB">
              <w:rPr>
                <w:rFonts w:ascii="Times New Roman" w:hAnsi="Times New Roman"/>
                <w:sz w:val="20"/>
              </w:rPr>
              <w:t xml:space="preserve"> and/or alternative compliance requests not specifically covered elsewhere in Subpart P.</w:t>
            </w:r>
          </w:p>
        </w:tc>
        <w:tc>
          <w:tcPr>
            <w:tcW w:w="2400" w:type="dxa"/>
            <w:gridSpan w:val="2"/>
            <w:shd w:val="clear" w:color="auto" w:fill="auto"/>
          </w:tcPr>
          <w:p w:rsidR="006303DB" w:rsidP="00D7570C" w:rsidRDefault="006303DB" w14:paraId="509F0DFB"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Burden covered under 1014-0022.</w:t>
            </w:r>
          </w:p>
        </w:tc>
        <w:tc>
          <w:tcPr>
            <w:tcW w:w="1200" w:type="dxa"/>
            <w:shd w:val="clear" w:color="auto" w:fill="auto"/>
          </w:tcPr>
          <w:p w:rsidR="006303DB" w:rsidP="00D7570C" w:rsidRDefault="006303DB" w14:paraId="00E8326D"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Pr="00743DBA" w:rsidR="006303DB" w:rsidTr="007A38C9" w14:paraId="64E44C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6303DB" w14:paraId="32DDEC17"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1609(a)</w:t>
            </w:r>
          </w:p>
        </w:tc>
        <w:tc>
          <w:tcPr>
            <w:tcW w:w="5400" w:type="dxa"/>
            <w:shd w:val="clear" w:color="auto" w:fill="auto"/>
          </w:tcPr>
          <w:p w:rsidR="006303DB" w:rsidP="00D7570C" w:rsidRDefault="006303DB" w14:paraId="06B6EDAC"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Pressure test casing; record time, conditions of testing, and test results in log.</w:t>
            </w:r>
          </w:p>
        </w:tc>
        <w:tc>
          <w:tcPr>
            <w:tcW w:w="960" w:type="dxa"/>
            <w:shd w:val="clear" w:color="auto" w:fill="auto"/>
          </w:tcPr>
          <w:p w:rsidR="006303DB" w:rsidP="00D7570C" w:rsidRDefault="006303DB" w14:paraId="32C8A59E"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2</w:t>
            </w:r>
          </w:p>
        </w:tc>
        <w:tc>
          <w:tcPr>
            <w:tcW w:w="1440" w:type="dxa"/>
            <w:shd w:val="clear" w:color="auto" w:fill="auto"/>
          </w:tcPr>
          <w:p w:rsidR="006303DB" w:rsidP="00D7570C" w:rsidRDefault="006303DB" w14:paraId="568678D6"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lease x 60 tests/ records = 60</w:t>
            </w:r>
          </w:p>
        </w:tc>
        <w:tc>
          <w:tcPr>
            <w:tcW w:w="1200" w:type="dxa"/>
            <w:shd w:val="clear" w:color="auto" w:fill="auto"/>
          </w:tcPr>
          <w:p w:rsidR="006303DB" w:rsidP="00D7570C" w:rsidRDefault="006303DB" w14:paraId="7FD68CCB"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120</w:t>
            </w:r>
          </w:p>
        </w:tc>
      </w:tr>
      <w:tr w:rsidRPr="00743DBA" w:rsidR="006303DB" w:rsidTr="007A38C9" w14:paraId="4FC9B6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6303DB" w14:paraId="2566BE7E"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1610(d)</w:t>
            </w:r>
          </w:p>
          <w:p w:rsidRPr="007A38C9" w:rsidR="006303DB" w:rsidP="00D7570C" w:rsidRDefault="006303DB" w14:paraId="71A69E52"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(7), (8)</w:t>
            </w:r>
          </w:p>
        </w:tc>
        <w:tc>
          <w:tcPr>
            <w:tcW w:w="5400" w:type="dxa"/>
            <w:shd w:val="clear" w:color="auto" w:fill="auto"/>
          </w:tcPr>
          <w:p w:rsidR="006303DB" w:rsidP="00D7570C" w:rsidRDefault="006303DB" w14:paraId="2014929F"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Request exception to ram-type blowout preventer (BOP) system components rated working pressure.</w:t>
            </w:r>
          </w:p>
        </w:tc>
        <w:tc>
          <w:tcPr>
            <w:tcW w:w="960" w:type="dxa"/>
            <w:shd w:val="clear" w:color="auto" w:fill="auto"/>
          </w:tcPr>
          <w:p w:rsidR="006303DB" w:rsidP="00D7570C" w:rsidRDefault="006303DB" w14:paraId="5049A7B7"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6303DB" w:rsidP="00D7570C" w:rsidRDefault="006303DB" w14:paraId="34B3FC09"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request</w:t>
            </w:r>
          </w:p>
        </w:tc>
        <w:tc>
          <w:tcPr>
            <w:tcW w:w="1200" w:type="dxa"/>
            <w:shd w:val="clear" w:color="auto" w:fill="auto"/>
          </w:tcPr>
          <w:p w:rsidR="006303DB" w:rsidP="00D7570C" w:rsidRDefault="006303DB" w14:paraId="77D8B5F7"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6303DB" w:rsidTr="007A38C9" w14:paraId="563916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6303DB" w14:paraId="086FCF33"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1611(b); 1625(b)</w:t>
            </w:r>
          </w:p>
        </w:tc>
        <w:tc>
          <w:tcPr>
            <w:tcW w:w="5400" w:type="dxa"/>
            <w:shd w:val="clear" w:color="auto" w:fill="auto"/>
          </w:tcPr>
          <w:p w:rsidR="006303DB" w:rsidP="00D7570C" w:rsidRDefault="006303DB" w14:paraId="446C9E69"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Request exception to water-rated working pressure to test ram-type and annular BOPs and choke manifold.</w:t>
            </w:r>
          </w:p>
        </w:tc>
        <w:tc>
          <w:tcPr>
            <w:tcW w:w="960" w:type="dxa"/>
            <w:shd w:val="clear" w:color="auto" w:fill="auto"/>
          </w:tcPr>
          <w:p w:rsidR="006303DB" w:rsidP="00D7570C" w:rsidRDefault="006303DB" w14:paraId="1605F58B"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6303DB" w:rsidP="00D7570C" w:rsidRDefault="006303DB" w14:paraId="7DA98F56"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request</w:t>
            </w:r>
          </w:p>
        </w:tc>
        <w:tc>
          <w:tcPr>
            <w:tcW w:w="1200" w:type="dxa"/>
            <w:shd w:val="clear" w:color="auto" w:fill="auto"/>
          </w:tcPr>
          <w:p w:rsidR="006303DB" w:rsidP="00D7570C" w:rsidRDefault="006303DB" w14:paraId="6CECDF22"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6303DB" w:rsidTr="007A38C9" w14:paraId="24929B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6303DB" w:rsidP="00D7570C" w:rsidRDefault="007A38C9" w14:paraId="6713F1A4"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1611(d)(3); 1625(d)(3)</w:t>
            </w:r>
          </w:p>
        </w:tc>
        <w:tc>
          <w:tcPr>
            <w:tcW w:w="5400" w:type="dxa"/>
            <w:shd w:val="clear" w:color="auto" w:fill="auto"/>
          </w:tcPr>
          <w:p w:rsidR="006303DB" w:rsidP="00D7570C" w:rsidRDefault="007A38C9" w14:paraId="032A1D1D"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Record in driller’s report the date, time, and reason for postponing pressure testings.</w:t>
            </w:r>
          </w:p>
        </w:tc>
        <w:tc>
          <w:tcPr>
            <w:tcW w:w="960" w:type="dxa"/>
            <w:shd w:val="clear" w:color="auto" w:fill="auto"/>
          </w:tcPr>
          <w:p w:rsidR="006303DB" w:rsidP="00D7570C" w:rsidRDefault="007A38C9" w14:paraId="01AB90AB"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0.17</w:t>
            </w:r>
          </w:p>
        </w:tc>
        <w:tc>
          <w:tcPr>
            <w:tcW w:w="1440" w:type="dxa"/>
            <w:shd w:val="clear" w:color="auto" w:fill="auto"/>
          </w:tcPr>
          <w:p w:rsidR="006303DB" w:rsidP="00D7570C" w:rsidRDefault="007A38C9" w14:paraId="2DD9AD44"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lessee x 6 recordings = 6</w:t>
            </w:r>
          </w:p>
        </w:tc>
        <w:tc>
          <w:tcPr>
            <w:tcW w:w="1200" w:type="dxa"/>
            <w:shd w:val="clear" w:color="auto" w:fill="auto"/>
          </w:tcPr>
          <w:p w:rsidR="006303DB" w:rsidP="00D7570C" w:rsidRDefault="007A38C9" w14:paraId="12D8DC92"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7A38C9" w:rsidTr="007A38C9" w14:paraId="63FC0C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7A38C9" w:rsidP="00D7570C" w:rsidRDefault="007A38C9" w14:paraId="27586B96"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1611(f); 1625(f)</w:t>
            </w:r>
          </w:p>
        </w:tc>
        <w:tc>
          <w:tcPr>
            <w:tcW w:w="5400" w:type="dxa"/>
            <w:shd w:val="clear" w:color="auto" w:fill="auto"/>
          </w:tcPr>
          <w:p w:rsidR="007A38C9" w:rsidP="00D7570C" w:rsidRDefault="007A38C9" w14:paraId="06242998"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Request exception to recording pressure conditions during BOP tests on pressure charts, certify by representatives.</w:t>
            </w:r>
          </w:p>
        </w:tc>
        <w:tc>
          <w:tcPr>
            <w:tcW w:w="960" w:type="dxa"/>
            <w:shd w:val="clear" w:color="auto" w:fill="auto"/>
          </w:tcPr>
          <w:p w:rsidR="007A38C9" w:rsidP="00D7570C" w:rsidRDefault="007A38C9" w14:paraId="345C665D"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7A38C9" w:rsidP="00D7570C" w:rsidRDefault="007A38C9" w14:paraId="57CFD5D3"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request</w:t>
            </w:r>
          </w:p>
        </w:tc>
        <w:tc>
          <w:tcPr>
            <w:tcW w:w="1200" w:type="dxa"/>
            <w:shd w:val="clear" w:color="auto" w:fill="auto"/>
          </w:tcPr>
          <w:p w:rsidR="007A38C9" w:rsidP="00D7570C" w:rsidRDefault="007A38C9" w14:paraId="5B4AE9E6"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7A38C9" w:rsidTr="007A38C9" w14:paraId="139AD4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7A38C9" w:rsidP="00D7570C" w:rsidRDefault="007A38C9" w14:paraId="5769ECDC"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1611(f</w:t>
            </w:r>
            <w:proofErr w:type="gramStart"/>
            <w:r>
              <w:rPr>
                <w:rFonts w:ascii="Times New Roman" w:hAnsi="Times New Roman"/>
                <w:sz w:val="18"/>
                <w:szCs w:val="18"/>
              </w:rPr>
              <w:t>),</w:t>
            </w:r>
            <w:r w:rsidRPr="007A38C9">
              <w:rPr>
                <w:rFonts w:ascii="Times New Roman" w:hAnsi="Times New Roman"/>
                <w:sz w:val="18"/>
                <w:szCs w:val="18"/>
              </w:rPr>
              <w:t>(</w:t>
            </w:r>
            <w:proofErr w:type="gramEnd"/>
            <w:r w:rsidRPr="007A38C9">
              <w:rPr>
                <w:rFonts w:ascii="Times New Roman" w:hAnsi="Times New Roman"/>
                <w:sz w:val="18"/>
                <w:szCs w:val="18"/>
              </w:rPr>
              <w:t>g); 1625(f), (g)</w:t>
            </w:r>
          </w:p>
        </w:tc>
        <w:tc>
          <w:tcPr>
            <w:tcW w:w="5400" w:type="dxa"/>
            <w:shd w:val="clear" w:color="auto" w:fill="auto"/>
          </w:tcPr>
          <w:p w:rsidR="007A38C9" w:rsidP="00D7570C" w:rsidRDefault="00A1495D" w14:paraId="15B08778"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Conduct tests, actuations, inspections, maintenance, and crew drills of BOP systems at least weekly; record results in driller’s report; certify by representative; retain records for 2 years following completion of drilling activity.</w:t>
            </w:r>
          </w:p>
        </w:tc>
        <w:tc>
          <w:tcPr>
            <w:tcW w:w="960" w:type="dxa"/>
            <w:shd w:val="clear" w:color="auto" w:fill="auto"/>
          </w:tcPr>
          <w:p w:rsidR="007A38C9" w:rsidP="00D7570C" w:rsidRDefault="00A1495D" w14:paraId="3049CE60"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6</w:t>
            </w:r>
          </w:p>
        </w:tc>
        <w:tc>
          <w:tcPr>
            <w:tcW w:w="1440" w:type="dxa"/>
            <w:shd w:val="clear" w:color="auto" w:fill="auto"/>
          </w:tcPr>
          <w:p w:rsidR="007A38C9" w:rsidP="00D7570C" w:rsidRDefault="00A1495D" w14:paraId="1A7F132B"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lessee x 52 weeks = 52</w:t>
            </w:r>
          </w:p>
        </w:tc>
        <w:tc>
          <w:tcPr>
            <w:tcW w:w="1200" w:type="dxa"/>
            <w:shd w:val="clear" w:color="auto" w:fill="auto"/>
          </w:tcPr>
          <w:p w:rsidR="007A38C9" w:rsidP="00D7570C" w:rsidRDefault="00A1495D" w14:paraId="180F0761"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312</w:t>
            </w:r>
          </w:p>
        </w:tc>
      </w:tr>
      <w:bookmarkEnd w:id="0"/>
      <w:bookmarkEnd w:id="1"/>
      <w:bookmarkEnd w:id="2"/>
    </w:tbl>
    <w:p w:rsidR="00D13AA4" w:rsidRDefault="00D13AA4" w14:paraId="35E67264" w14:textId="77777777">
      <w:pPr>
        <w:widowControl/>
        <w:tabs>
          <w:tab w:val="left" w:pos="-1080"/>
          <w:tab w:val="left" w:pos="-720"/>
          <w:tab w:val="left" w:pos="360"/>
          <w:tab w:val="left" w:pos="720"/>
        </w:tabs>
        <w:rPr>
          <w:rFonts w:ascii="Times New Roman" w:hAnsi="Times New Roman"/>
        </w:rPr>
      </w:pPr>
    </w:p>
    <w:p w:rsidR="00CF107D" w:rsidRDefault="00CF107D" w14:paraId="64BF4350" w14:textId="77777777">
      <w:pPr>
        <w:widowControl/>
        <w:tabs>
          <w:tab w:val="left" w:pos="-1080"/>
          <w:tab w:val="left" w:pos="-720"/>
          <w:tab w:val="left" w:pos="360"/>
          <w:tab w:val="left" w:pos="720"/>
        </w:tabs>
        <w:rPr>
          <w:rFonts w:ascii="Times New Roman" w:hAnsi="Times New Roman"/>
          <w:sz w:val="20"/>
        </w:rPr>
      </w:pPr>
    </w:p>
    <w:tbl>
      <w:tblPr>
        <w:tblpPr w:leftFromText="180" w:rightFromText="180" w:vertAnchor="text" w:tblpY="1"/>
        <w:tblOverlap w:val="never"/>
        <w:tblW w:w="0" w:type="auto"/>
        <w:tblLayout w:type="fixed"/>
        <w:tblCellMar>
          <w:left w:w="120" w:type="dxa"/>
          <w:right w:w="120" w:type="dxa"/>
        </w:tblCellMar>
        <w:tblLook w:val="0000" w:firstRow="0" w:lastRow="0" w:firstColumn="0" w:lastColumn="0" w:noHBand="0" w:noVBand="0"/>
      </w:tblPr>
      <w:tblGrid>
        <w:gridCol w:w="1080"/>
        <w:gridCol w:w="5400"/>
        <w:gridCol w:w="960"/>
        <w:gridCol w:w="1440"/>
        <w:gridCol w:w="1200"/>
      </w:tblGrid>
      <w:tr w:rsidRPr="006B7D21" w:rsidR="00A1495D" w:rsidTr="00D7570C" w14:paraId="7218B52E" w14:textId="77777777">
        <w:trPr>
          <w:trHeight w:val="563"/>
          <w:tblHeader/>
        </w:trPr>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18863DDD" w14:textId="77777777">
            <w:pPr>
              <w:tabs>
                <w:tab w:val="left" w:pos="-1080"/>
                <w:tab w:val="left" w:pos="-720"/>
                <w:tab w:val="left" w:pos="0"/>
                <w:tab w:val="left" w:pos="450"/>
                <w:tab w:val="left" w:pos="900"/>
                <w:tab w:val="left" w:pos="1350"/>
                <w:tab w:val="left" w:pos="1800"/>
                <w:tab w:val="left" w:pos="2880"/>
              </w:tabs>
              <w:rPr>
                <w:rFonts w:ascii="Times New Roman" w:hAnsi="Times New Roman"/>
                <w:b/>
                <w:sz w:val="20"/>
              </w:rPr>
            </w:pPr>
            <w:r>
              <w:rPr>
                <w:rFonts w:ascii="Times New Roman" w:hAnsi="Times New Roman"/>
                <w:b/>
                <w:sz w:val="20"/>
              </w:rPr>
              <w:lastRenderedPageBreak/>
              <w:t xml:space="preserve">  </w:t>
            </w:r>
            <w:r w:rsidRPr="006B7D21">
              <w:rPr>
                <w:rFonts w:ascii="Times New Roman" w:hAnsi="Times New Roman"/>
                <w:b/>
                <w:sz w:val="20"/>
              </w:rPr>
              <w:t>Citation</w:t>
            </w:r>
          </w:p>
          <w:p w:rsidRPr="006B7D21" w:rsidR="00A1495D" w:rsidP="00D7570C" w:rsidRDefault="00A1495D" w14:paraId="71000D0A"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Pr>
                <w:rFonts w:ascii="Times New Roman" w:hAnsi="Times New Roman"/>
                <w:b/>
                <w:sz w:val="20"/>
              </w:rPr>
              <w:t>30 CFR 250, Subpart P</w:t>
            </w:r>
          </w:p>
        </w:tc>
        <w:tc>
          <w:tcPr>
            <w:tcW w:w="540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2A013CF5"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Pr>
                <w:rFonts w:ascii="Times New Roman" w:hAnsi="Times New Roman"/>
                <w:b/>
                <w:sz w:val="20"/>
              </w:rPr>
              <w:t>Reporting and Recordkeeping Requirement</w:t>
            </w:r>
          </w:p>
        </w:tc>
        <w:tc>
          <w:tcPr>
            <w:tcW w:w="96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0C8C5474"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Hour Burden</w:t>
            </w:r>
          </w:p>
        </w:tc>
        <w:tc>
          <w:tcPr>
            <w:tcW w:w="144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7E90AA9F"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Average No. of Annual Reponses</w:t>
            </w:r>
          </w:p>
        </w:tc>
        <w:tc>
          <w:tcPr>
            <w:tcW w:w="120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0EEE96B7"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Annual Burden Hours</w:t>
            </w:r>
          </w:p>
        </w:tc>
      </w:tr>
      <w:tr w:rsidRPr="006B7D21" w:rsidR="00A1495D" w:rsidTr="00D7570C" w14:paraId="27FE14ED" w14:textId="77777777">
        <w:trPr>
          <w:trHeight w:val="563"/>
          <w:tblHeader/>
        </w:trPr>
        <w:tc>
          <w:tcPr>
            <w:tcW w:w="108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38EBA996"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4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43D5AD58"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96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7767D83D"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44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65DFA31B"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2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4F8121E4"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r>
      <w:tr w:rsidRPr="006B7D21" w:rsidR="00A1495D" w:rsidTr="00D7570C" w14:paraId="26A809A4" w14:textId="77777777">
        <w:trPr>
          <w:trHeight w:val="562"/>
          <w:tblHeader/>
        </w:trPr>
        <w:tc>
          <w:tcPr>
            <w:tcW w:w="108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59758D8E" w14:textId="77777777">
            <w:pPr>
              <w:rPr>
                <w:rFonts w:ascii="Times New Roman" w:hAnsi="Times New Roman"/>
                <w:sz w:val="20"/>
              </w:rPr>
            </w:pPr>
          </w:p>
        </w:tc>
        <w:tc>
          <w:tcPr>
            <w:tcW w:w="54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0DC4690A" w14:textId="77777777">
            <w:pPr>
              <w:rPr>
                <w:rFonts w:ascii="Times New Roman" w:hAnsi="Times New Roman"/>
                <w:sz w:val="20"/>
              </w:rPr>
            </w:pPr>
          </w:p>
        </w:tc>
        <w:tc>
          <w:tcPr>
            <w:tcW w:w="96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42FE600D" w14:textId="77777777">
            <w:pPr>
              <w:rPr>
                <w:rFonts w:ascii="Times New Roman" w:hAnsi="Times New Roman"/>
                <w:sz w:val="20"/>
              </w:rPr>
            </w:pPr>
          </w:p>
        </w:tc>
        <w:tc>
          <w:tcPr>
            <w:tcW w:w="144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33B7AE23" w14:textId="77777777">
            <w:pPr>
              <w:rPr>
                <w:rFonts w:ascii="Times New Roman" w:hAnsi="Times New Roman"/>
                <w:sz w:val="20"/>
              </w:rPr>
            </w:pPr>
          </w:p>
        </w:tc>
        <w:tc>
          <w:tcPr>
            <w:tcW w:w="12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A1495D" w:rsidP="00D7570C" w:rsidRDefault="00A1495D" w14:paraId="28A03F45" w14:textId="77777777">
            <w:pPr>
              <w:rPr>
                <w:rFonts w:ascii="Times New Roman" w:hAnsi="Times New Roman"/>
                <w:sz w:val="20"/>
              </w:rPr>
            </w:pPr>
          </w:p>
        </w:tc>
      </w:tr>
      <w:tr w:rsidRPr="00743DBA" w:rsidR="00A1495D" w:rsidTr="00D7570C" w14:paraId="5BDC648E"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7A38C9" w:rsidR="00A1495D" w:rsidP="00D7570C" w:rsidRDefault="00A1495D" w14:paraId="1786AEAC"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1612</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A1495D" w:rsidP="00D7570C" w:rsidRDefault="00A1495D" w14:paraId="24E7CB03"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Request exception to § 250.462 requirements for well-control drills.</w:t>
            </w:r>
          </w:p>
        </w:tc>
        <w:tc>
          <w:tcPr>
            <w:tcW w:w="960" w:type="dxa"/>
            <w:tcBorders>
              <w:top w:val="single" w:color="000000" w:sz="6" w:space="0"/>
              <w:left w:val="single" w:color="000000" w:sz="6" w:space="0"/>
              <w:bottom w:val="single" w:color="000000" w:sz="6" w:space="0"/>
              <w:right w:val="single" w:color="000000" w:sz="6" w:space="0"/>
            </w:tcBorders>
            <w:shd w:val="clear" w:color="auto" w:fill="auto"/>
          </w:tcPr>
          <w:p w:rsidRPr="00FD0CA2" w:rsidR="00A1495D" w:rsidP="00D7570C" w:rsidRDefault="00A1495D" w14:paraId="6B63F35A"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tcBorders>
              <w:top w:val="single" w:color="000000" w:sz="6" w:space="0"/>
              <w:left w:val="single" w:color="000000" w:sz="6" w:space="0"/>
              <w:bottom w:val="single" w:color="000000" w:sz="6" w:space="0"/>
              <w:right w:val="single" w:color="000000" w:sz="6" w:space="0"/>
            </w:tcBorders>
            <w:shd w:val="clear" w:color="auto" w:fill="auto"/>
          </w:tcPr>
          <w:p w:rsidRPr="00FD0CA2" w:rsidR="00A1495D" w:rsidP="00D7570C" w:rsidRDefault="00A1495D" w14:paraId="747BA58C"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 request</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A1495D" w:rsidP="00D7570C" w:rsidRDefault="00A1495D" w14:paraId="468AF4C1"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A1495D" w:rsidTr="00D7570C" w14:paraId="185D95F5"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7A38C9" w:rsidR="00A1495D" w:rsidP="00D7570C" w:rsidRDefault="00A1495D" w14:paraId="310A90A0"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1613(d)</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A1495D" w:rsidP="00D7570C" w:rsidRDefault="00A1495D" w14:paraId="7D5B1952"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Pressure test diverter sealing element/valves weekly; actuate diverter sealing element/valves/ control system every 24 hours; test diverter line for flow every 24 hours; record test times and results in driller’s report.</w:t>
            </w:r>
          </w:p>
        </w:tc>
        <w:tc>
          <w:tcPr>
            <w:tcW w:w="960" w:type="dxa"/>
            <w:tcBorders>
              <w:top w:val="single" w:color="000000" w:sz="6" w:space="0"/>
              <w:left w:val="single" w:color="000000" w:sz="6" w:space="0"/>
              <w:bottom w:val="single" w:color="000000" w:sz="6" w:space="0"/>
              <w:right w:val="single" w:color="000000" w:sz="6" w:space="0"/>
            </w:tcBorders>
            <w:shd w:val="clear" w:color="auto" w:fill="auto"/>
          </w:tcPr>
          <w:p w:rsidRPr="00FD0CA2" w:rsidR="00A1495D" w:rsidP="00D7570C" w:rsidRDefault="00A1495D" w14:paraId="2AE75EC5"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2</w:t>
            </w:r>
          </w:p>
        </w:tc>
        <w:tc>
          <w:tcPr>
            <w:tcW w:w="1440" w:type="dxa"/>
            <w:tcBorders>
              <w:top w:val="single" w:color="000000" w:sz="6" w:space="0"/>
              <w:left w:val="single" w:color="000000" w:sz="6" w:space="0"/>
              <w:bottom w:val="single" w:color="000000" w:sz="6" w:space="0"/>
              <w:right w:val="single" w:color="000000" w:sz="6" w:space="0"/>
            </w:tcBorders>
            <w:shd w:val="clear" w:color="auto" w:fill="auto"/>
          </w:tcPr>
          <w:p w:rsidRPr="00FD0CA2" w:rsidR="00A1495D" w:rsidP="00D7570C" w:rsidRDefault="00A1495D" w14:paraId="092B6856"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 lessee (daily/ weekly during drilling) x 2 rigs x 52 weeks = 104</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A1495D" w:rsidP="00D7570C" w:rsidRDefault="00A1495D" w14:paraId="614E6AA1"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208</w:t>
            </w:r>
          </w:p>
        </w:tc>
      </w:tr>
      <w:tr w:rsidRPr="00743DBA" w:rsidR="00A1495D" w:rsidTr="00D7570C" w14:paraId="77552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A1495D" w14:paraId="594E87F5"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1615</w:t>
            </w:r>
          </w:p>
        </w:tc>
        <w:tc>
          <w:tcPr>
            <w:tcW w:w="5400" w:type="dxa"/>
            <w:shd w:val="clear" w:color="auto" w:fill="auto"/>
          </w:tcPr>
          <w:p w:rsidRPr="00FD0CA2" w:rsidR="00A1495D" w:rsidP="00D7570C" w:rsidRDefault="00A1495D" w14:paraId="34C2A56F"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Request exception to blind-shear ram or pipe rams and inside BOP to secure wells.</w:t>
            </w:r>
          </w:p>
        </w:tc>
        <w:tc>
          <w:tcPr>
            <w:tcW w:w="960" w:type="dxa"/>
            <w:shd w:val="clear" w:color="auto" w:fill="auto"/>
          </w:tcPr>
          <w:p w:rsidRPr="00FD0CA2" w:rsidR="00A1495D" w:rsidP="00D7570C" w:rsidRDefault="00A1495D" w14:paraId="2A516E97"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Pr="00FD0CA2" w:rsidR="00A1495D" w:rsidP="00D7570C" w:rsidRDefault="00A1495D" w14:paraId="110C537A"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request</w:t>
            </w:r>
          </w:p>
        </w:tc>
        <w:tc>
          <w:tcPr>
            <w:tcW w:w="1200" w:type="dxa"/>
            <w:shd w:val="clear" w:color="auto" w:fill="auto"/>
          </w:tcPr>
          <w:p w:rsidRPr="00FD0CA2" w:rsidR="00A1495D" w:rsidP="00D7570C" w:rsidRDefault="00A1495D" w14:paraId="20EB20C6"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A1495D" w:rsidTr="00D7570C" w14:paraId="1E738A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A1495D" w14:paraId="17EA5000"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1616(c)</w:t>
            </w:r>
          </w:p>
        </w:tc>
        <w:tc>
          <w:tcPr>
            <w:tcW w:w="5400" w:type="dxa"/>
            <w:shd w:val="clear" w:color="auto" w:fill="auto"/>
          </w:tcPr>
          <w:p w:rsidRPr="00FD0CA2" w:rsidR="00A1495D" w:rsidP="00D7570C" w:rsidRDefault="00A1495D" w14:paraId="130BD443"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Retain training records for lessee and drilling contractor personnel.</w:t>
            </w:r>
          </w:p>
        </w:tc>
        <w:tc>
          <w:tcPr>
            <w:tcW w:w="2400" w:type="dxa"/>
            <w:gridSpan w:val="2"/>
            <w:shd w:val="clear" w:color="auto" w:fill="auto"/>
          </w:tcPr>
          <w:p w:rsidRPr="00FD0CA2" w:rsidR="00A1495D" w:rsidP="00A1495D" w:rsidRDefault="00A1495D" w14:paraId="47DAD406"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Burden covered under 1014-0008.</w:t>
            </w:r>
          </w:p>
        </w:tc>
        <w:tc>
          <w:tcPr>
            <w:tcW w:w="1200" w:type="dxa"/>
            <w:shd w:val="clear" w:color="auto" w:fill="auto"/>
          </w:tcPr>
          <w:p w:rsidRPr="00FD0CA2" w:rsidR="00A1495D" w:rsidP="00D7570C" w:rsidRDefault="00A1495D" w14:paraId="3104C12C"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Pr="00743DBA" w:rsidR="00A1495D" w:rsidTr="00D7570C" w14:paraId="02FE21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A1495D" w14:paraId="51916DF4"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1619(a); 1623(c)</w:t>
            </w:r>
          </w:p>
        </w:tc>
        <w:tc>
          <w:tcPr>
            <w:tcW w:w="5400" w:type="dxa"/>
            <w:shd w:val="clear" w:color="auto" w:fill="auto"/>
          </w:tcPr>
          <w:p w:rsidR="00A1495D" w:rsidP="00D7570C" w:rsidRDefault="00A1495D" w14:paraId="53340FFE"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Retain records for each well and all well operations for 2 years; calculate well-control fluid volume and post near operators’ station.</w:t>
            </w:r>
          </w:p>
        </w:tc>
        <w:tc>
          <w:tcPr>
            <w:tcW w:w="960" w:type="dxa"/>
            <w:shd w:val="clear" w:color="auto" w:fill="auto"/>
          </w:tcPr>
          <w:p w:rsidR="00A1495D" w:rsidP="00D7570C" w:rsidRDefault="00A1495D" w14:paraId="0F5661C3"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12</w:t>
            </w:r>
          </w:p>
        </w:tc>
        <w:tc>
          <w:tcPr>
            <w:tcW w:w="1440" w:type="dxa"/>
            <w:shd w:val="clear" w:color="auto" w:fill="auto"/>
          </w:tcPr>
          <w:p w:rsidR="00A1495D" w:rsidP="00D7570C" w:rsidRDefault="00A1495D" w14:paraId="7FF12B2F"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lessee</w:t>
            </w:r>
          </w:p>
        </w:tc>
        <w:tc>
          <w:tcPr>
            <w:tcW w:w="1200" w:type="dxa"/>
            <w:shd w:val="clear" w:color="auto" w:fill="auto"/>
          </w:tcPr>
          <w:p w:rsidR="00A1495D" w:rsidP="00D7570C" w:rsidRDefault="00A1495D" w14:paraId="6212B6DD"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12</w:t>
            </w:r>
          </w:p>
        </w:tc>
      </w:tr>
      <w:tr w:rsidRPr="00743DBA" w:rsidR="00A1495D" w:rsidTr="00D7570C" w14:paraId="4157B2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A1495D" w14:paraId="6A64071F"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1619(b); 1622(c)</w:t>
            </w:r>
          </w:p>
        </w:tc>
        <w:tc>
          <w:tcPr>
            <w:tcW w:w="5400" w:type="dxa"/>
            <w:shd w:val="clear" w:color="auto" w:fill="auto"/>
          </w:tcPr>
          <w:p w:rsidR="00A1495D" w:rsidP="00D7570C" w:rsidRDefault="00A1495D" w14:paraId="1A7212F2"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form BSEE-0125 (End of Operations Report), and all supporting documentation.</w:t>
            </w:r>
          </w:p>
        </w:tc>
        <w:tc>
          <w:tcPr>
            <w:tcW w:w="2400" w:type="dxa"/>
            <w:gridSpan w:val="2"/>
            <w:shd w:val="clear" w:color="auto" w:fill="auto"/>
          </w:tcPr>
          <w:p w:rsidR="00A1495D" w:rsidP="00D7570C" w:rsidRDefault="00A1495D" w14:paraId="254DA0DD"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Burden covered under 1014-0018.</w:t>
            </w:r>
          </w:p>
        </w:tc>
        <w:tc>
          <w:tcPr>
            <w:tcW w:w="1200" w:type="dxa"/>
            <w:shd w:val="clear" w:color="auto" w:fill="auto"/>
          </w:tcPr>
          <w:p w:rsidR="00A1495D" w:rsidP="00D7570C" w:rsidRDefault="00A1495D" w14:paraId="2E20F4AF"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Pr="00743DBA" w:rsidR="00A1495D" w:rsidTr="00D7570C" w14:paraId="59256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A1495D" w14:paraId="5C6677B7"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sidRPr="007A38C9">
              <w:rPr>
                <w:rFonts w:ascii="Times New Roman" w:hAnsi="Times New Roman"/>
                <w:sz w:val="18"/>
                <w:szCs w:val="18"/>
              </w:rPr>
              <w:t>16</w:t>
            </w:r>
            <w:r w:rsidR="00CC5FE6">
              <w:rPr>
                <w:rFonts w:ascii="Times New Roman" w:hAnsi="Times New Roman"/>
                <w:sz w:val="18"/>
                <w:szCs w:val="18"/>
              </w:rPr>
              <w:t>19(c), (d), (e)</w:t>
            </w:r>
          </w:p>
        </w:tc>
        <w:tc>
          <w:tcPr>
            <w:tcW w:w="5400" w:type="dxa"/>
            <w:shd w:val="clear" w:color="auto" w:fill="auto"/>
          </w:tcPr>
          <w:p w:rsidR="00A1495D" w:rsidP="00D7570C" w:rsidRDefault="00CC5FE6" w14:paraId="620B8451"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copies of records, logs, reports, charts, etc., upon request.</w:t>
            </w:r>
          </w:p>
        </w:tc>
        <w:tc>
          <w:tcPr>
            <w:tcW w:w="960" w:type="dxa"/>
            <w:shd w:val="clear" w:color="auto" w:fill="auto"/>
          </w:tcPr>
          <w:p w:rsidR="00A1495D" w:rsidP="00D7570C" w:rsidRDefault="00CC5FE6" w14:paraId="6EDFF349"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A1495D" w:rsidP="00D7570C" w:rsidRDefault="00CC5FE6" w14:paraId="20852BE3"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8 submissions</w:t>
            </w:r>
          </w:p>
        </w:tc>
        <w:tc>
          <w:tcPr>
            <w:tcW w:w="1200" w:type="dxa"/>
            <w:shd w:val="clear" w:color="auto" w:fill="auto"/>
          </w:tcPr>
          <w:p w:rsidR="00A1495D" w:rsidP="00D7570C" w:rsidRDefault="00CC5FE6" w14:paraId="2FF15A63"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8</w:t>
            </w:r>
          </w:p>
        </w:tc>
      </w:tr>
      <w:tr w:rsidRPr="00743DBA" w:rsidR="00A1495D" w:rsidTr="00D7570C" w14:paraId="50E1C0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CC5FE6" w14:paraId="0AF7C412"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1621</w:t>
            </w:r>
          </w:p>
        </w:tc>
        <w:tc>
          <w:tcPr>
            <w:tcW w:w="5400" w:type="dxa"/>
            <w:shd w:val="clear" w:color="auto" w:fill="auto"/>
          </w:tcPr>
          <w:p w:rsidR="00A1495D" w:rsidP="00D7570C" w:rsidRDefault="00CC5FE6" w14:paraId="5E299FA2"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Conduct safety meetings prior to well-completion or well-workover operations; record date and time.</w:t>
            </w:r>
          </w:p>
        </w:tc>
        <w:tc>
          <w:tcPr>
            <w:tcW w:w="960" w:type="dxa"/>
            <w:shd w:val="clear" w:color="auto" w:fill="auto"/>
          </w:tcPr>
          <w:p w:rsidR="00A1495D" w:rsidP="00D7570C" w:rsidRDefault="00CC5FE6" w14:paraId="7DDDF36C"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A1495D" w:rsidP="00D7570C" w:rsidRDefault="00CC5FE6" w14:paraId="46D073D0"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lessee x 50 meetings/ records = 50</w:t>
            </w:r>
          </w:p>
        </w:tc>
        <w:tc>
          <w:tcPr>
            <w:tcW w:w="1200" w:type="dxa"/>
            <w:shd w:val="clear" w:color="auto" w:fill="auto"/>
          </w:tcPr>
          <w:p w:rsidR="00A1495D" w:rsidP="00D7570C" w:rsidRDefault="00CC5FE6" w14:paraId="45F7DCE3"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50</w:t>
            </w:r>
          </w:p>
        </w:tc>
      </w:tr>
      <w:tr w:rsidRPr="00743DBA" w:rsidR="00A1495D" w:rsidTr="00D7570C" w14:paraId="3196BF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CC5FE6" w14:paraId="7FA814B0"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1628(b), (d)</w:t>
            </w:r>
          </w:p>
        </w:tc>
        <w:tc>
          <w:tcPr>
            <w:tcW w:w="5400" w:type="dxa"/>
            <w:shd w:val="clear" w:color="auto" w:fill="auto"/>
          </w:tcPr>
          <w:p w:rsidR="00A1495D" w:rsidP="00D7570C" w:rsidRDefault="00CC5FE6" w14:paraId="6E2E9E38"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Maintain information on approved design and installation features for the life of the facility.</w:t>
            </w:r>
          </w:p>
        </w:tc>
        <w:tc>
          <w:tcPr>
            <w:tcW w:w="960" w:type="dxa"/>
            <w:shd w:val="clear" w:color="auto" w:fill="auto"/>
          </w:tcPr>
          <w:p w:rsidR="00A1495D" w:rsidP="00D7570C" w:rsidRDefault="00CC5FE6" w14:paraId="0D78B4F8"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A1495D" w:rsidP="00D7570C" w:rsidRDefault="00CC5FE6" w14:paraId="6AC353DA"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lessee</w:t>
            </w:r>
          </w:p>
        </w:tc>
        <w:tc>
          <w:tcPr>
            <w:tcW w:w="1200" w:type="dxa"/>
            <w:shd w:val="clear" w:color="auto" w:fill="auto"/>
          </w:tcPr>
          <w:p w:rsidR="00A1495D" w:rsidP="00D7570C" w:rsidRDefault="00CC5FE6" w14:paraId="6274B027"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A1495D" w:rsidTr="00D7570C" w14:paraId="07C388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CC5FE6" w14:paraId="7F4A04EC"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1628(b), (d)</w:t>
            </w:r>
          </w:p>
        </w:tc>
        <w:tc>
          <w:tcPr>
            <w:tcW w:w="5400" w:type="dxa"/>
            <w:shd w:val="clear" w:color="auto" w:fill="auto"/>
          </w:tcPr>
          <w:p w:rsidR="00A1495D" w:rsidP="00D7570C" w:rsidRDefault="00CC5FE6" w14:paraId="55ABDAED"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application for design and installation features of sulfur production facilities and fuel gas safety system; certify new installation conforms to approved design.</w:t>
            </w:r>
          </w:p>
        </w:tc>
        <w:tc>
          <w:tcPr>
            <w:tcW w:w="960" w:type="dxa"/>
            <w:shd w:val="clear" w:color="auto" w:fill="auto"/>
          </w:tcPr>
          <w:p w:rsidR="00A1495D" w:rsidP="00D7570C" w:rsidRDefault="00CC5FE6" w14:paraId="3CFAA66A"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4</w:t>
            </w:r>
          </w:p>
        </w:tc>
        <w:tc>
          <w:tcPr>
            <w:tcW w:w="1440" w:type="dxa"/>
            <w:shd w:val="clear" w:color="auto" w:fill="auto"/>
          </w:tcPr>
          <w:p w:rsidR="00A1495D" w:rsidP="00D7570C" w:rsidRDefault="00CC5FE6" w14:paraId="76CF150F"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application</w:t>
            </w:r>
          </w:p>
        </w:tc>
        <w:tc>
          <w:tcPr>
            <w:tcW w:w="1200" w:type="dxa"/>
            <w:shd w:val="clear" w:color="auto" w:fill="auto"/>
          </w:tcPr>
          <w:p w:rsidR="00A1495D" w:rsidP="00D7570C" w:rsidRDefault="00CC5FE6" w14:paraId="0167D784"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4</w:t>
            </w:r>
          </w:p>
        </w:tc>
      </w:tr>
      <w:tr w:rsidRPr="00743DBA" w:rsidR="00A1495D" w:rsidTr="00D7570C" w14:paraId="47945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00CC5FE6" w:rsidP="00D7570C" w:rsidRDefault="00CC5FE6" w14:paraId="734CA434"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1629(b)(1)</w:t>
            </w:r>
          </w:p>
          <w:p w:rsidRPr="007A38C9" w:rsidR="00A1495D" w:rsidP="00D7570C" w:rsidRDefault="00CC5FE6" w14:paraId="5E445384"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(ii)</w:t>
            </w:r>
          </w:p>
        </w:tc>
        <w:tc>
          <w:tcPr>
            <w:tcW w:w="5400" w:type="dxa"/>
            <w:shd w:val="clear" w:color="auto" w:fill="auto"/>
          </w:tcPr>
          <w:p w:rsidR="00A1495D" w:rsidP="00D7570C" w:rsidRDefault="00CC5FE6" w14:paraId="7E44D17B"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Retain pressure-recording charts used to determine operating pressure ranges for 2 years.</w:t>
            </w:r>
          </w:p>
        </w:tc>
        <w:tc>
          <w:tcPr>
            <w:tcW w:w="960" w:type="dxa"/>
            <w:shd w:val="clear" w:color="auto" w:fill="auto"/>
          </w:tcPr>
          <w:p w:rsidR="00A1495D" w:rsidP="00D7570C" w:rsidRDefault="00CC5FE6" w14:paraId="3125566B"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12</w:t>
            </w:r>
          </w:p>
        </w:tc>
        <w:tc>
          <w:tcPr>
            <w:tcW w:w="1440" w:type="dxa"/>
            <w:shd w:val="clear" w:color="auto" w:fill="auto"/>
          </w:tcPr>
          <w:p w:rsidR="00A1495D" w:rsidP="00D7570C" w:rsidRDefault="00CC5FE6" w14:paraId="00710EBB"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lessee</w:t>
            </w:r>
          </w:p>
        </w:tc>
        <w:tc>
          <w:tcPr>
            <w:tcW w:w="1200" w:type="dxa"/>
            <w:shd w:val="clear" w:color="auto" w:fill="auto"/>
          </w:tcPr>
          <w:p w:rsidR="00A1495D" w:rsidP="00D7570C" w:rsidRDefault="00CC5FE6" w14:paraId="0C4ED6D5"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12</w:t>
            </w:r>
          </w:p>
        </w:tc>
      </w:tr>
      <w:tr w:rsidRPr="00743DBA" w:rsidR="00A1495D" w:rsidTr="00D7570C" w14:paraId="20F929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CC5FE6" w14:paraId="2067E9FF"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1629(b)(3)</w:t>
            </w:r>
          </w:p>
        </w:tc>
        <w:tc>
          <w:tcPr>
            <w:tcW w:w="5400" w:type="dxa"/>
            <w:shd w:val="clear" w:color="auto" w:fill="auto"/>
          </w:tcPr>
          <w:p w:rsidR="00A1495D" w:rsidP="00D7570C" w:rsidRDefault="00CC5FE6" w14:paraId="4D8890D6"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Request approval of firefighting systems; post firefighting system diagram.</w:t>
            </w:r>
          </w:p>
        </w:tc>
        <w:tc>
          <w:tcPr>
            <w:tcW w:w="960" w:type="dxa"/>
            <w:shd w:val="clear" w:color="auto" w:fill="auto"/>
          </w:tcPr>
          <w:p w:rsidR="00A1495D" w:rsidP="00D7570C" w:rsidRDefault="00CC5FE6" w14:paraId="0B293A3C"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4</w:t>
            </w:r>
          </w:p>
        </w:tc>
        <w:tc>
          <w:tcPr>
            <w:tcW w:w="1440" w:type="dxa"/>
            <w:shd w:val="clear" w:color="auto" w:fill="auto"/>
          </w:tcPr>
          <w:p w:rsidR="00A1495D" w:rsidP="00D7570C" w:rsidRDefault="00CC5FE6" w14:paraId="47ABD721"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request</w:t>
            </w:r>
          </w:p>
        </w:tc>
        <w:tc>
          <w:tcPr>
            <w:tcW w:w="1200" w:type="dxa"/>
            <w:shd w:val="clear" w:color="auto" w:fill="auto"/>
          </w:tcPr>
          <w:p w:rsidR="00A1495D" w:rsidP="00D7570C" w:rsidRDefault="00CC5FE6" w14:paraId="2668E3D5"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4</w:t>
            </w:r>
          </w:p>
        </w:tc>
      </w:tr>
      <w:tr w:rsidRPr="00743DBA" w:rsidR="00A1495D" w:rsidTr="00D7570C" w14:paraId="035383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CC5FE6" w14:paraId="11C7C1B4"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1630(a)(6)</w:t>
            </w:r>
          </w:p>
        </w:tc>
        <w:tc>
          <w:tcPr>
            <w:tcW w:w="5400" w:type="dxa"/>
            <w:shd w:val="clear" w:color="auto" w:fill="auto"/>
          </w:tcPr>
          <w:p w:rsidR="00A1495D" w:rsidP="00D7570C" w:rsidRDefault="00CC5FE6" w14:paraId="375ED5A2"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Notify BSEE of pre-production test and inspection of safety system and commencement of production.</w:t>
            </w:r>
          </w:p>
        </w:tc>
        <w:tc>
          <w:tcPr>
            <w:tcW w:w="960" w:type="dxa"/>
            <w:shd w:val="clear" w:color="auto" w:fill="auto"/>
          </w:tcPr>
          <w:p w:rsidR="00A1495D" w:rsidP="00D7570C" w:rsidRDefault="00CC5FE6" w14:paraId="4C366704"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0.5</w:t>
            </w:r>
          </w:p>
        </w:tc>
        <w:tc>
          <w:tcPr>
            <w:tcW w:w="1440" w:type="dxa"/>
            <w:shd w:val="clear" w:color="auto" w:fill="auto"/>
          </w:tcPr>
          <w:p w:rsidR="00A1495D" w:rsidP="00D7570C" w:rsidRDefault="00CC5FE6" w14:paraId="5E1AE303"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2 notifications</w:t>
            </w:r>
          </w:p>
        </w:tc>
        <w:tc>
          <w:tcPr>
            <w:tcW w:w="1200" w:type="dxa"/>
            <w:shd w:val="clear" w:color="auto" w:fill="auto"/>
          </w:tcPr>
          <w:p w:rsidR="00A1495D" w:rsidP="00D7570C" w:rsidRDefault="00CC5FE6" w14:paraId="4883CCC5"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A1495D" w:rsidTr="00D7570C" w14:paraId="18F395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7A38C9" w:rsidR="00A1495D" w:rsidP="00D7570C" w:rsidRDefault="00CC5FE6" w14:paraId="35F6E7D7"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1630(b)</w:t>
            </w:r>
          </w:p>
        </w:tc>
        <w:tc>
          <w:tcPr>
            <w:tcW w:w="5400" w:type="dxa"/>
            <w:shd w:val="clear" w:color="auto" w:fill="auto"/>
          </w:tcPr>
          <w:p w:rsidR="00A1495D" w:rsidP="00D7570C" w:rsidRDefault="00CC5FE6" w14:paraId="5C28F72D"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Maintain records for each safety device installed for 2 years; make available for review.</w:t>
            </w:r>
          </w:p>
        </w:tc>
        <w:tc>
          <w:tcPr>
            <w:tcW w:w="960" w:type="dxa"/>
            <w:shd w:val="clear" w:color="auto" w:fill="auto"/>
          </w:tcPr>
          <w:p w:rsidR="00A1495D" w:rsidP="00D7570C" w:rsidRDefault="00CC5FE6" w14:paraId="2A9F628C"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A1495D" w:rsidP="00D7570C" w:rsidRDefault="00CC5FE6" w14:paraId="3F946F99"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lessee</w:t>
            </w:r>
          </w:p>
        </w:tc>
        <w:tc>
          <w:tcPr>
            <w:tcW w:w="1200" w:type="dxa"/>
            <w:shd w:val="clear" w:color="auto" w:fill="auto"/>
          </w:tcPr>
          <w:p w:rsidR="00A1495D" w:rsidP="00D7570C" w:rsidRDefault="00CC5FE6" w14:paraId="3C8A1926"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CC5FE6" w:rsidTr="00D7570C" w14:paraId="756130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00CC5FE6" w:rsidP="00D7570C" w:rsidRDefault="00CC5FE6" w14:paraId="53ABFF87"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1631</w:t>
            </w:r>
          </w:p>
        </w:tc>
        <w:tc>
          <w:tcPr>
            <w:tcW w:w="5400" w:type="dxa"/>
            <w:shd w:val="clear" w:color="auto" w:fill="auto"/>
          </w:tcPr>
          <w:p w:rsidR="00CC5FE6" w:rsidP="00D7570C" w:rsidRDefault="00CC5FE6" w14:paraId="0876CC44"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Conduct safety device training prior to production operations and periodically thereafter; record date and time.</w:t>
            </w:r>
          </w:p>
        </w:tc>
        <w:tc>
          <w:tcPr>
            <w:tcW w:w="960" w:type="dxa"/>
            <w:shd w:val="clear" w:color="auto" w:fill="auto"/>
          </w:tcPr>
          <w:p w:rsidR="00CC5FE6" w:rsidP="00D7570C" w:rsidRDefault="00CC5FE6" w14:paraId="50870799"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w:t>
            </w:r>
          </w:p>
        </w:tc>
        <w:tc>
          <w:tcPr>
            <w:tcW w:w="1440" w:type="dxa"/>
            <w:shd w:val="clear" w:color="auto" w:fill="auto"/>
          </w:tcPr>
          <w:p w:rsidR="00CC5FE6" w:rsidP="00D7570C" w:rsidRDefault="00CC5FE6" w14:paraId="673B4994"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lessee x 52 train/ records x 2 rigs = 104</w:t>
            </w:r>
          </w:p>
        </w:tc>
        <w:tc>
          <w:tcPr>
            <w:tcW w:w="1200" w:type="dxa"/>
            <w:shd w:val="clear" w:color="auto" w:fill="auto"/>
          </w:tcPr>
          <w:p w:rsidR="00CC5FE6" w:rsidP="00D7570C" w:rsidRDefault="00CC5FE6" w14:paraId="68829A2A"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104</w:t>
            </w:r>
          </w:p>
        </w:tc>
      </w:tr>
      <w:tr w:rsidRPr="00743DBA" w:rsidR="00CC5FE6" w:rsidTr="00D7570C" w14:paraId="75E07C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00CC5FE6" w:rsidP="00D7570C" w:rsidRDefault="00CC5FE6" w14:paraId="2C913FC9"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1633(b)</w:t>
            </w:r>
          </w:p>
        </w:tc>
        <w:tc>
          <w:tcPr>
            <w:tcW w:w="5400" w:type="dxa"/>
            <w:shd w:val="clear" w:color="auto" w:fill="auto"/>
          </w:tcPr>
          <w:p w:rsidR="00CC5FE6" w:rsidP="00D7570C" w:rsidRDefault="00CC5FE6" w14:paraId="5B48C77A"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application for method production measurement.</w:t>
            </w:r>
          </w:p>
        </w:tc>
        <w:tc>
          <w:tcPr>
            <w:tcW w:w="960" w:type="dxa"/>
            <w:shd w:val="clear" w:color="auto" w:fill="auto"/>
          </w:tcPr>
          <w:p w:rsidR="00CC5FE6" w:rsidP="00D7570C" w:rsidRDefault="00CC5FE6" w14:paraId="12197BC6"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 xml:space="preserve">2 </w:t>
            </w:r>
          </w:p>
        </w:tc>
        <w:tc>
          <w:tcPr>
            <w:tcW w:w="1440" w:type="dxa"/>
            <w:shd w:val="clear" w:color="auto" w:fill="auto"/>
          </w:tcPr>
          <w:p w:rsidR="00CC5FE6" w:rsidP="00D7570C" w:rsidRDefault="00CC5FE6" w14:paraId="76AE1658"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application</w:t>
            </w:r>
          </w:p>
        </w:tc>
        <w:tc>
          <w:tcPr>
            <w:tcW w:w="1200" w:type="dxa"/>
            <w:shd w:val="clear" w:color="auto" w:fill="auto"/>
          </w:tcPr>
          <w:p w:rsidR="00CC5FE6" w:rsidP="00D7570C" w:rsidRDefault="00CC5FE6" w14:paraId="0F9C2FBF"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2</w:t>
            </w:r>
          </w:p>
        </w:tc>
      </w:tr>
      <w:tr w:rsidRPr="00743DBA" w:rsidR="00CC5FE6" w:rsidTr="00D7570C" w14:paraId="2B8A69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00CC5FE6" w:rsidP="00D7570C" w:rsidRDefault="00CC5FE6" w14:paraId="4025F920" w14:textId="77777777">
            <w:pPr>
              <w:tabs>
                <w:tab w:val="left" w:pos="-1080"/>
                <w:tab w:val="left" w:pos="-720"/>
                <w:tab w:val="left" w:pos="0"/>
                <w:tab w:val="left" w:pos="450"/>
                <w:tab w:val="left" w:pos="900"/>
                <w:tab w:val="left" w:pos="1350"/>
                <w:tab w:val="left" w:pos="2880"/>
              </w:tabs>
              <w:rPr>
                <w:rFonts w:ascii="Times New Roman" w:hAnsi="Times New Roman"/>
                <w:sz w:val="18"/>
                <w:szCs w:val="18"/>
              </w:rPr>
            </w:pPr>
            <w:r>
              <w:rPr>
                <w:rFonts w:ascii="Times New Roman" w:hAnsi="Times New Roman"/>
                <w:sz w:val="18"/>
                <w:szCs w:val="18"/>
              </w:rPr>
              <w:t>1634(b)</w:t>
            </w:r>
          </w:p>
        </w:tc>
        <w:tc>
          <w:tcPr>
            <w:tcW w:w="5400" w:type="dxa"/>
            <w:shd w:val="clear" w:color="auto" w:fill="auto"/>
          </w:tcPr>
          <w:p w:rsidR="00CC5FE6" w:rsidP="00D7570C" w:rsidRDefault="00CC5FE6" w14:paraId="0BD316DF"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Report evidence of mishandling of produced sulfur or tampering or falsifying any measurement of production.</w:t>
            </w:r>
          </w:p>
        </w:tc>
        <w:tc>
          <w:tcPr>
            <w:tcW w:w="960" w:type="dxa"/>
            <w:shd w:val="clear" w:color="auto" w:fill="auto"/>
          </w:tcPr>
          <w:p w:rsidR="00CC5FE6" w:rsidP="00D7570C" w:rsidRDefault="00CC5FE6" w14:paraId="3C211F1C"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 xml:space="preserve">1 </w:t>
            </w:r>
          </w:p>
        </w:tc>
        <w:tc>
          <w:tcPr>
            <w:tcW w:w="1440" w:type="dxa"/>
            <w:shd w:val="clear" w:color="auto" w:fill="auto"/>
          </w:tcPr>
          <w:p w:rsidR="00CC5FE6" w:rsidP="00D7570C" w:rsidRDefault="00CC5FE6" w14:paraId="5DB3548E"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Pr>
                <w:rFonts w:ascii="Times New Roman" w:hAnsi="Times New Roman"/>
                <w:sz w:val="20"/>
              </w:rPr>
              <w:t>1 report</w:t>
            </w:r>
          </w:p>
        </w:tc>
        <w:tc>
          <w:tcPr>
            <w:tcW w:w="1200" w:type="dxa"/>
            <w:shd w:val="clear" w:color="auto" w:fill="auto"/>
          </w:tcPr>
          <w:p w:rsidR="00CC5FE6" w:rsidP="00D7570C" w:rsidRDefault="00CC5FE6" w14:paraId="43BFAE31"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p>
        </w:tc>
      </w:tr>
      <w:tr w:rsidRPr="00743DBA" w:rsidR="00CC5FE6" w:rsidTr="004B7931" w14:paraId="07199A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410"/>
        </w:trPr>
        <w:tc>
          <w:tcPr>
            <w:tcW w:w="7440" w:type="dxa"/>
            <w:gridSpan w:val="3"/>
            <w:shd w:val="clear" w:color="auto" w:fill="auto"/>
          </w:tcPr>
          <w:p w:rsidRPr="00CC5FE6" w:rsidR="00CC5FE6" w:rsidP="004B7931" w:rsidRDefault="00CC5FE6" w14:paraId="77F04DA9" w14:textId="77777777">
            <w:pPr>
              <w:tabs>
                <w:tab w:val="left" w:pos="-1080"/>
                <w:tab w:val="left" w:pos="-720"/>
                <w:tab w:val="left" w:pos="0"/>
                <w:tab w:val="left" w:pos="450"/>
                <w:tab w:val="left" w:pos="900"/>
                <w:tab w:val="left" w:pos="1350"/>
                <w:tab w:val="left" w:pos="2880"/>
              </w:tabs>
              <w:jc w:val="center"/>
              <w:rPr>
                <w:rFonts w:ascii="Times New Roman" w:hAnsi="Times New Roman"/>
                <w:b/>
                <w:sz w:val="20"/>
              </w:rPr>
            </w:pPr>
            <w:r w:rsidRPr="00CC5FE6">
              <w:rPr>
                <w:rFonts w:ascii="Times New Roman" w:hAnsi="Times New Roman"/>
                <w:b/>
                <w:sz w:val="20"/>
              </w:rPr>
              <w:t>Total Burden</w:t>
            </w:r>
          </w:p>
        </w:tc>
        <w:tc>
          <w:tcPr>
            <w:tcW w:w="1440" w:type="dxa"/>
            <w:shd w:val="clear" w:color="auto" w:fill="auto"/>
          </w:tcPr>
          <w:p w:rsidRPr="00CC5FE6" w:rsidR="00CC5FE6" w:rsidP="004B7931" w:rsidRDefault="00CC5FE6" w14:paraId="58E04674" w14:textId="77777777">
            <w:pPr>
              <w:tabs>
                <w:tab w:val="left" w:pos="-1080"/>
                <w:tab w:val="left" w:pos="-720"/>
                <w:tab w:val="left" w:pos="0"/>
                <w:tab w:val="left" w:pos="450"/>
                <w:tab w:val="left" w:pos="900"/>
                <w:tab w:val="left" w:pos="1350"/>
                <w:tab w:val="left" w:pos="2880"/>
              </w:tabs>
              <w:ind w:right="-120"/>
              <w:rPr>
                <w:rFonts w:ascii="Times New Roman" w:hAnsi="Times New Roman"/>
                <w:b/>
                <w:sz w:val="20"/>
              </w:rPr>
            </w:pPr>
            <w:r>
              <w:rPr>
                <w:rFonts w:ascii="Times New Roman" w:hAnsi="Times New Roman"/>
                <w:b/>
                <w:sz w:val="20"/>
              </w:rPr>
              <w:t>510</w:t>
            </w:r>
            <w:r w:rsidR="004B7931">
              <w:rPr>
                <w:rFonts w:ascii="Times New Roman" w:hAnsi="Times New Roman"/>
                <w:b/>
                <w:sz w:val="20"/>
              </w:rPr>
              <w:t xml:space="preserve"> responses</w:t>
            </w:r>
          </w:p>
        </w:tc>
        <w:tc>
          <w:tcPr>
            <w:tcW w:w="1200" w:type="dxa"/>
            <w:shd w:val="clear" w:color="auto" w:fill="auto"/>
          </w:tcPr>
          <w:p w:rsidRPr="00CC5FE6" w:rsidR="00CC5FE6" w:rsidP="004B7931" w:rsidRDefault="00CC5FE6" w14:paraId="2EFBA5EF" w14:textId="77777777">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897</w:t>
            </w:r>
            <w:r w:rsidR="004B7931">
              <w:rPr>
                <w:rFonts w:ascii="Times New Roman" w:hAnsi="Times New Roman"/>
                <w:b/>
                <w:sz w:val="20"/>
              </w:rPr>
              <w:t xml:space="preserve"> hours</w:t>
            </w:r>
          </w:p>
        </w:tc>
      </w:tr>
    </w:tbl>
    <w:p w:rsidR="00A1495D" w:rsidP="00CF107D" w:rsidRDefault="00A1495D" w14:paraId="7C55FBD9" w14:textId="77777777">
      <w:pPr>
        <w:widowControl/>
        <w:tabs>
          <w:tab w:val="left" w:pos="-1080"/>
          <w:tab w:val="left" w:pos="-720"/>
          <w:tab w:val="left" w:pos="360"/>
          <w:tab w:val="left" w:pos="810"/>
        </w:tabs>
        <w:rPr>
          <w:rFonts w:ascii="Times New Roman" w:hAnsi="Times New Roman"/>
          <w:b/>
          <w:i/>
        </w:rPr>
      </w:pPr>
    </w:p>
    <w:p w:rsidR="00A1495D" w:rsidP="00CF107D" w:rsidRDefault="00A1495D" w14:paraId="09ABBA8F" w14:textId="77777777">
      <w:pPr>
        <w:widowControl/>
        <w:tabs>
          <w:tab w:val="left" w:pos="-1080"/>
          <w:tab w:val="left" w:pos="-720"/>
          <w:tab w:val="left" w:pos="360"/>
          <w:tab w:val="left" w:pos="810"/>
        </w:tabs>
        <w:rPr>
          <w:rFonts w:ascii="Times New Roman" w:hAnsi="Times New Roman"/>
          <w:b/>
          <w:i/>
        </w:rPr>
      </w:pPr>
    </w:p>
    <w:p w:rsidR="00A1495D" w:rsidP="00CF107D" w:rsidRDefault="00A1495D" w14:paraId="1C20A3D8" w14:textId="77777777">
      <w:pPr>
        <w:widowControl/>
        <w:tabs>
          <w:tab w:val="left" w:pos="-1080"/>
          <w:tab w:val="left" w:pos="-720"/>
          <w:tab w:val="left" w:pos="360"/>
          <w:tab w:val="left" w:pos="810"/>
        </w:tabs>
        <w:rPr>
          <w:rFonts w:ascii="Times New Roman" w:hAnsi="Times New Roman"/>
          <w:b/>
          <w:i/>
        </w:rPr>
      </w:pPr>
    </w:p>
    <w:p w:rsidR="00A1495D" w:rsidP="00CF107D" w:rsidRDefault="00A1495D" w14:paraId="2B3A492C" w14:textId="77777777">
      <w:pPr>
        <w:widowControl/>
        <w:tabs>
          <w:tab w:val="left" w:pos="-1080"/>
          <w:tab w:val="left" w:pos="-720"/>
          <w:tab w:val="left" w:pos="360"/>
          <w:tab w:val="left" w:pos="810"/>
        </w:tabs>
        <w:rPr>
          <w:rFonts w:ascii="Times New Roman" w:hAnsi="Times New Roman"/>
          <w:b/>
          <w:i/>
        </w:rPr>
      </w:pPr>
    </w:p>
    <w:p w:rsidR="00A1495D" w:rsidP="00CF107D" w:rsidRDefault="00A1495D" w14:paraId="7615DD32" w14:textId="77777777">
      <w:pPr>
        <w:widowControl/>
        <w:tabs>
          <w:tab w:val="left" w:pos="-1080"/>
          <w:tab w:val="left" w:pos="-720"/>
          <w:tab w:val="left" w:pos="360"/>
          <w:tab w:val="left" w:pos="810"/>
        </w:tabs>
        <w:rPr>
          <w:rFonts w:ascii="Times New Roman" w:hAnsi="Times New Roman"/>
          <w:b/>
          <w:i/>
        </w:rPr>
      </w:pPr>
    </w:p>
    <w:p w:rsidR="00A1495D" w:rsidP="00CF107D" w:rsidRDefault="00A1495D" w14:paraId="3FD3BA8E" w14:textId="77777777">
      <w:pPr>
        <w:widowControl/>
        <w:tabs>
          <w:tab w:val="left" w:pos="-1080"/>
          <w:tab w:val="left" w:pos="-720"/>
          <w:tab w:val="left" w:pos="360"/>
          <w:tab w:val="left" w:pos="810"/>
        </w:tabs>
        <w:rPr>
          <w:rFonts w:ascii="Times New Roman" w:hAnsi="Times New Roman"/>
          <w:b/>
          <w:i/>
        </w:rPr>
      </w:pPr>
    </w:p>
    <w:p w:rsidR="00A1495D" w:rsidP="00CF107D" w:rsidRDefault="00A1495D" w14:paraId="38A8A8F0" w14:textId="77777777">
      <w:pPr>
        <w:widowControl/>
        <w:tabs>
          <w:tab w:val="left" w:pos="-1080"/>
          <w:tab w:val="left" w:pos="-720"/>
          <w:tab w:val="left" w:pos="360"/>
          <w:tab w:val="left" w:pos="810"/>
        </w:tabs>
        <w:rPr>
          <w:rFonts w:ascii="Times New Roman" w:hAnsi="Times New Roman"/>
          <w:b/>
          <w:i/>
        </w:rPr>
      </w:pPr>
    </w:p>
    <w:p w:rsidR="00CF107D" w:rsidP="00CF107D" w:rsidRDefault="00CF107D" w14:paraId="3965C060"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lastRenderedPageBreak/>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600EEB">
        <w:rPr>
          <w:rFonts w:ascii="Times New Roman" w:hAnsi="Times New Roman"/>
          <w:i/>
        </w:rPr>
        <w:t xml:space="preserve">  </w:t>
      </w:r>
    </w:p>
    <w:p w:rsidR="00353F62" w:rsidP="00CF107D" w:rsidRDefault="00353F62" w14:paraId="0F91FDC4" w14:textId="77777777">
      <w:pPr>
        <w:widowControl/>
        <w:tabs>
          <w:tab w:val="left" w:pos="-1080"/>
          <w:tab w:val="left" w:pos="-720"/>
          <w:tab w:val="left" w:pos="360"/>
          <w:tab w:val="left" w:pos="810"/>
        </w:tabs>
        <w:rPr>
          <w:rFonts w:ascii="Times New Roman" w:hAnsi="Times New Roman"/>
          <w:i/>
        </w:rPr>
      </w:pPr>
    </w:p>
    <w:p w:rsidR="009A520A" w:rsidP="00461C19" w:rsidRDefault="0068650A" w14:paraId="6EC10857" w14:textId="77777777">
      <w:pPr>
        <w:widowControl/>
        <w:tabs>
          <w:tab w:val="left" w:pos="360"/>
          <w:tab w:val="left" w:pos="720"/>
          <w:tab w:val="left" w:pos="1080"/>
        </w:tabs>
        <w:rPr>
          <w:rFonts w:ascii="Times New Roman" w:hAnsi="Times New Roman"/>
        </w:rPr>
      </w:pPr>
      <w:r w:rsidRPr="00903FB7">
        <w:rPr>
          <w:rFonts w:ascii="Times New Roman" w:hAnsi="Times New Roman"/>
        </w:rPr>
        <w:t>T</w:t>
      </w:r>
      <w:r w:rsidR="00C83C87">
        <w:rPr>
          <w:rFonts w:ascii="Times New Roman" w:hAnsi="Times New Roman"/>
        </w:rPr>
        <w:t>h</w:t>
      </w:r>
      <w:r w:rsidR="00236922">
        <w:rPr>
          <w:rFonts w:ascii="Times New Roman" w:hAnsi="Times New Roman"/>
        </w:rPr>
        <w:t>e average respondent cost is $</w:t>
      </w:r>
      <w:r w:rsidR="00A41A48">
        <w:rPr>
          <w:rFonts w:ascii="Times New Roman" w:hAnsi="Times New Roman"/>
        </w:rPr>
        <w:t>12</w:t>
      </w:r>
      <w:r w:rsidR="00200F46">
        <w:rPr>
          <w:rFonts w:ascii="Times New Roman" w:hAnsi="Times New Roman"/>
        </w:rPr>
        <w:t>5</w:t>
      </w:r>
      <w:r w:rsidRPr="00903FB7">
        <w:rPr>
          <w:rFonts w:ascii="Times New Roman" w:hAnsi="Times New Roman"/>
        </w:rPr>
        <w:t>/hour (rounded).</w:t>
      </w:r>
      <w:r w:rsidRPr="0068650A">
        <w:rPr>
          <w:rFonts w:ascii="Times New Roman" w:hAnsi="Times New Roman"/>
        </w:rPr>
        <w:t xml:space="preserve">  This cost is broken out in the </w:t>
      </w:r>
      <w:r w:rsidR="00AC0D5B">
        <w:rPr>
          <w:rFonts w:ascii="Times New Roman" w:hAnsi="Times New Roman"/>
        </w:rPr>
        <w:t>following</w:t>
      </w:r>
      <w:r w:rsidRPr="0068650A" w:rsidR="00AC0D5B">
        <w:rPr>
          <w:rFonts w:ascii="Times New Roman" w:hAnsi="Times New Roman"/>
        </w:rPr>
        <w:t xml:space="preserve"> </w:t>
      </w:r>
      <w:r w:rsidRPr="0068650A">
        <w:rPr>
          <w:rFonts w:ascii="Times New Roman" w:hAnsi="Times New Roman"/>
        </w:rPr>
        <w:t xml:space="preserve">table using the </w:t>
      </w:r>
      <w:r w:rsidR="000B1A6C">
        <w:rPr>
          <w:rFonts w:ascii="Times New Roman" w:hAnsi="Times New Roman"/>
        </w:rPr>
        <w:t xml:space="preserve">Society of Petroleum Engineers (SPE) </w:t>
      </w:r>
      <w:r w:rsidR="00AC0D5B">
        <w:rPr>
          <w:rFonts w:ascii="Times New Roman" w:hAnsi="Times New Roman"/>
        </w:rPr>
        <w:t>Salary Survey</w:t>
      </w:r>
      <w:r w:rsidR="000B1A6C">
        <w:rPr>
          <w:rFonts w:ascii="Times New Roman" w:hAnsi="Times New Roman"/>
        </w:rPr>
        <w:t xml:space="preserve">.  See </w:t>
      </w:r>
      <w:r w:rsidR="00AC0D5B">
        <w:rPr>
          <w:rFonts w:ascii="Times New Roman" w:hAnsi="Times New Roman"/>
        </w:rPr>
        <w:t xml:space="preserve">SPE.org </w:t>
      </w:r>
      <w:r w:rsidR="000B1A6C">
        <w:rPr>
          <w:rFonts w:ascii="Times New Roman" w:hAnsi="Times New Roman"/>
        </w:rPr>
        <w:t>website:</w:t>
      </w:r>
      <w:r w:rsidRPr="0068650A">
        <w:rPr>
          <w:rFonts w:ascii="Times New Roman" w:hAnsi="Times New Roman"/>
        </w:rPr>
        <w:t xml:space="preserve"> </w:t>
      </w:r>
      <w:r w:rsidR="000B1A6C">
        <w:rPr>
          <w:rFonts w:ascii="Times New Roman" w:hAnsi="Times New Roman"/>
        </w:rPr>
        <w:t xml:space="preserve"> </w:t>
      </w:r>
      <w:r w:rsidRPr="0068650A">
        <w:rPr>
          <w:rFonts w:ascii="Times New Roman" w:hAnsi="Times New Roman"/>
        </w:rPr>
        <w:t xml:space="preserve">  </w:t>
      </w:r>
    </w:p>
    <w:p w:rsidR="000B1A6C" w:rsidP="00AC0D5B" w:rsidRDefault="00363381" w14:paraId="7E69DE06" w14:textId="77777777">
      <w:pPr>
        <w:widowControl/>
        <w:tabs>
          <w:tab w:val="left" w:pos="360"/>
        </w:tabs>
        <w:rPr>
          <w:rFonts w:ascii="Times New Roman" w:hAnsi="Times New Roman"/>
        </w:rPr>
      </w:pPr>
      <w:hyperlink w:history="1" r:id="rId8">
        <w:r w:rsidRPr="00482FF5">
          <w:rPr>
            <w:rFonts w:ascii="Times New Roman" w:hAnsi="Times New Roman"/>
            <w:color w:val="0000FF"/>
            <w:u w:val="single"/>
          </w:rPr>
          <w:t>https://www.spe.org/en/industry/oil-and-gas-salary-survey/</w:t>
        </w:r>
      </w:hyperlink>
      <w:r w:rsidR="00AC0D5B">
        <w:rPr>
          <w:rFonts w:ascii="Times New Roman" w:hAnsi="Times New Roman"/>
          <w:color w:val="0000FF"/>
          <w:u w:val="single"/>
        </w:rPr>
        <w:t xml:space="preserve"> </w:t>
      </w: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890"/>
        <w:gridCol w:w="2043"/>
        <w:gridCol w:w="1736"/>
        <w:gridCol w:w="1819"/>
      </w:tblGrid>
      <w:tr w:rsidRPr="000B1A6C" w:rsidR="000B1A6C" w:rsidTr="00CF2E5F" w14:paraId="0ECFC6F6" w14:textId="77777777">
        <w:tc>
          <w:tcPr>
            <w:tcW w:w="2700" w:type="dxa"/>
            <w:vAlign w:val="center"/>
          </w:tcPr>
          <w:p w:rsidRPr="000B1A6C" w:rsidR="000B1A6C" w:rsidP="000B1A6C" w:rsidRDefault="000B1A6C" w14:paraId="3E778617" w14:textId="77777777">
            <w:pPr>
              <w:widowControl/>
              <w:tabs>
                <w:tab w:val="left" w:pos="360"/>
              </w:tabs>
              <w:jc w:val="center"/>
              <w:rPr>
                <w:rFonts w:ascii="Times New Roman" w:hAnsi="Times New Roman"/>
                <w:b/>
                <w:sz w:val="22"/>
                <w:szCs w:val="22"/>
              </w:rPr>
            </w:pPr>
            <w:r w:rsidRPr="000B1A6C">
              <w:rPr>
                <w:rFonts w:ascii="Times New Roman" w:hAnsi="Times New Roman"/>
                <w:b/>
                <w:sz w:val="22"/>
                <w:szCs w:val="22"/>
              </w:rPr>
              <w:t>Position</w:t>
            </w:r>
          </w:p>
        </w:tc>
        <w:tc>
          <w:tcPr>
            <w:tcW w:w="1890" w:type="dxa"/>
          </w:tcPr>
          <w:p w:rsidRPr="000B1A6C" w:rsidR="000B1A6C" w:rsidP="000B1A6C" w:rsidRDefault="000B1A6C" w14:paraId="0A5FE837" w14:textId="77777777">
            <w:pPr>
              <w:widowControl/>
              <w:tabs>
                <w:tab w:val="left" w:pos="360"/>
              </w:tabs>
              <w:jc w:val="center"/>
              <w:rPr>
                <w:rFonts w:ascii="Times New Roman" w:hAnsi="Times New Roman"/>
                <w:b/>
                <w:sz w:val="22"/>
                <w:szCs w:val="22"/>
              </w:rPr>
            </w:pPr>
            <w:r w:rsidRPr="000B1A6C">
              <w:rPr>
                <w:rFonts w:ascii="Times New Roman" w:hAnsi="Times New Roman"/>
                <w:b/>
                <w:sz w:val="22"/>
                <w:szCs w:val="22"/>
              </w:rPr>
              <w:t>Hourly Pay rate ($/hour estimate)</w:t>
            </w:r>
          </w:p>
        </w:tc>
        <w:tc>
          <w:tcPr>
            <w:tcW w:w="2043" w:type="dxa"/>
          </w:tcPr>
          <w:p w:rsidRPr="000B1A6C" w:rsidR="000B1A6C" w:rsidP="000B1A6C" w:rsidRDefault="000B1A6C" w14:paraId="1C5C40E0" w14:textId="77777777">
            <w:pPr>
              <w:widowControl/>
              <w:tabs>
                <w:tab w:val="left" w:pos="360"/>
              </w:tabs>
              <w:jc w:val="center"/>
              <w:rPr>
                <w:rFonts w:ascii="Times New Roman" w:hAnsi="Times New Roman"/>
                <w:b/>
                <w:sz w:val="22"/>
                <w:szCs w:val="22"/>
              </w:rPr>
            </w:pPr>
            <w:r w:rsidRPr="000B1A6C">
              <w:rPr>
                <w:rFonts w:ascii="Times New Roman" w:hAnsi="Times New Roman"/>
                <w:b/>
                <w:sz w:val="22"/>
                <w:szCs w:val="22"/>
              </w:rPr>
              <w:t>Hourly rate including benefits (1.4</w:t>
            </w:r>
            <w:proofErr w:type="gramStart"/>
            <w:r w:rsidRPr="000B1A6C">
              <w:rPr>
                <w:rFonts w:ascii="Times New Roman" w:hAnsi="Times New Roman"/>
                <w:b/>
                <w:sz w:val="22"/>
                <w:szCs w:val="22"/>
              </w:rPr>
              <w:t>*  x</w:t>
            </w:r>
            <w:proofErr w:type="gramEnd"/>
            <w:r w:rsidRPr="000B1A6C">
              <w:rPr>
                <w:rFonts w:ascii="Times New Roman" w:hAnsi="Times New Roman"/>
                <w:b/>
                <w:sz w:val="22"/>
                <w:szCs w:val="22"/>
              </w:rPr>
              <w:t xml:space="preserve"> $/hour)</w:t>
            </w:r>
          </w:p>
        </w:tc>
        <w:tc>
          <w:tcPr>
            <w:tcW w:w="1736" w:type="dxa"/>
          </w:tcPr>
          <w:p w:rsidRPr="000B1A6C" w:rsidR="000B1A6C" w:rsidP="000B1A6C" w:rsidRDefault="000B1A6C" w14:paraId="1A31A260" w14:textId="77777777">
            <w:pPr>
              <w:widowControl/>
              <w:tabs>
                <w:tab w:val="left" w:pos="360"/>
              </w:tabs>
              <w:jc w:val="center"/>
              <w:rPr>
                <w:rFonts w:ascii="Times New Roman" w:hAnsi="Times New Roman"/>
                <w:b/>
                <w:sz w:val="22"/>
                <w:szCs w:val="22"/>
              </w:rPr>
            </w:pPr>
            <w:r w:rsidRPr="000B1A6C">
              <w:rPr>
                <w:rFonts w:ascii="Times New Roman" w:hAnsi="Times New Roman"/>
                <w:b/>
                <w:sz w:val="22"/>
                <w:szCs w:val="22"/>
              </w:rPr>
              <w:t>Percent of time spent on collection</w:t>
            </w:r>
          </w:p>
        </w:tc>
        <w:tc>
          <w:tcPr>
            <w:tcW w:w="1819" w:type="dxa"/>
          </w:tcPr>
          <w:p w:rsidRPr="000B1A6C" w:rsidR="000B1A6C" w:rsidP="000B1A6C" w:rsidRDefault="000B1A6C" w14:paraId="7D2EFDE9" w14:textId="77777777">
            <w:pPr>
              <w:widowControl/>
              <w:tabs>
                <w:tab w:val="left" w:pos="360"/>
              </w:tabs>
              <w:jc w:val="center"/>
              <w:rPr>
                <w:rFonts w:ascii="Times New Roman" w:hAnsi="Times New Roman"/>
                <w:b/>
                <w:sz w:val="22"/>
                <w:szCs w:val="22"/>
              </w:rPr>
            </w:pPr>
            <w:r w:rsidRPr="000B1A6C">
              <w:rPr>
                <w:rFonts w:ascii="Times New Roman" w:hAnsi="Times New Roman"/>
                <w:b/>
                <w:sz w:val="22"/>
                <w:szCs w:val="22"/>
              </w:rPr>
              <w:t>Weighted Average ($/hour/ rounded)</w:t>
            </w:r>
          </w:p>
        </w:tc>
      </w:tr>
      <w:tr w:rsidRPr="000B1A6C" w:rsidR="000B1A6C" w:rsidTr="00CF2E5F" w14:paraId="0C7130C8" w14:textId="77777777">
        <w:tc>
          <w:tcPr>
            <w:tcW w:w="2700" w:type="dxa"/>
          </w:tcPr>
          <w:p w:rsidRPr="000B1A6C" w:rsidR="000B1A6C" w:rsidP="000B1A6C" w:rsidRDefault="000B1A6C" w14:paraId="541093D2" w14:textId="77777777">
            <w:pPr>
              <w:widowControl/>
              <w:tabs>
                <w:tab w:val="left" w:pos="360"/>
              </w:tabs>
              <w:rPr>
                <w:rFonts w:ascii="Times New Roman" w:hAnsi="Times New Roman"/>
                <w:sz w:val="22"/>
                <w:szCs w:val="22"/>
              </w:rPr>
            </w:pPr>
            <w:r w:rsidRPr="000B1A6C">
              <w:rPr>
                <w:rFonts w:ascii="Times New Roman" w:hAnsi="Times New Roman"/>
                <w:sz w:val="22"/>
                <w:szCs w:val="22"/>
              </w:rPr>
              <w:t>Non-Engineering Technical</w:t>
            </w:r>
          </w:p>
        </w:tc>
        <w:tc>
          <w:tcPr>
            <w:tcW w:w="1890" w:type="dxa"/>
          </w:tcPr>
          <w:p w:rsidRPr="000B1A6C" w:rsidR="000B1A6C" w:rsidP="00200F46" w:rsidRDefault="000B1A6C" w14:paraId="1B03D1EF"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67.79</w:t>
            </w:r>
          </w:p>
        </w:tc>
        <w:tc>
          <w:tcPr>
            <w:tcW w:w="2043" w:type="dxa"/>
          </w:tcPr>
          <w:p w:rsidRPr="000B1A6C" w:rsidR="000B1A6C" w:rsidP="00200F46" w:rsidRDefault="000B1A6C" w14:paraId="7C996DDA"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94.91</w:t>
            </w:r>
          </w:p>
        </w:tc>
        <w:tc>
          <w:tcPr>
            <w:tcW w:w="1736" w:type="dxa"/>
          </w:tcPr>
          <w:p w:rsidRPr="000B1A6C" w:rsidR="000B1A6C" w:rsidP="000B1A6C" w:rsidRDefault="000B1A6C" w14:paraId="25182E98" w14:textId="77777777">
            <w:pPr>
              <w:widowControl/>
              <w:tabs>
                <w:tab w:val="left" w:pos="360"/>
              </w:tabs>
              <w:jc w:val="center"/>
              <w:rPr>
                <w:rFonts w:ascii="Times New Roman" w:hAnsi="Times New Roman"/>
                <w:sz w:val="22"/>
                <w:szCs w:val="22"/>
              </w:rPr>
            </w:pPr>
            <w:r>
              <w:rPr>
                <w:rFonts w:ascii="Times New Roman" w:hAnsi="Times New Roman"/>
                <w:sz w:val="22"/>
                <w:szCs w:val="22"/>
              </w:rPr>
              <w:t>20</w:t>
            </w:r>
            <w:r w:rsidRPr="000B1A6C">
              <w:rPr>
                <w:rFonts w:ascii="Times New Roman" w:hAnsi="Times New Roman"/>
                <w:sz w:val="22"/>
                <w:szCs w:val="22"/>
              </w:rPr>
              <w:t>%</w:t>
            </w:r>
          </w:p>
        </w:tc>
        <w:tc>
          <w:tcPr>
            <w:tcW w:w="1819" w:type="dxa"/>
          </w:tcPr>
          <w:p w:rsidRPr="000B1A6C" w:rsidR="000B1A6C" w:rsidP="00200F46" w:rsidRDefault="000B1A6C" w14:paraId="2BC0545D"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18.98</w:t>
            </w:r>
          </w:p>
        </w:tc>
      </w:tr>
      <w:tr w:rsidRPr="000B1A6C" w:rsidR="000B1A6C" w:rsidTr="00CF2E5F" w14:paraId="1A270B73" w14:textId="77777777">
        <w:tc>
          <w:tcPr>
            <w:tcW w:w="2700" w:type="dxa"/>
          </w:tcPr>
          <w:p w:rsidRPr="000B1A6C" w:rsidR="000B1A6C" w:rsidP="000B1A6C" w:rsidRDefault="000B1A6C" w14:paraId="6D691696" w14:textId="77777777">
            <w:pPr>
              <w:widowControl/>
              <w:tabs>
                <w:tab w:val="left" w:pos="360"/>
              </w:tabs>
              <w:rPr>
                <w:rFonts w:ascii="Times New Roman" w:hAnsi="Times New Roman"/>
                <w:sz w:val="22"/>
                <w:szCs w:val="22"/>
              </w:rPr>
            </w:pPr>
            <w:r w:rsidRPr="000B1A6C">
              <w:rPr>
                <w:rFonts w:ascii="Times New Roman" w:hAnsi="Times New Roman"/>
                <w:sz w:val="22"/>
                <w:szCs w:val="22"/>
              </w:rPr>
              <w:t>HSE Engineer</w:t>
            </w:r>
          </w:p>
        </w:tc>
        <w:tc>
          <w:tcPr>
            <w:tcW w:w="1890" w:type="dxa"/>
          </w:tcPr>
          <w:p w:rsidRPr="000B1A6C" w:rsidR="000B1A6C" w:rsidP="00200F46" w:rsidRDefault="000B1A6C" w14:paraId="73945F97"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95.89</w:t>
            </w:r>
          </w:p>
        </w:tc>
        <w:tc>
          <w:tcPr>
            <w:tcW w:w="2043" w:type="dxa"/>
          </w:tcPr>
          <w:p w:rsidRPr="000B1A6C" w:rsidR="000B1A6C" w:rsidP="00200F46" w:rsidRDefault="000B1A6C" w14:paraId="1E2421AA"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134.25</w:t>
            </w:r>
          </w:p>
        </w:tc>
        <w:tc>
          <w:tcPr>
            <w:tcW w:w="1736" w:type="dxa"/>
          </w:tcPr>
          <w:p w:rsidRPr="000B1A6C" w:rsidR="000B1A6C" w:rsidP="000B1A6C" w:rsidRDefault="000B1A6C" w14:paraId="6B2C2955" w14:textId="77777777">
            <w:pPr>
              <w:widowControl/>
              <w:tabs>
                <w:tab w:val="left" w:pos="360"/>
              </w:tabs>
              <w:jc w:val="center"/>
              <w:rPr>
                <w:rFonts w:ascii="Times New Roman" w:hAnsi="Times New Roman"/>
                <w:sz w:val="22"/>
                <w:szCs w:val="22"/>
              </w:rPr>
            </w:pPr>
            <w:r>
              <w:rPr>
                <w:rFonts w:ascii="Times New Roman" w:hAnsi="Times New Roman"/>
                <w:sz w:val="22"/>
                <w:szCs w:val="22"/>
              </w:rPr>
              <w:t>6</w:t>
            </w:r>
            <w:r w:rsidRPr="000B1A6C">
              <w:rPr>
                <w:rFonts w:ascii="Times New Roman" w:hAnsi="Times New Roman"/>
                <w:sz w:val="22"/>
                <w:szCs w:val="22"/>
              </w:rPr>
              <w:t>5%</w:t>
            </w:r>
          </w:p>
        </w:tc>
        <w:tc>
          <w:tcPr>
            <w:tcW w:w="1819" w:type="dxa"/>
          </w:tcPr>
          <w:p w:rsidRPr="000B1A6C" w:rsidR="000B1A6C" w:rsidP="00200F46" w:rsidRDefault="000B1A6C" w14:paraId="183A9306"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87.26</w:t>
            </w:r>
          </w:p>
        </w:tc>
      </w:tr>
      <w:tr w:rsidRPr="000B1A6C" w:rsidR="000B1A6C" w:rsidTr="00CF2E5F" w14:paraId="5D1EAEE4" w14:textId="77777777">
        <w:tc>
          <w:tcPr>
            <w:tcW w:w="2700" w:type="dxa"/>
          </w:tcPr>
          <w:p w:rsidRPr="000B1A6C" w:rsidR="000B1A6C" w:rsidP="000B1A6C" w:rsidRDefault="000B1A6C" w14:paraId="66EEEC14" w14:textId="77777777">
            <w:pPr>
              <w:widowControl/>
              <w:tabs>
                <w:tab w:val="left" w:pos="360"/>
              </w:tabs>
              <w:rPr>
                <w:rFonts w:ascii="Times New Roman" w:hAnsi="Times New Roman"/>
                <w:sz w:val="22"/>
                <w:szCs w:val="22"/>
              </w:rPr>
            </w:pPr>
            <w:r w:rsidRPr="000B1A6C">
              <w:rPr>
                <w:rFonts w:ascii="Times New Roman" w:hAnsi="Times New Roman"/>
                <w:sz w:val="22"/>
                <w:szCs w:val="22"/>
              </w:rPr>
              <w:t>Production Engineer</w:t>
            </w:r>
          </w:p>
        </w:tc>
        <w:tc>
          <w:tcPr>
            <w:tcW w:w="1890" w:type="dxa"/>
          </w:tcPr>
          <w:p w:rsidRPr="000B1A6C" w:rsidR="000B1A6C" w:rsidP="00200F46" w:rsidRDefault="000B1A6C" w14:paraId="76E3A908"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87.59</w:t>
            </w:r>
          </w:p>
        </w:tc>
        <w:tc>
          <w:tcPr>
            <w:tcW w:w="2043" w:type="dxa"/>
          </w:tcPr>
          <w:p w:rsidRPr="000B1A6C" w:rsidR="000B1A6C" w:rsidP="00200F46" w:rsidRDefault="000B1A6C" w14:paraId="16D89C15"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122.63</w:t>
            </w:r>
          </w:p>
        </w:tc>
        <w:tc>
          <w:tcPr>
            <w:tcW w:w="1736" w:type="dxa"/>
          </w:tcPr>
          <w:p w:rsidRPr="000B1A6C" w:rsidR="000B1A6C" w:rsidP="000B1A6C" w:rsidRDefault="000B1A6C" w14:paraId="0EE894FE" w14:textId="77777777">
            <w:pPr>
              <w:widowControl/>
              <w:tabs>
                <w:tab w:val="left" w:pos="360"/>
              </w:tabs>
              <w:jc w:val="center"/>
              <w:rPr>
                <w:rFonts w:ascii="Times New Roman" w:hAnsi="Times New Roman"/>
                <w:sz w:val="22"/>
                <w:szCs w:val="22"/>
              </w:rPr>
            </w:pPr>
            <w:r>
              <w:rPr>
                <w:rFonts w:ascii="Times New Roman" w:hAnsi="Times New Roman"/>
                <w:sz w:val="22"/>
                <w:szCs w:val="22"/>
              </w:rPr>
              <w:t>15</w:t>
            </w:r>
            <w:r w:rsidRPr="000B1A6C">
              <w:rPr>
                <w:rFonts w:ascii="Times New Roman" w:hAnsi="Times New Roman"/>
                <w:sz w:val="22"/>
                <w:szCs w:val="22"/>
              </w:rPr>
              <w:t>%</w:t>
            </w:r>
          </w:p>
        </w:tc>
        <w:tc>
          <w:tcPr>
            <w:tcW w:w="1819" w:type="dxa"/>
          </w:tcPr>
          <w:p w:rsidRPr="000B1A6C" w:rsidR="000B1A6C" w:rsidP="00200F46" w:rsidRDefault="000B1A6C" w14:paraId="0BA89311" w14:textId="77777777">
            <w:pPr>
              <w:widowControl/>
              <w:tabs>
                <w:tab w:val="left" w:pos="360"/>
              </w:tabs>
              <w:jc w:val="center"/>
              <w:rPr>
                <w:rFonts w:ascii="Times New Roman" w:hAnsi="Times New Roman"/>
                <w:sz w:val="22"/>
                <w:szCs w:val="22"/>
              </w:rPr>
            </w:pPr>
            <w:r w:rsidRPr="000B1A6C">
              <w:rPr>
                <w:rFonts w:ascii="Times New Roman" w:hAnsi="Times New Roman"/>
                <w:sz w:val="22"/>
                <w:szCs w:val="22"/>
              </w:rPr>
              <w:t>$</w:t>
            </w:r>
            <w:r w:rsidR="00200F46">
              <w:rPr>
                <w:rFonts w:ascii="Times New Roman" w:hAnsi="Times New Roman"/>
                <w:sz w:val="22"/>
                <w:szCs w:val="22"/>
              </w:rPr>
              <w:t>18.39</w:t>
            </w:r>
          </w:p>
        </w:tc>
      </w:tr>
      <w:tr w:rsidRPr="000B1A6C" w:rsidR="000B1A6C" w:rsidTr="00CF2E5F" w14:paraId="34686B3E" w14:textId="77777777">
        <w:tc>
          <w:tcPr>
            <w:tcW w:w="8369" w:type="dxa"/>
            <w:gridSpan w:val="4"/>
          </w:tcPr>
          <w:p w:rsidRPr="000B1A6C" w:rsidR="000B1A6C" w:rsidP="000B1A6C" w:rsidRDefault="000B1A6C" w14:paraId="7D28581C" w14:textId="77777777">
            <w:pPr>
              <w:widowControl/>
              <w:tabs>
                <w:tab w:val="left" w:pos="360"/>
              </w:tabs>
              <w:rPr>
                <w:rFonts w:ascii="Times New Roman" w:hAnsi="Times New Roman"/>
                <w:b/>
                <w:sz w:val="22"/>
                <w:szCs w:val="22"/>
              </w:rPr>
            </w:pPr>
            <w:r w:rsidRPr="000B1A6C">
              <w:rPr>
                <w:rFonts w:ascii="Times New Roman" w:hAnsi="Times New Roman"/>
                <w:b/>
                <w:sz w:val="22"/>
                <w:szCs w:val="22"/>
              </w:rPr>
              <w:t>Weighted Average ($/hour)</w:t>
            </w:r>
          </w:p>
        </w:tc>
        <w:tc>
          <w:tcPr>
            <w:tcW w:w="1819" w:type="dxa"/>
          </w:tcPr>
          <w:p w:rsidRPr="000B1A6C" w:rsidR="000B1A6C" w:rsidP="00200F46" w:rsidRDefault="000B1A6C" w14:paraId="0FC930F9" w14:textId="77777777">
            <w:pPr>
              <w:widowControl/>
              <w:tabs>
                <w:tab w:val="left" w:pos="360"/>
              </w:tabs>
              <w:jc w:val="center"/>
              <w:rPr>
                <w:rFonts w:ascii="Times New Roman" w:hAnsi="Times New Roman"/>
                <w:b/>
                <w:sz w:val="22"/>
                <w:szCs w:val="22"/>
              </w:rPr>
            </w:pPr>
            <w:r w:rsidRPr="000B1A6C">
              <w:rPr>
                <w:rFonts w:ascii="Times New Roman" w:hAnsi="Times New Roman"/>
                <w:b/>
                <w:sz w:val="22"/>
                <w:szCs w:val="22"/>
              </w:rPr>
              <w:t>$</w:t>
            </w:r>
            <w:r w:rsidR="00200F46">
              <w:rPr>
                <w:rFonts w:ascii="Times New Roman" w:hAnsi="Times New Roman"/>
                <w:b/>
                <w:sz w:val="22"/>
                <w:szCs w:val="22"/>
              </w:rPr>
              <w:t>125</w:t>
            </w:r>
          </w:p>
        </w:tc>
      </w:tr>
    </w:tbl>
    <w:p w:rsidRPr="005230EB" w:rsidR="005230EB" w:rsidP="005230EB" w:rsidRDefault="009A520A" w14:paraId="24E6F880" w14:textId="77777777">
      <w:pPr>
        <w:tabs>
          <w:tab w:val="left" w:pos="360"/>
          <w:tab w:val="left" w:pos="720"/>
          <w:tab w:val="left" w:pos="1080"/>
        </w:tabs>
        <w:rPr>
          <w:rFonts w:ascii="Times New Roman" w:hAnsi="Times New Roman"/>
          <w:sz w:val="21"/>
          <w:szCs w:val="21"/>
        </w:rPr>
      </w:pPr>
      <w:r w:rsidRPr="00256A01">
        <w:rPr>
          <w:rFonts w:ascii="Times New Roman" w:hAnsi="Times New Roman"/>
          <w:sz w:val="22"/>
          <w:szCs w:val="22"/>
        </w:rPr>
        <w:t xml:space="preserve">* </w:t>
      </w:r>
      <w:r w:rsidRPr="005230EB" w:rsidR="005230EB">
        <w:rPr>
          <w:rFonts w:ascii="Times New Roman" w:hAnsi="Times New Roman"/>
          <w:sz w:val="21"/>
          <w:szCs w:val="21"/>
        </w:rPr>
        <w:t xml:space="preserve">A multiplier of 1.4 (as implied by BLS news release </w:t>
      </w:r>
      <w:r w:rsidRPr="00A37CA5" w:rsidR="00A37CA5">
        <w:rPr>
          <w:rFonts w:ascii="Times New Roman" w:hAnsi="Times New Roman"/>
          <w:sz w:val="21"/>
          <w:szCs w:val="21"/>
        </w:rPr>
        <w:t>USDL-22-1176</w:t>
      </w:r>
      <w:r w:rsidRPr="00937A64" w:rsidR="00363381">
        <w:rPr>
          <w:rFonts w:ascii="Times New Roman" w:hAnsi="Times New Roman"/>
          <w:sz w:val="21"/>
          <w:szCs w:val="21"/>
        </w:rPr>
        <w:t xml:space="preserve">, </w:t>
      </w:r>
      <w:r w:rsidRPr="00A37CA5" w:rsidR="00A37CA5">
        <w:rPr>
          <w:rFonts w:ascii="Times New Roman" w:hAnsi="Times New Roman"/>
          <w:sz w:val="21"/>
          <w:szCs w:val="21"/>
        </w:rPr>
        <w:t xml:space="preserve">June 16, 2022 </w:t>
      </w:r>
      <w:r w:rsidRPr="005230EB" w:rsidR="005230EB">
        <w:rPr>
          <w:rFonts w:ascii="Times New Roman" w:hAnsi="Times New Roman"/>
          <w:sz w:val="21"/>
          <w:szCs w:val="21"/>
        </w:rPr>
        <w:t xml:space="preserve">(see </w:t>
      </w:r>
      <w:hyperlink w:history="1" r:id="rId9">
        <w:r w:rsidRPr="005230EB" w:rsidR="005230EB">
          <w:rPr>
            <w:rFonts w:ascii="Times New Roman" w:hAnsi="Times New Roman"/>
            <w:color w:val="0000FF"/>
            <w:sz w:val="21"/>
            <w:szCs w:val="21"/>
            <w:u w:val="single"/>
          </w:rPr>
          <w:t>http://www.bls.gov/news.release/ecec.nr0.htm</w:t>
        </w:r>
      </w:hyperlink>
      <w:r w:rsidRPr="005230EB" w:rsidR="005230EB">
        <w:rPr>
          <w:rFonts w:ascii="Times New Roman" w:hAnsi="Times New Roman"/>
          <w:sz w:val="21"/>
          <w:szCs w:val="21"/>
        </w:rPr>
        <w:t xml:space="preserve">)) was added for benefits. </w:t>
      </w:r>
    </w:p>
    <w:p w:rsidR="009A520A" w:rsidP="006E24CE" w:rsidRDefault="009A520A" w14:paraId="4BD80B35" w14:textId="77777777">
      <w:pPr>
        <w:rPr>
          <w:rFonts w:ascii="Times New Roman" w:hAnsi="Times New Roman"/>
        </w:rPr>
      </w:pPr>
      <w:r w:rsidRPr="00256A01">
        <w:rPr>
          <w:rFonts w:ascii="Times New Roman" w:hAnsi="Times New Roman"/>
          <w:sz w:val="22"/>
          <w:szCs w:val="22"/>
        </w:rPr>
        <w:t xml:space="preserve"> </w:t>
      </w:r>
    </w:p>
    <w:p w:rsidRPr="0068650A" w:rsidR="00ED222D" w:rsidP="00353F62" w:rsidRDefault="009A520A" w14:paraId="3A32DFBF" w14:textId="77777777">
      <w:pPr>
        <w:tabs>
          <w:tab w:val="left" w:pos="360"/>
        </w:tabs>
        <w:rPr>
          <w:rFonts w:ascii="Times New Roman" w:hAnsi="Times New Roman"/>
          <w:szCs w:val="24"/>
        </w:rPr>
      </w:pPr>
      <w:r w:rsidRPr="00EA22A2">
        <w:rPr>
          <w:rFonts w:ascii="Times New Roman" w:hAnsi="Times New Roman"/>
          <w:szCs w:val="24"/>
        </w:rPr>
        <w:t>Based on a cost factor of $</w:t>
      </w:r>
      <w:r w:rsidRPr="00EA22A2" w:rsidR="00C83C87">
        <w:rPr>
          <w:rFonts w:ascii="Times New Roman" w:hAnsi="Times New Roman"/>
          <w:szCs w:val="24"/>
        </w:rPr>
        <w:t>1</w:t>
      </w:r>
      <w:r w:rsidR="00A41A48">
        <w:rPr>
          <w:rFonts w:ascii="Times New Roman" w:hAnsi="Times New Roman"/>
          <w:szCs w:val="24"/>
        </w:rPr>
        <w:t>2</w:t>
      </w:r>
      <w:r w:rsidR="00200F46">
        <w:rPr>
          <w:rFonts w:ascii="Times New Roman" w:hAnsi="Times New Roman"/>
          <w:szCs w:val="24"/>
        </w:rPr>
        <w:t>5</w:t>
      </w:r>
      <w:r w:rsidRPr="00EA22A2">
        <w:rPr>
          <w:rFonts w:ascii="Times New Roman" w:hAnsi="Times New Roman"/>
          <w:szCs w:val="24"/>
        </w:rPr>
        <w:t xml:space="preserve"> per hour, we estimate the </w:t>
      </w:r>
      <w:r w:rsidRPr="00EA22A2" w:rsidR="0068650A">
        <w:rPr>
          <w:rFonts w:ascii="Times New Roman" w:hAnsi="Times New Roman"/>
          <w:szCs w:val="24"/>
        </w:rPr>
        <w:t xml:space="preserve">hour burden as a dollar equivalent </w:t>
      </w:r>
      <w:r w:rsidRPr="00BF2BB9">
        <w:rPr>
          <w:rFonts w:ascii="Times New Roman" w:hAnsi="Times New Roman"/>
          <w:szCs w:val="24"/>
        </w:rPr>
        <w:t>is $</w:t>
      </w:r>
      <w:r w:rsidRPr="00200F46" w:rsidR="00200F46">
        <w:rPr>
          <w:rFonts w:ascii="Times New Roman" w:hAnsi="Times New Roman"/>
          <w:szCs w:val="24"/>
        </w:rPr>
        <w:t>112,125</w:t>
      </w:r>
      <w:r w:rsidRPr="00200F46" w:rsidDel="00200F46" w:rsidR="00200F46">
        <w:rPr>
          <w:rFonts w:ascii="Times New Roman" w:hAnsi="Times New Roman"/>
          <w:szCs w:val="24"/>
        </w:rPr>
        <w:t xml:space="preserve"> </w:t>
      </w:r>
      <w:r w:rsidRPr="00BF2BB9">
        <w:rPr>
          <w:rFonts w:ascii="Times New Roman" w:hAnsi="Times New Roman"/>
          <w:szCs w:val="24"/>
        </w:rPr>
        <w:t>($</w:t>
      </w:r>
      <w:r w:rsidR="00A41A48">
        <w:rPr>
          <w:rFonts w:ascii="Times New Roman" w:hAnsi="Times New Roman"/>
          <w:szCs w:val="24"/>
        </w:rPr>
        <w:t>12</w:t>
      </w:r>
      <w:r w:rsidR="00200F46">
        <w:rPr>
          <w:rFonts w:ascii="Times New Roman" w:hAnsi="Times New Roman"/>
          <w:szCs w:val="24"/>
        </w:rPr>
        <w:t>5</w:t>
      </w:r>
      <w:r w:rsidRPr="00EA22A2">
        <w:rPr>
          <w:rFonts w:ascii="Times New Roman" w:hAnsi="Times New Roman"/>
          <w:szCs w:val="24"/>
        </w:rPr>
        <w:t xml:space="preserve"> x </w:t>
      </w:r>
      <w:r w:rsidR="00BF2BB9">
        <w:rPr>
          <w:rFonts w:ascii="Times New Roman" w:hAnsi="Times New Roman"/>
          <w:szCs w:val="24"/>
        </w:rPr>
        <w:t>897</w:t>
      </w:r>
      <w:r w:rsidRPr="00EA22A2">
        <w:rPr>
          <w:rFonts w:ascii="Times New Roman" w:hAnsi="Times New Roman"/>
          <w:szCs w:val="24"/>
        </w:rPr>
        <w:t xml:space="preserve"> = $</w:t>
      </w:r>
      <w:r w:rsidR="00200F46">
        <w:rPr>
          <w:rFonts w:ascii="Times New Roman" w:hAnsi="Times New Roman"/>
          <w:szCs w:val="24"/>
        </w:rPr>
        <w:t>112,125</w:t>
      </w:r>
      <w:r w:rsidRPr="00EA22A2">
        <w:rPr>
          <w:rFonts w:ascii="Times New Roman" w:hAnsi="Times New Roman"/>
          <w:szCs w:val="24"/>
        </w:rPr>
        <w:t>).</w:t>
      </w:r>
    </w:p>
    <w:p w:rsidR="00353F62" w:rsidP="00353F62" w:rsidRDefault="00353F62" w14:paraId="4CBE8704" w14:textId="77777777">
      <w:pPr>
        <w:tabs>
          <w:tab w:val="left" w:pos="360"/>
        </w:tabs>
        <w:rPr>
          <w:rFonts w:ascii="Times New Roman" w:hAnsi="Times New Roman"/>
        </w:rPr>
      </w:pPr>
    </w:p>
    <w:p w:rsidRPr="0068650A" w:rsidR="0068650A" w:rsidP="0068650A" w:rsidRDefault="0058735C" w14:paraId="444E7C1F" w14:textId="77777777">
      <w:pPr>
        <w:widowControl/>
        <w:tabs>
          <w:tab w:val="left" w:pos="-1080"/>
          <w:tab w:val="left" w:pos="-720"/>
          <w:tab w:val="left" w:pos="360"/>
          <w:tab w:val="left" w:pos="810"/>
        </w:tabs>
        <w:rPr>
          <w:rFonts w:ascii="Times New Roman" w:hAnsi="Times New Roman" w:eastAsia="MS Mincho"/>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w:t>
      </w:r>
      <w:r w:rsidRPr="0068650A" w:rsidR="0068650A">
        <w:rPr>
          <w:rFonts w:ascii="Times New Roman" w:hAnsi="Times New Roman" w:eastAsia="MS Mincho"/>
          <w:b/>
          <w:i/>
        </w:rPr>
        <w:t>burden already reflected in Item 12).</w:t>
      </w:r>
    </w:p>
    <w:p w:rsidRPr="00600EEB" w:rsidR="0058735C" w:rsidP="0058735C" w:rsidRDefault="0058735C" w14:paraId="11FC78AC" w14:textId="77777777">
      <w:pPr>
        <w:widowControl/>
        <w:tabs>
          <w:tab w:val="left" w:pos="-1080"/>
          <w:tab w:val="left" w:pos="-720"/>
          <w:tab w:val="left" w:pos="360"/>
          <w:tab w:val="left" w:pos="810"/>
        </w:tabs>
        <w:rPr>
          <w:rFonts w:ascii="Times New Roman" w:hAnsi="Times New Roman"/>
          <w:b/>
          <w:i/>
        </w:rPr>
      </w:pPr>
    </w:p>
    <w:p w:rsidRPr="009650FC" w:rsidR="009650FC" w:rsidP="009650FC" w:rsidRDefault="0058735C" w14:paraId="1DAE15EF" w14:textId="77777777">
      <w:pPr>
        <w:widowControl/>
        <w:tabs>
          <w:tab w:val="left" w:pos="-1080"/>
          <w:tab w:val="left" w:pos="-720"/>
          <w:tab w:val="left" w:pos="360"/>
          <w:tab w:val="left" w:pos="810"/>
        </w:tabs>
        <w:rPr>
          <w:rFonts w:ascii="Times New Roman" w:hAnsi="Times New Roman" w:eastAsia="MS Mincho"/>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9650FC">
        <w:rPr>
          <w:rFonts w:ascii="Times New Roman" w:hAnsi="Times New Roman"/>
          <w:b/>
          <w:i/>
        </w:rPr>
        <w:t>(</w:t>
      </w:r>
      <w:r w:rsidRPr="00600EEB">
        <w:rPr>
          <w:rFonts w:ascii="Times New Roman" w:hAnsi="Times New Roman"/>
          <w:b/>
          <w:i/>
        </w:rPr>
        <w:t>including filing fees paid</w:t>
      </w:r>
      <w:r w:rsidR="009650FC">
        <w:rPr>
          <w:rFonts w:ascii="Times New Roman" w:hAnsi="Times New Roman"/>
          <w:b/>
          <w:i/>
        </w:rPr>
        <w:t xml:space="preserve"> for form processing</w:t>
      </w:r>
      <w:r w:rsidRPr="009650FC" w:rsidR="009650FC">
        <w:rPr>
          <w:rFonts w:ascii="Times New Roman" w:hAnsi="Times New Roman" w:eastAsia="MS Mincho"/>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w:t>
      </w:r>
      <w:proofErr w:type="gramStart"/>
      <w:r w:rsidRPr="009650FC" w:rsidR="009650FC">
        <w:rPr>
          <w:rFonts w:ascii="Times New Roman" w:hAnsi="Times New Roman" w:eastAsia="MS Mincho"/>
          <w:b/>
          <w:i/>
        </w:rPr>
        <w:t xml:space="preserve">and </w:t>
      </w:r>
      <w:r w:rsidR="004B7931">
        <w:rPr>
          <w:rFonts w:ascii="Times New Roman" w:hAnsi="Times New Roman" w:eastAsia="MS Mincho"/>
          <w:b/>
          <w:i/>
        </w:rPr>
        <w:t>,</w:t>
      </w:r>
      <w:r w:rsidRPr="009650FC" w:rsidR="009650FC">
        <w:rPr>
          <w:rFonts w:ascii="Times New Roman" w:hAnsi="Times New Roman" w:eastAsia="MS Mincho"/>
          <w:b/>
          <w:i/>
        </w:rPr>
        <w:t>testing</w:t>
      </w:r>
      <w:proofErr w:type="gramEnd"/>
      <w:r w:rsidRPr="009650FC" w:rsidR="009650FC">
        <w:rPr>
          <w:rFonts w:ascii="Times New Roman" w:hAnsi="Times New Roman" w:eastAsia="MS Mincho"/>
          <w:b/>
          <w:i/>
        </w:rPr>
        <w:t xml:space="preserve"> equipment; and record storage facilities.</w:t>
      </w:r>
    </w:p>
    <w:p w:rsidR="009650FC" w:rsidP="009650FC" w:rsidRDefault="009650FC" w14:paraId="3A8C352F" w14:textId="77777777">
      <w:pPr>
        <w:widowControl/>
        <w:tabs>
          <w:tab w:val="left" w:pos="-1080"/>
          <w:tab w:val="left" w:pos="-720"/>
          <w:tab w:val="left" w:pos="360"/>
          <w:tab w:val="left" w:pos="720"/>
        </w:tabs>
        <w:rPr>
          <w:rFonts w:ascii="Times New Roman" w:hAnsi="Times New Roman" w:eastAsia="MS Mincho"/>
        </w:rPr>
      </w:pPr>
    </w:p>
    <w:p w:rsidRPr="009650FC" w:rsidR="009650FC" w:rsidP="009650FC" w:rsidRDefault="009650FC" w14:paraId="2FE1313B" w14:textId="77777777">
      <w:pPr>
        <w:widowControl/>
        <w:tabs>
          <w:tab w:val="left" w:pos="-1080"/>
          <w:tab w:val="left" w:pos="-720"/>
          <w:tab w:val="left" w:pos="360"/>
          <w:tab w:val="left" w:pos="720"/>
        </w:tabs>
        <w:rPr>
          <w:rFonts w:ascii="Times New Roman" w:hAnsi="Times New Roman" w:eastAsia="MS Mincho"/>
        </w:rPr>
      </w:pPr>
      <w:r w:rsidRPr="009650FC">
        <w:rPr>
          <w:rFonts w:ascii="Times New Roman" w:hAnsi="Times New Roman" w:eastAsia="MS Mincho"/>
        </w:rPr>
        <w:t>Not applicable in this collection.</w:t>
      </w:r>
    </w:p>
    <w:p w:rsidRPr="009650FC" w:rsidR="009650FC" w:rsidP="009650FC" w:rsidRDefault="009650FC" w14:paraId="6D2A6026" w14:textId="77777777">
      <w:pPr>
        <w:widowControl/>
        <w:tabs>
          <w:tab w:val="left" w:pos="-1080"/>
          <w:tab w:val="left" w:pos="-720"/>
          <w:tab w:val="left" w:pos="360"/>
          <w:tab w:val="left" w:pos="810"/>
        </w:tabs>
        <w:rPr>
          <w:rFonts w:ascii="Times New Roman" w:hAnsi="Times New Roman" w:eastAsia="MS Mincho"/>
          <w:b/>
          <w:i/>
        </w:rPr>
      </w:pPr>
    </w:p>
    <w:p w:rsidR="009650FC" w:rsidP="009650FC" w:rsidRDefault="009650FC" w14:paraId="0DB78918" w14:textId="77777777">
      <w:pPr>
        <w:widowControl/>
        <w:tabs>
          <w:tab w:val="left" w:pos="-1080"/>
          <w:tab w:val="left" w:pos="-720"/>
          <w:tab w:val="left" w:pos="360"/>
          <w:tab w:val="left" w:pos="720"/>
        </w:tabs>
        <w:rPr>
          <w:rFonts w:ascii="Times New Roman" w:hAnsi="Times New Roman" w:eastAsia="MS Mincho"/>
          <w:i/>
        </w:rPr>
      </w:pPr>
      <w:r w:rsidRPr="009650FC">
        <w:rPr>
          <w:rFonts w:ascii="Times New Roman" w:hAnsi="Times New Roman" w:eastAsia="MS Mincho"/>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9650FC">
        <w:rPr>
          <w:rFonts w:ascii="Times New Roman" w:hAnsi="Times New Roman" w:eastAsia="MS Mincho"/>
          <w:b/>
        </w:rPr>
        <w:t xml:space="preserve"> </w:t>
      </w:r>
      <w:r w:rsidRPr="009650FC">
        <w:rPr>
          <w:rFonts w:ascii="Times New Roman" w:hAnsi="Times New Roman" w:eastAsia="MS Mincho"/>
          <w:b/>
          <w:i/>
        </w:rPr>
        <w:t>pre-OMB</w:t>
      </w:r>
      <w:r w:rsidRPr="009650FC">
        <w:rPr>
          <w:rFonts w:ascii="Times New Roman" w:hAnsi="Times New Roman" w:eastAsia="MS Mincho"/>
          <w:b/>
        </w:rPr>
        <w:t xml:space="preserve"> </w:t>
      </w:r>
      <w:r w:rsidRPr="009650FC">
        <w:rPr>
          <w:rFonts w:ascii="Times New Roman" w:hAnsi="Times New Roman" w:eastAsia="MS Mincho"/>
          <w:b/>
          <w:i/>
        </w:rPr>
        <w:t xml:space="preserve">submission public comment </w:t>
      </w:r>
      <w:proofErr w:type="gramStart"/>
      <w:r w:rsidRPr="009650FC">
        <w:rPr>
          <w:rFonts w:ascii="Times New Roman" w:hAnsi="Times New Roman" w:eastAsia="MS Mincho"/>
          <w:b/>
          <w:i/>
        </w:rPr>
        <w:t>process</w:t>
      </w:r>
      <w:proofErr w:type="gramEnd"/>
      <w:r w:rsidRPr="009650FC">
        <w:rPr>
          <w:rFonts w:ascii="Times New Roman" w:hAnsi="Times New Roman" w:eastAsia="MS Mincho"/>
          <w:b/>
          <w:i/>
        </w:rPr>
        <w:t xml:space="preserve"> and use existing economic or regulatory impact analysis associated with the rulemaking containing the information collection, as appropriate.</w:t>
      </w:r>
      <w:r w:rsidRPr="009650FC">
        <w:rPr>
          <w:rFonts w:ascii="Times New Roman" w:hAnsi="Times New Roman" w:eastAsia="MS Mincho"/>
          <w:i/>
        </w:rPr>
        <w:t xml:space="preserve">  </w:t>
      </w:r>
      <w:r>
        <w:rPr>
          <w:rFonts w:ascii="Times New Roman" w:hAnsi="Times New Roman" w:eastAsia="MS Mincho"/>
          <w:i/>
        </w:rPr>
        <w:t>\</w:t>
      </w:r>
    </w:p>
    <w:p w:rsidR="009650FC" w:rsidP="009650FC" w:rsidRDefault="009650FC" w14:paraId="551317CA" w14:textId="77777777">
      <w:pPr>
        <w:widowControl/>
        <w:tabs>
          <w:tab w:val="left" w:pos="-1080"/>
          <w:tab w:val="left" w:pos="-720"/>
          <w:tab w:val="left" w:pos="360"/>
          <w:tab w:val="left" w:pos="720"/>
        </w:tabs>
        <w:rPr>
          <w:rFonts w:ascii="Times New Roman" w:hAnsi="Times New Roman" w:eastAsia="MS Mincho"/>
          <w:i/>
        </w:rPr>
      </w:pPr>
    </w:p>
    <w:p w:rsidRPr="009650FC" w:rsidR="009650FC" w:rsidP="009650FC" w:rsidRDefault="009650FC" w14:paraId="58847174" w14:textId="77777777">
      <w:pPr>
        <w:widowControl/>
        <w:tabs>
          <w:tab w:val="left" w:pos="-1080"/>
          <w:tab w:val="left" w:pos="-720"/>
          <w:tab w:val="left" w:pos="360"/>
          <w:tab w:val="left" w:pos="720"/>
        </w:tabs>
        <w:rPr>
          <w:rFonts w:ascii="Times New Roman" w:hAnsi="Times New Roman" w:eastAsia="MS Mincho"/>
        </w:rPr>
      </w:pPr>
      <w:r w:rsidRPr="009650FC">
        <w:rPr>
          <w:rFonts w:ascii="Times New Roman" w:hAnsi="Times New Roman" w:eastAsia="MS Mincho"/>
        </w:rPr>
        <w:t>Not applicable in this collection.</w:t>
      </w:r>
    </w:p>
    <w:p w:rsidRPr="00600EEB" w:rsidR="0058735C" w:rsidP="009650FC" w:rsidRDefault="0058735C" w14:paraId="6C015D82" w14:textId="77777777">
      <w:pPr>
        <w:widowControl/>
        <w:tabs>
          <w:tab w:val="left" w:pos="-1080"/>
          <w:tab w:val="left" w:pos="-720"/>
          <w:tab w:val="left" w:pos="360"/>
          <w:tab w:val="left" w:pos="810"/>
        </w:tabs>
        <w:rPr>
          <w:rFonts w:ascii="Times New Roman" w:hAnsi="Times New Roman"/>
          <w:i/>
        </w:rPr>
      </w:pPr>
    </w:p>
    <w:p w:rsidR="009650FC" w:rsidP="009650FC" w:rsidRDefault="0058735C" w14:paraId="0B6D336C" w14:textId="77777777">
      <w:pPr>
        <w:widowControl/>
        <w:tabs>
          <w:tab w:val="left" w:pos="-1080"/>
          <w:tab w:val="left" w:pos="-720"/>
          <w:tab w:val="left" w:pos="360"/>
          <w:tab w:val="left" w:pos="720"/>
        </w:tabs>
        <w:rPr>
          <w:rFonts w:ascii="Times New Roman" w:hAnsi="Times New Roman" w:eastAsia="MS Mincho"/>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w:t>
      </w:r>
      <w:r w:rsidRPr="009650FC" w:rsidR="009650FC">
        <w:rPr>
          <w:rFonts w:ascii="Times New Roman" w:hAnsi="Times New Roman" w:eastAsia="MS Mincho"/>
          <w:b/>
          <w:i/>
        </w:rPr>
        <w:t xml:space="preserve">Generally, estimates should not include purchases of equipment or services, or portions thereof, made: (1) prior to October 1, 1995, (2) to achieve regulatory compliance with requirements not </w:t>
      </w:r>
      <w:r w:rsidRPr="009650FC" w:rsidR="009650FC">
        <w:rPr>
          <w:rFonts w:ascii="Times New Roman" w:hAnsi="Times New Roman" w:eastAsia="MS Mincho"/>
          <w:b/>
          <w:i/>
        </w:rPr>
        <w:lastRenderedPageBreak/>
        <w:t xml:space="preserve">associated with the information collection, (3) for reasons other than to provide information or keep records for the </w:t>
      </w:r>
      <w:r w:rsidRPr="009650FC" w:rsidR="0016066B">
        <w:rPr>
          <w:rFonts w:ascii="Times New Roman" w:hAnsi="Times New Roman" w:eastAsia="MS Mincho"/>
          <w:b/>
          <w:i/>
        </w:rPr>
        <w:t>government</w:t>
      </w:r>
      <w:r w:rsidRPr="009650FC" w:rsidR="009650FC">
        <w:rPr>
          <w:rFonts w:ascii="Times New Roman" w:hAnsi="Times New Roman" w:eastAsia="MS Mincho"/>
          <w:b/>
          <w:i/>
        </w:rPr>
        <w:t xml:space="preserve"> or (4) as part of customary and usual business or private practices.</w:t>
      </w:r>
      <w:r w:rsidRPr="009650FC" w:rsidR="009650FC">
        <w:rPr>
          <w:rFonts w:ascii="Times New Roman" w:hAnsi="Times New Roman" w:eastAsia="MS Mincho"/>
          <w:i/>
        </w:rPr>
        <w:t xml:space="preserve">  </w:t>
      </w:r>
    </w:p>
    <w:p w:rsidR="009650FC" w:rsidP="009650FC" w:rsidRDefault="009650FC" w14:paraId="775A7EFD" w14:textId="77777777">
      <w:pPr>
        <w:widowControl/>
        <w:tabs>
          <w:tab w:val="left" w:pos="-1080"/>
          <w:tab w:val="left" w:pos="-720"/>
          <w:tab w:val="left" w:pos="360"/>
          <w:tab w:val="left" w:pos="720"/>
        </w:tabs>
        <w:rPr>
          <w:rFonts w:ascii="Times New Roman" w:hAnsi="Times New Roman" w:eastAsia="MS Mincho"/>
          <w:i/>
        </w:rPr>
      </w:pPr>
    </w:p>
    <w:p w:rsidRPr="0041122D" w:rsidR="009650FC" w:rsidP="009650FC" w:rsidRDefault="00F8597D" w14:paraId="65C6980F" w14:textId="77777777">
      <w:pPr>
        <w:widowControl/>
        <w:tabs>
          <w:tab w:val="left" w:pos="-1080"/>
          <w:tab w:val="left" w:pos="-720"/>
          <w:tab w:val="left" w:pos="360"/>
          <w:tab w:val="left" w:pos="720"/>
        </w:tabs>
        <w:rPr>
          <w:rFonts w:ascii="Times New Roman" w:hAnsi="Times New Roman" w:eastAsia="MS Mincho"/>
        </w:rPr>
      </w:pPr>
      <w:r w:rsidRPr="0041122D">
        <w:rPr>
          <w:rFonts w:ascii="Times New Roman" w:hAnsi="Times New Roman" w:eastAsia="MS Mincho"/>
        </w:rPr>
        <w:t xml:space="preserve">There are no non-hour cost burdens associated with this collection.  </w:t>
      </w:r>
    </w:p>
    <w:p w:rsidRPr="0041122D" w:rsidR="0058735C" w:rsidP="0058735C" w:rsidRDefault="0058735C" w14:paraId="0EC463E0" w14:textId="77777777">
      <w:pPr>
        <w:widowControl/>
        <w:tabs>
          <w:tab w:val="left" w:pos="-1080"/>
          <w:tab w:val="left" w:pos="-720"/>
          <w:tab w:val="left" w:pos="360"/>
          <w:tab w:val="left" w:pos="810"/>
        </w:tabs>
        <w:rPr>
          <w:rFonts w:ascii="Times New Roman" w:hAnsi="Times New Roman"/>
        </w:rPr>
      </w:pPr>
    </w:p>
    <w:p w:rsidRPr="0041122D" w:rsidR="009A520A" w:rsidRDefault="0058735C" w14:paraId="1F38357C" w14:textId="77777777">
      <w:pPr>
        <w:widowControl/>
        <w:tabs>
          <w:tab w:val="left" w:pos="-1080"/>
          <w:tab w:val="left" w:pos="-720"/>
          <w:tab w:val="left" w:pos="360"/>
          <w:tab w:val="left" w:pos="720"/>
        </w:tabs>
        <w:rPr>
          <w:rFonts w:ascii="Times New Roman" w:hAnsi="Times New Roman"/>
          <w:b/>
          <w:i/>
        </w:rPr>
      </w:pPr>
      <w:r w:rsidRPr="0041122D">
        <w:rPr>
          <w:rFonts w:ascii="Times New Roman" w:hAnsi="Times New Roman"/>
          <w:b/>
          <w:i/>
        </w:rPr>
        <w:t>14.</w:t>
      </w:r>
      <w:r w:rsidRPr="0041122D">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41122D" w:rsidR="009650FC" w:rsidRDefault="009650FC" w14:paraId="4A6896DC" w14:textId="77777777">
      <w:pPr>
        <w:widowControl/>
        <w:tabs>
          <w:tab w:val="left" w:pos="-1080"/>
          <w:tab w:val="left" w:pos="-720"/>
          <w:tab w:val="left" w:pos="360"/>
          <w:tab w:val="left" w:pos="720"/>
        </w:tabs>
        <w:rPr>
          <w:rFonts w:ascii="Times New Roman" w:hAnsi="Times New Roman"/>
          <w:b/>
          <w:i/>
        </w:rPr>
      </w:pPr>
    </w:p>
    <w:p w:rsidR="006617D3" w:rsidP="006617D3" w:rsidRDefault="009A520A" w14:paraId="29705455" w14:textId="77777777">
      <w:pPr>
        <w:tabs>
          <w:tab w:val="left" w:pos="-1080"/>
          <w:tab w:val="left" w:pos="-720"/>
          <w:tab w:val="left" w:pos="360"/>
          <w:tab w:val="left" w:pos="810"/>
        </w:tabs>
        <w:rPr>
          <w:rFonts w:ascii="Times New Roman" w:hAnsi="Times New Roman"/>
        </w:rPr>
      </w:pPr>
      <w:r w:rsidRPr="0041122D">
        <w:rPr>
          <w:rFonts w:ascii="Times New Roman" w:hAnsi="Times New Roman"/>
        </w:rPr>
        <w:t>The av</w:t>
      </w:r>
      <w:r w:rsidRPr="0041122D" w:rsidR="006617D3">
        <w:rPr>
          <w:rFonts w:ascii="Times New Roman" w:hAnsi="Times New Roman"/>
        </w:rPr>
        <w:t xml:space="preserve">erage </w:t>
      </w:r>
      <w:r w:rsidRPr="0041122D" w:rsidR="009650FC">
        <w:rPr>
          <w:rFonts w:ascii="Times New Roman" w:hAnsi="Times New Roman"/>
        </w:rPr>
        <w:t>government</w:t>
      </w:r>
      <w:r w:rsidRPr="0041122D" w:rsidR="006617D3">
        <w:rPr>
          <w:rFonts w:ascii="Times New Roman" w:hAnsi="Times New Roman"/>
        </w:rPr>
        <w:t xml:space="preserve"> cost is $</w:t>
      </w:r>
      <w:r w:rsidR="00F60A23">
        <w:rPr>
          <w:rFonts w:ascii="Times New Roman" w:hAnsi="Times New Roman"/>
        </w:rPr>
        <w:t>82</w:t>
      </w:r>
      <w:r w:rsidRPr="0041122D">
        <w:rPr>
          <w:rFonts w:ascii="Times New Roman" w:hAnsi="Times New Roman"/>
        </w:rPr>
        <w:t xml:space="preserve">/hour.  </w:t>
      </w:r>
      <w:r w:rsidRPr="0041122D" w:rsidR="006617D3">
        <w:rPr>
          <w:rFonts w:ascii="Times New Roman" w:hAnsi="Times New Roman"/>
        </w:rPr>
        <w:t>This cost is broken out in the below table using the current Office of Personnel Management salary data</w:t>
      </w:r>
      <w:r w:rsidRPr="007B448C" w:rsidR="006617D3">
        <w:rPr>
          <w:rFonts w:ascii="Times New Roman" w:hAnsi="Times New Roman"/>
        </w:rPr>
        <w:t xml:space="preserve"> for the REST OF THE UNITED STATES (</w:t>
      </w:r>
      <w:hyperlink w:history="1" r:id="rId10">
        <w:r w:rsidRPr="007B448C" w:rsidR="009650FC">
          <w:rPr>
            <w:rStyle w:val="Hyperlink"/>
            <w:rFonts w:ascii="Times New Roman" w:hAnsi="Times New Roman"/>
          </w:rPr>
          <w:t>http://www.opm.gov/oca/13tables/</w:t>
        </w:r>
      </w:hyperlink>
      <w:r w:rsidRPr="007B448C" w:rsidR="006617D3">
        <w:rPr>
          <w:rFonts w:ascii="Times New Roman" w:hAnsi="Times New Roman"/>
        </w:rPr>
        <w:t>).</w:t>
      </w:r>
      <w:r w:rsidRPr="000C3CC9" w:rsidR="006617D3">
        <w:rPr>
          <w:rFonts w:ascii="Times New Roman" w:hAnsi="Times New Roman"/>
        </w:rPr>
        <w:t xml:space="preserve">   </w:t>
      </w:r>
    </w:p>
    <w:p w:rsidR="009A520A" w:rsidP="009A520A" w:rsidRDefault="009A520A" w14:paraId="5560159F" w14:textId="77777777">
      <w:pPr>
        <w:tabs>
          <w:tab w:val="left" w:pos="36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1E7299" w:rsidR="009A520A" w:rsidTr="001E7299" w14:paraId="66E737BA" w14:textId="77777777">
        <w:tc>
          <w:tcPr>
            <w:tcW w:w="2479" w:type="dxa"/>
            <w:shd w:val="clear" w:color="auto" w:fill="auto"/>
            <w:vAlign w:val="center"/>
          </w:tcPr>
          <w:p w:rsidRPr="001E7299" w:rsidR="009A520A" w:rsidP="001E7299" w:rsidRDefault="009A520A" w14:paraId="622A5F4F" w14:textId="77777777">
            <w:pPr>
              <w:tabs>
                <w:tab w:val="left" w:pos="360"/>
              </w:tabs>
              <w:jc w:val="center"/>
              <w:rPr>
                <w:rFonts w:ascii="Times New Roman" w:hAnsi="Times New Roman"/>
                <w:b/>
                <w:sz w:val="22"/>
                <w:szCs w:val="22"/>
              </w:rPr>
            </w:pPr>
            <w:r w:rsidRPr="001E7299">
              <w:rPr>
                <w:rFonts w:ascii="Times New Roman" w:hAnsi="Times New Roman"/>
                <w:b/>
                <w:sz w:val="22"/>
                <w:szCs w:val="22"/>
              </w:rPr>
              <w:t>Position</w:t>
            </w:r>
          </w:p>
        </w:tc>
        <w:tc>
          <w:tcPr>
            <w:tcW w:w="1426" w:type="dxa"/>
            <w:shd w:val="clear" w:color="auto" w:fill="auto"/>
            <w:vAlign w:val="center"/>
          </w:tcPr>
          <w:p w:rsidRPr="001E7299" w:rsidR="009A520A" w:rsidP="001E7299" w:rsidRDefault="009A520A" w14:paraId="0E973EC8" w14:textId="77777777">
            <w:pPr>
              <w:tabs>
                <w:tab w:val="left" w:pos="360"/>
              </w:tabs>
              <w:jc w:val="center"/>
              <w:rPr>
                <w:rFonts w:ascii="Times New Roman" w:hAnsi="Times New Roman"/>
                <w:b/>
                <w:sz w:val="22"/>
                <w:szCs w:val="22"/>
              </w:rPr>
            </w:pPr>
            <w:r w:rsidRPr="001E7299">
              <w:rPr>
                <w:rFonts w:ascii="Times New Roman" w:hAnsi="Times New Roman"/>
                <w:b/>
                <w:sz w:val="22"/>
                <w:szCs w:val="22"/>
              </w:rPr>
              <w:t>Grade</w:t>
            </w:r>
          </w:p>
        </w:tc>
        <w:tc>
          <w:tcPr>
            <w:tcW w:w="1405" w:type="dxa"/>
            <w:shd w:val="clear" w:color="auto" w:fill="auto"/>
          </w:tcPr>
          <w:p w:rsidRPr="001E7299" w:rsidR="009A520A" w:rsidP="001E7299" w:rsidRDefault="009A520A" w14:paraId="5B503368" w14:textId="77777777">
            <w:pPr>
              <w:tabs>
                <w:tab w:val="left" w:pos="360"/>
              </w:tabs>
              <w:jc w:val="center"/>
              <w:rPr>
                <w:rFonts w:ascii="Times New Roman" w:hAnsi="Times New Roman"/>
                <w:b/>
                <w:sz w:val="22"/>
                <w:szCs w:val="22"/>
              </w:rPr>
            </w:pPr>
            <w:r w:rsidRPr="001E7299">
              <w:rPr>
                <w:rFonts w:ascii="Times New Roman" w:hAnsi="Times New Roman"/>
                <w:b/>
                <w:sz w:val="22"/>
                <w:szCs w:val="22"/>
              </w:rPr>
              <w:t>Hourly Pay rate ($/hour estimate)</w:t>
            </w:r>
          </w:p>
        </w:tc>
        <w:tc>
          <w:tcPr>
            <w:tcW w:w="1979" w:type="dxa"/>
            <w:shd w:val="clear" w:color="auto" w:fill="auto"/>
          </w:tcPr>
          <w:p w:rsidRPr="001E7299" w:rsidR="009A520A" w:rsidP="001E7299" w:rsidRDefault="009A520A" w14:paraId="2ED0F1D4" w14:textId="77777777">
            <w:pPr>
              <w:tabs>
                <w:tab w:val="left" w:pos="360"/>
              </w:tabs>
              <w:jc w:val="center"/>
              <w:rPr>
                <w:rFonts w:ascii="Times New Roman" w:hAnsi="Times New Roman"/>
                <w:b/>
                <w:sz w:val="22"/>
                <w:szCs w:val="22"/>
              </w:rPr>
            </w:pPr>
            <w:r w:rsidRPr="001E7299">
              <w:rPr>
                <w:rFonts w:ascii="Times New Roman" w:hAnsi="Times New Roman"/>
                <w:b/>
                <w:sz w:val="22"/>
                <w:szCs w:val="22"/>
              </w:rPr>
              <w:t>Hou</w:t>
            </w:r>
            <w:r w:rsidR="0041122D">
              <w:rPr>
                <w:rFonts w:ascii="Times New Roman" w:hAnsi="Times New Roman"/>
                <w:b/>
                <w:sz w:val="22"/>
                <w:szCs w:val="22"/>
              </w:rPr>
              <w:t>rly rate including benefits (1.6</w:t>
            </w:r>
            <w:r w:rsidRPr="001E7299">
              <w:rPr>
                <w:rFonts w:ascii="Times New Roman" w:hAnsi="Times New Roman"/>
                <w:b/>
                <w:sz w:val="22"/>
                <w:szCs w:val="22"/>
              </w:rPr>
              <w:t xml:space="preserve"> x $/</w:t>
            </w:r>
            <w:proofErr w:type="gramStart"/>
            <w:r w:rsidRPr="001E7299">
              <w:rPr>
                <w:rFonts w:ascii="Times New Roman" w:hAnsi="Times New Roman"/>
                <w:b/>
                <w:sz w:val="22"/>
                <w:szCs w:val="22"/>
              </w:rPr>
              <w:t>hour)*</w:t>
            </w:r>
            <w:proofErr w:type="gramEnd"/>
          </w:p>
        </w:tc>
        <w:tc>
          <w:tcPr>
            <w:tcW w:w="1430" w:type="dxa"/>
            <w:shd w:val="clear" w:color="auto" w:fill="auto"/>
          </w:tcPr>
          <w:p w:rsidRPr="001E7299" w:rsidR="009A520A" w:rsidP="001E7299" w:rsidRDefault="009A520A" w14:paraId="20DA0BB6" w14:textId="77777777">
            <w:pPr>
              <w:tabs>
                <w:tab w:val="left" w:pos="360"/>
              </w:tabs>
              <w:jc w:val="center"/>
              <w:rPr>
                <w:rFonts w:ascii="Times New Roman" w:hAnsi="Times New Roman"/>
                <w:b/>
                <w:sz w:val="22"/>
                <w:szCs w:val="22"/>
              </w:rPr>
            </w:pPr>
            <w:r w:rsidRPr="001E7299">
              <w:rPr>
                <w:rFonts w:ascii="Times New Roman" w:hAnsi="Times New Roman"/>
                <w:b/>
                <w:sz w:val="22"/>
                <w:szCs w:val="22"/>
              </w:rPr>
              <w:t>Percent of time spent on collection</w:t>
            </w:r>
          </w:p>
        </w:tc>
        <w:tc>
          <w:tcPr>
            <w:tcW w:w="1361" w:type="dxa"/>
            <w:shd w:val="clear" w:color="auto" w:fill="auto"/>
          </w:tcPr>
          <w:p w:rsidRPr="001E7299" w:rsidR="009A520A" w:rsidP="001E7299" w:rsidRDefault="009A520A" w14:paraId="680019B6" w14:textId="77777777">
            <w:pPr>
              <w:tabs>
                <w:tab w:val="left" w:pos="360"/>
              </w:tabs>
              <w:jc w:val="center"/>
              <w:rPr>
                <w:rFonts w:ascii="Times New Roman" w:hAnsi="Times New Roman"/>
                <w:b/>
                <w:sz w:val="22"/>
                <w:szCs w:val="22"/>
              </w:rPr>
            </w:pPr>
            <w:r w:rsidRPr="001E7299">
              <w:rPr>
                <w:rFonts w:ascii="Times New Roman" w:hAnsi="Times New Roman"/>
                <w:b/>
                <w:sz w:val="22"/>
                <w:szCs w:val="22"/>
              </w:rPr>
              <w:t>Weighted Average ($/hour)</w:t>
            </w:r>
          </w:p>
        </w:tc>
      </w:tr>
      <w:tr w:rsidRPr="001E7299" w:rsidR="009A520A" w:rsidTr="001E7299" w14:paraId="35031EA9" w14:textId="77777777">
        <w:tc>
          <w:tcPr>
            <w:tcW w:w="2479" w:type="dxa"/>
            <w:shd w:val="clear" w:color="auto" w:fill="auto"/>
          </w:tcPr>
          <w:p w:rsidRPr="0041122D" w:rsidR="009A520A" w:rsidP="001E7299" w:rsidRDefault="009A520A" w14:paraId="4F51C7E4" w14:textId="77777777">
            <w:pPr>
              <w:tabs>
                <w:tab w:val="left" w:pos="360"/>
              </w:tabs>
              <w:rPr>
                <w:rFonts w:ascii="Times New Roman" w:hAnsi="Times New Roman"/>
                <w:sz w:val="22"/>
                <w:szCs w:val="22"/>
              </w:rPr>
            </w:pPr>
            <w:r w:rsidRPr="0041122D">
              <w:rPr>
                <w:rFonts w:ascii="Times New Roman" w:hAnsi="Times New Roman"/>
                <w:sz w:val="22"/>
                <w:szCs w:val="22"/>
              </w:rPr>
              <w:t>Clerical</w:t>
            </w:r>
          </w:p>
        </w:tc>
        <w:tc>
          <w:tcPr>
            <w:tcW w:w="1426" w:type="dxa"/>
            <w:shd w:val="clear" w:color="auto" w:fill="auto"/>
          </w:tcPr>
          <w:p w:rsidRPr="0041122D" w:rsidR="009A520A" w:rsidP="001E7299" w:rsidRDefault="009A520A" w14:paraId="0F6E5032" w14:textId="77777777">
            <w:pPr>
              <w:tabs>
                <w:tab w:val="left" w:pos="360"/>
              </w:tabs>
              <w:jc w:val="center"/>
              <w:rPr>
                <w:rFonts w:ascii="Times New Roman" w:hAnsi="Times New Roman"/>
                <w:sz w:val="22"/>
                <w:szCs w:val="22"/>
              </w:rPr>
            </w:pPr>
            <w:r w:rsidRPr="0041122D">
              <w:rPr>
                <w:rFonts w:ascii="Times New Roman" w:hAnsi="Times New Roman"/>
                <w:sz w:val="22"/>
                <w:szCs w:val="22"/>
              </w:rPr>
              <w:t>GS-</w:t>
            </w:r>
            <w:r w:rsidRPr="0041122D" w:rsidR="006617D3">
              <w:rPr>
                <w:rFonts w:ascii="Times New Roman" w:hAnsi="Times New Roman"/>
                <w:sz w:val="22"/>
                <w:szCs w:val="22"/>
              </w:rPr>
              <w:t>7/5</w:t>
            </w:r>
          </w:p>
        </w:tc>
        <w:tc>
          <w:tcPr>
            <w:tcW w:w="1405" w:type="dxa"/>
            <w:shd w:val="clear" w:color="auto" w:fill="auto"/>
          </w:tcPr>
          <w:p w:rsidRPr="0041122D" w:rsidR="009A520A" w:rsidP="00287FF2" w:rsidRDefault="009A520A" w14:paraId="160743E4"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E90702">
              <w:rPr>
                <w:rFonts w:ascii="Times New Roman" w:hAnsi="Times New Roman"/>
                <w:sz w:val="22"/>
                <w:szCs w:val="22"/>
              </w:rPr>
              <w:t>24.30</w:t>
            </w:r>
          </w:p>
        </w:tc>
        <w:tc>
          <w:tcPr>
            <w:tcW w:w="1979" w:type="dxa"/>
            <w:shd w:val="clear" w:color="auto" w:fill="auto"/>
          </w:tcPr>
          <w:p w:rsidRPr="0041122D" w:rsidR="009A520A" w:rsidP="00287FF2" w:rsidRDefault="009A520A" w14:paraId="2FC43E5F"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E90702">
              <w:rPr>
                <w:rFonts w:ascii="Times New Roman" w:hAnsi="Times New Roman"/>
                <w:sz w:val="22"/>
                <w:szCs w:val="22"/>
              </w:rPr>
              <w:t>38.88</w:t>
            </w:r>
          </w:p>
        </w:tc>
        <w:tc>
          <w:tcPr>
            <w:tcW w:w="1430" w:type="dxa"/>
            <w:shd w:val="clear" w:color="auto" w:fill="auto"/>
          </w:tcPr>
          <w:p w:rsidRPr="0041122D" w:rsidR="009A520A" w:rsidP="001E7299" w:rsidRDefault="009A520A" w14:paraId="1699935D" w14:textId="77777777">
            <w:pPr>
              <w:tabs>
                <w:tab w:val="left" w:pos="360"/>
              </w:tabs>
              <w:jc w:val="center"/>
              <w:rPr>
                <w:rFonts w:ascii="Times New Roman" w:hAnsi="Times New Roman"/>
                <w:sz w:val="22"/>
                <w:szCs w:val="22"/>
              </w:rPr>
            </w:pPr>
            <w:r w:rsidRPr="0041122D">
              <w:rPr>
                <w:rFonts w:ascii="Times New Roman" w:hAnsi="Times New Roman"/>
                <w:sz w:val="22"/>
                <w:szCs w:val="22"/>
              </w:rPr>
              <w:t>5%</w:t>
            </w:r>
          </w:p>
        </w:tc>
        <w:tc>
          <w:tcPr>
            <w:tcW w:w="1361" w:type="dxa"/>
            <w:shd w:val="clear" w:color="auto" w:fill="auto"/>
          </w:tcPr>
          <w:p w:rsidRPr="0041122D" w:rsidR="009A520A" w:rsidP="00287FF2" w:rsidRDefault="009A520A" w14:paraId="1CB709E4"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E90702">
              <w:rPr>
                <w:rFonts w:ascii="Times New Roman" w:hAnsi="Times New Roman"/>
                <w:sz w:val="22"/>
                <w:szCs w:val="22"/>
              </w:rPr>
              <w:t>1.94</w:t>
            </w:r>
          </w:p>
        </w:tc>
      </w:tr>
      <w:tr w:rsidRPr="001E7299" w:rsidR="009A520A" w:rsidTr="001E7299" w14:paraId="28E9A3B8" w14:textId="77777777">
        <w:tc>
          <w:tcPr>
            <w:tcW w:w="2479" w:type="dxa"/>
            <w:shd w:val="clear" w:color="auto" w:fill="auto"/>
          </w:tcPr>
          <w:p w:rsidRPr="0041122D" w:rsidR="009A520A" w:rsidP="001E7299" w:rsidRDefault="009A520A" w14:paraId="53BC0106" w14:textId="77777777">
            <w:pPr>
              <w:tabs>
                <w:tab w:val="left" w:pos="360"/>
              </w:tabs>
              <w:rPr>
                <w:rFonts w:ascii="Times New Roman" w:hAnsi="Times New Roman"/>
                <w:sz w:val="22"/>
                <w:szCs w:val="22"/>
              </w:rPr>
            </w:pPr>
            <w:r w:rsidRPr="0041122D">
              <w:rPr>
                <w:rFonts w:ascii="Times New Roman" w:hAnsi="Times New Roman"/>
                <w:sz w:val="22"/>
                <w:szCs w:val="22"/>
              </w:rPr>
              <w:t>Petroleum Engineer</w:t>
            </w:r>
          </w:p>
        </w:tc>
        <w:tc>
          <w:tcPr>
            <w:tcW w:w="1426" w:type="dxa"/>
            <w:shd w:val="clear" w:color="auto" w:fill="auto"/>
          </w:tcPr>
          <w:p w:rsidRPr="0041122D" w:rsidR="009A520A" w:rsidP="001E7299" w:rsidRDefault="009A520A" w14:paraId="6E8035E4" w14:textId="77777777">
            <w:pPr>
              <w:tabs>
                <w:tab w:val="left" w:pos="360"/>
              </w:tabs>
              <w:jc w:val="center"/>
              <w:rPr>
                <w:rFonts w:ascii="Times New Roman" w:hAnsi="Times New Roman"/>
                <w:sz w:val="22"/>
                <w:szCs w:val="22"/>
              </w:rPr>
            </w:pPr>
            <w:r w:rsidRPr="0041122D">
              <w:rPr>
                <w:rFonts w:ascii="Times New Roman" w:hAnsi="Times New Roman"/>
                <w:sz w:val="22"/>
                <w:szCs w:val="22"/>
              </w:rPr>
              <w:t>GS-13/5</w:t>
            </w:r>
          </w:p>
        </w:tc>
        <w:tc>
          <w:tcPr>
            <w:tcW w:w="1405" w:type="dxa"/>
            <w:shd w:val="clear" w:color="auto" w:fill="auto"/>
          </w:tcPr>
          <w:p w:rsidRPr="0041122D" w:rsidR="009A520A" w:rsidP="00287FF2" w:rsidRDefault="009A520A" w14:paraId="47A06F8D"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E90702">
              <w:rPr>
                <w:rFonts w:ascii="Times New Roman" w:hAnsi="Times New Roman"/>
                <w:sz w:val="22"/>
                <w:szCs w:val="22"/>
              </w:rPr>
              <w:t>51.25</w:t>
            </w:r>
          </w:p>
        </w:tc>
        <w:tc>
          <w:tcPr>
            <w:tcW w:w="1979" w:type="dxa"/>
            <w:shd w:val="clear" w:color="auto" w:fill="auto"/>
          </w:tcPr>
          <w:p w:rsidRPr="0041122D" w:rsidR="009A520A" w:rsidP="00287FF2" w:rsidRDefault="009A520A" w14:paraId="70E45AA6"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E90702">
              <w:rPr>
                <w:rFonts w:ascii="Times New Roman" w:hAnsi="Times New Roman"/>
                <w:sz w:val="22"/>
                <w:szCs w:val="22"/>
              </w:rPr>
              <w:t>82.00</w:t>
            </w:r>
          </w:p>
        </w:tc>
        <w:tc>
          <w:tcPr>
            <w:tcW w:w="1430" w:type="dxa"/>
            <w:shd w:val="clear" w:color="auto" w:fill="auto"/>
          </w:tcPr>
          <w:p w:rsidRPr="0041122D" w:rsidR="009A520A" w:rsidP="001E7299" w:rsidRDefault="009E37E8" w14:paraId="037677C3" w14:textId="77777777">
            <w:pPr>
              <w:tabs>
                <w:tab w:val="left" w:pos="360"/>
              </w:tabs>
              <w:jc w:val="center"/>
              <w:rPr>
                <w:rFonts w:ascii="Times New Roman" w:hAnsi="Times New Roman"/>
                <w:sz w:val="22"/>
                <w:szCs w:val="22"/>
              </w:rPr>
            </w:pPr>
            <w:r w:rsidRPr="0041122D">
              <w:rPr>
                <w:rFonts w:ascii="Times New Roman" w:hAnsi="Times New Roman"/>
                <w:sz w:val="22"/>
                <w:szCs w:val="22"/>
              </w:rPr>
              <w:t>80</w:t>
            </w:r>
            <w:r w:rsidRPr="0041122D" w:rsidR="009A520A">
              <w:rPr>
                <w:rFonts w:ascii="Times New Roman" w:hAnsi="Times New Roman"/>
                <w:sz w:val="22"/>
                <w:szCs w:val="22"/>
              </w:rPr>
              <w:t>%</w:t>
            </w:r>
          </w:p>
        </w:tc>
        <w:tc>
          <w:tcPr>
            <w:tcW w:w="1361" w:type="dxa"/>
            <w:shd w:val="clear" w:color="auto" w:fill="auto"/>
          </w:tcPr>
          <w:p w:rsidRPr="0041122D" w:rsidR="009A520A" w:rsidP="00287FF2" w:rsidRDefault="009A520A" w14:paraId="72DD2537"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F60A23">
              <w:rPr>
                <w:rFonts w:ascii="Times New Roman" w:hAnsi="Times New Roman"/>
                <w:sz w:val="22"/>
                <w:szCs w:val="22"/>
              </w:rPr>
              <w:t>65.60</w:t>
            </w:r>
          </w:p>
        </w:tc>
      </w:tr>
      <w:tr w:rsidRPr="001E7299" w:rsidR="009A520A" w:rsidTr="001E7299" w14:paraId="0A764B58" w14:textId="77777777">
        <w:tc>
          <w:tcPr>
            <w:tcW w:w="2479" w:type="dxa"/>
            <w:shd w:val="clear" w:color="auto" w:fill="auto"/>
          </w:tcPr>
          <w:p w:rsidRPr="0041122D" w:rsidR="009A520A" w:rsidP="001E7299" w:rsidRDefault="009A520A" w14:paraId="263AA3AF" w14:textId="77777777">
            <w:pPr>
              <w:tabs>
                <w:tab w:val="left" w:pos="360"/>
              </w:tabs>
              <w:rPr>
                <w:rFonts w:ascii="Times New Roman" w:hAnsi="Times New Roman"/>
                <w:sz w:val="22"/>
                <w:szCs w:val="22"/>
              </w:rPr>
            </w:pPr>
            <w:r w:rsidRPr="0041122D">
              <w:rPr>
                <w:rFonts w:ascii="Times New Roman" w:hAnsi="Times New Roman"/>
                <w:sz w:val="22"/>
                <w:szCs w:val="22"/>
              </w:rPr>
              <w:t>Supv. Petroleum Engineer</w:t>
            </w:r>
          </w:p>
        </w:tc>
        <w:tc>
          <w:tcPr>
            <w:tcW w:w="1426" w:type="dxa"/>
            <w:shd w:val="clear" w:color="auto" w:fill="auto"/>
          </w:tcPr>
          <w:p w:rsidRPr="0041122D" w:rsidR="009A520A" w:rsidP="001E7299" w:rsidRDefault="009E37E8" w14:paraId="32A6423F" w14:textId="77777777">
            <w:pPr>
              <w:tabs>
                <w:tab w:val="left" w:pos="360"/>
              </w:tabs>
              <w:jc w:val="center"/>
              <w:rPr>
                <w:rFonts w:ascii="Times New Roman" w:hAnsi="Times New Roman"/>
                <w:sz w:val="22"/>
                <w:szCs w:val="22"/>
              </w:rPr>
            </w:pPr>
            <w:r w:rsidRPr="0041122D">
              <w:rPr>
                <w:rFonts w:ascii="Times New Roman" w:hAnsi="Times New Roman"/>
                <w:sz w:val="22"/>
                <w:szCs w:val="22"/>
              </w:rPr>
              <w:t>GS-14</w:t>
            </w:r>
            <w:r w:rsidRPr="0041122D" w:rsidR="006617D3">
              <w:rPr>
                <w:rFonts w:ascii="Times New Roman" w:hAnsi="Times New Roman"/>
                <w:sz w:val="22"/>
                <w:szCs w:val="22"/>
              </w:rPr>
              <w:t>/</w:t>
            </w:r>
            <w:r w:rsidRPr="0041122D" w:rsidR="009A520A">
              <w:rPr>
                <w:rFonts w:ascii="Times New Roman" w:hAnsi="Times New Roman"/>
                <w:sz w:val="22"/>
                <w:szCs w:val="22"/>
              </w:rPr>
              <w:t>5</w:t>
            </w:r>
          </w:p>
        </w:tc>
        <w:tc>
          <w:tcPr>
            <w:tcW w:w="1405" w:type="dxa"/>
            <w:shd w:val="clear" w:color="auto" w:fill="auto"/>
          </w:tcPr>
          <w:p w:rsidRPr="0041122D" w:rsidR="009A520A" w:rsidP="00287FF2" w:rsidRDefault="009A520A" w14:paraId="2F484447"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E90702">
              <w:rPr>
                <w:rFonts w:ascii="Times New Roman" w:hAnsi="Times New Roman"/>
                <w:sz w:val="22"/>
                <w:szCs w:val="22"/>
              </w:rPr>
              <w:t>60.56</w:t>
            </w:r>
          </w:p>
        </w:tc>
        <w:tc>
          <w:tcPr>
            <w:tcW w:w="1979" w:type="dxa"/>
            <w:shd w:val="clear" w:color="auto" w:fill="auto"/>
          </w:tcPr>
          <w:p w:rsidRPr="0041122D" w:rsidR="009A520A" w:rsidP="00287FF2" w:rsidRDefault="009A520A" w14:paraId="02702606"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E90702">
              <w:rPr>
                <w:rFonts w:ascii="Times New Roman" w:hAnsi="Times New Roman"/>
                <w:sz w:val="22"/>
                <w:szCs w:val="22"/>
              </w:rPr>
              <w:t>96.90</w:t>
            </w:r>
          </w:p>
        </w:tc>
        <w:tc>
          <w:tcPr>
            <w:tcW w:w="1430" w:type="dxa"/>
            <w:shd w:val="clear" w:color="auto" w:fill="auto"/>
          </w:tcPr>
          <w:p w:rsidRPr="0041122D" w:rsidR="009A520A" w:rsidP="001E7299" w:rsidRDefault="009E37E8" w14:paraId="236F5992" w14:textId="77777777">
            <w:pPr>
              <w:tabs>
                <w:tab w:val="left" w:pos="360"/>
              </w:tabs>
              <w:jc w:val="center"/>
              <w:rPr>
                <w:rFonts w:ascii="Times New Roman" w:hAnsi="Times New Roman"/>
                <w:sz w:val="22"/>
                <w:szCs w:val="22"/>
              </w:rPr>
            </w:pPr>
            <w:r w:rsidRPr="0041122D">
              <w:rPr>
                <w:rFonts w:ascii="Times New Roman" w:hAnsi="Times New Roman"/>
                <w:sz w:val="22"/>
                <w:szCs w:val="22"/>
              </w:rPr>
              <w:t>15</w:t>
            </w:r>
            <w:r w:rsidRPr="0041122D" w:rsidR="009A520A">
              <w:rPr>
                <w:rFonts w:ascii="Times New Roman" w:hAnsi="Times New Roman"/>
                <w:sz w:val="22"/>
                <w:szCs w:val="22"/>
              </w:rPr>
              <w:t>%</w:t>
            </w:r>
          </w:p>
        </w:tc>
        <w:tc>
          <w:tcPr>
            <w:tcW w:w="1361" w:type="dxa"/>
            <w:shd w:val="clear" w:color="auto" w:fill="auto"/>
          </w:tcPr>
          <w:p w:rsidRPr="0041122D" w:rsidR="009A520A" w:rsidP="00287FF2" w:rsidRDefault="009A520A" w14:paraId="01CC0206" w14:textId="77777777">
            <w:pPr>
              <w:tabs>
                <w:tab w:val="left" w:pos="360"/>
              </w:tabs>
              <w:jc w:val="center"/>
              <w:rPr>
                <w:rFonts w:ascii="Times New Roman" w:hAnsi="Times New Roman"/>
                <w:sz w:val="22"/>
                <w:szCs w:val="22"/>
              </w:rPr>
            </w:pPr>
            <w:r w:rsidRPr="0041122D">
              <w:rPr>
                <w:rFonts w:ascii="Times New Roman" w:hAnsi="Times New Roman"/>
                <w:sz w:val="22"/>
                <w:szCs w:val="22"/>
              </w:rPr>
              <w:t>$</w:t>
            </w:r>
            <w:r w:rsidR="00F60A23">
              <w:rPr>
                <w:rFonts w:ascii="Times New Roman" w:hAnsi="Times New Roman"/>
                <w:sz w:val="22"/>
                <w:szCs w:val="22"/>
              </w:rPr>
              <w:t>14.54</w:t>
            </w:r>
          </w:p>
        </w:tc>
      </w:tr>
      <w:tr w:rsidRPr="001E7299" w:rsidR="009A520A" w:rsidTr="001E7299" w14:paraId="64AB73BB" w14:textId="77777777">
        <w:tc>
          <w:tcPr>
            <w:tcW w:w="8719" w:type="dxa"/>
            <w:gridSpan w:val="5"/>
            <w:shd w:val="clear" w:color="auto" w:fill="auto"/>
          </w:tcPr>
          <w:p w:rsidRPr="001E7299" w:rsidR="009A520A" w:rsidP="001E7299" w:rsidRDefault="009A520A" w14:paraId="7735140F" w14:textId="77777777">
            <w:pPr>
              <w:tabs>
                <w:tab w:val="left" w:pos="360"/>
              </w:tabs>
              <w:rPr>
                <w:rFonts w:ascii="Times New Roman" w:hAnsi="Times New Roman"/>
                <w:b/>
                <w:sz w:val="22"/>
                <w:szCs w:val="22"/>
              </w:rPr>
            </w:pPr>
            <w:r w:rsidRPr="001E7299">
              <w:rPr>
                <w:rFonts w:ascii="Times New Roman" w:hAnsi="Times New Roman"/>
                <w:b/>
                <w:sz w:val="22"/>
                <w:szCs w:val="22"/>
              </w:rPr>
              <w:t>Weighted Average ($/hour)</w:t>
            </w:r>
          </w:p>
        </w:tc>
        <w:tc>
          <w:tcPr>
            <w:tcW w:w="1361" w:type="dxa"/>
            <w:shd w:val="clear" w:color="auto" w:fill="auto"/>
          </w:tcPr>
          <w:p w:rsidRPr="0071436A" w:rsidR="009A520A" w:rsidP="00287FF2" w:rsidRDefault="009A520A" w14:paraId="4A4F70E9" w14:textId="77777777">
            <w:pPr>
              <w:tabs>
                <w:tab w:val="left" w:pos="360"/>
              </w:tabs>
              <w:jc w:val="center"/>
              <w:rPr>
                <w:rFonts w:ascii="Times New Roman" w:hAnsi="Times New Roman"/>
                <w:b/>
                <w:sz w:val="22"/>
                <w:szCs w:val="22"/>
                <w:highlight w:val="cyan"/>
              </w:rPr>
            </w:pPr>
            <w:r w:rsidRPr="007B448C">
              <w:rPr>
                <w:rFonts w:ascii="Times New Roman" w:hAnsi="Times New Roman"/>
                <w:b/>
                <w:sz w:val="22"/>
                <w:szCs w:val="22"/>
              </w:rPr>
              <w:t>$</w:t>
            </w:r>
            <w:r w:rsidR="00F60A23">
              <w:rPr>
                <w:rFonts w:ascii="Times New Roman" w:hAnsi="Times New Roman"/>
                <w:b/>
                <w:sz w:val="22"/>
                <w:szCs w:val="22"/>
              </w:rPr>
              <w:t>82.08</w:t>
            </w:r>
          </w:p>
        </w:tc>
      </w:tr>
    </w:tbl>
    <w:p w:rsidRPr="009650FC" w:rsidR="009650FC" w:rsidP="009650FC" w:rsidRDefault="009650FC" w14:paraId="2083CC04" w14:textId="77777777">
      <w:pPr>
        <w:tabs>
          <w:tab w:val="left" w:pos="360"/>
          <w:tab w:val="left" w:pos="720"/>
          <w:tab w:val="left" w:pos="1080"/>
        </w:tabs>
        <w:rPr>
          <w:rFonts w:ascii="Times New Roman" w:hAnsi="Times New Roman"/>
          <w:sz w:val="21"/>
          <w:szCs w:val="21"/>
        </w:rPr>
      </w:pPr>
      <w:r w:rsidRPr="009650FC">
        <w:rPr>
          <w:rFonts w:ascii="Times New Roman" w:hAnsi="Times New Roman"/>
          <w:sz w:val="21"/>
          <w:szCs w:val="21"/>
        </w:rPr>
        <w:t>* A multiplier of 1.</w:t>
      </w:r>
      <w:r w:rsidR="00F8597D">
        <w:rPr>
          <w:rFonts w:ascii="Times New Roman" w:hAnsi="Times New Roman"/>
          <w:sz w:val="21"/>
          <w:szCs w:val="21"/>
        </w:rPr>
        <w:t>6</w:t>
      </w:r>
      <w:r w:rsidRPr="009650FC">
        <w:rPr>
          <w:rFonts w:ascii="Times New Roman" w:hAnsi="Times New Roman"/>
          <w:sz w:val="21"/>
          <w:szCs w:val="21"/>
        </w:rPr>
        <w:t xml:space="preserve"> </w:t>
      </w:r>
      <w:r w:rsidRPr="005230EB" w:rsidR="00B85E49">
        <w:rPr>
          <w:rFonts w:ascii="Times New Roman" w:hAnsi="Times New Roman"/>
          <w:sz w:val="21"/>
          <w:szCs w:val="21"/>
        </w:rPr>
        <w:t xml:space="preserve">(as implied by BLS news release </w:t>
      </w:r>
      <w:r w:rsidRPr="00A37CA5" w:rsidR="00A37CA5">
        <w:rPr>
          <w:rFonts w:ascii="Times New Roman" w:hAnsi="Times New Roman"/>
          <w:sz w:val="21"/>
          <w:szCs w:val="21"/>
        </w:rPr>
        <w:t xml:space="preserve">USDL-22-1176, June 16, 2022 </w:t>
      </w:r>
      <w:r w:rsidRPr="005230EB" w:rsidR="00B85E49">
        <w:rPr>
          <w:rFonts w:ascii="Times New Roman" w:hAnsi="Times New Roman"/>
          <w:sz w:val="21"/>
          <w:szCs w:val="21"/>
        </w:rPr>
        <w:t xml:space="preserve">(see </w:t>
      </w:r>
      <w:hyperlink w:history="1" r:id="rId11">
        <w:r w:rsidRPr="005230EB" w:rsidR="00B85E49">
          <w:rPr>
            <w:rFonts w:ascii="Times New Roman" w:hAnsi="Times New Roman"/>
            <w:color w:val="0000FF"/>
            <w:sz w:val="21"/>
            <w:szCs w:val="21"/>
            <w:u w:val="single"/>
          </w:rPr>
          <w:t>http://www.bls.gov/news.release/ecec.nr0.htm</w:t>
        </w:r>
      </w:hyperlink>
      <w:r w:rsidR="00B85E49">
        <w:rPr>
          <w:rFonts w:ascii="Times New Roman" w:hAnsi="Times New Roman"/>
          <w:sz w:val="21"/>
          <w:szCs w:val="21"/>
        </w:rPr>
        <w:t>)</w:t>
      </w:r>
      <w:r w:rsidRPr="005230EB" w:rsidR="00B85E49">
        <w:rPr>
          <w:rFonts w:ascii="Times New Roman" w:hAnsi="Times New Roman"/>
          <w:sz w:val="21"/>
          <w:szCs w:val="21"/>
        </w:rPr>
        <w:t xml:space="preserve"> was added for benefits.</w:t>
      </w:r>
      <w:r w:rsidRPr="009650FC">
        <w:rPr>
          <w:rFonts w:ascii="Times New Roman" w:hAnsi="Times New Roman"/>
          <w:sz w:val="21"/>
          <w:szCs w:val="21"/>
        </w:rPr>
        <w:t xml:space="preserve"> </w:t>
      </w:r>
    </w:p>
    <w:p w:rsidRPr="00744A5D" w:rsidR="009A520A" w:rsidP="009A520A" w:rsidRDefault="009A520A" w14:paraId="7B366B53" w14:textId="77777777">
      <w:pPr>
        <w:tabs>
          <w:tab w:val="left" w:pos="360"/>
        </w:tabs>
        <w:rPr>
          <w:rFonts w:ascii="Times New Roman" w:hAnsi="Times New Roman"/>
          <w:sz w:val="22"/>
          <w:szCs w:val="22"/>
        </w:rPr>
      </w:pPr>
    </w:p>
    <w:p w:rsidR="009A520A" w:rsidP="009A520A" w:rsidRDefault="009A520A" w14:paraId="71C03FFE" w14:textId="77777777">
      <w:pPr>
        <w:tabs>
          <w:tab w:val="left" w:pos="-1080"/>
          <w:tab w:val="left" w:pos="-720"/>
          <w:tab w:val="left" w:pos="360"/>
          <w:tab w:val="left" w:pos="720"/>
        </w:tabs>
        <w:rPr>
          <w:rFonts w:ascii="Times New Roman" w:hAnsi="Times New Roman"/>
        </w:rPr>
      </w:pPr>
      <w:r>
        <w:rPr>
          <w:rFonts w:ascii="Times New Roman" w:hAnsi="Times New Roman"/>
        </w:rPr>
        <w:t xml:space="preserve">To analyze and </w:t>
      </w:r>
      <w:r w:rsidRPr="00B64C33">
        <w:rPr>
          <w:rFonts w:ascii="Times New Roman" w:hAnsi="Times New Roman"/>
        </w:rPr>
        <w:t>review the information</w:t>
      </w:r>
      <w:r w:rsidR="009650FC">
        <w:rPr>
          <w:rFonts w:ascii="Times New Roman" w:hAnsi="Times New Roman"/>
        </w:rPr>
        <w:t xml:space="preserve"> respondents submit for Subpart P</w:t>
      </w:r>
      <w:r w:rsidRPr="00B64C33">
        <w:rPr>
          <w:rFonts w:ascii="Times New Roman" w:hAnsi="Times New Roman"/>
        </w:rPr>
        <w:t xml:space="preserve">, the </w:t>
      </w:r>
      <w:r w:rsidR="009650FC">
        <w:rPr>
          <w:rFonts w:ascii="Times New Roman" w:hAnsi="Times New Roman"/>
        </w:rPr>
        <w:t>g</w:t>
      </w:r>
      <w:r w:rsidRPr="00B64C33">
        <w:rPr>
          <w:rFonts w:ascii="Times New Roman" w:hAnsi="Times New Roman"/>
        </w:rPr>
        <w:t xml:space="preserve">overnment </w:t>
      </w:r>
      <w:r w:rsidR="009650FC">
        <w:rPr>
          <w:rFonts w:ascii="Times New Roman" w:hAnsi="Times New Roman"/>
        </w:rPr>
        <w:t xml:space="preserve">will </w:t>
      </w:r>
      <w:r w:rsidRPr="00B64C33">
        <w:rPr>
          <w:rFonts w:ascii="Times New Roman" w:hAnsi="Times New Roman"/>
        </w:rPr>
        <w:t>spend</w:t>
      </w:r>
      <w:r w:rsidR="009650FC">
        <w:rPr>
          <w:rFonts w:ascii="Times New Roman" w:hAnsi="Times New Roman"/>
        </w:rPr>
        <w:t xml:space="preserve"> </w:t>
      </w:r>
      <w:r w:rsidRPr="00B64C33">
        <w:rPr>
          <w:rFonts w:ascii="Times New Roman" w:hAnsi="Times New Roman"/>
        </w:rPr>
        <w:t xml:space="preserve">an </w:t>
      </w:r>
      <w:r w:rsidRPr="0041122D">
        <w:rPr>
          <w:rFonts w:ascii="Times New Roman" w:hAnsi="Times New Roman"/>
        </w:rPr>
        <w:t>average of</w:t>
      </w:r>
      <w:r w:rsidRPr="0041122D" w:rsidR="009650FC">
        <w:rPr>
          <w:rFonts w:ascii="Times New Roman" w:hAnsi="Times New Roman"/>
        </w:rPr>
        <w:t xml:space="preserve"> approximately</w:t>
      </w:r>
      <w:r w:rsidRPr="0041122D">
        <w:rPr>
          <w:rFonts w:ascii="Times New Roman" w:hAnsi="Times New Roman"/>
        </w:rPr>
        <w:t xml:space="preserve"> 1 hour for each hour spent by respondents.  </w:t>
      </w:r>
      <w:r w:rsidRPr="0041122D" w:rsidR="00AE54A2">
        <w:rPr>
          <w:rFonts w:ascii="Times New Roman" w:hAnsi="Times New Roman"/>
        </w:rPr>
        <w:t xml:space="preserve">The total estimated government time is </w:t>
      </w:r>
      <w:r w:rsidR="00BF2BB9">
        <w:rPr>
          <w:rFonts w:ascii="Times New Roman" w:hAnsi="Times New Roman"/>
        </w:rPr>
        <w:t>897</w:t>
      </w:r>
      <w:r w:rsidRPr="0041122D" w:rsidR="00AE54A2">
        <w:rPr>
          <w:rFonts w:ascii="Times New Roman" w:hAnsi="Times New Roman"/>
        </w:rPr>
        <w:t xml:space="preserve"> hours.  </w:t>
      </w:r>
      <w:r w:rsidRPr="0041122D">
        <w:rPr>
          <w:rFonts w:ascii="Times New Roman" w:hAnsi="Times New Roman"/>
        </w:rPr>
        <w:t>Based on a cost factor of $</w:t>
      </w:r>
      <w:r w:rsidR="00F60A23">
        <w:rPr>
          <w:rFonts w:ascii="Times New Roman" w:hAnsi="Times New Roman"/>
        </w:rPr>
        <w:t>82</w:t>
      </w:r>
      <w:r w:rsidRPr="0041122D">
        <w:rPr>
          <w:rFonts w:ascii="Times New Roman" w:hAnsi="Times New Roman"/>
        </w:rPr>
        <w:t xml:space="preserve"> per hour, the</w:t>
      </w:r>
      <w:r w:rsidRPr="0041122D" w:rsidR="00AE54A2">
        <w:rPr>
          <w:rFonts w:ascii="Times New Roman" w:hAnsi="Times New Roman"/>
        </w:rPr>
        <w:t xml:space="preserve"> total annual estimated burden on </w:t>
      </w:r>
      <w:r w:rsidRPr="0041122D">
        <w:rPr>
          <w:rFonts w:ascii="Times New Roman" w:hAnsi="Times New Roman"/>
        </w:rPr>
        <w:t xml:space="preserve">the </w:t>
      </w:r>
      <w:r w:rsidRPr="0041122D" w:rsidR="009650FC">
        <w:rPr>
          <w:rFonts w:ascii="Times New Roman" w:hAnsi="Times New Roman"/>
        </w:rPr>
        <w:t>g</w:t>
      </w:r>
      <w:r w:rsidRPr="0041122D">
        <w:rPr>
          <w:rFonts w:ascii="Times New Roman" w:hAnsi="Times New Roman"/>
        </w:rPr>
        <w:t>overnment</w:t>
      </w:r>
      <w:r w:rsidRPr="0041122D" w:rsidR="009650FC">
        <w:rPr>
          <w:rFonts w:ascii="Times New Roman" w:hAnsi="Times New Roman"/>
        </w:rPr>
        <w:t xml:space="preserve"> </w:t>
      </w:r>
      <w:r w:rsidRPr="0041122D">
        <w:rPr>
          <w:rFonts w:ascii="Times New Roman" w:hAnsi="Times New Roman"/>
        </w:rPr>
        <w:t>is $</w:t>
      </w:r>
      <w:r w:rsidRPr="00F60A23" w:rsidR="00F60A23">
        <w:rPr>
          <w:rFonts w:ascii="Times New Roman" w:hAnsi="Times New Roman"/>
        </w:rPr>
        <w:t xml:space="preserve">73,554 </w:t>
      </w:r>
      <w:r w:rsidRPr="0041122D">
        <w:rPr>
          <w:rFonts w:ascii="Times New Roman" w:hAnsi="Times New Roman"/>
        </w:rPr>
        <w:t>(</w:t>
      </w:r>
      <w:r w:rsidR="00BF2BB9">
        <w:rPr>
          <w:rFonts w:ascii="Times New Roman" w:hAnsi="Times New Roman"/>
        </w:rPr>
        <w:t>897</w:t>
      </w:r>
      <w:r w:rsidRPr="0041122D" w:rsidR="009650FC">
        <w:rPr>
          <w:rFonts w:ascii="Times New Roman" w:hAnsi="Times New Roman"/>
        </w:rPr>
        <w:t xml:space="preserve"> burden</w:t>
      </w:r>
      <w:r w:rsidRPr="0041122D">
        <w:rPr>
          <w:rFonts w:ascii="Times New Roman" w:hAnsi="Times New Roman"/>
        </w:rPr>
        <w:t xml:space="preserve"> hours x $</w:t>
      </w:r>
      <w:r w:rsidR="00F60A23">
        <w:rPr>
          <w:rFonts w:ascii="Times New Roman" w:hAnsi="Times New Roman"/>
        </w:rPr>
        <w:t>82</w:t>
      </w:r>
      <w:r w:rsidRPr="0041122D">
        <w:rPr>
          <w:rFonts w:ascii="Times New Roman" w:hAnsi="Times New Roman"/>
        </w:rPr>
        <w:t xml:space="preserve"> = $</w:t>
      </w:r>
      <w:r w:rsidR="00F60A23">
        <w:rPr>
          <w:rFonts w:ascii="Times New Roman" w:hAnsi="Times New Roman"/>
        </w:rPr>
        <w:t>73,554</w:t>
      </w:r>
      <w:r w:rsidRPr="0041122D">
        <w:rPr>
          <w:rFonts w:ascii="Times New Roman" w:hAnsi="Times New Roman"/>
        </w:rPr>
        <w:t>).</w:t>
      </w:r>
      <w:r w:rsidRPr="00B64C33">
        <w:rPr>
          <w:rFonts w:ascii="Times New Roman" w:hAnsi="Times New Roman"/>
        </w:rPr>
        <w:t xml:space="preserve">  </w:t>
      </w:r>
    </w:p>
    <w:p w:rsidRPr="009A520A" w:rsidR="009A520A" w:rsidRDefault="009A520A" w14:paraId="7763E264" w14:textId="77777777">
      <w:pPr>
        <w:widowControl/>
        <w:tabs>
          <w:tab w:val="left" w:pos="-1080"/>
          <w:tab w:val="left" w:pos="-720"/>
          <w:tab w:val="left" w:pos="360"/>
          <w:tab w:val="left" w:pos="720"/>
        </w:tabs>
        <w:rPr>
          <w:rFonts w:ascii="Times New Roman" w:hAnsi="Times New Roman"/>
        </w:rPr>
      </w:pPr>
    </w:p>
    <w:p w:rsidRPr="00236922" w:rsidR="0058735C" w:rsidP="0058735C" w:rsidRDefault="0058735C" w14:paraId="4DF0FE8E" w14:textId="77777777">
      <w:pPr>
        <w:tabs>
          <w:tab w:val="left" w:pos="-1080"/>
          <w:tab w:val="left" w:pos="-720"/>
          <w:tab w:val="left" w:pos="360"/>
          <w:tab w:val="left" w:pos="810"/>
        </w:tabs>
        <w:rPr>
          <w:rFonts w:ascii="Times New Roman" w:hAnsi="Times New Roman"/>
          <w:szCs w:val="24"/>
        </w:rPr>
      </w:pPr>
      <w:r w:rsidRPr="00236922">
        <w:rPr>
          <w:rFonts w:ascii="Times New Roman" w:hAnsi="Times New Roman"/>
          <w:b/>
          <w:i/>
          <w:szCs w:val="24"/>
        </w:rPr>
        <w:t>15.</w:t>
      </w:r>
      <w:r w:rsidRPr="00236922">
        <w:rPr>
          <w:rFonts w:ascii="Times New Roman" w:hAnsi="Times New Roman"/>
          <w:b/>
          <w:i/>
          <w:szCs w:val="24"/>
        </w:rPr>
        <w:tab/>
        <w:t>Explain the reasons for any program changes or adjustment.</w:t>
      </w:r>
      <w:r w:rsidRPr="00236922">
        <w:rPr>
          <w:rFonts w:ascii="Times New Roman" w:hAnsi="Times New Roman"/>
          <w:szCs w:val="24"/>
        </w:rPr>
        <w:t xml:space="preserve">  </w:t>
      </w:r>
    </w:p>
    <w:p w:rsidRPr="00236922" w:rsidR="0058735C" w:rsidP="0058735C" w:rsidRDefault="0058735C" w14:paraId="31625A8A" w14:textId="77777777">
      <w:pPr>
        <w:tabs>
          <w:tab w:val="left" w:pos="-1080"/>
          <w:tab w:val="left" w:pos="-720"/>
          <w:tab w:val="left" w:pos="360"/>
          <w:tab w:val="left" w:pos="810"/>
        </w:tabs>
        <w:rPr>
          <w:rFonts w:ascii="Times New Roman" w:hAnsi="Times New Roman"/>
          <w:szCs w:val="24"/>
        </w:rPr>
      </w:pPr>
    </w:p>
    <w:p w:rsidRPr="00236922" w:rsidR="00236922" w:rsidP="00236922" w:rsidRDefault="0058735C" w14:paraId="25382884" w14:textId="77777777">
      <w:pPr>
        <w:widowControl/>
        <w:tabs>
          <w:tab w:val="left" w:pos="360"/>
          <w:tab w:val="left" w:pos="720"/>
        </w:tabs>
        <w:rPr>
          <w:rFonts w:ascii="Times New Roman" w:hAnsi="Times New Roman"/>
          <w:szCs w:val="24"/>
        </w:rPr>
      </w:pPr>
      <w:r w:rsidRPr="00236922">
        <w:rPr>
          <w:rFonts w:ascii="Times New Roman" w:hAnsi="Times New Roman"/>
          <w:szCs w:val="24"/>
        </w:rPr>
        <w:t xml:space="preserve">The current </w:t>
      </w:r>
      <w:r w:rsidRPr="00236922" w:rsidR="00F8597D">
        <w:rPr>
          <w:rFonts w:ascii="Times New Roman" w:hAnsi="Times New Roman"/>
          <w:szCs w:val="24"/>
        </w:rPr>
        <w:t>OMB inventory f</w:t>
      </w:r>
      <w:r w:rsidR="00461C19">
        <w:rPr>
          <w:rFonts w:ascii="Times New Roman" w:hAnsi="Times New Roman"/>
          <w:szCs w:val="24"/>
        </w:rPr>
        <w:t>or this collection i</w:t>
      </w:r>
      <w:r w:rsidRPr="00236922" w:rsidR="00236922">
        <w:rPr>
          <w:rFonts w:ascii="Times New Roman" w:hAnsi="Times New Roman"/>
          <w:szCs w:val="24"/>
        </w:rPr>
        <w:t xml:space="preserve">s </w:t>
      </w:r>
      <w:r w:rsidRPr="004B7931" w:rsidR="004B7931">
        <w:rPr>
          <w:rFonts w:ascii="Times New Roman" w:hAnsi="Times New Roman"/>
          <w:szCs w:val="24"/>
        </w:rPr>
        <w:t>897</w:t>
      </w:r>
      <w:r w:rsidRPr="00236922" w:rsidR="00F8597D">
        <w:rPr>
          <w:rFonts w:ascii="Times New Roman" w:hAnsi="Times New Roman"/>
          <w:szCs w:val="24"/>
        </w:rPr>
        <w:t xml:space="preserve"> burden hours.  In this submission</w:t>
      </w:r>
      <w:r w:rsidR="00461C19">
        <w:rPr>
          <w:rFonts w:ascii="Times New Roman" w:hAnsi="Times New Roman"/>
          <w:szCs w:val="24"/>
        </w:rPr>
        <w:t>,</w:t>
      </w:r>
      <w:r w:rsidRPr="00236922" w:rsidR="00F8597D">
        <w:rPr>
          <w:rFonts w:ascii="Times New Roman" w:hAnsi="Times New Roman"/>
          <w:szCs w:val="24"/>
        </w:rPr>
        <w:t xml:space="preserve"> </w:t>
      </w:r>
      <w:r w:rsidR="00BF2BB9">
        <w:rPr>
          <w:rFonts w:ascii="Times New Roman" w:hAnsi="Times New Roman"/>
          <w:szCs w:val="24"/>
        </w:rPr>
        <w:t xml:space="preserve">we are </w:t>
      </w:r>
      <w:r w:rsidR="004B7931">
        <w:rPr>
          <w:rFonts w:ascii="Times New Roman" w:hAnsi="Times New Roman"/>
          <w:szCs w:val="24"/>
        </w:rPr>
        <w:t xml:space="preserve">not </w:t>
      </w:r>
      <w:r w:rsidR="00BF2BB9">
        <w:rPr>
          <w:rFonts w:ascii="Times New Roman" w:hAnsi="Times New Roman"/>
          <w:szCs w:val="24"/>
        </w:rPr>
        <w:t>requesting</w:t>
      </w:r>
      <w:r w:rsidR="004B7931">
        <w:rPr>
          <w:rFonts w:ascii="Times New Roman" w:hAnsi="Times New Roman"/>
          <w:szCs w:val="24"/>
        </w:rPr>
        <w:t xml:space="preserve"> any changes in burden hours</w:t>
      </w:r>
      <w:r w:rsidR="00BF2BB9">
        <w:rPr>
          <w:rFonts w:ascii="Times New Roman" w:hAnsi="Times New Roman"/>
          <w:szCs w:val="24"/>
        </w:rPr>
        <w:t xml:space="preserve">.  </w:t>
      </w:r>
      <w:r w:rsidRPr="00236922" w:rsidR="00236922">
        <w:rPr>
          <w:rFonts w:ascii="Times New Roman" w:hAnsi="Times New Roman"/>
          <w:szCs w:val="24"/>
        </w:rPr>
        <w:t>There are no active sulfur l</w:t>
      </w:r>
      <w:r w:rsidRPr="00236922" w:rsidR="0041122D">
        <w:rPr>
          <w:rFonts w:ascii="Times New Roman" w:hAnsi="Times New Roman"/>
          <w:szCs w:val="24"/>
        </w:rPr>
        <w:t xml:space="preserve">eases in operation on the OCS </w:t>
      </w:r>
      <w:proofErr w:type="gramStart"/>
      <w:r w:rsidRPr="00236922" w:rsidR="0041122D">
        <w:rPr>
          <w:rFonts w:ascii="Times New Roman" w:hAnsi="Times New Roman"/>
          <w:szCs w:val="24"/>
        </w:rPr>
        <w:t>at this time</w:t>
      </w:r>
      <w:proofErr w:type="gramEnd"/>
      <w:r w:rsidRPr="00236922" w:rsidR="00236922">
        <w:rPr>
          <w:rFonts w:ascii="Times New Roman" w:hAnsi="Times New Roman"/>
          <w:szCs w:val="24"/>
        </w:rPr>
        <w:t>.</w:t>
      </w:r>
    </w:p>
    <w:p w:rsidR="00236922" w:rsidP="00236922" w:rsidRDefault="00236922" w14:paraId="76771542" w14:textId="77777777">
      <w:pPr>
        <w:widowControl/>
        <w:tabs>
          <w:tab w:val="left" w:pos="360"/>
          <w:tab w:val="left" w:pos="720"/>
        </w:tabs>
        <w:rPr>
          <w:rFonts w:ascii="Times New Roman" w:hAnsi="Times New Roman"/>
        </w:rPr>
      </w:pPr>
    </w:p>
    <w:p w:rsidR="0058735C" w:rsidP="00236922" w:rsidRDefault="0058735C" w14:paraId="517785DA" w14:textId="77777777">
      <w:pPr>
        <w:widowControl/>
        <w:tabs>
          <w:tab w:val="left" w:pos="360"/>
          <w:tab w:val="left" w:pos="72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58735C" w:rsidP="0058735C" w:rsidRDefault="0058735C" w14:paraId="7156E637" w14:textId="77777777">
      <w:pPr>
        <w:widowControl/>
        <w:tabs>
          <w:tab w:val="left" w:pos="-1080"/>
          <w:tab w:val="left" w:pos="-720"/>
          <w:tab w:val="left" w:pos="360"/>
          <w:tab w:val="left" w:pos="810"/>
        </w:tabs>
        <w:rPr>
          <w:rFonts w:ascii="Times New Roman" w:hAnsi="Times New Roman"/>
        </w:rPr>
      </w:pPr>
    </w:p>
    <w:p w:rsidR="0058735C" w:rsidP="0058735C" w:rsidRDefault="009100AF" w14:paraId="2DCACD02" w14:textId="77777777">
      <w:pPr>
        <w:widowControl/>
        <w:tabs>
          <w:tab w:val="left" w:pos="-1080"/>
          <w:tab w:val="left" w:pos="-720"/>
          <w:tab w:val="left" w:pos="360"/>
          <w:tab w:val="left" w:pos="810"/>
        </w:tabs>
        <w:rPr>
          <w:rFonts w:ascii="Times New Roman" w:hAnsi="Times New Roman"/>
        </w:rPr>
      </w:pPr>
      <w:r>
        <w:rPr>
          <w:rFonts w:ascii="Times New Roman" w:hAnsi="Times New Roman"/>
        </w:rPr>
        <w:t>BSEE</w:t>
      </w:r>
      <w:r w:rsidR="0058735C">
        <w:rPr>
          <w:rFonts w:ascii="Times New Roman" w:hAnsi="Times New Roman"/>
        </w:rPr>
        <w:t xml:space="preserve"> will not tabulate or publish the data.</w:t>
      </w:r>
    </w:p>
    <w:p w:rsidR="0058735C" w:rsidP="0058735C" w:rsidRDefault="0058735C" w14:paraId="58279779" w14:textId="77777777">
      <w:pPr>
        <w:widowControl/>
        <w:tabs>
          <w:tab w:val="left" w:pos="-1080"/>
          <w:tab w:val="left" w:pos="-720"/>
          <w:tab w:val="left" w:pos="360"/>
          <w:tab w:val="left" w:pos="810"/>
        </w:tabs>
        <w:rPr>
          <w:rFonts w:ascii="Times New Roman" w:hAnsi="Times New Roman"/>
        </w:rPr>
      </w:pPr>
    </w:p>
    <w:p w:rsidR="0058735C" w:rsidP="0058735C" w:rsidRDefault="0058735C" w14:paraId="01EADD52"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58735C" w:rsidP="0058735C" w:rsidRDefault="0058735C" w14:paraId="2A393688" w14:textId="77777777">
      <w:pPr>
        <w:widowControl/>
        <w:tabs>
          <w:tab w:val="left" w:pos="-1080"/>
          <w:tab w:val="left" w:pos="-720"/>
          <w:tab w:val="left" w:pos="360"/>
          <w:tab w:val="left" w:pos="810"/>
        </w:tabs>
        <w:rPr>
          <w:rFonts w:ascii="Times New Roman" w:hAnsi="Times New Roman"/>
        </w:rPr>
      </w:pPr>
    </w:p>
    <w:p w:rsidR="0058735C" w:rsidP="00C22EFF" w:rsidRDefault="00896A36" w14:paraId="6FEDCB88" w14:textId="77777777">
      <w:pPr>
        <w:widowControl/>
        <w:tabs>
          <w:tab w:val="left" w:pos="-1080"/>
          <w:tab w:val="left" w:pos="-720"/>
          <w:tab w:val="left" w:pos="360"/>
          <w:tab w:val="left" w:pos="810"/>
        </w:tabs>
        <w:rPr>
          <w:rFonts w:ascii="Times New Roman" w:hAnsi="Times New Roman"/>
        </w:rPr>
      </w:pPr>
      <w:r>
        <w:rPr>
          <w:rFonts w:ascii="Times New Roman" w:hAnsi="Times New Roman"/>
        </w:rPr>
        <w:t>There are no forms in this information collection request; however, BSEE displays the OMB control number at § 250.199.</w:t>
      </w:r>
    </w:p>
    <w:p w:rsidR="0058735C" w:rsidP="0058735C" w:rsidRDefault="0058735C" w14:paraId="10A6263B" w14:textId="77777777">
      <w:pPr>
        <w:widowControl/>
        <w:tabs>
          <w:tab w:val="left" w:pos="-1080"/>
          <w:tab w:val="left" w:pos="-720"/>
          <w:tab w:val="left" w:pos="360"/>
          <w:tab w:val="left" w:pos="810"/>
        </w:tabs>
        <w:rPr>
          <w:rFonts w:ascii="Times New Roman" w:hAnsi="Times New Roman"/>
        </w:rPr>
      </w:pPr>
    </w:p>
    <w:p w:rsidRPr="009100AF" w:rsidR="009100AF" w:rsidP="009100AF" w:rsidRDefault="0058735C" w14:paraId="511568CB"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18.</w:t>
      </w:r>
      <w:r w:rsidRPr="00600EEB">
        <w:rPr>
          <w:rFonts w:ascii="Times New Roman" w:hAnsi="Times New Roman"/>
          <w:b/>
          <w:i/>
        </w:rPr>
        <w:tab/>
      </w:r>
      <w:r w:rsidRPr="009100AF" w:rsidR="009100AF">
        <w:rPr>
          <w:rFonts w:ascii="Times New Roman" w:hAnsi="Times New Roman"/>
          <w:b/>
          <w:i/>
        </w:rPr>
        <w:t xml:space="preserve">Explain each exception to the topics of the certification statement identified in, “Certification for Paperwork Reduction Act Submission.”  </w:t>
      </w:r>
    </w:p>
    <w:p w:rsidR="0058735C" w:rsidP="0058735C" w:rsidRDefault="0058735C" w14:paraId="3D6218E6" w14:textId="77777777">
      <w:pPr>
        <w:widowControl/>
        <w:tabs>
          <w:tab w:val="left" w:pos="-1080"/>
          <w:tab w:val="left" w:pos="-720"/>
          <w:tab w:val="left" w:pos="360"/>
          <w:tab w:val="left" w:pos="810"/>
        </w:tabs>
        <w:rPr>
          <w:rFonts w:ascii="Times New Roman" w:hAnsi="Times New Roman"/>
        </w:rPr>
      </w:pPr>
    </w:p>
    <w:p w:rsidRPr="006A71AC" w:rsidR="0058735C" w:rsidP="006A71AC" w:rsidRDefault="00896A36" w14:paraId="776211A2"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We are not making any exceptions to the </w:t>
      </w:r>
      <w:r w:rsidR="0058735C">
        <w:rPr>
          <w:rFonts w:ascii="Times New Roman" w:hAnsi="Times New Roman"/>
        </w:rPr>
        <w:t>“Certification for Paperwork Reduction Act Submissions.”</w:t>
      </w:r>
    </w:p>
    <w:sectPr w:rsidRPr="006A71AC" w:rsidR="0058735C" w:rsidSect="00FC696F">
      <w:footerReference w:type="even" r:id="rId12"/>
      <w:footerReference w:type="default" r:id="rId13"/>
      <w:endnotePr>
        <w:numFmt w:val="decimal"/>
      </w:endnotePr>
      <w:pgSz w:w="12240" w:h="15840"/>
      <w:pgMar w:top="1152" w:right="1008" w:bottom="1152" w:left="1008" w:header="1008"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9339" w14:textId="77777777" w:rsidR="000B5E9C" w:rsidRDefault="000B5E9C">
      <w:r>
        <w:separator/>
      </w:r>
    </w:p>
  </w:endnote>
  <w:endnote w:type="continuationSeparator" w:id="0">
    <w:p w14:paraId="061D6B3C" w14:textId="77777777" w:rsidR="000B5E9C" w:rsidRDefault="000B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BF4B" w14:textId="77777777" w:rsidR="005553B6" w:rsidRDefault="00555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C42F1" w14:textId="77777777" w:rsidR="005553B6" w:rsidRDefault="00555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369F" w14:textId="77777777" w:rsidR="005553B6" w:rsidRDefault="00555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A74">
      <w:rPr>
        <w:rStyle w:val="PageNumber"/>
        <w:noProof/>
      </w:rPr>
      <w:t>2</w:t>
    </w:r>
    <w:r>
      <w:rPr>
        <w:rStyle w:val="PageNumber"/>
      </w:rPr>
      <w:fldChar w:fldCharType="end"/>
    </w:r>
  </w:p>
  <w:p w14:paraId="4B484FCC" w14:textId="77777777" w:rsidR="005553B6" w:rsidRDefault="0055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6B24" w14:textId="77777777" w:rsidR="000B5E9C" w:rsidRDefault="000B5E9C">
      <w:r>
        <w:separator/>
      </w:r>
    </w:p>
  </w:footnote>
  <w:footnote w:type="continuationSeparator" w:id="0">
    <w:p w14:paraId="2777C8E1" w14:textId="77777777" w:rsidR="000B5E9C" w:rsidRDefault="000B5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num w:numId="1">
    <w:abstractNumId w:val="0"/>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2">
    <w:abstractNumId w:val="1"/>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1NzQwszQwMTc2NTVR0lEKTi0uzszPAykwqgUA/9B+zSwAAAA="/>
  </w:docVars>
  <w:rsids>
    <w:rsidRoot w:val="00177E90"/>
    <w:rsid w:val="0000496B"/>
    <w:rsid w:val="00014308"/>
    <w:rsid w:val="000145FA"/>
    <w:rsid w:val="00031B58"/>
    <w:rsid w:val="00035DD0"/>
    <w:rsid w:val="0004401C"/>
    <w:rsid w:val="000440AD"/>
    <w:rsid w:val="0008240D"/>
    <w:rsid w:val="000853F7"/>
    <w:rsid w:val="000904BB"/>
    <w:rsid w:val="000929CB"/>
    <w:rsid w:val="00094C15"/>
    <w:rsid w:val="000B06C2"/>
    <w:rsid w:val="000B1A6C"/>
    <w:rsid w:val="000B5E9C"/>
    <w:rsid w:val="000C0791"/>
    <w:rsid w:val="000D6CC5"/>
    <w:rsid w:val="000E4BA9"/>
    <w:rsid w:val="000F1614"/>
    <w:rsid w:val="00102D27"/>
    <w:rsid w:val="001106C5"/>
    <w:rsid w:val="0011753E"/>
    <w:rsid w:val="0012438F"/>
    <w:rsid w:val="00141D46"/>
    <w:rsid w:val="00155AB4"/>
    <w:rsid w:val="00160094"/>
    <w:rsid w:val="0016066B"/>
    <w:rsid w:val="00177E90"/>
    <w:rsid w:val="001A1E40"/>
    <w:rsid w:val="001E7299"/>
    <w:rsid w:val="001F2389"/>
    <w:rsid w:val="00200F46"/>
    <w:rsid w:val="00207F1D"/>
    <w:rsid w:val="00212808"/>
    <w:rsid w:val="00214DB5"/>
    <w:rsid w:val="00225AC8"/>
    <w:rsid w:val="00236922"/>
    <w:rsid w:val="002408B7"/>
    <w:rsid w:val="002416F7"/>
    <w:rsid w:val="0024513A"/>
    <w:rsid w:val="00247A79"/>
    <w:rsid w:val="0026272C"/>
    <w:rsid w:val="00264AA3"/>
    <w:rsid w:val="00264E90"/>
    <w:rsid w:val="00287FF2"/>
    <w:rsid w:val="00290C9D"/>
    <w:rsid w:val="00297CFD"/>
    <w:rsid w:val="002A112C"/>
    <w:rsid w:val="002A18BE"/>
    <w:rsid w:val="002B13D5"/>
    <w:rsid w:val="003063E1"/>
    <w:rsid w:val="0030706D"/>
    <w:rsid w:val="0031006E"/>
    <w:rsid w:val="00313B1C"/>
    <w:rsid w:val="00324C42"/>
    <w:rsid w:val="00331013"/>
    <w:rsid w:val="003331B6"/>
    <w:rsid w:val="0034013C"/>
    <w:rsid w:val="0034220C"/>
    <w:rsid w:val="00343A12"/>
    <w:rsid w:val="003516DE"/>
    <w:rsid w:val="00352EFB"/>
    <w:rsid w:val="00353F62"/>
    <w:rsid w:val="00363381"/>
    <w:rsid w:val="00372079"/>
    <w:rsid w:val="003748DB"/>
    <w:rsid w:val="00385C2B"/>
    <w:rsid w:val="00392EEA"/>
    <w:rsid w:val="003A3339"/>
    <w:rsid w:val="003A5174"/>
    <w:rsid w:val="003B6510"/>
    <w:rsid w:val="003C235F"/>
    <w:rsid w:val="003D33D4"/>
    <w:rsid w:val="003E00F1"/>
    <w:rsid w:val="003F25EA"/>
    <w:rsid w:val="003F713D"/>
    <w:rsid w:val="003F7F43"/>
    <w:rsid w:val="00402286"/>
    <w:rsid w:val="00406DDD"/>
    <w:rsid w:val="0041122D"/>
    <w:rsid w:val="004266C4"/>
    <w:rsid w:val="00446E17"/>
    <w:rsid w:val="00461C19"/>
    <w:rsid w:val="00463390"/>
    <w:rsid w:val="00464413"/>
    <w:rsid w:val="00491CA3"/>
    <w:rsid w:val="004B7931"/>
    <w:rsid w:val="004C053E"/>
    <w:rsid w:val="004D0E1C"/>
    <w:rsid w:val="004D1330"/>
    <w:rsid w:val="004E02AF"/>
    <w:rsid w:val="004E16C7"/>
    <w:rsid w:val="004E1C8B"/>
    <w:rsid w:val="004F471F"/>
    <w:rsid w:val="00501D4C"/>
    <w:rsid w:val="0050438C"/>
    <w:rsid w:val="00506A19"/>
    <w:rsid w:val="0051527F"/>
    <w:rsid w:val="00522144"/>
    <w:rsid w:val="005230EB"/>
    <w:rsid w:val="00533FC7"/>
    <w:rsid w:val="00535FA2"/>
    <w:rsid w:val="005418F7"/>
    <w:rsid w:val="005553B6"/>
    <w:rsid w:val="00555DBA"/>
    <w:rsid w:val="0056517D"/>
    <w:rsid w:val="005661AB"/>
    <w:rsid w:val="00573EEE"/>
    <w:rsid w:val="00580DA0"/>
    <w:rsid w:val="0058735C"/>
    <w:rsid w:val="005A5FC3"/>
    <w:rsid w:val="005C7030"/>
    <w:rsid w:val="005C7732"/>
    <w:rsid w:val="005D1CBF"/>
    <w:rsid w:val="005D5196"/>
    <w:rsid w:val="005E40E0"/>
    <w:rsid w:val="005F353B"/>
    <w:rsid w:val="005F4D04"/>
    <w:rsid w:val="005F72C0"/>
    <w:rsid w:val="00601612"/>
    <w:rsid w:val="00606F85"/>
    <w:rsid w:val="006303DB"/>
    <w:rsid w:val="00641FB6"/>
    <w:rsid w:val="00642DA5"/>
    <w:rsid w:val="006457A3"/>
    <w:rsid w:val="00653F31"/>
    <w:rsid w:val="00654C49"/>
    <w:rsid w:val="006617D3"/>
    <w:rsid w:val="00670FFC"/>
    <w:rsid w:val="00672A81"/>
    <w:rsid w:val="0068650A"/>
    <w:rsid w:val="00695306"/>
    <w:rsid w:val="0069742A"/>
    <w:rsid w:val="006A1E1D"/>
    <w:rsid w:val="006A29F3"/>
    <w:rsid w:val="006A4E2F"/>
    <w:rsid w:val="006A71AC"/>
    <w:rsid w:val="006B37F6"/>
    <w:rsid w:val="006B39BA"/>
    <w:rsid w:val="006B485B"/>
    <w:rsid w:val="006D14C1"/>
    <w:rsid w:val="006E1F00"/>
    <w:rsid w:val="006E24CE"/>
    <w:rsid w:val="006F6D7B"/>
    <w:rsid w:val="0071436A"/>
    <w:rsid w:val="00714AF6"/>
    <w:rsid w:val="0071716F"/>
    <w:rsid w:val="007475FC"/>
    <w:rsid w:val="00762938"/>
    <w:rsid w:val="00771E0C"/>
    <w:rsid w:val="00772E61"/>
    <w:rsid w:val="00780605"/>
    <w:rsid w:val="007816F4"/>
    <w:rsid w:val="00791330"/>
    <w:rsid w:val="007A38C9"/>
    <w:rsid w:val="007B26B6"/>
    <w:rsid w:val="007B273B"/>
    <w:rsid w:val="007B448C"/>
    <w:rsid w:val="007B6C92"/>
    <w:rsid w:val="007C76E5"/>
    <w:rsid w:val="007E0BAE"/>
    <w:rsid w:val="00817A80"/>
    <w:rsid w:val="0082772E"/>
    <w:rsid w:val="00832716"/>
    <w:rsid w:val="0085610A"/>
    <w:rsid w:val="00862376"/>
    <w:rsid w:val="0087552F"/>
    <w:rsid w:val="008823FB"/>
    <w:rsid w:val="00886451"/>
    <w:rsid w:val="00896A36"/>
    <w:rsid w:val="008974F0"/>
    <w:rsid w:val="008A0D97"/>
    <w:rsid w:val="008A3673"/>
    <w:rsid w:val="008B727B"/>
    <w:rsid w:val="008C403C"/>
    <w:rsid w:val="008E0AE8"/>
    <w:rsid w:val="008E5DA6"/>
    <w:rsid w:val="008E732A"/>
    <w:rsid w:val="008F0153"/>
    <w:rsid w:val="00901849"/>
    <w:rsid w:val="00903FB7"/>
    <w:rsid w:val="009065E5"/>
    <w:rsid w:val="00906EA3"/>
    <w:rsid w:val="009100AF"/>
    <w:rsid w:val="00910DBA"/>
    <w:rsid w:val="00935AB8"/>
    <w:rsid w:val="009370E0"/>
    <w:rsid w:val="009650FC"/>
    <w:rsid w:val="00970495"/>
    <w:rsid w:val="00983B37"/>
    <w:rsid w:val="00984C4F"/>
    <w:rsid w:val="00991914"/>
    <w:rsid w:val="00997A16"/>
    <w:rsid w:val="009A076B"/>
    <w:rsid w:val="009A520A"/>
    <w:rsid w:val="009C452B"/>
    <w:rsid w:val="009D0BC8"/>
    <w:rsid w:val="009E37E8"/>
    <w:rsid w:val="00A05C0A"/>
    <w:rsid w:val="00A1495D"/>
    <w:rsid w:val="00A21D41"/>
    <w:rsid w:val="00A32ED0"/>
    <w:rsid w:val="00A37CA5"/>
    <w:rsid w:val="00A41A48"/>
    <w:rsid w:val="00A47F55"/>
    <w:rsid w:val="00A50F5A"/>
    <w:rsid w:val="00A57946"/>
    <w:rsid w:val="00AA54D6"/>
    <w:rsid w:val="00AA7A09"/>
    <w:rsid w:val="00AB527A"/>
    <w:rsid w:val="00AC0D5B"/>
    <w:rsid w:val="00AC1C18"/>
    <w:rsid w:val="00AC6825"/>
    <w:rsid w:val="00AD4ADC"/>
    <w:rsid w:val="00AE54A2"/>
    <w:rsid w:val="00AF229B"/>
    <w:rsid w:val="00B00E59"/>
    <w:rsid w:val="00B02CC7"/>
    <w:rsid w:val="00B129D3"/>
    <w:rsid w:val="00B362CD"/>
    <w:rsid w:val="00B47396"/>
    <w:rsid w:val="00B67F53"/>
    <w:rsid w:val="00B74F04"/>
    <w:rsid w:val="00B816EF"/>
    <w:rsid w:val="00B85E49"/>
    <w:rsid w:val="00B95721"/>
    <w:rsid w:val="00BA0C67"/>
    <w:rsid w:val="00BB1B92"/>
    <w:rsid w:val="00BB3564"/>
    <w:rsid w:val="00BC032A"/>
    <w:rsid w:val="00BC33B1"/>
    <w:rsid w:val="00BC6D33"/>
    <w:rsid w:val="00BD13CC"/>
    <w:rsid w:val="00BD16F4"/>
    <w:rsid w:val="00BF2109"/>
    <w:rsid w:val="00BF2307"/>
    <w:rsid w:val="00BF2BB9"/>
    <w:rsid w:val="00BF37FB"/>
    <w:rsid w:val="00C01B18"/>
    <w:rsid w:val="00C05537"/>
    <w:rsid w:val="00C22EFF"/>
    <w:rsid w:val="00C27E44"/>
    <w:rsid w:val="00C44FD0"/>
    <w:rsid w:val="00C574A5"/>
    <w:rsid w:val="00C635C2"/>
    <w:rsid w:val="00C73A6B"/>
    <w:rsid w:val="00C83C87"/>
    <w:rsid w:val="00CA3D1A"/>
    <w:rsid w:val="00CC226C"/>
    <w:rsid w:val="00CC25E1"/>
    <w:rsid w:val="00CC5FE6"/>
    <w:rsid w:val="00CC6B9D"/>
    <w:rsid w:val="00CD2337"/>
    <w:rsid w:val="00CD76FE"/>
    <w:rsid w:val="00CF107D"/>
    <w:rsid w:val="00CF2E5F"/>
    <w:rsid w:val="00D078DA"/>
    <w:rsid w:val="00D1217E"/>
    <w:rsid w:val="00D13AA4"/>
    <w:rsid w:val="00D42A74"/>
    <w:rsid w:val="00D4379F"/>
    <w:rsid w:val="00D47258"/>
    <w:rsid w:val="00D54F37"/>
    <w:rsid w:val="00D556A0"/>
    <w:rsid w:val="00D6533F"/>
    <w:rsid w:val="00D71684"/>
    <w:rsid w:val="00D7570C"/>
    <w:rsid w:val="00D93687"/>
    <w:rsid w:val="00D95FF0"/>
    <w:rsid w:val="00DC5F67"/>
    <w:rsid w:val="00DE4AB5"/>
    <w:rsid w:val="00DF611D"/>
    <w:rsid w:val="00E1192D"/>
    <w:rsid w:val="00E167C0"/>
    <w:rsid w:val="00E31944"/>
    <w:rsid w:val="00E325E0"/>
    <w:rsid w:val="00E53824"/>
    <w:rsid w:val="00E53EBF"/>
    <w:rsid w:val="00E70C5D"/>
    <w:rsid w:val="00E82827"/>
    <w:rsid w:val="00E90702"/>
    <w:rsid w:val="00E948D6"/>
    <w:rsid w:val="00E94F90"/>
    <w:rsid w:val="00E95F7D"/>
    <w:rsid w:val="00E973E6"/>
    <w:rsid w:val="00EA0786"/>
    <w:rsid w:val="00EA22A2"/>
    <w:rsid w:val="00EA4C19"/>
    <w:rsid w:val="00EB1AD3"/>
    <w:rsid w:val="00EB3B2B"/>
    <w:rsid w:val="00ED222D"/>
    <w:rsid w:val="00F25048"/>
    <w:rsid w:val="00F379DA"/>
    <w:rsid w:val="00F44C22"/>
    <w:rsid w:val="00F44F03"/>
    <w:rsid w:val="00F60A23"/>
    <w:rsid w:val="00F7244B"/>
    <w:rsid w:val="00F8597D"/>
    <w:rsid w:val="00F90E3E"/>
    <w:rsid w:val="00F94DB9"/>
    <w:rsid w:val="00F968C2"/>
    <w:rsid w:val="00FC696F"/>
    <w:rsid w:val="00FD0CDE"/>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341A16"/>
  <w15:chartTrackingRefBased/>
  <w15:docId w15:val="{C5ECA51D-7A2C-4BBF-B74B-2D121297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0FC"/>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
    <w:name w:val="Quick"/>
    <w:basedOn w:val="Normal"/>
    <w:pPr>
      <w:ind w:left="450" w:hanging="45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D078DA"/>
    <w:pPr>
      <w:tabs>
        <w:tab w:val="center" w:pos="4320"/>
        <w:tab w:val="right" w:pos="8640"/>
      </w:tabs>
    </w:pPr>
  </w:style>
  <w:style w:type="paragraph" w:customStyle="1" w:styleId="QuickA">
    <w:name w:val="Quick A."/>
    <w:basedOn w:val="Normal"/>
    <w:rsid w:val="0058735C"/>
    <w:pPr>
      <w:numPr>
        <w:numId w:val="2"/>
      </w:numPr>
      <w:ind w:left="360" w:hanging="360"/>
    </w:pPr>
    <w:rPr>
      <w:rFonts w:ascii="Courier New" w:hAnsi="Courier New"/>
    </w:rPr>
  </w:style>
  <w:style w:type="table" w:styleId="TableGrid">
    <w:name w:val="Table Grid"/>
    <w:basedOn w:val="TableNormal"/>
    <w:rsid w:val="009A520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520A"/>
    <w:rPr>
      <w:color w:val="0000FF"/>
      <w:u w:val="single"/>
    </w:rPr>
  </w:style>
  <w:style w:type="character" w:styleId="FollowedHyperlink">
    <w:name w:val="FollowedHyperlink"/>
    <w:rsid w:val="00910DBA"/>
    <w:rPr>
      <w:color w:val="800080"/>
      <w:u w:val="single"/>
    </w:rPr>
  </w:style>
  <w:style w:type="paragraph" w:styleId="BalloonText">
    <w:name w:val="Balloon Text"/>
    <w:basedOn w:val="Normal"/>
    <w:link w:val="BalloonTextChar"/>
    <w:rsid w:val="006457A3"/>
    <w:rPr>
      <w:rFonts w:ascii="Tahoma" w:hAnsi="Tahoma" w:cs="Tahoma"/>
      <w:sz w:val="16"/>
      <w:szCs w:val="16"/>
    </w:rPr>
  </w:style>
  <w:style w:type="character" w:customStyle="1" w:styleId="BalloonTextChar">
    <w:name w:val="Balloon Text Char"/>
    <w:link w:val="BalloonText"/>
    <w:rsid w:val="006457A3"/>
    <w:rPr>
      <w:rFonts w:ascii="Tahoma" w:hAnsi="Tahoma" w:cs="Tahoma"/>
      <w:snapToGrid w:val="0"/>
      <w:sz w:val="16"/>
      <w:szCs w:val="16"/>
    </w:rPr>
  </w:style>
  <w:style w:type="character" w:styleId="CommentReference">
    <w:name w:val="annotation reference"/>
    <w:rsid w:val="009C452B"/>
    <w:rPr>
      <w:sz w:val="16"/>
      <w:szCs w:val="16"/>
    </w:rPr>
  </w:style>
  <w:style w:type="paragraph" w:styleId="CommentText">
    <w:name w:val="annotation text"/>
    <w:basedOn w:val="Normal"/>
    <w:link w:val="CommentTextChar"/>
    <w:rsid w:val="009C452B"/>
    <w:rPr>
      <w:sz w:val="20"/>
    </w:rPr>
  </w:style>
  <w:style w:type="character" w:customStyle="1" w:styleId="CommentTextChar">
    <w:name w:val="Comment Text Char"/>
    <w:link w:val="CommentText"/>
    <w:rsid w:val="009C452B"/>
    <w:rPr>
      <w:rFonts w:ascii="Courier" w:hAnsi="Courier"/>
      <w:snapToGrid w:val="0"/>
    </w:rPr>
  </w:style>
  <w:style w:type="paragraph" w:styleId="CommentSubject">
    <w:name w:val="annotation subject"/>
    <w:basedOn w:val="CommentText"/>
    <w:next w:val="CommentText"/>
    <w:link w:val="CommentSubjectChar"/>
    <w:rsid w:val="009C452B"/>
    <w:rPr>
      <w:b/>
      <w:bCs/>
    </w:rPr>
  </w:style>
  <w:style w:type="character" w:customStyle="1" w:styleId="CommentSubjectChar">
    <w:name w:val="Comment Subject Char"/>
    <w:link w:val="CommentSubject"/>
    <w:rsid w:val="009C452B"/>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pe.org/en/industry/oil-and-gas-salary-surve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oca/13tabl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C4CC-4D24-4508-BD3A-801A5E9E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4014</Words>
  <Characters>22884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0086-SS</vt:lpstr>
    </vt:vector>
  </TitlesOfParts>
  <Company>Minerals Mangement Service</Company>
  <LinksUpToDate>false</LinksUpToDate>
  <CharactersWithSpaces>26845</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5963855</vt:i4>
      </vt:variant>
      <vt:variant>
        <vt:i4>6</vt:i4>
      </vt:variant>
      <vt:variant>
        <vt:i4>0</vt:i4>
      </vt:variant>
      <vt:variant>
        <vt:i4>5</vt:i4>
      </vt:variant>
      <vt:variant>
        <vt:lpwstr>http://www.opm.gov/oca/13tables/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8323114</vt:i4>
      </vt:variant>
      <vt:variant>
        <vt:i4>0</vt:i4>
      </vt:variant>
      <vt:variant>
        <vt:i4>0</vt:i4>
      </vt:variant>
      <vt:variant>
        <vt:i4>5</vt:i4>
      </vt:variant>
      <vt:variant>
        <vt:lpwstr>https://www.spe.org/en/industry/oil-and-gas-salary-survey/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0086-SS</dc:title>
  <dc:subject/>
  <dc:creator>Cheryl Blundon</dc:creator>
  <cp:keywords/>
  <cp:lastModifiedBy>Mason, Nikki NM</cp:lastModifiedBy>
  <cp:revision>2</cp:revision>
  <cp:lastPrinted>2016-11-04T17:48:00Z</cp:lastPrinted>
  <dcterms:created xsi:type="dcterms:W3CDTF">2022-09-02T13:08:00Z</dcterms:created>
  <dcterms:modified xsi:type="dcterms:W3CDTF">2022-09-02T13:08:00Z</dcterms:modified>
</cp:coreProperties>
</file>