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5F7212" w:rsidRDefault="00295103" w14:paraId="3DB5CDA3" w14:textId="2CCB54B9">
      <w:pPr>
        <w:tabs>
          <w:tab w:val="left" w:pos="360"/>
          <w:tab w:val="left" w:pos="720"/>
          <w:tab w:val="left" w:pos="144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F7212" w:rsidRDefault="002C325E" w14:paraId="029EC441" w14:textId="77777777">
      <w:pPr>
        <w:tabs>
          <w:tab w:val="left" w:pos="360"/>
          <w:tab w:val="left" w:pos="720"/>
          <w:tab w:val="left" w:pos="144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F7212" w:rsidRDefault="002C325E" w14:paraId="1FDBA385" w14:textId="77777777">
      <w:pPr>
        <w:tabs>
          <w:tab w:val="left" w:pos="360"/>
          <w:tab w:val="left" w:pos="720"/>
          <w:tab w:val="left" w:pos="1440"/>
        </w:tabs>
        <w:jc w:val="center"/>
        <w:rPr>
          <w:rFonts w:ascii="Arial" w:hAnsi="Arial" w:cs="Arial"/>
          <w:b/>
          <w:bCs/>
          <w:sz w:val="26"/>
          <w:szCs w:val="26"/>
          <w:highlight w:val="lightGray"/>
        </w:rPr>
      </w:pPr>
    </w:p>
    <w:p w:rsidRPr="003A0466" w:rsidR="009B359F" w:rsidP="005F7212" w:rsidRDefault="00E16AF5" w14:paraId="481CD7BF" w14:textId="716F44F6">
      <w:pPr>
        <w:tabs>
          <w:tab w:val="left" w:pos="360"/>
          <w:tab w:val="left" w:pos="720"/>
          <w:tab w:val="left" w:pos="1440"/>
        </w:tabs>
        <w:jc w:val="center"/>
        <w:rPr>
          <w:rFonts w:ascii="Arial" w:hAnsi="Arial" w:cs="Arial"/>
          <w:b/>
          <w:bCs/>
          <w:caps/>
          <w:sz w:val="26"/>
          <w:szCs w:val="26"/>
        </w:rPr>
      </w:pPr>
      <w:r w:rsidRPr="00E16AF5">
        <w:rPr>
          <w:rFonts w:ascii="Arial" w:hAnsi="Arial" w:cs="Arial"/>
          <w:b/>
          <w:bCs/>
          <w:caps/>
          <w:sz w:val="26"/>
          <w:szCs w:val="26"/>
        </w:rPr>
        <w:t>U.S. Fish and Wildlife</w:t>
      </w:r>
      <w:r>
        <w:rPr>
          <w:rFonts w:ascii="Arial" w:hAnsi="Arial" w:cs="Arial"/>
          <w:b/>
          <w:bCs/>
          <w:caps/>
          <w:sz w:val="26"/>
          <w:szCs w:val="26"/>
        </w:rPr>
        <w:t xml:space="preserve"> </w:t>
      </w:r>
      <w:r w:rsidRPr="00E16AF5">
        <w:rPr>
          <w:rFonts w:ascii="Arial" w:hAnsi="Arial" w:cs="Arial"/>
          <w:b/>
          <w:bCs/>
          <w:caps/>
          <w:sz w:val="26"/>
          <w:szCs w:val="26"/>
        </w:rPr>
        <w:t>Service ArcGIS Online (AGOL)</w:t>
      </w:r>
      <w:r>
        <w:rPr>
          <w:rFonts w:ascii="Arial" w:hAnsi="Arial" w:cs="Arial"/>
          <w:b/>
          <w:bCs/>
          <w:caps/>
          <w:sz w:val="26"/>
          <w:szCs w:val="26"/>
        </w:rPr>
        <w:t xml:space="preserve"> </w:t>
      </w:r>
      <w:r w:rsidRPr="00E16AF5">
        <w:rPr>
          <w:rFonts w:ascii="Arial" w:hAnsi="Arial" w:cs="Arial"/>
          <w:b/>
          <w:bCs/>
          <w:caps/>
          <w:sz w:val="26"/>
          <w:szCs w:val="26"/>
        </w:rPr>
        <w:t>Platform</w:t>
      </w:r>
    </w:p>
    <w:p w:rsidRPr="00B50214" w:rsidR="00295103" w:rsidP="005F7212" w:rsidRDefault="00295103" w14:paraId="158D8E3C" w14:textId="1A03EB31">
      <w:pPr>
        <w:tabs>
          <w:tab w:val="left" w:pos="360"/>
          <w:tab w:val="left" w:pos="720"/>
          <w:tab w:val="left" w:pos="144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5F7212" w:rsidRDefault="009B359F" w14:paraId="72965116" w14:textId="77777777">
      <w:pPr>
        <w:tabs>
          <w:tab w:val="left" w:pos="360"/>
          <w:tab w:val="left" w:pos="720"/>
          <w:tab w:val="left" w:pos="1440"/>
        </w:tabs>
        <w:rPr>
          <w:rFonts w:ascii="Arial" w:hAnsi="Arial" w:cs="Arial"/>
          <w:sz w:val="22"/>
          <w:szCs w:val="22"/>
        </w:rPr>
      </w:pPr>
    </w:p>
    <w:p w:rsidRPr="00B50214" w:rsidR="009B359F" w:rsidP="005F7212" w:rsidRDefault="000F3AF1" w14:paraId="0BB1A92A" w14:textId="20659941">
      <w:pPr>
        <w:tabs>
          <w:tab w:val="left" w:pos="360"/>
          <w:tab w:val="left" w:pos="720"/>
          <w:tab w:val="left" w:pos="144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F436E">
        <w:rPr>
          <w:rFonts w:ascii="Arial" w:hAnsi="Arial" w:cs="Arial"/>
          <w:sz w:val="22"/>
          <w:szCs w:val="22"/>
        </w:rPr>
        <w:t>This is a request for a new OMB control number.</w:t>
      </w:r>
    </w:p>
    <w:p w:rsidRPr="00B50214" w:rsidR="009B359F" w:rsidP="005F7212" w:rsidRDefault="009B359F" w14:paraId="39B36096" w14:textId="77777777">
      <w:pPr>
        <w:tabs>
          <w:tab w:val="left" w:pos="360"/>
          <w:tab w:val="left" w:pos="720"/>
          <w:tab w:val="left" w:pos="1440"/>
        </w:tabs>
        <w:jc w:val="center"/>
        <w:rPr>
          <w:rFonts w:ascii="Arial" w:hAnsi="Arial" w:cs="Arial"/>
          <w:sz w:val="22"/>
          <w:szCs w:val="22"/>
        </w:rPr>
      </w:pPr>
    </w:p>
    <w:p w:rsidRPr="00C04E17" w:rsidR="00295103" w:rsidP="005F7212" w:rsidRDefault="00295103" w14:paraId="318D3A67" w14:textId="5BAACC5F">
      <w:pPr>
        <w:tabs>
          <w:tab w:val="left" w:pos="360"/>
          <w:tab w:val="left" w:pos="720"/>
          <w:tab w:val="left" w:pos="144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Pr="00B50214" w:rsidR="00295103" w:rsidP="005F7212" w:rsidRDefault="00295103" w14:paraId="12064814" w14:textId="77777777">
      <w:pPr>
        <w:tabs>
          <w:tab w:val="left" w:pos="360"/>
          <w:tab w:val="left" w:pos="720"/>
          <w:tab w:val="left" w:pos="1440"/>
        </w:tabs>
        <w:rPr>
          <w:rFonts w:ascii="Arial" w:hAnsi="Arial" w:cs="Arial"/>
          <w:sz w:val="22"/>
          <w:szCs w:val="22"/>
        </w:rPr>
      </w:pPr>
    </w:p>
    <w:p w:rsidRPr="0005653E" w:rsidR="00295103" w:rsidP="005F7212" w:rsidRDefault="00295103" w14:paraId="1607E5C2" w14:textId="77777777">
      <w:pPr>
        <w:tabs>
          <w:tab w:val="left" w:pos="360"/>
          <w:tab w:val="left" w:pos="720"/>
          <w:tab w:val="left" w:pos="1440"/>
        </w:tabs>
        <w:rPr>
          <w:rFonts w:ascii="Arial" w:hAnsi="Arial" w:cs="Arial"/>
          <w:b/>
          <w:sz w:val="22"/>
          <w:szCs w:val="22"/>
        </w:rPr>
      </w:pPr>
      <w:r w:rsidRPr="0005653E">
        <w:rPr>
          <w:rFonts w:ascii="Arial" w:hAnsi="Arial" w:cs="Arial"/>
          <w:b/>
          <w:sz w:val="22"/>
          <w:szCs w:val="22"/>
        </w:rPr>
        <w:t>1.</w:t>
      </w:r>
      <w:r w:rsidRPr="0005653E">
        <w:rPr>
          <w:rFonts w:ascii="Arial" w:hAnsi="Arial" w:cs="Arial"/>
          <w:b/>
          <w:sz w:val="22"/>
          <w:szCs w:val="22"/>
        </w:rPr>
        <w:tab/>
        <w:t>Explain the circumstances that make the collection of information necessary.  Identify any legal or administrative requirements that necessitate the collection</w:t>
      </w:r>
      <w:r w:rsidRPr="0005653E" w:rsidR="000F3AF1">
        <w:rPr>
          <w:rFonts w:ascii="Arial" w:hAnsi="Arial" w:cs="Arial"/>
          <w:b/>
          <w:sz w:val="22"/>
          <w:szCs w:val="22"/>
        </w:rPr>
        <w:t>.</w:t>
      </w:r>
    </w:p>
    <w:p w:rsidRPr="0005653E" w:rsidR="00295103" w:rsidP="005F7212" w:rsidRDefault="00295103" w14:paraId="480609AF" w14:textId="77777777">
      <w:pPr>
        <w:tabs>
          <w:tab w:val="left" w:pos="360"/>
          <w:tab w:val="left" w:pos="720"/>
          <w:tab w:val="left" w:pos="1440"/>
        </w:tabs>
        <w:rPr>
          <w:rFonts w:ascii="Arial" w:hAnsi="Arial" w:cs="Arial"/>
          <w:sz w:val="22"/>
          <w:szCs w:val="22"/>
        </w:rPr>
      </w:pPr>
    </w:p>
    <w:p w:rsidR="0092400A" w:rsidP="005F7212" w:rsidRDefault="0005653E" w14:paraId="6A0C7940" w14:textId="5E8C6D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 xml:space="preserve">The </w:t>
      </w:r>
      <w:r w:rsidR="00F06734">
        <w:rPr>
          <w:rFonts w:ascii="Arial" w:hAnsi="Arial" w:cs="Arial"/>
          <w:bCs/>
          <w:sz w:val="22"/>
          <w:szCs w:val="22"/>
        </w:rPr>
        <w:t>U.S. Fish and Wildlife Service (</w:t>
      </w:r>
      <w:r w:rsidRPr="0005653E">
        <w:rPr>
          <w:rFonts w:ascii="Arial" w:hAnsi="Arial" w:cs="Arial"/>
          <w:bCs/>
          <w:sz w:val="22"/>
          <w:szCs w:val="22"/>
        </w:rPr>
        <w:t>Service</w:t>
      </w:r>
      <w:r w:rsidR="00F06734">
        <w:rPr>
          <w:rFonts w:ascii="Arial" w:hAnsi="Arial" w:cs="Arial"/>
          <w:bCs/>
          <w:sz w:val="22"/>
          <w:szCs w:val="22"/>
        </w:rPr>
        <w:t>)</w:t>
      </w:r>
      <w:r w:rsidRPr="0005653E">
        <w:rPr>
          <w:rFonts w:ascii="Arial" w:hAnsi="Arial" w:cs="Arial"/>
          <w:bCs/>
          <w:sz w:val="22"/>
          <w:szCs w:val="22"/>
        </w:rPr>
        <w:t xml:space="preserve"> collects and maintains necessary geospatial data to meet our mission in accordance </w:t>
      </w:r>
      <w:bookmarkStart w:name="_Hlk93924941" w:id="0"/>
      <w:r w:rsidRPr="0005653E">
        <w:rPr>
          <w:rFonts w:ascii="Arial" w:hAnsi="Arial" w:cs="Arial"/>
          <w:bCs/>
          <w:sz w:val="22"/>
          <w:szCs w:val="22"/>
        </w:rPr>
        <w:t xml:space="preserve">with the </w:t>
      </w:r>
      <w:r w:rsidR="0092400A">
        <w:rPr>
          <w:rFonts w:ascii="Arial" w:hAnsi="Arial" w:cs="Arial"/>
          <w:bCs/>
          <w:sz w:val="22"/>
          <w:szCs w:val="22"/>
        </w:rPr>
        <w:t>following authorities:</w:t>
      </w:r>
    </w:p>
    <w:p w:rsidR="0092400A" w:rsidP="005F7212" w:rsidRDefault="0092400A" w14:paraId="4C49058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p>
    <w:p w:rsidR="0092400A" w:rsidP="005F7212" w:rsidRDefault="0005653E" w14:paraId="1BC07A4C" w14:textId="7777777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Federal Funding Accountability and Transparency Act of 2006, as amended (31 U.S.C. 6101);</w:t>
      </w:r>
    </w:p>
    <w:p w:rsidR="0092400A" w:rsidP="005F7212" w:rsidRDefault="0005653E" w14:paraId="712CD9FF" w14:textId="7777777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 xml:space="preserve">Geospatial Data Act of 2018 (43 U.S.C. chapter 46, 2801–2811); </w:t>
      </w:r>
    </w:p>
    <w:p w:rsidR="0092400A" w:rsidP="005F7212" w:rsidRDefault="0005653E" w14:paraId="7503769D" w14:textId="5259088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National Technology Transfer and Advancement Act of 1995 (Pub</w:t>
      </w:r>
      <w:r w:rsidR="0028221A">
        <w:rPr>
          <w:rFonts w:ascii="Arial" w:hAnsi="Arial" w:cs="Arial"/>
          <w:bCs/>
          <w:sz w:val="22"/>
          <w:szCs w:val="22"/>
        </w:rPr>
        <w:t>.</w:t>
      </w:r>
      <w:r w:rsidRPr="0005653E">
        <w:rPr>
          <w:rFonts w:ascii="Arial" w:hAnsi="Arial" w:cs="Arial"/>
          <w:bCs/>
          <w:sz w:val="22"/>
          <w:szCs w:val="22"/>
        </w:rPr>
        <w:t>L</w:t>
      </w:r>
      <w:r w:rsidR="0028221A">
        <w:rPr>
          <w:rFonts w:ascii="Arial" w:hAnsi="Arial" w:cs="Arial"/>
          <w:bCs/>
          <w:sz w:val="22"/>
          <w:szCs w:val="22"/>
        </w:rPr>
        <w:t>.</w:t>
      </w:r>
      <w:r w:rsidRPr="0005653E">
        <w:rPr>
          <w:rFonts w:ascii="Arial" w:hAnsi="Arial" w:cs="Arial"/>
          <w:bCs/>
          <w:sz w:val="22"/>
          <w:szCs w:val="22"/>
        </w:rPr>
        <w:t xml:space="preserve"> 104–113); </w:t>
      </w:r>
    </w:p>
    <w:p w:rsidR="0092400A" w:rsidP="005F7212" w:rsidRDefault="0005653E" w14:paraId="5840E941" w14:textId="2831215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Open, Public, Electronic, and Necessary (OPEN) Government Data Act</w:t>
      </w:r>
      <w:r w:rsidR="0028221A">
        <w:rPr>
          <w:rFonts w:ascii="Arial" w:hAnsi="Arial" w:cs="Arial"/>
          <w:bCs/>
          <w:sz w:val="22"/>
          <w:szCs w:val="22"/>
        </w:rPr>
        <w:t xml:space="preserve"> (</w:t>
      </w:r>
      <w:r w:rsidRPr="0028221A" w:rsidR="0028221A">
        <w:rPr>
          <w:rFonts w:ascii="Arial" w:hAnsi="Arial" w:cs="Arial"/>
          <w:bCs/>
          <w:sz w:val="22"/>
          <w:szCs w:val="22"/>
        </w:rPr>
        <w:t>44 U.S.C. 3506(b)(6)</w:t>
      </w:r>
      <w:r w:rsidR="0028221A">
        <w:rPr>
          <w:rFonts w:ascii="Arial" w:hAnsi="Arial" w:cs="Arial"/>
          <w:bCs/>
          <w:sz w:val="22"/>
          <w:szCs w:val="22"/>
        </w:rPr>
        <w:t>)</w:t>
      </w:r>
      <w:r w:rsidRPr="0005653E">
        <w:rPr>
          <w:rFonts w:ascii="Arial" w:hAnsi="Arial" w:cs="Arial"/>
          <w:bCs/>
          <w:sz w:val="22"/>
          <w:szCs w:val="22"/>
        </w:rPr>
        <w:t xml:space="preserve">; </w:t>
      </w:r>
    </w:p>
    <w:p w:rsidR="0092400A" w:rsidP="005F7212" w:rsidRDefault="0005653E" w14:paraId="76A6301E" w14:textId="72C766E4">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Title II of the Foundations for Evidence-Based Policymaking Act of 2018 (</w:t>
      </w:r>
      <w:r w:rsidRPr="0005653E" w:rsidR="009827CA">
        <w:rPr>
          <w:rFonts w:ascii="Arial" w:hAnsi="Arial" w:cs="Arial"/>
          <w:bCs/>
          <w:sz w:val="22"/>
          <w:szCs w:val="22"/>
        </w:rPr>
        <w:t>Pub</w:t>
      </w:r>
      <w:r w:rsidR="009827CA">
        <w:rPr>
          <w:rFonts w:ascii="Arial" w:hAnsi="Arial" w:cs="Arial"/>
          <w:bCs/>
          <w:sz w:val="22"/>
          <w:szCs w:val="22"/>
        </w:rPr>
        <w:t>.</w:t>
      </w:r>
      <w:r w:rsidRPr="0005653E" w:rsidR="009827CA">
        <w:rPr>
          <w:rFonts w:ascii="Arial" w:hAnsi="Arial" w:cs="Arial"/>
          <w:bCs/>
          <w:sz w:val="22"/>
          <w:szCs w:val="22"/>
        </w:rPr>
        <w:t>L</w:t>
      </w:r>
      <w:r w:rsidR="009827CA">
        <w:rPr>
          <w:rFonts w:ascii="Arial" w:hAnsi="Arial" w:cs="Arial"/>
          <w:bCs/>
          <w:sz w:val="22"/>
          <w:szCs w:val="22"/>
        </w:rPr>
        <w:t>.</w:t>
      </w:r>
      <w:r w:rsidRPr="0005653E" w:rsidR="009827CA">
        <w:rPr>
          <w:rFonts w:ascii="Arial" w:hAnsi="Arial" w:cs="Arial"/>
          <w:bCs/>
          <w:sz w:val="22"/>
          <w:szCs w:val="22"/>
        </w:rPr>
        <w:t xml:space="preserve"> </w:t>
      </w:r>
      <w:r w:rsidRPr="0005653E">
        <w:rPr>
          <w:rFonts w:ascii="Arial" w:hAnsi="Arial" w:cs="Arial"/>
          <w:bCs/>
          <w:sz w:val="22"/>
          <w:szCs w:val="22"/>
        </w:rPr>
        <w:t>115–435);</w:t>
      </w:r>
    </w:p>
    <w:p w:rsidR="0092400A" w:rsidP="005F7212" w:rsidRDefault="0005653E" w14:paraId="31FB1829" w14:textId="7777777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 xml:space="preserve">OMB Circular A-16, “Coordination of Geographic Information and Related Spatial Data Activities”; </w:t>
      </w:r>
    </w:p>
    <w:p w:rsidR="0092400A" w:rsidP="005F7212" w:rsidRDefault="0005653E" w14:paraId="4850CB1A" w14:textId="77777777">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 xml:space="preserve">OMB Circular A-119, “Federal Participation in the Development and Use of Voluntary Consensus Standards and in Conformity Assessment Activities”; and </w:t>
      </w:r>
    </w:p>
    <w:p w:rsidRPr="0005653E" w:rsidR="0005653E" w:rsidP="005F7212" w:rsidRDefault="0005653E" w14:paraId="437C7F84" w14:textId="08DAADF8">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OMB Circular A-130, “Managing Information as a Strategic Resource.”</w:t>
      </w:r>
      <w:bookmarkEnd w:id="0"/>
    </w:p>
    <w:p w:rsidR="0005653E" w:rsidP="005F7212" w:rsidRDefault="0005653E" w14:paraId="7D345A6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p>
    <w:p w:rsidRPr="0005653E" w:rsidR="0005653E" w:rsidP="005F7212" w:rsidRDefault="0005653E" w14:paraId="1A34BEF3" w14:textId="2198C7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2"/>
          <w:szCs w:val="22"/>
        </w:rPr>
      </w:pPr>
      <w:r w:rsidRPr="0005653E">
        <w:rPr>
          <w:rFonts w:ascii="Arial" w:hAnsi="Arial" w:cs="Arial"/>
          <w:bCs/>
          <w:sz w:val="22"/>
          <w:szCs w:val="22"/>
        </w:rPr>
        <w:t>Geospatial data identifies and depicts geographic locations, boundaries, and characteristics of features on the surface of the earth.  Geospatial data includes geographic coordinates (e.g., latitude and longitude) to identify the location of earth’s features, and data associated to geographic locations (e.g., land survey data and land cover type data).  The Service’s organizational ArcGIS online program (AGOL), accessed at http://fws.maps.arcgis.com, is an easy place to share data with the public and partners, as well as internally among Service staff.  It can also be used to build and deploy mobile-enabled online maps, applications, and services for geographic information systems (GIS) users and non-GIS users alike.  Sensitive data is restricted from public access via an internal-facing intranet version of AGOL.  Moreover, because the system contains only controlled unclassified information (CUI) that would be designated as low impact under the Federal Information Security Act (FISMA; 2002), no personally identifiable information (PII) is allowed within the system.</w:t>
      </w:r>
    </w:p>
    <w:p w:rsidR="0005653E" w:rsidP="005F7212" w:rsidRDefault="0005653E" w14:paraId="7EB4F6D1" w14:textId="77777777">
      <w:pPr>
        <w:tabs>
          <w:tab w:val="left" w:pos="360"/>
          <w:tab w:val="left" w:pos="720"/>
          <w:tab w:val="left" w:pos="1440"/>
        </w:tabs>
        <w:rPr>
          <w:rFonts w:ascii="Arial" w:hAnsi="Arial" w:cs="Arial"/>
          <w:bCs/>
          <w:sz w:val="22"/>
          <w:szCs w:val="22"/>
        </w:rPr>
      </w:pPr>
    </w:p>
    <w:p w:rsidRPr="0005653E" w:rsidR="001B32C4" w:rsidP="005F7212" w:rsidRDefault="0005653E" w14:paraId="5652EADF" w14:textId="23D35D74">
      <w:pPr>
        <w:tabs>
          <w:tab w:val="left" w:pos="360"/>
          <w:tab w:val="left" w:pos="720"/>
          <w:tab w:val="left" w:pos="1440"/>
        </w:tabs>
        <w:rPr>
          <w:rFonts w:ascii="Arial" w:hAnsi="Arial" w:cs="Arial"/>
          <w:sz w:val="22"/>
          <w:szCs w:val="22"/>
          <w:shd w:val="clear" w:color="auto" w:fill="FFFFFF"/>
        </w:rPr>
      </w:pPr>
      <w:r w:rsidRPr="0005653E">
        <w:rPr>
          <w:rFonts w:ascii="Arial" w:hAnsi="Arial" w:cs="Arial"/>
          <w:bCs/>
          <w:sz w:val="22"/>
          <w:szCs w:val="22"/>
        </w:rPr>
        <w:t>The AGOL platform enables the Service to effectively manage geospatial data resources and technology to successfully deliver geospatial services in support of the Service’s mission.  Data collected through AGOL enables improved visualization, analysis, interoperability, modeling, sharing, and decision support.  The benefits include increased accuracy, increased productivity, and more efficient information management and application support.</w:t>
      </w:r>
    </w:p>
    <w:p w:rsidRPr="0005653E" w:rsidR="00231B67" w:rsidP="005F7212" w:rsidRDefault="00231B67" w14:paraId="60A8A844" w14:textId="77777777">
      <w:pPr>
        <w:tabs>
          <w:tab w:val="left" w:pos="360"/>
          <w:tab w:val="left" w:pos="720"/>
          <w:tab w:val="left" w:pos="1440"/>
        </w:tabs>
        <w:rPr>
          <w:rFonts w:ascii="Arial" w:hAnsi="Arial" w:cs="Arial"/>
          <w:sz w:val="22"/>
          <w:szCs w:val="22"/>
          <w:shd w:val="clear" w:color="auto" w:fill="FFFFFF"/>
        </w:rPr>
      </w:pPr>
    </w:p>
    <w:p w:rsidRPr="00231B67" w:rsidR="00295103" w:rsidP="005F7212" w:rsidRDefault="00295103" w14:paraId="6DF7DB3F" w14:textId="77777777">
      <w:pPr>
        <w:tabs>
          <w:tab w:val="left" w:pos="360"/>
          <w:tab w:val="left" w:pos="720"/>
          <w:tab w:val="left" w:pos="1440"/>
        </w:tabs>
        <w:rPr>
          <w:rFonts w:ascii="Arial" w:hAnsi="Arial" w:cs="Arial"/>
          <w:b/>
          <w:sz w:val="22"/>
          <w:szCs w:val="22"/>
        </w:rPr>
      </w:pPr>
      <w:r w:rsidRPr="0005653E">
        <w:rPr>
          <w:rFonts w:ascii="Arial" w:hAnsi="Arial" w:cs="Arial"/>
          <w:b/>
          <w:sz w:val="22"/>
          <w:szCs w:val="22"/>
        </w:rPr>
        <w:t>2.</w:t>
      </w:r>
      <w:r w:rsidRPr="0005653E">
        <w:rPr>
          <w:rFonts w:ascii="Arial" w:hAnsi="Arial" w:cs="Arial"/>
          <w:b/>
          <w:sz w:val="22"/>
          <w:szCs w:val="22"/>
        </w:rPr>
        <w:tab/>
        <w:t>Indicate how, by whom, and for what purpose the information is to be used.  Except</w:t>
      </w:r>
      <w:r w:rsidRPr="007D20CB">
        <w:rPr>
          <w:rFonts w:ascii="Arial" w:hAnsi="Arial" w:cs="Arial"/>
          <w:b/>
          <w:sz w:val="22"/>
          <w:szCs w:val="22"/>
        </w:rPr>
        <w:t xml:space="preserve"> </w:t>
      </w:r>
      <w:r w:rsidRPr="007D20CB">
        <w:rPr>
          <w:rFonts w:ascii="Arial" w:hAnsi="Arial" w:cs="Arial"/>
          <w:b/>
          <w:sz w:val="22"/>
          <w:szCs w:val="22"/>
        </w:rPr>
        <w:lastRenderedPageBreak/>
        <w:t xml:space="preserve">for a new collection, indicate the actual use the agency has made of the information received from the current collection. </w:t>
      </w:r>
      <w:r w:rsidRPr="007D20CB" w:rsidR="00DE1FFE">
        <w:rPr>
          <w:rFonts w:ascii="Arial" w:hAnsi="Arial" w:cs="Arial"/>
          <w:b/>
          <w:sz w:val="22"/>
          <w:szCs w:val="22"/>
        </w:rPr>
        <w:t xml:space="preserve"> </w:t>
      </w:r>
      <w:r w:rsidRPr="007D20CB">
        <w:rPr>
          <w:rFonts w:ascii="Arial" w:hAnsi="Arial" w:cs="Arial"/>
          <w:b/>
          <w:sz w:val="22"/>
          <w:szCs w:val="22"/>
        </w:rPr>
        <w:t xml:space="preserve">Be specific.  If this collection is a form or a questionnaire, every </w:t>
      </w:r>
      <w:r w:rsidRPr="007D20CB" w:rsidR="00DE1FFE">
        <w:rPr>
          <w:rFonts w:ascii="Arial" w:hAnsi="Arial" w:cs="Arial"/>
          <w:b/>
          <w:sz w:val="22"/>
          <w:szCs w:val="22"/>
        </w:rPr>
        <w:t>question needs to be justified.</w:t>
      </w:r>
    </w:p>
    <w:p w:rsidRPr="00B50214" w:rsidR="00295103" w:rsidP="005F7212" w:rsidRDefault="00295103" w14:paraId="58A2E078" w14:textId="77777777">
      <w:pPr>
        <w:tabs>
          <w:tab w:val="left" w:pos="360"/>
          <w:tab w:val="left" w:pos="720"/>
          <w:tab w:val="left" w:pos="1440"/>
        </w:tabs>
        <w:rPr>
          <w:rFonts w:ascii="Arial" w:hAnsi="Arial" w:cs="Arial"/>
          <w:sz w:val="22"/>
          <w:szCs w:val="22"/>
        </w:rPr>
      </w:pPr>
    </w:p>
    <w:p w:rsidR="00476A06" w:rsidP="005F7212" w:rsidRDefault="00476A06" w14:paraId="0ADB12F4" w14:textId="0F3B2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In addition to collecting name and contact information</w:t>
      </w:r>
      <w:r w:rsidR="00331B69">
        <w:rPr>
          <w:rFonts w:ascii="Arial" w:hAnsi="Arial" w:cs="Arial"/>
          <w:bCs/>
          <w:sz w:val="24"/>
          <w:szCs w:val="24"/>
        </w:rPr>
        <w:t xml:space="preserve"> (to create an account)</w:t>
      </w:r>
      <w:r>
        <w:rPr>
          <w:rFonts w:ascii="Arial" w:hAnsi="Arial" w:cs="Arial"/>
          <w:bCs/>
          <w:sz w:val="24"/>
          <w:szCs w:val="24"/>
        </w:rPr>
        <w:t xml:space="preserve">, </w:t>
      </w:r>
      <w:r w:rsidR="00331B69">
        <w:rPr>
          <w:rFonts w:ascii="Arial" w:hAnsi="Arial" w:cs="Arial"/>
          <w:bCs/>
          <w:sz w:val="24"/>
          <w:szCs w:val="24"/>
        </w:rPr>
        <w:t xml:space="preserve">and the </w:t>
      </w:r>
      <w:r>
        <w:rPr>
          <w:rFonts w:ascii="Arial" w:hAnsi="Arial" w:cs="Arial"/>
          <w:bCs/>
          <w:sz w:val="24"/>
          <w:szCs w:val="24"/>
        </w:rPr>
        <w:t>additional comments about the submission and photographs (optional), we collect the following types of data from our partners through AGOL to improve our online maps, web-mapping applications, and story maps (</w:t>
      </w:r>
      <w:r w:rsidRPr="00003F69">
        <w:rPr>
          <w:rFonts w:ascii="Arial" w:hAnsi="Arial" w:cs="Arial"/>
          <w:bCs/>
          <w:i/>
          <w:iCs/>
          <w:sz w:val="24"/>
          <w:szCs w:val="24"/>
          <w:u w:val="single"/>
        </w:rPr>
        <w:t>data collected is specific to a particular project; we will not collect all data types below with each submission</w:t>
      </w:r>
      <w:r>
        <w:rPr>
          <w:rFonts w:ascii="Arial" w:hAnsi="Arial" w:cs="Arial"/>
          <w:bCs/>
          <w:sz w:val="24"/>
          <w:szCs w:val="24"/>
        </w:rPr>
        <w:t>):</w:t>
      </w:r>
    </w:p>
    <w:p w:rsidR="00476A06" w:rsidP="005F7212" w:rsidRDefault="00476A06" w14:paraId="43ADA3B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2C0001" w:rsidRDefault="00476A06" w14:paraId="1172C979"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Road crossing data, to include data such as location data, global positioning system (GPS) coordinates, stream name and stream flow, road name, structure type and quantity, road surface type and condition, issues present at crossing, and name and contact.</w:t>
      </w:r>
    </w:p>
    <w:p w:rsidR="00476A06" w:rsidP="002C0001" w:rsidRDefault="00476A06" w14:paraId="7BA7EE96"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Stream crossing data, to include data such as location/description, GPS coordinates, crossing type, structures/barriers, inlet/outlet information, and stream flow type and condition.</w:t>
      </w:r>
    </w:p>
    <w:p w:rsidR="00476A06" w:rsidP="002C0001" w:rsidRDefault="00476A06" w14:paraId="7478E334"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Conservation project data, to include data such as project title and description, partner names and contact information, start and end dates for project, whether project is new or updated, cost of project, relevant website information, geographical location of project, project species data, project strategy (e.g., protect habitat, reduce human conflicts, climate change, etc.), and links to project reports.</w:t>
      </w:r>
    </w:p>
    <w:p w:rsidR="00476A06" w:rsidP="002C0001" w:rsidRDefault="00476A06" w14:paraId="5CB145B0"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Reporting locations and/or status of Service assets (such as trails, roads, gates, etc.), invasive species, dead animals, trash on public lands, and possible hazards.</w:t>
      </w:r>
    </w:p>
    <w:p w:rsidR="00476A06" w:rsidP="002C0001" w:rsidRDefault="00476A06" w14:paraId="17CB5E43"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Observations of wildlife occurrences, including location, species, observer, counts, and other physical characteristics of interest.</w:t>
      </w:r>
    </w:p>
    <w:p w:rsidR="00476A06" w:rsidP="002C0001" w:rsidRDefault="00476A06" w14:paraId="6FEBE456"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Vegetation monitoring data, which would include the condition of the resource, abundance, lifeform, and more.</w:t>
      </w:r>
    </w:p>
    <w:p w:rsidR="00476A06" w:rsidP="005F7212" w:rsidRDefault="00476A06" w14:paraId="31FD2D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5F7212" w:rsidRDefault="00476A06" w14:paraId="47A3B9B1" w14:textId="58CF97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We use the information collected from our partners to support critical geospatial services for Service programs/functions, such as:</w:t>
      </w:r>
    </w:p>
    <w:p w:rsidR="00476A06" w:rsidP="005F7212" w:rsidRDefault="00476A06" w14:paraId="2EF20C0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5F7212" w:rsidRDefault="00476A06" w14:paraId="6F179E47" w14:textId="16C4BF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i/>
          <w:iCs/>
          <w:sz w:val="24"/>
          <w:szCs w:val="24"/>
        </w:rPr>
        <w:t>Endangered Species and Fisheries &amp; Habitat Conservation</w:t>
      </w:r>
    </w:p>
    <w:p w:rsidRPr="00476A06" w:rsidR="00476A06" w:rsidP="005F7212" w:rsidRDefault="00476A06" w14:paraId="14FC82E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2C0001" w:rsidRDefault="00476A06" w14:paraId="782007F8"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Monitoring the extent and status of wetlands for management, research, policy development, education, and planning through the National Wetland Inventory.</w:t>
      </w:r>
    </w:p>
    <w:p w:rsidR="00476A06" w:rsidP="002C0001" w:rsidRDefault="00476A06" w14:paraId="7FDEB0CC"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 xml:space="preserve">Performing Natural Resources Damage Assessments, including evaluating exposure of trust species to toxic spills. </w:t>
      </w:r>
    </w:p>
    <w:p w:rsidR="00476A06" w:rsidP="002C0001" w:rsidRDefault="00476A06" w14:paraId="1D317E1E"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Proposing, designating, and informing the public about critical habitat for threatened &amp; endangered (T&amp;E) species and delivering official species lists and Section 7 consultations.</w:t>
      </w:r>
    </w:p>
    <w:p w:rsidR="00476A06" w:rsidP="002C0001" w:rsidRDefault="00476A06" w14:paraId="0EC0100E"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Providing information about sensitive resources (T&amp;E species, Refuges, critical habitat) within the vicinity of a proposed project.</w:t>
      </w:r>
    </w:p>
    <w:p w:rsidR="00476A06" w:rsidP="002C0001" w:rsidRDefault="00476A06" w14:paraId="7934A3AD"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Conducting large-scale, multidisciplinary, multi-species analysis for habitat conservation and landscape conservation planning and restoration.</w:t>
      </w:r>
    </w:p>
    <w:p w:rsidR="00476A06" w:rsidP="002C0001" w:rsidRDefault="00476A06" w14:paraId="737825B2"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lastRenderedPageBreak/>
        <w:t>Improving fish passage and modeling the effects of barrier removal.</w:t>
      </w:r>
    </w:p>
    <w:p w:rsidR="00476A06" w:rsidP="005F7212" w:rsidRDefault="00476A06" w14:paraId="785D3AB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5F7212" w:rsidRDefault="00476A06" w14:paraId="634B159F" w14:textId="2BA3670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i/>
          <w:iCs/>
          <w:sz w:val="24"/>
          <w:szCs w:val="24"/>
        </w:rPr>
        <w:t>Migratory Bird Conservation</w:t>
      </w:r>
    </w:p>
    <w:p w:rsidRPr="00476A06" w:rsidR="00476A06" w:rsidP="005F7212" w:rsidRDefault="00476A06" w14:paraId="36B4A03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2C0001" w:rsidRDefault="00476A06" w14:paraId="52896D9F"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Conducting bird surveys:  Survey design, navigation GPS files for pilots, and spatially referenced survey data.</w:t>
      </w:r>
    </w:p>
    <w:p w:rsidR="00476A06" w:rsidP="002C0001" w:rsidRDefault="00476A06" w14:paraId="7D3F4613"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 xml:space="preserve">Assessing habitat conditions and monitoring habitat improvement projects in joint ventures. </w:t>
      </w:r>
    </w:p>
    <w:p w:rsidR="00476A06" w:rsidP="002C0001" w:rsidRDefault="00476A06" w14:paraId="7F703485" w14:textId="77777777">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 xml:space="preserve">Conducting research on relationships between bird abundance/ productivity and habitat quantity and quality, and migration movement patterns. </w:t>
      </w:r>
    </w:p>
    <w:p w:rsidR="00476A06" w:rsidP="005F7212" w:rsidRDefault="00476A06" w14:paraId="34F6F1C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5F7212" w:rsidRDefault="00476A06" w14:paraId="0E9BC8A2" w14:textId="00A6F7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i/>
          <w:iCs/>
          <w:sz w:val="24"/>
          <w:szCs w:val="24"/>
        </w:rPr>
        <w:t>National Wildlife Refuge System</w:t>
      </w:r>
    </w:p>
    <w:p w:rsidRPr="00476A06" w:rsidR="00476A06" w:rsidP="005F7212" w:rsidRDefault="00476A06" w14:paraId="207E35E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2C0001" w:rsidRDefault="00476A06" w14:paraId="096C9B23"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Developing alternatives for comprehensive conservation plans and supporting National Wildlife Refuge System (System) operational activities, including asset management, law enforcement, water resources, and fire management.</w:t>
      </w:r>
    </w:p>
    <w:p w:rsidR="00476A06" w:rsidP="002C0001" w:rsidRDefault="00476A06" w14:paraId="26884E9B"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Mapping realty transactions and land status of Service properties and proposed expansions.</w:t>
      </w:r>
    </w:p>
    <w:p w:rsidR="00476A06" w:rsidP="002C0001" w:rsidRDefault="00476A06" w14:paraId="563C4F52"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Analyzing strategic growth and land acquisition planning opportunities for the System.</w:t>
      </w:r>
    </w:p>
    <w:p w:rsidR="00476A06" w:rsidP="002C0001" w:rsidRDefault="00476A06" w14:paraId="62BBF3C6"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Conducting biological surveys and managing data, including inventory and monitoring, invasive species control, and habitat management plans.</w:t>
      </w:r>
    </w:p>
    <w:p w:rsidR="00476A06" w:rsidP="002C0001" w:rsidRDefault="00476A06" w14:paraId="5F83DDDA"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Managing Service infrastructure and assets.</w:t>
      </w:r>
    </w:p>
    <w:p w:rsidR="00476A06" w:rsidP="002C0001" w:rsidRDefault="00476A06" w14:paraId="60E2D5C0"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 xml:space="preserve">Planning, responding, and mitigating impacts from natural disasters such as wildfire, hurricanes, disease outbreaks, and more. </w:t>
      </w:r>
    </w:p>
    <w:p w:rsidR="00476A06" w:rsidP="002C0001" w:rsidRDefault="00476A06" w14:paraId="792F139E" w14:textId="77777777">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Producing visitor service materials (maps, brochures) for public use and engagement of System lands.</w:t>
      </w:r>
    </w:p>
    <w:p w:rsidR="00476A06" w:rsidP="005F7212" w:rsidRDefault="00476A06" w14:paraId="2EBE48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5F7212" w:rsidRDefault="00476A06" w14:paraId="1E1091AE" w14:textId="54FBE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i/>
          <w:iCs/>
          <w:sz w:val="24"/>
          <w:szCs w:val="24"/>
        </w:rPr>
        <w:t>Landscape Conservation Cooperatives</w:t>
      </w:r>
    </w:p>
    <w:p w:rsidRPr="00476A06" w:rsidR="00476A06" w:rsidP="005F7212" w:rsidRDefault="00476A06" w14:paraId="6027749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p>
    <w:p w:rsidR="00476A06" w:rsidP="002C0001" w:rsidRDefault="00476A06" w14:paraId="7CB18EA8" w14:textId="77777777">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Evaluating, planning, and implementing strategic habitat conservation and adaptive management at the landscape level.</w:t>
      </w:r>
    </w:p>
    <w:p w:rsidR="00476A06" w:rsidP="002C0001" w:rsidRDefault="00476A06" w14:paraId="42BACA0D" w14:textId="77777777">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rPr>
          <w:rFonts w:ascii="Arial" w:hAnsi="Arial" w:cs="Arial"/>
          <w:bCs/>
          <w:sz w:val="24"/>
          <w:szCs w:val="24"/>
        </w:rPr>
      </w:pPr>
      <w:r>
        <w:rPr>
          <w:rFonts w:ascii="Arial" w:hAnsi="Arial" w:cs="Arial"/>
          <w:bCs/>
          <w:sz w:val="24"/>
          <w:szCs w:val="24"/>
        </w:rPr>
        <w:t>Performing biological planning, conservation design and delivery, monitoring, and research for climate change and other stressors at the landscape level.</w:t>
      </w:r>
    </w:p>
    <w:p w:rsidR="00231B67" w:rsidP="005F7212" w:rsidRDefault="00231B67" w14:paraId="6F5718A8" w14:textId="41F90FAC">
      <w:pPr>
        <w:tabs>
          <w:tab w:val="left" w:pos="360"/>
          <w:tab w:val="left" w:pos="720"/>
          <w:tab w:val="left" w:pos="1440"/>
        </w:tabs>
        <w:rPr>
          <w:rFonts w:ascii="Arial" w:hAnsi="Arial" w:cs="Arial"/>
          <w:sz w:val="22"/>
          <w:szCs w:val="22"/>
        </w:rPr>
      </w:pPr>
    </w:p>
    <w:p w:rsidRPr="00B50214" w:rsidR="00295103" w:rsidP="005F7212" w:rsidRDefault="00295103" w14:paraId="033B0591"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F7212" w:rsidRDefault="00295103" w14:paraId="0A514DB1" w14:textId="77777777">
      <w:pPr>
        <w:tabs>
          <w:tab w:val="left" w:pos="360"/>
          <w:tab w:val="left" w:pos="720"/>
          <w:tab w:val="left" w:pos="1440"/>
        </w:tabs>
        <w:rPr>
          <w:rFonts w:ascii="Arial" w:hAnsi="Arial" w:cs="Arial"/>
          <w:sz w:val="22"/>
          <w:szCs w:val="22"/>
        </w:rPr>
      </w:pPr>
    </w:p>
    <w:p w:rsidR="00251281" w:rsidP="005F7212" w:rsidRDefault="00B82C44" w14:paraId="6C1E33C0" w14:textId="42A3E7E0">
      <w:pPr>
        <w:tabs>
          <w:tab w:val="left" w:pos="360"/>
          <w:tab w:val="left" w:pos="720"/>
          <w:tab w:val="left" w:pos="1440"/>
        </w:tabs>
        <w:rPr>
          <w:rFonts w:ascii="Arial" w:hAnsi="Arial" w:cs="Arial"/>
          <w:sz w:val="22"/>
          <w:szCs w:val="22"/>
        </w:rPr>
      </w:pPr>
      <w:r w:rsidRPr="00B82C44">
        <w:rPr>
          <w:rFonts w:ascii="Arial" w:hAnsi="Arial" w:cs="Arial"/>
          <w:sz w:val="22"/>
          <w:szCs w:val="22"/>
        </w:rPr>
        <w:t xml:space="preserve">All submissions will be </w:t>
      </w:r>
      <w:r w:rsidRPr="00B82C44" w:rsidR="00231B67">
        <w:rPr>
          <w:rFonts w:ascii="Arial" w:hAnsi="Arial" w:cs="Arial"/>
          <w:sz w:val="22"/>
          <w:szCs w:val="22"/>
        </w:rPr>
        <w:t>electronic</w:t>
      </w:r>
      <w:r w:rsidRPr="00B82C44">
        <w:rPr>
          <w:rFonts w:ascii="Arial" w:hAnsi="Arial" w:cs="Arial"/>
          <w:sz w:val="22"/>
          <w:szCs w:val="22"/>
        </w:rPr>
        <w:t xml:space="preserve"> via the </w:t>
      </w:r>
      <w:hyperlink w:history="1" r:id="rId7">
        <w:r w:rsidRPr="002C0001" w:rsidR="000100C0">
          <w:rPr>
            <w:rStyle w:val="Hyperlink"/>
            <w:rFonts w:ascii="Arial" w:hAnsi="Arial" w:cs="Arial"/>
            <w:sz w:val="22"/>
            <w:szCs w:val="22"/>
          </w:rPr>
          <w:t>AGOL</w:t>
        </w:r>
        <w:r w:rsidRPr="002C0001">
          <w:rPr>
            <w:rStyle w:val="Hyperlink"/>
            <w:rFonts w:ascii="Arial" w:hAnsi="Arial" w:cs="Arial"/>
            <w:sz w:val="22"/>
            <w:szCs w:val="22"/>
          </w:rPr>
          <w:t xml:space="preserve"> platform</w:t>
        </w:r>
      </w:hyperlink>
      <w:r w:rsidRPr="00B82C44" w:rsidR="00231B67">
        <w:rPr>
          <w:rFonts w:ascii="Arial" w:hAnsi="Arial" w:cs="Arial"/>
          <w:sz w:val="22"/>
          <w:szCs w:val="22"/>
        </w:rPr>
        <w:t>.</w:t>
      </w:r>
      <w:r w:rsidR="00C91FAB">
        <w:rPr>
          <w:rFonts w:ascii="Arial" w:hAnsi="Arial" w:cs="Arial"/>
          <w:sz w:val="22"/>
          <w:szCs w:val="22"/>
        </w:rPr>
        <w:t xml:space="preserve">  </w:t>
      </w:r>
    </w:p>
    <w:p w:rsidR="00B6092A" w:rsidP="005F7212" w:rsidRDefault="00B6092A" w14:paraId="5CDE9C5E" w14:textId="4C053140">
      <w:pPr>
        <w:tabs>
          <w:tab w:val="left" w:pos="360"/>
          <w:tab w:val="left" w:pos="720"/>
          <w:tab w:val="left" w:pos="1440"/>
        </w:tabs>
        <w:rPr>
          <w:rFonts w:ascii="Arial" w:hAnsi="Arial" w:cs="Arial"/>
          <w:sz w:val="22"/>
          <w:szCs w:val="22"/>
        </w:rPr>
      </w:pPr>
    </w:p>
    <w:p w:rsidRPr="00B50214" w:rsidR="00295103" w:rsidP="005F7212" w:rsidRDefault="00295103" w14:paraId="6785D322"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295103" w:rsidP="005F7212" w:rsidRDefault="00295103" w14:paraId="14019F1D" w14:textId="77777777">
      <w:pPr>
        <w:tabs>
          <w:tab w:val="left" w:pos="360"/>
          <w:tab w:val="left" w:pos="720"/>
          <w:tab w:val="left" w:pos="1440"/>
        </w:tabs>
        <w:rPr>
          <w:rFonts w:ascii="Arial" w:hAnsi="Arial" w:cs="Arial"/>
          <w:sz w:val="22"/>
          <w:szCs w:val="22"/>
        </w:rPr>
      </w:pPr>
    </w:p>
    <w:p w:rsidRPr="00B50214" w:rsidR="00251281" w:rsidP="005F7212" w:rsidRDefault="00F23F29" w14:paraId="1D41D442" w14:textId="55412012">
      <w:pPr>
        <w:tabs>
          <w:tab w:val="left" w:pos="360"/>
          <w:tab w:val="left" w:pos="720"/>
          <w:tab w:val="left" w:pos="1440"/>
        </w:tabs>
        <w:rPr>
          <w:rFonts w:ascii="Arial" w:hAnsi="Arial" w:cs="Arial"/>
          <w:sz w:val="22"/>
          <w:szCs w:val="22"/>
        </w:rPr>
      </w:pPr>
      <w:r w:rsidRPr="00F23F29">
        <w:rPr>
          <w:rFonts w:ascii="Arial" w:hAnsi="Arial" w:cs="Arial"/>
          <w:color w:val="000000" w:themeColor="text1"/>
          <w:sz w:val="22"/>
          <w:szCs w:val="22"/>
        </w:rPr>
        <w:lastRenderedPageBreak/>
        <w:t xml:space="preserve">There is no duplication.  The information collected is specific to </w:t>
      </w:r>
      <w:r w:rsidR="003E6BCC">
        <w:rPr>
          <w:rFonts w:ascii="Arial" w:hAnsi="Arial" w:cs="Arial"/>
          <w:color w:val="000000" w:themeColor="text1"/>
          <w:sz w:val="22"/>
          <w:szCs w:val="22"/>
        </w:rPr>
        <w:t xml:space="preserve">the </w:t>
      </w:r>
      <w:r w:rsidRPr="00B82C44" w:rsidR="00B82C44">
        <w:rPr>
          <w:rFonts w:ascii="Arial" w:hAnsi="Arial" w:cs="Arial"/>
          <w:color w:val="000000" w:themeColor="text1"/>
          <w:sz w:val="22"/>
          <w:szCs w:val="22"/>
        </w:rPr>
        <w:t xml:space="preserve">geospatial data resources and technology </w:t>
      </w:r>
      <w:r w:rsidR="00B82C44">
        <w:rPr>
          <w:rFonts w:ascii="Arial" w:hAnsi="Arial" w:cs="Arial"/>
          <w:color w:val="000000" w:themeColor="text1"/>
          <w:sz w:val="22"/>
          <w:szCs w:val="22"/>
        </w:rPr>
        <w:t xml:space="preserve">gathered </w:t>
      </w:r>
      <w:r w:rsidRPr="00B82C44" w:rsidR="00B82C44">
        <w:rPr>
          <w:rFonts w:ascii="Arial" w:hAnsi="Arial" w:cs="Arial"/>
          <w:color w:val="000000" w:themeColor="text1"/>
          <w:sz w:val="22"/>
          <w:szCs w:val="22"/>
        </w:rPr>
        <w:t>in support of the Service’s mission</w:t>
      </w:r>
      <w:r w:rsidRPr="00F23F29">
        <w:rPr>
          <w:rFonts w:ascii="Arial" w:hAnsi="Arial" w:cs="Arial"/>
          <w:color w:val="000000" w:themeColor="text1"/>
          <w:sz w:val="22"/>
          <w:szCs w:val="22"/>
        </w:rPr>
        <w:t xml:space="preserve">.  Due to the unique nature of </w:t>
      </w:r>
      <w:r w:rsidR="003E6BCC">
        <w:rPr>
          <w:rFonts w:ascii="Arial" w:hAnsi="Arial" w:cs="Arial"/>
          <w:color w:val="000000" w:themeColor="text1"/>
          <w:sz w:val="22"/>
          <w:szCs w:val="22"/>
        </w:rPr>
        <w:t xml:space="preserve">this </w:t>
      </w:r>
      <w:r w:rsidRPr="00F23F29">
        <w:rPr>
          <w:rFonts w:ascii="Arial" w:hAnsi="Arial" w:cs="Arial"/>
          <w:color w:val="000000" w:themeColor="text1"/>
          <w:sz w:val="22"/>
          <w:szCs w:val="22"/>
        </w:rPr>
        <w:t xml:space="preserve">program, no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Pr="00B50214" w:rsidR="00251281" w:rsidP="005F7212" w:rsidRDefault="00251281" w14:paraId="0178AEB7" w14:textId="77777777">
      <w:pPr>
        <w:tabs>
          <w:tab w:val="left" w:pos="360"/>
          <w:tab w:val="left" w:pos="720"/>
          <w:tab w:val="left" w:pos="1440"/>
        </w:tabs>
        <w:rPr>
          <w:rFonts w:ascii="Arial" w:hAnsi="Arial" w:cs="Arial"/>
          <w:sz w:val="22"/>
          <w:szCs w:val="22"/>
        </w:rPr>
      </w:pPr>
    </w:p>
    <w:p w:rsidRPr="00B50214" w:rsidR="00295103" w:rsidP="005F7212" w:rsidRDefault="00295103" w14:paraId="0DD34194"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Pr="00B50214" w:rsidR="00295103" w:rsidP="005F7212" w:rsidRDefault="00295103" w14:paraId="7C878CDA" w14:textId="77777777">
      <w:pPr>
        <w:tabs>
          <w:tab w:val="left" w:pos="360"/>
          <w:tab w:val="left" w:pos="720"/>
          <w:tab w:val="left" w:pos="1440"/>
        </w:tabs>
        <w:rPr>
          <w:rFonts w:ascii="Arial" w:hAnsi="Arial" w:cs="Arial"/>
          <w:sz w:val="22"/>
          <w:szCs w:val="22"/>
        </w:rPr>
      </w:pPr>
    </w:p>
    <w:p w:rsidRPr="0050759D" w:rsidR="00251281" w:rsidP="005F7212" w:rsidRDefault="00676ABD" w14:paraId="7733747A" w14:textId="39996DD0">
      <w:pPr>
        <w:tabs>
          <w:tab w:val="left" w:pos="360"/>
          <w:tab w:val="left" w:pos="720"/>
          <w:tab w:val="left" w:pos="1440"/>
        </w:tabs>
        <w:rPr>
          <w:rFonts w:ascii="Arial" w:hAnsi="Arial" w:cs="Arial"/>
          <w:sz w:val="22"/>
          <w:szCs w:val="22"/>
        </w:rPr>
      </w:pPr>
      <w:r w:rsidRPr="0050759D">
        <w:rPr>
          <w:rFonts w:ascii="Arial" w:hAnsi="Arial" w:cs="Arial"/>
          <w:color w:val="000000" w:themeColor="text1"/>
          <w:sz w:val="22"/>
          <w:szCs w:val="22"/>
        </w:rPr>
        <w:t xml:space="preserve">We collect only the minimum information necessary </w:t>
      </w:r>
      <w:r w:rsidR="00B82C44">
        <w:rPr>
          <w:rFonts w:ascii="Arial" w:hAnsi="Arial" w:cs="Arial"/>
          <w:color w:val="000000" w:themeColor="text1"/>
          <w:sz w:val="22"/>
          <w:szCs w:val="22"/>
        </w:rPr>
        <w:t xml:space="preserve">to improve the Service’s </w:t>
      </w:r>
      <w:r w:rsidRPr="00B82C44" w:rsidR="00B82C44">
        <w:rPr>
          <w:rFonts w:ascii="Arial" w:hAnsi="Arial" w:cs="Arial"/>
          <w:color w:val="000000" w:themeColor="text1"/>
          <w:sz w:val="22"/>
          <w:szCs w:val="22"/>
        </w:rPr>
        <w:t>visualization, analysis, interoperability, modeling, sharing, and decision support</w:t>
      </w:r>
      <w:r w:rsidR="00BD634B">
        <w:rPr>
          <w:rFonts w:ascii="Arial" w:hAnsi="Arial" w:cs="Arial"/>
          <w:color w:val="000000" w:themeColor="text1"/>
          <w:sz w:val="22"/>
          <w:szCs w:val="22"/>
        </w:rPr>
        <w:t xml:space="preserve">. </w:t>
      </w:r>
      <w:r w:rsidRPr="0050759D">
        <w:rPr>
          <w:rFonts w:ascii="Arial" w:hAnsi="Arial" w:cs="Arial"/>
          <w:color w:val="000000"/>
          <w:sz w:val="22"/>
          <w:szCs w:val="22"/>
        </w:rPr>
        <w:t xml:space="preserve"> </w:t>
      </w:r>
      <w:r w:rsidRPr="0050759D">
        <w:rPr>
          <w:rFonts w:ascii="Arial" w:hAnsi="Arial" w:cs="Arial"/>
          <w:color w:val="000000" w:themeColor="text1"/>
          <w:sz w:val="22"/>
          <w:szCs w:val="22"/>
        </w:rPr>
        <w:t>This information collection will not significantly impact small businesses or other small entities</w:t>
      </w:r>
      <w:r w:rsidRPr="0050759D" w:rsidR="00B02A02">
        <w:rPr>
          <w:rFonts w:ascii="Arial" w:hAnsi="Arial" w:cs="Arial"/>
          <w:color w:val="000000" w:themeColor="text1"/>
          <w:sz w:val="22"/>
          <w:szCs w:val="22"/>
        </w:rPr>
        <w:t>.</w:t>
      </w:r>
    </w:p>
    <w:p w:rsidRPr="0050759D" w:rsidR="00251281" w:rsidP="005F7212" w:rsidRDefault="00251281" w14:paraId="0C08567F" w14:textId="77777777">
      <w:pPr>
        <w:tabs>
          <w:tab w:val="left" w:pos="360"/>
          <w:tab w:val="left" w:pos="720"/>
          <w:tab w:val="left" w:pos="1440"/>
        </w:tabs>
        <w:rPr>
          <w:rFonts w:ascii="Arial" w:hAnsi="Arial" w:cs="Arial"/>
          <w:sz w:val="22"/>
          <w:szCs w:val="22"/>
        </w:rPr>
      </w:pPr>
    </w:p>
    <w:p w:rsidRPr="0050759D" w:rsidR="00295103" w:rsidP="005F7212" w:rsidRDefault="00295103" w14:paraId="36EB0873" w14:textId="77777777">
      <w:pPr>
        <w:tabs>
          <w:tab w:val="left" w:pos="360"/>
          <w:tab w:val="left" w:pos="720"/>
          <w:tab w:val="left" w:pos="1440"/>
        </w:tabs>
        <w:rPr>
          <w:rFonts w:ascii="Arial" w:hAnsi="Arial" w:cs="Arial"/>
          <w:b/>
          <w:sz w:val="22"/>
          <w:szCs w:val="22"/>
        </w:rPr>
      </w:pPr>
      <w:r w:rsidRPr="0050759D">
        <w:rPr>
          <w:rFonts w:ascii="Arial" w:hAnsi="Arial" w:cs="Arial"/>
          <w:b/>
          <w:sz w:val="22"/>
          <w:szCs w:val="22"/>
        </w:rPr>
        <w:t>6.</w:t>
      </w:r>
      <w:r w:rsidRPr="005075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50759D" w:rsidR="00295103" w:rsidP="005F7212" w:rsidRDefault="00295103" w14:paraId="71AFF419" w14:textId="77777777">
      <w:pPr>
        <w:tabs>
          <w:tab w:val="left" w:pos="360"/>
          <w:tab w:val="left" w:pos="720"/>
          <w:tab w:val="left" w:pos="1440"/>
        </w:tabs>
        <w:rPr>
          <w:rFonts w:ascii="Arial" w:hAnsi="Arial" w:cs="Arial"/>
          <w:sz w:val="22"/>
          <w:szCs w:val="22"/>
        </w:rPr>
      </w:pPr>
    </w:p>
    <w:p w:rsidRPr="00B50214" w:rsidR="00251281" w:rsidP="005F7212" w:rsidRDefault="00676ABD" w14:paraId="06345880" w14:textId="5A28BB2E">
      <w:pPr>
        <w:tabs>
          <w:tab w:val="left" w:pos="360"/>
          <w:tab w:val="left" w:pos="720"/>
          <w:tab w:val="left" w:pos="1440"/>
        </w:tabs>
        <w:rPr>
          <w:rFonts w:ascii="Arial" w:hAnsi="Arial" w:cs="Arial"/>
          <w:sz w:val="22"/>
          <w:szCs w:val="22"/>
        </w:rPr>
      </w:pPr>
      <w:r w:rsidRPr="0050759D">
        <w:rPr>
          <w:rFonts w:ascii="Arial" w:hAnsi="Arial" w:cs="Arial"/>
          <w:color w:val="000000" w:themeColor="text1"/>
          <w:sz w:val="22"/>
          <w:szCs w:val="22"/>
        </w:rPr>
        <w:t xml:space="preserve">If </w:t>
      </w:r>
      <w:r w:rsidRPr="0050759D" w:rsidR="00AE26D8">
        <w:rPr>
          <w:rFonts w:ascii="Arial" w:hAnsi="Arial" w:cs="Arial"/>
          <w:color w:val="000000" w:themeColor="text1"/>
          <w:sz w:val="22"/>
          <w:szCs w:val="22"/>
        </w:rPr>
        <w:t xml:space="preserve">we did not collect </w:t>
      </w:r>
      <w:r w:rsidRPr="0050759D">
        <w:rPr>
          <w:rFonts w:ascii="Arial" w:hAnsi="Arial" w:cs="Arial"/>
          <w:color w:val="000000" w:themeColor="text1"/>
          <w:sz w:val="22"/>
          <w:szCs w:val="22"/>
        </w:rPr>
        <w:t xml:space="preserve">the information, </w:t>
      </w:r>
      <w:r w:rsidRPr="0050759D" w:rsidR="00AE26D8">
        <w:rPr>
          <w:rFonts w:ascii="Arial" w:hAnsi="Arial" w:cs="Arial"/>
          <w:color w:val="000000" w:themeColor="text1"/>
          <w:sz w:val="22"/>
          <w:szCs w:val="22"/>
        </w:rPr>
        <w:t>the Service</w:t>
      </w:r>
      <w:r w:rsidRPr="0050759D">
        <w:rPr>
          <w:rFonts w:ascii="Arial" w:hAnsi="Arial" w:cs="Arial"/>
          <w:color w:val="000000" w:themeColor="text1"/>
          <w:sz w:val="22"/>
          <w:szCs w:val="22"/>
        </w:rPr>
        <w:t xml:space="preserve"> would be unable to</w:t>
      </w:r>
      <w:r w:rsidRPr="0050759D" w:rsidR="00F7016F">
        <w:rPr>
          <w:rFonts w:ascii="Arial" w:hAnsi="Arial" w:cs="Arial"/>
          <w:color w:val="000000" w:themeColor="text1"/>
          <w:sz w:val="22"/>
          <w:szCs w:val="22"/>
        </w:rPr>
        <w:t xml:space="preserve"> </w:t>
      </w:r>
      <w:r w:rsidR="0044669C">
        <w:rPr>
          <w:rFonts w:ascii="Arial" w:hAnsi="Arial" w:cs="Arial"/>
          <w:color w:val="000000" w:themeColor="text1"/>
          <w:sz w:val="22"/>
          <w:szCs w:val="22"/>
        </w:rPr>
        <w:t>eff</w:t>
      </w:r>
      <w:r w:rsidR="00BB6952">
        <w:rPr>
          <w:rFonts w:ascii="Arial" w:hAnsi="Arial" w:cs="Arial"/>
          <w:color w:val="000000" w:themeColor="text1"/>
          <w:sz w:val="22"/>
          <w:szCs w:val="22"/>
        </w:rPr>
        <w:t>ectively work with our partners and public for the conservation of threatened and endangered species, manage</w:t>
      </w:r>
      <w:r w:rsidR="009318DE">
        <w:rPr>
          <w:rFonts w:ascii="Arial" w:hAnsi="Arial" w:cs="Arial"/>
          <w:color w:val="000000" w:themeColor="text1"/>
          <w:sz w:val="22"/>
          <w:szCs w:val="22"/>
        </w:rPr>
        <w:t xml:space="preserve">ment of refuge lands, and </w:t>
      </w:r>
      <w:r w:rsidR="00750606">
        <w:rPr>
          <w:rFonts w:ascii="Arial" w:hAnsi="Arial" w:cs="Arial"/>
          <w:color w:val="000000" w:themeColor="text1"/>
          <w:sz w:val="22"/>
          <w:szCs w:val="22"/>
        </w:rPr>
        <w:t>respond to and plan for natural disasters.</w:t>
      </w:r>
    </w:p>
    <w:p w:rsidRPr="00B50214" w:rsidR="00251281" w:rsidP="005F7212" w:rsidRDefault="00251281" w14:paraId="2133CBE4" w14:textId="77777777">
      <w:pPr>
        <w:tabs>
          <w:tab w:val="left" w:pos="360"/>
          <w:tab w:val="left" w:pos="720"/>
          <w:tab w:val="left" w:pos="1440"/>
        </w:tabs>
        <w:rPr>
          <w:rFonts w:ascii="Arial" w:hAnsi="Arial" w:cs="Arial"/>
          <w:sz w:val="22"/>
          <w:szCs w:val="22"/>
        </w:rPr>
      </w:pPr>
    </w:p>
    <w:p w:rsidRPr="00B50214" w:rsidR="00295103" w:rsidP="005F7212" w:rsidRDefault="00295103" w14:paraId="5B21B5CE"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F7212" w:rsidRDefault="00295103" w14:paraId="374880B8"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95103" w:rsidP="005F7212" w:rsidRDefault="00295103" w14:paraId="737EE75C"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F7212" w:rsidRDefault="00295103" w14:paraId="667EB06D"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F7212" w:rsidRDefault="00295103" w14:paraId="2543371E"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F7212" w:rsidRDefault="00295103" w14:paraId="1EA6347F"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F7212" w:rsidRDefault="00295103" w14:paraId="6938A142"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F7212" w:rsidRDefault="00295103" w14:paraId="3C8F58DD" w14:textId="77777777">
      <w:pPr>
        <w:tabs>
          <w:tab w:val="left" w:pos="360"/>
          <w:tab w:val="left" w:pos="720"/>
          <w:tab w:val="left" w:pos="144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F7212" w:rsidRDefault="00295103" w14:paraId="6250E1BC" w14:textId="77777777">
      <w:pPr>
        <w:tabs>
          <w:tab w:val="left" w:pos="360"/>
          <w:tab w:val="left" w:pos="720"/>
          <w:tab w:val="left" w:pos="144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F7212" w:rsidRDefault="00295103" w14:paraId="53F0E620" w14:textId="77777777">
      <w:pPr>
        <w:tabs>
          <w:tab w:val="left" w:pos="360"/>
          <w:tab w:val="left" w:pos="720"/>
          <w:tab w:val="left" w:pos="1440"/>
        </w:tabs>
        <w:rPr>
          <w:rFonts w:ascii="Arial" w:hAnsi="Arial" w:cs="Arial"/>
          <w:sz w:val="22"/>
          <w:szCs w:val="22"/>
        </w:rPr>
      </w:pPr>
    </w:p>
    <w:p w:rsidRPr="00B50214" w:rsidR="00251281" w:rsidP="005F7212" w:rsidRDefault="00676ABD" w14:paraId="5BB94AFD" w14:textId="79BD1257">
      <w:pPr>
        <w:tabs>
          <w:tab w:val="left" w:pos="360"/>
          <w:tab w:val="left" w:pos="720"/>
          <w:tab w:val="left" w:pos="144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F7212" w:rsidRDefault="00251281" w14:paraId="6E7EC54B" w14:textId="77777777">
      <w:pPr>
        <w:tabs>
          <w:tab w:val="left" w:pos="360"/>
          <w:tab w:val="left" w:pos="720"/>
          <w:tab w:val="left" w:pos="1440"/>
        </w:tabs>
        <w:rPr>
          <w:rFonts w:ascii="Arial" w:hAnsi="Arial" w:cs="Arial"/>
          <w:sz w:val="22"/>
          <w:szCs w:val="22"/>
        </w:rPr>
      </w:pPr>
    </w:p>
    <w:p w:rsidRPr="00B50214" w:rsidR="00295103" w:rsidP="005F7212" w:rsidRDefault="00295103" w14:paraId="1063B1FB" w14:textId="77777777">
      <w:pPr>
        <w:tabs>
          <w:tab w:val="left" w:pos="360"/>
          <w:tab w:val="left" w:pos="720"/>
          <w:tab w:val="left" w:pos="144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Pr="00B50214" w:rsidR="00295103" w:rsidP="005F7212" w:rsidRDefault="00295103" w14:paraId="5BAF94AB" w14:textId="77777777">
      <w:pPr>
        <w:tabs>
          <w:tab w:val="left" w:pos="360"/>
          <w:tab w:val="left" w:pos="720"/>
          <w:tab w:val="left" w:pos="1440"/>
        </w:tabs>
        <w:rPr>
          <w:rFonts w:ascii="Arial" w:hAnsi="Arial" w:cs="Arial"/>
          <w:b/>
          <w:sz w:val="22"/>
          <w:szCs w:val="22"/>
        </w:rPr>
      </w:pPr>
    </w:p>
    <w:p w:rsidRPr="00B50214" w:rsidR="00295103" w:rsidP="005F7212" w:rsidRDefault="00295103" w14:paraId="79E73D95"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Pr="00B50214" w:rsidR="00295103" w:rsidP="005F7212" w:rsidRDefault="00295103" w14:paraId="373278B0" w14:textId="77777777">
      <w:pPr>
        <w:tabs>
          <w:tab w:val="left" w:pos="360"/>
          <w:tab w:val="left" w:pos="720"/>
          <w:tab w:val="left" w:pos="1440"/>
        </w:tabs>
        <w:rPr>
          <w:rFonts w:ascii="Arial" w:hAnsi="Arial" w:cs="Arial"/>
          <w:b/>
          <w:sz w:val="22"/>
          <w:szCs w:val="22"/>
        </w:rPr>
      </w:pPr>
    </w:p>
    <w:p w:rsidRPr="00B50214" w:rsidR="00295103" w:rsidP="005F7212" w:rsidRDefault="00295103" w14:paraId="264CBFA5" w14:textId="77777777">
      <w:pPr>
        <w:tabs>
          <w:tab w:val="left" w:pos="360"/>
          <w:tab w:val="left" w:pos="720"/>
          <w:tab w:val="left" w:pos="144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5F7212" w:rsidRDefault="00D51C78" w14:paraId="35AD362D" w14:textId="77777777">
      <w:pPr>
        <w:tabs>
          <w:tab w:val="left" w:pos="360"/>
          <w:tab w:val="left" w:pos="720"/>
          <w:tab w:val="left" w:pos="1440"/>
        </w:tabs>
        <w:rPr>
          <w:rFonts w:ascii="Arial" w:hAnsi="Arial" w:cs="Arial"/>
          <w:sz w:val="22"/>
          <w:szCs w:val="22"/>
        </w:rPr>
      </w:pPr>
    </w:p>
    <w:p w:rsidR="00331B69" w:rsidP="005F7212" w:rsidRDefault="00E90F65" w14:paraId="64B565AE" w14:textId="4C81AAD0">
      <w:pPr>
        <w:tabs>
          <w:tab w:val="left" w:pos="360"/>
          <w:tab w:val="left" w:pos="720"/>
          <w:tab w:val="left" w:pos="1440"/>
        </w:tabs>
        <w:adjustRightInd/>
        <w:ind w:right="186"/>
        <w:rPr>
          <w:rFonts w:ascii="Arial" w:hAnsi="Arial" w:cs="Arial"/>
          <w:sz w:val="22"/>
          <w:szCs w:val="22"/>
        </w:rPr>
      </w:pPr>
      <w:bookmarkStart w:name="_Hlk93924804" w:id="1"/>
      <w:r w:rsidRPr="00E71923">
        <w:rPr>
          <w:rFonts w:ascii="Arial" w:hAnsi="Arial" w:eastAsia="Arial" w:cs="Arial"/>
          <w:sz w:val="22"/>
          <w:szCs w:val="22"/>
        </w:rPr>
        <w:t xml:space="preserve">On </w:t>
      </w:r>
      <w:r w:rsidR="00B82C44">
        <w:rPr>
          <w:rFonts w:ascii="Arial" w:hAnsi="Arial" w:eastAsia="Arial" w:cs="Arial"/>
          <w:sz w:val="22"/>
          <w:szCs w:val="22"/>
        </w:rPr>
        <w:t>September 30</w:t>
      </w:r>
      <w:r w:rsidR="00301B79">
        <w:rPr>
          <w:rFonts w:ascii="Arial" w:hAnsi="Arial" w:eastAsia="Arial" w:cs="Arial"/>
          <w:sz w:val="22"/>
          <w:szCs w:val="22"/>
        </w:rPr>
        <w:t>, 2021</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8">
        <w:r w:rsidRPr="00D1780F" w:rsidR="00301B79">
          <w:rPr>
            <w:rStyle w:val="Hyperlink"/>
            <w:rFonts w:ascii="Arial" w:hAnsi="Arial" w:eastAsia="Arial" w:cs="Arial"/>
            <w:sz w:val="22"/>
            <w:szCs w:val="22"/>
          </w:rPr>
          <w:t>86</w:t>
        </w:r>
        <w:r w:rsidRPr="00D1780F">
          <w:rPr>
            <w:rStyle w:val="Hyperlink"/>
            <w:rFonts w:ascii="Arial" w:hAnsi="Arial" w:eastAsia="Arial" w:cs="Arial"/>
            <w:sz w:val="22"/>
            <w:szCs w:val="22"/>
          </w:rPr>
          <w:t xml:space="preserve"> FR </w:t>
        </w:r>
        <w:r w:rsidRPr="00D1780F" w:rsidR="00D1780F">
          <w:rPr>
            <w:rStyle w:val="Hyperlink"/>
            <w:rFonts w:ascii="Arial" w:hAnsi="Arial" w:eastAsia="Arial" w:cs="Arial"/>
            <w:sz w:val="22"/>
            <w:szCs w:val="22"/>
          </w:rPr>
          <w:t>54230</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D1780F">
        <w:rPr>
          <w:rFonts w:ascii="Arial" w:hAnsi="Arial" w:eastAsia="Arial" w:cs="Arial"/>
          <w:sz w:val="22"/>
          <w:szCs w:val="22"/>
        </w:rPr>
        <w:t>November 29, 2021</w:t>
      </w:r>
      <w:r w:rsidRPr="00E71923">
        <w:rPr>
          <w:rFonts w:ascii="Arial" w:hAnsi="Arial" w:eastAsia="Arial" w:cs="Arial"/>
          <w:sz w:val="22"/>
          <w:szCs w:val="22"/>
        </w:rPr>
        <w:t xml:space="preserve">.  </w:t>
      </w:r>
      <w:r w:rsidRPr="003912EE" w:rsidR="003912EE">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3912EE" w:rsidR="003912EE">
        <w:rPr>
          <w:rFonts w:ascii="Arial" w:hAnsi="Arial" w:cs="Arial"/>
          <w:i/>
          <w:iCs/>
          <w:sz w:val="22"/>
          <w:szCs w:val="22"/>
        </w:rPr>
        <w:t>Federal Register</w:t>
      </w:r>
      <w:r w:rsidRPr="003912EE" w:rsidR="003912EE">
        <w:rPr>
          <w:rFonts w:ascii="Arial" w:hAnsi="Arial" w:cs="Arial"/>
          <w:sz w:val="22"/>
          <w:szCs w:val="22"/>
        </w:rPr>
        <w:t xml:space="preserve"> notice on Regulations.gov (Docket </w:t>
      </w:r>
      <w:hyperlink w:history="1" r:id="rId9">
        <w:r w:rsidRPr="003912EE" w:rsidR="003912EE">
          <w:rPr>
            <w:rStyle w:val="Hyperlink"/>
            <w:rFonts w:ascii="Arial" w:hAnsi="Arial" w:cs="Arial"/>
            <w:sz w:val="22"/>
            <w:szCs w:val="22"/>
          </w:rPr>
          <w:t>FWS-HQ-IRTM-2021-0110</w:t>
        </w:r>
      </w:hyperlink>
      <w:r w:rsidRPr="003912EE" w:rsidR="003912EE">
        <w:rPr>
          <w:rFonts w:ascii="Arial" w:hAnsi="Arial" w:cs="Arial"/>
          <w:sz w:val="22"/>
          <w:szCs w:val="22"/>
        </w:rPr>
        <w:t xml:space="preserve">) to provide the public with an additional method to submit comments (in addition to the typical </w:t>
      </w:r>
      <w:hyperlink w:history="1" r:id="rId10">
        <w:r w:rsidRPr="003912EE" w:rsidR="003912EE">
          <w:rPr>
            <w:rStyle w:val="Hyperlink"/>
            <w:rFonts w:ascii="Arial" w:hAnsi="Arial" w:cs="Arial"/>
            <w:sz w:val="22"/>
            <w:szCs w:val="22"/>
          </w:rPr>
          <w:t>Info_Coll@fws.gov</w:t>
        </w:r>
      </w:hyperlink>
      <w:r w:rsidRPr="003912EE" w:rsidR="003912EE">
        <w:rPr>
          <w:rFonts w:ascii="Arial" w:hAnsi="Arial" w:cs="Arial"/>
          <w:sz w:val="22"/>
          <w:szCs w:val="22"/>
        </w:rPr>
        <w:t xml:space="preserve"> email and U.S. mail submission methods).</w:t>
      </w:r>
      <w:r w:rsidR="003912EE">
        <w:rPr>
          <w:rFonts w:ascii="Arial" w:hAnsi="Arial" w:cs="Arial"/>
          <w:sz w:val="22"/>
          <w:szCs w:val="22"/>
        </w:rPr>
        <w:t xml:space="preserve">  </w:t>
      </w:r>
      <w:r w:rsidR="00BA4C85">
        <w:rPr>
          <w:rFonts w:ascii="Arial" w:hAnsi="Arial" w:cs="Arial"/>
          <w:sz w:val="22"/>
          <w:szCs w:val="22"/>
        </w:rPr>
        <w:t>We did not receive any comments in response to that notice.</w:t>
      </w:r>
      <w:bookmarkEnd w:id="1"/>
    </w:p>
    <w:p w:rsidR="00331B69" w:rsidP="005F7212" w:rsidRDefault="00331B69" w14:paraId="19F65808" w14:textId="77777777">
      <w:pPr>
        <w:tabs>
          <w:tab w:val="left" w:pos="360"/>
          <w:tab w:val="left" w:pos="720"/>
          <w:tab w:val="left" w:pos="1440"/>
        </w:tabs>
        <w:adjustRightInd/>
        <w:ind w:right="186"/>
        <w:rPr>
          <w:rFonts w:ascii="Arial" w:hAnsi="Arial" w:cs="Arial"/>
          <w:sz w:val="22"/>
          <w:szCs w:val="22"/>
        </w:rPr>
      </w:pPr>
    </w:p>
    <w:p w:rsidRPr="00E71923" w:rsidR="00E90F65" w:rsidP="005F7212" w:rsidRDefault="00331B69" w14:paraId="6DA11FD6" w14:textId="0EB5E644">
      <w:pPr>
        <w:tabs>
          <w:tab w:val="left" w:pos="360"/>
          <w:tab w:val="left" w:pos="720"/>
          <w:tab w:val="left" w:pos="1440"/>
        </w:tabs>
        <w:adjustRightInd/>
        <w:ind w:right="186"/>
        <w:rPr>
          <w:rFonts w:ascii="Arial" w:hAnsi="Arial" w:eastAsia="Arial" w:cs="Arial"/>
          <w:sz w:val="22"/>
          <w:szCs w:val="22"/>
        </w:rPr>
      </w:pPr>
      <w:r>
        <w:rPr>
          <w:rFonts w:ascii="Arial" w:hAnsi="Arial" w:eastAsia="Arial" w:cs="Arial"/>
          <w:sz w:val="22"/>
          <w:szCs w:val="22"/>
        </w:rPr>
        <w:t>Although we did not receive any comment in response to the notice, w</w:t>
      </w:r>
      <w:r w:rsidRPr="00E71923" w:rsidR="00E90F65">
        <w:rPr>
          <w:rFonts w:ascii="Arial" w:hAnsi="Arial" w:eastAsia="Arial" w:cs="Arial"/>
          <w:sz w:val="22"/>
          <w:szCs w:val="22"/>
        </w:rPr>
        <w:t xml:space="preserve">e received </w:t>
      </w:r>
      <w:r>
        <w:rPr>
          <w:rFonts w:ascii="Arial" w:hAnsi="Arial" w:eastAsia="Arial" w:cs="Arial"/>
          <w:sz w:val="22"/>
          <w:szCs w:val="22"/>
        </w:rPr>
        <w:t xml:space="preserve">a call from the Western </w:t>
      </w:r>
      <w:r w:rsidR="00BE2CAA">
        <w:rPr>
          <w:rFonts w:ascii="Arial" w:hAnsi="Arial" w:eastAsia="Arial" w:cs="Arial"/>
          <w:sz w:val="22"/>
          <w:szCs w:val="22"/>
        </w:rPr>
        <w:t xml:space="preserve">Governors Association </w:t>
      </w:r>
      <w:r w:rsidR="00382357">
        <w:rPr>
          <w:rFonts w:ascii="Arial" w:hAnsi="Arial" w:eastAsia="Arial" w:cs="Arial"/>
          <w:sz w:val="22"/>
          <w:szCs w:val="22"/>
        </w:rPr>
        <w:t>regarding</w:t>
      </w:r>
      <w:r w:rsidR="00BE2CAA">
        <w:rPr>
          <w:rFonts w:ascii="Arial" w:hAnsi="Arial" w:eastAsia="Arial" w:cs="Arial"/>
          <w:sz w:val="22"/>
          <w:szCs w:val="22"/>
        </w:rPr>
        <w:t xml:space="preserve"> </w:t>
      </w:r>
      <w:r>
        <w:rPr>
          <w:rFonts w:ascii="Arial" w:hAnsi="Arial" w:eastAsia="Arial" w:cs="Arial"/>
          <w:sz w:val="22"/>
          <w:szCs w:val="22"/>
        </w:rPr>
        <w:t xml:space="preserve">the Service’s </w:t>
      </w:r>
      <w:r w:rsidR="00BE2CAA">
        <w:rPr>
          <w:rFonts w:ascii="Arial" w:hAnsi="Arial" w:eastAsia="Arial" w:cs="Arial"/>
          <w:sz w:val="22"/>
          <w:szCs w:val="22"/>
        </w:rPr>
        <w:t xml:space="preserve">general use of the ArcGIS Platform and specifically about data sharing with the States.  </w:t>
      </w:r>
      <w:r>
        <w:rPr>
          <w:rFonts w:ascii="Arial" w:hAnsi="Arial" w:eastAsia="Arial" w:cs="Arial"/>
          <w:sz w:val="22"/>
          <w:szCs w:val="22"/>
        </w:rPr>
        <w:t>We</w:t>
      </w:r>
      <w:r w:rsidR="00BE2CAA">
        <w:rPr>
          <w:rFonts w:ascii="Arial" w:hAnsi="Arial" w:eastAsia="Arial" w:cs="Arial"/>
          <w:sz w:val="22"/>
          <w:szCs w:val="22"/>
        </w:rPr>
        <w:t xml:space="preserve"> described </w:t>
      </w:r>
      <w:r w:rsidR="000A5D37">
        <w:rPr>
          <w:rFonts w:ascii="Arial" w:hAnsi="Arial" w:eastAsia="Arial" w:cs="Arial"/>
          <w:sz w:val="22"/>
          <w:szCs w:val="22"/>
        </w:rPr>
        <w:t xml:space="preserve">our use of </w:t>
      </w:r>
      <w:r w:rsidR="00F871B6">
        <w:rPr>
          <w:rFonts w:ascii="Arial" w:hAnsi="Arial" w:eastAsia="Arial" w:cs="Arial"/>
          <w:sz w:val="22"/>
          <w:szCs w:val="22"/>
        </w:rPr>
        <w:t>AGOL</w:t>
      </w:r>
      <w:r w:rsidR="000A5D37">
        <w:rPr>
          <w:rFonts w:ascii="Arial" w:hAnsi="Arial" w:eastAsia="Arial" w:cs="Arial"/>
          <w:sz w:val="22"/>
          <w:szCs w:val="22"/>
        </w:rPr>
        <w:t xml:space="preserve"> as a platform to host and share data and applications for both internal consumption and as means to </w:t>
      </w:r>
      <w:r w:rsidR="00F871B6">
        <w:rPr>
          <w:rFonts w:ascii="Arial" w:hAnsi="Arial" w:eastAsia="Arial" w:cs="Arial"/>
          <w:sz w:val="22"/>
          <w:szCs w:val="22"/>
        </w:rPr>
        <w:t xml:space="preserve">engage with partners and the public externally.  The comments by WGA were not necessarily directed at our specific use of AGOL as an information collection tool.   </w:t>
      </w:r>
    </w:p>
    <w:p w:rsidRPr="00E71923" w:rsidR="00E90F65" w:rsidP="005F7212" w:rsidRDefault="00E90F65" w14:paraId="594F3FF7" w14:textId="77777777">
      <w:pPr>
        <w:tabs>
          <w:tab w:val="left" w:pos="360"/>
          <w:tab w:val="left" w:pos="720"/>
          <w:tab w:val="left" w:pos="1440"/>
        </w:tabs>
        <w:adjustRightInd/>
        <w:ind w:left="360" w:right="186"/>
        <w:rPr>
          <w:rFonts w:ascii="Arial" w:hAnsi="Arial" w:eastAsia="Arial" w:cs="Arial"/>
          <w:sz w:val="22"/>
          <w:szCs w:val="22"/>
        </w:rPr>
      </w:pPr>
    </w:p>
    <w:p w:rsidRPr="00B50214" w:rsidR="00F23F29" w:rsidP="005F7212" w:rsidRDefault="00F23F29" w14:paraId="74947414" w14:textId="43A2006D">
      <w:pPr>
        <w:tabs>
          <w:tab w:val="left" w:pos="360"/>
          <w:tab w:val="left" w:pos="720"/>
          <w:tab w:val="left" w:pos="1440"/>
        </w:tabs>
        <w:adjustRightInd/>
        <w:ind w:right="186"/>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5F7212" w:rsidRDefault="00F23F29" w14:paraId="7E361F0B" w14:textId="77777777">
      <w:pPr>
        <w:tabs>
          <w:tab w:val="left" w:pos="360"/>
          <w:tab w:val="left" w:pos="720"/>
          <w:tab w:val="left" w:pos="1440"/>
        </w:tabs>
        <w:rPr>
          <w:rFonts w:ascii="Arial" w:hAnsi="Arial" w:cs="Arial"/>
          <w:sz w:val="22"/>
          <w:szCs w:val="22"/>
        </w:rPr>
      </w:pPr>
    </w:p>
    <w:p w:rsidRPr="00B50214" w:rsidR="00251281" w:rsidP="005F7212" w:rsidRDefault="00676ABD" w14:paraId="202A5759" w14:textId="6D657221">
      <w:pPr>
        <w:tabs>
          <w:tab w:val="left" w:pos="360"/>
          <w:tab w:val="left" w:pos="720"/>
          <w:tab w:val="left" w:pos="144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F7212" w:rsidRDefault="00251281" w14:paraId="1365AA5B" w14:textId="77777777">
      <w:pPr>
        <w:tabs>
          <w:tab w:val="left" w:pos="360"/>
          <w:tab w:val="left" w:pos="720"/>
          <w:tab w:val="left" w:pos="1440"/>
        </w:tabs>
        <w:rPr>
          <w:rFonts w:ascii="Arial" w:hAnsi="Arial" w:cs="Arial"/>
          <w:sz w:val="22"/>
          <w:szCs w:val="22"/>
        </w:rPr>
      </w:pPr>
    </w:p>
    <w:p w:rsidRPr="00B50214" w:rsidR="004A6DFA" w:rsidP="005F7212" w:rsidRDefault="00295103" w14:paraId="3E45214D"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251281" w:rsidP="005F7212" w:rsidRDefault="00251281" w14:paraId="1E975AA6" w14:textId="4A4562AE">
      <w:pPr>
        <w:tabs>
          <w:tab w:val="left" w:pos="360"/>
          <w:tab w:val="left" w:pos="720"/>
          <w:tab w:val="left" w:pos="1440"/>
        </w:tabs>
        <w:rPr>
          <w:rFonts w:ascii="Arial" w:hAnsi="Arial" w:cs="Arial"/>
          <w:color w:val="000000" w:themeColor="text1"/>
          <w:sz w:val="22"/>
          <w:szCs w:val="22"/>
        </w:rPr>
      </w:pPr>
    </w:p>
    <w:p w:rsidR="2E666CCE" w:rsidP="005F7212" w:rsidRDefault="2E666CCE" w14:paraId="464779E7" w14:textId="6C07E9DC">
      <w:pPr>
        <w:tabs>
          <w:tab w:val="left" w:pos="360"/>
          <w:tab w:val="left" w:pos="720"/>
          <w:tab w:val="left" w:pos="1440"/>
        </w:tabs>
        <w:rPr>
          <w:rFonts w:ascii="Arial" w:hAnsi="Arial" w:cs="Arial"/>
          <w:color w:val="000000" w:themeColor="text1"/>
          <w:sz w:val="22"/>
          <w:szCs w:val="22"/>
        </w:rPr>
      </w:pPr>
      <w:r w:rsidRPr="54F5DBFC">
        <w:rPr>
          <w:rFonts w:ascii="Arial" w:hAnsi="Arial" w:cs="Arial"/>
          <w:color w:val="000000" w:themeColor="text1"/>
          <w:sz w:val="22"/>
          <w:szCs w:val="22"/>
        </w:rPr>
        <w:t xml:space="preserve">We do not provide </w:t>
      </w:r>
      <w:r w:rsidRPr="6E09A5AE" w:rsidR="44F5DFD4">
        <w:rPr>
          <w:rFonts w:ascii="Arial" w:hAnsi="Arial" w:cs="Arial"/>
          <w:color w:val="000000" w:themeColor="text1"/>
          <w:sz w:val="22"/>
          <w:szCs w:val="22"/>
        </w:rPr>
        <w:t xml:space="preserve">any </w:t>
      </w:r>
      <w:r w:rsidRPr="7847F203">
        <w:rPr>
          <w:rFonts w:ascii="Arial" w:hAnsi="Arial" w:cs="Arial"/>
          <w:color w:val="000000" w:themeColor="text1"/>
          <w:sz w:val="22"/>
          <w:szCs w:val="22"/>
        </w:rPr>
        <w:t xml:space="preserve">assurance of </w:t>
      </w:r>
      <w:r w:rsidRPr="49875AC3">
        <w:rPr>
          <w:rFonts w:ascii="Arial" w:hAnsi="Arial" w:cs="Arial"/>
          <w:color w:val="000000" w:themeColor="text1"/>
          <w:sz w:val="22"/>
          <w:szCs w:val="22"/>
        </w:rPr>
        <w:t>confidentiality</w:t>
      </w:r>
      <w:r w:rsidRPr="48E0E0EC" w:rsidR="1AFC5B4E">
        <w:rPr>
          <w:rFonts w:ascii="Arial" w:hAnsi="Arial" w:cs="Arial"/>
          <w:color w:val="000000" w:themeColor="text1"/>
          <w:sz w:val="22"/>
          <w:szCs w:val="22"/>
        </w:rPr>
        <w:t xml:space="preserve"> to respondents</w:t>
      </w:r>
      <w:r w:rsidRPr="48E0E0EC">
        <w:rPr>
          <w:rFonts w:ascii="Arial" w:hAnsi="Arial" w:cs="Arial"/>
          <w:color w:val="000000" w:themeColor="text1"/>
          <w:sz w:val="22"/>
          <w:szCs w:val="22"/>
        </w:rPr>
        <w:t>.</w:t>
      </w:r>
      <w:r w:rsidRPr="49875AC3">
        <w:rPr>
          <w:rFonts w:ascii="Arial" w:hAnsi="Arial" w:cs="Arial"/>
          <w:color w:val="000000" w:themeColor="text1"/>
          <w:sz w:val="22"/>
          <w:szCs w:val="22"/>
        </w:rPr>
        <w:t xml:space="preserve"> </w:t>
      </w:r>
      <w:r w:rsidRPr="07F40EE3">
        <w:rPr>
          <w:rFonts w:ascii="Arial" w:hAnsi="Arial" w:cs="Arial"/>
          <w:color w:val="000000" w:themeColor="text1"/>
          <w:sz w:val="22"/>
          <w:szCs w:val="22"/>
        </w:rPr>
        <w:t>Information may be disclosed</w:t>
      </w:r>
      <w:r w:rsidRPr="645D01EC">
        <w:rPr>
          <w:rFonts w:ascii="Arial" w:hAnsi="Arial" w:cs="Arial"/>
          <w:color w:val="000000" w:themeColor="text1"/>
          <w:sz w:val="22"/>
          <w:szCs w:val="22"/>
        </w:rPr>
        <w:t xml:space="preserve"> </w:t>
      </w:r>
      <w:r w:rsidRPr="62562D86" w:rsidR="1AEC3EF7">
        <w:rPr>
          <w:rFonts w:ascii="Arial" w:hAnsi="Arial" w:cs="Arial"/>
          <w:color w:val="000000" w:themeColor="text1"/>
          <w:sz w:val="22"/>
          <w:szCs w:val="22"/>
        </w:rPr>
        <w:t xml:space="preserve">to the extent </w:t>
      </w:r>
      <w:r w:rsidRPr="56E7AC4D" w:rsidR="1AEC3EF7">
        <w:rPr>
          <w:rFonts w:ascii="Arial" w:hAnsi="Arial" w:cs="Arial"/>
          <w:color w:val="000000" w:themeColor="text1"/>
          <w:sz w:val="22"/>
          <w:szCs w:val="22"/>
        </w:rPr>
        <w:t xml:space="preserve">permissible </w:t>
      </w:r>
      <w:r w:rsidRPr="43D000BE" w:rsidR="1AEC3EF7">
        <w:rPr>
          <w:rFonts w:ascii="Arial" w:hAnsi="Arial" w:cs="Arial"/>
          <w:color w:val="000000" w:themeColor="text1"/>
          <w:sz w:val="22"/>
          <w:szCs w:val="22"/>
        </w:rPr>
        <w:t>with</w:t>
      </w:r>
      <w:r w:rsidRPr="515D4FCA" w:rsidR="1AEC3EF7">
        <w:rPr>
          <w:rFonts w:ascii="Arial" w:hAnsi="Arial" w:cs="Arial"/>
          <w:color w:val="000000" w:themeColor="text1"/>
          <w:sz w:val="22"/>
          <w:szCs w:val="22"/>
        </w:rPr>
        <w:t xml:space="preserve"> applicable law.</w:t>
      </w:r>
      <w:r w:rsidRPr="6BCE4BE2" w:rsidR="1AEC3EF7">
        <w:rPr>
          <w:rFonts w:ascii="Arial" w:hAnsi="Arial" w:eastAsia="Arial" w:cs="Arial"/>
          <w:color w:val="000000" w:themeColor="text1"/>
          <w:sz w:val="22"/>
          <w:szCs w:val="22"/>
        </w:rPr>
        <w:t xml:space="preserve"> </w:t>
      </w:r>
      <w:r w:rsidR="00331B69">
        <w:rPr>
          <w:rFonts w:ascii="Arial" w:hAnsi="Arial" w:eastAsia="Arial" w:cs="Arial"/>
          <w:color w:val="000000" w:themeColor="text1"/>
          <w:sz w:val="22"/>
          <w:szCs w:val="22"/>
        </w:rPr>
        <w:t xml:space="preserve"> </w:t>
      </w:r>
      <w:r w:rsidRPr="6BCE4BE2" w:rsidR="3EBB4647">
        <w:rPr>
          <w:rFonts w:ascii="Arial" w:hAnsi="Arial" w:eastAsia="Arial" w:cs="Arial"/>
          <w:color w:val="000000" w:themeColor="text1"/>
          <w:sz w:val="22"/>
          <w:szCs w:val="22"/>
        </w:rPr>
        <w:t xml:space="preserve">FWS will protect </w:t>
      </w:r>
      <w:r w:rsidRPr="6BCE4BE2" w:rsidR="3EBB4647">
        <w:rPr>
          <w:rFonts w:ascii="Arial" w:hAnsi="Arial" w:eastAsia="Arial" w:cs="Arial"/>
          <w:sz w:val="22"/>
          <w:szCs w:val="22"/>
        </w:rPr>
        <w:t xml:space="preserve">confidential commercial or proprietary information according to the Freedom of Information Act (5 U.S.C. 552) and DOI’s implementing regulations (43 CFR 2). </w:t>
      </w:r>
      <w:r w:rsidRPr="6BCE4BE2" w:rsidR="3EBB4647">
        <w:rPr>
          <w:rFonts w:ascii="Arial" w:hAnsi="Arial" w:eastAsia="Arial" w:cs="Arial"/>
          <w:color w:val="000000" w:themeColor="text1"/>
          <w:sz w:val="22"/>
          <w:szCs w:val="22"/>
        </w:rPr>
        <w:t xml:space="preserve"> </w:t>
      </w:r>
      <w:r w:rsidRPr="7BF3E516" w:rsidR="3EBB4647">
        <w:rPr>
          <w:rFonts w:ascii="Arial" w:hAnsi="Arial" w:cs="Arial"/>
          <w:color w:val="000000" w:themeColor="text1"/>
          <w:sz w:val="22"/>
          <w:szCs w:val="22"/>
        </w:rPr>
        <w:t xml:space="preserve"> </w:t>
      </w:r>
      <w:r w:rsidRPr="7BF3E516" w:rsidR="1AEC3EF7">
        <w:rPr>
          <w:rFonts w:ascii="Arial" w:hAnsi="Arial" w:cs="Arial"/>
          <w:color w:val="000000" w:themeColor="text1"/>
          <w:sz w:val="22"/>
          <w:szCs w:val="22"/>
        </w:rPr>
        <w:t xml:space="preserve"> </w:t>
      </w:r>
    </w:p>
    <w:p w:rsidR="00AE15FC" w:rsidP="005F7212" w:rsidRDefault="00AE15FC" w14:paraId="7AF7B1CE" w14:textId="77777777">
      <w:pPr>
        <w:tabs>
          <w:tab w:val="left" w:pos="360"/>
          <w:tab w:val="left" w:pos="720"/>
          <w:tab w:val="left" w:pos="1440"/>
        </w:tabs>
        <w:rPr>
          <w:rFonts w:ascii="Arial" w:hAnsi="Arial" w:cs="Arial"/>
          <w:color w:val="000000" w:themeColor="text1"/>
          <w:sz w:val="22"/>
          <w:szCs w:val="22"/>
        </w:rPr>
      </w:pPr>
    </w:p>
    <w:p w:rsidRPr="00046F76" w:rsidR="00AE15FC" w:rsidP="005F7212" w:rsidRDefault="00AE15FC" w14:paraId="4EA43BCC" w14:textId="4B09D23B">
      <w:pPr>
        <w:widowControl/>
        <w:tabs>
          <w:tab w:val="left" w:pos="360"/>
          <w:tab w:val="left" w:pos="720"/>
          <w:tab w:val="left" w:pos="1440"/>
        </w:tabs>
        <w:autoSpaceDE/>
        <w:autoSpaceDN/>
        <w:adjustRightInd/>
        <w:rPr>
          <w:rFonts w:ascii="Arial" w:hAnsi="Arial" w:cs="Arial"/>
          <w:color w:val="000000" w:themeColor="text1"/>
          <w:sz w:val="22"/>
          <w:szCs w:val="22"/>
        </w:rPr>
      </w:pPr>
      <w:r w:rsidRPr="00AE15FC">
        <w:rPr>
          <w:rFonts w:ascii="Arial" w:hAnsi="Arial" w:cs="Arial"/>
          <w:color w:val="000000" w:themeColor="text1"/>
          <w:sz w:val="22"/>
          <w:szCs w:val="22"/>
        </w:rPr>
        <w:t>ArcGIS Online does not maintain or display personally identifiable information (PII) beyond the limited data necessary for the creation and management of user accounts, to allow registered users to access the analysis tools and user created content, and to monitor online</w:t>
      </w:r>
      <w:r w:rsidRPr="00046F76">
        <w:rPr>
          <w:rFonts w:ascii="Arial" w:hAnsi="Arial" w:cs="Arial"/>
          <w:color w:val="000000" w:themeColor="text1"/>
          <w:sz w:val="22"/>
          <w:szCs w:val="22"/>
        </w:rPr>
        <w:t xml:space="preserve"> content and ensure security and compliance with legal and policy requirements for us</w:t>
      </w:r>
      <w:r w:rsidRPr="00046F76">
        <w:rPr>
          <w:rFonts w:ascii="Arial" w:hAnsi="Arial" w:cs="Arial"/>
          <w:sz w:val="22"/>
          <w:szCs w:val="22"/>
        </w:rPr>
        <w:t>e of the tool.</w:t>
      </w:r>
      <w:r w:rsidRPr="00046F76" w:rsidR="00046F76">
        <w:rPr>
          <w:rFonts w:ascii="Arial" w:hAnsi="Arial" w:cs="Arial"/>
          <w:sz w:val="22"/>
          <w:szCs w:val="22"/>
        </w:rPr>
        <w:t xml:space="preserve">  </w:t>
      </w:r>
      <w:r w:rsidRPr="00046F76" w:rsidR="00046F76">
        <w:rPr>
          <w:rFonts w:ascii="Arial" w:hAnsi="Arial" w:cs="Arial"/>
          <w:sz w:val="22"/>
          <w:szCs w:val="22"/>
          <w:shd w:val="clear" w:color="auto" w:fill="FFFFFF"/>
        </w:rPr>
        <w:t>T</w:t>
      </w:r>
      <w:r w:rsidRPr="00046F76" w:rsidR="00046F76">
        <w:rPr>
          <w:rFonts w:ascii="Arial" w:hAnsi="Arial" w:cs="Arial"/>
          <w:sz w:val="22"/>
          <w:szCs w:val="22"/>
          <w:shd w:val="clear" w:color="auto" w:fill="FFFFFF"/>
        </w:rPr>
        <w:t xml:space="preserve">he Department’s </w:t>
      </w:r>
      <w:hyperlink w:history="1" r:id="rId11">
        <w:r w:rsidRPr="00046F76" w:rsidR="00046F76">
          <w:rPr>
            <w:rStyle w:val="Hyperlink"/>
            <w:rFonts w:ascii="Arial" w:hAnsi="Arial" w:cs="Arial"/>
            <w:sz w:val="22"/>
            <w:szCs w:val="22"/>
            <w:shd w:val="clear" w:color="auto" w:fill="FFFFFF"/>
          </w:rPr>
          <w:t xml:space="preserve">AGOL </w:t>
        </w:r>
        <w:r w:rsidRPr="00046F76" w:rsidR="00046F76">
          <w:rPr>
            <w:rStyle w:val="Hyperlink"/>
            <w:rFonts w:ascii="Arial" w:hAnsi="Arial" w:cs="Arial"/>
            <w:sz w:val="22"/>
            <w:szCs w:val="22"/>
            <w:shd w:val="clear" w:color="auto" w:fill="FFFFFF"/>
          </w:rPr>
          <w:t>Privacy Impact Assessment</w:t>
        </w:r>
      </w:hyperlink>
      <w:r w:rsidR="0040112D">
        <w:rPr>
          <w:rFonts w:ascii="Arial" w:hAnsi="Arial" w:cs="Arial"/>
          <w:sz w:val="22"/>
          <w:szCs w:val="22"/>
          <w:shd w:val="clear" w:color="auto" w:fill="FFFFFF"/>
        </w:rPr>
        <w:t xml:space="preserve"> (PIA),</w:t>
      </w:r>
      <w:r w:rsidRPr="00046F76" w:rsidR="00046F76">
        <w:rPr>
          <w:rFonts w:ascii="Arial" w:hAnsi="Arial" w:cs="Arial"/>
          <w:sz w:val="22"/>
          <w:szCs w:val="22"/>
          <w:shd w:val="clear" w:color="auto" w:fill="FFFFFF"/>
        </w:rPr>
        <w:t xml:space="preserve"> which covers all bureaus</w:t>
      </w:r>
      <w:r w:rsidR="00046F76">
        <w:rPr>
          <w:rFonts w:ascii="Arial" w:hAnsi="Arial" w:cs="Arial"/>
          <w:sz w:val="22"/>
          <w:szCs w:val="22"/>
          <w:shd w:val="clear" w:color="auto" w:fill="FFFFFF"/>
        </w:rPr>
        <w:t xml:space="preserve">, </w:t>
      </w:r>
      <w:r w:rsidRPr="00046F76" w:rsidR="00046F76">
        <w:rPr>
          <w:rFonts w:ascii="Arial" w:hAnsi="Arial" w:cs="Arial"/>
          <w:sz w:val="22"/>
          <w:szCs w:val="22"/>
          <w:shd w:val="clear" w:color="auto" w:fill="FFFFFF"/>
        </w:rPr>
        <w:t xml:space="preserve">indicates that AGOL does not need SORN coverage as the records are not about individuals. </w:t>
      </w:r>
      <w:r w:rsidR="00046F76">
        <w:rPr>
          <w:rFonts w:ascii="Arial" w:hAnsi="Arial" w:cs="Arial"/>
          <w:sz w:val="22"/>
          <w:szCs w:val="22"/>
          <w:shd w:val="clear" w:color="auto" w:fill="FFFFFF"/>
        </w:rPr>
        <w:t xml:space="preserve"> </w:t>
      </w:r>
      <w:r w:rsidRPr="00046F76" w:rsidR="00046F76">
        <w:rPr>
          <w:rFonts w:ascii="Arial" w:hAnsi="Arial" w:cs="Arial"/>
          <w:sz w:val="22"/>
          <w:szCs w:val="22"/>
          <w:shd w:val="clear" w:color="auto" w:fill="FFFFFF"/>
        </w:rPr>
        <w:t xml:space="preserve">For all IT access account records, </w:t>
      </w:r>
      <w:r w:rsidR="00046F76">
        <w:rPr>
          <w:rFonts w:ascii="Arial" w:hAnsi="Arial" w:cs="Arial"/>
          <w:sz w:val="22"/>
          <w:szCs w:val="22"/>
          <w:shd w:val="clear" w:color="auto" w:fill="FFFFFF"/>
        </w:rPr>
        <w:t>Interior relies on</w:t>
      </w:r>
      <w:r w:rsidR="0040112D">
        <w:rPr>
          <w:rFonts w:ascii="Arial" w:hAnsi="Arial" w:cs="Arial"/>
          <w:sz w:val="22"/>
          <w:szCs w:val="22"/>
          <w:shd w:val="clear" w:color="auto" w:fill="FFFFFF"/>
        </w:rPr>
        <w:t xml:space="preserve"> Systems of Records Notice</w:t>
      </w:r>
      <w:r w:rsidRPr="00046F76" w:rsidR="00046F76">
        <w:rPr>
          <w:rFonts w:ascii="Arial" w:hAnsi="Arial" w:cs="Arial"/>
          <w:sz w:val="22"/>
          <w:szCs w:val="22"/>
          <w:shd w:val="clear" w:color="auto" w:fill="FFFFFF"/>
        </w:rPr>
        <w:t xml:space="preserve"> </w:t>
      </w:r>
      <w:r w:rsidR="0040112D">
        <w:rPr>
          <w:rFonts w:ascii="Arial" w:hAnsi="Arial" w:cs="Arial"/>
          <w:sz w:val="22"/>
          <w:szCs w:val="22"/>
          <w:shd w:val="clear" w:color="auto" w:fill="FFFFFF"/>
        </w:rPr>
        <w:t>(</w:t>
      </w:r>
      <w:r w:rsidRPr="00046F76" w:rsidR="00046F76">
        <w:rPr>
          <w:rFonts w:ascii="Arial" w:hAnsi="Arial" w:cs="Arial"/>
          <w:sz w:val="22"/>
          <w:szCs w:val="22"/>
          <w:shd w:val="clear" w:color="auto" w:fill="FFFFFF"/>
        </w:rPr>
        <w:t>SORN</w:t>
      </w:r>
      <w:r w:rsidR="0040112D">
        <w:rPr>
          <w:rFonts w:ascii="Arial" w:hAnsi="Arial" w:cs="Arial"/>
          <w:sz w:val="22"/>
          <w:szCs w:val="22"/>
          <w:shd w:val="clear" w:color="auto" w:fill="FFFFFF"/>
        </w:rPr>
        <w:t>)</w:t>
      </w:r>
      <w:r w:rsidRPr="00046F76" w:rsidR="00046F76">
        <w:rPr>
          <w:rFonts w:ascii="Arial" w:hAnsi="Arial" w:cs="Arial"/>
          <w:sz w:val="22"/>
          <w:szCs w:val="22"/>
          <w:shd w:val="clear" w:color="auto" w:fill="FFFFFF"/>
        </w:rPr>
        <w:t> </w:t>
      </w:r>
      <w:hyperlink w:tgtFrame="_blank" w:history="1" r:id="rId12">
        <w:r w:rsidRPr="00046F76" w:rsidR="00046F76">
          <w:rPr>
            <w:rFonts w:ascii="Arial" w:hAnsi="Arial" w:cs="Arial"/>
            <w:color w:val="0000FF"/>
            <w:sz w:val="22"/>
            <w:szCs w:val="22"/>
            <w:u w:val="single"/>
            <w:bdr w:val="none" w:color="auto" w:sz="0" w:space="0" w:frame="1"/>
            <w:shd w:val="clear" w:color="auto" w:fill="FFFFFF"/>
          </w:rPr>
          <w:t>INTERIOR/DOI-45, HSPD-12: Identity Management System and Personnel Security Files</w:t>
        </w:r>
      </w:hyperlink>
      <w:r w:rsidRPr="003B62AD" w:rsidR="00046F76">
        <w:rPr>
          <w:rFonts w:ascii="Arial" w:hAnsi="Arial" w:cs="Arial"/>
          <w:sz w:val="22"/>
          <w:szCs w:val="22"/>
          <w:shd w:val="clear" w:color="auto" w:fill="FFFFFF"/>
        </w:rPr>
        <w:t xml:space="preserve"> (</w:t>
      </w:r>
      <w:r w:rsidRPr="003B62AD" w:rsidR="00046F76">
        <w:rPr>
          <w:rFonts w:ascii="Arial" w:hAnsi="Arial" w:cs="Arial"/>
          <w:sz w:val="22"/>
          <w:szCs w:val="22"/>
          <w:shd w:val="clear" w:color="auto" w:fill="FFFFFF"/>
        </w:rPr>
        <w:t>72 FR 11036</w:t>
      </w:r>
      <w:r w:rsidRPr="003B62AD" w:rsidR="003B62AD">
        <w:rPr>
          <w:rFonts w:ascii="Arial" w:hAnsi="Arial" w:cs="Arial"/>
          <w:sz w:val="22"/>
          <w:szCs w:val="22"/>
          <w:shd w:val="clear" w:color="auto" w:fill="FFFFFF"/>
        </w:rPr>
        <w:t xml:space="preserve"> dated </w:t>
      </w:r>
      <w:r w:rsidRPr="003B62AD" w:rsidR="003B62AD">
        <w:rPr>
          <w:rFonts w:ascii="Arial" w:hAnsi="Arial" w:cs="Arial"/>
          <w:sz w:val="22"/>
          <w:szCs w:val="22"/>
          <w:shd w:val="clear" w:color="auto" w:fill="FFFFFF"/>
        </w:rPr>
        <w:t>March 12, 2007</w:t>
      </w:r>
      <w:r w:rsidRPr="003B62AD" w:rsidR="003B62AD">
        <w:rPr>
          <w:rFonts w:ascii="Arial" w:hAnsi="Arial" w:cs="Arial"/>
          <w:sz w:val="22"/>
          <w:szCs w:val="22"/>
          <w:shd w:val="clear" w:color="auto" w:fill="FFFFFF"/>
        </w:rPr>
        <w:t>;</w:t>
      </w:r>
      <w:r w:rsidRPr="003B62AD" w:rsidR="00046F76">
        <w:rPr>
          <w:rFonts w:ascii="Arial" w:hAnsi="Arial" w:cs="Arial"/>
          <w:sz w:val="22"/>
          <w:szCs w:val="22"/>
          <w:shd w:val="clear" w:color="auto" w:fill="FFFFFF"/>
        </w:rPr>
        <w:t xml:space="preserve"> modification 86 FR 50156</w:t>
      </w:r>
      <w:r w:rsidRPr="003B62AD" w:rsidR="003B62AD">
        <w:rPr>
          <w:rFonts w:ascii="Arial" w:hAnsi="Arial" w:cs="Arial"/>
          <w:sz w:val="22"/>
          <w:szCs w:val="22"/>
          <w:shd w:val="clear" w:color="auto" w:fill="FFFFFF"/>
        </w:rPr>
        <w:t xml:space="preserve"> </w:t>
      </w:r>
      <w:r w:rsidRPr="003B62AD" w:rsidR="003B62AD">
        <w:rPr>
          <w:rFonts w:ascii="Arial" w:hAnsi="Arial" w:cs="Arial"/>
          <w:sz w:val="22"/>
          <w:szCs w:val="22"/>
          <w:shd w:val="clear" w:color="auto" w:fill="FFFFFF"/>
        </w:rPr>
        <w:t>published September 7, 2021</w:t>
      </w:r>
      <w:r w:rsidRPr="003B62AD" w:rsidR="00046F76">
        <w:rPr>
          <w:rFonts w:ascii="Arial" w:hAnsi="Arial" w:cs="Arial"/>
          <w:sz w:val="22"/>
          <w:szCs w:val="22"/>
          <w:shd w:val="clear" w:color="auto" w:fill="FFFFFF"/>
        </w:rPr>
        <w:t>).</w:t>
      </w:r>
      <w:r w:rsidRPr="003B62AD" w:rsidR="003B62AD">
        <w:rPr>
          <w:rFonts w:ascii="Arial" w:hAnsi="Arial" w:cs="Arial"/>
          <w:sz w:val="22"/>
          <w:szCs w:val="22"/>
          <w:shd w:val="clear" w:color="auto" w:fill="FFFFFF"/>
        </w:rPr>
        <w:t xml:space="preserve">  We provided copies of the PIA and SORN as supplemental documents in ROCIS.</w:t>
      </w:r>
    </w:p>
    <w:p w:rsidRPr="00046F76" w:rsidR="00251281" w:rsidP="005F7212" w:rsidRDefault="00251281" w14:paraId="2F7D6627" w14:textId="77777777">
      <w:pPr>
        <w:tabs>
          <w:tab w:val="left" w:pos="360"/>
          <w:tab w:val="left" w:pos="720"/>
          <w:tab w:val="left" w:pos="1440"/>
        </w:tabs>
        <w:rPr>
          <w:rFonts w:ascii="Arial" w:hAnsi="Arial" w:cs="Arial"/>
          <w:sz w:val="22"/>
          <w:szCs w:val="22"/>
        </w:rPr>
      </w:pPr>
    </w:p>
    <w:p w:rsidRPr="00B50214" w:rsidR="00295103" w:rsidP="005F7212" w:rsidRDefault="00295103" w14:paraId="78C4A375"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 xml:space="preserve">Provide additional justification for any questions of a sensitive nature, such as sexual </w:t>
      </w:r>
      <w:r w:rsidRPr="00B50214">
        <w:rPr>
          <w:rFonts w:ascii="Arial" w:hAnsi="Arial" w:cs="Arial"/>
          <w:b/>
          <w:sz w:val="22"/>
          <w:szCs w:val="22"/>
        </w:rPr>
        <w:lastRenderedPageBreak/>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F7212" w:rsidRDefault="00295103" w14:paraId="2ABFAFAC" w14:textId="77777777">
      <w:pPr>
        <w:tabs>
          <w:tab w:val="left" w:pos="360"/>
          <w:tab w:val="left" w:pos="720"/>
          <w:tab w:val="left" w:pos="1440"/>
        </w:tabs>
        <w:rPr>
          <w:rFonts w:ascii="Arial" w:hAnsi="Arial" w:cs="Arial"/>
          <w:sz w:val="22"/>
          <w:szCs w:val="22"/>
        </w:rPr>
      </w:pPr>
    </w:p>
    <w:p w:rsidRPr="00B50214" w:rsidR="00251281" w:rsidP="005F7212" w:rsidRDefault="00676ABD" w14:paraId="16C3302E" w14:textId="77777777">
      <w:pPr>
        <w:tabs>
          <w:tab w:val="left" w:pos="360"/>
          <w:tab w:val="left" w:pos="720"/>
          <w:tab w:val="left" w:pos="144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F7212" w:rsidRDefault="00251281" w14:paraId="591C0E41" w14:textId="77777777">
      <w:pPr>
        <w:tabs>
          <w:tab w:val="left" w:pos="360"/>
          <w:tab w:val="left" w:pos="720"/>
          <w:tab w:val="left" w:pos="1440"/>
        </w:tabs>
        <w:rPr>
          <w:rFonts w:ascii="Arial" w:hAnsi="Arial" w:cs="Arial"/>
          <w:sz w:val="22"/>
          <w:szCs w:val="22"/>
        </w:rPr>
      </w:pPr>
    </w:p>
    <w:p w:rsidRPr="00B50214" w:rsidR="00295103" w:rsidP="005F7212" w:rsidRDefault="00295103" w14:paraId="245BC0A3"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F7212" w:rsidRDefault="0068562A" w14:paraId="6EF9EBB4" w14:textId="77777777">
      <w:pPr>
        <w:tabs>
          <w:tab w:val="left" w:pos="360"/>
          <w:tab w:val="left" w:pos="720"/>
          <w:tab w:val="left" w:pos="144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F7212" w:rsidRDefault="0068562A" w14:paraId="04D444F7" w14:textId="77777777">
      <w:pPr>
        <w:tabs>
          <w:tab w:val="left" w:pos="360"/>
          <w:tab w:val="left" w:pos="720"/>
          <w:tab w:val="left" w:pos="144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this request for approval covers more than one form, provide separate hour burden estimates for each form and aggregate the hour burdens.</w:t>
      </w:r>
    </w:p>
    <w:p w:rsidR="00251281" w:rsidP="005F7212" w:rsidRDefault="0068562A" w14:paraId="5E6672D9" w14:textId="77777777">
      <w:pPr>
        <w:tabs>
          <w:tab w:val="left" w:pos="360"/>
          <w:tab w:val="left" w:pos="720"/>
          <w:tab w:val="left" w:pos="144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F7212" w:rsidRDefault="00B50214" w14:paraId="1B50D4BD" w14:textId="77777777">
      <w:pPr>
        <w:tabs>
          <w:tab w:val="left" w:pos="360"/>
          <w:tab w:val="left" w:pos="720"/>
          <w:tab w:val="left" w:pos="1440"/>
        </w:tabs>
        <w:rPr>
          <w:rFonts w:ascii="Arial" w:hAnsi="Arial" w:cs="Arial"/>
          <w:sz w:val="22"/>
          <w:szCs w:val="22"/>
        </w:rPr>
      </w:pPr>
    </w:p>
    <w:p w:rsidR="00B162EB" w:rsidP="005F7212" w:rsidRDefault="00F75BD6" w14:paraId="5801455E" w14:textId="2EA2D8C7">
      <w:pPr>
        <w:tabs>
          <w:tab w:val="left" w:pos="360"/>
          <w:tab w:val="left" w:pos="720"/>
          <w:tab w:val="left" w:pos="1440"/>
        </w:tabs>
        <w:rPr>
          <w:rFonts w:ascii="Arial" w:hAnsi="Arial" w:cs="Arial"/>
          <w:b/>
          <w:sz w:val="22"/>
          <w:szCs w:val="22"/>
        </w:rPr>
      </w:pPr>
      <w:r w:rsidRPr="00F60705">
        <w:rPr>
          <w:rFonts w:ascii="Arial" w:hAnsi="Arial" w:cs="Arial"/>
          <w:sz w:val="22"/>
          <w:szCs w:val="22"/>
        </w:rPr>
        <w:t>We estimate that we will receive</w:t>
      </w:r>
      <w:r w:rsidRPr="00F60705" w:rsidR="0061201A">
        <w:rPr>
          <w:rFonts w:ascii="Arial" w:hAnsi="Arial" w:cs="Arial"/>
          <w:sz w:val="22"/>
          <w:szCs w:val="22"/>
        </w:rPr>
        <w:t xml:space="preserve"> </w:t>
      </w:r>
      <w:r w:rsidR="00E74F46">
        <w:rPr>
          <w:rFonts w:ascii="Arial" w:hAnsi="Arial" w:cs="Arial"/>
          <w:b/>
          <w:bCs/>
          <w:sz w:val="22"/>
          <w:szCs w:val="22"/>
        </w:rPr>
        <w:t>1,500</w:t>
      </w:r>
      <w:r w:rsidRPr="00F60705" w:rsidR="00DC06CF">
        <w:rPr>
          <w:rFonts w:ascii="Arial" w:hAnsi="Arial" w:cs="Arial"/>
          <w:b/>
          <w:bCs/>
          <w:sz w:val="22"/>
          <w:szCs w:val="22"/>
        </w:rPr>
        <w:t xml:space="preserve"> </w:t>
      </w:r>
      <w:r w:rsidRPr="00F60705">
        <w:rPr>
          <w:rFonts w:ascii="Arial" w:hAnsi="Arial" w:cs="Arial"/>
          <w:b/>
          <w:bCs/>
          <w:sz w:val="22"/>
          <w:szCs w:val="22"/>
        </w:rPr>
        <w:t>responses</w:t>
      </w:r>
      <w:r w:rsidRPr="00F60705">
        <w:rPr>
          <w:rFonts w:ascii="Arial" w:hAnsi="Arial" w:cs="Arial"/>
          <w:sz w:val="22"/>
          <w:szCs w:val="22"/>
        </w:rPr>
        <w:t xml:space="preserve"> totaling </w:t>
      </w:r>
      <w:r w:rsidRPr="00F60705" w:rsidR="00F60705">
        <w:rPr>
          <w:rFonts w:ascii="Arial" w:hAnsi="Arial" w:cs="Arial"/>
          <w:b/>
          <w:bCs/>
          <w:sz w:val="22"/>
          <w:szCs w:val="22"/>
        </w:rPr>
        <w:t>1</w:t>
      </w:r>
      <w:r w:rsidR="00E74F46">
        <w:rPr>
          <w:rFonts w:ascii="Arial" w:hAnsi="Arial" w:cs="Arial"/>
          <w:b/>
          <w:bCs/>
          <w:sz w:val="22"/>
          <w:szCs w:val="22"/>
        </w:rPr>
        <w:t>2</w:t>
      </w:r>
      <w:r w:rsidR="00331B69">
        <w:rPr>
          <w:rFonts w:ascii="Arial" w:hAnsi="Arial" w:cs="Arial"/>
          <w:b/>
          <w:bCs/>
          <w:sz w:val="22"/>
          <w:szCs w:val="22"/>
        </w:rPr>
        <w:t>6</w:t>
      </w:r>
      <w:r w:rsidRPr="00F60705">
        <w:rPr>
          <w:rFonts w:ascii="Arial" w:hAnsi="Arial" w:cs="Arial"/>
          <w:b/>
          <w:bCs/>
          <w:sz w:val="22"/>
          <w:szCs w:val="22"/>
        </w:rPr>
        <w:t xml:space="preserve"> annual burden</w:t>
      </w:r>
      <w:r w:rsidRPr="00F60705">
        <w:rPr>
          <w:rFonts w:ascii="Arial" w:hAnsi="Arial" w:cs="Arial"/>
          <w:sz w:val="22"/>
          <w:szCs w:val="22"/>
        </w:rPr>
        <w:t xml:space="preserve"> hours for this information collection.  The total dollar value of the annual burden hours is approximately </w:t>
      </w:r>
      <w:r w:rsidRPr="00F60705">
        <w:rPr>
          <w:rFonts w:ascii="Arial" w:hAnsi="Arial" w:cs="Arial"/>
          <w:b/>
          <w:sz w:val="22"/>
          <w:szCs w:val="22"/>
        </w:rPr>
        <w:t>$</w:t>
      </w:r>
      <w:r w:rsidR="007D3F74">
        <w:rPr>
          <w:rFonts w:ascii="Arial" w:hAnsi="Arial" w:cs="Arial"/>
          <w:b/>
          <w:sz w:val="22"/>
          <w:szCs w:val="22"/>
        </w:rPr>
        <w:t>5,777</w:t>
      </w:r>
      <w:r w:rsidRPr="00F60705">
        <w:rPr>
          <w:rFonts w:ascii="Arial" w:hAnsi="Arial" w:cs="Arial"/>
          <w:sz w:val="22"/>
          <w:szCs w:val="22"/>
        </w:rPr>
        <w:t xml:space="preserve"> (rounded).</w:t>
      </w:r>
    </w:p>
    <w:p w:rsidR="00B162EB" w:rsidP="005F7212" w:rsidRDefault="00B162EB" w14:paraId="782652EA" w14:textId="77777777">
      <w:pPr>
        <w:tabs>
          <w:tab w:val="left" w:pos="360"/>
          <w:tab w:val="left" w:pos="720"/>
          <w:tab w:val="left" w:pos="1440"/>
        </w:tabs>
        <w:rPr>
          <w:rFonts w:ascii="Arial" w:hAnsi="Arial" w:cs="Arial"/>
          <w:b/>
          <w:sz w:val="22"/>
          <w:szCs w:val="22"/>
        </w:rPr>
      </w:pPr>
    </w:p>
    <w:p w:rsidRPr="00AB1402" w:rsidR="00AB1402" w:rsidP="005F7212" w:rsidRDefault="00AB1402" w14:paraId="5455C8FA" w14:textId="6C20EB43">
      <w:pPr>
        <w:tabs>
          <w:tab w:val="left" w:pos="360"/>
          <w:tab w:val="left" w:pos="720"/>
          <w:tab w:val="left" w:pos="1440"/>
        </w:tabs>
        <w:rPr>
          <w:rFonts w:ascii="Arial" w:hAnsi="Arial" w:cs="Arial"/>
          <w:sz w:val="22"/>
          <w:szCs w:val="22"/>
        </w:rPr>
      </w:pPr>
      <w:r w:rsidRPr="00AB1402">
        <w:rPr>
          <w:rFonts w:ascii="Arial" w:hAnsi="Arial" w:cs="Arial"/>
          <w:sz w:val="22"/>
          <w:szCs w:val="22"/>
        </w:rPr>
        <w:t>We used t</w:t>
      </w:r>
      <w:r w:rsidRPr="00AB1402" w:rsidR="007D66CA">
        <w:rPr>
          <w:rFonts w:ascii="Arial" w:hAnsi="Arial" w:cs="Arial"/>
          <w:sz w:val="22"/>
          <w:szCs w:val="22"/>
        </w:rPr>
        <w:t xml:space="preserve">able 1 from </w:t>
      </w:r>
      <w:r w:rsidRPr="00AB1402" w:rsidR="00676ABD">
        <w:rPr>
          <w:rFonts w:ascii="Arial" w:hAnsi="Arial" w:cs="Arial"/>
          <w:sz w:val="22"/>
          <w:szCs w:val="22"/>
        </w:rPr>
        <w:t xml:space="preserve">the of Bureau of Labor Statistics (BLS) </w:t>
      </w:r>
      <w:r w:rsidRPr="00F75BD6" w:rsidR="00B14146">
        <w:rPr>
          <w:rFonts w:ascii="Arial" w:hAnsi="Arial" w:cs="Arial"/>
          <w:sz w:val="22"/>
          <w:szCs w:val="22"/>
        </w:rPr>
        <w:t>News</w:t>
      </w:r>
      <w:r w:rsidRPr="00676ABD" w:rsidR="00B14146">
        <w:rPr>
          <w:rFonts w:ascii="Arial" w:hAnsi="Arial" w:cs="Arial"/>
          <w:sz w:val="22"/>
          <w:szCs w:val="22"/>
        </w:rPr>
        <w:t xml:space="preserve"> Release </w:t>
      </w:r>
      <w:hyperlink w:history="1" r:id="rId13">
        <w:r w:rsidR="00B14146">
          <w:rPr>
            <w:rFonts w:ascii="Arial" w:hAnsi="Arial" w:cs="Arial"/>
            <w:color w:val="0000FF"/>
            <w:sz w:val="22"/>
            <w:szCs w:val="22"/>
            <w:u w:val="single"/>
          </w:rPr>
          <w:t>USDL-21-2146</w:t>
        </w:r>
      </w:hyperlink>
      <w:r w:rsidRPr="00676ABD" w:rsidR="00B14146">
        <w:rPr>
          <w:rFonts w:ascii="Arial" w:hAnsi="Arial" w:cs="Arial"/>
          <w:sz w:val="22"/>
          <w:szCs w:val="22"/>
        </w:rPr>
        <w:t xml:space="preserve">, </w:t>
      </w:r>
      <w:r w:rsidR="00B14146">
        <w:rPr>
          <w:rFonts w:ascii="Arial" w:hAnsi="Arial" w:cs="Arial"/>
          <w:sz w:val="22"/>
          <w:szCs w:val="22"/>
        </w:rPr>
        <w:t>December 16, 2021</w:t>
      </w:r>
      <w:r w:rsidRPr="00676ABD" w:rsidR="00B14146">
        <w:rPr>
          <w:rFonts w:ascii="Arial" w:hAnsi="Arial" w:cs="Arial"/>
          <w:sz w:val="22"/>
          <w:szCs w:val="22"/>
        </w:rPr>
        <w:t>, Employer Costs for Employee Compensation—</w:t>
      </w:r>
      <w:r w:rsidR="00B14146">
        <w:rPr>
          <w:rFonts w:ascii="Arial" w:hAnsi="Arial" w:cs="Arial"/>
          <w:sz w:val="22"/>
          <w:szCs w:val="22"/>
        </w:rPr>
        <w:t>September 2021</w:t>
      </w:r>
      <w:r w:rsidRPr="00AB1402" w:rsidR="00676ABD">
        <w:rPr>
          <w:rFonts w:ascii="Arial" w:hAnsi="Arial" w:cs="Arial"/>
          <w:sz w:val="22"/>
          <w:szCs w:val="22"/>
        </w:rPr>
        <w:t xml:space="preserve">, </w:t>
      </w:r>
      <w:r w:rsidRPr="00AB1402">
        <w:rPr>
          <w:rFonts w:ascii="Arial" w:hAnsi="Arial" w:cs="Arial"/>
          <w:sz w:val="22"/>
          <w:szCs w:val="22"/>
        </w:rPr>
        <w:t>to calculate the total annual burden.</w:t>
      </w:r>
    </w:p>
    <w:p w:rsidRPr="00AB1402" w:rsidR="00AB1402" w:rsidP="005F7212" w:rsidRDefault="00AB1402" w14:paraId="7A0C03E5" w14:textId="77777777">
      <w:pPr>
        <w:tabs>
          <w:tab w:val="left" w:pos="360"/>
          <w:tab w:val="left" w:pos="720"/>
          <w:tab w:val="left" w:pos="1440"/>
        </w:tabs>
        <w:rPr>
          <w:rFonts w:ascii="Arial" w:hAnsi="Arial" w:cs="Arial"/>
          <w:sz w:val="22"/>
          <w:szCs w:val="22"/>
        </w:rPr>
      </w:pPr>
    </w:p>
    <w:p w:rsidRPr="00AB1402" w:rsidR="00AB1402" w:rsidP="005F7212" w:rsidRDefault="00AB1402" w14:paraId="70289A29" w14:textId="469F071C">
      <w:pPr>
        <w:numPr>
          <w:ilvl w:val="0"/>
          <w:numId w:val="1"/>
        </w:numPr>
        <w:tabs>
          <w:tab w:val="left" w:pos="360"/>
          <w:tab w:val="left" w:pos="720"/>
          <w:tab w:val="left" w:pos="1440"/>
        </w:tabs>
        <w:contextualSpacing/>
        <w:rPr>
          <w:rFonts w:ascii="Arial" w:hAnsi="Arial" w:cs="Arial"/>
          <w:sz w:val="22"/>
          <w:szCs w:val="22"/>
        </w:rPr>
      </w:pPr>
      <w:r w:rsidRPr="00AB1402">
        <w:rPr>
          <w:rFonts w:ascii="Arial" w:hAnsi="Arial" w:cs="Arial"/>
          <w:sz w:val="22"/>
          <w:szCs w:val="22"/>
        </w:rPr>
        <w:t>Private Sector –</w:t>
      </w:r>
      <w:r w:rsidR="00AD494D">
        <w:rPr>
          <w:rFonts w:ascii="Arial" w:hAnsi="Arial" w:cs="Arial"/>
          <w:sz w:val="22"/>
          <w:szCs w:val="22"/>
        </w:rPr>
        <w:t xml:space="preserve"> T</w:t>
      </w:r>
      <w:r w:rsidRPr="00AB1402">
        <w:rPr>
          <w:rFonts w:ascii="Arial" w:hAnsi="Arial" w:cs="Arial"/>
          <w:sz w:val="22"/>
          <w:szCs w:val="22"/>
        </w:rPr>
        <w:t xml:space="preserve">able </w:t>
      </w:r>
      <w:r w:rsidR="00AD494D">
        <w:rPr>
          <w:rFonts w:ascii="Arial" w:hAnsi="Arial" w:cs="Arial"/>
          <w:sz w:val="22"/>
          <w:szCs w:val="22"/>
        </w:rPr>
        <w:t xml:space="preserve">1 </w:t>
      </w:r>
      <w:r w:rsidRPr="00AB1402">
        <w:rPr>
          <w:rFonts w:ascii="Arial" w:hAnsi="Arial" w:cs="Arial"/>
          <w:sz w:val="22"/>
          <w:szCs w:val="22"/>
        </w:rPr>
        <w:t>lists the hourly rate for all workers as $</w:t>
      </w:r>
      <w:r w:rsidR="005362F4">
        <w:rPr>
          <w:rFonts w:ascii="Arial" w:hAnsi="Arial" w:cs="Arial"/>
          <w:sz w:val="22"/>
          <w:szCs w:val="22"/>
        </w:rPr>
        <w:t>3</w:t>
      </w:r>
      <w:r w:rsidR="007D3F74">
        <w:rPr>
          <w:rFonts w:ascii="Arial" w:hAnsi="Arial" w:cs="Arial"/>
          <w:sz w:val="22"/>
          <w:szCs w:val="22"/>
        </w:rPr>
        <w:t>7</w:t>
      </w:r>
      <w:r w:rsidR="005362F4">
        <w:rPr>
          <w:rFonts w:ascii="Arial" w:hAnsi="Arial" w:cs="Arial"/>
          <w:sz w:val="22"/>
          <w:szCs w:val="22"/>
        </w:rPr>
        <w:t>.</w:t>
      </w:r>
      <w:r w:rsidR="007D3F74">
        <w:rPr>
          <w:rFonts w:ascii="Arial" w:hAnsi="Arial" w:cs="Arial"/>
          <w:sz w:val="22"/>
          <w:szCs w:val="22"/>
        </w:rPr>
        <w:t>2</w:t>
      </w:r>
      <w:r w:rsidR="005362F4">
        <w:rPr>
          <w:rFonts w:ascii="Arial" w:hAnsi="Arial" w:cs="Arial"/>
          <w:sz w:val="22"/>
          <w:szCs w:val="22"/>
        </w:rPr>
        <w:t>4</w:t>
      </w:r>
      <w:r w:rsidRPr="00AB1402">
        <w:rPr>
          <w:rFonts w:ascii="Arial" w:hAnsi="Arial" w:cs="Arial"/>
          <w:sz w:val="22"/>
          <w:szCs w:val="22"/>
        </w:rPr>
        <w:t>, including benefits.</w:t>
      </w:r>
    </w:p>
    <w:p w:rsidRPr="00AB1402" w:rsidR="00AB1402" w:rsidP="005F7212" w:rsidRDefault="00AB1402" w14:paraId="60AF1D50" w14:textId="59E5DE17">
      <w:pPr>
        <w:numPr>
          <w:ilvl w:val="0"/>
          <w:numId w:val="1"/>
        </w:numPr>
        <w:tabs>
          <w:tab w:val="left" w:pos="360"/>
          <w:tab w:val="left" w:pos="720"/>
          <w:tab w:val="left" w:pos="1440"/>
        </w:tabs>
        <w:contextualSpacing/>
        <w:rPr>
          <w:rFonts w:ascii="Arial" w:hAnsi="Arial" w:cs="Arial"/>
          <w:sz w:val="22"/>
          <w:szCs w:val="22"/>
        </w:rPr>
      </w:pPr>
      <w:r w:rsidRPr="00AB1402">
        <w:rPr>
          <w:rFonts w:ascii="Arial" w:hAnsi="Arial" w:cs="Arial"/>
          <w:sz w:val="22"/>
          <w:szCs w:val="22"/>
        </w:rPr>
        <w:t xml:space="preserve">Government – </w:t>
      </w:r>
      <w:r w:rsidR="00AD494D">
        <w:rPr>
          <w:rFonts w:ascii="Arial" w:hAnsi="Arial" w:cs="Arial"/>
          <w:sz w:val="22"/>
          <w:szCs w:val="22"/>
        </w:rPr>
        <w:t>T</w:t>
      </w:r>
      <w:r w:rsidRPr="00AB1402" w:rsidR="00AD494D">
        <w:rPr>
          <w:rFonts w:ascii="Arial" w:hAnsi="Arial" w:cs="Arial"/>
          <w:sz w:val="22"/>
          <w:szCs w:val="22"/>
        </w:rPr>
        <w:t xml:space="preserve">able </w:t>
      </w:r>
      <w:r w:rsidR="00AD494D">
        <w:rPr>
          <w:rFonts w:ascii="Arial" w:hAnsi="Arial" w:cs="Arial"/>
          <w:sz w:val="22"/>
          <w:szCs w:val="22"/>
        </w:rPr>
        <w:t xml:space="preserve">1 </w:t>
      </w:r>
      <w:r w:rsidRPr="00AB1402">
        <w:rPr>
          <w:rFonts w:ascii="Arial" w:hAnsi="Arial" w:cs="Arial"/>
          <w:sz w:val="22"/>
          <w:szCs w:val="22"/>
        </w:rPr>
        <w:t>lists the hourly rate for all workers as $</w:t>
      </w:r>
      <w:r w:rsidR="005362F4">
        <w:rPr>
          <w:rFonts w:ascii="Arial" w:hAnsi="Arial" w:cs="Arial"/>
          <w:sz w:val="22"/>
          <w:szCs w:val="22"/>
        </w:rPr>
        <w:t>5</w:t>
      </w:r>
      <w:r w:rsidR="007D3F74">
        <w:rPr>
          <w:rFonts w:ascii="Arial" w:hAnsi="Arial" w:cs="Arial"/>
          <w:sz w:val="22"/>
          <w:szCs w:val="22"/>
        </w:rPr>
        <w:t>4</w:t>
      </w:r>
      <w:r w:rsidR="005362F4">
        <w:rPr>
          <w:rFonts w:ascii="Arial" w:hAnsi="Arial" w:cs="Arial"/>
          <w:sz w:val="22"/>
          <w:szCs w:val="22"/>
        </w:rPr>
        <w:t>.</w:t>
      </w:r>
      <w:r w:rsidR="007D3F74">
        <w:rPr>
          <w:rFonts w:ascii="Arial" w:hAnsi="Arial" w:cs="Arial"/>
          <w:sz w:val="22"/>
          <w:szCs w:val="22"/>
        </w:rPr>
        <w:t>46</w:t>
      </w:r>
      <w:r w:rsidRPr="00AB1402">
        <w:rPr>
          <w:rFonts w:ascii="Arial" w:hAnsi="Arial" w:cs="Arial"/>
          <w:sz w:val="22"/>
          <w:szCs w:val="22"/>
        </w:rPr>
        <w:t>, including benefits.</w:t>
      </w:r>
    </w:p>
    <w:p w:rsidRPr="00AB1402" w:rsidR="00AB1402" w:rsidP="005F7212" w:rsidRDefault="00AB1402" w14:paraId="3904812C" w14:textId="77777777">
      <w:pPr>
        <w:pStyle w:val="BodyText"/>
        <w:tabs>
          <w:tab w:val="left" w:pos="360"/>
          <w:tab w:val="left" w:pos="720"/>
          <w:tab w:val="left" w:pos="1440"/>
        </w:tabs>
      </w:pPr>
    </w:p>
    <w:p w:rsidRPr="00AB1402" w:rsidR="009F4177" w:rsidP="005F7212" w:rsidRDefault="009F4177" w14:paraId="0F92A11F" w14:textId="3A584225">
      <w:pPr>
        <w:tabs>
          <w:tab w:val="left" w:pos="360"/>
          <w:tab w:val="left" w:pos="720"/>
          <w:tab w:val="left" w:pos="1440"/>
        </w:tabs>
        <w:rPr>
          <w:rFonts w:ascii="Arial" w:hAnsi="Arial" w:cs="Arial"/>
          <w:b/>
          <w:sz w:val="22"/>
          <w:szCs w:val="22"/>
        </w:rPr>
      </w:pPr>
      <w:r w:rsidRPr="00AB1402">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2335"/>
        <w:gridCol w:w="1170"/>
        <w:gridCol w:w="990"/>
        <w:gridCol w:w="990"/>
        <w:gridCol w:w="990"/>
        <w:gridCol w:w="900"/>
        <w:gridCol w:w="900"/>
        <w:gridCol w:w="1170"/>
      </w:tblGrid>
      <w:tr w:rsidRPr="00934BC6" w:rsidR="00427D49" w:rsidTr="0089790A" w14:paraId="08A0DB53" w14:textId="77777777">
        <w:tc>
          <w:tcPr>
            <w:tcW w:w="2335" w:type="dxa"/>
            <w:vAlign w:val="bottom"/>
          </w:tcPr>
          <w:p w:rsidRPr="0089790A" w:rsidR="00427D49" w:rsidP="005F7212" w:rsidRDefault="00427D49" w14:paraId="3B8CED62"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Requirement</w:t>
            </w:r>
          </w:p>
        </w:tc>
        <w:tc>
          <w:tcPr>
            <w:tcW w:w="1170" w:type="dxa"/>
            <w:vAlign w:val="bottom"/>
          </w:tcPr>
          <w:p w:rsidRPr="0089790A" w:rsidR="00427D49" w:rsidP="005F7212" w:rsidRDefault="00427D49" w14:paraId="287B8B5D"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Pr="0089790A" w:rsidR="00427D49" w:rsidP="005F7212" w:rsidRDefault="00427D49" w14:paraId="269E428F"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Annual Respondents</w:t>
            </w:r>
          </w:p>
        </w:tc>
        <w:tc>
          <w:tcPr>
            <w:tcW w:w="990" w:type="dxa"/>
            <w:vAlign w:val="bottom"/>
          </w:tcPr>
          <w:p w:rsidRPr="0089790A" w:rsidR="00427D49" w:rsidP="005F7212" w:rsidRDefault="00427D49" w14:paraId="206C1E46"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Pr="0089790A" w:rsidR="00427D49" w:rsidP="005F7212" w:rsidRDefault="00427D49" w14:paraId="6ED2315A"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Responses Each</w:t>
            </w:r>
          </w:p>
        </w:tc>
        <w:tc>
          <w:tcPr>
            <w:tcW w:w="990" w:type="dxa"/>
            <w:vAlign w:val="bottom"/>
          </w:tcPr>
          <w:p w:rsidRPr="0089790A" w:rsidR="00427D49" w:rsidP="005F7212" w:rsidRDefault="00427D49" w14:paraId="10BC464E"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Pr="0089790A" w:rsidR="00427D49" w:rsidP="005F7212" w:rsidRDefault="00427D49" w14:paraId="21E1D483"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Annual Responses</w:t>
            </w:r>
          </w:p>
        </w:tc>
        <w:tc>
          <w:tcPr>
            <w:tcW w:w="990" w:type="dxa"/>
            <w:vAlign w:val="bottom"/>
          </w:tcPr>
          <w:p w:rsidRPr="0089790A" w:rsidR="00427D49" w:rsidP="005F7212" w:rsidRDefault="00427D49" w14:paraId="6FA26593"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 Completion Time per Response</w:t>
            </w:r>
          </w:p>
        </w:tc>
        <w:tc>
          <w:tcPr>
            <w:tcW w:w="900" w:type="dxa"/>
            <w:vAlign w:val="bottom"/>
          </w:tcPr>
          <w:p w:rsidRPr="0089790A" w:rsidR="00427D49" w:rsidP="005F7212" w:rsidRDefault="00427D49" w14:paraId="441FBD40"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Estimated</w:t>
            </w:r>
          </w:p>
          <w:p w:rsidRPr="0089790A" w:rsidR="00427D49" w:rsidP="005F7212" w:rsidRDefault="00427D49" w14:paraId="10AC1C0A" w14:textId="6AE87616">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Annual Burden Hours</w:t>
            </w:r>
            <w:r w:rsidRPr="0089790A" w:rsidR="0051040B">
              <w:rPr>
                <w:rFonts w:ascii="Arial" w:hAnsi="Arial" w:cs="Arial"/>
                <w:b/>
                <w:bCs/>
                <w:sz w:val="14"/>
                <w:szCs w:val="14"/>
              </w:rPr>
              <w:t>*</w:t>
            </w:r>
          </w:p>
        </w:tc>
        <w:tc>
          <w:tcPr>
            <w:tcW w:w="900" w:type="dxa"/>
            <w:vAlign w:val="bottom"/>
          </w:tcPr>
          <w:p w:rsidRPr="0089790A" w:rsidR="00427D49" w:rsidP="005F7212" w:rsidRDefault="00427D49" w14:paraId="35BC72AA"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Hourly Rate</w:t>
            </w:r>
          </w:p>
        </w:tc>
        <w:tc>
          <w:tcPr>
            <w:tcW w:w="1170" w:type="dxa"/>
            <w:vAlign w:val="bottom"/>
          </w:tcPr>
          <w:p w:rsidRPr="0089790A" w:rsidR="00427D49" w:rsidP="005F7212" w:rsidRDefault="00427D49" w14:paraId="1987C518"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 Value of Annual Burden Hours</w:t>
            </w:r>
          </w:p>
        </w:tc>
      </w:tr>
      <w:tr w:rsidRPr="00F75BD6" w:rsidR="006C784B" w:rsidTr="00210978" w14:paraId="6533A4C5" w14:textId="77777777">
        <w:tc>
          <w:tcPr>
            <w:tcW w:w="9445" w:type="dxa"/>
            <w:gridSpan w:val="8"/>
            <w:shd w:val="clear" w:color="auto" w:fill="D9D9D9" w:themeFill="background1" w:themeFillShade="D9"/>
          </w:tcPr>
          <w:p w:rsidRPr="00F75BD6" w:rsidR="006C784B" w:rsidP="005F7212" w:rsidRDefault="0089790A" w14:paraId="3CBE2238" w14:textId="7B773848">
            <w:pPr>
              <w:tabs>
                <w:tab w:val="left" w:pos="360"/>
                <w:tab w:val="left" w:pos="720"/>
                <w:tab w:val="left" w:pos="1440"/>
              </w:tabs>
              <w:rPr>
                <w:rFonts w:ascii="Arial" w:hAnsi="Arial" w:cs="Arial"/>
                <w:b/>
                <w:i/>
                <w:sz w:val="18"/>
                <w:szCs w:val="18"/>
              </w:rPr>
            </w:pPr>
            <w:r>
              <w:rPr>
                <w:rFonts w:ascii="Arial" w:hAnsi="Arial" w:cs="Arial"/>
                <w:b/>
                <w:i/>
                <w:sz w:val="18"/>
                <w:szCs w:val="18"/>
              </w:rPr>
              <w:t>AGOL Online Submissions</w:t>
            </w:r>
          </w:p>
        </w:tc>
      </w:tr>
      <w:tr w:rsidRPr="00F75BD6" w:rsidR="0089790A" w:rsidTr="0089790A" w14:paraId="28DA89D8" w14:textId="77777777">
        <w:tc>
          <w:tcPr>
            <w:tcW w:w="2335" w:type="dxa"/>
            <w:vAlign w:val="center"/>
          </w:tcPr>
          <w:p w:rsidRPr="00F75BD6" w:rsidR="0089790A" w:rsidP="005F7212" w:rsidRDefault="0089790A" w14:paraId="10DFB164" w14:textId="03EF8917">
            <w:pPr>
              <w:tabs>
                <w:tab w:val="left" w:pos="360"/>
                <w:tab w:val="left" w:pos="720"/>
                <w:tab w:val="left" w:pos="1440"/>
              </w:tabs>
              <w:rPr>
                <w:rFonts w:ascii="Arial" w:hAnsi="Arial" w:cs="Arial"/>
                <w:sz w:val="18"/>
                <w:szCs w:val="18"/>
              </w:rPr>
            </w:pPr>
            <w:r>
              <w:rPr>
                <w:rFonts w:ascii="Arial" w:hAnsi="Arial" w:cs="Arial"/>
                <w:sz w:val="18"/>
                <w:szCs w:val="18"/>
              </w:rPr>
              <w:t xml:space="preserve">  Private Sector</w:t>
            </w:r>
          </w:p>
        </w:tc>
        <w:tc>
          <w:tcPr>
            <w:tcW w:w="1170" w:type="dxa"/>
            <w:vAlign w:val="center"/>
          </w:tcPr>
          <w:p w:rsidR="0089790A" w:rsidP="005F7212" w:rsidRDefault="000B7B31" w14:paraId="70A4FD40" w14:textId="315867C7">
            <w:pPr>
              <w:tabs>
                <w:tab w:val="left" w:pos="360"/>
                <w:tab w:val="left" w:pos="720"/>
                <w:tab w:val="left" w:pos="1440"/>
              </w:tabs>
              <w:jc w:val="center"/>
              <w:rPr>
                <w:rFonts w:ascii="Arial" w:hAnsi="Arial" w:cs="Arial"/>
                <w:sz w:val="18"/>
                <w:szCs w:val="18"/>
              </w:rPr>
            </w:pPr>
            <w:r>
              <w:rPr>
                <w:rFonts w:ascii="Arial" w:hAnsi="Arial" w:cs="Arial"/>
                <w:sz w:val="18"/>
                <w:szCs w:val="18"/>
              </w:rPr>
              <w:t>150</w:t>
            </w:r>
          </w:p>
        </w:tc>
        <w:tc>
          <w:tcPr>
            <w:tcW w:w="990" w:type="dxa"/>
            <w:vAlign w:val="center"/>
          </w:tcPr>
          <w:p w:rsidRPr="00F75BD6" w:rsidR="0089790A" w:rsidP="005F7212" w:rsidRDefault="0089790A" w14:paraId="04947BBC" w14:textId="7C407417">
            <w:pPr>
              <w:tabs>
                <w:tab w:val="left" w:pos="360"/>
                <w:tab w:val="left" w:pos="720"/>
                <w:tab w:val="left" w:pos="1440"/>
              </w:tabs>
              <w:jc w:val="center"/>
              <w:rPr>
                <w:rFonts w:ascii="Arial" w:hAnsi="Arial" w:cs="Arial"/>
                <w:sz w:val="18"/>
                <w:szCs w:val="18"/>
              </w:rPr>
            </w:pPr>
            <w:r>
              <w:rPr>
                <w:rFonts w:ascii="Arial" w:hAnsi="Arial" w:cs="Arial"/>
                <w:sz w:val="18"/>
                <w:szCs w:val="18"/>
              </w:rPr>
              <w:t>5</w:t>
            </w:r>
          </w:p>
        </w:tc>
        <w:tc>
          <w:tcPr>
            <w:tcW w:w="990" w:type="dxa"/>
            <w:vAlign w:val="center"/>
          </w:tcPr>
          <w:p w:rsidR="0089790A" w:rsidP="005F7212" w:rsidRDefault="007D3F74" w14:paraId="4F5B9BF6" w14:textId="14ABA71E">
            <w:pPr>
              <w:tabs>
                <w:tab w:val="left" w:pos="360"/>
                <w:tab w:val="left" w:pos="720"/>
                <w:tab w:val="left" w:pos="1440"/>
              </w:tabs>
              <w:jc w:val="center"/>
              <w:rPr>
                <w:rFonts w:ascii="Arial" w:hAnsi="Arial" w:cs="Arial"/>
                <w:sz w:val="18"/>
                <w:szCs w:val="18"/>
              </w:rPr>
            </w:pPr>
            <w:r>
              <w:rPr>
                <w:rFonts w:ascii="Arial" w:hAnsi="Arial" w:cs="Arial"/>
                <w:sz w:val="18"/>
                <w:szCs w:val="18"/>
              </w:rPr>
              <w:t>75</w:t>
            </w:r>
            <w:r w:rsidR="0089790A">
              <w:rPr>
                <w:rFonts w:ascii="Arial" w:hAnsi="Arial" w:cs="Arial"/>
                <w:sz w:val="18"/>
                <w:szCs w:val="18"/>
              </w:rPr>
              <w:t>0</w:t>
            </w:r>
          </w:p>
        </w:tc>
        <w:tc>
          <w:tcPr>
            <w:tcW w:w="990" w:type="dxa"/>
            <w:vAlign w:val="center"/>
          </w:tcPr>
          <w:p w:rsidR="0089790A" w:rsidP="005F7212" w:rsidRDefault="0089790A" w14:paraId="087AFCD8" w14:textId="2527A061">
            <w:pPr>
              <w:tabs>
                <w:tab w:val="left" w:pos="360"/>
                <w:tab w:val="left" w:pos="720"/>
                <w:tab w:val="left" w:pos="1440"/>
              </w:tabs>
              <w:jc w:val="center"/>
              <w:rPr>
                <w:rFonts w:ascii="Arial" w:hAnsi="Arial" w:cs="Arial"/>
                <w:sz w:val="18"/>
                <w:szCs w:val="18"/>
              </w:rPr>
            </w:pPr>
            <w:r>
              <w:rPr>
                <w:rFonts w:ascii="Arial" w:hAnsi="Arial" w:cs="Arial"/>
                <w:sz w:val="18"/>
                <w:szCs w:val="18"/>
              </w:rPr>
              <w:t>5</w:t>
            </w:r>
            <w:r w:rsidRPr="00F75BD6">
              <w:rPr>
                <w:rFonts w:ascii="Arial" w:hAnsi="Arial" w:cs="Arial"/>
                <w:sz w:val="18"/>
                <w:szCs w:val="18"/>
              </w:rPr>
              <w:t xml:space="preserve"> min</w:t>
            </w:r>
          </w:p>
        </w:tc>
        <w:tc>
          <w:tcPr>
            <w:tcW w:w="900" w:type="dxa"/>
            <w:vAlign w:val="center"/>
          </w:tcPr>
          <w:p w:rsidR="0089790A" w:rsidP="005F7212" w:rsidRDefault="007D3F74" w14:paraId="7142A117" w14:textId="0CBD7334">
            <w:pPr>
              <w:tabs>
                <w:tab w:val="left" w:pos="360"/>
                <w:tab w:val="left" w:pos="720"/>
                <w:tab w:val="left" w:pos="1440"/>
              </w:tabs>
              <w:jc w:val="center"/>
              <w:rPr>
                <w:rFonts w:ascii="Arial" w:hAnsi="Arial" w:cs="Arial"/>
                <w:sz w:val="18"/>
                <w:szCs w:val="18"/>
              </w:rPr>
            </w:pPr>
            <w:r>
              <w:rPr>
                <w:rFonts w:ascii="Arial" w:hAnsi="Arial" w:cs="Arial"/>
                <w:sz w:val="18"/>
                <w:szCs w:val="18"/>
              </w:rPr>
              <w:t>6</w:t>
            </w:r>
            <w:r w:rsidR="002703CA">
              <w:rPr>
                <w:rFonts w:ascii="Arial" w:hAnsi="Arial" w:cs="Arial"/>
                <w:sz w:val="18"/>
                <w:szCs w:val="18"/>
              </w:rPr>
              <w:t>3</w:t>
            </w:r>
          </w:p>
        </w:tc>
        <w:tc>
          <w:tcPr>
            <w:tcW w:w="900" w:type="dxa"/>
          </w:tcPr>
          <w:p w:rsidR="0089790A" w:rsidP="005F7212" w:rsidRDefault="002703CA" w14:paraId="242AD928" w14:textId="73528E04">
            <w:pPr>
              <w:tabs>
                <w:tab w:val="left" w:pos="360"/>
                <w:tab w:val="left" w:pos="720"/>
                <w:tab w:val="left" w:pos="1440"/>
              </w:tabs>
              <w:jc w:val="right"/>
              <w:rPr>
                <w:rFonts w:ascii="Arial" w:hAnsi="Arial" w:cs="Arial"/>
                <w:sz w:val="18"/>
                <w:szCs w:val="18"/>
              </w:rPr>
            </w:pPr>
            <w:r>
              <w:rPr>
                <w:rFonts w:ascii="Arial" w:hAnsi="Arial" w:cs="Arial"/>
                <w:sz w:val="18"/>
                <w:szCs w:val="18"/>
              </w:rPr>
              <w:t>$ 3</w:t>
            </w:r>
            <w:r w:rsidR="00B14146">
              <w:rPr>
                <w:rFonts w:ascii="Arial" w:hAnsi="Arial" w:cs="Arial"/>
                <w:sz w:val="18"/>
                <w:szCs w:val="18"/>
              </w:rPr>
              <w:t>7</w:t>
            </w:r>
            <w:r>
              <w:rPr>
                <w:rFonts w:ascii="Arial" w:hAnsi="Arial" w:cs="Arial"/>
                <w:sz w:val="18"/>
                <w:szCs w:val="18"/>
              </w:rPr>
              <w:t>.</w:t>
            </w:r>
            <w:r w:rsidR="00B14146">
              <w:rPr>
                <w:rFonts w:ascii="Arial" w:hAnsi="Arial" w:cs="Arial"/>
                <w:sz w:val="18"/>
                <w:szCs w:val="18"/>
              </w:rPr>
              <w:t>2</w:t>
            </w:r>
            <w:r>
              <w:rPr>
                <w:rFonts w:ascii="Arial" w:hAnsi="Arial" w:cs="Arial"/>
                <w:sz w:val="18"/>
                <w:szCs w:val="18"/>
              </w:rPr>
              <w:t>4</w:t>
            </w:r>
          </w:p>
        </w:tc>
        <w:tc>
          <w:tcPr>
            <w:tcW w:w="1170" w:type="dxa"/>
          </w:tcPr>
          <w:p w:rsidR="0089790A" w:rsidP="005F7212" w:rsidRDefault="007D3F74" w14:paraId="1AD9994B" w14:textId="55FE5B9B">
            <w:pPr>
              <w:tabs>
                <w:tab w:val="left" w:pos="360"/>
                <w:tab w:val="left" w:pos="720"/>
                <w:tab w:val="left" w:pos="1440"/>
              </w:tabs>
              <w:jc w:val="right"/>
              <w:rPr>
                <w:rFonts w:ascii="Arial" w:hAnsi="Arial" w:cs="Arial"/>
                <w:sz w:val="18"/>
                <w:szCs w:val="18"/>
              </w:rPr>
            </w:pPr>
            <w:r>
              <w:rPr>
                <w:rFonts w:ascii="Arial" w:hAnsi="Arial" w:cs="Arial"/>
                <w:sz w:val="18"/>
                <w:szCs w:val="18"/>
              </w:rPr>
              <w:t>$ 2,346.12</w:t>
            </w:r>
          </w:p>
        </w:tc>
      </w:tr>
      <w:tr w:rsidRPr="00F75BD6" w:rsidR="006C784B" w:rsidTr="0089790A" w14:paraId="6DCF92DC" w14:textId="77777777">
        <w:tc>
          <w:tcPr>
            <w:tcW w:w="2335" w:type="dxa"/>
            <w:vAlign w:val="center"/>
          </w:tcPr>
          <w:p w:rsidRPr="00F75BD6" w:rsidR="006C784B" w:rsidP="005F7212" w:rsidRDefault="006C784B" w14:paraId="0944FF06" w14:textId="13E80699">
            <w:pPr>
              <w:tabs>
                <w:tab w:val="left" w:pos="360"/>
                <w:tab w:val="left" w:pos="720"/>
                <w:tab w:val="left" w:pos="1440"/>
              </w:tabs>
              <w:rPr>
                <w:rFonts w:ascii="Arial" w:hAnsi="Arial" w:cs="Arial"/>
                <w:sz w:val="18"/>
                <w:szCs w:val="18"/>
              </w:rPr>
            </w:pPr>
            <w:r w:rsidRPr="00F75BD6">
              <w:rPr>
                <w:rFonts w:ascii="Arial" w:hAnsi="Arial" w:cs="Arial"/>
                <w:sz w:val="18"/>
                <w:szCs w:val="18"/>
              </w:rPr>
              <w:t xml:space="preserve">  </w:t>
            </w:r>
            <w:r w:rsidR="0089790A">
              <w:rPr>
                <w:rFonts w:ascii="Arial" w:hAnsi="Arial" w:cs="Arial"/>
                <w:sz w:val="18"/>
                <w:szCs w:val="18"/>
              </w:rPr>
              <w:t>State/Local/Tribal Govt</w:t>
            </w:r>
          </w:p>
        </w:tc>
        <w:tc>
          <w:tcPr>
            <w:tcW w:w="1170" w:type="dxa"/>
            <w:vAlign w:val="center"/>
          </w:tcPr>
          <w:p w:rsidRPr="00F75BD6" w:rsidR="006C784B" w:rsidP="005F7212" w:rsidRDefault="000B7B31" w14:paraId="36F83A69" w14:textId="307A944C">
            <w:pPr>
              <w:tabs>
                <w:tab w:val="left" w:pos="360"/>
                <w:tab w:val="left" w:pos="720"/>
                <w:tab w:val="left" w:pos="1440"/>
              </w:tabs>
              <w:jc w:val="center"/>
              <w:rPr>
                <w:rFonts w:ascii="Arial" w:hAnsi="Arial" w:cs="Arial"/>
                <w:sz w:val="18"/>
                <w:szCs w:val="18"/>
              </w:rPr>
            </w:pPr>
            <w:r>
              <w:rPr>
                <w:rFonts w:ascii="Arial" w:hAnsi="Arial" w:cs="Arial"/>
                <w:sz w:val="18"/>
                <w:szCs w:val="18"/>
              </w:rPr>
              <w:t>150</w:t>
            </w:r>
          </w:p>
        </w:tc>
        <w:tc>
          <w:tcPr>
            <w:tcW w:w="990" w:type="dxa"/>
            <w:vAlign w:val="center"/>
          </w:tcPr>
          <w:p w:rsidRPr="00F75BD6" w:rsidR="006C784B" w:rsidP="005F7212" w:rsidRDefault="0089790A" w14:paraId="6BE58E95" w14:textId="4FB281CD">
            <w:pPr>
              <w:tabs>
                <w:tab w:val="left" w:pos="360"/>
                <w:tab w:val="left" w:pos="720"/>
                <w:tab w:val="left" w:pos="1440"/>
              </w:tabs>
              <w:jc w:val="center"/>
              <w:rPr>
                <w:rFonts w:ascii="Arial" w:hAnsi="Arial" w:cs="Arial"/>
                <w:sz w:val="18"/>
                <w:szCs w:val="18"/>
              </w:rPr>
            </w:pPr>
            <w:r>
              <w:rPr>
                <w:rFonts w:ascii="Arial" w:hAnsi="Arial" w:cs="Arial"/>
                <w:sz w:val="18"/>
                <w:szCs w:val="18"/>
              </w:rPr>
              <w:t>5</w:t>
            </w:r>
          </w:p>
        </w:tc>
        <w:tc>
          <w:tcPr>
            <w:tcW w:w="990" w:type="dxa"/>
            <w:vAlign w:val="center"/>
          </w:tcPr>
          <w:p w:rsidRPr="00F75BD6" w:rsidR="006C784B" w:rsidP="005F7212" w:rsidRDefault="007D3F74" w14:paraId="609BCC0F" w14:textId="38F533A8">
            <w:pPr>
              <w:tabs>
                <w:tab w:val="left" w:pos="360"/>
                <w:tab w:val="left" w:pos="720"/>
                <w:tab w:val="left" w:pos="1440"/>
              </w:tabs>
              <w:jc w:val="center"/>
              <w:rPr>
                <w:rFonts w:ascii="Arial" w:hAnsi="Arial" w:cs="Arial"/>
                <w:sz w:val="18"/>
                <w:szCs w:val="18"/>
              </w:rPr>
            </w:pPr>
            <w:r>
              <w:rPr>
                <w:rFonts w:ascii="Arial" w:hAnsi="Arial" w:cs="Arial"/>
                <w:sz w:val="18"/>
                <w:szCs w:val="18"/>
              </w:rPr>
              <w:t>75</w:t>
            </w:r>
            <w:r w:rsidR="0089790A">
              <w:rPr>
                <w:rFonts w:ascii="Arial" w:hAnsi="Arial" w:cs="Arial"/>
                <w:sz w:val="18"/>
                <w:szCs w:val="18"/>
              </w:rPr>
              <w:t>0</w:t>
            </w:r>
          </w:p>
        </w:tc>
        <w:tc>
          <w:tcPr>
            <w:tcW w:w="990" w:type="dxa"/>
            <w:vAlign w:val="center"/>
          </w:tcPr>
          <w:p w:rsidRPr="00F75BD6" w:rsidR="006C784B" w:rsidP="005F7212" w:rsidRDefault="0089790A" w14:paraId="53F044DF" w14:textId="107FD1DF">
            <w:pPr>
              <w:tabs>
                <w:tab w:val="left" w:pos="360"/>
                <w:tab w:val="left" w:pos="720"/>
                <w:tab w:val="left" w:pos="1440"/>
              </w:tabs>
              <w:jc w:val="center"/>
              <w:rPr>
                <w:rFonts w:ascii="Arial" w:hAnsi="Arial" w:cs="Arial"/>
                <w:sz w:val="18"/>
                <w:szCs w:val="18"/>
              </w:rPr>
            </w:pPr>
            <w:r>
              <w:rPr>
                <w:rFonts w:ascii="Arial" w:hAnsi="Arial" w:cs="Arial"/>
                <w:sz w:val="18"/>
                <w:szCs w:val="18"/>
              </w:rPr>
              <w:t>5</w:t>
            </w:r>
            <w:r w:rsidRPr="00F75BD6" w:rsidR="006C784B">
              <w:rPr>
                <w:rFonts w:ascii="Arial" w:hAnsi="Arial" w:cs="Arial"/>
                <w:sz w:val="18"/>
                <w:szCs w:val="18"/>
              </w:rPr>
              <w:t xml:space="preserve"> min</w:t>
            </w:r>
          </w:p>
        </w:tc>
        <w:tc>
          <w:tcPr>
            <w:tcW w:w="900" w:type="dxa"/>
            <w:vAlign w:val="center"/>
          </w:tcPr>
          <w:p w:rsidRPr="00F75BD6" w:rsidR="006C784B" w:rsidP="005F7212" w:rsidRDefault="007D3F74" w14:paraId="438F0EA8" w14:textId="630AE699">
            <w:pPr>
              <w:tabs>
                <w:tab w:val="left" w:pos="360"/>
                <w:tab w:val="left" w:pos="720"/>
                <w:tab w:val="left" w:pos="1440"/>
              </w:tabs>
              <w:jc w:val="center"/>
              <w:rPr>
                <w:rFonts w:ascii="Arial" w:hAnsi="Arial" w:cs="Arial"/>
                <w:sz w:val="18"/>
                <w:szCs w:val="18"/>
              </w:rPr>
            </w:pPr>
            <w:r>
              <w:rPr>
                <w:rFonts w:ascii="Arial" w:hAnsi="Arial" w:cs="Arial"/>
                <w:sz w:val="18"/>
                <w:szCs w:val="18"/>
              </w:rPr>
              <w:t>63</w:t>
            </w:r>
          </w:p>
        </w:tc>
        <w:tc>
          <w:tcPr>
            <w:tcW w:w="900" w:type="dxa"/>
          </w:tcPr>
          <w:p w:rsidRPr="00F75BD6" w:rsidR="006C784B" w:rsidP="005F7212" w:rsidRDefault="00B14146" w14:paraId="62320F3B" w14:textId="7D417764">
            <w:pPr>
              <w:tabs>
                <w:tab w:val="left" w:pos="360"/>
                <w:tab w:val="left" w:pos="720"/>
                <w:tab w:val="left" w:pos="1440"/>
              </w:tabs>
              <w:jc w:val="right"/>
              <w:rPr>
                <w:rFonts w:ascii="Arial" w:hAnsi="Arial" w:cs="Arial"/>
                <w:sz w:val="18"/>
                <w:szCs w:val="18"/>
              </w:rPr>
            </w:pPr>
            <w:r>
              <w:rPr>
                <w:rFonts w:ascii="Arial" w:hAnsi="Arial" w:cs="Arial"/>
                <w:sz w:val="18"/>
                <w:szCs w:val="18"/>
              </w:rPr>
              <w:t>54.46</w:t>
            </w:r>
          </w:p>
        </w:tc>
        <w:tc>
          <w:tcPr>
            <w:tcW w:w="1170" w:type="dxa"/>
          </w:tcPr>
          <w:p w:rsidRPr="00F75BD6" w:rsidR="006C784B" w:rsidP="005F7212" w:rsidRDefault="007D3F74" w14:paraId="357F4039" w14:textId="486B837F">
            <w:pPr>
              <w:tabs>
                <w:tab w:val="left" w:pos="360"/>
                <w:tab w:val="left" w:pos="720"/>
                <w:tab w:val="left" w:pos="1440"/>
              </w:tabs>
              <w:jc w:val="right"/>
              <w:rPr>
                <w:rFonts w:ascii="Arial" w:hAnsi="Arial" w:cs="Arial"/>
                <w:sz w:val="18"/>
                <w:szCs w:val="18"/>
              </w:rPr>
            </w:pPr>
            <w:r>
              <w:rPr>
                <w:rFonts w:ascii="Arial" w:hAnsi="Arial" w:cs="Arial"/>
                <w:sz w:val="18"/>
                <w:szCs w:val="18"/>
              </w:rPr>
              <w:t>3,430.98</w:t>
            </w:r>
          </w:p>
        </w:tc>
      </w:tr>
      <w:tr w:rsidRPr="00F165E9" w:rsidR="00B162EB" w:rsidTr="00B14146" w14:paraId="0C258DF7" w14:textId="77777777">
        <w:trPr>
          <w:trHeight w:val="116"/>
        </w:trPr>
        <w:tc>
          <w:tcPr>
            <w:tcW w:w="2335" w:type="dxa"/>
            <w:shd w:val="clear" w:color="auto" w:fill="B8CCE4" w:themeFill="accent1" w:themeFillTint="66"/>
            <w:vAlign w:val="center"/>
          </w:tcPr>
          <w:p w:rsidRPr="007B3D7B" w:rsidR="00B162EB" w:rsidP="005F7212" w:rsidRDefault="00B162EB" w14:paraId="7EAF46D5" w14:textId="77777777">
            <w:pPr>
              <w:tabs>
                <w:tab w:val="left" w:pos="360"/>
                <w:tab w:val="left" w:pos="720"/>
                <w:tab w:val="left" w:pos="1440"/>
              </w:tabs>
              <w:jc w:val="right"/>
              <w:rPr>
                <w:rFonts w:ascii="Arial" w:hAnsi="Arial" w:cs="Arial"/>
                <w:b/>
                <w:i/>
                <w:sz w:val="18"/>
                <w:szCs w:val="18"/>
              </w:rPr>
            </w:pPr>
            <w:r w:rsidRPr="007B3D7B">
              <w:rPr>
                <w:rFonts w:ascii="Arial" w:hAnsi="Arial" w:cs="Arial"/>
                <w:b/>
                <w:i/>
                <w:sz w:val="18"/>
                <w:szCs w:val="18"/>
              </w:rPr>
              <w:t>Totals:</w:t>
            </w:r>
          </w:p>
        </w:tc>
        <w:tc>
          <w:tcPr>
            <w:tcW w:w="1170" w:type="dxa"/>
            <w:shd w:val="clear" w:color="auto" w:fill="B8CCE4" w:themeFill="accent1" w:themeFillTint="66"/>
            <w:vAlign w:val="center"/>
          </w:tcPr>
          <w:p w:rsidRPr="007B3D7B" w:rsidR="00B162EB" w:rsidP="005F7212" w:rsidRDefault="0089790A" w14:paraId="253D5D2E" w14:textId="3F720128">
            <w:pPr>
              <w:tabs>
                <w:tab w:val="left" w:pos="360"/>
                <w:tab w:val="left" w:pos="720"/>
                <w:tab w:val="left" w:pos="1440"/>
              </w:tabs>
              <w:jc w:val="center"/>
              <w:rPr>
                <w:rFonts w:ascii="Arial" w:hAnsi="Arial" w:cs="Arial"/>
                <w:b/>
                <w:i/>
                <w:sz w:val="18"/>
                <w:szCs w:val="18"/>
              </w:rPr>
            </w:pPr>
            <w:r>
              <w:rPr>
                <w:rFonts w:ascii="Arial" w:hAnsi="Arial" w:cs="Arial"/>
                <w:b/>
                <w:i/>
                <w:sz w:val="18"/>
                <w:szCs w:val="18"/>
              </w:rPr>
              <w:t>300</w:t>
            </w:r>
          </w:p>
        </w:tc>
        <w:tc>
          <w:tcPr>
            <w:tcW w:w="990" w:type="dxa"/>
            <w:shd w:val="clear" w:color="auto" w:fill="B8CCE4" w:themeFill="accent1" w:themeFillTint="66"/>
            <w:vAlign w:val="center"/>
          </w:tcPr>
          <w:p w:rsidRPr="007B3D7B" w:rsidR="00B162EB" w:rsidP="005F7212" w:rsidRDefault="00B162EB" w14:paraId="3E2C74AB" w14:textId="77777777">
            <w:pPr>
              <w:tabs>
                <w:tab w:val="left" w:pos="360"/>
                <w:tab w:val="left" w:pos="720"/>
                <w:tab w:val="left" w:pos="1440"/>
              </w:tabs>
              <w:jc w:val="center"/>
              <w:rPr>
                <w:rFonts w:ascii="Arial" w:hAnsi="Arial" w:cs="Arial"/>
                <w:b/>
                <w:i/>
                <w:sz w:val="18"/>
                <w:szCs w:val="18"/>
              </w:rPr>
            </w:pPr>
          </w:p>
        </w:tc>
        <w:tc>
          <w:tcPr>
            <w:tcW w:w="990" w:type="dxa"/>
            <w:shd w:val="clear" w:color="auto" w:fill="B8CCE4" w:themeFill="accent1" w:themeFillTint="66"/>
            <w:vAlign w:val="center"/>
          </w:tcPr>
          <w:p w:rsidRPr="007B3D7B" w:rsidR="00B162EB" w:rsidP="005F7212" w:rsidRDefault="0089790A" w14:paraId="4A849E7C" w14:textId="6BF5DC50">
            <w:pPr>
              <w:tabs>
                <w:tab w:val="left" w:pos="360"/>
                <w:tab w:val="left" w:pos="720"/>
                <w:tab w:val="left" w:pos="1440"/>
              </w:tabs>
              <w:jc w:val="center"/>
              <w:rPr>
                <w:rFonts w:ascii="Arial" w:hAnsi="Arial" w:cs="Arial"/>
                <w:b/>
                <w:i/>
                <w:sz w:val="18"/>
                <w:szCs w:val="18"/>
              </w:rPr>
            </w:pPr>
            <w:r>
              <w:rPr>
                <w:rFonts w:ascii="Arial" w:hAnsi="Arial" w:cs="Arial"/>
                <w:b/>
                <w:i/>
                <w:sz w:val="18"/>
                <w:szCs w:val="18"/>
              </w:rPr>
              <w:t>1,500</w:t>
            </w:r>
          </w:p>
        </w:tc>
        <w:tc>
          <w:tcPr>
            <w:tcW w:w="990" w:type="dxa"/>
            <w:shd w:val="clear" w:color="auto" w:fill="B8CCE4" w:themeFill="accent1" w:themeFillTint="66"/>
            <w:vAlign w:val="center"/>
          </w:tcPr>
          <w:p w:rsidRPr="007B3D7B" w:rsidR="00B162EB" w:rsidP="005F7212" w:rsidRDefault="00B162EB" w14:paraId="5CC0D722" w14:textId="23620E2F">
            <w:pPr>
              <w:tabs>
                <w:tab w:val="left" w:pos="360"/>
                <w:tab w:val="left" w:pos="720"/>
                <w:tab w:val="left" w:pos="1440"/>
              </w:tabs>
              <w:jc w:val="center"/>
              <w:rPr>
                <w:rFonts w:ascii="Arial" w:hAnsi="Arial" w:cs="Arial"/>
                <w:b/>
                <w:i/>
                <w:sz w:val="18"/>
                <w:szCs w:val="18"/>
              </w:rPr>
            </w:pPr>
          </w:p>
        </w:tc>
        <w:tc>
          <w:tcPr>
            <w:tcW w:w="900" w:type="dxa"/>
            <w:shd w:val="clear" w:color="auto" w:fill="B8CCE4" w:themeFill="accent1" w:themeFillTint="66"/>
            <w:vAlign w:val="center"/>
          </w:tcPr>
          <w:p w:rsidRPr="007B3D7B" w:rsidR="00B162EB" w:rsidP="005F7212" w:rsidRDefault="00F60705" w14:paraId="6D0A1641" w14:textId="3555649B">
            <w:pPr>
              <w:tabs>
                <w:tab w:val="left" w:pos="360"/>
                <w:tab w:val="left" w:pos="720"/>
                <w:tab w:val="left" w:pos="1440"/>
              </w:tabs>
              <w:jc w:val="center"/>
              <w:rPr>
                <w:rFonts w:ascii="Arial" w:hAnsi="Arial" w:cs="Arial"/>
                <w:b/>
                <w:i/>
                <w:sz w:val="18"/>
                <w:szCs w:val="18"/>
              </w:rPr>
            </w:pPr>
            <w:r>
              <w:rPr>
                <w:rFonts w:ascii="Arial" w:hAnsi="Arial" w:cs="Arial"/>
                <w:b/>
                <w:i/>
                <w:sz w:val="18"/>
                <w:szCs w:val="18"/>
              </w:rPr>
              <w:t>1</w:t>
            </w:r>
            <w:r w:rsidR="0089790A">
              <w:rPr>
                <w:rFonts w:ascii="Arial" w:hAnsi="Arial" w:cs="Arial"/>
                <w:b/>
                <w:i/>
                <w:sz w:val="18"/>
                <w:szCs w:val="18"/>
              </w:rPr>
              <w:t>2</w:t>
            </w:r>
            <w:r w:rsidR="007D3F74">
              <w:rPr>
                <w:rFonts w:ascii="Arial" w:hAnsi="Arial" w:cs="Arial"/>
                <w:b/>
                <w:i/>
                <w:sz w:val="18"/>
                <w:szCs w:val="18"/>
              </w:rPr>
              <w:t>6</w:t>
            </w:r>
          </w:p>
        </w:tc>
        <w:tc>
          <w:tcPr>
            <w:tcW w:w="900" w:type="dxa"/>
            <w:shd w:val="clear" w:color="auto" w:fill="B8CCE4" w:themeFill="accent1" w:themeFillTint="66"/>
          </w:tcPr>
          <w:p w:rsidRPr="007B3D7B" w:rsidR="00B162EB" w:rsidP="005F7212" w:rsidRDefault="00B162EB" w14:paraId="3704B2D3" w14:textId="77777777">
            <w:pPr>
              <w:tabs>
                <w:tab w:val="left" w:pos="360"/>
                <w:tab w:val="left" w:pos="720"/>
                <w:tab w:val="left" w:pos="1440"/>
              </w:tabs>
              <w:jc w:val="right"/>
              <w:rPr>
                <w:rFonts w:ascii="Arial" w:hAnsi="Arial" w:cs="Arial"/>
                <w:b/>
                <w:i/>
                <w:sz w:val="18"/>
                <w:szCs w:val="18"/>
              </w:rPr>
            </w:pPr>
          </w:p>
        </w:tc>
        <w:tc>
          <w:tcPr>
            <w:tcW w:w="1170" w:type="dxa"/>
            <w:shd w:val="clear" w:color="auto" w:fill="B8CCE4" w:themeFill="accent1" w:themeFillTint="66"/>
            <w:vAlign w:val="center"/>
          </w:tcPr>
          <w:p w:rsidRPr="007B3D7B" w:rsidR="00B162EB" w:rsidP="005F7212" w:rsidRDefault="007D3F74" w14:paraId="4A4D2231" w14:textId="14B7796D">
            <w:pPr>
              <w:tabs>
                <w:tab w:val="left" w:pos="360"/>
                <w:tab w:val="left" w:pos="720"/>
                <w:tab w:val="left" w:pos="1440"/>
              </w:tabs>
              <w:jc w:val="right"/>
              <w:rPr>
                <w:rFonts w:ascii="Arial" w:hAnsi="Arial" w:cs="Arial"/>
                <w:b/>
                <w:i/>
                <w:sz w:val="18"/>
                <w:szCs w:val="18"/>
              </w:rPr>
            </w:pPr>
            <w:r>
              <w:rPr>
                <w:rFonts w:ascii="Arial" w:hAnsi="Arial" w:cs="Arial"/>
                <w:b/>
                <w:i/>
                <w:sz w:val="18"/>
                <w:szCs w:val="18"/>
              </w:rPr>
              <w:t>$ 5,777.10</w:t>
            </w:r>
          </w:p>
        </w:tc>
      </w:tr>
    </w:tbl>
    <w:p w:rsidRPr="0051040B" w:rsidR="00676ABD" w:rsidP="005F7212" w:rsidRDefault="0051040B" w14:paraId="2C22DE69" w14:textId="2F465DB6">
      <w:pPr>
        <w:tabs>
          <w:tab w:val="left" w:pos="360"/>
          <w:tab w:val="left" w:pos="720"/>
          <w:tab w:val="left" w:pos="144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Pr="00676ABD" w:rsidR="0051040B" w:rsidP="005F7212" w:rsidRDefault="0051040B" w14:paraId="21D1C024" w14:textId="77777777">
      <w:pPr>
        <w:tabs>
          <w:tab w:val="left" w:pos="360"/>
          <w:tab w:val="left" w:pos="720"/>
          <w:tab w:val="left" w:pos="1440"/>
        </w:tabs>
        <w:rPr>
          <w:rFonts w:ascii="Arial" w:hAnsi="Arial" w:cs="Arial"/>
          <w:bCs/>
          <w:sz w:val="22"/>
          <w:szCs w:val="22"/>
        </w:rPr>
      </w:pPr>
    </w:p>
    <w:p w:rsidRPr="00B50214" w:rsidR="00295103" w:rsidP="005F7212" w:rsidRDefault="00295103" w14:paraId="50BB2E59"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F7212" w:rsidRDefault="0068562A" w14:paraId="37EDDBC2" w14:textId="256CE835">
      <w:pPr>
        <w:tabs>
          <w:tab w:val="left" w:pos="360"/>
          <w:tab w:val="left" w:pos="720"/>
          <w:tab w:val="left" w:pos="144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w:t>
      </w:r>
      <w:r w:rsidRPr="00B50214" w:rsidR="00295103">
        <w:rPr>
          <w:rFonts w:ascii="Arial" w:hAnsi="Arial" w:cs="Arial"/>
          <w:b/>
          <w:sz w:val="22"/>
          <w:szCs w:val="22"/>
        </w:rPr>
        <w:lastRenderedPageBreak/>
        <w:t xml:space="preserve">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Include descriptions of methods used to estimate major cost factors including system and technology acquisition, expected useful life of capital equipment, the</w:t>
      </w:r>
      <w:r w:rsidR="00422CFD">
        <w:rPr>
          <w:rFonts w:ascii="Arial" w:hAnsi="Arial" w:cs="Arial"/>
          <w:b/>
          <w:sz w:val="22"/>
          <w:szCs w:val="22"/>
        </w:rPr>
        <w:t xml:space="preserve"> discount rate(s), and the time </w:t>
      </w:r>
      <w:r w:rsidRPr="00B50214" w:rsidR="00295103">
        <w:rPr>
          <w:rFonts w:ascii="Arial" w:hAnsi="Arial" w:cs="Arial"/>
          <w:b/>
          <w:sz w:val="22"/>
          <w:szCs w:val="22"/>
        </w:rPr>
        <w:t>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295103" w:rsidP="005F7212" w:rsidRDefault="0068562A" w14:paraId="3B1469A2" w14:textId="77777777">
      <w:pPr>
        <w:tabs>
          <w:tab w:val="left" w:pos="360"/>
          <w:tab w:val="left" w:pos="720"/>
          <w:tab w:val="left" w:pos="144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295103" w:rsidP="005F7212" w:rsidRDefault="0068562A" w14:paraId="1925429F" w14:textId="77777777">
      <w:pPr>
        <w:tabs>
          <w:tab w:val="left" w:pos="360"/>
          <w:tab w:val="left" w:pos="720"/>
          <w:tab w:val="left" w:pos="144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295103" w:rsidP="005F7212" w:rsidRDefault="00295103" w14:paraId="45798E46" w14:textId="77777777">
      <w:pPr>
        <w:tabs>
          <w:tab w:val="left" w:pos="360"/>
          <w:tab w:val="left" w:pos="720"/>
          <w:tab w:val="left" w:pos="1440"/>
        </w:tabs>
        <w:rPr>
          <w:rFonts w:ascii="Arial" w:hAnsi="Arial" w:cs="Arial"/>
          <w:sz w:val="22"/>
          <w:szCs w:val="22"/>
        </w:rPr>
      </w:pPr>
    </w:p>
    <w:p w:rsidR="0036162B" w:rsidP="005F7212" w:rsidRDefault="00AB3087" w14:paraId="1B051F4C" w14:textId="54267A83">
      <w:pPr>
        <w:tabs>
          <w:tab w:val="left" w:pos="360"/>
          <w:tab w:val="left" w:pos="720"/>
          <w:tab w:val="left" w:pos="1440"/>
        </w:tabs>
        <w:rPr>
          <w:rFonts w:ascii="Arial" w:hAnsi="Arial" w:cs="Arial"/>
          <w:sz w:val="22"/>
          <w:szCs w:val="22"/>
        </w:rPr>
      </w:pPr>
      <w:r>
        <w:rPr>
          <w:rFonts w:ascii="Arial" w:hAnsi="Arial" w:cs="Arial"/>
          <w:color w:val="000000" w:themeColor="text1"/>
          <w:sz w:val="22"/>
          <w:szCs w:val="22"/>
        </w:rPr>
        <w:t>There is no annual non-hour cost burden associated with this collection.</w:t>
      </w:r>
    </w:p>
    <w:p w:rsidR="00FE344B" w:rsidP="005F7212" w:rsidRDefault="00FE344B" w14:paraId="49D6BA61" w14:textId="4DB909AF">
      <w:pPr>
        <w:tabs>
          <w:tab w:val="left" w:pos="360"/>
          <w:tab w:val="left" w:pos="720"/>
          <w:tab w:val="left" w:pos="1440"/>
        </w:tabs>
        <w:rPr>
          <w:rFonts w:ascii="Arial" w:hAnsi="Arial" w:cs="Arial"/>
          <w:sz w:val="22"/>
          <w:szCs w:val="22"/>
        </w:rPr>
      </w:pPr>
    </w:p>
    <w:p w:rsidRPr="00B50214" w:rsidR="0060758B" w:rsidP="005F7212" w:rsidRDefault="00295103" w14:paraId="3DA9ED13"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B50214" w:rsidR="0060758B" w:rsidP="005F7212" w:rsidRDefault="0060758B" w14:paraId="3AF8BEB4" w14:textId="77777777">
      <w:pPr>
        <w:tabs>
          <w:tab w:val="left" w:pos="360"/>
          <w:tab w:val="left" w:pos="720"/>
          <w:tab w:val="left" w:pos="1440"/>
        </w:tabs>
        <w:rPr>
          <w:rFonts w:ascii="Arial" w:hAnsi="Arial" w:cs="Arial"/>
          <w:sz w:val="22"/>
          <w:szCs w:val="22"/>
        </w:rPr>
      </w:pPr>
    </w:p>
    <w:p w:rsidR="00B251AE" w:rsidP="005F7212" w:rsidRDefault="00B251AE" w14:paraId="595E79F4" w14:textId="630D2D03">
      <w:pPr>
        <w:tabs>
          <w:tab w:val="left" w:pos="360"/>
          <w:tab w:val="left" w:pos="720"/>
          <w:tab w:val="left" w:pos="144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estimated </w:t>
      </w:r>
      <w:r>
        <w:rPr>
          <w:rFonts w:ascii="Arial" w:hAnsi="Arial" w:cs="Arial"/>
          <w:color w:val="000000" w:themeColor="text1"/>
          <w:sz w:val="22"/>
          <w:szCs w:val="22"/>
        </w:rPr>
        <w:t xml:space="preserve">annual </w:t>
      </w:r>
      <w:r w:rsidRPr="007B080B">
        <w:rPr>
          <w:rFonts w:ascii="Arial" w:hAnsi="Arial" w:cs="Arial"/>
          <w:color w:val="000000" w:themeColor="text1"/>
          <w:sz w:val="22"/>
          <w:szCs w:val="22"/>
        </w:rPr>
        <w:t xml:space="preserve">cost to the Federal Government </w:t>
      </w:r>
      <w:r>
        <w:rPr>
          <w:rFonts w:ascii="Arial" w:hAnsi="Arial" w:cs="Arial"/>
          <w:color w:val="000000" w:themeColor="text1"/>
          <w:sz w:val="22"/>
          <w:szCs w:val="22"/>
        </w:rPr>
        <w:t>associated with</w:t>
      </w:r>
      <w:r w:rsidRPr="007B080B">
        <w:rPr>
          <w:rFonts w:ascii="Arial" w:hAnsi="Arial" w:cs="Arial"/>
          <w:color w:val="000000" w:themeColor="text1"/>
          <w:sz w:val="22"/>
          <w:szCs w:val="22"/>
        </w:rPr>
        <w:t xml:space="preserve"> this collection of information is </w:t>
      </w:r>
      <w:r w:rsidRPr="007D3F74" w:rsidR="00081B4A">
        <w:rPr>
          <w:rFonts w:ascii="Arial" w:hAnsi="Arial" w:cs="Arial"/>
          <w:b/>
          <w:color w:val="000000" w:themeColor="text1"/>
          <w:sz w:val="22"/>
          <w:szCs w:val="22"/>
        </w:rPr>
        <w:t>$</w:t>
      </w:r>
      <w:r w:rsidRPr="007D3F74" w:rsidR="007D62BD">
        <w:rPr>
          <w:rFonts w:ascii="Arial" w:hAnsi="Arial" w:cs="Arial"/>
          <w:b/>
          <w:color w:val="000000" w:themeColor="text1"/>
          <w:sz w:val="22"/>
          <w:szCs w:val="22"/>
        </w:rPr>
        <w:t>23,854</w:t>
      </w:r>
      <w:r w:rsidRPr="007D3F74" w:rsidR="00081B4A">
        <w:rPr>
          <w:rFonts w:ascii="Arial" w:hAnsi="Arial" w:cs="Arial"/>
          <w:color w:val="000000" w:themeColor="text1"/>
          <w:sz w:val="22"/>
          <w:szCs w:val="22"/>
        </w:rPr>
        <w:t xml:space="preserve"> (</w:t>
      </w:r>
      <w:r w:rsidR="00081B4A">
        <w:rPr>
          <w:rFonts w:ascii="Arial" w:hAnsi="Arial" w:cs="Arial"/>
          <w:color w:val="000000" w:themeColor="text1"/>
          <w:sz w:val="22"/>
          <w:szCs w:val="22"/>
        </w:rPr>
        <w:t>rounded)</w:t>
      </w:r>
      <w:r w:rsidR="001256A7">
        <w:rPr>
          <w:rFonts w:ascii="Arial" w:hAnsi="Arial" w:cs="Arial"/>
          <w:color w:val="000000" w:themeColor="text1"/>
          <w:sz w:val="22"/>
          <w:szCs w:val="22"/>
        </w:rPr>
        <w:t xml:space="preserve">.  </w:t>
      </w:r>
      <w:r>
        <w:rPr>
          <w:rFonts w:ascii="Arial" w:hAnsi="Arial" w:cs="Arial"/>
          <w:color w:val="000000" w:themeColor="text1"/>
          <w:sz w:val="22"/>
          <w:szCs w:val="22"/>
        </w:rPr>
        <w:t>This cost includes</w:t>
      </w:r>
      <w:r w:rsidR="006C1427">
        <w:rPr>
          <w:rFonts w:ascii="Arial" w:hAnsi="Arial" w:cs="Arial"/>
          <w:color w:val="000000" w:themeColor="text1"/>
          <w:sz w:val="22"/>
          <w:szCs w:val="22"/>
        </w:rPr>
        <w:t xml:space="preserve"> </w:t>
      </w:r>
      <w:r w:rsidR="008E39D8">
        <w:rPr>
          <w:rFonts w:ascii="Arial" w:hAnsi="Arial" w:cs="Arial"/>
          <w:color w:val="000000" w:themeColor="text1"/>
          <w:sz w:val="22"/>
          <w:szCs w:val="22"/>
        </w:rPr>
        <w:t xml:space="preserve">time spent </w:t>
      </w:r>
      <w:r w:rsidR="005B49B9">
        <w:rPr>
          <w:rFonts w:ascii="Arial" w:hAnsi="Arial" w:cs="Arial"/>
          <w:color w:val="000000" w:themeColor="text1"/>
          <w:sz w:val="22"/>
          <w:szCs w:val="22"/>
        </w:rPr>
        <w:t xml:space="preserve">by a GS-11/05 GIS analyst </w:t>
      </w:r>
      <w:r w:rsidR="007D62BD">
        <w:rPr>
          <w:rFonts w:ascii="Arial" w:hAnsi="Arial" w:cs="Arial"/>
          <w:color w:val="000000" w:themeColor="text1"/>
          <w:sz w:val="22"/>
          <w:szCs w:val="22"/>
        </w:rPr>
        <w:t xml:space="preserve">spending an average of 10 hours </w:t>
      </w:r>
      <w:r w:rsidR="005B49B9">
        <w:rPr>
          <w:rFonts w:ascii="Arial" w:hAnsi="Arial" w:cs="Arial"/>
          <w:color w:val="000000" w:themeColor="text1"/>
          <w:sz w:val="22"/>
          <w:szCs w:val="22"/>
        </w:rPr>
        <w:t xml:space="preserve">preparing and finalizing </w:t>
      </w:r>
      <w:r w:rsidR="005A5D53">
        <w:rPr>
          <w:rFonts w:ascii="Arial" w:hAnsi="Arial" w:cs="Arial"/>
          <w:color w:val="000000" w:themeColor="text1"/>
          <w:sz w:val="22"/>
          <w:szCs w:val="22"/>
        </w:rPr>
        <w:t>an average of</w:t>
      </w:r>
      <w:r w:rsidR="005B49B9">
        <w:rPr>
          <w:rFonts w:ascii="Arial" w:hAnsi="Arial" w:cs="Arial"/>
          <w:color w:val="000000" w:themeColor="text1"/>
          <w:sz w:val="22"/>
          <w:szCs w:val="22"/>
        </w:rPr>
        <w:t xml:space="preserve"> </w:t>
      </w:r>
      <w:r w:rsidR="007D62BD">
        <w:rPr>
          <w:rFonts w:ascii="Arial" w:hAnsi="Arial" w:cs="Arial"/>
          <w:color w:val="000000" w:themeColor="text1"/>
          <w:sz w:val="22"/>
          <w:szCs w:val="22"/>
        </w:rPr>
        <w:t>41</w:t>
      </w:r>
      <w:r w:rsidR="005B49B9">
        <w:rPr>
          <w:rFonts w:ascii="Arial" w:hAnsi="Arial" w:cs="Arial"/>
          <w:color w:val="000000" w:themeColor="text1"/>
          <w:sz w:val="22"/>
          <w:szCs w:val="22"/>
        </w:rPr>
        <w:t xml:space="preserve"> surveys each year</w:t>
      </w:r>
      <w:r w:rsidR="007D62BD">
        <w:rPr>
          <w:rFonts w:ascii="Arial" w:hAnsi="Arial" w:cs="Arial"/>
          <w:color w:val="000000" w:themeColor="text1"/>
          <w:sz w:val="22"/>
          <w:szCs w:val="22"/>
        </w:rPr>
        <w:t xml:space="preserve"> ($57.18 x 10 hours x 41 surveys)</w:t>
      </w:r>
      <w:r w:rsidR="005B49B9">
        <w:rPr>
          <w:rFonts w:ascii="Arial" w:hAnsi="Arial" w:cs="Arial"/>
          <w:color w:val="000000" w:themeColor="text1"/>
          <w:sz w:val="22"/>
          <w:szCs w:val="22"/>
        </w:rPr>
        <w:t xml:space="preserve">.  </w:t>
      </w:r>
    </w:p>
    <w:p w:rsidR="00B251AE" w:rsidP="005F7212" w:rsidRDefault="00B251AE" w14:paraId="05E5E59D" w14:textId="77777777">
      <w:pPr>
        <w:tabs>
          <w:tab w:val="left" w:pos="360"/>
          <w:tab w:val="left" w:pos="720"/>
          <w:tab w:val="left" w:pos="1440"/>
        </w:tabs>
        <w:rPr>
          <w:rFonts w:ascii="Arial" w:hAnsi="Arial" w:cs="Arial"/>
          <w:color w:val="000000" w:themeColor="text1"/>
          <w:sz w:val="22"/>
          <w:szCs w:val="22"/>
        </w:rPr>
      </w:pPr>
    </w:p>
    <w:p w:rsidR="00081B4A" w:rsidP="005F7212" w:rsidRDefault="00B251AE" w14:paraId="3688A88E" w14:textId="79CF4AB7">
      <w:pPr>
        <w:tabs>
          <w:tab w:val="left" w:pos="360"/>
          <w:tab w:val="left" w:pos="720"/>
          <w:tab w:val="left" w:pos="1440"/>
        </w:tabs>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14">
        <w:r w:rsidR="007D62BD">
          <w:rPr>
            <w:rStyle w:val="Hyperlink"/>
            <w:rFonts w:ascii="Arial" w:hAnsi="Arial" w:cs="Arial"/>
            <w:sz w:val="22"/>
            <w:szCs w:val="22"/>
          </w:rPr>
          <w:t>2022-RUS</w:t>
        </w:r>
      </w:hyperlink>
      <w:r w:rsidRPr="00D95375">
        <w:rPr>
          <w:rFonts w:ascii="Arial" w:hAnsi="Arial" w:cs="Arial"/>
          <w:sz w:val="22"/>
          <w:szCs w:val="22"/>
        </w:rPr>
        <w:t xml:space="preserve"> </w:t>
      </w:r>
      <w:r>
        <w:rPr>
          <w:rFonts w:ascii="Arial" w:hAnsi="Arial" w:cs="Arial"/>
          <w:sz w:val="22"/>
          <w:szCs w:val="22"/>
        </w:rPr>
        <w:t>as an average nationwide rate</w:t>
      </w:r>
      <w:r w:rsidR="008E39D8">
        <w:rPr>
          <w:rFonts w:ascii="Arial" w:hAnsi="Arial" w:cs="Arial"/>
          <w:sz w:val="22"/>
          <w:szCs w:val="22"/>
        </w:rPr>
        <w:t xml:space="preserve"> for a GS-11/05 GIS analyst</w:t>
      </w:r>
      <w:r w:rsidRPr="00554C7A">
        <w:rPr>
          <w:rFonts w:ascii="Arial" w:hAnsi="Arial" w:cs="Arial"/>
          <w:bCs/>
          <w:sz w:val="22"/>
          <w:szCs w:val="22"/>
        </w:rPr>
        <w:t xml:space="preserve">.  In accordance with </w:t>
      </w:r>
      <w:r>
        <w:rPr>
          <w:rFonts w:ascii="Arial" w:hAnsi="Arial" w:cs="Arial"/>
          <w:sz w:val="22"/>
          <w:szCs w:val="22"/>
        </w:rPr>
        <w:t xml:space="preserve">BLS </w:t>
      </w:r>
      <w:r w:rsidRPr="00F75BD6">
        <w:rPr>
          <w:rFonts w:ascii="Arial" w:hAnsi="Arial" w:cs="Arial"/>
          <w:sz w:val="22"/>
          <w:szCs w:val="22"/>
        </w:rPr>
        <w:t>News</w:t>
      </w:r>
      <w:r w:rsidRPr="00676ABD">
        <w:rPr>
          <w:rFonts w:ascii="Arial" w:hAnsi="Arial" w:cs="Arial"/>
          <w:sz w:val="22"/>
          <w:szCs w:val="22"/>
        </w:rPr>
        <w:t xml:space="preserve"> Release </w:t>
      </w:r>
      <w:hyperlink w:history="1" r:id="rId15">
        <w:r w:rsidR="007D62BD">
          <w:rPr>
            <w:rFonts w:ascii="Arial" w:hAnsi="Arial" w:cs="Arial"/>
            <w:color w:val="0000FF"/>
            <w:sz w:val="22"/>
            <w:szCs w:val="22"/>
            <w:u w:val="single"/>
          </w:rPr>
          <w:t>USDL-21-2146</w:t>
        </w:r>
      </w:hyperlink>
      <w:r w:rsidRPr="00676ABD">
        <w:rPr>
          <w:rFonts w:ascii="Arial" w:hAnsi="Arial" w:cs="Arial"/>
          <w:sz w:val="22"/>
          <w:szCs w:val="22"/>
        </w:rPr>
        <w:t xml:space="preserve">, </w:t>
      </w:r>
      <w:r w:rsidR="007D62BD">
        <w:rPr>
          <w:rFonts w:ascii="Arial" w:hAnsi="Arial" w:cs="Arial"/>
          <w:sz w:val="22"/>
          <w:szCs w:val="22"/>
        </w:rPr>
        <w:t>December 16</w:t>
      </w:r>
      <w:r>
        <w:rPr>
          <w:rFonts w:ascii="Arial" w:hAnsi="Arial" w:cs="Arial"/>
          <w:sz w:val="22"/>
          <w:szCs w:val="22"/>
        </w:rPr>
        <w:t>, 2021</w:t>
      </w:r>
      <w:r w:rsidRPr="00676ABD">
        <w:rPr>
          <w:rFonts w:ascii="Arial" w:hAnsi="Arial" w:cs="Arial"/>
          <w:sz w:val="22"/>
          <w:szCs w:val="22"/>
        </w:rPr>
        <w:t>, Employer Costs for Employee Compensation—</w:t>
      </w:r>
      <w:r w:rsidR="007D62BD">
        <w:rPr>
          <w:rFonts w:ascii="Arial" w:hAnsi="Arial" w:cs="Arial"/>
          <w:sz w:val="22"/>
          <w:szCs w:val="22"/>
        </w:rPr>
        <w:t>September 2021</w:t>
      </w:r>
      <w:r w:rsidRPr="00554C7A">
        <w:rPr>
          <w:rFonts w:ascii="Arial" w:hAnsi="Arial" w:cs="Arial"/>
          <w:sz w:val="22"/>
          <w:szCs w:val="22"/>
        </w:rPr>
        <w:t xml:space="preserve">, we multiplied </w:t>
      </w:r>
      <w:r w:rsidRPr="00554C7A">
        <w:rPr>
          <w:rFonts w:ascii="Arial" w:hAnsi="Arial" w:cs="Arial"/>
          <w:bCs/>
          <w:sz w:val="22"/>
          <w:szCs w:val="22"/>
        </w:rPr>
        <w:t xml:space="preserve">the </w:t>
      </w:r>
      <w:r w:rsidR="007D62BD">
        <w:rPr>
          <w:rFonts w:ascii="Arial" w:hAnsi="Arial" w:cs="Arial"/>
          <w:bCs/>
          <w:sz w:val="22"/>
          <w:szCs w:val="22"/>
        </w:rPr>
        <w:t>hourly</w:t>
      </w:r>
      <w:r w:rsidRPr="00554C7A">
        <w:rPr>
          <w:rFonts w:ascii="Arial" w:hAnsi="Arial" w:cs="Arial"/>
          <w:bCs/>
          <w:sz w:val="22"/>
          <w:szCs w:val="22"/>
        </w:rPr>
        <w:t xml:space="preserve"> </w:t>
      </w:r>
      <w:r w:rsidR="007D62BD">
        <w:rPr>
          <w:rFonts w:ascii="Arial" w:hAnsi="Arial" w:cs="Arial"/>
          <w:bCs/>
          <w:sz w:val="22"/>
          <w:szCs w:val="22"/>
        </w:rPr>
        <w:t xml:space="preserve">rate of $35.96 </w:t>
      </w:r>
      <w:r w:rsidRPr="00554C7A">
        <w:rPr>
          <w:rFonts w:ascii="Arial" w:hAnsi="Arial" w:cs="Arial"/>
          <w:bCs/>
          <w:sz w:val="22"/>
          <w:szCs w:val="22"/>
        </w:rPr>
        <w:t>by 1.59 to account for benefits</w:t>
      </w:r>
      <w:r w:rsidR="008E39D8">
        <w:rPr>
          <w:rFonts w:ascii="Arial" w:hAnsi="Arial" w:cs="Arial"/>
          <w:bCs/>
          <w:sz w:val="22"/>
          <w:szCs w:val="22"/>
        </w:rPr>
        <w:t xml:space="preserve"> to obtain an hourly rate o</w:t>
      </w:r>
      <w:r w:rsidRPr="007D62BD" w:rsidR="008E39D8">
        <w:rPr>
          <w:rFonts w:ascii="Arial" w:hAnsi="Arial" w:cs="Arial"/>
          <w:bCs/>
          <w:sz w:val="22"/>
          <w:szCs w:val="22"/>
        </w:rPr>
        <w:t xml:space="preserve">f </w:t>
      </w:r>
      <w:r w:rsidRPr="007D62BD" w:rsidR="005B49B9">
        <w:rPr>
          <w:rFonts w:ascii="Arial" w:hAnsi="Arial" w:cs="Arial"/>
          <w:bCs/>
          <w:sz w:val="22"/>
          <w:szCs w:val="22"/>
        </w:rPr>
        <w:t>$</w:t>
      </w:r>
      <w:r w:rsidRPr="007D62BD" w:rsidR="007D62BD">
        <w:rPr>
          <w:rFonts w:ascii="Arial" w:hAnsi="Arial" w:cs="Arial"/>
          <w:bCs/>
          <w:sz w:val="22"/>
          <w:szCs w:val="22"/>
        </w:rPr>
        <w:t>57.18</w:t>
      </w:r>
      <w:r w:rsidRPr="007D62BD" w:rsidR="005B49B9">
        <w:rPr>
          <w:rFonts w:ascii="Arial" w:hAnsi="Arial" w:cs="Arial"/>
          <w:bCs/>
          <w:sz w:val="22"/>
          <w:szCs w:val="22"/>
        </w:rPr>
        <w:t>.</w:t>
      </w:r>
      <w:r w:rsidR="005B49B9">
        <w:rPr>
          <w:rFonts w:ascii="Arial" w:hAnsi="Arial" w:cs="Arial"/>
          <w:bCs/>
          <w:sz w:val="22"/>
          <w:szCs w:val="22"/>
        </w:rPr>
        <w:t xml:space="preserve">  </w:t>
      </w:r>
    </w:p>
    <w:p w:rsidR="00422CFD" w:rsidP="005F7212" w:rsidRDefault="00422CFD" w14:paraId="09182571" w14:textId="009CD9CA">
      <w:pPr>
        <w:tabs>
          <w:tab w:val="left" w:pos="360"/>
          <w:tab w:val="left" w:pos="720"/>
          <w:tab w:val="left" w:pos="1440"/>
        </w:tabs>
        <w:rPr>
          <w:rFonts w:ascii="Arial" w:hAnsi="Arial" w:cs="Arial"/>
          <w:bCs/>
          <w:sz w:val="22"/>
          <w:szCs w:val="22"/>
        </w:rPr>
      </w:pPr>
    </w:p>
    <w:p w:rsidRPr="00B50214" w:rsidR="00295103" w:rsidP="005F7212" w:rsidRDefault="00295103" w14:paraId="73F1231A"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F7212" w:rsidRDefault="00295103" w14:paraId="04DC947C" w14:textId="77777777">
      <w:pPr>
        <w:tabs>
          <w:tab w:val="left" w:pos="360"/>
          <w:tab w:val="left" w:pos="720"/>
          <w:tab w:val="left" w:pos="1440"/>
        </w:tabs>
        <w:rPr>
          <w:rFonts w:ascii="Arial" w:hAnsi="Arial" w:cs="Arial"/>
          <w:sz w:val="22"/>
          <w:szCs w:val="22"/>
        </w:rPr>
      </w:pPr>
    </w:p>
    <w:p w:rsidRPr="00964D60" w:rsidR="00B3188B" w:rsidP="005F7212" w:rsidRDefault="00862A2C" w14:paraId="3A7D3766" w14:textId="1232C3BF">
      <w:pPr>
        <w:tabs>
          <w:tab w:val="left" w:pos="360"/>
          <w:tab w:val="left" w:pos="720"/>
          <w:tab w:val="left" w:pos="1440"/>
        </w:tabs>
        <w:rPr>
          <w:rFonts w:ascii="Arial" w:hAnsi="Arial" w:cs="Arial"/>
          <w:sz w:val="22"/>
          <w:szCs w:val="22"/>
        </w:rPr>
      </w:pPr>
      <w:r>
        <w:rPr>
          <w:rFonts w:ascii="Arial" w:hAnsi="Arial" w:cs="Arial"/>
          <w:sz w:val="22"/>
          <w:szCs w:val="22"/>
        </w:rPr>
        <w:t>This is a request for a new OMB</w:t>
      </w:r>
      <w:r w:rsidR="009872C4">
        <w:rPr>
          <w:rFonts w:ascii="Arial" w:hAnsi="Arial" w:cs="Arial"/>
          <w:sz w:val="22"/>
          <w:szCs w:val="22"/>
        </w:rPr>
        <w:t xml:space="preserve"> control number</w:t>
      </w:r>
      <w:r w:rsidR="00C01E8C">
        <w:rPr>
          <w:rFonts w:ascii="Arial" w:hAnsi="Arial" w:cs="Arial"/>
          <w:sz w:val="22"/>
          <w:szCs w:val="22"/>
        </w:rPr>
        <w:t xml:space="preserve"> in conjunction with an existing collection in use without OMB approval</w:t>
      </w:r>
      <w:r w:rsidR="009872C4">
        <w:rPr>
          <w:rFonts w:ascii="Arial" w:hAnsi="Arial" w:cs="Arial"/>
          <w:sz w:val="22"/>
          <w:szCs w:val="22"/>
        </w:rPr>
        <w:t>.</w:t>
      </w:r>
    </w:p>
    <w:p w:rsidRPr="00B50214" w:rsidR="00251281" w:rsidP="005F7212" w:rsidRDefault="00251281" w14:paraId="3096C2DF" w14:textId="77777777">
      <w:pPr>
        <w:tabs>
          <w:tab w:val="left" w:pos="360"/>
          <w:tab w:val="left" w:pos="720"/>
          <w:tab w:val="left" w:pos="1440"/>
        </w:tabs>
        <w:rPr>
          <w:rFonts w:ascii="Arial" w:hAnsi="Arial" w:cs="Arial"/>
          <w:sz w:val="22"/>
          <w:szCs w:val="22"/>
        </w:rPr>
      </w:pPr>
    </w:p>
    <w:p w:rsidRPr="00B50214" w:rsidR="00295103" w:rsidP="005F7212" w:rsidRDefault="00295103" w14:paraId="22BEA886"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F7212" w:rsidRDefault="00295103" w14:paraId="0753E969" w14:textId="77777777">
      <w:pPr>
        <w:tabs>
          <w:tab w:val="left" w:pos="360"/>
          <w:tab w:val="left" w:pos="720"/>
          <w:tab w:val="left" w:pos="1440"/>
        </w:tabs>
        <w:rPr>
          <w:rFonts w:ascii="Arial" w:hAnsi="Arial" w:cs="Arial"/>
          <w:sz w:val="22"/>
          <w:szCs w:val="22"/>
        </w:rPr>
      </w:pPr>
    </w:p>
    <w:p w:rsidR="00251281" w:rsidP="005F7212" w:rsidRDefault="000100C0" w14:paraId="37D9E96F" w14:textId="1B80E4BC">
      <w:pPr>
        <w:tabs>
          <w:tab w:val="left" w:pos="360"/>
          <w:tab w:val="left" w:pos="720"/>
          <w:tab w:val="left" w:pos="1440"/>
        </w:tabs>
        <w:rPr>
          <w:rFonts w:ascii="Arial" w:hAnsi="Arial" w:cs="Arial"/>
          <w:sz w:val="22"/>
          <w:szCs w:val="22"/>
        </w:rPr>
      </w:pPr>
      <w:r>
        <w:rPr>
          <w:rFonts w:ascii="Arial" w:hAnsi="Arial" w:cs="Arial"/>
          <w:sz w:val="22"/>
          <w:szCs w:val="22"/>
        </w:rPr>
        <w:lastRenderedPageBreak/>
        <w:t xml:space="preserve">Information collected via the AGOL platform is </w:t>
      </w:r>
      <w:r w:rsidR="005C192A">
        <w:rPr>
          <w:rFonts w:ascii="Arial" w:hAnsi="Arial" w:cs="Arial"/>
          <w:sz w:val="22"/>
          <w:szCs w:val="22"/>
        </w:rPr>
        <w:t xml:space="preserve">partially </w:t>
      </w:r>
      <w:r>
        <w:rPr>
          <w:rFonts w:ascii="Arial" w:hAnsi="Arial" w:cs="Arial"/>
          <w:sz w:val="22"/>
          <w:szCs w:val="22"/>
        </w:rPr>
        <w:t>available</w:t>
      </w:r>
      <w:r w:rsidR="005C192A">
        <w:rPr>
          <w:rFonts w:ascii="Arial" w:hAnsi="Arial" w:cs="Arial"/>
          <w:sz w:val="22"/>
          <w:szCs w:val="22"/>
        </w:rPr>
        <w:t xml:space="preserve"> to the public.  The vast majority of the content</w:t>
      </w:r>
      <w:r w:rsidR="003E0B32">
        <w:rPr>
          <w:rFonts w:ascii="Arial" w:hAnsi="Arial" w:cs="Arial"/>
          <w:sz w:val="22"/>
          <w:szCs w:val="22"/>
        </w:rPr>
        <w:t xml:space="preserve"> and information collected in the platform is internal to FWS</w:t>
      </w:r>
      <w:r>
        <w:rPr>
          <w:rFonts w:ascii="Arial" w:hAnsi="Arial" w:cs="Arial"/>
          <w:sz w:val="22"/>
          <w:szCs w:val="22"/>
        </w:rPr>
        <w:t xml:space="preserve">.  </w:t>
      </w:r>
      <w:r w:rsidR="003E0B32">
        <w:rPr>
          <w:rFonts w:ascii="Arial" w:hAnsi="Arial" w:cs="Arial"/>
          <w:sz w:val="22"/>
          <w:szCs w:val="22"/>
        </w:rPr>
        <w:t xml:space="preserve">Of the 60,000+ content </w:t>
      </w:r>
      <w:r w:rsidR="009F5F04">
        <w:rPr>
          <w:rFonts w:ascii="Arial" w:hAnsi="Arial" w:cs="Arial"/>
          <w:sz w:val="22"/>
          <w:szCs w:val="22"/>
        </w:rPr>
        <w:t xml:space="preserve">items in AGOL, only ~3500 are publicly shared.  </w:t>
      </w:r>
      <w:r w:rsidR="00FD5C01">
        <w:rPr>
          <w:rFonts w:ascii="Arial" w:hAnsi="Arial" w:cs="Arial"/>
          <w:sz w:val="22"/>
          <w:szCs w:val="22"/>
        </w:rPr>
        <w:t>T</w:t>
      </w:r>
      <w:r w:rsidRPr="00FD5C01" w:rsidR="00FD5C01">
        <w:rPr>
          <w:rFonts w:ascii="Arial" w:hAnsi="Arial" w:cs="Arial"/>
          <w:sz w:val="22"/>
          <w:szCs w:val="22"/>
        </w:rPr>
        <w:t>he system contains only CUI that would be designated as low impact under the Federal Information Security Act (FISMA; 2002)</w:t>
      </w:r>
      <w:r w:rsidR="00FD5C01">
        <w:rPr>
          <w:rFonts w:ascii="Arial" w:hAnsi="Arial" w:cs="Arial"/>
          <w:sz w:val="22"/>
          <w:szCs w:val="22"/>
        </w:rPr>
        <w:t xml:space="preserve">.  </w:t>
      </w:r>
      <w:r w:rsidRPr="000100C0">
        <w:rPr>
          <w:rFonts w:ascii="Arial" w:hAnsi="Arial" w:cs="Arial"/>
          <w:sz w:val="22"/>
          <w:szCs w:val="22"/>
        </w:rPr>
        <w:t xml:space="preserve">Sensitive </w:t>
      </w:r>
      <w:r w:rsidR="00A674B3">
        <w:rPr>
          <w:rFonts w:ascii="Arial" w:hAnsi="Arial" w:cs="Arial"/>
          <w:sz w:val="22"/>
          <w:szCs w:val="22"/>
        </w:rPr>
        <w:t xml:space="preserve">and PII </w:t>
      </w:r>
      <w:r w:rsidRPr="000100C0">
        <w:rPr>
          <w:rFonts w:ascii="Arial" w:hAnsi="Arial" w:cs="Arial"/>
          <w:sz w:val="22"/>
          <w:szCs w:val="22"/>
        </w:rPr>
        <w:t>data is restricted from public access via an internal-facing intranet version of AGOL</w:t>
      </w:r>
      <w:r w:rsidR="00061838">
        <w:rPr>
          <w:rFonts w:ascii="Arial" w:hAnsi="Arial" w:cs="Arial"/>
          <w:sz w:val="22"/>
          <w:szCs w:val="22"/>
        </w:rPr>
        <w:t xml:space="preserve"> called ArcGIS Enterprise</w:t>
      </w:r>
      <w:r w:rsidRPr="000100C0">
        <w:rPr>
          <w:rFonts w:ascii="Arial" w:hAnsi="Arial" w:cs="Arial"/>
          <w:sz w:val="22"/>
          <w:szCs w:val="22"/>
        </w:rPr>
        <w:t>.</w:t>
      </w:r>
      <w:r>
        <w:rPr>
          <w:rFonts w:ascii="Arial" w:hAnsi="Arial" w:cs="Arial"/>
          <w:sz w:val="22"/>
          <w:szCs w:val="22"/>
        </w:rPr>
        <w:t xml:space="preserve"> </w:t>
      </w:r>
    </w:p>
    <w:p w:rsidRPr="00B50214" w:rsidR="00B613E4" w:rsidP="005F7212" w:rsidRDefault="00B613E4" w14:paraId="3B79E3CF" w14:textId="77777777">
      <w:pPr>
        <w:tabs>
          <w:tab w:val="left" w:pos="360"/>
          <w:tab w:val="left" w:pos="720"/>
          <w:tab w:val="left" w:pos="1440"/>
        </w:tabs>
        <w:rPr>
          <w:rFonts w:ascii="Arial" w:hAnsi="Arial" w:cs="Arial"/>
          <w:sz w:val="22"/>
          <w:szCs w:val="22"/>
        </w:rPr>
      </w:pPr>
    </w:p>
    <w:p w:rsidRPr="00B50214" w:rsidR="00295103" w:rsidP="005F7212" w:rsidRDefault="00295103" w14:paraId="3DDD20B7"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F7212" w:rsidRDefault="00295103" w14:paraId="673CDAB4" w14:textId="77777777">
      <w:pPr>
        <w:tabs>
          <w:tab w:val="left" w:pos="360"/>
          <w:tab w:val="left" w:pos="720"/>
          <w:tab w:val="left" w:pos="1440"/>
        </w:tabs>
        <w:rPr>
          <w:rFonts w:ascii="Arial" w:hAnsi="Arial" w:cs="Arial"/>
          <w:sz w:val="22"/>
          <w:szCs w:val="22"/>
        </w:rPr>
      </w:pPr>
    </w:p>
    <w:p w:rsidRPr="00B50214" w:rsidR="00251281" w:rsidP="005F7212" w:rsidRDefault="00B613E4" w14:paraId="249F1D82" w14:textId="64E240BA">
      <w:pPr>
        <w:tabs>
          <w:tab w:val="left" w:pos="360"/>
          <w:tab w:val="left" w:pos="720"/>
          <w:tab w:val="left" w:pos="1440"/>
        </w:tabs>
        <w:rPr>
          <w:rFonts w:ascii="Arial" w:hAnsi="Arial" w:cs="Arial"/>
          <w:sz w:val="22"/>
          <w:szCs w:val="22"/>
        </w:rPr>
      </w:pPr>
      <w:r>
        <w:rPr>
          <w:rFonts w:ascii="Arial" w:hAnsi="Arial" w:cs="Arial"/>
          <w:color w:val="000000" w:themeColor="text1"/>
          <w:sz w:val="22"/>
          <w:szCs w:val="22"/>
        </w:rPr>
        <w:t xml:space="preserve">We will display the expiration date on the </w:t>
      </w:r>
      <w:r w:rsidR="000100C0">
        <w:rPr>
          <w:rFonts w:ascii="Arial" w:hAnsi="Arial" w:cs="Arial"/>
          <w:color w:val="000000" w:themeColor="text1"/>
          <w:sz w:val="22"/>
          <w:szCs w:val="22"/>
        </w:rPr>
        <w:t>AGOL</w:t>
      </w:r>
      <w:r>
        <w:rPr>
          <w:rFonts w:ascii="Arial" w:hAnsi="Arial" w:cs="Arial"/>
          <w:color w:val="000000" w:themeColor="text1"/>
          <w:sz w:val="22"/>
          <w:szCs w:val="22"/>
        </w:rPr>
        <w:t xml:space="preserve"> platform</w:t>
      </w:r>
      <w:r w:rsidRPr="007B080B" w:rsidR="00B97E90">
        <w:rPr>
          <w:rFonts w:ascii="Arial" w:hAnsi="Arial" w:cs="Arial"/>
          <w:color w:val="000000" w:themeColor="text1"/>
          <w:sz w:val="22"/>
          <w:szCs w:val="22"/>
        </w:rPr>
        <w:t>.</w:t>
      </w:r>
    </w:p>
    <w:p w:rsidRPr="00B50214" w:rsidR="00251281" w:rsidP="005F7212" w:rsidRDefault="00251281" w14:paraId="073BD035" w14:textId="77777777">
      <w:pPr>
        <w:tabs>
          <w:tab w:val="left" w:pos="360"/>
          <w:tab w:val="left" w:pos="720"/>
          <w:tab w:val="left" w:pos="1440"/>
        </w:tabs>
        <w:rPr>
          <w:rFonts w:ascii="Arial" w:hAnsi="Arial" w:cs="Arial"/>
          <w:sz w:val="22"/>
          <w:szCs w:val="22"/>
        </w:rPr>
      </w:pPr>
    </w:p>
    <w:p w:rsidRPr="00B50214" w:rsidR="00295103" w:rsidP="005F7212" w:rsidRDefault="00295103" w14:paraId="1CAF3BC6" w14:textId="77777777">
      <w:pPr>
        <w:tabs>
          <w:tab w:val="left" w:pos="360"/>
          <w:tab w:val="left" w:pos="720"/>
          <w:tab w:val="left" w:pos="144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F7212" w:rsidRDefault="00295103" w14:paraId="0994EF74" w14:textId="77777777">
      <w:pPr>
        <w:tabs>
          <w:tab w:val="left" w:pos="360"/>
          <w:tab w:val="left" w:pos="720"/>
          <w:tab w:val="left" w:pos="1440"/>
        </w:tabs>
        <w:rPr>
          <w:rFonts w:ascii="Arial" w:hAnsi="Arial" w:cs="Arial"/>
          <w:sz w:val="22"/>
          <w:szCs w:val="22"/>
        </w:rPr>
      </w:pPr>
    </w:p>
    <w:p w:rsidRPr="00B50214" w:rsidR="00251281" w:rsidP="005F7212" w:rsidRDefault="00B97E90" w14:paraId="31B2E46C" w14:textId="320D17A4">
      <w:pPr>
        <w:tabs>
          <w:tab w:val="left" w:pos="360"/>
          <w:tab w:val="left" w:pos="720"/>
          <w:tab w:val="left" w:pos="144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6"/>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E1879" w14:textId="77777777" w:rsidR="00DA0DAB" w:rsidRDefault="00DA0DAB" w:rsidP="00B50214">
      <w:r>
        <w:separator/>
      </w:r>
    </w:p>
  </w:endnote>
  <w:endnote w:type="continuationSeparator" w:id="0">
    <w:p w14:paraId="56FB7B39" w14:textId="77777777" w:rsidR="00DA0DAB" w:rsidRDefault="00DA0DAB" w:rsidP="00B50214">
      <w:r>
        <w:continuationSeparator/>
      </w:r>
    </w:p>
  </w:endnote>
  <w:endnote w:type="continuationNotice" w:id="1">
    <w:p w14:paraId="57E24076" w14:textId="77777777" w:rsidR="00DA0DAB" w:rsidRDefault="00DA0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9244" w14:textId="77777777" w:rsidR="00E73D3E" w:rsidRDefault="00E73D3E" w:rsidP="00B50214">
    <w:pPr>
      <w:pStyle w:val="Footer"/>
      <w:jc w:val="center"/>
      <w:rPr>
        <w:rFonts w:ascii="Arial" w:hAnsi="Arial" w:cs="Arial"/>
        <w:sz w:val="22"/>
        <w:szCs w:val="22"/>
      </w:rPr>
    </w:pPr>
  </w:p>
  <w:p w14:paraId="00A68E15" w14:textId="6DF7E649"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EB779" w14:textId="77777777" w:rsidR="00DA0DAB" w:rsidRDefault="00DA0DAB" w:rsidP="00B50214">
      <w:r>
        <w:separator/>
      </w:r>
    </w:p>
  </w:footnote>
  <w:footnote w:type="continuationSeparator" w:id="0">
    <w:p w14:paraId="7D078C92" w14:textId="77777777" w:rsidR="00DA0DAB" w:rsidRDefault="00DA0DAB" w:rsidP="00B50214">
      <w:r>
        <w:continuationSeparator/>
      </w:r>
    </w:p>
  </w:footnote>
  <w:footnote w:type="continuationNotice" w:id="1">
    <w:p w14:paraId="54EF6B2A" w14:textId="77777777" w:rsidR="00DA0DAB" w:rsidRDefault="00DA0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1F1"/>
    <w:multiLevelType w:val="hybridMultilevel"/>
    <w:tmpl w:val="01F4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31C61"/>
    <w:multiLevelType w:val="hybridMultilevel"/>
    <w:tmpl w:val="C0A8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D16EF9"/>
    <w:multiLevelType w:val="hybridMultilevel"/>
    <w:tmpl w:val="4AF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0572"/>
    <w:multiLevelType w:val="hybridMultilevel"/>
    <w:tmpl w:val="359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14A"/>
    <w:multiLevelType w:val="hybridMultilevel"/>
    <w:tmpl w:val="1062D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981995"/>
    <w:multiLevelType w:val="hybridMultilevel"/>
    <w:tmpl w:val="214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1229A"/>
    <w:multiLevelType w:val="hybridMultilevel"/>
    <w:tmpl w:val="3FD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A69B1"/>
    <w:multiLevelType w:val="hybridMultilevel"/>
    <w:tmpl w:val="F1D4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67ED"/>
    <w:multiLevelType w:val="hybridMultilevel"/>
    <w:tmpl w:val="8B5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B0BA7"/>
    <w:multiLevelType w:val="hybridMultilevel"/>
    <w:tmpl w:val="656A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D675C"/>
    <w:multiLevelType w:val="hybridMultilevel"/>
    <w:tmpl w:val="EAEA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81031"/>
    <w:multiLevelType w:val="hybridMultilevel"/>
    <w:tmpl w:val="D182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A2A5B"/>
    <w:multiLevelType w:val="hybridMultilevel"/>
    <w:tmpl w:val="33C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637A5"/>
    <w:multiLevelType w:val="hybridMultilevel"/>
    <w:tmpl w:val="1C22BABA"/>
    <w:lvl w:ilvl="0" w:tplc="FC2E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E7B75"/>
    <w:multiLevelType w:val="hybridMultilevel"/>
    <w:tmpl w:val="0CC2A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C32185"/>
    <w:multiLevelType w:val="hybridMultilevel"/>
    <w:tmpl w:val="45E2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19"/>
  </w:num>
  <w:num w:numId="5">
    <w:abstractNumId w:val="15"/>
  </w:num>
  <w:num w:numId="6">
    <w:abstractNumId w:val="14"/>
  </w:num>
  <w:num w:numId="7">
    <w:abstractNumId w:val="3"/>
  </w:num>
  <w:num w:numId="8">
    <w:abstractNumId w:val="21"/>
  </w:num>
  <w:num w:numId="9">
    <w:abstractNumId w:val="8"/>
  </w:num>
  <w:num w:numId="10">
    <w:abstractNumId w:val="17"/>
  </w:num>
  <w:num w:numId="11">
    <w:abstractNumId w:val="7"/>
  </w:num>
  <w:num w:numId="12">
    <w:abstractNumId w:val="16"/>
  </w:num>
  <w:num w:numId="13">
    <w:abstractNumId w:val="18"/>
  </w:num>
  <w:num w:numId="14">
    <w:abstractNumId w:val="2"/>
  </w:num>
  <w:num w:numId="15">
    <w:abstractNumId w:val="20"/>
  </w:num>
  <w:num w:numId="16">
    <w:abstractNumId w:val="4"/>
  </w:num>
  <w:num w:numId="17">
    <w:abstractNumId w:val="11"/>
  </w:num>
  <w:num w:numId="18">
    <w:abstractNumId w:val="6"/>
  </w:num>
  <w:num w:numId="19">
    <w:abstractNumId w:val="9"/>
  </w:num>
  <w:num w:numId="20">
    <w:abstractNumId w:val="22"/>
  </w:num>
  <w:num w:numId="21">
    <w:abstractNumId w:val="5"/>
  </w:num>
  <w:num w:numId="22">
    <w:abstractNumId w:val="1"/>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D36"/>
    <w:rsid w:val="00003F69"/>
    <w:rsid w:val="000100C0"/>
    <w:rsid w:val="000251FF"/>
    <w:rsid w:val="000257C8"/>
    <w:rsid w:val="00026233"/>
    <w:rsid w:val="00044EB8"/>
    <w:rsid w:val="00046F76"/>
    <w:rsid w:val="0005653E"/>
    <w:rsid w:val="00061838"/>
    <w:rsid w:val="00063A0C"/>
    <w:rsid w:val="00065A0B"/>
    <w:rsid w:val="00081B4A"/>
    <w:rsid w:val="000934B1"/>
    <w:rsid w:val="000954F6"/>
    <w:rsid w:val="000A1152"/>
    <w:rsid w:val="000A5D37"/>
    <w:rsid w:val="000A6F90"/>
    <w:rsid w:val="000B0D8D"/>
    <w:rsid w:val="000B23F5"/>
    <w:rsid w:val="000B7B31"/>
    <w:rsid w:val="000C478E"/>
    <w:rsid w:val="000C4C1B"/>
    <w:rsid w:val="000C6BF1"/>
    <w:rsid w:val="000D23A0"/>
    <w:rsid w:val="000D3B13"/>
    <w:rsid w:val="000D3FA0"/>
    <w:rsid w:val="000E0A71"/>
    <w:rsid w:val="000F1C17"/>
    <w:rsid w:val="000F3AF1"/>
    <w:rsid w:val="00115081"/>
    <w:rsid w:val="001256A7"/>
    <w:rsid w:val="00130C99"/>
    <w:rsid w:val="001322FF"/>
    <w:rsid w:val="0015130F"/>
    <w:rsid w:val="00162B02"/>
    <w:rsid w:val="001653B3"/>
    <w:rsid w:val="001818B9"/>
    <w:rsid w:val="001868A6"/>
    <w:rsid w:val="00195604"/>
    <w:rsid w:val="0019599C"/>
    <w:rsid w:val="001A035D"/>
    <w:rsid w:val="001B089F"/>
    <w:rsid w:val="001B32C4"/>
    <w:rsid w:val="001C0867"/>
    <w:rsid w:val="001C0EEC"/>
    <w:rsid w:val="001D20E7"/>
    <w:rsid w:val="001DE70B"/>
    <w:rsid w:val="001F5584"/>
    <w:rsid w:val="00210A50"/>
    <w:rsid w:val="0021649E"/>
    <w:rsid w:val="002217A1"/>
    <w:rsid w:val="002257B7"/>
    <w:rsid w:val="00231B67"/>
    <w:rsid w:val="002326EA"/>
    <w:rsid w:val="002443EF"/>
    <w:rsid w:val="00244498"/>
    <w:rsid w:val="00246A07"/>
    <w:rsid w:val="00251281"/>
    <w:rsid w:val="002560E6"/>
    <w:rsid w:val="00262373"/>
    <w:rsid w:val="002703CA"/>
    <w:rsid w:val="0028221A"/>
    <w:rsid w:val="002835B7"/>
    <w:rsid w:val="00293003"/>
    <w:rsid w:val="00295103"/>
    <w:rsid w:val="002A2B39"/>
    <w:rsid w:val="002A4A81"/>
    <w:rsid w:val="002C0001"/>
    <w:rsid w:val="002C1154"/>
    <w:rsid w:val="002C1BE3"/>
    <w:rsid w:val="002C325E"/>
    <w:rsid w:val="002D167F"/>
    <w:rsid w:val="002D540D"/>
    <w:rsid w:val="002D74A9"/>
    <w:rsid w:val="002E29A5"/>
    <w:rsid w:val="002E2C92"/>
    <w:rsid w:val="00301B79"/>
    <w:rsid w:val="00302AB3"/>
    <w:rsid w:val="0031449D"/>
    <w:rsid w:val="00331B69"/>
    <w:rsid w:val="003356AF"/>
    <w:rsid w:val="003358FC"/>
    <w:rsid w:val="003513D4"/>
    <w:rsid w:val="00352210"/>
    <w:rsid w:val="00352FD5"/>
    <w:rsid w:val="0036162B"/>
    <w:rsid w:val="0036626F"/>
    <w:rsid w:val="003731A7"/>
    <w:rsid w:val="0038150E"/>
    <w:rsid w:val="00382357"/>
    <w:rsid w:val="00384257"/>
    <w:rsid w:val="003912EE"/>
    <w:rsid w:val="00394E21"/>
    <w:rsid w:val="003A0466"/>
    <w:rsid w:val="003A6A44"/>
    <w:rsid w:val="003B2F2A"/>
    <w:rsid w:val="003B62AD"/>
    <w:rsid w:val="003C3292"/>
    <w:rsid w:val="003D119F"/>
    <w:rsid w:val="003D7FE3"/>
    <w:rsid w:val="003E0B32"/>
    <w:rsid w:val="003E1F5A"/>
    <w:rsid w:val="003E6BCC"/>
    <w:rsid w:val="003F31A8"/>
    <w:rsid w:val="003F3410"/>
    <w:rsid w:val="003F63DE"/>
    <w:rsid w:val="003F6D2F"/>
    <w:rsid w:val="0040112D"/>
    <w:rsid w:val="004048DA"/>
    <w:rsid w:val="00405080"/>
    <w:rsid w:val="00406DCB"/>
    <w:rsid w:val="00422CFD"/>
    <w:rsid w:val="00427BC0"/>
    <w:rsid w:val="00427D49"/>
    <w:rsid w:val="0043227E"/>
    <w:rsid w:val="00437FB2"/>
    <w:rsid w:val="00440B37"/>
    <w:rsid w:val="004436DE"/>
    <w:rsid w:val="0044669C"/>
    <w:rsid w:val="004727D4"/>
    <w:rsid w:val="00476A06"/>
    <w:rsid w:val="00487127"/>
    <w:rsid w:val="004929ED"/>
    <w:rsid w:val="0049587D"/>
    <w:rsid w:val="0049664B"/>
    <w:rsid w:val="004976CB"/>
    <w:rsid w:val="004A2FA0"/>
    <w:rsid w:val="004A6DFA"/>
    <w:rsid w:val="004A6F28"/>
    <w:rsid w:val="004C19B2"/>
    <w:rsid w:val="004C5335"/>
    <w:rsid w:val="004D5C4B"/>
    <w:rsid w:val="004D6339"/>
    <w:rsid w:val="004E6107"/>
    <w:rsid w:val="004F2486"/>
    <w:rsid w:val="0050759D"/>
    <w:rsid w:val="00507EF1"/>
    <w:rsid w:val="0051040B"/>
    <w:rsid w:val="005133E7"/>
    <w:rsid w:val="00522A28"/>
    <w:rsid w:val="00525467"/>
    <w:rsid w:val="005265CD"/>
    <w:rsid w:val="00534A51"/>
    <w:rsid w:val="005362F4"/>
    <w:rsid w:val="005366B9"/>
    <w:rsid w:val="00542BD9"/>
    <w:rsid w:val="0055264C"/>
    <w:rsid w:val="005629CD"/>
    <w:rsid w:val="00564C20"/>
    <w:rsid w:val="00567DD9"/>
    <w:rsid w:val="005908E2"/>
    <w:rsid w:val="005912A2"/>
    <w:rsid w:val="005929DC"/>
    <w:rsid w:val="005948D7"/>
    <w:rsid w:val="00594BDB"/>
    <w:rsid w:val="005A5D53"/>
    <w:rsid w:val="005B0888"/>
    <w:rsid w:val="005B49B9"/>
    <w:rsid w:val="005B5F4C"/>
    <w:rsid w:val="005B7AA1"/>
    <w:rsid w:val="005B7F0A"/>
    <w:rsid w:val="005C192A"/>
    <w:rsid w:val="005C434A"/>
    <w:rsid w:val="005D39A7"/>
    <w:rsid w:val="005D5476"/>
    <w:rsid w:val="005E0031"/>
    <w:rsid w:val="005E00FA"/>
    <w:rsid w:val="005E0999"/>
    <w:rsid w:val="005E1F4C"/>
    <w:rsid w:val="005E4C91"/>
    <w:rsid w:val="005F4B99"/>
    <w:rsid w:val="005F7212"/>
    <w:rsid w:val="005F75AA"/>
    <w:rsid w:val="00603359"/>
    <w:rsid w:val="0060758B"/>
    <w:rsid w:val="00607F46"/>
    <w:rsid w:val="0061201A"/>
    <w:rsid w:val="00617903"/>
    <w:rsid w:val="006223FA"/>
    <w:rsid w:val="00627B89"/>
    <w:rsid w:val="00641204"/>
    <w:rsid w:val="0064275A"/>
    <w:rsid w:val="00643B8C"/>
    <w:rsid w:val="00664B36"/>
    <w:rsid w:val="0066502C"/>
    <w:rsid w:val="00670930"/>
    <w:rsid w:val="00675C52"/>
    <w:rsid w:val="00676921"/>
    <w:rsid w:val="00676ABD"/>
    <w:rsid w:val="0068562A"/>
    <w:rsid w:val="006915CD"/>
    <w:rsid w:val="006A25D7"/>
    <w:rsid w:val="006A2EEE"/>
    <w:rsid w:val="006A342D"/>
    <w:rsid w:val="006A5D87"/>
    <w:rsid w:val="006A688A"/>
    <w:rsid w:val="006B6EDA"/>
    <w:rsid w:val="006C1427"/>
    <w:rsid w:val="006C1D9C"/>
    <w:rsid w:val="006C3F51"/>
    <w:rsid w:val="006C784B"/>
    <w:rsid w:val="006C7A84"/>
    <w:rsid w:val="006D202D"/>
    <w:rsid w:val="006E339F"/>
    <w:rsid w:val="006F0204"/>
    <w:rsid w:val="00701C0C"/>
    <w:rsid w:val="00712A11"/>
    <w:rsid w:val="00715E7F"/>
    <w:rsid w:val="00717AFA"/>
    <w:rsid w:val="00722023"/>
    <w:rsid w:val="00730A72"/>
    <w:rsid w:val="00733854"/>
    <w:rsid w:val="007361CD"/>
    <w:rsid w:val="00742EE4"/>
    <w:rsid w:val="00744264"/>
    <w:rsid w:val="00750606"/>
    <w:rsid w:val="00753126"/>
    <w:rsid w:val="00757135"/>
    <w:rsid w:val="00762B36"/>
    <w:rsid w:val="00771EA2"/>
    <w:rsid w:val="007851E9"/>
    <w:rsid w:val="00791E59"/>
    <w:rsid w:val="00793A78"/>
    <w:rsid w:val="007955D6"/>
    <w:rsid w:val="007B3D7B"/>
    <w:rsid w:val="007D0BB6"/>
    <w:rsid w:val="007D20CB"/>
    <w:rsid w:val="007D3F74"/>
    <w:rsid w:val="007D62BD"/>
    <w:rsid w:val="007D66CA"/>
    <w:rsid w:val="007E21B5"/>
    <w:rsid w:val="007E2462"/>
    <w:rsid w:val="007E56C5"/>
    <w:rsid w:val="007E6743"/>
    <w:rsid w:val="007E7CED"/>
    <w:rsid w:val="007F26C8"/>
    <w:rsid w:val="007F5F61"/>
    <w:rsid w:val="0081259F"/>
    <w:rsid w:val="00821E60"/>
    <w:rsid w:val="00825840"/>
    <w:rsid w:val="00832035"/>
    <w:rsid w:val="008369F5"/>
    <w:rsid w:val="00837C73"/>
    <w:rsid w:val="00861AFA"/>
    <w:rsid w:val="00862A2C"/>
    <w:rsid w:val="00867FAD"/>
    <w:rsid w:val="00871418"/>
    <w:rsid w:val="0088477D"/>
    <w:rsid w:val="008909BB"/>
    <w:rsid w:val="00892733"/>
    <w:rsid w:val="00894272"/>
    <w:rsid w:val="00894A15"/>
    <w:rsid w:val="00896CC0"/>
    <w:rsid w:val="0089790A"/>
    <w:rsid w:val="008A0A7E"/>
    <w:rsid w:val="008B098E"/>
    <w:rsid w:val="008E2C93"/>
    <w:rsid w:val="008E39D8"/>
    <w:rsid w:val="00911233"/>
    <w:rsid w:val="00916480"/>
    <w:rsid w:val="00916BCC"/>
    <w:rsid w:val="0092400A"/>
    <w:rsid w:val="009305AE"/>
    <w:rsid w:val="009318DE"/>
    <w:rsid w:val="00932DBA"/>
    <w:rsid w:val="00937CB9"/>
    <w:rsid w:val="009428C7"/>
    <w:rsid w:val="00944C21"/>
    <w:rsid w:val="009462E4"/>
    <w:rsid w:val="00956B1E"/>
    <w:rsid w:val="00963100"/>
    <w:rsid w:val="009655F2"/>
    <w:rsid w:val="00972E46"/>
    <w:rsid w:val="009827CA"/>
    <w:rsid w:val="009872C4"/>
    <w:rsid w:val="009A1543"/>
    <w:rsid w:val="009A370C"/>
    <w:rsid w:val="009B359F"/>
    <w:rsid w:val="009B3C54"/>
    <w:rsid w:val="009C2D43"/>
    <w:rsid w:val="009C3B3F"/>
    <w:rsid w:val="009E371F"/>
    <w:rsid w:val="009E3D2D"/>
    <w:rsid w:val="009E455C"/>
    <w:rsid w:val="009F2BCB"/>
    <w:rsid w:val="009F4177"/>
    <w:rsid w:val="009F41A7"/>
    <w:rsid w:val="009F436E"/>
    <w:rsid w:val="009F4F48"/>
    <w:rsid w:val="009F5F04"/>
    <w:rsid w:val="00A021C9"/>
    <w:rsid w:val="00A02595"/>
    <w:rsid w:val="00A15ECE"/>
    <w:rsid w:val="00A1613F"/>
    <w:rsid w:val="00A17C56"/>
    <w:rsid w:val="00A2388C"/>
    <w:rsid w:val="00A32FA8"/>
    <w:rsid w:val="00A52E2A"/>
    <w:rsid w:val="00A55046"/>
    <w:rsid w:val="00A60F52"/>
    <w:rsid w:val="00A61A00"/>
    <w:rsid w:val="00A62FA3"/>
    <w:rsid w:val="00A6395E"/>
    <w:rsid w:val="00A63BA4"/>
    <w:rsid w:val="00A6409D"/>
    <w:rsid w:val="00A66971"/>
    <w:rsid w:val="00A674B3"/>
    <w:rsid w:val="00A703F7"/>
    <w:rsid w:val="00A748D7"/>
    <w:rsid w:val="00A7597C"/>
    <w:rsid w:val="00A8305B"/>
    <w:rsid w:val="00A84E4C"/>
    <w:rsid w:val="00A90DE0"/>
    <w:rsid w:val="00AA0E02"/>
    <w:rsid w:val="00AA737C"/>
    <w:rsid w:val="00AB1402"/>
    <w:rsid w:val="00AB3087"/>
    <w:rsid w:val="00AB6F37"/>
    <w:rsid w:val="00AC36EC"/>
    <w:rsid w:val="00AC791E"/>
    <w:rsid w:val="00AD494D"/>
    <w:rsid w:val="00AE04BC"/>
    <w:rsid w:val="00AE15FC"/>
    <w:rsid w:val="00AE26D8"/>
    <w:rsid w:val="00AE3D50"/>
    <w:rsid w:val="00AE7750"/>
    <w:rsid w:val="00B017DA"/>
    <w:rsid w:val="00B02A02"/>
    <w:rsid w:val="00B05765"/>
    <w:rsid w:val="00B14146"/>
    <w:rsid w:val="00B162EB"/>
    <w:rsid w:val="00B17B36"/>
    <w:rsid w:val="00B21C5C"/>
    <w:rsid w:val="00B21F1B"/>
    <w:rsid w:val="00B251AE"/>
    <w:rsid w:val="00B3188B"/>
    <w:rsid w:val="00B323DE"/>
    <w:rsid w:val="00B3377B"/>
    <w:rsid w:val="00B33F69"/>
    <w:rsid w:val="00B50214"/>
    <w:rsid w:val="00B6092A"/>
    <w:rsid w:val="00B60B00"/>
    <w:rsid w:val="00B613E4"/>
    <w:rsid w:val="00B646B4"/>
    <w:rsid w:val="00B71B6E"/>
    <w:rsid w:val="00B72863"/>
    <w:rsid w:val="00B82C44"/>
    <w:rsid w:val="00B94A44"/>
    <w:rsid w:val="00B94CFB"/>
    <w:rsid w:val="00B97E90"/>
    <w:rsid w:val="00BA05A7"/>
    <w:rsid w:val="00BA4C85"/>
    <w:rsid w:val="00BA6D34"/>
    <w:rsid w:val="00BB3588"/>
    <w:rsid w:val="00BB6952"/>
    <w:rsid w:val="00BC70DF"/>
    <w:rsid w:val="00BD634B"/>
    <w:rsid w:val="00BE2CAA"/>
    <w:rsid w:val="00BE7171"/>
    <w:rsid w:val="00BF26B6"/>
    <w:rsid w:val="00BF38CA"/>
    <w:rsid w:val="00BF43A7"/>
    <w:rsid w:val="00C0125A"/>
    <w:rsid w:val="00C01E8C"/>
    <w:rsid w:val="00C026F9"/>
    <w:rsid w:val="00C04E17"/>
    <w:rsid w:val="00C04F5F"/>
    <w:rsid w:val="00C36387"/>
    <w:rsid w:val="00C36BCE"/>
    <w:rsid w:val="00C378EE"/>
    <w:rsid w:val="00C412D2"/>
    <w:rsid w:val="00C43B13"/>
    <w:rsid w:val="00C45EC4"/>
    <w:rsid w:val="00C52650"/>
    <w:rsid w:val="00C54BB5"/>
    <w:rsid w:val="00C91FAB"/>
    <w:rsid w:val="00C9209C"/>
    <w:rsid w:val="00C938D9"/>
    <w:rsid w:val="00C96D9B"/>
    <w:rsid w:val="00C97C91"/>
    <w:rsid w:val="00CA253D"/>
    <w:rsid w:val="00CB1E7F"/>
    <w:rsid w:val="00CB4716"/>
    <w:rsid w:val="00CC00BE"/>
    <w:rsid w:val="00CC46BB"/>
    <w:rsid w:val="00CD4E16"/>
    <w:rsid w:val="00CF743A"/>
    <w:rsid w:val="00D071A8"/>
    <w:rsid w:val="00D12B9C"/>
    <w:rsid w:val="00D1368D"/>
    <w:rsid w:val="00D1780F"/>
    <w:rsid w:val="00D21D8C"/>
    <w:rsid w:val="00D3130A"/>
    <w:rsid w:val="00D31DB7"/>
    <w:rsid w:val="00D34E18"/>
    <w:rsid w:val="00D41783"/>
    <w:rsid w:val="00D43151"/>
    <w:rsid w:val="00D5021F"/>
    <w:rsid w:val="00D51C78"/>
    <w:rsid w:val="00D54FD6"/>
    <w:rsid w:val="00D746E4"/>
    <w:rsid w:val="00D77EFA"/>
    <w:rsid w:val="00D80143"/>
    <w:rsid w:val="00D93CAC"/>
    <w:rsid w:val="00D95327"/>
    <w:rsid w:val="00D96E53"/>
    <w:rsid w:val="00DA0663"/>
    <w:rsid w:val="00DA0DAB"/>
    <w:rsid w:val="00DB445A"/>
    <w:rsid w:val="00DC06CF"/>
    <w:rsid w:val="00DC4B40"/>
    <w:rsid w:val="00DD139C"/>
    <w:rsid w:val="00DD2C99"/>
    <w:rsid w:val="00DD7343"/>
    <w:rsid w:val="00DE1FFE"/>
    <w:rsid w:val="00DE7630"/>
    <w:rsid w:val="00DF3E0C"/>
    <w:rsid w:val="00DF50BD"/>
    <w:rsid w:val="00DF5745"/>
    <w:rsid w:val="00E02444"/>
    <w:rsid w:val="00E06509"/>
    <w:rsid w:val="00E1136B"/>
    <w:rsid w:val="00E16624"/>
    <w:rsid w:val="00E16AF5"/>
    <w:rsid w:val="00E372F1"/>
    <w:rsid w:val="00E45BD3"/>
    <w:rsid w:val="00E47D3E"/>
    <w:rsid w:val="00E6013B"/>
    <w:rsid w:val="00E626CA"/>
    <w:rsid w:val="00E62CB3"/>
    <w:rsid w:val="00E67F62"/>
    <w:rsid w:val="00E70D38"/>
    <w:rsid w:val="00E71923"/>
    <w:rsid w:val="00E73D3E"/>
    <w:rsid w:val="00E74583"/>
    <w:rsid w:val="00E74F46"/>
    <w:rsid w:val="00E828D4"/>
    <w:rsid w:val="00E82AA6"/>
    <w:rsid w:val="00E90E99"/>
    <w:rsid w:val="00E90F65"/>
    <w:rsid w:val="00E9300A"/>
    <w:rsid w:val="00E95E72"/>
    <w:rsid w:val="00EA0BE5"/>
    <w:rsid w:val="00EA19C4"/>
    <w:rsid w:val="00EA2446"/>
    <w:rsid w:val="00EA4BAE"/>
    <w:rsid w:val="00EB2058"/>
    <w:rsid w:val="00EB3C08"/>
    <w:rsid w:val="00EB70FA"/>
    <w:rsid w:val="00EB7FB3"/>
    <w:rsid w:val="00EC13FE"/>
    <w:rsid w:val="00ED6EEB"/>
    <w:rsid w:val="00EE3638"/>
    <w:rsid w:val="00EF322A"/>
    <w:rsid w:val="00EF578E"/>
    <w:rsid w:val="00F056F9"/>
    <w:rsid w:val="00F06734"/>
    <w:rsid w:val="00F23F29"/>
    <w:rsid w:val="00F27CD3"/>
    <w:rsid w:val="00F34A79"/>
    <w:rsid w:val="00F373CA"/>
    <w:rsid w:val="00F56780"/>
    <w:rsid w:val="00F60705"/>
    <w:rsid w:val="00F7016F"/>
    <w:rsid w:val="00F73931"/>
    <w:rsid w:val="00F73F13"/>
    <w:rsid w:val="00F74D6C"/>
    <w:rsid w:val="00F75BD6"/>
    <w:rsid w:val="00F7725A"/>
    <w:rsid w:val="00F80FBD"/>
    <w:rsid w:val="00F8298B"/>
    <w:rsid w:val="00F82EE3"/>
    <w:rsid w:val="00F871B6"/>
    <w:rsid w:val="00F92B06"/>
    <w:rsid w:val="00F93091"/>
    <w:rsid w:val="00F93D38"/>
    <w:rsid w:val="00FA35D3"/>
    <w:rsid w:val="00FB1D49"/>
    <w:rsid w:val="00FB7EA8"/>
    <w:rsid w:val="00FD1690"/>
    <w:rsid w:val="00FD5C01"/>
    <w:rsid w:val="00FE27BE"/>
    <w:rsid w:val="00FE344B"/>
    <w:rsid w:val="00FE3E32"/>
    <w:rsid w:val="00FE4788"/>
    <w:rsid w:val="00FE7414"/>
    <w:rsid w:val="00FF04F6"/>
    <w:rsid w:val="00FF1B24"/>
    <w:rsid w:val="00FF20A0"/>
    <w:rsid w:val="00FF37DA"/>
    <w:rsid w:val="023CB4DE"/>
    <w:rsid w:val="026EA159"/>
    <w:rsid w:val="068F21C8"/>
    <w:rsid w:val="07F40EE3"/>
    <w:rsid w:val="12771F56"/>
    <w:rsid w:val="1AEC3EF7"/>
    <w:rsid w:val="1AFC5B4E"/>
    <w:rsid w:val="1D125C07"/>
    <w:rsid w:val="219D27A3"/>
    <w:rsid w:val="222FE5E3"/>
    <w:rsid w:val="2380A16C"/>
    <w:rsid w:val="25D3C1D4"/>
    <w:rsid w:val="2E666CCE"/>
    <w:rsid w:val="30A383EB"/>
    <w:rsid w:val="33959646"/>
    <w:rsid w:val="3B9888CF"/>
    <w:rsid w:val="3EBB4647"/>
    <w:rsid w:val="3F04177F"/>
    <w:rsid w:val="43D000BE"/>
    <w:rsid w:val="44F5DFD4"/>
    <w:rsid w:val="48E0E0EC"/>
    <w:rsid w:val="49875AC3"/>
    <w:rsid w:val="5128CA64"/>
    <w:rsid w:val="515D4FCA"/>
    <w:rsid w:val="54678E63"/>
    <w:rsid w:val="54F5DBFC"/>
    <w:rsid w:val="56E7AC4D"/>
    <w:rsid w:val="611E3DED"/>
    <w:rsid w:val="62562D86"/>
    <w:rsid w:val="63B68815"/>
    <w:rsid w:val="645D01EC"/>
    <w:rsid w:val="64A1F8DB"/>
    <w:rsid w:val="6BCE4BE2"/>
    <w:rsid w:val="6C77EDE2"/>
    <w:rsid w:val="6E09A5AE"/>
    <w:rsid w:val="72171BA9"/>
    <w:rsid w:val="7847F203"/>
    <w:rsid w:val="7A66BFD6"/>
    <w:rsid w:val="7BF3E516"/>
    <w:rsid w:val="7F12F4F3"/>
    <w:rsid w:val="7FA4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unhideWhenUsed/>
    <w:rsid w:val="00C36387"/>
    <w:rPr>
      <w:color w:val="605E5C"/>
      <w:shd w:val="clear" w:color="auto" w:fill="E1DFDD"/>
    </w:rPr>
  </w:style>
  <w:style w:type="paragraph" w:styleId="HTMLPreformatted">
    <w:name w:val="HTML Preformatted"/>
    <w:basedOn w:val="Normal"/>
    <w:link w:val="HTMLPreformattedChar"/>
    <w:semiHidden/>
    <w:unhideWhenUsed/>
    <w:rsid w:val="00056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rsid w:val="0005653E"/>
    <w:rPr>
      <w:rFonts w:ascii="Courier New" w:hAnsi="Courier New" w:cs="Courier New"/>
    </w:rPr>
  </w:style>
  <w:style w:type="paragraph" w:styleId="BodyText">
    <w:name w:val="Body Text"/>
    <w:basedOn w:val="Normal"/>
    <w:link w:val="BodyTextChar"/>
    <w:uiPriority w:val="1"/>
    <w:qFormat/>
    <w:rsid w:val="00AB140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AB1402"/>
    <w:rPr>
      <w:rFonts w:ascii="Arial" w:eastAsia="Arial" w:hAnsi="Arial" w:cs="Arial"/>
      <w:sz w:val="22"/>
      <w:szCs w:val="22"/>
    </w:rPr>
  </w:style>
  <w:style w:type="character" w:styleId="Mention">
    <w:name w:val="Mention"/>
    <w:basedOn w:val="DefaultParagraphFont"/>
    <w:uiPriority w:val="99"/>
    <w:unhideWhenUsed/>
    <w:rsid w:val="005C19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67592">
      <w:bodyDiv w:val="1"/>
      <w:marLeft w:val="0"/>
      <w:marRight w:val="0"/>
      <w:marTop w:val="0"/>
      <w:marBottom w:val="0"/>
      <w:divBdr>
        <w:top w:val="none" w:sz="0" w:space="0" w:color="auto"/>
        <w:left w:val="none" w:sz="0" w:space="0" w:color="auto"/>
        <w:bottom w:val="none" w:sz="0" w:space="0" w:color="auto"/>
        <w:right w:val="none" w:sz="0" w:space="0" w:color="auto"/>
      </w:divBdr>
    </w:div>
    <w:div w:id="1372463103">
      <w:bodyDiv w:val="1"/>
      <w:marLeft w:val="0"/>
      <w:marRight w:val="0"/>
      <w:marTop w:val="0"/>
      <w:marBottom w:val="0"/>
      <w:divBdr>
        <w:top w:val="none" w:sz="0" w:space="0" w:color="auto"/>
        <w:left w:val="none" w:sz="0" w:space="0" w:color="auto"/>
        <w:bottom w:val="none" w:sz="0" w:space="0" w:color="auto"/>
        <w:right w:val="none" w:sz="0" w:space="0" w:color="auto"/>
      </w:divBdr>
      <w:divsChild>
        <w:div w:id="1439332376">
          <w:marLeft w:val="0"/>
          <w:marRight w:val="0"/>
          <w:marTop w:val="0"/>
          <w:marBottom w:val="0"/>
          <w:divBdr>
            <w:top w:val="none" w:sz="0" w:space="0" w:color="auto"/>
            <w:left w:val="none" w:sz="0" w:space="0" w:color="auto"/>
            <w:bottom w:val="none" w:sz="0" w:space="0" w:color="auto"/>
            <w:right w:val="none" w:sz="0" w:space="0" w:color="auto"/>
          </w:divBdr>
        </w:div>
      </w:divsChild>
    </w:div>
    <w:div w:id="1643971783">
      <w:bodyDiv w:val="1"/>
      <w:marLeft w:val="0"/>
      <w:marRight w:val="0"/>
      <w:marTop w:val="0"/>
      <w:marBottom w:val="0"/>
      <w:divBdr>
        <w:top w:val="none" w:sz="0" w:space="0" w:color="auto"/>
        <w:left w:val="none" w:sz="0" w:space="0" w:color="auto"/>
        <w:bottom w:val="none" w:sz="0" w:space="0" w:color="auto"/>
        <w:right w:val="none" w:sz="0" w:space="0" w:color="auto"/>
      </w:divBdr>
      <w:divsChild>
        <w:div w:id="1999572552">
          <w:marLeft w:val="0"/>
          <w:marRight w:val="0"/>
          <w:marTop w:val="0"/>
          <w:marBottom w:val="0"/>
          <w:divBdr>
            <w:top w:val="none" w:sz="0" w:space="0" w:color="auto"/>
            <w:left w:val="none" w:sz="0" w:space="0" w:color="auto"/>
            <w:bottom w:val="none" w:sz="0" w:space="0" w:color="auto"/>
            <w:right w:val="none" w:sz="0" w:space="0" w:color="auto"/>
          </w:divBdr>
        </w:div>
      </w:divsChild>
    </w:div>
    <w:div w:id="21020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9-30/pdf/2021-21278.pdf?utm_source=federalregister.gov&amp;utm_medium=email&amp;utm_campaign=subscription+mailing+list" TargetMode="External"/><Relationship Id="rId13" Type="http://schemas.openxmlformats.org/officeDocument/2006/relationships/hyperlink" Target="https://www.bls.gov/news.release/pdf/ecec.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ws.maps.arcgis.com/home/index.html" TargetMode="External"/><Relationship Id="rId12" Type="http://schemas.openxmlformats.org/officeDocument/2006/relationships/hyperlink" Target="https://www.doi.gov/privacy/doi-45-hspd-12-identity-management-system-and-personnel-security-fi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i.gov/sites/doi.gov/files/uploads/arcgis-online-pia-final-04072020.pdf" TargetMode="External"/><Relationship Id="rId5" Type="http://schemas.openxmlformats.org/officeDocument/2006/relationships/footnotes" Target="footnotes.xml"/><Relationship Id="rId15" Type="http://schemas.openxmlformats.org/officeDocument/2006/relationships/hyperlink" Target="https://www.bls.gov/news.release/pdf/ecec.pdf" TargetMode="External"/><Relationship Id="rId10" Type="http://schemas.openxmlformats.org/officeDocument/2006/relationships/hyperlink" Target="mailto:Info_Coll@fws.gov" TargetMode="External"/><Relationship Id="rId4" Type="http://schemas.openxmlformats.org/officeDocument/2006/relationships/webSettings" Target="webSettings.xml"/><Relationship Id="rId9" Type="http://schemas.openxmlformats.org/officeDocument/2006/relationships/hyperlink" Target="https://www.regulations.gov/document/FWS-HQ-IRTM-2021-0110-0001" TargetMode="External"/><Relationship Id="rId14" Type="http://schemas.openxmlformats.org/officeDocument/2006/relationships/hyperlink" Target="https://www.opm.gov/policy-data-oversight/pay-leave/salaries-wages/salary-tables/pdf/2022/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3224</Words>
  <Characters>19705</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2022-01-24T18:53:00Z</dcterms:created>
  <dcterms:modified xsi:type="dcterms:W3CDTF">2022-01-24T21:44:00Z</dcterms:modified>
</cp:coreProperties>
</file>