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3723" w:rsidP="00043723" w:rsidRDefault="00043723" w14:paraId="42BE8A55" w14:textId="77777777">
      <w:pPr>
        <w:pStyle w:val="Default"/>
        <w:rPr>
          <w:rFonts w:ascii="Arial" w:hAnsi="Arial" w:cs="Arial"/>
          <w:bCs/>
          <w:color w:val="auto"/>
        </w:rPr>
      </w:pPr>
    </w:p>
    <w:p w:rsidR="00643EFB" w:rsidP="00DF5678" w:rsidRDefault="00643EFB" w14:paraId="1B2D40A0" w14:textId="77777777">
      <w:pPr>
        <w:pStyle w:val="Default"/>
        <w:jc w:val="center"/>
        <w:rPr>
          <w:rFonts w:ascii="Arial" w:hAnsi="Arial" w:cs="Arial"/>
          <w:bCs/>
          <w:color w:val="auto"/>
        </w:rPr>
      </w:pPr>
    </w:p>
    <w:p w:rsidRPr="00DF5678" w:rsidR="00D127CD" w:rsidP="00DF5678" w:rsidRDefault="00643EFB" w14:paraId="4AD229E4" w14:textId="6DF114CC">
      <w:pPr>
        <w:pStyle w:val="Default"/>
        <w:jc w:val="center"/>
        <w:rPr>
          <w:rFonts w:ascii="Arial" w:hAnsi="Arial" w:cs="Arial"/>
          <w:b/>
          <w:bCs/>
          <w:color w:val="auto"/>
        </w:rPr>
      </w:pPr>
      <w:r w:rsidRPr="00DF5678">
        <w:rPr>
          <w:rFonts w:ascii="Arial" w:hAnsi="Arial" w:cs="Arial"/>
          <w:b/>
          <w:bCs/>
          <w:color w:val="auto"/>
        </w:rPr>
        <w:t xml:space="preserve">SUPPORTING </w:t>
      </w:r>
      <w:proofErr w:type="gramStart"/>
      <w:r w:rsidRPr="00DF5678">
        <w:rPr>
          <w:rFonts w:ascii="Arial" w:hAnsi="Arial" w:cs="Arial"/>
          <w:b/>
          <w:bCs/>
          <w:color w:val="auto"/>
        </w:rPr>
        <w:t>STATEMENT</w:t>
      </w:r>
      <w:proofErr w:type="gramEnd"/>
      <w:r w:rsidRPr="00DF5678">
        <w:rPr>
          <w:rFonts w:ascii="Arial" w:hAnsi="Arial" w:cs="Arial"/>
          <w:b/>
          <w:bCs/>
          <w:color w:val="auto"/>
        </w:rPr>
        <w:t xml:space="preserve"> </w:t>
      </w:r>
      <w:r w:rsidR="00DF5678">
        <w:rPr>
          <w:rFonts w:ascii="Arial" w:hAnsi="Arial" w:cs="Arial"/>
          <w:b/>
          <w:bCs/>
          <w:color w:val="auto"/>
        </w:rPr>
        <w:t xml:space="preserve">A: </w:t>
      </w:r>
      <w:r w:rsidRPr="00DF5678">
        <w:rPr>
          <w:rFonts w:ascii="Arial" w:hAnsi="Arial" w:cs="Arial"/>
          <w:b/>
          <w:bCs/>
          <w:color w:val="auto"/>
        </w:rPr>
        <w:t>PETITIONS FOR MODIFICATION OF MANDATORY SAFETY STANDARDS</w:t>
      </w:r>
    </w:p>
    <w:p w:rsidR="00643EFB" w:rsidP="00043723" w:rsidRDefault="00643EFB" w14:paraId="7B0C6A11" w14:textId="77777777">
      <w:pPr>
        <w:pStyle w:val="Default"/>
        <w:jc w:val="center"/>
        <w:rPr>
          <w:rFonts w:ascii="Arial" w:hAnsi="Arial" w:cs="Arial"/>
          <w:bCs/>
          <w:color w:val="auto"/>
        </w:rPr>
      </w:pPr>
    </w:p>
    <w:p w:rsidRPr="00043723" w:rsidR="00043723" w:rsidP="00D13334" w:rsidRDefault="00EF28D6" w14:paraId="7B9DFD98" w14:textId="77777777">
      <w:pPr>
        <w:pStyle w:val="Default"/>
        <w:rPr>
          <w:rFonts w:ascii="Arial" w:hAnsi="Arial" w:cs="Arial"/>
          <w:color w:val="auto"/>
        </w:rPr>
      </w:pPr>
      <w:r w:rsidRPr="00771989">
        <w:rPr>
          <w:rFonts w:ascii="Arial" w:hAnsi="Arial" w:cs="Arial"/>
          <w:b/>
          <w:color w:val="auto"/>
        </w:rPr>
        <w:t>I</w:t>
      </w:r>
      <w:r w:rsidR="00AF529F">
        <w:rPr>
          <w:rFonts w:ascii="Arial" w:hAnsi="Arial" w:cs="Arial"/>
          <w:b/>
          <w:color w:val="auto"/>
        </w:rPr>
        <w:t xml:space="preserve">nformation </w:t>
      </w:r>
      <w:r w:rsidRPr="00771989">
        <w:rPr>
          <w:rFonts w:ascii="Arial" w:hAnsi="Arial" w:cs="Arial"/>
          <w:b/>
          <w:color w:val="auto"/>
        </w:rPr>
        <w:t>C</w:t>
      </w:r>
      <w:r w:rsidR="00AF529F">
        <w:rPr>
          <w:rFonts w:ascii="Arial" w:hAnsi="Arial" w:cs="Arial"/>
          <w:b/>
          <w:color w:val="auto"/>
        </w:rPr>
        <w:t>ollection</w:t>
      </w:r>
      <w:r w:rsidRPr="00771989">
        <w:rPr>
          <w:rFonts w:ascii="Arial" w:hAnsi="Arial" w:cs="Arial"/>
          <w:b/>
          <w:color w:val="auto"/>
        </w:rPr>
        <w:t xml:space="preserve"> Title</w:t>
      </w:r>
      <w:r>
        <w:rPr>
          <w:rFonts w:ascii="Arial" w:hAnsi="Arial" w:cs="Arial"/>
          <w:color w:val="auto"/>
        </w:rPr>
        <w:t xml:space="preserve">: </w:t>
      </w:r>
      <w:r w:rsidRPr="00043723" w:rsidR="00043723">
        <w:rPr>
          <w:rFonts w:ascii="Arial" w:hAnsi="Arial" w:cs="Arial"/>
          <w:color w:val="auto"/>
        </w:rPr>
        <w:t>Petitions for Modificatio</w:t>
      </w:r>
      <w:r>
        <w:rPr>
          <w:rFonts w:ascii="Arial" w:hAnsi="Arial" w:cs="Arial"/>
          <w:color w:val="auto"/>
        </w:rPr>
        <w:t>n of Mandatory Safety Standards</w:t>
      </w:r>
    </w:p>
    <w:p w:rsidR="0023070B" w:rsidP="00D13334" w:rsidRDefault="0023070B" w14:paraId="7716B464" w14:textId="317AFBF1">
      <w:pPr>
        <w:pStyle w:val="Default"/>
        <w:rPr>
          <w:rFonts w:ascii="Arial" w:hAnsi="Arial" w:cs="Arial"/>
          <w:color w:val="auto"/>
        </w:rPr>
      </w:pPr>
    </w:p>
    <w:p w:rsidRPr="007F1A1F" w:rsidR="007F1A1F" w:rsidP="00D13334" w:rsidRDefault="007F1A1F" w14:paraId="3D134A0D" w14:textId="56201D06">
      <w:pPr>
        <w:widowControl w:val="0"/>
        <w:autoSpaceDE w:val="0"/>
        <w:autoSpaceDN w:val="0"/>
        <w:adjustRightInd w:val="0"/>
        <w:rPr>
          <w:rFonts w:ascii="Arial" w:hAnsi="Arial" w:cs="Arial"/>
          <w:b/>
          <w:i/>
          <w:caps/>
        </w:rPr>
      </w:pPr>
      <w:r w:rsidRPr="007F1A1F">
        <w:rPr>
          <w:rFonts w:ascii="Arial" w:hAnsi="Arial" w:cs="Arial"/>
          <w:b/>
        </w:rPr>
        <w:t>Collection Instrument(s):</w:t>
      </w:r>
      <w:r w:rsidRPr="007F1A1F">
        <w:rPr>
          <w:rFonts w:ascii="Arial" w:hAnsi="Arial" w:cs="Arial"/>
        </w:rPr>
        <w:t xml:space="preserve"> None</w:t>
      </w:r>
    </w:p>
    <w:p w:rsidRPr="00043723" w:rsidR="007F1A1F" w:rsidRDefault="007F1A1F" w14:paraId="280CB9F4" w14:textId="77777777">
      <w:pPr>
        <w:pStyle w:val="Default"/>
        <w:rPr>
          <w:rFonts w:ascii="Arial" w:hAnsi="Arial" w:cs="Arial"/>
          <w:color w:val="auto"/>
        </w:rPr>
      </w:pPr>
    </w:p>
    <w:p w:rsidR="00043723" w:rsidRDefault="00043723" w14:paraId="0B468855" w14:textId="77777777">
      <w:pPr>
        <w:pStyle w:val="Default"/>
        <w:rPr>
          <w:rFonts w:ascii="Arial" w:hAnsi="Arial" w:cs="Arial"/>
          <w:color w:val="auto"/>
        </w:rPr>
      </w:pPr>
    </w:p>
    <w:p w:rsidRPr="003A34F9" w:rsidR="00043723" w:rsidP="00735D3C" w:rsidRDefault="00043723" w14:paraId="2BE8CB52" w14:textId="77777777">
      <w:pPr>
        <w:pStyle w:val="Default"/>
        <w:ind w:left="720" w:firstLine="720"/>
        <w:rPr>
          <w:rFonts w:ascii="Arial" w:hAnsi="Arial" w:cs="Arial"/>
          <w:b/>
          <w:color w:val="auto"/>
        </w:rPr>
      </w:pPr>
      <w:r w:rsidRPr="003A34F9">
        <w:rPr>
          <w:rFonts w:ascii="Arial" w:hAnsi="Arial" w:cs="Arial"/>
          <w:b/>
          <w:color w:val="auto"/>
        </w:rPr>
        <w:t>OMB</w:t>
      </w:r>
      <w:r w:rsidRPr="003A34F9">
        <w:rPr>
          <w:rFonts w:ascii="Arial" w:hAnsi="Arial" w:cs="Arial"/>
          <w:b/>
          <w:color w:val="auto"/>
        </w:rPr>
        <w:tab/>
      </w:r>
      <w:r w:rsidRPr="003A34F9">
        <w:rPr>
          <w:rFonts w:ascii="Arial" w:hAnsi="Arial" w:cs="Arial"/>
          <w:b/>
          <w:color w:val="auto"/>
        </w:rPr>
        <w:tab/>
      </w:r>
      <w:r w:rsidRPr="003A34F9">
        <w:rPr>
          <w:rFonts w:ascii="Arial" w:hAnsi="Arial" w:cs="Arial"/>
          <w:b/>
          <w:color w:val="auto"/>
        </w:rPr>
        <w:tab/>
        <w:t>30 CFR</w:t>
      </w:r>
    </w:p>
    <w:p w:rsidRPr="003A34F9" w:rsidR="00043723" w:rsidP="00735D3C" w:rsidRDefault="00043723" w14:paraId="1CCCC33C" w14:textId="3140D0FF">
      <w:pPr>
        <w:pStyle w:val="Default"/>
        <w:ind w:left="720" w:firstLine="720"/>
        <w:rPr>
          <w:rFonts w:ascii="Arial" w:hAnsi="Arial" w:cs="Arial"/>
          <w:b/>
          <w:color w:val="auto"/>
        </w:rPr>
      </w:pPr>
      <w:r w:rsidRPr="003A34F9">
        <w:rPr>
          <w:rFonts w:ascii="Arial" w:hAnsi="Arial" w:cs="Arial"/>
          <w:b/>
          <w:color w:val="auto"/>
          <w:u w:val="single"/>
        </w:rPr>
        <w:t>CONTROL</w:t>
      </w:r>
      <w:r w:rsidR="00727346">
        <w:rPr>
          <w:rFonts w:ascii="Arial" w:hAnsi="Arial" w:cs="Arial"/>
          <w:b/>
          <w:color w:val="auto"/>
          <w:u w:val="single"/>
        </w:rPr>
        <w:t xml:space="preserve"> No.</w:t>
      </w:r>
      <w:r w:rsidRPr="003A34F9">
        <w:rPr>
          <w:rFonts w:ascii="Arial" w:hAnsi="Arial" w:cs="Arial"/>
          <w:b/>
          <w:color w:val="auto"/>
        </w:rPr>
        <w:tab/>
      </w:r>
      <w:r w:rsidRPr="003A34F9">
        <w:rPr>
          <w:rFonts w:ascii="Arial" w:hAnsi="Arial" w:cs="Arial"/>
          <w:b/>
          <w:color w:val="auto"/>
          <w:u w:val="single"/>
        </w:rPr>
        <w:t>Provision</w:t>
      </w:r>
      <w:r w:rsidRPr="003A34F9">
        <w:rPr>
          <w:rFonts w:ascii="Arial" w:hAnsi="Arial" w:cs="Arial"/>
          <w:b/>
          <w:color w:val="auto"/>
        </w:rPr>
        <w:tab/>
      </w:r>
      <w:r w:rsidRPr="003A34F9" w:rsidR="006B33A4">
        <w:rPr>
          <w:rFonts w:ascii="Arial" w:hAnsi="Arial" w:cs="Arial"/>
          <w:b/>
          <w:color w:val="auto"/>
          <w:u w:val="single"/>
        </w:rPr>
        <w:t xml:space="preserve">CFR </w:t>
      </w:r>
      <w:r w:rsidRPr="003A34F9">
        <w:rPr>
          <w:rFonts w:ascii="Arial" w:hAnsi="Arial" w:cs="Arial"/>
          <w:b/>
          <w:color w:val="auto"/>
          <w:u w:val="single"/>
        </w:rPr>
        <w:t>Title</w:t>
      </w:r>
    </w:p>
    <w:p w:rsidR="004B47ED" w:rsidP="00735D3C" w:rsidRDefault="004B47ED" w14:paraId="766AA258" w14:textId="77777777">
      <w:pPr>
        <w:pStyle w:val="Default"/>
        <w:ind w:left="720" w:firstLine="720"/>
        <w:rPr>
          <w:rFonts w:ascii="Arial" w:hAnsi="Arial" w:cs="Arial"/>
          <w:color w:val="auto"/>
        </w:rPr>
      </w:pPr>
      <w:r>
        <w:rPr>
          <w:rFonts w:ascii="Arial" w:hAnsi="Arial" w:cs="Arial"/>
          <w:color w:val="auto"/>
        </w:rPr>
        <w:t>1219-0065</w:t>
      </w:r>
      <w:r>
        <w:rPr>
          <w:rFonts w:ascii="Arial" w:hAnsi="Arial" w:cs="Arial"/>
          <w:color w:val="auto"/>
        </w:rPr>
        <w:tab/>
      </w:r>
      <w:r>
        <w:rPr>
          <w:rFonts w:ascii="Arial" w:hAnsi="Arial" w:cs="Arial"/>
          <w:color w:val="auto"/>
        </w:rPr>
        <w:tab/>
      </w:r>
      <w:r w:rsidRPr="00043723" w:rsidR="0023070B">
        <w:rPr>
          <w:rFonts w:ascii="Arial" w:hAnsi="Arial" w:cs="Arial"/>
          <w:color w:val="auto"/>
        </w:rPr>
        <w:t>44.9</w:t>
      </w:r>
      <w:r>
        <w:rPr>
          <w:rFonts w:ascii="Arial" w:hAnsi="Arial" w:cs="Arial"/>
          <w:color w:val="auto"/>
        </w:rPr>
        <w:tab/>
      </w:r>
      <w:r>
        <w:rPr>
          <w:rFonts w:ascii="Arial" w:hAnsi="Arial" w:cs="Arial"/>
          <w:color w:val="auto"/>
        </w:rPr>
        <w:tab/>
        <w:t>Posting of petition</w:t>
      </w:r>
    </w:p>
    <w:p w:rsidR="004B47ED" w:rsidP="00735D3C" w:rsidRDefault="0023070B" w14:paraId="73E30A18" w14:textId="77777777">
      <w:pPr>
        <w:pStyle w:val="Default"/>
        <w:ind w:left="2880" w:firstLine="720"/>
        <w:rPr>
          <w:rFonts w:ascii="Arial" w:hAnsi="Arial" w:cs="Arial"/>
          <w:color w:val="auto"/>
        </w:rPr>
      </w:pPr>
      <w:r w:rsidRPr="00043723">
        <w:rPr>
          <w:rFonts w:ascii="Arial" w:hAnsi="Arial" w:cs="Arial"/>
          <w:color w:val="auto"/>
        </w:rPr>
        <w:t>44.10</w:t>
      </w:r>
      <w:r w:rsidR="004B47ED">
        <w:rPr>
          <w:rFonts w:ascii="Arial" w:hAnsi="Arial" w:cs="Arial"/>
          <w:color w:val="auto"/>
        </w:rPr>
        <w:tab/>
      </w:r>
      <w:r w:rsidR="00CD3FFD">
        <w:rPr>
          <w:rFonts w:ascii="Arial" w:hAnsi="Arial" w:cs="Arial"/>
          <w:color w:val="auto"/>
        </w:rPr>
        <w:tab/>
      </w:r>
      <w:r w:rsidR="004B47ED">
        <w:rPr>
          <w:rFonts w:ascii="Arial" w:hAnsi="Arial" w:cs="Arial"/>
          <w:color w:val="auto"/>
        </w:rPr>
        <w:t>Filing of petition; service</w:t>
      </w:r>
    </w:p>
    <w:p w:rsidR="0023070B" w:rsidP="00735D3C" w:rsidRDefault="0023070B" w14:paraId="68072BEF" w14:textId="77777777">
      <w:pPr>
        <w:pStyle w:val="Default"/>
        <w:ind w:left="2880" w:firstLine="720"/>
        <w:rPr>
          <w:rFonts w:ascii="Arial" w:hAnsi="Arial" w:cs="Arial"/>
          <w:color w:val="auto"/>
        </w:rPr>
      </w:pPr>
      <w:r w:rsidRPr="00043723">
        <w:rPr>
          <w:rFonts w:ascii="Arial" w:hAnsi="Arial" w:cs="Arial"/>
          <w:color w:val="auto"/>
        </w:rPr>
        <w:t xml:space="preserve">44.11 </w:t>
      </w:r>
      <w:r w:rsidR="004B47ED">
        <w:rPr>
          <w:rFonts w:ascii="Arial" w:hAnsi="Arial" w:cs="Arial"/>
          <w:color w:val="auto"/>
        </w:rPr>
        <w:tab/>
      </w:r>
      <w:r w:rsidR="00CD3FFD">
        <w:rPr>
          <w:rFonts w:ascii="Arial" w:hAnsi="Arial" w:cs="Arial"/>
          <w:color w:val="auto"/>
        </w:rPr>
        <w:tab/>
      </w:r>
      <w:r w:rsidR="004B47ED">
        <w:rPr>
          <w:rFonts w:ascii="Arial" w:hAnsi="Arial" w:cs="Arial"/>
          <w:color w:val="auto"/>
        </w:rPr>
        <w:t>Contents of p</w:t>
      </w:r>
      <w:r w:rsidRPr="00043723">
        <w:rPr>
          <w:rFonts w:ascii="Arial" w:hAnsi="Arial" w:cs="Arial"/>
          <w:color w:val="auto"/>
        </w:rPr>
        <w:t>etition</w:t>
      </w:r>
    </w:p>
    <w:p w:rsidR="007F1A1F" w:rsidP="00735D3C" w:rsidRDefault="007F1A1F" w14:paraId="762D5B58" w14:textId="77777777">
      <w:pPr>
        <w:pStyle w:val="Default"/>
        <w:ind w:left="2880" w:firstLine="720"/>
        <w:rPr>
          <w:rFonts w:ascii="Arial" w:hAnsi="Arial" w:cs="Arial"/>
          <w:color w:val="auto"/>
        </w:rPr>
      </w:pPr>
    </w:p>
    <w:p w:rsidR="00D13334" w:rsidP="00D13334" w:rsidRDefault="00D13334" w14:paraId="1DD30D7F" w14:textId="77777777">
      <w:pPr>
        <w:pStyle w:val="Default"/>
        <w:rPr>
          <w:rFonts w:ascii="Arial" w:hAnsi="Arial" w:cs="Arial"/>
          <w:color w:val="auto"/>
        </w:rPr>
      </w:pPr>
    </w:p>
    <w:p w:rsidR="00D13334" w:rsidP="00D13334" w:rsidRDefault="00D13334" w14:paraId="0B1D24D9" w14:textId="68B5B44E">
      <w:pPr>
        <w:pStyle w:val="Default"/>
        <w:rPr>
          <w:rFonts w:ascii="Arial" w:hAnsi="Arial" w:cs="Arial"/>
          <w:color w:val="auto"/>
        </w:rPr>
      </w:pPr>
      <w:r w:rsidRPr="00D13334">
        <w:rPr>
          <w:rFonts w:ascii="Arial" w:hAnsi="Arial" w:cs="Arial"/>
          <w:color w:val="auto"/>
        </w:rPr>
        <w:t xml:space="preserve">This Information Collection Request (ICR) seeks to extend, without change, a currently </w:t>
      </w:r>
      <w:r>
        <w:rPr>
          <w:rFonts w:ascii="Arial" w:hAnsi="Arial" w:cs="Arial"/>
          <w:color w:val="auto"/>
        </w:rPr>
        <w:t>approved information collection.</w:t>
      </w:r>
    </w:p>
    <w:p w:rsidR="00D13334" w:rsidP="00D13334" w:rsidRDefault="00D13334" w14:paraId="67A3C8E1" w14:textId="55C5E124">
      <w:pPr>
        <w:pStyle w:val="Default"/>
        <w:rPr>
          <w:rFonts w:ascii="Arial" w:hAnsi="Arial" w:cs="Arial"/>
          <w:color w:val="auto"/>
        </w:rPr>
      </w:pPr>
    </w:p>
    <w:p w:rsidR="00D13334" w:rsidP="00D13334" w:rsidRDefault="00D13334" w14:paraId="235B11B9" w14:textId="69B1C769">
      <w:pPr>
        <w:pStyle w:val="Default"/>
        <w:rPr>
          <w:rFonts w:ascii="Arial" w:hAnsi="Arial" w:cs="Arial"/>
          <w:color w:val="auto"/>
        </w:rPr>
      </w:pPr>
    </w:p>
    <w:p w:rsidRPr="00735D3C" w:rsidR="00735D3C" w:rsidP="00735D3C" w:rsidRDefault="00735D3C" w14:paraId="401A2B84" w14:textId="77777777">
      <w:pPr>
        <w:rPr>
          <w:rFonts w:ascii="Arial" w:hAnsi="Arial" w:cs="Arial"/>
          <w:b/>
        </w:rPr>
      </w:pPr>
      <w:r w:rsidRPr="00735D3C">
        <w:rPr>
          <w:rFonts w:ascii="Arial" w:hAnsi="Arial" w:cs="Arial"/>
          <w:b/>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Pr="00043723" w:rsidR="0023070B" w:rsidRDefault="0023070B" w14:paraId="47043780" w14:textId="77777777">
      <w:pPr>
        <w:pStyle w:val="Default"/>
        <w:rPr>
          <w:rFonts w:ascii="Arial" w:hAnsi="Arial" w:cs="Arial"/>
          <w:color w:val="auto"/>
        </w:rPr>
      </w:pPr>
      <w:r w:rsidRPr="00043723">
        <w:rPr>
          <w:rFonts w:ascii="Arial" w:hAnsi="Arial" w:cs="Arial"/>
          <w:color w:val="auto"/>
        </w:rPr>
        <w:t xml:space="preserve"> </w:t>
      </w:r>
    </w:p>
    <w:p w:rsidR="000E5E07" w:rsidRDefault="000E5E07" w14:paraId="07D20D75" w14:textId="77777777">
      <w:pPr>
        <w:pStyle w:val="Default"/>
        <w:rPr>
          <w:rFonts w:ascii="Arial" w:hAnsi="Arial" w:cs="Arial"/>
          <w:color w:val="auto"/>
        </w:rPr>
      </w:pPr>
      <w:r w:rsidRPr="000E5E07">
        <w:rPr>
          <w:rFonts w:ascii="Arial" w:hAnsi="Arial" w:cs="Arial"/>
          <w:color w:val="auto"/>
        </w:rPr>
        <w:t xml:space="preserve">Section 103(h) of the Federal Mine Safety and Health Act of 1977 (Mine Act), 30 U.S.C.  813(h), authorizes the Mine Safety and Health Administration (MSHA) to collect information necessary to carry out its duty in protecting the safety and health of miners.  Further, </w:t>
      </w:r>
      <w:r w:rsidR="007767EF">
        <w:rPr>
          <w:rFonts w:ascii="Arial" w:hAnsi="Arial" w:cs="Arial"/>
          <w:color w:val="auto"/>
        </w:rPr>
        <w:t>s</w:t>
      </w:r>
      <w:r w:rsidRPr="000E5E07">
        <w:rPr>
          <w:rFonts w:ascii="Arial" w:hAnsi="Arial" w:cs="Arial"/>
          <w:color w:val="auto"/>
        </w:rPr>
        <w:t>ection 101(a) of the Mine Act, 30 U.S.C. 811</w:t>
      </w:r>
      <w:r w:rsidR="007767EF">
        <w:rPr>
          <w:rFonts w:ascii="Arial" w:hAnsi="Arial" w:cs="Arial"/>
          <w:color w:val="auto"/>
        </w:rPr>
        <w:t>,</w:t>
      </w:r>
      <w:r w:rsidRPr="000E5E07">
        <w:rPr>
          <w:rFonts w:ascii="Arial" w:hAnsi="Arial" w:cs="Arial"/>
          <w:color w:val="auto"/>
        </w:rPr>
        <w:t xml:space="preserve"> authorizes the Secretary </w:t>
      </w:r>
      <w:r w:rsidR="007767EF">
        <w:rPr>
          <w:rFonts w:ascii="Arial" w:hAnsi="Arial" w:cs="Arial"/>
          <w:color w:val="auto"/>
        </w:rPr>
        <w:t xml:space="preserve">of Labor (Secretary) </w:t>
      </w:r>
      <w:r w:rsidRPr="000E5E07">
        <w:rPr>
          <w:rFonts w:ascii="Arial" w:hAnsi="Arial" w:cs="Arial"/>
          <w:color w:val="auto"/>
        </w:rPr>
        <w:t>to develop, promulgate, and revise as may be appropriate, improved mandatory health or safety standards for the protection of life and prevention of injuries in coal and metal and nonmetal mines.</w:t>
      </w:r>
    </w:p>
    <w:p w:rsidR="000E5E07" w:rsidRDefault="000E5E07" w14:paraId="205B00D2" w14:textId="77777777">
      <w:pPr>
        <w:pStyle w:val="Default"/>
        <w:rPr>
          <w:rFonts w:ascii="Arial" w:hAnsi="Arial" w:cs="Arial"/>
          <w:color w:val="auto"/>
        </w:rPr>
      </w:pPr>
    </w:p>
    <w:p w:rsidR="00FA34F6" w:rsidRDefault="00FA34F6" w14:paraId="5E3B3E6C" w14:textId="59932B73">
      <w:pPr>
        <w:pStyle w:val="Default"/>
        <w:rPr>
          <w:rFonts w:ascii="Arial" w:hAnsi="Arial" w:cs="Arial"/>
          <w:color w:val="auto"/>
        </w:rPr>
      </w:pPr>
      <w:r w:rsidRPr="00FA34F6">
        <w:rPr>
          <w:rFonts w:ascii="Arial" w:hAnsi="Arial" w:cs="Arial"/>
          <w:color w:val="auto"/>
        </w:rPr>
        <w:t xml:space="preserve">Section 101(c), 30 U.S.C. </w:t>
      </w:r>
      <w:r w:rsidR="00A257B9">
        <w:rPr>
          <w:rFonts w:ascii="Arial" w:hAnsi="Arial" w:cs="Arial"/>
          <w:color w:val="auto"/>
        </w:rPr>
        <w:t>s</w:t>
      </w:r>
      <w:r w:rsidRPr="00FA34F6">
        <w:rPr>
          <w:rFonts w:ascii="Arial" w:hAnsi="Arial" w:cs="Arial"/>
          <w:color w:val="auto"/>
        </w:rPr>
        <w:t xml:space="preserve">ection 811(c), provides that a mine operator or a representative of miners may petition the Secretary to modify the application of a mandatory safety standard.  A petition for modification may be granted if the Secretary determines (1) that an alternative method of achieving the result of such standard exists which will </w:t>
      </w:r>
      <w:proofErr w:type="gramStart"/>
      <w:r w:rsidRPr="00FA34F6">
        <w:rPr>
          <w:rFonts w:ascii="Arial" w:hAnsi="Arial" w:cs="Arial"/>
          <w:color w:val="auto"/>
        </w:rPr>
        <w:t>at all times</w:t>
      </w:r>
      <w:proofErr w:type="gramEnd"/>
      <w:r w:rsidRPr="00FA34F6">
        <w:rPr>
          <w:rFonts w:ascii="Arial" w:hAnsi="Arial" w:cs="Arial"/>
          <w:color w:val="auto"/>
        </w:rPr>
        <w:t xml:space="preserve"> guarantee no less than the same measure of protection afforded the miners of such mine by such standard, or (2) that the application of such standard to such mine will result in a diminution of safety to the miners in such mine. </w:t>
      </w:r>
    </w:p>
    <w:p w:rsidRPr="00043723" w:rsidR="0023070B" w:rsidRDefault="0023070B" w14:paraId="21D68FAD" w14:textId="77777777">
      <w:pPr>
        <w:pStyle w:val="Default"/>
        <w:rPr>
          <w:rFonts w:ascii="Arial" w:hAnsi="Arial" w:cs="Arial"/>
          <w:color w:val="auto"/>
        </w:rPr>
      </w:pPr>
      <w:r w:rsidRPr="00043723">
        <w:rPr>
          <w:rFonts w:ascii="Arial" w:hAnsi="Arial" w:cs="Arial"/>
          <w:color w:val="auto"/>
        </w:rPr>
        <w:t xml:space="preserve"> </w:t>
      </w:r>
    </w:p>
    <w:p w:rsidR="0023070B" w:rsidRDefault="00224767" w14:paraId="5F4C38EA" w14:textId="07AE520F">
      <w:pPr>
        <w:pStyle w:val="Default"/>
        <w:rPr>
          <w:rFonts w:ascii="Arial" w:hAnsi="Arial" w:cs="Arial"/>
          <w:color w:val="auto"/>
        </w:rPr>
      </w:pPr>
      <w:r>
        <w:rPr>
          <w:rFonts w:ascii="Arial" w:hAnsi="Arial" w:cs="Arial"/>
          <w:color w:val="auto"/>
        </w:rPr>
        <w:t>Title</w:t>
      </w:r>
      <w:r w:rsidRPr="00043723">
        <w:rPr>
          <w:rFonts w:ascii="Arial" w:hAnsi="Arial" w:cs="Arial"/>
          <w:color w:val="auto"/>
        </w:rPr>
        <w:t xml:space="preserve"> </w:t>
      </w:r>
      <w:r w:rsidRPr="00043723" w:rsidR="0023070B">
        <w:rPr>
          <w:rFonts w:ascii="Arial" w:hAnsi="Arial" w:cs="Arial"/>
          <w:color w:val="auto"/>
        </w:rPr>
        <w:t xml:space="preserve">30 CFR 44.9 </w:t>
      </w:r>
      <w:r w:rsidRPr="00224767">
        <w:rPr>
          <w:rFonts w:ascii="Arial" w:hAnsi="Arial" w:cs="Arial"/>
          <w:color w:val="auto"/>
        </w:rPr>
        <w:t>requires that an operator of a mine</w:t>
      </w:r>
      <w:r w:rsidR="00B526B9">
        <w:rPr>
          <w:rFonts w:ascii="Arial" w:hAnsi="Arial" w:cs="Arial"/>
          <w:color w:val="auto"/>
        </w:rPr>
        <w:t>,</w:t>
      </w:r>
      <w:r w:rsidRPr="00224767">
        <w:rPr>
          <w:rFonts w:ascii="Arial" w:hAnsi="Arial" w:cs="Arial"/>
          <w:color w:val="auto"/>
        </w:rPr>
        <w:t xml:space="preserve"> for which there is no representative of miners</w:t>
      </w:r>
      <w:r w:rsidR="00B526B9">
        <w:rPr>
          <w:rFonts w:ascii="Arial" w:hAnsi="Arial" w:cs="Arial"/>
          <w:color w:val="auto"/>
        </w:rPr>
        <w:t>,</w:t>
      </w:r>
      <w:r w:rsidRPr="00224767">
        <w:rPr>
          <w:rFonts w:ascii="Arial" w:hAnsi="Arial" w:cs="Arial"/>
          <w:color w:val="auto"/>
        </w:rPr>
        <w:t xml:space="preserve"> post a copy of each petition </w:t>
      </w:r>
      <w:r>
        <w:rPr>
          <w:rFonts w:ascii="Arial" w:hAnsi="Arial" w:cs="Arial"/>
          <w:color w:val="auto"/>
        </w:rPr>
        <w:t xml:space="preserve">for modification concerning the mine </w:t>
      </w:r>
      <w:r w:rsidRPr="00224767">
        <w:rPr>
          <w:rFonts w:ascii="Arial" w:hAnsi="Arial" w:cs="Arial"/>
          <w:color w:val="auto"/>
        </w:rPr>
        <w:t xml:space="preserve">on the mine bulletin board and maintain the posting until a ruling on the petition </w:t>
      </w:r>
      <w:r w:rsidRPr="00224767">
        <w:rPr>
          <w:rFonts w:ascii="Arial" w:hAnsi="Arial" w:cs="Arial"/>
          <w:color w:val="auto"/>
        </w:rPr>
        <w:lastRenderedPageBreak/>
        <w:t>becomes final</w:t>
      </w:r>
      <w:r>
        <w:rPr>
          <w:rFonts w:ascii="Arial" w:hAnsi="Arial" w:cs="Arial"/>
          <w:color w:val="auto"/>
        </w:rPr>
        <w:t>.</w:t>
      </w:r>
      <w:r w:rsidRPr="00043723" w:rsidR="0023070B">
        <w:rPr>
          <w:rFonts w:ascii="Arial" w:hAnsi="Arial" w:cs="Arial"/>
          <w:color w:val="auto"/>
        </w:rPr>
        <w:t xml:space="preserve"> </w:t>
      </w:r>
    </w:p>
    <w:p w:rsidRPr="00043723" w:rsidR="002B04B2" w:rsidRDefault="002B04B2" w14:paraId="29BC6DC2" w14:textId="77777777">
      <w:pPr>
        <w:pStyle w:val="Default"/>
        <w:rPr>
          <w:rFonts w:ascii="Arial" w:hAnsi="Arial" w:cs="Arial"/>
          <w:color w:val="auto"/>
        </w:rPr>
      </w:pPr>
    </w:p>
    <w:p w:rsidRPr="00043723" w:rsidR="0023070B" w:rsidRDefault="0023070B" w14:paraId="0A306099" w14:textId="2C31B5B3">
      <w:pPr>
        <w:pStyle w:val="Default"/>
        <w:rPr>
          <w:rFonts w:ascii="Arial" w:hAnsi="Arial" w:cs="Arial"/>
          <w:color w:val="auto"/>
        </w:rPr>
      </w:pPr>
      <w:r w:rsidRPr="00043723">
        <w:rPr>
          <w:rFonts w:ascii="Arial" w:hAnsi="Arial" w:cs="Arial"/>
          <w:color w:val="auto"/>
        </w:rPr>
        <w:t>Under 30 CFR 44.10, detailed guidance for filing a petition for modification is provided for the operator of the affected mine or any representative of the miners at that mine</w:t>
      </w:r>
      <w:r w:rsidR="00ED2314">
        <w:rPr>
          <w:rFonts w:ascii="Arial" w:hAnsi="Arial" w:cs="Arial"/>
          <w:color w:val="auto"/>
        </w:rPr>
        <w:t xml:space="preserve">. </w:t>
      </w:r>
      <w:r w:rsidRPr="00043723">
        <w:rPr>
          <w:rFonts w:ascii="Arial" w:hAnsi="Arial" w:cs="Arial"/>
          <w:color w:val="auto"/>
        </w:rPr>
        <w:t>The petition must be in writing, filed with the Director, Office of Standards, Regulations</w:t>
      </w:r>
      <w:r w:rsidR="00224767">
        <w:rPr>
          <w:rFonts w:ascii="Arial" w:hAnsi="Arial" w:cs="Arial"/>
          <w:color w:val="auto"/>
        </w:rPr>
        <w:t>,</w:t>
      </w:r>
      <w:r w:rsidRPr="00043723">
        <w:rPr>
          <w:rFonts w:ascii="Arial" w:hAnsi="Arial" w:cs="Arial"/>
          <w:color w:val="auto"/>
        </w:rPr>
        <w:t xml:space="preserve"> and Variances, and a copy of the petition served by the filing party (the mine operator or representative of miners) on the other party. </w:t>
      </w:r>
    </w:p>
    <w:p w:rsidRPr="00043723" w:rsidR="0023070B" w:rsidRDefault="0023070B" w14:paraId="7CF67D28" w14:textId="77777777">
      <w:pPr>
        <w:pStyle w:val="Default"/>
        <w:rPr>
          <w:rFonts w:ascii="Arial" w:hAnsi="Arial" w:cs="Arial"/>
          <w:color w:val="auto"/>
        </w:rPr>
      </w:pPr>
      <w:r w:rsidRPr="00043723">
        <w:rPr>
          <w:rFonts w:ascii="Arial" w:hAnsi="Arial" w:cs="Arial"/>
          <w:color w:val="auto"/>
        </w:rPr>
        <w:t xml:space="preserve"> </w:t>
      </w:r>
    </w:p>
    <w:p w:rsidRPr="00043723" w:rsidR="0023070B" w:rsidRDefault="0023070B" w14:paraId="172C74D9" w14:textId="77777777">
      <w:pPr>
        <w:pStyle w:val="Default"/>
        <w:rPr>
          <w:rFonts w:ascii="Arial" w:hAnsi="Arial" w:cs="Arial"/>
          <w:color w:val="auto"/>
        </w:rPr>
      </w:pPr>
      <w:r w:rsidRPr="00F53148">
        <w:rPr>
          <w:rFonts w:ascii="Arial" w:hAnsi="Arial" w:cs="Arial"/>
          <w:color w:val="auto"/>
        </w:rPr>
        <w:t>Under 30 CFR 44.11(a), the petition for modification must contain the petitioner's name and address; the mailing address and mine identification number of the mine or mines affected; the mandatory safety standard to which the petition is directed; a concise statement of the modification requested and whether the petitioner</w:t>
      </w:r>
      <w:r w:rsidRPr="00043723">
        <w:rPr>
          <w:rFonts w:ascii="Arial" w:hAnsi="Arial" w:cs="Arial"/>
          <w:color w:val="auto"/>
        </w:rPr>
        <w:t xml:space="preserve"> (1) proposes to establish an alternate method in lieu of the mandatory safety standard, or (2) alleges that application of the standard will result in diminution of safety to the miners affected, or (3) requests relief based on both grounds; a detailed statement of the facts that show the grounds upon which a modification is claimed or warranted; and, if the petitioner is a mine operator, the identity of any representative of miners at the affected mine. </w:t>
      </w:r>
    </w:p>
    <w:p w:rsidRPr="00043723" w:rsidR="0023070B" w:rsidRDefault="0023070B" w14:paraId="1F8B727D" w14:textId="77777777">
      <w:pPr>
        <w:pStyle w:val="Default"/>
        <w:rPr>
          <w:rFonts w:ascii="Arial" w:hAnsi="Arial" w:cs="Arial"/>
          <w:color w:val="auto"/>
        </w:rPr>
      </w:pPr>
      <w:r w:rsidRPr="00043723">
        <w:rPr>
          <w:rFonts w:ascii="Arial" w:hAnsi="Arial" w:cs="Arial"/>
          <w:color w:val="auto"/>
        </w:rPr>
        <w:t xml:space="preserve"> </w:t>
      </w:r>
    </w:p>
    <w:p w:rsidRPr="00735D3C" w:rsidR="00735D3C" w:rsidP="00735D3C" w:rsidRDefault="00735D3C" w14:paraId="43B3EE17" w14:textId="77777777">
      <w:pPr>
        <w:rPr>
          <w:rFonts w:ascii="Arial" w:hAnsi="Arial" w:cs="Arial"/>
          <w:b/>
        </w:rPr>
      </w:pPr>
      <w:r w:rsidRPr="00735D3C">
        <w:rPr>
          <w:rFonts w:ascii="Arial" w:hAnsi="Arial" w:cs="Arial"/>
          <w:b/>
        </w:rPr>
        <w:t xml:space="preserve">2. Indicate how, by whom, and for what purpose the information is to be used. Except for a new collection, indicate the actual use the agency has made of the information received from the current collection. </w:t>
      </w:r>
    </w:p>
    <w:p w:rsidRPr="00043723" w:rsidR="0023070B" w:rsidRDefault="0023070B" w14:paraId="68C1C989" w14:textId="77777777">
      <w:pPr>
        <w:pStyle w:val="Default"/>
        <w:rPr>
          <w:rFonts w:ascii="Arial" w:hAnsi="Arial" w:cs="Arial"/>
          <w:color w:val="auto"/>
        </w:rPr>
      </w:pPr>
    </w:p>
    <w:p w:rsidRPr="00043723" w:rsidR="0023070B" w:rsidRDefault="0023070B" w14:paraId="6D5D7D29" w14:textId="77777777">
      <w:pPr>
        <w:pStyle w:val="Default"/>
        <w:rPr>
          <w:rFonts w:ascii="Arial" w:hAnsi="Arial" w:cs="Arial"/>
          <w:color w:val="auto"/>
        </w:rPr>
      </w:pPr>
      <w:r w:rsidRPr="00043723">
        <w:rPr>
          <w:rFonts w:ascii="Arial" w:hAnsi="Arial" w:cs="Arial"/>
          <w:color w:val="auto"/>
        </w:rPr>
        <w:t>Promptly upon receipt of a petition, MSHA publishes a notice in the Federal Register advising interested parties that they may provide comments or other relevant information on the proposed modification</w:t>
      </w:r>
      <w:r w:rsidR="00403E8A">
        <w:rPr>
          <w:rFonts w:ascii="Arial" w:hAnsi="Arial" w:cs="Arial"/>
          <w:color w:val="auto"/>
        </w:rPr>
        <w:t xml:space="preserve">.  </w:t>
      </w:r>
      <w:r w:rsidRPr="00043723">
        <w:rPr>
          <w:rFonts w:ascii="Arial" w:hAnsi="Arial" w:cs="Arial"/>
          <w:color w:val="auto"/>
        </w:rPr>
        <w:t xml:space="preserve">Thereafter, MSHA </w:t>
      </w:r>
      <w:proofErr w:type="gramStart"/>
      <w:r w:rsidRPr="00043723">
        <w:rPr>
          <w:rFonts w:ascii="Arial" w:hAnsi="Arial" w:cs="Arial"/>
          <w:color w:val="auto"/>
        </w:rPr>
        <w:t>conducts an investigation</w:t>
      </w:r>
      <w:proofErr w:type="gramEnd"/>
      <w:r w:rsidRPr="00043723">
        <w:rPr>
          <w:rFonts w:ascii="Arial" w:hAnsi="Arial" w:cs="Arial"/>
          <w:color w:val="auto"/>
        </w:rPr>
        <w:t xml:space="preserve"> to determine the merits of the petition for the purpose of deciding whether or not to grant it and, if granted, whether there is a need for any additional terms or conditions. </w:t>
      </w:r>
    </w:p>
    <w:p w:rsidRPr="00043723" w:rsidR="0023070B" w:rsidRDefault="0023070B" w14:paraId="3697796B" w14:textId="77777777">
      <w:pPr>
        <w:pStyle w:val="Default"/>
        <w:rPr>
          <w:rFonts w:ascii="Arial" w:hAnsi="Arial" w:cs="Arial"/>
          <w:color w:val="auto"/>
        </w:rPr>
      </w:pPr>
      <w:r w:rsidRPr="00043723">
        <w:rPr>
          <w:rFonts w:ascii="Arial" w:hAnsi="Arial" w:cs="Arial"/>
          <w:color w:val="auto"/>
        </w:rPr>
        <w:t xml:space="preserve"> </w:t>
      </w:r>
    </w:p>
    <w:p w:rsidRPr="00735D3C" w:rsidR="00735D3C" w:rsidP="00735D3C" w:rsidRDefault="00735D3C" w14:paraId="6C19CA85" w14:textId="77777777">
      <w:pPr>
        <w:rPr>
          <w:rFonts w:ascii="Arial" w:hAnsi="Arial" w:cs="Arial"/>
          <w:b/>
        </w:rPr>
      </w:pPr>
      <w:r w:rsidRPr="00735D3C">
        <w:rPr>
          <w:rFonts w:ascii="Arial" w:hAnsi="Arial" w:cs="Arial"/>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043723" w:rsidR="0023070B" w:rsidRDefault="0023070B" w14:paraId="347B498D" w14:textId="77777777">
      <w:pPr>
        <w:pStyle w:val="Default"/>
        <w:rPr>
          <w:rFonts w:ascii="Arial" w:hAnsi="Arial" w:cs="Arial"/>
          <w:color w:val="auto"/>
        </w:rPr>
      </w:pPr>
    </w:p>
    <w:p w:rsidRPr="00043723" w:rsidR="0023070B" w:rsidRDefault="0023070B" w14:paraId="78C17C2A" w14:textId="05671B8E">
      <w:pPr>
        <w:pStyle w:val="Default"/>
        <w:rPr>
          <w:rFonts w:ascii="Arial" w:hAnsi="Arial" w:cs="Arial"/>
        </w:rPr>
      </w:pPr>
      <w:r w:rsidRPr="00043723">
        <w:rPr>
          <w:rFonts w:ascii="Arial" w:hAnsi="Arial" w:cs="Arial"/>
          <w:color w:val="auto"/>
        </w:rPr>
        <w:t>MSHA accepts but does not require electronic submission of petitions for modification</w:t>
      </w:r>
      <w:r w:rsidR="00ED2314">
        <w:rPr>
          <w:rFonts w:ascii="Arial" w:hAnsi="Arial" w:cs="Arial"/>
          <w:color w:val="auto"/>
        </w:rPr>
        <w:t>.</w:t>
      </w:r>
      <w:r w:rsidR="000E5E07">
        <w:rPr>
          <w:rFonts w:ascii="Arial" w:hAnsi="Arial" w:cs="Arial"/>
          <w:color w:val="auto"/>
        </w:rPr>
        <w:t xml:space="preserve"> </w:t>
      </w:r>
      <w:r w:rsidR="00ED2314">
        <w:rPr>
          <w:rFonts w:ascii="Arial" w:hAnsi="Arial" w:cs="Arial"/>
          <w:color w:val="auto"/>
        </w:rPr>
        <w:t xml:space="preserve"> </w:t>
      </w:r>
      <w:r w:rsidRPr="00043723">
        <w:rPr>
          <w:rFonts w:ascii="Arial" w:hAnsi="Arial" w:cs="Arial"/>
        </w:rPr>
        <w:t xml:space="preserve">Approximately </w:t>
      </w:r>
      <w:r w:rsidR="00971FA9">
        <w:rPr>
          <w:rFonts w:ascii="Arial" w:hAnsi="Arial" w:cs="Arial"/>
        </w:rPr>
        <w:t>8</w:t>
      </w:r>
      <w:r w:rsidRPr="00043723">
        <w:rPr>
          <w:rFonts w:ascii="Arial" w:hAnsi="Arial" w:cs="Arial"/>
        </w:rPr>
        <w:t>6</w:t>
      </w:r>
      <w:r w:rsidR="008E393E">
        <w:rPr>
          <w:rFonts w:ascii="Arial" w:hAnsi="Arial" w:cs="Arial"/>
        </w:rPr>
        <w:t xml:space="preserve"> percent</w:t>
      </w:r>
      <w:r w:rsidRPr="00043723">
        <w:rPr>
          <w:rFonts w:ascii="Arial" w:hAnsi="Arial" w:cs="Arial"/>
        </w:rPr>
        <w:t xml:space="preserve"> of the submissions were submitted</w:t>
      </w:r>
      <w:r w:rsidR="004B6A8A">
        <w:rPr>
          <w:rFonts w:ascii="Arial" w:hAnsi="Arial" w:cs="Arial"/>
        </w:rPr>
        <w:t xml:space="preserve"> electronically over the last 3-</w:t>
      </w:r>
      <w:r w:rsidRPr="00043723">
        <w:rPr>
          <w:rFonts w:ascii="Arial" w:hAnsi="Arial" w:cs="Arial"/>
        </w:rPr>
        <w:t>year period</w:t>
      </w:r>
      <w:r w:rsidRPr="00971FA9">
        <w:rPr>
          <w:rFonts w:ascii="Arial" w:hAnsi="Arial" w:cs="Arial"/>
        </w:rPr>
        <w:t>.</w:t>
      </w:r>
      <w:r w:rsidRPr="00971FA9" w:rsidR="000E5E07">
        <w:rPr>
          <w:rFonts w:ascii="Arial" w:hAnsi="Arial" w:cs="Arial"/>
        </w:rPr>
        <w:t xml:space="preserve"> </w:t>
      </w:r>
      <w:r w:rsidRPr="00971FA9">
        <w:rPr>
          <w:rFonts w:ascii="Arial" w:hAnsi="Arial" w:cs="Arial"/>
          <w:color w:val="FF0000"/>
        </w:rPr>
        <w:t xml:space="preserve"> </w:t>
      </w:r>
      <w:proofErr w:type="gramStart"/>
      <w:r w:rsidRPr="00971FA9">
        <w:rPr>
          <w:rFonts w:ascii="Arial" w:hAnsi="Arial" w:cs="Arial"/>
        </w:rPr>
        <w:t>In order to</w:t>
      </w:r>
      <w:proofErr w:type="gramEnd"/>
      <w:r w:rsidRPr="00971FA9">
        <w:rPr>
          <w:rFonts w:ascii="Arial" w:hAnsi="Arial" w:cs="Arial"/>
        </w:rPr>
        <w:t xml:space="preserve"> comply with the Government Paperwork Elimination Act, mine operators may retain the records in whatever method they chose, which may include utilizing computer technology</w:t>
      </w:r>
      <w:r w:rsidRPr="00971FA9" w:rsidR="00ED2314">
        <w:rPr>
          <w:rFonts w:ascii="Arial" w:hAnsi="Arial" w:cs="Arial"/>
        </w:rPr>
        <w:t>.</w:t>
      </w:r>
      <w:r w:rsidR="00ED2314">
        <w:rPr>
          <w:rFonts w:ascii="Arial" w:hAnsi="Arial" w:cs="Arial"/>
        </w:rPr>
        <w:t xml:space="preserve"> </w:t>
      </w:r>
      <w:r w:rsidRPr="00043723">
        <w:rPr>
          <w:rFonts w:ascii="Arial" w:hAnsi="Arial" w:cs="Arial"/>
        </w:rPr>
        <w:t xml:space="preserve"> </w:t>
      </w:r>
    </w:p>
    <w:p w:rsidRPr="00043723" w:rsidR="0023070B" w:rsidRDefault="0023070B" w14:paraId="31C53E36" w14:textId="77777777">
      <w:pPr>
        <w:pStyle w:val="Default"/>
        <w:rPr>
          <w:rFonts w:ascii="Arial" w:hAnsi="Arial" w:cs="Arial"/>
        </w:rPr>
      </w:pPr>
      <w:r w:rsidRPr="00043723">
        <w:rPr>
          <w:rFonts w:ascii="Arial" w:hAnsi="Arial" w:cs="Arial"/>
        </w:rPr>
        <w:t xml:space="preserve"> </w:t>
      </w:r>
    </w:p>
    <w:p w:rsidRPr="00735D3C" w:rsidR="00735D3C" w:rsidP="00735D3C" w:rsidRDefault="00735D3C" w14:paraId="76F06745" w14:textId="77777777">
      <w:pPr>
        <w:rPr>
          <w:rFonts w:ascii="Arial" w:hAnsi="Arial" w:cs="Arial"/>
          <w:b/>
        </w:rPr>
      </w:pPr>
      <w:r w:rsidRPr="00735D3C">
        <w:rPr>
          <w:rFonts w:ascii="Arial" w:hAnsi="Arial" w:cs="Arial"/>
          <w:b/>
        </w:rPr>
        <w:t>4. Describe efforts to identify duplication. Show specifically why any similar information already available cannot be used or modified for use for the purposes described in Item 2 above.</w:t>
      </w:r>
    </w:p>
    <w:p w:rsidRPr="00043723" w:rsidR="0023070B" w:rsidRDefault="0023070B" w14:paraId="7FB6B11B" w14:textId="77777777">
      <w:pPr>
        <w:pStyle w:val="Default"/>
        <w:rPr>
          <w:rFonts w:ascii="Arial" w:hAnsi="Arial" w:cs="Arial"/>
        </w:rPr>
      </w:pPr>
    </w:p>
    <w:p w:rsidRPr="00043723" w:rsidR="0023070B" w:rsidRDefault="0023070B" w14:paraId="1EB56082" w14:textId="77777777">
      <w:pPr>
        <w:pStyle w:val="Default"/>
        <w:rPr>
          <w:rFonts w:ascii="Arial" w:hAnsi="Arial" w:cs="Arial"/>
        </w:rPr>
      </w:pPr>
      <w:r w:rsidRPr="00043723">
        <w:rPr>
          <w:rFonts w:ascii="Arial" w:hAnsi="Arial" w:cs="Arial"/>
        </w:rPr>
        <w:lastRenderedPageBreak/>
        <w:t>A petition for modification is unique to each mine</w:t>
      </w:r>
      <w:r w:rsidR="00ED2314">
        <w:rPr>
          <w:rFonts w:ascii="Arial" w:hAnsi="Arial" w:cs="Arial"/>
        </w:rPr>
        <w:t xml:space="preserve">. </w:t>
      </w:r>
      <w:r w:rsidRPr="00043723">
        <w:rPr>
          <w:rFonts w:ascii="Arial" w:hAnsi="Arial" w:cs="Arial"/>
        </w:rPr>
        <w:t>There is no similar or duplicate information that could be used</w:t>
      </w:r>
      <w:r w:rsidR="00ED2314">
        <w:rPr>
          <w:rFonts w:ascii="Arial" w:hAnsi="Arial" w:cs="Arial"/>
        </w:rPr>
        <w:t xml:space="preserve">. </w:t>
      </w:r>
      <w:r w:rsidR="000E5E07">
        <w:rPr>
          <w:rFonts w:ascii="Arial" w:hAnsi="Arial" w:cs="Arial"/>
        </w:rPr>
        <w:t xml:space="preserve"> </w:t>
      </w:r>
      <w:r w:rsidRPr="00043723">
        <w:rPr>
          <w:rFonts w:ascii="Arial" w:hAnsi="Arial" w:cs="Arial"/>
        </w:rPr>
        <w:t xml:space="preserve">The specific information required in a petition is readily available to the petitioner. </w:t>
      </w:r>
    </w:p>
    <w:p w:rsidRPr="00043723" w:rsidR="0023070B" w:rsidRDefault="0023070B" w14:paraId="2F440CE8" w14:textId="77777777">
      <w:pPr>
        <w:pStyle w:val="Default"/>
        <w:rPr>
          <w:rFonts w:ascii="Arial" w:hAnsi="Arial" w:cs="Arial"/>
        </w:rPr>
      </w:pPr>
      <w:r w:rsidRPr="00043723">
        <w:rPr>
          <w:rFonts w:ascii="Arial" w:hAnsi="Arial" w:cs="Arial"/>
        </w:rPr>
        <w:t xml:space="preserve"> </w:t>
      </w:r>
    </w:p>
    <w:p w:rsidRPr="00735D3C" w:rsidR="00735D3C" w:rsidP="00735D3C" w:rsidRDefault="00735D3C" w14:paraId="60AFE42A" w14:textId="77777777">
      <w:pPr>
        <w:rPr>
          <w:rFonts w:ascii="Arial" w:hAnsi="Arial" w:cs="Arial"/>
          <w:b/>
        </w:rPr>
      </w:pPr>
      <w:r w:rsidRPr="00735D3C">
        <w:rPr>
          <w:rFonts w:ascii="Arial" w:hAnsi="Arial" w:cs="Arial"/>
          <w:b/>
        </w:rPr>
        <w:t>5. If the collection of information impacts small businesses or other small entities</w:t>
      </w:r>
      <w:r w:rsidR="000E5E07">
        <w:rPr>
          <w:rFonts w:ascii="Arial" w:hAnsi="Arial" w:cs="Arial"/>
          <w:b/>
        </w:rPr>
        <w:t>,</w:t>
      </w:r>
      <w:r w:rsidRPr="00735D3C">
        <w:rPr>
          <w:rFonts w:ascii="Arial" w:hAnsi="Arial" w:cs="Arial"/>
          <w:b/>
        </w:rPr>
        <w:t xml:space="preserve"> describe any methods used to minimize burden.</w:t>
      </w:r>
    </w:p>
    <w:p w:rsidRPr="00043723" w:rsidR="0023070B" w:rsidRDefault="0023070B" w14:paraId="56D10ED3" w14:textId="77777777">
      <w:pPr>
        <w:pStyle w:val="Default"/>
        <w:rPr>
          <w:rFonts w:ascii="Arial" w:hAnsi="Arial" w:cs="Arial"/>
        </w:rPr>
      </w:pPr>
    </w:p>
    <w:p w:rsidR="0023070B" w:rsidRDefault="0023070B" w14:paraId="2D32A040" w14:textId="77777777">
      <w:pPr>
        <w:pStyle w:val="Default"/>
        <w:rPr>
          <w:rFonts w:ascii="Arial" w:hAnsi="Arial" w:cs="Arial"/>
        </w:rPr>
      </w:pPr>
      <w:r w:rsidRPr="00043723">
        <w:rPr>
          <w:rFonts w:ascii="Arial" w:hAnsi="Arial" w:cs="Arial"/>
        </w:rPr>
        <w:t xml:space="preserve">This information does not have a significant impact on small businesses or </w:t>
      </w:r>
      <w:r w:rsidRPr="00043723" w:rsidR="004771F6">
        <w:rPr>
          <w:rFonts w:ascii="Arial" w:hAnsi="Arial" w:cs="Arial"/>
        </w:rPr>
        <w:t>other small</w:t>
      </w:r>
      <w:r w:rsidRPr="00043723">
        <w:rPr>
          <w:rFonts w:ascii="Arial" w:hAnsi="Arial" w:cs="Arial"/>
        </w:rPr>
        <w:t xml:space="preserve"> entities</w:t>
      </w:r>
      <w:r w:rsidR="00ED2314">
        <w:rPr>
          <w:rFonts w:ascii="Arial" w:hAnsi="Arial" w:cs="Arial"/>
        </w:rPr>
        <w:t xml:space="preserve">. </w:t>
      </w:r>
    </w:p>
    <w:p w:rsidRPr="00043723" w:rsidR="00735D3C" w:rsidRDefault="00735D3C" w14:paraId="0A3A8ACC" w14:textId="77777777">
      <w:pPr>
        <w:pStyle w:val="Default"/>
        <w:rPr>
          <w:rFonts w:ascii="Arial" w:hAnsi="Arial" w:cs="Arial"/>
        </w:rPr>
      </w:pPr>
    </w:p>
    <w:p w:rsidRPr="00735D3C" w:rsidR="00735D3C" w:rsidP="00735D3C" w:rsidRDefault="00735D3C" w14:paraId="02EB7BE5" w14:textId="77777777">
      <w:pPr>
        <w:rPr>
          <w:rFonts w:ascii="Arial" w:hAnsi="Arial" w:cs="Arial"/>
          <w:b/>
        </w:rPr>
      </w:pPr>
      <w:r w:rsidRPr="00735D3C">
        <w:rPr>
          <w:rFonts w:ascii="Arial" w:hAnsi="Arial" w:cs="Arial"/>
          <w:b/>
        </w:rPr>
        <w:t>6. Describe the consequence to Federal program or policy activities if the collection is not conducted or is conducted less frequently, as well as any technical or legal obstacles to reducing burden.</w:t>
      </w:r>
    </w:p>
    <w:p w:rsidRPr="00043723" w:rsidR="0023070B" w:rsidRDefault="0023070B" w14:paraId="1EFCB41E" w14:textId="77777777">
      <w:pPr>
        <w:pStyle w:val="Default"/>
        <w:rPr>
          <w:rFonts w:ascii="Arial" w:hAnsi="Arial" w:cs="Arial"/>
        </w:rPr>
      </w:pPr>
      <w:r w:rsidRPr="00043723">
        <w:rPr>
          <w:rFonts w:ascii="Arial" w:hAnsi="Arial" w:cs="Arial"/>
          <w:b/>
          <w:bCs/>
        </w:rPr>
        <w:t xml:space="preserve"> </w:t>
      </w:r>
    </w:p>
    <w:p w:rsidRPr="00043723" w:rsidR="0023070B" w:rsidRDefault="0023070B" w14:paraId="5F96B805" w14:textId="77777777">
      <w:pPr>
        <w:pStyle w:val="Default"/>
        <w:rPr>
          <w:rFonts w:ascii="Arial" w:hAnsi="Arial" w:cs="Arial"/>
        </w:rPr>
      </w:pPr>
      <w:r w:rsidRPr="00043723">
        <w:rPr>
          <w:rFonts w:ascii="Arial" w:hAnsi="Arial" w:cs="Arial"/>
        </w:rPr>
        <w:t>Each petition for modification must be investigated by MSHA on a mine-by-mine basis and a decision reached on the merits</w:t>
      </w:r>
      <w:r w:rsidR="00403E8A">
        <w:rPr>
          <w:rFonts w:ascii="Arial" w:hAnsi="Arial" w:cs="Arial"/>
        </w:rPr>
        <w:t xml:space="preserve">.  </w:t>
      </w:r>
      <w:r w:rsidRPr="00043723">
        <w:rPr>
          <w:rFonts w:ascii="Arial" w:hAnsi="Arial" w:cs="Arial"/>
        </w:rPr>
        <w:t>A mine operator may only request modification of one mandatory safety standard for each petition</w:t>
      </w:r>
      <w:r w:rsidR="00403E8A">
        <w:rPr>
          <w:rFonts w:ascii="Arial" w:hAnsi="Arial" w:cs="Arial"/>
        </w:rPr>
        <w:t xml:space="preserve">.  </w:t>
      </w:r>
      <w:r w:rsidRPr="00043723">
        <w:rPr>
          <w:rFonts w:ascii="Arial" w:hAnsi="Arial" w:cs="Arial"/>
        </w:rPr>
        <w:t xml:space="preserve">However, a mine operator may file a petition for more than one mine by showing that identical issues of law and fact exist for each mine. </w:t>
      </w:r>
    </w:p>
    <w:p w:rsidRPr="00043723" w:rsidR="0023070B" w:rsidRDefault="0023070B" w14:paraId="341E6F7C" w14:textId="77777777">
      <w:pPr>
        <w:pStyle w:val="Default"/>
        <w:rPr>
          <w:rFonts w:ascii="Arial" w:hAnsi="Arial" w:cs="Arial"/>
        </w:rPr>
      </w:pPr>
      <w:r w:rsidRPr="00043723">
        <w:rPr>
          <w:rFonts w:ascii="Arial" w:hAnsi="Arial" w:cs="Arial"/>
        </w:rPr>
        <w:t xml:space="preserve"> </w:t>
      </w:r>
    </w:p>
    <w:p w:rsidRPr="000B40EC" w:rsidR="000B40EC" w:rsidP="000B40EC" w:rsidRDefault="000B40EC" w14:paraId="0EA7AF75" w14:textId="77777777">
      <w:pPr>
        <w:rPr>
          <w:rFonts w:ascii="Arial" w:hAnsi="Arial" w:cs="Arial"/>
          <w:b/>
        </w:rPr>
      </w:pPr>
      <w:r w:rsidRPr="000B40EC">
        <w:rPr>
          <w:rFonts w:ascii="Arial" w:hAnsi="Arial" w:cs="Arial"/>
          <w:b/>
        </w:rPr>
        <w:t>7. Explain any special circumstances that would cause an information collection to be conducted in a manner:</w:t>
      </w:r>
    </w:p>
    <w:p w:rsidRPr="000B40EC" w:rsidR="000B40EC" w:rsidP="000B40EC" w:rsidRDefault="000B40EC" w14:paraId="5202D2F3" w14:textId="77777777">
      <w:pPr>
        <w:rPr>
          <w:rFonts w:ascii="Arial" w:hAnsi="Arial" w:cs="Arial"/>
          <w:b/>
        </w:rPr>
      </w:pPr>
      <w:r w:rsidRPr="000B40EC">
        <w:rPr>
          <w:rFonts w:ascii="Arial" w:hAnsi="Arial" w:cs="Arial"/>
          <w:b/>
        </w:rPr>
        <w:t xml:space="preserve">* </w:t>
      </w:r>
      <w:proofErr w:type="gramStart"/>
      <w:r w:rsidRPr="000B40EC">
        <w:rPr>
          <w:rFonts w:ascii="Arial" w:hAnsi="Arial" w:cs="Arial"/>
          <w:b/>
        </w:rPr>
        <w:t>requiring</w:t>
      </w:r>
      <w:proofErr w:type="gramEnd"/>
      <w:r w:rsidRPr="000B40EC">
        <w:rPr>
          <w:rFonts w:ascii="Arial" w:hAnsi="Arial" w:cs="Arial"/>
          <w:b/>
        </w:rPr>
        <w:t xml:space="preserve"> respondents to report information to the agency more often than quarterly;</w:t>
      </w:r>
    </w:p>
    <w:p w:rsidRPr="000B40EC" w:rsidR="000B40EC" w:rsidP="000B40EC" w:rsidRDefault="000B40EC" w14:paraId="51639E00" w14:textId="77777777">
      <w:pPr>
        <w:rPr>
          <w:rFonts w:ascii="Arial" w:hAnsi="Arial" w:cs="Arial"/>
          <w:b/>
        </w:rPr>
      </w:pPr>
      <w:r w:rsidRPr="000B40EC">
        <w:rPr>
          <w:rFonts w:ascii="Arial" w:hAnsi="Arial" w:cs="Arial"/>
          <w:b/>
        </w:rPr>
        <w:t xml:space="preserve">* </w:t>
      </w:r>
      <w:proofErr w:type="gramStart"/>
      <w:r w:rsidRPr="000B40EC">
        <w:rPr>
          <w:rFonts w:ascii="Arial" w:hAnsi="Arial" w:cs="Arial"/>
          <w:b/>
        </w:rPr>
        <w:t>requiring</w:t>
      </w:r>
      <w:proofErr w:type="gramEnd"/>
      <w:r w:rsidRPr="000B40EC">
        <w:rPr>
          <w:rFonts w:ascii="Arial" w:hAnsi="Arial" w:cs="Arial"/>
          <w:b/>
        </w:rPr>
        <w:t xml:space="preserve"> respondents to prepare a written response to a collection of information in fewer than 30 days after receipt of it;</w:t>
      </w:r>
    </w:p>
    <w:p w:rsidRPr="000B40EC" w:rsidR="000B40EC" w:rsidP="000B40EC" w:rsidRDefault="000B40EC" w14:paraId="75B14B26" w14:textId="77777777">
      <w:pPr>
        <w:rPr>
          <w:rFonts w:ascii="Arial" w:hAnsi="Arial" w:cs="Arial"/>
          <w:b/>
        </w:rPr>
      </w:pPr>
      <w:r w:rsidRPr="000B40EC">
        <w:rPr>
          <w:rFonts w:ascii="Arial" w:hAnsi="Arial" w:cs="Arial"/>
          <w:b/>
        </w:rPr>
        <w:t xml:space="preserve">* </w:t>
      </w:r>
      <w:proofErr w:type="gramStart"/>
      <w:r w:rsidRPr="000B40EC">
        <w:rPr>
          <w:rFonts w:ascii="Arial" w:hAnsi="Arial" w:cs="Arial"/>
          <w:b/>
        </w:rPr>
        <w:t>requiring</w:t>
      </w:r>
      <w:proofErr w:type="gramEnd"/>
      <w:r w:rsidRPr="000B40EC">
        <w:rPr>
          <w:rFonts w:ascii="Arial" w:hAnsi="Arial" w:cs="Arial"/>
          <w:b/>
        </w:rPr>
        <w:t xml:space="preserve"> respondents to submit more than an original and two copies of any document;</w:t>
      </w:r>
    </w:p>
    <w:p w:rsidRPr="000B40EC" w:rsidR="000B40EC" w:rsidP="000B40EC" w:rsidRDefault="000B40EC" w14:paraId="2D9CF940" w14:textId="77777777">
      <w:pPr>
        <w:rPr>
          <w:rFonts w:ascii="Arial" w:hAnsi="Arial" w:cs="Arial"/>
          <w:b/>
        </w:rPr>
      </w:pPr>
      <w:r w:rsidRPr="000B40EC">
        <w:rPr>
          <w:rFonts w:ascii="Arial" w:hAnsi="Arial" w:cs="Arial"/>
          <w:b/>
        </w:rPr>
        <w:t xml:space="preserve">* </w:t>
      </w:r>
      <w:proofErr w:type="gramStart"/>
      <w:r w:rsidRPr="000B40EC">
        <w:rPr>
          <w:rFonts w:ascii="Arial" w:hAnsi="Arial" w:cs="Arial"/>
          <w:b/>
        </w:rPr>
        <w:t>requiring</w:t>
      </w:r>
      <w:proofErr w:type="gramEnd"/>
      <w:r w:rsidRPr="000B40EC">
        <w:rPr>
          <w:rFonts w:ascii="Arial" w:hAnsi="Arial" w:cs="Arial"/>
          <w:b/>
        </w:rPr>
        <w:t xml:space="preserve"> respondents to retain records, other than health, medical, government contract, grant-in-aid, or tax records, for more than three years;</w:t>
      </w:r>
    </w:p>
    <w:p w:rsidRPr="000B40EC" w:rsidR="000B40EC" w:rsidP="000B40EC" w:rsidRDefault="000B40EC" w14:paraId="7A12DD3F" w14:textId="77777777">
      <w:pPr>
        <w:rPr>
          <w:rFonts w:ascii="Arial" w:hAnsi="Arial" w:cs="Arial"/>
          <w:b/>
        </w:rPr>
      </w:pPr>
      <w:r w:rsidRPr="000B40EC">
        <w:rPr>
          <w:rFonts w:ascii="Arial" w:hAnsi="Arial" w:cs="Arial"/>
          <w:b/>
        </w:rPr>
        <w:t xml:space="preserve">* </w:t>
      </w:r>
      <w:proofErr w:type="gramStart"/>
      <w:r w:rsidRPr="000B40EC">
        <w:rPr>
          <w:rFonts w:ascii="Arial" w:hAnsi="Arial" w:cs="Arial"/>
          <w:b/>
        </w:rPr>
        <w:t>in</w:t>
      </w:r>
      <w:proofErr w:type="gramEnd"/>
      <w:r w:rsidRPr="000B40EC">
        <w:rPr>
          <w:rFonts w:ascii="Arial" w:hAnsi="Arial" w:cs="Arial"/>
          <w:b/>
        </w:rPr>
        <w:t xml:space="preserve"> connection with a statistical survey, that is not designed to produce valid and reliable results that can be generalized to the universe of study;</w:t>
      </w:r>
    </w:p>
    <w:p w:rsidRPr="000B40EC" w:rsidR="000B40EC" w:rsidP="000B40EC" w:rsidRDefault="000B40EC" w14:paraId="40BEA14A" w14:textId="77777777">
      <w:pPr>
        <w:rPr>
          <w:rFonts w:ascii="Arial" w:hAnsi="Arial" w:cs="Arial"/>
          <w:b/>
        </w:rPr>
      </w:pPr>
      <w:r w:rsidRPr="000B40EC">
        <w:rPr>
          <w:rFonts w:ascii="Arial" w:hAnsi="Arial" w:cs="Arial"/>
          <w:b/>
        </w:rPr>
        <w:t xml:space="preserve">* </w:t>
      </w:r>
      <w:proofErr w:type="gramStart"/>
      <w:r w:rsidRPr="000B40EC">
        <w:rPr>
          <w:rFonts w:ascii="Arial" w:hAnsi="Arial" w:cs="Arial"/>
          <w:b/>
        </w:rPr>
        <w:t>requiring</w:t>
      </w:r>
      <w:proofErr w:type="gramEnd"/>
      <w:r w:rsidRPr="000B40EC">
        <w:rPr>
          <w:rFonts w:ascii="Arial" w:hAnsi="Arial" w:cs="Arial"/>
          <w:b/>
        </w:rPr>
        <w:t xml:space="preserve"> the use of a statistical data classification that has not been reviewed and approved by OMB; </w:t>
      </w:r>
    </w:p>
    <w:p w:rsidRPr="000B40EC" w:rsidR="000B40EC" w:rsidP="000B40EC" w:rsidRDefault="000B40EC" w14:paraId="6C3E60D5" w14:textId="77777777">
      <w:pPr>
        <w:rPr>
          <w:rFonts w:ascii="Arial" w:hAnsi="Arial" w:cs="Arial"/>
          <w:b/>
        </w:rPr>
      </w:pPr>
      <w:r w:rsidRPr="000B40EC">
        <w:rPr>
          <w:rFonts w:ascii="Arial" w:hAnsi="Arial" w:cs="Arial"/>
          <w:b/>
        </w:rPr>
        <w:t xml:space="preserve">* </w:t>
      </w:r>
      <w:proofErr w:type="gramStart"/>
      <w:r w:rsidRPr="000B40EC">
        <w:rPr>
          <w:rFonts w:ascii="Arial" w:hAnsi="Arial" w:cs="Arial"/>
          <w:b/>
        </w:rPr>
        <w:t>that</w:t>
      </w:r>
      <w:proofErr w:type="gramEnd"/>
      <w:r w:rsidRPr="000B40EC">
        <w:rPr>
          <w:rFonts w:ascii="Arial" w:hAnsi="Arial" w:cs="Arial"/>
          <w:b/>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40EC" w:rsidR="000B40EC" w:rsidP="000B40EC" w:rsidRDefault="000B40EC" w14:paraId="3015BA20" w14:textId="77777777">
      <w:pPr>
        <w:rPr>
          <w:rFonts w:ascii="Arial" w:hAnsi="Arial" w:cs="Arial"/>
          <w:b/>
        </w:rPr>
      </w:pPr>
      <w:r w:rsidRPr="000B40EC">
        <w:rPr>
          <w:rFonts w:ascii="Arial" w:hAnsi="Arial" w:cs="Arial"/>
          <w:b/>
        </w:rPr>
        <w:t xml:space="preserve">* </w:t>
      </w:r>
      <w:proofErr w:type="gramStart"/>
      <w:r w:rsidRPr="000B40EC">
        <w:rPr>
          <w:rFonts w:ascii="Arial" w:hAnsi="Arial" w:cs="Arial"/>
          <w:b/>
        </w:rPr>
        <w:t>requiring</w:t>
      </w:r>
      <w:proofErr w:type="gramEnd"/>
      <w:r w:rsidRPr="000B40EC">
        <w:rPr>
          <w:rFonts w:ascii="Arial" w:hAnsi="Arial" w:cs="Arial"/>
          <w:b/>
        </w:rPr>
        <w:t xml:space="preserve"> respondents to submit proprietary trade secrets, or other confidential information unless the agency can demonstrate that it has instituted procedures to protect the information's confidentiality to the extent permitted by law.</w:t>
      </w:r>
    </w:p>
    <w:p w:rsidRPr="00043723" w:rsidR="0023070B" w:rsidRDefault="0023070B" w14:paraId="4C922315" w14:textId="77777777">
      <w:pPr>
        <w:pStyle w:val="Default"/>
        <w:rPr>
          <w:rFonts w:ascii="Arial" w:hAnsi="Arial" w:cs="Arial"/>
        </w:rPr>
      </w:pPr>
      <w:r w:rsidRPr="00043723">
        <w:rPr>
          <w:rFonts w:ascii="Arial" w:hAnsi="Arial" w:cs="Arial"/>
        </w:rPr>
        <w:t xml:space="preserve"> </w:t>
      </w:r>
    </w:p>
    <w:p w:rsidR="0023070B" w:rsidRDefault="004B6A8A" w14:paraId="1D58C515" w14:textId="77777777">
      <w:pPr>
        <w:pStyle w:val="Default"/>
        <w:rPr>
          <w:rFonts w:ascii="Arial" w:hAnsi="Arial" w:cs="Arial"/>
        </w:rPr>
      </w:pPr>
      <w:r>
        <w:rPr>
          <w:rFonts w:ascii="Arial" w:hAnsi="Arial" w:cs="Arial"/>
        </w:rPr>
        <w:t xml:space="preserve">Title </w:t>
      </w:r>
      <w:r w:rsidRPr="00043723" w:rsidR="0023070B">
        <w:rPr>
          <w:rFonts w:ascii="Arial" w:hAnsi="Arial" w:cs="Arial"/>
        </w:rPr>
        <w:t>30 CFR 44.9 requires that an operator of a mine for which there is no representative of miners post a copy of each petition on the mine bulletin board and maintain the posting until a ruling on the petition becomes final</w:t>
      </w:r>
      <w:r w:rsidR="00ED2314">
        <w:rPr>
          <w:rFonts w:ascii="Arial" w:hAnsi="Arial" w:cs="Arial"/>
        </w:rPr>
        <w:t xml:space="preserve">. </w:t>
      </w:r>
      <w:r w:rsidRPr="00043723" w:rsidR="0023070B">
        <w:rPr>
          <w:rFonts w:ascii="Arial" w:hAnsi="Arial" w:cs="Arial"/>
        </w:rPr>
        <w:t xml:space="preserve">Otherwise, the </w:t>
      </w:r>
      <w:r w:rsidRPr="00043723" w:rsidR="0023070B">
        <w:rPr>
          <w:rFonts w:ascii="Arial" w:hAnsi="Arial" w:cs="Arial"/>
        </w:rPr>
        <w:lastRenderedPageBreak/>
        <w:t xml:space="preserve">requirements under these standards are consistent with the general information collection guidelines in 5 CFR 1320.5. </w:t>
      </w:r>
    </w:p>
    <w:p w:rsidRPr="00043723" w:rsidR="000B40EC" w:rsidRDefault="000B40EC" w14:paraId="718D720B" w14:textId="77777777">
      <w:pPr>
        <w:pStyle w:val="Default"/>
        <w:rPr>
          <w:rFonts w:ascii="Arial" w:hAnsi="Arial" w:cs="Arial"/>
        </w:rPr>
      </w:pPr>
    </w:p>
    <w:p w:rsidR="000B40EC" w:rsidP="000B40EC" w:rsidRDefault="000B40EC" w14:paraId="5A5D11C5" w14:textId="77777777">
      <w:pPr>
        <w:rPr>
          <w:rFonts w:ascii="Arial" w:hAnsi="Arial" w:cs="Arial"/>
          <w:b/>
        </w:rPr>
      </w:pPr>
      <w:r w:rsidRPr="000B40EC">
        <w:rPr>
          <w:rFonts w:ascii="Arial" w:hAnsi="Arial" w:cs="Arial"/>
          <w:b/>
        </w:rPr>
        <w:t xml:space="preserve">8. If applicable, provide a copy and identify the date and page number of </w:t>
      </w:r>
      <w:proofErr w:type="gramStart"/>
      <w:r w:rsidRPr="000B40EC">
        <w:rPr>
          <w:rFonts w:ascii="Arial" w:hAnsi="Arial" w:cs="Arial"/>
          <w:b/>
        </w:rPr>
        <w:t>publication</w:t>
      </w:r>
      <w:proofErr w:type="gramEnd"/>
      <w:r w:rsidRPr="000B40EC">
        <w:rPr>
          <w:rFonts w:ascii="Arial" w:hAnsi="Arial" w:cs="Arial"/>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0B40EC" w:rsidP="000B40EC" w:rsidRDefault="000B40EC" w14:paraId="3F7FA37C" w14:textId="77777777">
      <w:pPr>
        <w:rPr>
          <w:rFonts w:ascii="Arial" w:hAnsi="Arial" w:cs="Arial"/>
        </w:rPr>
      </w:pPr>
    </w:p>
    <w:p w:rsidRPr="000B40EC" w:rsidR="000B40EC" w:rsidP="000B40EC" w:rsidRDefault="000B40EC" w14:paraId="1EAF9BA0" w14:textId="77777777">
      <w:pPr>
        <w:rPr>
          <w:rFonts w:ascii="Arial" w:hAnsi="Arial" w:cs="Arial"/>
          <w:b/>
        </w:rPr>
      </w:pPr>
      <w:r w:rsidRPr="000B40EC">
        <w:rPr>
          <w:rFonts w:ascii="Arial" w:hAnsi="Arial"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B40EC" w:rsidR="000B40EC" w:rsidP="000B40EC" w:rsidRDefault="000B40EC" w14:paraId="51F1F8DB" w14:textId="77777777">
      <w:pPr>
        <w:rPr>
          <w:rFonts w:ascii="Arial" w:hAnsi="Arial" w:cs="Arial"/>
          <w:b/>
        </w:rPr>
      </w:pPr>
    </w:p>
    <w:p w:rsidR="000B40EC" w:rsidP="000B40EC" w:rsidRDefault="000B40EC" w14:paraId="4AE4B815" w14:textId="77777777">
      <w:pPr>
        <w:rPr>
          <w:rFonts w:ascii="Arial" w:hAnsi="Arial" w:cs="Arial"/>
          <w:b/>
        </w:rPr>
      </w:pPr>
      <w:r w:rsidRPr="000B40EC">
        <w:rPr>
          <w:rFonts w:ascii="Arial" w:hAnsi="Arial" w:cs="Arial"/>
          <w:b/>
        </w:rPr>
        <w:t xml:space="preserve">Consultation with representatives of those from whom information is to be obtained or those who must compile records should occur at least once every 3 years - even if the collection of information activity is the same as in prior periods. </w:t>
      </w:r>
      <w:r w:rsidR="00442063">
        <w:rPr>
          <w:rFonts w:ascii="Arial" w:hAnsi="Arial" w:cs="Arial"/>
          <w:b/>
        </w:rPr>
        <w:t xml:space="preserve"> </w:t>
      </w:r>
      <w:r w:rsidRPr="000B40EC">
        <w:rPr>
          <w:rFonts w:ascii="Arial" w:hAnsi="Arial" w:cs="Arial"/>
          <w:b/>
        </w:rPr>
        <w:t xml:space="preserve">There may be circumstances that may preclude consultation in a specific situation. </w:t>
      </w:r>
      <w:r w:rsidR="00442063">
        <w:rPr>
          <w:rFonts w:ascii="Arial" w:hAnsi="Arial" w:cs="Arial"/>
          <w:b/>
        </w:rPr>
        <w:t xml:space="preserve"> </w:t>
      </w:r>
      <w:r w:rsidRPr="000B40EC">
        <w:rPr>
          <w:rFonts w:ascii="Arial" w:hAnsi="Arial" w:cs="Arial"/>
          <w:b/>
        </w:rPr>
        <w:t>These circumstances should be explained.</w:t>
      </w:r>
    </w:p>
    <w:p w:rsidRPr="000B40EC" w:rsidR="00937080" w:rsidP="000B40EC" w:rsidRDefault="00937080" w14:paraId="4376E541" w14:textId="77777777">
      <w:pPr>
        <w:rPr>
          <w:rFonts w:ascii="Arial" w:hAnsi="Arial" w:cs="Arial"/>
          <w:b/>
        </w:rPr>
      </w:pPr>
    </w:p>
    <w:p w:rsidRPr="00834BA6" w:rsidR="00834BA6" w:rsidP="00834BA6" w:rsidRDefault="00834BA6" w14:paraId="48F1EA82" w14:textId="16E383C7">
      <w:pPr>
        <w:widowControl w:val="0"/>
        <w:autoSpaceDE w:val="0"/>
        <w:autoSpaceDN w:val="0"/>
        <w:adjustRightInd w:val="0"/>
        <w:rPr>
          <w:rFonts w:ascii="Arial" w:hAnsi="Arial" w:cs="Arial"/>
          <w:color w:val="000000"/>
        </w:rPr>
      </w:pPr>
      <w:r w:rsidRPr="00834BA6">
        <w:rPr>
          <w:rFonts w:ascii="Arial" w:hAnsi="Arial" w:cs="Arial"/>
          <w:color w:val="000000"/>
        </w:rPr>
        <w:t xml:space="preserve">MSHA published a 60-day </w:t>
      </w:r>
      <w:r w:rsidRPr="00834BA6">
        <w:rPr>
          <w:rFonts w:ascii="Arial" w:hAnsi="Arial" w:cs="Arial"/>
          <w:i/>
          <w:iCs/>
          <w:color w:val="000000"/>
        </w:rPr>
        <w:t>Federal Register</w:t>
      </w:r>
      <w:r w:rsidRPr="00834BA6">
        <w:rPr>
          <w:rFonts w:ascii="Arial" w:hAnsi="Arial" w:cs="Arial"/>
          <w:color w:val="000000"/>
        </w:rPr>
        <w:t xml:space="preserve"> notice on December 10, 2021 (86 FR 7053</w:t>
      </w:r>
      <w:r>
        <w:rPr>
          <w:rFonts w:ascii="Arial" w:hAnsi="Arial" w:cs="Arial"/>
          <w:color w:val="000000"/>
        </w:rPr>
        <w:t>5</w:t>
      </w:r>
      <w:r w:rsidRPr="00834BA6">
        <w:rPr>
          <w:rFonts w:ascii="Arial" w:hAnsi="Arial" w:cs="Arial"/>
          <w:color w:val="000000"/>
        </w:rPr>
        <w:t>).  MSHA received no public comments.</w:t>
      </w:r>
    </w:p>
    <w:p w:rsidRPr="00043723" w:rsidR="00DF5678" w:rsidRDefault="00DF5678" w14:paraId="4953EEB2" w14:textId="77777777">
      <w:pPr>
        <w:pStyle w:val="Default"/>
        <w:rPr>
          <w:rFonts w:ascii="Arial" w:hAnsi="Arial" w:cs="Arial"/>
        </w:rPr>
      </w:pPr>
    </w:p>
    <w:p w:rsidRPr="000B40EC" w:rsidR="000B40EC" w:rsidP="000B40EC" w:rsidRDefault="000B40EC" w14:paraId="1696D641" w14:textId="77777777">
      <w:pPr>
        <w:pStyle w:val="Default"/>
        <w:rPr>
          <w:rFonts w:ascii="Arial" w:hAnsi="Arial" w:cs="Arial"/>
          <w:b/>
          <w:bCs/>
        </w:rPr>
      </w:pPr>
      <w:r w:rsidRPr="000B40EC">
        <w:rPr>
          <w:rFonts w:ascii="Arial" w:hAnsi="Arial" w:cs="Arial"/>
          <w:b/>
          <w:bCs/>
        </w:rPr>
        <w:t>9. Explain any decision to provide any payment or gift to respondents, other than renumeration of contractors or grantees.</w:t>
      </w:r>
    </w:p>
    <w:p w:rsidRPr="00043723" w:rsidR="0023070B" w:rsidRDefault="0023070B" w14:paraId="33A64B90" w14:textId="77777777">
      <w:pPr>
        <w:pStyle w:val="Default"/>
        <w:rPr>
          <w:rFonts w:ascii="Arial" w:hAnsi="Arial" w:cs="Arial"/>
        </w:rPr>
      </w:pPr>
      <w:r w:rsidRPr="00043723">
        <w:rPr>
          <w:rFonts w:ascii="Arial" w:hAnsi="Arial" w:cs="Arial"/>
        </w:rPr>
        <w:t xml:space="preserve"> </w:t>
      </w:r>
    </w:p>
    <w:p w:rsidRPr="00043723" w:rsidR="0023070B" w:rsidRDefault="0023070B" w14:paraId="0DADA5E3" w14:textId="77777777">
      <w:pPr>
        <w:pStyle w:val="Default"/>
        <w:rPr>
          <w:rFonts w:ascii="Arial" w:hAnsi="Arial" w:cs="Arial"/>
        </w:rPr>
      </w:pPr>
      <w:r w:rsidRPr="00043723">
        <w:rPr>
          <w:rFonts w:ascii="Arial" w:hAnsi="Arial" w:cs="Arial"/>
        </w:rPr>
        <w:t xml:space="preserve">MSHA does not provide payments or gifts to respondents. </w:t>
      </w:r>
    </w:p>
    <w:p w:rsidRPr="00043723" w:rsidR="0023070B" w:rsidRDefault="0023070B" w14:paraId="59C1AF62" w14:textId="77777777">
      <w:pPr>
        <w:pStyle w:val="Default"/>
        <w:rPr>
          <w:rFonts w:ascii="Arial" w:hAnsi="Arial" w:cs="Arial"/>
        </w:rPr>
      </w:pPr>
      <w:r w:rsidRPr="00043723">
        <w:rPr>
          <w:rFonts w:ascii="Arial" w:hAnsi="Arial" w:cs="Arial"/>
        </w:rPr>
        <w:t xml:space="preserve"> </w:t>
      </w:r>
    </w:p>
    <w:p w:rsidRPr="000B40EC" w:rsidR="000B40EC" w:rsidP="000B40EC" w:rsidRDefault="000B40EC" w14:paraId="76722C19" w14:textId="77777777">
      <w:pPr>
        <w:rPr>
          <w:rFonts w:ascii="Arial" w:hAnsi="Arial" w:cs="Arial"/>
          <w:b/>
        </w:rPr>
      </w:pPr>
      <w:r w:rsidRPr="000B40EC">
        <w:rPr>
          <w:rFonts w:ascii="Arial" w:hAnsi="Arial" w:cs="Arial"/>
          <w:b/>
        </w:rPr>
        <w:t>10. Describe any assurance of confidentiality provided to respondents and the basis for the assurance in statute, regulation, or agency policy.</w:t>
      </w:r>
    </w:p>
    <w:p w:rsidRPr="00043723" w:rsidR="0023070B" w:rsidRDefault="0023070B" w14:paraId="1512B1B2" w14:textId="77777777">
      <w:pPr>
        <w:pStyle w:val="Default"/>
        <w:rPr>
          <w:rFonts w:ascii="Arial" w:hAnsi="Arial" w:cs="Arial"/>
        </w:rPr>
      </w:pPr>
      <w:r w:rsidRPr="00043723">
        <w:rPr>
          <w:rFonts w:ascii="Arial" w:hAnsi="Arial" w:cs="Arial"/>
        </w:rPr>
        <w:t xml:space="preserve"> </w:t>
      </w:r>
    </w:p>
    <w:p w:rsidRPr="00043723" w:rsidR="0023070B" w:rsidRDefault="0023070B" w14:paraId="0937C1D3" w14:textId="77777777">
      <w:pPr>
        <w:pStyle w:val="Default"/>
        <w:rPr>
          <w:rFonts w:ascii="Arial" w:hAnsi="Arial" w:cs="Arial"/>
        </w:rPr>
      </w:pPr>
      <w:r w:rsidRPr="00043723">
        <w:rPr>
          <w:rFonts w:ascii="Arial" w:hAnsi="Arial" w:cs="Arial"/>
        </w:rPr>
        <w:t>No assurance of confidentiality is provided</w:t>
      </w:r>
      <w:r w:rsidR="00C70BD4">
        <w:rPr>
          <w:rFonts w:ascii="Arial" w:hAnsi="Arial" w:cs="Arial"/>
        </w:rPr>
        <w:t xml:space="preserve"> to respondents</w:t>
      </w:r>
      <w:r w:rsidRPr="00043723">
        <w:rPr>
          <w:rFonts w:ascii="Arial" w:hAnsi="Arial" w:cs="Arial"/>
        </w:rPr>
        <w:t xml:space="preserve">. </w:t>
      </w:r>
    </w:p>
    <w:p w:rsidRPr="00043723" w:rsidR="0023070B" w:rsidRDefault="0023070B" w14:paraId="3B136C0F" w14:textId="77777777">
      <w:pPr>
        <w:pStyle w:val="Default"/>
        <w:rPr>
          <w:rFonts w:ascii="Arial" w:hAnsi="Arial" w:cs="Arial"/>
        </w:rPr>
      </w:pPr>
      <w:r w:rsidRPr="00043723">
        <w:rPr>
          <w:rFonts w:ascii="Arial" w:hAnsi="Arial" w:cs="Arial"/>
          <w:b/>
          <w:bCs/>
        </w:rPr>
        <w:t xml:space="preserve"> </w:t>
      </w:r>
    </w:p>
    <w:p w:rsidRPr="000B40EC" w:rsidR="000B40EC" w:rsidP="000B40EC" w:rsidRDefault="000B40EC" w14:paraId="73253BF6" w14:textId="77777777">
      <w:pPr>
        <w:rPr>
          <w:rFonts w:ascii="Arial" w:hAnsi="Arial" w:cs="Arial"/>
          <w:b/>
        </w:rPr>
      </w:pPr>
      <w:r w:rsidRPr="000B40EC">
        <w:rPr>
          <w:rFonts w:ascii="Arial" w:hAnsi="Arial" w:cs="Arial"/>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B40EC" w:rsidP="000B40EC" w:rsidRDefault="000B40EC" w14:paraId="767A3544" w14:textId="77777777">
      <w:pPr>
        <w:pStyle w:val="Default"/>
        <w:rPr>
          <w:rFonts w:ascii="Arial" w:hAnsi="Arial" w:cs="Arial"/>
          <w:b/>
        </w:rPr>
      </w:pPr>
    </w:p>
    <w:p w:rsidRPr="000B40EC" w:rsidR="000B40EC" w:rsidP="000B40EC" w:rsidRDefault="000B40EC" w14:paraId="495A56EE" w14:textId="77777777">
      <w:pPr>
        <w:pStyle w:val="Default"/>
        <w:rPr>
          <w:rFonts w:ascii="Arial" w:hAnsi="Arial" w:cs="Arial"/>
        </w:rPr>
      </w:pPr>
      <w:r w:rsidRPr="000B40EC">
        <w:rPr>
          <w:rFonts w:ascii="Arial" w:hAnsi="Arial" w:cs="Arial"/>
        </w:rPr>
        <w:t xml:space="preserve">There are no questions of a sensitive nature. </w:t>
      </w:r>
    </w:p>
    <w:p w:rsidRPr="00043723" w:rsidR="0023070B" w:rsidRDefault="0023070B" w14:paraId="29C5D196" w14:textId="77777777">
      <w:pPr>
        <w:pStyle w:val="Default"/>
        <w:rPr>
          <w:rFonts w:ascii="Arial" w:hAnsi="Arial" w:cs="Arial"/>
        </w:rPr>
      </w:pPr>
    </w:p>
    <w:p w:rsidRPr="000B40EC" w:rsidR="000B40EC" w:rsidP="000B40EC" w:rsidRDefault="000B40EC" w14:paraId="25063B44" w14:textId="77777777">
      <w:pPr>
        <w:rPr>
          <w:rFonts w:ascii="Arial" w:hAnsi="Arial" w:cs="Arial"/>
          <w:b/>
        </w:rPr>
      </w:pPr>
      <w:r w:rsidRPr="008303B6">
        <w:rPr>
          <w:rFonts w:ascii="Arial" w:hAnsi="Arial" w:cs="Arial"/>
          <w:b/>
        </w:rPr>
        <w:t xml:space="preserve">12. </w:t>
      </w:r>
      <w:r w:rsidRPr="00670FEE">
        <w:rPr>
          <w:rFonts w:ascii="Arial" w:hAnsi="Arial" w:cs="Arial"/>
          <w:b/>
        </w:rPr>
        <w:t>Provide estimates of the hour burden of the collection of information. The statement should:</w:t>
      </w:r>
      <w:r w:rsidRPr="000B40EC">
        <w:rPr>
          <w:rFonts w:ascii="Arial" w:hAnsi="Arial" w:cs="Arial"/>
          <w:b/>
        </w:rPr>
        <w:t xml:space="preserve"> </w:t>
      </w:r>
    </w:p>
    <w:p w:rsidRPr="000B40EC" w:rsidR="000B40EC" w:rsidP="000B40EC" w:rsidRDefault="000B40EC" w14:paraId="7B1C5606" w14:textId="77777777">
      <w:pPr>
        <w:rPr>
          <w:rFonts w:ascii="Arial" w:hAnsi="Arial" w:cs="Arial"/>
          <w:b/>
        </w:rPr>
      </w:pPr>
      <w:r w:rsidRPr="000B40EC">
        <w:rPr>
          <w:rFonts w:ascii="Arial" w:hAnsi="Arial" w:cs="Arial"/>
          <w:b/>
        </w:rPr>
        <w:lastRenderedPageBreak/>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w:t>
      </w:r>
      <w:r w:rsidR="00ED2314">
        <w:rPr>
          <w:rFonts w:ascii="Arial" w:hAnsi="Arial" w:cs="Arial"/>
          <w:b/>
        </w:rPr>
        <w:t xml:space="preserve">. </w:t>
      </w:r>
      <w:r w:rsidRPr="000B40EC">
        <w:rPr>
          <w:rFonts w:ascii="Arial" w:hAnsi="Arial" w:cs="Arial"/>
          <w:b/>
        </w:rPr>
        <w:t>Generally, estimates should not include burden hours for customary and usual business practices.</w:t>
      </w:r>
    </w:p>
    <w:p w:rsidRPr="000B40EC" w:rsidR="000B40EC" w:rsidP="000B40EC" w:rsidRDefault="000B40EC" w14:paraId="091D1879" w14:textId="77777777">
      <w:pPr>
        <w:rPr>
          <w:rFonts w:ascii="Arial" w:hAnsi="Arial" w:cs="Arial"/>
          <w:b/>
        </w:rPr>
      </w:pPr>
      <w:r w:rsidRPr="000B40EC">
        <w:rPr>
          <w:rFonts w:ascii="Arial" w:hAnsi="Arial" w:cs="Arial"/>
          <w:b/>
        </w:rPr>
        <w:t>* If this request for approval covers more than one form, provide separate hour burden estimates for each form and aggregate the hour</w:t>
      </w:r>
      <w:r w:rsidR="000E5E07">
        <w:rPr>
          <w:rFonts w:ascii="Arial" w:hAnsi="Arial" w:cs="Arial"/>
          <w:b/>
        </w:rPr>
        <w:t xml:space="preserve"> burdens</w:t>
      </w:r>
      <w:r w:rsidRPr="000B40EC">
        <w:rPr>
          <w:rFonts w:ascii="Arial" w:hAnsi="Arial" w:cs="Arial"/>
          <w:b/>
        </w:rPr>
        <w:t>.</w:t>
      </w:r>
    </w:p>
    <w:p w:rsidRPr="000B40EC" w:rsidR="000B40EC" w:rsidP="000B40EC" w:rsidRDefault="000B40EC" w14:paraId="3C4089D6" w14:textId="77777777">
      <w:pPr>
        <w:rPr>
          <w:rFonts w:ascii="Arial" w:hAnsi="Arial" w:cs="Arial"/>
          <w:b/>
        </w:rPr>
      </w:pPr>
      <w:r w:rsidRPr="000B40EC">
        <w:rPr>
          <w:rFonts w:ascii="Arial" w:hAnsi="Arial" w:cs="Arial"/>
          <w:b/>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0E5E07">
        <w:rPr>
          <w:rFonts w:ascii="Arial" w:hAnsi="Arial" w:cs="Arial"/>
          <w:b/>
        </w:rPr>
        <w:t>under</w:t>
      </w:r>
      <w:r w:rsidRPr="000B40EC" w:rsidR="000E5E07">
        <w:rPr>
          <w:rFonts w:ascii="Arial" w:hAnsi="Arial" w:cs="Arial"/>
          <w:b/>
        </w:rPr>
        <w:t xml:space="preserve"> </w:t>
      </w:r>
      <w:r w:rsidRPr="000B40EC">
        <w:rPr>
          <w:rFonts w:ascii="Arial" w:hAnsi="Arial" w:cs="Arial"/>
          <w:b/>
        </w:rPr>
        <w:t>Item 13.</w:t>
      </w:r>
    </w:p>
    <w:p w:rsidRPr="00043723" w:rsidR="0023070B" w:rsidRDefault="0023070B" w14:paraId="12F4B335" w14:textId="77777777">
      <w:pPr>
        <w:pStyle w:val="Default"/>
        <w:rPr>
          <w:rFonts w:ascii="Arial" w:hAnsi="Arial" w:cs="Arial"/>
        </w:rPr>
      </w:pPr>
    </w:p>
    <w:p w:rsidR="00660B08" w:rsidP="003C39D1" w:rsidRDefault="00660B08" w14:paraId="508BB146" w14:textId="77777777">
      <w:pPr>
        <w:pStyle w:val="Default"/>
        <w:rPr>
          <w:rFonts w:ascii="Arial" w:hAnsi="Arial" w:cs="Arial"/>
        </w:rPr>
      </w:pPr>
      <w:r w:rsidRPr="00660B08">
        <w:rPr>
          <w:rFonts w:ascii="Arial" w:hAnsi="Arial" w:cs="Arial"/>
        </w:rPr>
        <w:t xml:space="preserve">All information related to quantities and inspection rates are estimated by MSHA’s Headquarters Enforcement Division based on field experience with different types of mining operations, sizes of mines, and the frequency of inspections dictated by statute. Mine operators provide MSHA Headquarters Enforcement Division the number of mines and employment, and from this information MSHA Headquarters Enforcement Division tracks the number of active and inactive mines and mine types throughout the United States. </w:t>
      </w:r>
    </w:p>
    <w:p w:rsidR="00660B08" w:rsidP="003C39D1" w:rsidRDefault="00660B08" w14:paraId="1A1CAD0A" w14:textId="77777777">
      <w:pPr>
        <w:pStyle w:val="Default"/>
        <w:rPr>
          <w:rFonts w:ascii="Arial" w:hAnsi="Arial" w:cs="Arial"/>
        </w:rPr>
      </w:pPr>
    </w:p>
    <w:p w:rsidRPr="003C39D1" w:rsidR="003C39D1" w:rsidP="003C39D1" w:rsidRDefault="0023070B" w14:paraId="59270D9B" w14:textId="617B7222">
      <w:pPr>
        <w:pStyle w:val="Default"/>
        <w:rPr>
          <w:rFonts w:ascii="Arial" w:hAnsi="Arial" w:cs="Arial"/>
          <w:color w:val="FF0000"/>
        </w:rPr>
      </w:pPr>
      <w:r w:rsidRPr="00DD6F80">
        <w:rPr>
          <w:rFonts w:ascii="Arial" w:hAnsi="Arial" w:cs="Arial"/>
        </w:rPr>
        <w:t>MSHA records</w:t>
      </w:r>
      <w:r w:rsidRPr="00DD6F80" w:rsidR="003835A1">
        <w:rPr>
          <w:rFonts w:ascii="Arial" w:hAnsi="Arial" w:cs="Arial"/>
        </w:rPr>
        <w:t xml:space="preserve"> indicate</w:t>
      </w:r>
      <w:r w:rsidRPr="00DD6F80">
        <w:rPr>
          <w:rFonts w:ascii="Arial" w:hAnsi="Arial" w:cs="Arial"/>
        </w:rPr>
        <w:t xml:space="preserve"> </w:t>
      </w:r>
      <w:r w:rsidRPr="00DD6F80" w:rsidR="00CA3D2E">
        <w:rPr>
          <w:rFonts w:ascii="Arial" w:hAnsi="Arial" w:cs="Arial"/>
        </w:rPr>
        <w:t xml:space="preserve">that </w:t>
      </w:r>
      <w:r w:rsidR="003518B3">
        <w:rPr>
          <w:rFonts w:ascii="Arial" w:hAnsi="Arial" w:cs="Arial"/>
        </w:rPr>
        <w:t>70</w:t>
      </w:r>
      <w:r w:rsidRPr="00DD6F80" w:rsidR="003518B3">
        <w:rPr>
          <w:rFonts w:ascii="Arial" w:hAnsi="Arial" w:cs="Arial"/>
        </w:rPr>
        <w:t xml:space="preserve"> </w:t>
      </w:r>
      <w:r w:rsidRPr="00DD6F80" w:rsidR="00CA3D2E">
        <w:rPr>
          <w:rFonts w:ascii="Arial" w:hAnsi="Arial" w:cs="Arial"/>
        </w:rPr>
        <w:t xml:space="preserve">mine operators submit </w:t>
      </w:r>
      <w:r w:rsidRPr="00DD6F80" w:rsidR="00BD249C">
        <w:rPr>
          <w:rFonts w:ascii="Arial" w:hAnsi="Arial" w:cs="Arial"/>
        </w:rPr>
        <w:t xml:space="preserve">1 petition each </w:t>
      </w:r>
      <w:r w:rsidRPr="00DD6F80">
        <w:rPr>
          <w:rFonts w:ascii="Arial" w:hAnsi="Arial" w:cs="Arial"/>
        </w:rPr>
        <w:t xml:space="preserve">for modification per year </w:t>
      </w:r>
      <w:r w:rsidR="009B4F16">
        <w:rPr>
          <w:rFonts w:ascii="Arial" w:hAnsi="Arial" w:cs="Arial"/>
        </w:rPr>
        <w:t>on</w:t>
      </w:r>
      <w:r w:rsidRPr="009B4F16" w:rsidR="009B4F16">
        <w:rPr>
          <w:rFonts w:ascii="Arial" w:hAnsi="Arial" w:cs="Arial"/>
        </w:rPr>
        <w:t xml:space="preserve"> average </w:t>
      </w:r>
      <w:r w:rsidR="009B4F16">
        <w:rPr>
          <w:rFonts w:ascii="Arial" w:hAnsi="Arial" w:cs="Arial"/>
        </w:rPr>
        <w:t>from</w:t>
      </w:r>
      <w:r w:rsidRPr="009B4F16" w:rsidR="009B4F16">
        <w:rPr>
          <w:rFonts w:ascii="Arial" w:hAnsi="Arial" w:cs="Arial"/>
        </w:rPr>
        <w:t xml:space="preserve"> 2017 to 2020</w:t>
      </w:r>
      <w:r w:rsidR="00B0196F">
        <w:rPr>
          <w:rFonts w:ascii="Arial" w:hAnsi="Arial" w:cs="Arial"/>
        </w:rPr>
        <w:t xml:space="preserve"> </w:t>
      </w:r>
      <w:r w:rsidRPr="00DD6F80">
        <w:rPr>
          <w:rFonts w:ascii="Arial" w:hAnsi="Arial" w:cs="Arial"/>
        </w:rPr>
        <w:t xml:space="preserve">for coal and metal and nonmetal </w:t>
      </w:r>
      <w:r w:rsidRPr="00DD6F80" w:rsidR="000E5E07">
        <w:rPr>
          <w:rFonts w:ascii="Arial" w:hAnsi="Arial" w:cs="Arial"/>
        </w:rPr>
        <w:t xml:space="preserve">(MNM) </w:t>
      </w:r>
      <w:r w:rsidRPr="00DD6F80">
        <w:rPr>
          <w:rFonts w:ascii="Arial" w:hAnsi="Arial" w:cs="Arial"/>
        </w:rPr>
        <w:t>mines</w:t>
      </w:r>
      <w:r w:rsidRPr="00DD6F80" w:rsidR="00ED2314">
        <w:rPr>
          <w:rFonts w:ascii="Arial" w:hAnsi="Arial" w:cs="Arial"/>
        </w:rPr>
        <w:t xml:space="preserve">. </w:t>
      </w:r>
      <w:r w:rsidRPr="00DD6F80" w:rsidR="001D55B6">
        <w:rPr>
          <w:rFonts w:ascii="Arial" w:hAnsi="Arial" w:cs="Arial"/>
        </w:rPr>
        <w:t xml:space="preserve"> </w:t>
      </w:r>
      <w:r w:rsidRPr="00DD6F80" w:rsidR="00F22FD5">
        <w:rPr>
          <w:rFonts w:ascii="Arial" w:hAnsi="Arial" w:cs="Arial"/>
        </w:rPr>
        <w:t>MSHA</w:t>
      </w:r>
      <w:r w:rsidRPr="00DD6F80">
        <w:rPr>
          <w:rFonts w:ascii="Arial" w:hAnsi="Arial" w:cs="Arial"/>
        </w:rPr>
        <w:t xml:space="preserve"> estimate</w:t>
      </w:r>
      <w:r w:rsidRPr="00DD6F80" w:rsidR="00F22FD5">
        <w:rPr>
          <w:rFonts w:ascii="Arial" w:hAnsi="Arial" w:cs="Arial"/>
        </w:rPr>
        <w:t>s</w:t>
      </w:r>
      <w:r w:rsidRPr="00DD6F80">
        <w:rPr>
          <w:rFonts w:ascii="Arial" w:hAnsi="Arial" w:cs="Arial"/>
        </w:rPr>
        <w:t xml:space="preserve"> that approximately </w:t>
      </w:r>
      <w:r w:rsidRPr="00DD6F80" w:rsidR="00F22FD5">
        <w:rPr>
          <w:rFonts w:ascii="Arial" w:hAnsi="Arial" w:cs="Arial"/>
          <w:bCs/>
        </w:rPr>
        <w:t>80</w:t>
      </w:r>
      <w:r w:rsidRPr="00DD6F80" w:rsidR="001D55B6">
        <w:rPr>
          <w:rFonts w:ascii="Arial" w:hAnsi="Arial" w:cs="Arial"/>
          <w:bCs/>
        </w:rPr>
        <w:t xml:space="preserve"> percent</w:t>
      </w:r>
      <w:r w:rsidRPr="00DD6F80">
        <w:rPr>
          <w:rFonts w:ascii="Arial" w:hAnsi="Arial" w:cs="Arial"/>
        </w:rPr>
        <w:t xml:space="preserve"> of those petitions </w:t>
      </w:r>
      <w:r w:rsidRPr="00DD6F80" w:rsidR="00F22FD5">
        <w:rPr>
          <w:rFonts w:ascii="Arial" w:hAnsi="Arial" w:cs="Arial"/>
        </w:rPr>
        <w:t>(</w:t>
      </w:r>
      <w:r w:rsidR="003518B3">
        <w:rPr>
          <w:rFonts w:ascii="Arial" w:hAnsi="Arial" w:cs="Arial"/>
        </w:rPr>
        <w:t>56</w:t>
      </w:r>
      <w:r w:rsidRPr="00DD6F80" w:rsidR="003518B3">
        <w:rPr>
          <w:rFonts w:ascii="Arial" w:hAnsi="Arial" w:cs="Arial"/>
        </w:rPr>
        <w:t xml:space="preserve"> </w:t>
      </w:r>
      <w:r w:rsidRPr="00DD6F80" w:rsidR="005557B7">
        <w:rPr>
          <w:rFonts w:ascii="Arial" w:hAnsi="Arial" w:cs="Arial"/>
        </w:rPr>
        <w:t>petitions)</w:t>
      </w:r>
      <w:r w:rsidRPr="00DD6F80" w:rsidR="00F22FD5">
        <w:rPr>
          <w:rFonts w:ascii="Arial" w:hAnsi="Arial" w:cs="Arial"/>
        </w:rPr>
        <w:t xml:space="preserve"> </w:t>
      </w:r>
      <w:r w:rsidRPr="00DD6F80">
        <w:rPr>
          <w:rFonts w:ascii="Arial" w:hAnsi="Arial" w:cs="Arial"/>
        </w:rPr>
        <w:t>are prepared by mine operators</w:t>
      </w:r>
      <w:r w:rsidRPr="00DD6F80" w:rsidR="001D55B6">
        <w:rPr>
          <w:rFonts w:ascii="Arial" w:hAnsi="Arial" w:cs="Arial"/>
        </w:rPr>
        <w:t xml:space="preserve"> and 20 percent</w:t>
      </w:r>
      <w:r w:rsidR="003518B3">
        <w:rPr>
          <w:rFonts w:ascii="Arial" w:hAnsi="Arial" w:cs="Arial"/>
        </w:rPr>
        <w:t xml:space="preserve"> (14 petitions)</w:t>
      </w:r>
      <w:r w:rsidRPr="00DD6F80" w:rsidR="001D55B6">
        <w:rPr>
          <w:rFonts w:ascii="Arial" w:hAnsi="Arial" w:cs="Arial"/>
        </w:rPr>
        <w:t xml:space="preserve"> are prepared by third-party sources</w:t>
      </w:r>
      <w:r w:rsidRPr="00DD6F80" w:rsidR="00ED2314">
        <w:rPr>
          <w:rFonts w:ascii="Arial" w:hAnsi="Arial" w:cs="Arial"/>
        </w:rPr>
        <w:t xml:space="preserve">. </w:t>
      </w:r>
      <w:r w:rsidRPr="00DD6F80" w:rsidR="003835A1">
        <w:rPr>
          <w:rFonts w:ascii="Arial" w:hAnsi="Arial" w:cs="Arial"/>
        </w:rPr>
        <w:t xml:space="preserve"> </w:t>
      </w:r>
      <w:r w:rsidR="008B3CF2">
        <w:rPr>
          <w:rFonts w:ascii="Arial" w:hAnsi="Arial" w:cs="Arial"/>
        </w:rPr>
        <w:t>Of the</w:t>
      </w:r>
      <w:r w:rsidR="002B04B2">
        <w:rPr>
          <w:rFonts w:ascii="Arial" w:hAnsi="Arial" w:cs="Arial"/>
        </w:rPr>
        <w:t>se</w:t>
      </w:r>
      <w:r w:rsidR="008B3CF2">
        <w:rPr>
          <w:rFonts w:ascii="Arial" w:hAnsi="Arial" w:cs="Arial"/>
        </w:rPr>
        <w:t xml:space="preserve"> 56 petitions</w:t>
      </w:r>
      <w:r w:rsidR="00D8063E">
        <w:rPr>
          <w:rFonts w:ascii="Arial" w:hAnsi="Arial" w:cs="Arial"/>
        </w:rPr>
        <w:t>,</w:t>
      </w:r>
      <w:r w:rsidR="008B3CF2">
        <w:rPr>
          <w:rFonts w:ascii="Arial" w:hAnsi="Arial" w:cs="Arial"/>
        </w:rPr>
        <w:t xml:space="preserve"> coal mine operators prepare 54 and MNM </w:t>
      </w:r>
      <w:r w:rsidR="00D8063E">
        <w:rPr>
          <w:rFonts w:ascii="Arial" w:hAnsi="Arial" w:cs="Arial"/>
        </w:rPr>
        <w:t xml:space="preserve">operators </w:t>
      </w:r>
      <w:r w:rsidR="008B3CF2">
        <w:rPr>
          <w:rFonts w:ascii="Arial" w:hAnsi="Arial" w:cs="Arial"/>
        </w:rPr>
        <w:t xml:space="preserve">prepare 2 petitions. </w:t>
      </w:r>
      <w:r w:rsidRPr="00DD6F80">
        <w:rPr>
          <w:rFonts w:ascii="Arial" w:hAnsi="Arial" w:cs="Arial"/>
        </w:rPr>
        <w:t xml:space="preserve">MSHA does not anticipate a significant increase or decrease in the number of petitions for modification received over the next </w:t>
      </w:r>
      <w:r w:rsidR="00CF4601">
        <w:rPr>
          <w:rFonts w:ascii="Arial" w:hAnsi="Arial" w:cs="Arial"/>
        </w:rPr>
        <w:t>several</w:t>
      </w:r>
      <w:r w:rsidRPr="00DD6F80">
        <w:rPr>
          <w:rFonts w:ascii="Arial" w:hAnsi="Arial" w:cs="Arial"/>
        </w:rPr>
        <w:t xml:space="preserve"> years</w:t>
      </w:r>
      <w:r w:rsidRPr="00DD6F80" w:rsidR="00ED2314">
        <w:rPr>
          <w:rFonts w:ascii="Arial" w:hAnsi="Arial" w:cs="Arial"/>
        </w:rPr>
        <w:t xml:space="preserve">. </w:t>
      </w:r>
      <w:r w:rsidRPr="00DD6F80" w:rsidR="003835A1">
        <w:rPr>
          <w:rFonts w:ascii="Arial" w:hAnsi="Arial" w:cs="Arial"/>
        </w:rPr>
        <w:t xml:space="preserve"> </w:t>
      </w:r>
      <w:r w:rsidRPr="00DD6F80">
        <w:rPr>
          <w:rFonts w:ascii="Arial" w:hAnsi="Arial" w:cs="Arial"/>
        </w:rPr>
        <w:t xml:space="preserve">MSHA estimates that it takes approximately 40 hours to </w:t>
      </w:r>
      <w:r w:rsidRPr="00B076C9">
        <w:rPr>
          <w:rFonts w:ascii="Arial" w:hAnsi="Arial" w:cs="Arial"/>
          <w:color w:val="auto"/>
        </w:rPr>
        <w:t xml:space="preserve">prepare </w:t>
      </w:r>
      <w:r w:rsidRPr="00B076C9" w:rsidR="008B3CF2">
        <w:rPr>
          <w:rFonts w:ascii="Arial" w:hAnsi="Arial" w:cs="Arial"/>
          <w:color w:val="auto"/>
        </w:rPr>
        <w:t xml:space="preserve">and electronically submit </w:t>
      </w:r>
      <w:r w:rsidRPr="00B076C9" w:rsidR="001D55B6">
        <w:rPr>
          <w:rFonts w:ascii="Arial" w:hAnsi="Arial" w:cs="Arial"/>
          <w:color w:val="auto"/>
        </w:rPr>
        <w:t>each</w:t>
      </w:r>
      <w:r w:rsidRPr="00B076C9">
        <w:rPr>
          <w:rFonts w:ascii="Arial" w:hAnsi="Arial" w:cs="Arial"/>
          <w:color w:val="auto"/>
        </w:rPr>
        <w:t xml:space="preserve"> petition for modification</w:t>
      </w:r>
      <w:r w:rsidRPr="00B076C9" w:rsidR="00ED2314">
        <w:rPr>
          <w:rFonts w:ascii="Arial" w:hAnsi="Arial" w:cs="Arial"/>
          <w:color w:val="auto"/>
        </w:rPr>
        <w:t xml:space="preserve">. </w:t>
      </w:r>
      <w:r w:rsidRPr="00B076C9">
        <w:rPr>
          <w:rFonts w:ascii="Arial" w:hAnsi="Arial" w:cs="Arial"/>
          <w:color w:val="auto"/>
        </w:rPr>
        <w:t xml:space="preserve"> </w:t>
      </w:r>
      <w:r w:rsidRPr="00B076C9" w:rsidR="003C39D1">
        <w:rPr>
          <w:rFonts w:ascii="Arial" w:hAnsi="Arial" w:cs="Arial"/>
          <w:color w:val="auto"/>
        </w:rPr>
        <w:t xml:space="preserve">MSHA used data from the May </w:t>
      </w:r>
      <w:r w:rsidR="00603D2B">
        <w:rPr>
          <w:rFonts w:ascii="Arial" w:hAnsi="Arial" w:cs="Arial"/>
          <w:color w:val="auto"/>
        </w:rPr>
        <w:t>2020</w:t>
      </w:r>
      <w:r w:rsidRPr="00B076C9" w:rsidR="003C39D1">
        <w:rPr>
          <w:rFonts w:ascii="Arial" w:hAnsi="Arial" w:cs="Arial"/>
          <w:color w:val="auto"/>
        </w:rPr>
        <w:t xml:space="preserve"> Occupational Employment </w:t>
      </w:r>
      <w:r w:rsidR="00603D2B">
        <w:rPr>
          <w:rFonts w:ascii="Arial" w:hAnsi="Arial" w:cs="Arial"/>
          <w:color w:val="auto"/>
        </w:rPr>
        <w:t xml:space="preserve">Wage </w:t>
      </w:r>
      <w:r w:rsidRPr="00B076C9" w:rsidR="003C39D1">
        <w:rPr>
          <w:rFonts w:ascii="Arial" w:hAnsi="Arial" w:cs="Arial"/>
          <w:color w:val="auto"/>
        </w:rPr>
        <w:t>Statistics (OE</w:t>
      </w:r>
      <w:r w:rsidR="00603D2B">
        <w:rPr>
          <w:rFonts w:ascii="Arial" w:hAnsi="Arial" w:cs="Arial"/>
          <w:color w:val="auto"/>
        </w:rPr>
        <w:t>W</w:t>
      </w:r>
      <w:r w:rsidRPr="00B076C9" w:rsidR="003C39D1">
        <w:rPr>
          <w:rFonts w:ascii="Arial" w:hAnsi="Arial" w:cs="Arial"/>
          <w:color w:val="auto"/>
        </w:rPr>
        <w:t xml:space="preserve">S) published by the Bureau of Labor Statistics (BLS) </w:t>
      </w:r>
      <w:r w:rsidRPr="00B076C9" w:rsidR="003C39D1">
        <w:rPr>
          <w:rFonts w:ascii="Arial" w:hAnsi="Arial" w:cs="Arial"/>
          <w:color w:val="auto"/>
        </w:rPr>
        <w:lastRenderedPageBreak/>
        <w:t>for hourly wage rates</w:t>
      </w:r>
      <w:r w:rsidRPr="00B076C9" w:rsidR="003C39D1">
        <w:rPr>
          <w:rFonts w:ascii="Arial" w:hAnsi="Arial" w:cs="Arial"/>
          <w:color w:val="auto"/>
          <w:vertAlign w:val="superscript"/>
        </w:rPr>
        <w:footnoteReference w:id="1"/>
      </w:r>
      <w:r w:rsidRPr="00B076C9" w:rsidR="003C39D1">
        <w:rPr>
          <w:rFonts w:ascii="Arial" w:hAnsi="Arial" w:cs="Arial"/>
          <w:color w:val="auto"/>
        </w:rPr>
        <w:t xml:space="preserve"> and adjusted the rates for benefits</w:t>
      </w:r>
      <w:r w:rsidRPr="00B076C9" w:rsidR="003C39D1">
        <w:rPr>
          <w:rFonts w:ascii="Arial" w:hAnsi="Arial" w:cs="Arial"/>
          <w:color w:val="auto"/>
          <w:vertAlign w:val="superscript"/>
        </w:rPr>
        <w:footnoteReference w:id="2"/>
      </w:r>
      <w:r w:rsidRPr="00B076C9" w:rsidR="003C39D1">
        <w:rPr>
          <w:rFonts w:ascii="Arial" w:hAnsi="Arial" w:cs="Arial"/>
          <w:color w:val="auto"/>
        </w:rPr>
        <w:t xml:space="preserve"> and wage inflation</w:t>
      </w:r>
      <w:r w:rsidRPr="00B076C9" w:rsidR="003C39D1">
        <w:rPr>
          <w:rFonts w:ascii="Arial" w:hAnsi="Arial" w:cs="Arial"/>
          <w:color w:val="auto"/>
          <w:vertAlign w:val="superscript"/>
        </w:rPr>
        <w:footnoteReference w:id="3"/>
      </w:r>
      <w:r w:rsidRPr="00B076C9" w:rsidR="003C39D1">
        <w:rPr>
          <w:rFonts w:ascii="Arial" w:hAnsi="Arial" w:cs="Arial"/>
          <w:color w:val="auto"/>
        </w:rPr>
        <w:t>.</w:t>
      </w:r>
      <w:r w:rsidR="007F584A">
        <w:rPr>
          <w:rFonts w:ascii="Arial" w:hAnsi="Arial" w:cs="Arial"/>
          <w:color w:val="auto"/>
        </w:rPr>
        <w:t xml:space="preserve"> MSHA estimates that the 2021 weighted hourly wage rate for supervisors in coal mines is $61.80</w:t>
      </w:r>
      <w:r w:rsidRPr="00F53148" w:rsidR="007F584A">
        <w:rPr>
          <w:rStyle w:val="FootnoteReference"/>
          <w:rFonts w:ascii="Arial" w:hAnsi="Arial" w:cs="Arial"/>
          <w:color w:val="auto"/>
          <w:vertAlign w:val="superscript"/>
        </w:rPr>
        <w:footnoteReference w:id="4"/>
      </w:r>
      <w:r w:rsidR="007F584A">
        <w:rPr>
          <w:rFonts w:ascii="Arial" w:hAnsi="Arial" w:cs="Arial"/>
          <w:color w:val="auto"/>
        </w:rPr>
        <w:t>, for supervisors in metal nonmetal mines the hourly wage rate is estimated to be $55.33.</w:t>
      </w:r>
      <w:r w:rsidRPr="00F53148" w:rsidR="007F584A">
        <w:rPr>
          <w:rStyle w:val="FootnoteReference"/>
          <w:rFonts w:ascii="Arial" w:hAnsi="Arial" w:cs="Arial"/>
          <w:color w:val="auto"/>
          <w:vertAlign w:val="superscript"/>
        </w:rPr>
        <w:footnoteReference w:id="5"/>
      </w:r>
    </w:p>
    <w:p w:rsidRPr="00DD6F80" w:rsidR="0023070B" w:rsidRDefault="0023070B" w14:paraId="4A41DD42" w14:textId="77777777">
      <w:pPr>
        <w:pStyle w:val="Default"/>
        <w:rPr>
          <w:rFonts w:ascii="Arial" w:hAnsi="Arial" w:cs="Arial"/>
          <w:color w:val="FF0000"/>
        </w:rPr>
      </w:pPr>
    </w:p>
    <w:p w:rsidRPr="00DD6F80" w:rsidR="0023070B" w:rsidRDefault="0023070B" w14:paraId="5BD200AC" w14:textId="77777777">
      <w:pPr>
        <w:pStyle w:val="Default"/>
        <w:rPr>
          <w:rFonts w:ascii="Arial" w:hAnsi="Arial" w:cs="Arial"/>
        </w:rPr>
      </w:pPr>
      <w:r w:rsidRPr="00DD6F80">
        <w:rPr>
          <w:rFonts w:ascii="Arial" w:hAnsi="Arial" w:cs="Arial"/>
        </w:rPr>
        <w:t xml:space="preserve">  </w:t>
      </w:r>
      <w:r w:rsidRPr="00DD6F80" w:rsidR="005557B7">
        <w:rPr>
          <w:rFonts w:ascii="Arial" w:hAnsi="Arial" w:cs="Arial"/>
        </w:rPr>
        <w:t xml:space="preserve"> </w:t>
      </w:r>
    </w:p>
    <w:p w:rsidRPr="00FA1CB5" w:rsidR="00FA1CB5" w:rsidP="00FA1CB5" w:rsidRDefault="00FA1CB5" w14:paraId="4B45F12B" w14:textId="77777777">
      <w:pPr>
        <w:tabs>
          <w:tab w:val="left" w:pos="-720"/>
        </w:tabs>
        <w:suppressAutoHyphens/>
        <w:rPr>
          <w:rFonts w:ascii="Arial" w:hAnsi="Arial" w:cs="Arial"/>
          <w:sz w:val="16"/>
          <w:szCs w:val="16"/>
        </w:rPr>
      </w:pPr>
    </w:p>
    <w:p w:rsidRPr="00FA1CB5" w:rsidR="00FA1CB5" w:rsidP="00FA1CB5" w:rsidRDefault="00FA1CB5" w14:paraId="5541D72F" w14:textId="77777777">
      <w:pPr>
        <w:keepNext/>
        <w:keepLines/>
        <w:autoSpaceDE w:val="0"/>
        <w:autoSpaceDN w:val="0"/>
        <w:adjustRightInd w:val="0"/>
        <w:jc w:val="center"/>
        <w:rPr>
          <w:rFonts w:ascii="Arial" w:hAnsi="Arial" w:cs="Book Antiqua"/>
          <w:b/>
          <w:bCs/>
          <w:color w:val="000000" w:themeColor="text1"/>
        </w:rPr>
      </w:pPr>
      <w:r w:rsidRPr="00FA1CB5">
        <w:rPr>
          <w:rFonts w:ascii="Arial" w:hAnsi="Arial" w:cs="Book Antiqua"/>
          <w:b/>
          <w:bCs/>
          <w:color w:val="000000" w:themeColor="text1"/>
        </w:rPr>
        <w:t>Estimated Annualized Respondent Cost and Hour Burden</w:t>
      </w:r>
    </w:p>
    <w:p w:rsidRPr="00FA1CB5" w:rsidR="00FA1CB5" w:rsidP="00FA1CB5" w:rsidRDefault="00FA1CB5" w14:paraId="59E91ABC" w14:textId="77777777">
      <w:pPr>
        <w:tabs>
          <w:tab w:val="left" w:pos="-720"/>
        </w:tabs>
        <w:suppressAutoHyphens/>
        <w:rPr>
          <w:rFonts w:ascii="Arial" w:hAnsi="Arial" w:cs="Arial"/>
          <w:sz w:val="16"/>
          <w:szCs w:val="16"/>
        </w:rPr>
      </w:pPr>
    </w:p>
    <w:tbl>
      <w:tblPr>
        <w:tblW w:w="10273" w:type="dxa"/>
        <w:tblInd w:w="-648" w:type="dxa"/>
        <w:tblLook w:val="0000" w:firstRow="0" w:lastRow="0" w:firstColumn="0" w:lastColumn="0" w:noHBand="0" w:noVBand="0"/>
      </w:tblPr>
      <w:tblGrid>
        <w:gridCol w:w="1534"/>
        <w:gridCol w:w="1096"/>
        <w:gridCol w:w="1096"/>
        <w:gridCol w:w="1390"/>
        <w:gridCol w:w="1336"/>
        <w:gridCol w:w="1336"/>
        <w:gridCol w:w="913"/>
        <w:gridCol w:w="1572"/>
      </w:tblGrid>
      <w:tr w:rsidRPr="00FA1CB5" w:rsidR="00FA1CB5" w:rsidTr="00F53148" w14:paraId="09134EDD" w14:textId="77777777">
        <w:trPr>
          <w:trHeight w:val="1545"/>
        </w:trPr>
        <w:tc>
          <w:tcPr>
            <w:tcW w:w="1534" w:type="dxa"/>
            <w:tcBorders>
              <w:top w:val="single" w:color="auto" w:sz="4" w:space="0"/>
              <w:left w:val="single" w:color="auto" w:sz="4" w:space="0"/>
              <w:bottom w:val="single" w:color="auto" w:sz="4" w:space="0"/>
              <w:right w:val="single" w:color="auto" w:sz="4" w:space="0"/>
            </w:tcBorders>
            <w:shd w:val="clear" w:color="auto" w:fill="8DB3E2"/>
            <w:vAlign w:val="center"/>
          </w:tcPr>
          <w:p w:rsidRPr="00FA1CB5" w:rsidR="00FA1CB5" w:rsidP="00FA1CB5" w:rsidRDefault="00FA1CB5" w14:paraId="5EB39761" w14:textId="77777777">
            <w:pPr>
              <w:jc w:val="center"/>
              <w:rPr>
                <w:rFonts w:ascii="Arial" w:hAnsi="Arial" w:cs="Arial"/>
                <w:b/>
                <w:bCs/>
                <w:sz w:val="20"/>
                <w:szCs w:val="20"/>
              </w:rPr>
            </w:pPr>
            <w:r w:rsidRPr="00F53148">
              <w:rPr>
                <w:rFonts w:ascii="Arial" w:hAnsi="Arial" w:cs="Arial"/>
                <w:b/>
                <w:sz w:val="20"/>
                <w:szCs w:val="20"/>
              </w:rPr>
              <w:t>Activity</w:t>
            </w:r>
          </w:p>
        </w:tc>
        <w:tc>
          <w:tcPr>
            <w:tcW w:w="1096" w:type="dxa"/>
            <w:tcBorders>
              <w:top w:val="single" w:color="auto" w:sz="4" w:space="0"/>
              <w:left w:val="single" w:color="auto" w:sz="4" w:space="0"/>
              <w:bottom w:val="single" w:color="auto" w:sz="4" w:space="0"/>
              <w:right w:val="single" w:color="auto" w:sz="4" w:space="0"/>
            </w:tcBorders>
            <w:shd w:val="clear" w:color="auto" w:fill="8DB3E2"/>
            <w:vAlign w:val="center"/>
          </w:tcPr>
          <w:p w:rsidRPr="00FA1CB5" w:rsidR="00FA1CB5" w:rsidP="00FA1CB5" w:rsidRDefault="00FA1CB5" w14:paraId="2AC35276" w14:textId="77777777">
            <w:pPr>
              <w:jc w:val="center"/>
              <w:rPr>
                <w:rFonts w:ascii="Arial" w:hAnsi="Arial" w:cs="Arial"/>
                <w:b/>
                <w:bCs/>
                <w:sz w:val="20"/>
                <w:szCs w:val="20"/>
              </w:rPr>
            </w:pPr>
            <w:r w:rsidRPr="00F53148">
              <w:rPr>
                <w:rFonts w:ascii="Arial" w:hAnsi="Arial" w:cs="Arial"/>
                <w:b/>
                <w:sz w:val="20"/>
                <w:szCs w:val="20"/>
              </w:rPr>
              <w:t xml:space="preserve">No. of </w:t>
            </w:r>
            <w:proofErr w:type="spellStart"/>
            <w:r w:rsidRPr="00F53148">
              <w:rPr>
                <w:rFonts w:ascii="Arial" w:hAnsi="Arial" w:cs="Arial"/>
                <w:b/>
                <w:sz w:val="20"/>
                <w:szCs w:val="20"/>
              </w:rPr>
              <w:t>Respon-ndents</w:t>
            </w:r>
            <w:proofErr w:type="spellEnd"/>
          </w:p>
        </w:tc>
        <w:tc>
          <w:tcPr>
            <w:tcW w:w="1096" w:type="dxa"/>
            <w:tcBorders>
              <w:top w:val="single" w:color="auto" w:sz="4" w:space="0"/>
              <w:left w:val="single" w:color="auto" w:sz="4" w:space="0"/>
              <w:bottom w:val="single" w:color="auto" w:sz="4" w:space="0"/>
              <w:right w:val="single" w:color="auto" w:sz="4" w:space="0"/>
            </w:tcBorders>
            <w:shd w:val="clear" w:color="auto" w:fill="8DB3E2"/>
            <w:vAlign w:val="center"/>
          </w:tcPr>
          <w:p w:rsidRPr="00F53148" w:rsidR="00FA1CB5" w:rsidP="00FA1CB5" w:rsidRDefault="00FA1CB5" w14:paraId="223F33C3" w14:textId="77777777">
            <w:pPr>
              <w:widowControl w:val="0"/>
              <w:autoSpaceDE w:val="0"/>
              <w:autoSpaceDN w:val="0"/>
              <w:adjustRightInd w:val="0"/>
              <w:spacing w:line="276" w:lineRule="auto"/>
              <w:jc w:val="center"/>
              <w:rPr>
                <w:rFonts w:ascii="Arial" w:hAnsi="Arial" w:cs="Arial"/>
                <w:b/>
                <w:sz w:val="20"/>
                <w:szCs w:val="20"/>
              </w:rPr>
            </w:pPr>
          </w:p>
          <w:p w:rsidR="00490CBF" w:rsidP="00FA1CB5" w:rsidRDefault="00490CBF" w14:paraId="596AA6A6" w14:textId="77777777">
            <w:pPr>
              <w:widowControl w:val="0"/>
              <w:autoSpaceDE w:val="0"/>
              <w:autoSpaceDN w:val="0"/>
              <w:adjustRightInd w:val="0"/>
              <w:spacing w:line="276" w:lineRule="auto"/>
              <w:jc w:val="center"/>
              <w:rPr>
                <w:rFonts w:ascii="Arial" w:hAnsi="Arial" w:cs="Arial"/>
                <w:b/>
                <w:sz w:val="20"/>
                <w:szCs w:val="20"/>
              </w:rPr>
            </w:pPr>
          </w:p>
          <w:p w:rsidRPr="00F53148" w:rsidR="00FA1CB5" w:rsidP="00FA1CB5" w:rsidRDefault="00FA1CB5" w14:paraId="6DB190D6" w14:textId="032C66A6">
            <w:pPr>
              <w:widowControl w:val="0"/>
              <w:autoSpaceDE w:val="0"/>
              <w:autoSpaceDN w:val="0"/>
              <w:adjustRightInd w:val="0"/>
              <w:spacing w:line="276" w:lineRule="auto"/>
              <w:jc w:val="center"/>
              <w:rPr>
                <w:rFonts w:ascii="Arial" w:hAnsi="Arial" w:cs="Arial"/>
                <w:b/>
                <w:sz w:val="20"/>
                <w:szCs w:val="20"/>
              </w:rPr>
            </w:pPr>
            <w:r w:rsidRPr="00F53148">
              <w:rPr>
                <w:rFonts w:ascii="Arial" w:hAnsi="Arial" w:cs="Arial"/>
                <w:b/>
                <w:sz w:val="20"/>
                <w:szCs w:val="20"/>
              </w:rPr>
              <w:t xml:space="preserve">No. of </w:t>
            </w:r>
            <w:proofErr w:type="spellStart"/>
            <w:r w:rsidRPr="00F53148">
              <w:rPr>
                <w:rFonts w:ascii="Arial" w:hAnsi="Arial" w:cs="Arial"/>
                <w:b/>
                <w:sz w:val="20"/>
                <w:szCs w:val="20"/>
              </w:rPr>
              <w:t>Respon-ses</w:t>
            </w:r>
            <w:proofErr w:type="spellEnd"/>
          </w:p>
          <w:p w:rsidRPr="00FA1CB5" w:rsidR="00FA1CB5" w:rsidP="00FA1CB5" w:rsidRDefault="00FA1CB5" w14:paraId="500E4924" w14:textId="77777777">
            <w:pPr>
              <w:jc w:val="center"/>
              <w:rPr>
                <w:rFonts w:ascii="Arial" w:hAnsi="Arial" w:cs="Arial"/>
                <w:b/>
                <w:bCs/>
                <w:sz w:val="20"/>
                <w:szCs w:val="20"/>
              </w:rPr>
            </w:pPr>
            <w:r w:rsidRPr="00F53148">
              <w:rPr>
                <w:rFonts w:ascii="Arial" w:hAnsi="Arial" w:cs="Arial"/>
                <w:b/>
                <w:sz w:val="20"/>
                <w:szCs w:val="20"/>
              </w:rPr>
              <w:t xml:space="preserve">per </w:t>
            </w:r>
            <w:proofErr w:type="spellStart"/>
            <w:r w:rsidRPr="00F53148">
              <w:rPr>
                <w:rFonts w:ascii="Arial" w:hAnsi="Arial" w:cs="Arial"/>
                <w:b/>
                <w:sz w:val="20"/>
                <w:szCs w:val="20"/>
              </w:rPr>
              <w:t>Respon</w:t>
            </w:r>
            <w:proofErr w:type="spellEnd"/>
            <w:r w:rsidRPr="00F53148">
              <w:rPr>
                <w:rFonts w:ascii="Arial" w:hAnsi="Arial" w:cs="Arial"/>
                <w:b/>
                <w:sz w:val="20"/>
                <w:szCs w:val="20"/>
              </w:rPr>
              <w:t>-dent</w:t>
            </w:r>
          </w:p>
        </w:tc>
        <w:tc>
          <w:tcPr>
            <w:tcW w:w="1390" w:type="dxa"/>
            <w:tcBorders>
              <w:top w:val="single" w:color="auto" w:sz="4" w:space="0"/>
              <w:left w:val="single" w:color="auto" w:sz="4" w:space="0"/>
              <w:bottom w:val="single" w:color="auto" w:sz="4" w:space="0"/>
              <w:right w:val="single" w:color="auto" w:sz="4" w:space="0"/>
            </w:tcBorders>
            <w:shd w:val="clear" w:color="auto" w:fill="8DB3E2"/>
            <w:vAlign w:val="center"/>
          </w:tcPr>
          <w:p w:rsidRPr="00FA1CB5" w:rsidR="00FA1CB5" w:rsidP="00FA1CB5" w:rsidRDefault="00FA1CB5" w14:paraId="4F18DD64" w14:textId="77777777">
            <w:pPr>
              <w:jc w:val="center"/>
              <w:rPr>
                <w:rFonts w:ascii="Arial" w:hAnsi="Arial" w:cs="Arial"/>
                <w:b/>
                <w:bCs/>
                <w:sz w:val="20"/>
                <w:szCs w:val="20"/>
              </w:rPr>
            </w:pPr>
            <w:r w:rsidRPr="00F53148">
              <w:rPr>
                <w:rFonts w:ascii="Arial" w:hAnsi="Arial" w:cs="Arial"/>
                <w:b/>
                <w:sz w:val="20"/>
                <w:szCs w:val="20"/>
              </w:rPr>
              <w:t>Total Responses</w:t>
            </w:r>
          </w:p>
        </w:tc>
        <w:tc>
          <w:tcPr>
            <w:tcW w:w="1336" w:type="dxa"/>
            <w:tcBorders>
              <w:top w:val="single" w:color="auto" w:sz="4" w:space="0"/>
              <w:left w:val="single" w:color="auto" w:sz="4" w:space="0"/>
              <w:bottom w:val="single" w:color="auto" w:sz="4" w:space="0"/>
              <w:right w:val="single" w:color="auto" w:sz="4" w:space="0"/>
            </w:tcBorders>
            <w:shd w:val="clear" w:color="auto" w:fill="8DB3E2"/>
            <w:vAlign w:val="center"/>
          </w:tcPr>
          <w:p w:rsidRPr="00FA1CB5" w:rsidR="00FA1CB5" w:rsidP="00FA1CB5" w:rsidRDefault="00FA1CB5" w14:paraId="07F23413" w14:textId="77777777">
            <w:pPr>
              <w:jc w:val="center"/>
              <w:rPr>
                <w:rFonts w:ascii="Arial" w:hAnsi="Arial" w:cs="Arial"/>
                <w:b/>
                <w:bCs/>
                <w:sz w:val="20"/>
                <w:szCs w:val="20"/>
              </w:rPr>
            </w:pPr>
            <w:r w:rsidRPr="00F53148">
              <w:rPr>
                <w:rFonts w:ascii="Arial" w:hAnsi="Arial" w:cs="Arial"/>
                <w:b/>
                <w:sz w:val="20"/>
                <w:szCs w:val="20"/>
              </w:rPr>
              <w:t>Average Burden per Response (Hours)</w:t>
            </w:r>
          </w:p>
        </w:tc>
        <w:tc>
          <w:tcPr>
            <w:tcW w:w="1336" w:type="dxa"/>
            <w:tcBorders>
              <w:top w:val="single" w:color="auto" w:sz="4" w:space="0"/>
              <w:left w:val="single" w:color="auto" w:sz="4" w:space="0"/>
              <w:bottom w:val="single" w:color="auto" w:sz="4" w:space="0"/>
              <w:right w:val="single" w:color="auto" w:sz="4" w:space="0"/>
            </w:tcBorders>
            <w:shd w:val="clear" w:color="auto" w:fill="8DB3E2"/>
            <w:vAlign w:val="center"/>
          </w:tcPr>
          <w:p w:rsidRPr="00FA1CB5" w:rsidR="00FA1CB5" w:rsidP="00FA1CB5" w:rsidRDefault="00FA1CB5" w14:paraId="71C48235" w14:textId="77777777">
            <w:pPr>
              <w:jc w:val="center"/>
              <w:rPr>
                <w:rFonts w:ascii="Arial" w:hAnsi="Arial" w:cs="Arial"/>
                <w:b/>
                <w:bCs/>
                <w:sz w:val="20"/>
                <w:szCs w:val="20"/>
              </w:rPr>
            </w:pPr>
            <w:r w:rsidRPr="00F53148">
              <w:rPr>
                <w:rFonts w:ascii="Arial" w:hAnsi="Arial" w:cs="Arial"/>
                <w:b/>
                <w:sz w:val="20"/>
                <w:szCs w:val="20"/>
              </w:rPr>
              <w:t>Total Burden (Hours)</w:t>
            </w:r>
          </w:p>
        </w:tc>
        <w:tc>
          <w:tcPr>
            <w:tcW w:w="913" w:type="dxa"/>
            <w:tcBorders>
              <w:top w:val="single" w:color="auto" w:sz="4" w:space="0"/>
              <w:left w:val="single" w:color="auto" w:sz="4" w:space="0"/>
              <w:bottom w:val="single" w:color="auto" w:sz="4" w:space="0"/>
              <w:right w:val="single" w:color="auto" w:sz="4" w:space="0"/>
            </w:tcBorders>
            <w:shd w:val="clear" w:color="auto" w:fill="8DB3E2"/>
            <w:vAlign w:val="center"/>
          </w:tcPr>
          <w:p w:rsidRPr="00F53148" w:rsidR="00FA1CB5" w:rsidP="00FA1CB5" w:rsidRDefault="00FA1CB5" w14:paraId="1AC42C22" w14:textId="77777777">
            <w:pPr>
              <w:widowControl w:val="0"/>
              <w:autoSpaceDE w:val="0"/>
              <w:autoSpaceDN w:val="0"/>
              <w:adjustRightInd w:val="0"/>
              <w:spacing w:line="276" w:lineRule="auto"/>
              <w:jc w:val="center"/>
              <w:rPr>
                <w:rFonts w:ascii="Arial" w:hAnsi="Arial" w:cs="Arial"/>
                <w:b/>
                <w:sz w:val="20"/>
                <w:szCs w:val="20"/>
              </w:rPr>
            </w:pPr>
            <w:r w:rsidRPr="00F53148">
              <w:rPr>
                <w:rFonts w:ascii="Arial" w:hAnsi="Arial" w:cs="Arial"/>
                <w:b/>
                <w:sz w:val="20"/>
                <w:szCs w:val="20"/>
              </w:rPr>
              <w:t>Hourly</w:t>
            </w:r>
          </w:p>
          <w:p w:rsidRPr="00FA1CB5" w:rsidR="00FA1CB5" w:rsidP="00FA1CB5" w:rsidRDefault="00FA1CB5" w14:paraId="72DDD802" w14:textId="77777777">
            <w:pPr>
              <w:jc w:val="center"/>
              <w:rPr>
                <w:rFonts w:ascii="Arial" w:hAnsi="Arial" w:cs="Arial"/>
                <w:b/>
                <w:bCs/>
                <w:sz w:val="20"/>
                <w:szCs w:val="20"/>
              </w:rPr>
            </w:pPr>
            <w:r w:rsidRPr="00F53148">
              <w:rPr>
                <w:rFonts w:ascii="Arial" w:hAnsi="Arial" w:cs="Arial"/>
                <w:b/>
                <w:sz w:val="20"/>
                <w:szCs w:val="20"/>
              </w:rPr>
              <w:t>Wage Rate</w:t>
            </w:r>
          </w:p>
        </w:tc>
        <w:tc>
          <w:tcPr>
            <w:tcW w:w="1572" w:type="dxa"/>
            <w:tcBorders>
              <w:top w:val="single" w:color="auto" w:sz="4" w:space="0"/>
              <w:left w:val="single" w:color="auto" w:sz="4" w:space="0"/>
              <w:bottom w:val="single" w:color="auto" w:sz="4" w:space="0"/>
              <w:right w:val="single" w:color="auto" w:sz="4" w:space="0"/>
            </w:tcBorders>
            <w:shd w:val="clear" w:color="auto" w:fill="8DB3E2"/>
            <w:vAlign w:val="center"/>
          </w:tcPr>
          <w:p w:rsidRPr="00FA1CB5" w:rsidR="00FA1CB5" w:rsidP="00FA1CB5" w:rsidRDefault="00FA1CB5" w14:paraId="43B4C5C1" w14:textId="77777777">
            <w:pPr>
              <w:jc w:val="center"/>
              <w:rPr>
                <w:rFonts w:ascii="Arial" w:hAnsi="Arial" w:cs="Arial"/>
                <w:b/>
                <w:bCs/>
                <w:sz w:val="20"/>
                <w:szCs w:val="20"/>
              </w:rPr>
            </w:pPr>
            <w:r w:rsidRPr="00F53148">
              <w:rPr>
                <w:rFonts w:ascii="Arial" w:hAnsi="Arial" w:cs="Arial"/>
                <w:b/>
                <w:sz w:val="20"/>
                <w:szCs w:val="20"/>
              </w:rPr>
              <w:t>Total Burden Cost</w:t>
            </w:r>
          </w:p>
        </w:tc>
      </w:tr>
      <w:tr w:rsidRPr="00FA1CB5" w:rsidR="00FA1CB5" w:rsidTr="00F53148" w14:paraId="2D3BB04F" w14:textId="77777777">
        <w:trPr>
          <w:trHeight w:val="270"/>
        </w:trPr>
        <w:tc>
          <w:tcPr>
            <w:tcW w:w="1534" w:type="dxa"/>
            <w:tcBorders>
              <w:top w:val="nil"/>
              <w:left w:val="single" w:color="auto" w:sz="4" w:space="0"/>
              <w:bottom w:val="single" w:color="auto" w:sz="8" w:space="0"/>
              <w:right w:val="single" w:color="auto" w:sz="8" w:space="0"/>
            </w:tcBorders>
            <w:shd w:val="clear" w:color="auto" w:fill="auto"/>
            <w:vAlign w:val="bottom"/>
          </w:tcPr>
          <w:p w:rsidRPr="00FA1CB5" w:rsidR="00FA1CB5" w:rsidP="00F53148" w:rsidRDefault="00FA1CB5" w14:paraId="44C52E48" w14:textId="763B4263">
            <w:pPr>
              <w:rPr>
                <w:rFonts w:ascii="Arial" w:hAnsi="Arial" w:cs="Arial"/>
                <w:sz w:val="20"/>
                <w:szCs w:val="20"/>
              </w:rPr>
            </w:pPr>
            <w:r w:rsidRPr="00FA1CB5">
              <w:rPr>
                <w:rFonts w:ascii="Arial" w:hAnsi="Arial" w:cs="Arial"/>
                <w:sz w:val="20"/>
                <w:szCs w:val="20"/>
              </w:rPr>
              <w:t>Coal petitions</w:t>
            </w:r>
          </w:p>
        </w:tc>
        <w:tc>
          <w:tcPr>
            <w:tcW w:w="1096" w:type="dxa"/>
            <w:tcBorders>
              <w:top w:val="nil"/>
              <w:left w:val="nil"/>
              <w:bottom w:val="single" w:color="auto" w:sz="8" w:space="0"/>
              <w:right w:val="single" w:color="auto" w:sz="8" w:space="0"/>
            </w:tcBorders>
            <w:shd w:val="clear" w:color="auto" w:fill="auto"/>
            <w:vAlign w:val="bottom"/>
          </w:tcPr>
          <w:p w:rsidRPr="00FA1CB5" w:rsidR="00FA1CB5" w:rsidP="00F53148" w:rsidRDefault="00FA1CB5" w14:paraId="5B8D4A42" w14:textId="44ECF0B7">
            <w:pPr>
              <w:jc w:val="right"/>
              <w:rPr>
                <w:rFonts w:ascii="Arial" w:hAnsi="Arial" w:cs="Arial"/>
                <w:sz w:val="20"/>
                <w:szCs w:val="20"/>
              </w:rPr>
            </w:pPr>
            <w:r w:rsidRPr="00FA1CB5">
              <w:rPr>
                <w:rFonts w:ascii="Arial" w:hAnsi="Arial" w:cs="Arial"/>
                <w:sz w:val="20"/>
                <w:szCs w:val="20"/>
              </w:rPr>
              <w:t>54</w:t>
            </w:r>
          </w:p>
        </w:tc>
        <w:tc>
          <w:tcPr>
            <w:tcW w:w="1096" w:type="dxa"/>
            <w:tcBorders>
              <w:top w:val="nil"/>
              <w:left w:val="nil"/>
              <w:bottom w:val="single" w:color="auto" w:sz="8" w:space="0"/>
              <w:right w:val="single" w:color="auto" w:sz="8" w:space="0"/>
            </w:tcBorders>
            <w:shd w:val="clear" w:color="auto" w:fill="auto"/>
            <w:vAlign w:val="bottom"/>
          </w:tcPr>
          <w:p w:rsidRPr="00873B98" w:rsidR="00FA1CB5" w:rsidP="00F53148" w:rsidRDefault="00FA1CB5" w14:paraId="5666B877" w14:textId="06B3EFAA">
            <w:pPr>
              <w:jc w:val="right"/>
              <w:rPr>
                <w:rFonts w:ascii="Arial" w:hAnsi="Arial" w:cs="Arial"/>
                <w:sz w:val="20"/>
                <w:szCs w:val="20"/>
              </w:rPr>
            </w:pPr>
            <w:r w:rsidRPr="00873B98">
              <w:rPr>
                <w:rFonts w:ascii="Arial" w:hAnsi="Arial" w:cs="Arial"/>
                <w:sz w:val="20"/>
                <w:szCs w:val="20"/>
              </w:rPr>
              <w:t>1</w:t>
            </w:r>
          </w:p>
        </w:tc>
        <w:tc>
          <w:tcPr>
            <w:tcW w:w="1390" w:type="dxa"/>
            <w:tcBorders>
              <w:top w:val="nil"/>
              <w:left w:val="nil"/>
              <w:bottom w:val="single" w:color="auto" w:sz="8" w:space="0"/>
              <w:right w:val="single" w:color="auto" w:sz="8" w:space="0"/>
            </w:tcBorders>
            <w:shd w:val="clear" w:color="auto" w:fill="auto"/>
            <w:vAlign w:val="bottom"/>
          </w:tcPr>
          <w:p w:rsidRPr="00FA1CB5" w:rsidR="00FA1CB5" w:rsidP="00F53148" w:rsidRDefault="00FA1CB5" w14:paraId="3DBF9C0D" w14:textId="418E1478">
            <w:pPr>
              <w:jc w:val="right"/>
              <w:rPr>
                <w:rFonts w:ascii="Arial" w:hAnsi="Arial" w:cs="Arial"/>
                <w:sz w:val="20"/>
                <w:szCs w:val="20"/>
              </w:rPr>
            </w:pPr>
            <w:r w:rsidRPr="00FA1CB5">
              <w:rPr>
                <w:rFonts w:ascii="Arial" w:hAnsi="Arial" w:cs="Arial"/>
                <w:sz w:val="20"/>
                <w:szCs w:val="20"/>
              </w:rPr>
              <w:t>54</w:t>
            </w:r>
          </w:p>
        </w:tc>
        <w:tc>
          <w:tcPr>
            <w:tcW w:w="1336" w:type="dxa"/>
            <w:tcBorders>
              <w:top w:val="nil"/>
              <w:left w:val="nil"/>
              <w:bottom w:val="single" w:color="auto" w:sz="8" w:space="0"/>
              <w:right w:val="single" w:color="auto" w:sz="8" w:space="0"/>
            </w:tcBorders>
            <w:shd w:val="clear" w:color="auto" w:fill="auto"/>
            <w:vAlign w:val="bottom"/>
          </w:tcPr>
          <w:p w:rsidRPr="00FA1CB5" w:rsidR="00FA1CB5" w:rsidP="00F53148" w:rsidRDefault="00FA1CB5" w14:paraId="7AD26AFF" w14:textId="1A801557">
            <w:pPr>
              <w:jc w:val="right"/>
              <w:rPr>
                <w:rFonts w:ascii="Arial" w:hAnsi="Arial" w:cs="Arial"/>
                <w:sz w:val="20"/>
                <w:szCs w:val="20"/>
              </w:rPr>
            </w:pPr>
            <w:r w:rsidRPr="00FA1CB5">
              <w:rPr>
                <w:rFonts w:ascii="Arial" w:hAnsi="Arial" w:cs="Arial"/>
                <w:sz w:val="20"/>
                <w:szCs w:val="20"/>
              </w:rPr>
              <w:t>40</w:t>
            </w:r>
          </w:p>
        </w:tc>
        <w:tc>
          <w:tcPr>
            <w:tcW w:w="1336" w:type="dxa"/>
            <w:tcBorders>
              <w:top w:val="nil"/>
              <w:left w:val="nil"/>
              <w:bottom w:val="single" w:color="auto" w:sz="8" w:space="0"/>
              <w:right w:val="single" w:color="auto" w:sz="8" w:space="0"/>
            </w:tcBorders>
            <w:shd w:val="clear" w:color="auto" w:fill="auto"/>
            <w:vAlign w:val="bottom"/>
          </w:tcPr>
          <w:p w:rsidRPr="00FA1CB5" w:rsidR="00FA1CB5" w:rsidP="00F53148" w:rsidRDefault="00FA1CB5" w14:paraId="755FB564" w14:textId="287154C0">
            <w:pPr>
              <w:jc w:val="right"/>
              <w:rPr>
                <w:rFonts w:ascii="Arial" w:hAnsi="Arial" w:cs="Arial"/>
                <w:sz w:val="20"/>
                <w:szCs w:val="20"/>
              </w:rPr>
            </w:pPr>
            <w:r w:rsidRPr="00FA1CB5">
              <w:rPr>
                <w:rFonts w:ascii="Arial" w:hAnsi="Arial" w:cs="Arial"/>
                <w:sz w:val="20"/>
                <w:szCs w:val="20"/>
              </w:rPr>
              <w:t>2,160.00</w:t>
            </w:r>
          </w:p>
        </w:tc>
        <w:tc>
          <w:tcPr>
            <w:tcW w:w="913" w:type="dxa"/>
            <w:tcBorders>
              <w:top w:val="nil"/>
              <w:left w:val="nil"/>
              <w:bottom w:val="single" w:color="auto" w:sz="8" w:space="0"/>
              <w:right w:val="single" w:color="auto" w:sz="8" w:space="0"/>
            </w:tcBorders>
            <w:shd w:val="clear" w:color="auto" w:fill="auto"/>
            <w:vAlign w:val="bottom"/>
          </w:tcPr>
          <w:p w:rsidRPr="00FA1CB5" w:rsidR="00FA1CB5" w:rsidP="00F53148" w:rsidRDefault="00670FEE" w14:paraId="73BEA7CC" w14:textId="248944F0">
            <w:pPr>
              <w:jc w:val="right"/>
              <w:rPr>
                <w:rFonts w:ascii="Arial" w:hAnsi="Arial" w:cs="Arial"/>
                <w:sz w:val="20"/>
                <w:szCs w:val="20"/>
              </w:rPr>
            </w:pPr>
            <w:r w:rsidRPr="00670FEE">
              <w:rPr>
                <w:rFonts w:ascii="Arial" w:hAnsi="Arial" w:cs="Arial"/>
                <w:sz w:val="20"/>
                <w:szCs w:val="20"/>
              </w:rPr>
              <w:t>$61.80</w:t>
            </w:r>
          </w:p>
        </w:tc>
        <w:tc>
          <w:tcPr>
            <w:tcW w:w="1572" w:type="dxa"/>
            <w:tcBorders>
              <w:top w:val="nil"/>
              <w:left w:val="nil"/>
              <w:bottom w:val="single" w:color="auto" w:sz="8" w:space="0"/>
              <w:right w:val="single" w:color="auto" w:sz="8" w:space="0"/>
            </w:tcBorders>
            <w:shd w:val="clear" w:color="auto" w:fill="auto"/>
            <w:vAlign w:val="bottom"/>
          </w:tcPr>
          <w:p w:rsidRPr="00FA1CB5" w:rsidR="00FA1CB5" w:rsidP="00F53148" w:rsidRDefault="00670FEE" w14:paraId="743841A8" w14:textId="7E55C24A">
            <w:pPr>
              <w:jc w:val="right"/>
              <w:rPr>
                <w:rFonts w:ascii="Arial" w:hAnsi="Arial" w:cs="Arial"/>
                <w:sz w:val="20"/>
                <w:szCs w:val="20"/>
              </w:rPr>
            </w:pPr>
            <w:r w:rsidRPr="00670FEE">
              <w:rPr>
                <w:rFonts w:ascii="Arial" w:hAnsi="Arial" w:cs="Arial"/>
                <w:sz w:val="20"/>
                <w:szCs w:val="20"/>
              </w:rPr>
              <w:t>$133,488</w:t>
            </w:r>
            <w:r w:rsidR="00F53148">
              <w:rPr>
                <w:rFonts w:ascii="Arial" w:hAnsi="Arial" w:cs="Arial"/>
                <w:sz w:val="20"/>
                <w:szCs w:val="20"/>
              </w:rPr>
              <w:t>.00</w:t>
            </w:r>
          </w:p>
        </w:tc>
      </w:tr>
      <w:tr w:rsidRPr="00FA1CB5" w:rsidR="00FA1CB5" w:rsidTr="00F53148" w14:paraId="122A434E" w14:textId="77777777">
        <w:trPr>
          <w:trHeight w:val="270"/>
        </w:trPr>
        <w:tc>
          <w:tcPr>
            <w:tcW w:w="1534" w:type="dxa"/>
            <w:tcBorders>
              <w:top w:val="nil"/>
              <w:left w:val="single" w:color="auto" w:sz="4" w:space="0"/>
              <w:bottom w:val="single" w:color="auto" w:sz="8" w:space="0"/>
              <w:right w:val="single" w:color="auto" w:sz="8" w:space="0"/>
            </w:tcBorders>
            <w:shd w:val="clear" w:color="auto" w:fill="auto"/>
            <w:vAlign w:val="bottom"/>
          </w:tcPr>
          <w:p w:rsidRPr="00FA1CB5" w:rsidR="00FA1CB5" w:rsidP="00F53148" w:rsidRDefault="00FA1CB5" w14:paraId="65E79E4A" w14:textId="20886AD9">
            <w:pPr>
              <w:rPr>
                <w:rFonts w:ascii="Arial" w:hAnsi="Arial" w:cs="Arial"/>
                <w:sz w:val="20"/>
                <w:szCs w:val="20"/>
              </w:rPr>
            </w:pPr>
            <w:r w:rsidRPr="00FA1CB5">
              <w:rPr>
                <w:rFonts w:ascii="Arial" w:hAnsi="Arial" w:cs="Arial"/>
                <w:sz w:val="20"/>
                <w:szCs w:val="20"/>
              </w:rPr>
              <w:t>MNM petitions</w:t>
            </w:r>
          </w:p>
        </w:tc>
        <w:tc>
          <w:tcPr>
            <w:tcW w:w="1096" w:type="dxa"/>
            <w:tcBorders>
              <w:top w:val="nil"/>
              <w:left w:val="nil"/>
              <w:bottom w:val="single" w:color="auto" w:sz="8" w:space="0"/>
              <w:right w:val="single" w:color="auto" w:sz="8" w:space="0"/>
            </w:tcBorders>
            <w:shd w:val="clear" w:color="auto" w:fill="auto"/>
            <w:vAlign w:val="bottom"/>
          </w:tcPr>
          <w:p w:rsidRPr="00FA1CB5" w:rsidR="00FA1CB5" w:rsidP="00F53148" w:rsidRDefault="00FA1CB5" w14:paraId="01B063B0" w14:textId="48A58292">
            <w:pPr>
              <w:jc w:val="right"/>
              <w:rPr>
                <w:rFonts w:ascii="Arial" w:hAnsi="Arial" w:cs="Arial"/>
                <w:sz w:val="20"/>
                <w:szCs w:val="20"/>
              </w:rPr>
            </w:pPr>
            <w:r w:rsidRPr="00FA1CB5">
              <w:rPr>
                <w:rFonts w:ascii="Arial" w:hAnsi="Arial" w:cs="Arial"/>
                <w:sz w:val="20"/>
                <w:szCs w:val="20"/>
              </w:rPr>
              <w:t>2</w:t>
            </w:r>
          </w:p>
        </w:tc>
        <w:tc>
          <w:tcPr>
            <w:tcW w:w="1096" w:type="dxa"/>
            <w:tcBorders>
              <w:top w:val="nil"/>
              <w:left w:val="nil"/>
              <w:bottom w:val="single" w:color="auto" w:sz="8" w:space="0"/>
              <w:right w:val="single" w:color="auto" w:sz="8" w:space="0"/>
            </w:tcBorders>
            <w:shd w:val="clear" w:color="auto" w:fill="auto"/>
            <w:vAlign w:val="bottom"/>
          </w:tcPr>
          <w:p w:rsidRPr="00873B98" w:rsidR="00FA1CB5" w:rsidP="00F53148" w:rsidRDefault="00FA1CB5" w14:paraId="66ED1281" w14:textId="47F8701A">
            <w:pPr>
              <w:jc w:val="right"/>
              <w:rPr>
                <w:rFonts w:ascii="Arial" w:hAnsi="Arial" w:cs="Arial"/>
                <w:sz w:val="20"/>
                <w:szCs w:val="20"/>
              </w:rPr>
            </w:pPr>
            <w:r w:rsidRPr="00873B98">
              <w:rPr>
                <w:rFonts w:ascii="Arial" w:hAnsi="Arial" w:cs="Arial"/>
                <w:sz w:val="20"/>
                <w:szCs w:val="20"/>
              </w:rPr>
              <w:t>1</w:t>
            </w:r>
          </w:p>
        </w:tc>
        <w:tc>
          <w:tcPr>
            <w:tcW w:w="1390" w:type="dxa"/>
            <w:tcBorders>
              <w:top w:val="nil"/>
              <w:left w:val="nil"/>
              <w:bottom w:val="single" w:color="auto" w:sz="8" w:space="0"/>
              <w:right w:val="single" w:color="auto" w:sz="8" w:space="0"/>
            </w:tcBorders>
            <w:shd w:val="clear" w:color="auto" w:fill="auto"/>
            <w:vAlign w:val="bottom"/>
          </w:tcPr>
          <w:p w:rsidRPr="00FA1CB5" w:rsidR="00FA1CB5" w:rsidP="00F53148" w:rsidRDefault="00FA1CB5" w14:paraId="2FEBC837" w14:textId="7F8B5D1B">
            <w:pPr>
              <w:jc w:val="right"/>
              <w:rPr>
                <w:rFonts w:ascii="Arial" w:hAnsi="Arial" w:cs="Arial"/>
                <w:sz w:val="20"/>
                <w:szCs w:val="20"/>
              </w:rPr>
            </w:pPr>
            <w:r w:rsidRPr="00FA1CB5">
              <w:rPr>
                <w:rFonts w:ascii="Arial" w:hAnsi="Arial" w:cs="Arial"/>
                <w:sz w:val="20"/>
                <w:szCs w:val="20"/>
              </w:rPr>
              <w:t>2</w:t>
            </w:r>
          </w:p>
        </w:tc>
        <w:tc>
          <w:tcPr>
            <w:tcW w:w="1336" w:type="dxa"/>
            <w:tcBorders>
              <w:top w:val="nil"/>
              <w:left w:val="nil"/>
              <w:bottom w:val="single" w:color="auto" w:sz="8" w:space="0"/>
              <w:right w:val="single" w:color="auto" w:sz="8" w:space="0"/>
            </w:tcBorders>
            <w:shd w:val="clear" w:color="auto" w:fill="auto"/>
            <w:vAlign w:val="bottom"/>
          </w:tcPr>
          <w:p w:rsidRPr="00FA1CB5" w:rsidR="00FA1CB5" w:rsidP="00F53148" w:rsidRDefault="00FA1CB5" w14:paraId="036CBF4D" w14:textId="76D94A32">
            <w:pPr>
              <w:jc w:val="right"/>
              <w:rPr>
                <w:rFonts w:ascii="Arial" w:hAnsi="Arial" w:cs="Arial"/>
                <w:sz w:val="20"/>
                <w:szCs w:val="20"/>
              </w:rPr>
            </w:pPr>
            <w:r w:rsidRPr="00FA1CB5">
              <w:rPr>
                <w:rFonts w:ascii="Arial" w:hAnsi="Arial" w:cs="Arial"/>
                <w:sz w:val="20"/>
                <w:szCs w:val="20"/>
              </w:rPr>
              <w:t>40</w:t>
            </w:r>
          </w:p>
        </w:tc>
        <w:tc>
          <w:tcPr>
            <w:tcW w:w="1336" w:type="dxa"/>
            <w:tcBorders>
              <w:top w:val="nil"/>
              <w:left w:val="nil"/>
              <w:bottom w:val="single" w:color="auto" w:sz="8" w:space="0"/>
              <w:right w:val="single" w:color="auto" w:sz="8" w:space="0"/>
            </w:tcBorders>
            <w:shd w:val="clear" w:color="auto" w:fill="auto"/>
            <w:vAlign w:val="bottom"/>
          </w:tcPr>
          <w:p w:rsidRPr="00FA1CB5" w:rsidR="00FA1CB5" w:rsidP="00F53148" w:rsidRDefault="00FA1CB5" w14:paraId="7DF38DDD" w14:textId="6EDD8545">
            <w:pPr>
              <w:jc w:val="right"/>
              <w:rPr>
                <w:rFonts w:ascii="Arial" w:hAnsi="Arial" w:cs="Arial"/>
                <w:sz w:val="20"/>
                <w:szCs w:val="20"/>
              </w:rPr>
            </w:pPr>
            <w:r w:rsidRPr="00FA1CB5">
              <w:rPr>
                <w:rFonts w:ascii="Arial" w:hAnsi="Arial" w:cs="Arial"/>
                <w:sz w:val="20"/>
                <w:szCs w:val="20"/>
              </w:rPr>
              <w:t>80.00</w:t>
            </w:r>
          </w:p>
        </w:tc>
        <w:tc>
          <w:tcPr>
            <w:tcW w:w="913" w:type="dxa"/>
            <w:tcBorders>
              <w:top w:val="nil"/>
              <w:left w:val="nil"/>
              <w:bottom w:val="single" w:color="auto" w:sz="8" w:space="0"/>
              <w:right w:val="single" w:color="auto" w:sz="8" w:space="0"/>
            </w:tcBorders>
            <w:shd w:val="clear" w:color="auto" w:fill="auto"/>
            <w:vAlign w:val="bottom"/>
          </w:tcPr>
          <w:p w:rsidRPr="00FA1CB5" w:rsidR="00FA1CB5" w:rsidP="00F53148" w:rsidRDefault="00670FEE" w14:paraId="03964D87" w14:textId="011E7E9D">
            <w:pPr>
              <w:jc w:val="right"/>
              <w:rPr>
                <w:rFonts w:ascii="Arial" w:hAnsi="Arial" w:cs="Arial"/>
                <w:sz w:val="20"/>
                <w:szCs w:val="20"/>
              </w:rPr>
            </w:pPr>
            <w:r w:rsidRPr="00670FEE">
              <w:rPr>
                <w:rFonts w:ascii="Arial" w:hAnsi="Arial" w:cs="Arial"/>
                <w:sz w:val="20"/>
                <w:szCs w:val="20"/>
              </w:rPr>
              <w:t>$55.33</w:t>
            </w:r>
          </w:p>
        </w:tc>
        <w:tc>
          <w:tcPr>
            <w:tcW w:w="1572" w:type="dxa"/>
            <w:tcBorders>
              <w:top w:val="nil"/>
              <w:left w:val="nil"/>
              <w:bottom w:val="single" w:color="auto" w:sz="8" w:space="0"/>
              <w:right w:val="single" w:color="auto" w:sz="8" w:space="0"/>
            </w:tcBorders>
            <w:shd w:val="clear" w:color="auto" w:fill="auto"/>
            <w:vAlign w:val="bottom"/>
          </w:tcPr>
          <w:p w:rsidRPr="00FA1CB5" w:rsidR="00FA1CB5" w:rsidP="00F53148" w:rsidRDefault="00670FEE" w14:paraId="3828D96F" w14:textId="1EEEB206">
            <w:pPr>
              <w:jc w:val="right"/>
              <w:rPr>
                <w:rFonts w:ascii="Arial" w:hAnsi="Arial" w:cs="Arial"/>
                <w:sz w:val="20"/>
                <w:szCs w:val="20"/>
              </w:rPr>
            </w:pPr>
            <w:r w:rsidRPr="00670FEE">
              <w:rPr>
                <w:rFonts w:ascii="Arial" w:hAnsi="Arial" w:cs="Arial"/>
                <w:sz w:val="20"/>
                <w:szCs w:val="20"/>
              </w:rPr>
              <w:t>$4,426</w:t>
            </w:r>
            <w:r w:rsidR="00F53148">
              <w:rPr>
                <w:rFonts w:ascii="Arial" w:hAnsi="Arial" w:cs="Arial"/>
                <w:sz w:val="20"/>
                <w:szCs w:val="20"/>
              </w:rPr>
              <w:t>.40</w:t>
            </w:r>
          </w:p>
        </w:tc>
      </w:tr>
      <w:tr w:rsidRPr="00FA1CB5" w:rsidR="00FA1CB5" w:rsidTr="00F53148" w14:paraId="5DE977CE" w14:textId="77777777">
        <w:trPr>
          <w:trHeight w:val="270"/>
        </w:trPr>
        <w:tc>
          <w:tcPr>
            <w:tcW w:w="1534" w:type="dxa"/>
            <w:tcBorders>
              <w:top w:val="nil"/>
              <w:left w:val="single" w:color="auto" w:sz="4" w:space="0"/>
              <w:bottom w:val="single" w:color="auto" w:sz="4" w:space="0"/>
              <w:right w:val="single" w:color="auto" w:sz="8" w:space="0"/>
            </w:tcBorders>
            <w:shd w:val="clear" w:color="auto" w:fill="auto"/>
            <w:vAlign w:val="bottom"/>
          </w:tcPr>
          <w:p w:rsidRPr="00FA1CB5" w:rsidR="00FA1CB5" w:rsidP="00F53148" w:rsidRDefault="00FA1CB5" w14:paraId="5E723127" w14:textId="77777777">
            <w:pPr>
              <w:rPr>
                <w:rFonts w:ascii="Arial" w:hAnsi="Arial" w:cs="Arial"/>
                <w:b/>
                <w:sz w:val="20"/>
                <w:szCs w:val="20"/>
              </w:rPr>
            </w:pPr>
            <w:r w:rsidRPr="00FA1CB5">
              <w:rPr>
                <w:rFonts w:ascii="Arial" w:hAnsi="Arial" w:cs="Arial"/>
                <w:b/>
                <w:sz w:val="20"/>
                <w:szCs w:val="20"/>
              </w:rPr>
              <w:t>TOTAL</w:t>
            </w:r>
          </w:p>
        </w:tc>
        <w:tc>
          <w:tcPr>
            <w:tcW w:w="1096" w:type="dxa"/>
            <w:tcBorders>
              <w:top w:val="nil"/>
              <w:left w:val="nil"/>
              <w:bottom w:val="single" w:color="auto" w:sz="4" w:space="0"/>
              <w:right w:val="single" w:color="auto" w:sz="8" w:space="0"/>
            </w:tcBorders>
            <w:shd w:val="clear" w:color="auto" w:fill="FFFFFF" w:themeFill="background1"/>
            <w:vAlign w:val="bottom"/>
          </w:tcPr>
          <w:p w:rsidRPr="00873B98" w:rsidR="00FA1CB5" w:rsidP="00F53148" w:rsidRDefault="00FA1CB5" w14:paraId="5DD48F57" w14:textId="05D4AF1A">
            <w:pPr>
              <w:jc w:val="right"/>
              <w:rPr>
                <w:rFonts w:ascii="Arial" w:hAnsi="Arial" w:cs="Arial"/>
                <w:b/>
                <w:bCs/>
                <w:sz w:val="20"/>
                <w:szCs w:val="20"/>
              </w:rPr>
            </w:pPr>
            <w:r w:rsidRPr="00FA1CB5">
              <w:rPr>
                <w:rFonts w:ascii="Arial" w:hAnsi="Arial" w:cs="Arial"/>
                <w:b/>
                <w:bCs/>
                <w:sz w:val="20"/>
                <w:szCs w:val="20"/>
              </w:rPr>
              <w:t>56</w:t>
            </w:r>
          </w:p>
        </w:tc>
        <w:tc>
          <w:tcPr>
            <w:tcW w:w="1096" w:type="dxa"/>
            <w:tcBorders>
              <w:top w:val="nil"/>
              <w:left w:val="nil"/>
              <w:bottom w:val="single" w:color="auto" w:sz="4" w:space="0"/>
              <w:right w:val="single" w:color="auto" w:sz="8" w:space="0"/>
            </w:tcBorders>
            <w:shd w:val="clear" w:color="auto" w:fill="000000"/>
            <w:vAlign w:val="bottom"/>
          </w:tcPr>
          <w:p w:rsidRPr="00FA1CB5" w:rsidR="00FA1CB5" w:rsidP="00F53148" w:rsidRDefault="00FA1CB5" w14:paraId="3E8BE535" w14:textId="77777777">
            <w:pPr>
              <w:jc w:val="right"/>
              <w:rPr>
                <w:rFonts w:ascii="Arial" w:hAnsi="Arial" w:cs="Arial"/>
                <w:b/>
                <w:sz w:val="20"/>
                <w:szCs w:val="20"/>
              </w:rPr>
            </w:pPr>
          </w:p>
        </w:tc>
        <w:tc>
          <w:tcPr>
            <w:tcW w:w="1390" w:type="dxa"/>
            <w:tcBorders>
              <w:top w:val="nil"/>
              <w:left w:val="nil"/>
              <w:bottom w:val="single" w:color="auto" w:sz="4" w:space="0"/>
              <w:right w:val="single" w:color="auto" w:sz="8" w:space="0"/>
            </w:tcBorders>
            <w:shd w:val="clear" w:color="auto" w:fill="auto"/>
            <w:vAlign w:val="bottom"/>
          </w:tcPr>
          <w:p w:rsidRPr="00FA1CB5" w:rsidR="00FA1CB5" w:rsidP="00F53148" w:rsidRDefault="00FA1CB5" w14:paraId="17E4EB9D" w14:textId="3695BA2C">
            <w:pPr>
              <w:jc w:val="right"/>
              <w:rPr>
                <w:rFonts w:ascii="Arial" w:hAnsi="Arial" w:cs="Arial"/>
                <w:b/>
                <w:sz w:val="20"/>
                <w:szCs w:val="20"/>
              </w:rPr>
            </w:pPr>
            <w:r w:rsidRPr="00FA1CB5">
              <w:rPr>
                <w:rFonts w:ascii="Arial" w:hAnsi="Arial" w:cs="Arial"/>
                <w:b/>
                <w:sz w:val="20"/>
                <w:szCs w:val="20"/>
              </w:rPr>
              <w:t>56</w:t>
            </w:r>
          </w:p>
        </w:tc>
        <w:tc>
          <w:tcPr>
            <w:tcW w:w="1336" w:type="dxa"/>
            <w:tcBorders>
              <w:top w:val="nil"/>
              <w:left w:val="nil"/>
              <w:bottom w:val="single" w:color="auto" w:sz="4" w:space="0"/>
              <w:right w:val="single" w:color="auto" w:sz="8" w:space="0"/>
            </w:tcBorders>
            <w:shd w:val="clear" w:color="auto" w:fill="000000" w:themeFill="text1"/>
          </w:tcPr>
          <w:p w:rsidRPr="00FA1CB5" w:rsidR="00FA1CB5" w:rsidP="00F53148" w:rsidRDefault="00FA1CB5" w14:paraId="442F92D8" w14:textId="02FCC303">
            <w:pPr>
              <w:jc w:val="right"/>
              <w:rPr>
                <w:rFonts w:ascii="Arial" w:hAnsi="Arial" w:cs="Arial"/>
                <w:b/>
                <w:sz w:val="20"/>
                <w:szCs w:val="20"/>
              </w:rPr>
            </w:pPr>
          </w:p>
        </w:tc>
        <w:tc>
          <w:tcPr>
            <w:tcW w:w="1336" w:type="dxa"/>
            <w:tcBorders>
              <w:top w:val="nil"/>
              <w:left w:val="nil"/>
              <w:bottom w:val="single" w:color="auto" w:sz="4" w:space="0"/>
              <w:right w:val="single" w:color="auto" w:sz="8" w:space="0"/>
            </w:tcBorders>
            <w:shd w:val="clear" w:color="auto" w:fill="auto"/>
          </w:tcPr>
          <w:p w:rsidRPr="00FA1CB5" w:rsidR="00FA1CB5" w:rsidP="00F53148" w:rsidRDefault="00FA1CB5" w14:paraId="702133C5" w14:textId="3E9F1688">
            <w:pPr>
              <w:jc w:val="right"/>
              <w:rPr>
                <w:rFonts w:ascii="Arial" w:hAnsi="Arial" w:cs="Arial"/>
                <w:b/>
                <w:bCs/>
                <w:sz w:val="20"/>
                <w:szCs w:val="20"/>
              </w:rPr>
            </w:pPr>
            <w:r w:rsidRPr="00F53148">
              <w:rPr>
                <w:rFonts w:ascii="Arial" w:hAnsi="Arial" w:cs="Arial"/>
                <w:sz w:val="20"/>
                <w:szCs w:val="20"/>
              </w:rPr>
              <w:t xml:space="preserve">2,240 </w:t>
            </w:r>
            <w:r w:rsidRPr="00F53148">
              <w:rPr>
                <w:rFonts w:ascii="Arial" w:hAnsi="Arial" w:cs="Arial"/>
                <w:b/>
                <w:sz w:val="20"/>
                <w:szCs w:val="20"/>
              </w:rPr>
              <w:t>(rounded)</w:t>
            </w:r>
          </w:p>
        </w:tc>
        <w:tc>
          <w:tcPr>
            <w:tcW w:w="913" w:type="dxa"/>
            <w:tcBorders>
              <w:top w:val="nil"/>
              <w:left w:val="nil"/>
              <w:bottom w:val="single" w:color="auto" w:sz="4" w:space="0"/>
              <w:right w:val="single" w:color="auto" w:sz="8" w:space="0"/>
            </w:tcBorders>
            <w:shd w:val="clear" w:color="auto" w:fill="000000"/>
            <w:vAlign w:val="bottom"/>
          </w:tcPr>
          <w:p w:rsidRPr="00FA1CB5" w:rsidR="00FA1CB5" w:rsidP="00F53148" w:rsidRDefault="00FA1CB5" w14:paraId="44CBFB76" w14:textId="77777777">
            <w:pPr>
              <w:jc w:val="right"/>
              <w:rPr>
                <w:rFonts w:ascii="Arial" w:hAnsi="Arial" w:cs="Arial"/>
                <w:b/>
                <w:sz w:val="20"/>
                <w:szCs w:val="20"/>
              </w:rPr>
            </w:pPr>
          </w:p>
        </w:tc>
        <w:tc>
          <w:tcPr>
            <w:tcW w:w="1572" w:type="dxa"/>
            <w:tcBorders>
              <w:top w:val="nil"/>
              <w:left w:val="nil"/>
              <w:bottom w:val="single" w:color="auto" w:sz="4" w:space="0"/>
              <w:right w:val="single" w:color="auto" w:sz="8" w:space="0"/>
            </w:tcBorders>
            <w:shd w:val="clear" w:color="auto" w:fill="auto"/>
            <w:vAlign w:val="bottom"/>
          </w:tcPr>
          <w:p w:rsidRPr="00FA1CB5" w:rsidR="00FA1CB5" w:rsidP="00F53148" w:rsidRDefault="00670FEE" w14:paraId="607AB11C" w14:textId="3E43F4E4">
            <w:pPr>
              <w:jc w:val="right"/>
              <w:rPr>
                <w:rFonts w:ascii="Arial" w:hAnsi="Arial" w:cs="Arial"/>
                <w:b/>
                <w:bCs/>
                <w:sz w:val="20"/>
                <w:szCs w:val="20"/>
              </w:rPr>
            </w:pPr>
            <w:r w:rsidRPr="00670FEE">
              <w:rPr>
                <w:rFonts w:ascii="Arial" w:hAnsi="Arial" w:cs="Arial"/>
                <w:b/>
                <w:sz w:val="20"/>
                <w:szCs w:val="20"/>
              </w:rPr>
              <w:t xml:space="preserve">$137,914 </w:t>
            </w:r>
            <w:r w:rsidRPr="00F53148" w:rsidR="00FA1CB5">
              <w:rPr>
                <w:rFonts w:ascii="Arial" w:hAnsi="Arial" w:cs="Arial"/>
                <w:b/>
                <w:sz w:val="20"/>
                <w:szCs w:val="20"/>
              </w:rPr>
              <w:t>(rounded)</w:t>
            </w:r>
          </w:p>
        </w:tc>
      </w:tr>
    </w:tbl>
    <w:p w:rsidRPr="00FA1CB5" w:rsidR="00FA1CB5" w:rsidP="00FA1CB5" w:rsidRDefault="00FA1CB5" w14:paraId="60A6049B" w14:textId="77777777">
      <w:pPr>
        <w:tabs>
          <w:tab w:val="left" w:pos="-720"/>
        </w:tabs>
        <w:suppressAutoHyphens/>
        <w:jc w:val="center"/>
        <w:rPr>
          <w:rFonts w:ascii="Arial" w:hAnsi="Arial" w:cs="Arial"/>
          <w:sz w:val="16"/>
          <w:szCs w:val="16"/>
        </w:rPr>
      </w:pPr>
    </w:p>
    <w:p w:rsidRPr="006050B0" w:rsidR="00FF66E9" w:rsidRDefault="00FF66E9" w14:paraId="5A0AB308" w14:textId="77777777">
      <w:pPr>
        <w:pStyle w:val="Default"/>
        <w:rPr>
          <w:rFonts w:ascii="Arial" w:hAnsi="Arial" w:cs="Arial"/>
          <w:color w:val="auto"/>
        </w:rPr>
      </w:pPr>
    </w:p>
    <w:p w:rsidR="004B6A8A" w:rsidP="000B40EC" w:rsidRDefault="004B6A8A" w14:paraId="67831F82" w14:textId="77777777">
      <w:pPr>
        <w:pStyle w:val="Default"/>
        <w:rPr>
          <w:rFonts w:ascii="Arial" w:hAnsi="Arial" w:cs="Arial"/>
          <w:b/>
        </w:rPr>
      </w:pPr>
    </w:p>
    <w:p w:rsidRPr="000B40EC" w:rsidR="000B40EC" w:rsidP="000B40EC" w:rsidRDefault="000B40EC" w14:paraId="2C5CA3C2" w14:textId="7D678E93">
      <w:pPr>
        <w:pStyle w:val="Default"/>
        <w:rPr>
          <w:rFonts w:ascii="Arial" w:hAnsi="Arial" w:cs="Arial"/>
          <w:b/>
        </w:rPr>
      </w:pPr>
      <w:r w:rsidRPr="000B40EC">
        <w:rPr>
          <w:rFonts w:ascii="Arial" w:hAnsi="Arial" w:cs="Arial"/>
          <w:b/>
        </w:rPr>
        <w:t>13. Provide an estimate for the total annual cost burden to respondents or record</w:t>
      </w:r>
      <w:r w:rsidR="000E5E07">
        <w:rPr>
          <w:rFonts w:ascii="Arial" w:hAnsi="Arial" w:cs="Arial"/>
          <w:b/>
        </w:rPr>
        <w:t xml:space="preserve"> </w:t>
      </w:r>
      <w:r w:rsidRPr="000B40EC">
        <w:rPr>
          <w:rFonts w:ascii="Arial" w:hAnsi="Arial" w:cs="Arial"/>
          <w:b/>
        </w:rPr>
        <w:t xml:space="preserve">keepers resulting from the collection of information. (Do not include the cost of any hour burden </w:t>
      </w:r>
      <w:r w:rsidR="00DF5678">
        <w:rPr>
          <w:rFonts w:ascii="Arial" w:hAnsi="Arial" w:cs="Arial"/>
          <w:b/>
        </w:rPr>
        <w:t>shown in Items 12 and 14</w:t>
      </w:r>
      <w:r w:rsidRPr="000B40EC">
        <w:rPr>
          <w:rFonts w:ascii="Arial" w:hAnsi="Arial" w:cs="Arial"/>
          <w:b/>
        </w:rPr>
        <w:t>).</w:t>
      </w:r>
    </w:p>
    <w:p w:rsidRPr="000B40EC" w:rsidR="000B40EC" w:rsidP="000B40EC" w:rsidRDefault="000B40EC" w14:paraId="790301AB" w14:textId="77777777">
      <w:pPr>
        <w:pStyle w:val="Default"/>
        <w:rPr>
          <w:rFonts w:ascii="Arial" w:hAnsi="Arial" w:cs="Arial"/>
          <w:b/>
        </w:rPr>
      </w:pPr>
      <w:r w:rsidRPr="000B40EC">
        <w:rPr>
          <w:rFonts w:ascii="Arial" w:hAnsi="Arial" w:cs="Arial"/>
          <w:b/>
        </w:rPr>
        <w:t xml:space="preserve">* The cost estimate should be split into two components: (a) a total capital and </w:t>
      </w:r>
      <w:r w:rsidRPr="000B40EC">
        <w:rPr>
          <w:rFonts w:ascii="Arial" w:hAnsi="Arial" w:cs="Arial"/>
          <w:b/>
        </w:rPr>
        <w:lastRenderedPageBreak/>
        <w:t xml:space="preserve">start-up cost component (annualized over its expected useful life) and (b) a total operation and maintenance and purchase of services component. The estimates should </w:t>
      </w:r>
      <w:proofErr w:type="gramStart"/>
      <w:r w:rsidRPr="000B40EC">
        <w:rPr>
          <w:rFonts w:ascii="Arial" w:hAnsi="Arial" w:cs="Arial"/>
          <w:b/>
        </w:rPr>
        <w:t>take into account</w:t>
      </w:r>
      <w:proofErr w:type="gramEnd"/>
      <w:r w:rsidRPr="000B40EC">
        <w:rPr>
          <w:rFonts w:ascii="Arial" w:hAnsi="Arial" w:cs="Arial"/>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0B40EC" w:rsidR="000B40EC" w:rsidP="000B40EC" w:rsidRDefault="000B40EC" w14:paraId="0364062B" w14:textId="77777777">
      <w:pPr>
        <w:pStyle w:val="Default"/>
        <w:rPr>
          <w:rFonts w:ascii="Arial" w:hAnsi="Arial" w:cs="Arial"/>
          <w:b/>
        </w:rPr>
      </w:pPr>
      <w:r w:rsidRPr="000B40EC">
        <w:rPr>
          <w:rFonts w:ascii="Arial" w:hAnsi="Arial" w:cs="Arial"/>
          <w:b/>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6050B0" w:rsidR="000B40EC" w:rsidP="000B40EC" w:rsidRDefault="000B40EC" w14:paraId="2F4D5BA4" w14:textId="77777777">
      <w:pPr>
        <w:pStyle w:val="Default"/>
        <w:rPr>
          <w:rFonts w:ascii="Arial" w:hAnsi="Arial" w:cs="Arial"/>
          <w:b/>
          <w:color w:val="auto"/>
        </w:rPr>
      </w:pPr>
      <w:r w:rsidRPr="000B40EC">
        <w:rPr>
          <w:rFonts w:ascii="Arial" w:hAnsi="Arial" w:cs="Arial"/>
          <w:b/>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w:t>
      </w:r>
      <w:r w:rsidRPr="006050B0">
        <w:rPr>
          <w:rFonts w:ascii="Arial" w:hAnsi="Arial" w:cs="Arial"/>
          <w:b/>
          <w:color w:val="auto"/>
        </w:rPr>
        <w:t>or (4) as part of customary and usual business or private practices.</w:t>
      </w:r>
    </w:p>
    <w:p w:rsidRPr="006050B0" w:rsidR="0023070B" w:rsidRDefault="0023070B" w14:paraId="45C16903" w14:textId="77777777">
      <w:pPr>
        <w:pStyle w:val="Default"/>
        <w:rPr>
          <w:rFonts w:ascii="Arial" w:hAnsi="Arial" w:cs="Arial"/>
          <w:color w:val="auto"/>
        </w:rPr>
      </w:pPr>
    </w:p>
    <w:p w:rsidR="00CA3D2E" w:rsidRDefault="0023070B" w14:paraId="27E6680A" w14:textId="4BC36604">
      <w:pPr>
        <w:pStyle w:val="Default"/>
        <w:rPr>
          <w:rFonts w:ascii="Arial" w:hAnsi="Arial" w:cs="Arial"/>
          <w:color w:val="auto"/>
        </w:rPr>
      </w:pPr>
      <w:r w:rsidRPr="00E95EDF">
        <w:rPr>
          <w:rFonts w:ascii="Arial" w:hAnsi="Arial" w:cs="Arial"/>
          <w:color w:val="auto"/>
        </w:rPr>
        <w:t xml:space="preserve">MSHA estimates that approximately </w:t>
      </w:r>
      <w:r w:rsidRPr="00E95EDF" w:rsidR="005557B7">
        <w:rPr>
          <w:rFonts w:ascii="Arial" w:hAnsi="Arial" w:cs="Arial"/>
          <w:color w:val="auto"/>
        </w:rPr>
        <w:t>20</w:t>
      </w:r>
      <w:r w:rsidRPr="00E95EDF" w:rsidR="008E393E">
        <w:rPr>
          <w:rFonts w:ascii="Arial" w:hAnsi="Arial" w:cs="Arial"/>
          <w:color w:val="auto"/>
        </w:rPr>
        <w:t xml:space="preserve"> percent</w:t>
      </w:r>
      <w:r w:rsidRPr="00E95EDF" w:rsidR="005557B7">
        <w:rPr>
          <w:rFonts w:ascii="Arial" w:hAnsi="Arial" w:cs="Arial"/>
          <w:color w:val="auto"/>
        </w:rPr>
        <w:t xml:space="preserve"> of the</w:t>
      </w:r>
      <w:r w:rsidRPr="00E95EDF">
        <w:rPr>
          <w:rFonts w:ascii="Arial" w:hAnsi="Arial" w:cs="Arial"/>
          <w:color w:val="auto"/>
        </w:rPr>
        <w:t xml:space="preserve"> petitions for modification </w:t>
      </w:r>
      <w:r w:rsidRPr="00E95EDF" w:rsidR="005557B7">
        <w:rPr>
          <w:rFonts w:ascii="Arial" w:hAnsi="Arial" w:cs="Arial"/>
          <w:color w:val="auto"/>
        </w:rPr>
        <w:t>(</w:t>
      </w:r>
      <w:r w:rsidRPr="00E95EDF" w:rsidR="00FE7C00">
        <w:rPr>
          <w:rFonts w:ascii="Arial" w:hAnsi="Arial" w:cs="Arial"/>
          <w:color w:val="auto"/>
        </w:rPr>
        <w:t xml:space="preserve">14 </w:t>
      </w:r>
      <w:r w:rsidRPr="00317310" w:rsidR="005557B7">
        <w:rPr>
          <w:rFonts w:ascii="Arial" w:hAnsi="Arial" w:cs="Arial"/>
          <w:color w:val="auto"/>
        </w:rPr>
        <w:t xml:space="preserve">petitions) </w:t>
      </w:r>
      <w:r w:rsidRPr="00317310">
        <w:rPr>
          <w:rFonts w:ascii="Arial" w:hAnsi="Arial" w:cs="Arial"/>
          <w:color w:val="auto"/>
        </w:rPr>
        <w:t>are prepared by independent legal counsel, and that it takes approximately 16 hours to prepare a petition</w:t>
      </w:r>
      <w:r w:rsidRPr="00F230B4" w:rsidR="00ED2314">
        <w:rPr>
          <w:rFonts w:ascii="Arial" w:hAnsi="Arial" w:cs="Arial"/>
          <w:color w:val="auto"/>
        </w:rPr>
        <w:t xml:space="preserve">. </w:t>
      </w:r>
      <w:r w:rsidRPr="00F230B4" w:rsidR="003A34F9">
        <w:rPr>
          <w:rFonts w:ascii="Arial" w:hAnsi="Arial" w:cs="Arial"/>
          <w:color w:val="auto"/>
        </w:rPr>
        <w:t xml:space="preserve"> </w:t>
      </w:r>
      <w:r w:rsidRPr="00F230B4">
        <w:rPr>
          <w:rFonts w:ascii="Arial" w:hAnsi="Arial" w:cs="Arial"/>
          <w:color w:val="auto"/>
        </w:rPr>
        <w:t>The average hourly rate of independent counsel</w:t>
      </w:r>
      <w:r w:rsidRPr="00206A2B" w:rsidR="00315EF1">
        <w:rPr>
          <w:rStyle w:val="FootnoteReference"/>
          <w:rFonts w:ascii="Arial" w:hAnsi="Arial" w:cs="Arial"/>
          <w:color w:val="auto"/>
          <w:vertAlign w:val="superscript"/>
        </w:rPr>
        <w:footnoteReference w:id="6"/>
      </w:r>
      <w:r w:rsidRPr="00E95EDF">
        <w:rPr>
          <w:rFonts w:ascii="Arial" w:hAnsi="Arial" w:cs="Arial"/>
          <w:color w:val="auto"/>
        </w:rPr>
        <w:t xml:space="preserve"> is </w:t>
      </w:r>
      <w:r w:rsidRPr="00206A2B">
        <w:rPr>
          <w:rFonts w:ascii="Arial" w:hAnsi="Arial" w:cs="Arial"/>
          <w:color w:val="auto"/>
        </w:rPr>
        <w:t>estimated to be $</w:t>
      </w:r>
      <w:r w:rsidR="00E861AA">
        <w:rPr>
          <w:rFonts w:ascii="Arial" w:hAnsi="Arial" w:cs="Arial"/>
          <w:color w:val="auto"/>
        </w:rPr>
        <w:t>127.06</w:t>
      </w:r>
      <w:r w:rsidRPr="00206A2B">
        <w:rPr>
          <w:rFonts w:ascii="Arial" w:hAnsi="Arial" w:cs="Arial"/>
          <w:color w:val="auto"/>
        </w:rPr>
        <w:t xml:space="preserve"> per hou</w:t>
      </w:r>
      <w:r w:rsidRPr="00206A2B" w:rsidR="00FE7C00">
        <w:rPr>
          <w:rFonts w:ascii="Arial" w:hAnsi="Arial" w:cs="Arial"/>
          <w:color w:val="auto"/>
        </w:rPr>
        <w:t>r.</w:t>
      </w:r>
      <w:r w:rsidRPr="006050B0" w:rsidR="00ED2314">
        <w:rPr>
          <w:rFonts w:ascii="Arial" w:hAnsi="Arial" w:cs="Arial"/>
          <w:color w:val="auto"/>
        </w:rPr>
        <w:t xml:space="preserve"> </w:t>
      </w:r>
      <w:r w:rsidRPr="006050B0" w:rsidR="00C70BD4">
        <w:rPr>
          <w:rFonts w:ascii="Arial" w:hAnsi="Arial" w:cs="Arial"/>
          <w:color w:val="auto"/>
        </w:rPr>
        <w:t xml:space="preserve"> </w:t>
      </w:r>
    </w:p>
    <w:p w:rsidRPr="006050B0" w:rsidR="0023070B" w:rsidRDefault="0023070B" w14:paraId="4D321A34" w14:textId="77777777">
      <w:pPr>
        <w:pStyle w:val="Default"/>
        <w:rPr>
          <w:rFonts w:ascii="Arial" w:hAnsi="Arial" w:cs="Arial"/>
          <w:color w:val="auto"/>
        </w:rPr>
      </w:pPr>
    </w:p>
    <w:p w:rsidRPr="00DD6F80" w:rsidR="0023070B" w:rsidRDefault="00591D9D" w14:paraId="16241D2D" w14:textId="447A1E09">
      <w:pPr>
        <w:pStyle w:val="Default"/>
        <w:rPr>
          <w:rFonts w:ascii="Arial" w:hAnsi="Arial" w:cs="Arial"/>
          <w:color w:val="auto"/>
        </w:rPr>
      </w:pPr>
      <w:r w:rsidRPr="00DD6F80">
        <w:rPr>
          <w:rFonts w:ascii="Arial" w:hAnsi="Arial" w:cs="Arial"/>
          <w:color w:val="auto"/>
        </w:rPr>
        <w:t>1</w:t>
      </w:r>
      <w:r w:rsidR="00FE7C00">
        <w:rPr>
          <w:rFonts w:ascii="Arial" w:hAnsi="Arial" w:cs="Arial"/>
          <w:color w:val="auto"/>
        </w:rPr>
        <w:t>4</w:t>
      </w:r>
      <w:r w:rsidRPr="00DD6F80">
        <w:rPr>
          <w:rFonts w:ascii="Arial" w:hAnsi="Arial" w:cs="Arial"/>
          <w:color w:val="auto"/>
        </w:rPr>
        <w:t xml:space="preserve"> </w:t>
      </w:r>
      <w:r w:rsidRPr="00DD6F80" w:rsidR="0023070B">
        <w:rPr>
          <w:rFonts w:ascii="Arial" w:hAnsi="Arial" w:cs="Arial"/>
          <w:color w:val="auto"/>
        </w:rPr>
        <w:t>petitions x 16</w:t>
      </w:r>
      <w:r w:rsidR="00873B98">
        <w:rPr>
          <w:rFonts w:ascii="Arial" w:hAnsi="Arial" w:cs="Arial"/>
          <w:color w:val="auto"/>
        </w:rPr>
        <w:t>.00</w:t>
      </w:r>
      <w:r w:rsidRPr="00DD6F80" w:rsidR="0023070B">
        <w:rPr>
          <w:rFonts w:ascii="Arial" w:hAnsi="Arial" w:cs="Arial"/>
          <w:color w:val="auto"/>
        </w:rPr>
        <w:t xml:space="preserve"> hours per petition = </w:t>
      </w:r>
      <w:r w:rsidRPr="00DD6F80" w:rsidR="00FE7C00">
        <w:rPr>
          <w:rFonts w:ascii="Arial" w:hAnsi="Arial" w:cs="Arial"/>
          <w:bCs/>
          <w:color w:val="auto"/>
        </w:rPr>
        <w:t>2</w:t>
      </w:r>
      <w:r w:rsidR="00FE7C00">
        <w:rPr>
          <w:rFonts w:ascii="Arial" w:hAnsi="Arial" w:cs="Arial"/>
          <w:bCs/>
          <w:color w:val="auto"/>
        </w:rPr>
        <w:t>24</w:t>
      </w:r>
      <w:r w:rsidR="00873B98">
        <w:rPr>
          <w:rFonts w:ascii="Arial" w:hAnsi="Arial" w:cs="Arial"/>
          <w:bCs/>
          <w:color w:val="auto"/>
        </w:rPr>
        <w:t>.00</w:t>
      </w:r>
      <w:r w:rsidRPr="00DD6F80" w:rsidR="00FE7C00">
        <w:rPr>
          <w:rFonts w:ascii="Arial" w:hAnsi="Arial" w:cs="Arial"/>
          <w:color w:val="auto"/>
        </w:rPr>
        <w:t xml:space="preserve"> </w:t>
      </w:r>
      <w:r w:rsidRPr="00DD6F80" w:rsidR="0023070B">
        <w:rPr>
          <w:rFonts w:ascii="Arial" w:hAnsi="Arial" w:cs="Arial"/>
          <w:color w:val="auto"/>
        </w:rPr>
        <w:t xml:space="preserve">hours </w:t>
      </w:r>
    </w:p>
    <w:p w:rsidRPr="00DD6F80" w:rsidR="0023070B" w:rsidRDefault="0023070B" w14:paraId="02800A7D" w14:textId="77777777">
      <w:pPr>
        <w:pStyle w:val="Default"/>
        <w:rPr>
          <w:rFonts w:ascii="Arial" w:hAnsi="Arial" w:cs="Arial"/>
          <w:color w:val="auto"/>
        </w:rPr>
      </w:pPr>
      <w:r w:rsidRPr="00DD6F80">
        <w:rPr>
          <w:rFonts w:ascii="Arial" w:hAnsi="Arial" w:cs="Arial"/>
          <w:bCs/>
          <w:color w:val="auto"/>
        </w:rPr>
        <w:t xml:space="preserve"> </w:t>
      </w:r>
    </w:p>
    <w:p w:rsidRPr="00DD6F80" w:rsidR="0023070B" w:rsidRDefault="00FE7C00" w14:paraId="051F074D" w14:textId="4901F22F">
      <w:pPr>
        <w:pStyle w:val="Default"/>
        <w:rPr>
          <w:rFonts w:ascii="Arial" w:hAnsi="Arial" w:cs="Arial"/>
          <w:color w:val="auto"/>
        </w:rPr>
      </w:pPr>
      <w:r w:rsidRPr="00DD6F80">
        <w:rPr>
          <w:rFonts w:ascii="Arial" w:hAnsi="Arial" w:cs="Arial"/>
          <w:color w:val="auto"/>
        </w:rPr>
        <w:t>2</w:t>
      </w:r>
      <w:r>
        <w:rPr>
          <w:rFonts w:ascii="Arial" w:hAnsi="Arial" w:cs="Arial"/>
          <w:color w:val="auto"/>
        </w:rPr>
        <w:t>24</w:t>
      </w:r>
      <w:r w:rsidR="00873B98">
        <w:rPr>
          <w:rFonts w:ascii="Arial" w:hAnsi="Arial" w:cs="Arial"/>
          <w:color w:val="auto"/>
        </w:rPr>
        <w:t>.00</w:t>
      </w:r>
      <w:r w:rsidRPr="00DD6F80">
        <w:rPr>
          <w:rFonts w:ascii="Arial" w:hAnsi="Arial" w:cs="Arial"/>
          <w:color w:val="auto"/>
        </w:rPr>
        <w:t xml:space="preserve"> </w:t>
      </w:r>
      <w:r w:rsidRPr="00DD6F80" w:rsidR="001B1C5E">
        <w:rPr>
          <w:rFonts w:ascii="Arial" w:hAnsi="Arial" w:cs="Arial"/>
          <w:color w:val="auto"/>
        </w:rPr>
        <w:t>hours x $</w:t>
      </w:r>
      <w:r w:rsidR="00E861AA">
        <w:rPr>
          <w:rFonts w:ascii="Arial" w:hAnsi="Arial" w:cs="Arial"/>
          <w:color w:val="auto"/>
        </w:rPr>
        <w:t>127.06</w:t>
      </w:r>
      <w:r w:rsidRPr="00DD6F80" w:rsidR="00483F33">
        <w:rPr>
          <w:rFonts w:ascii="Arial" w:hAnsi="Arial" w:cs="Arial"/>
          <w:color w:val="auto"/>
        </w:rPr>
        <w:t xml:space="preserve"> </w:t>
      </w:r>
      <w:r w:rsidRPr="00DD6F80" w:rsidR="0023070B">
        <w:rPr>
          <w:rFonts w:ascii="Arial" w:hAnsi="Arial" w:cs="Arial"/>
          <w:color w:val="auto"/>
        </w:rPr>
        <w:t xml:space="preserve">per hour = </w:t>
      </w:r>
      <w:r w:rsidRPr="00FE7C00">
        <w:rPr>
          <w:rFonts w:ascii="Arial" w:hAnsi="Arial" w:cs="Arial"/>
        </w:rPr>
        <w:t>$</w:t>
      </w:r>
      <w:r w:rsidR="00E861AA">
        <w:rPr>
          <w:rFonts w:ascii="Arial" w:hAnsi="Arial" w:cs="Arial"/>
        </w:rPr>
        <w:t>28,461</w:t>
      </w:r>
      <w:r w:rsidR="00873B98">
        <w:rPr>
          <w:rFonts w:ascii="Arial" w:hAnsi="Arial" w:cs="Arial"/>
        </w:rPr>
        <w:t>.00</w:t>
      </w:r>
    </w:p>
    <w:p w:rsidRPr="00DD6F80" w:rsidR="00193BD9" w:rsidP="00193BD9" w:rsidRDefault="00193BD9" w14:paraId="1267B6B2" w14:textId="77777777">
      <w:pPr>
        <w:pStyle w:val="Default"/>
        <w:rPr>
          <w:rFonts w:ascii="Arial" w:hAnsi="Arial" w:cs="Arial"/>
          <w:color w:val="auto"/>
        </w:rPr>
      </w:pPr>
    </w:p>
    <w:p w:rsidRPr="00DD6F80" w:rsidR="00193BD9" w:rsidP="00193BD9" w:rsidRDefault="00193BD9" w14:paraId="2FD88B18" w14:textId="714F1226">
      <w:pPr>
        <w:pStyle w:val="Default"/>
        <w:rPr>
          <w:rFonts w:ascii="Arial" w:hAnsi="Arial" w:cs="Arial"/>
          <w:color w:val="auto"/>
        </w:rPr>
      </w:pPr>
      <w:r w:rsidRPr="00DD6F80">
        <w:rPr>
          <w:rFonts w:ascii="Arial" w:hAnsi="Arial" w:cs="Arial"/>
          <w:color w:val="auto"/>
        </w:rPr>
        <w:t xml:space="preserve">MSHA estimates that approximately </w:t>
      </w:r>
      <w:r w:rsidR="00FE7C00">
        <w:rPr>
          <w:rFonts w:ascii="Arial" w:hAnsi="Arial" w:cs="Arial"/>
          <w:bCs/>
          <w:color w:val="auto"/>
        </w:rPr>
        <w:t>14</w:t>
      </w:r>
      <w:r w:rsidRPr="00DD6F80" w:rsidR="00FE7C00">
        <w:rPr>
          <w:rFonts w:ascii="Arial" w:hAnsi="Arial" w:cs="Arial"/>
          <w:color w:val="auto"/>
        </w:rPr>
        <w:t xml:space="preserve"> </w:t>
      </w:r>
      <w:r w:rsidRPr="00DD6F80">
        <w:rPr>
          <w:rFonts w:ascii="Arial" w:hAnsi="Arial" w:cs="Arial"/>
          <w:color w:val="auto"/>
        </w:rPr>
        <w:t>petitions are submitted by mail</w:t>
      </w:r>
      <w:r w:rsidR="00FE7C00">
        <w:rPr>
          <w:rFonts w:ascii="Arial" w:hAnsi="Arial" w:cs="Arial"/>
          <w:color w:val="auto"/>
        </w:rPr>
        <w:t xml:space="preserve">.  </w:t>
      </w:r>
      <w:r w:rsidR="00971FA9">
        <w:rPr>
          <w:rFonts w:ascii="Arial" w:hAnsi="Arial" w:cs="Arial"/>
          <w:color w:val="auto"/>
        </w:rPr>
        <w:t>Approximately 86% are submitted by e</w:t>
      </w:r>
      <w:r w:rsidR="00FE7C00">
        <w:rPr>
          <w:rFonts w:ascii="Arial" w:hAnsi="Arial" w:cs="Arial"/>
          <w:color w:val="auto"/>
        </w:rPr>
        <w:t xml:space="preserve">lectronic submission </w:t>
      </w:r>
      <w:r w:rsidR="00971FA9">
        <w:rPr>
          <w:rFonts w:ascii="Arial" w:hAnsi="Arial" w:cs="Arial"/>
          <w:color w:val="auto"/>
        </w:rPr>
        <w:t xml:space="preserve">and </w:t>
      </w:r>
      <w:r w:rsidR="00FE7C00">
        <w:rPr>
          <w:rFonts w:ascii="Arial" w:hAnsi="Arial" w:cs="Arial"/>
          <w:color w:val="auto"/>
        </w:rPr>
        <w:t>was included in the average cost in Question 12.</w:t>
      </w:r>
      <w:r w:rsidRPr="00DD6F80">
        <w:rPr>
          <w:rFonts w:ascii="Arial" w:hAnsi="Arial" w:cs="Arial"/>
          <w:color w:val="auto"/>
        </w:rPr>
        <w:t xml:space="preserve"> </w:t>
      </w:r>
    </w:p>
    <w:p w:rsidRPr="00DD6F80" w:rsidR="0023070B" w:rsidRDefault="0023070B" w14:paraId="215CEA68" w14:textId="77777777">
      <w:pPr>
        <w:pStyle w:val="Default"/>
        <w:rPr>
          <w:rFonts w:ascii="Arial" w:hAnsi="Arial" w:cs="Arial"/>
          <w:color w:val="auto"/>
        </w:rPr>
      </w:pPr>
    </w:p>
    <w:p w:rsidRPr="00DD6F80" w:rsidR="0023070B" w:rsidRDefault="0023070B" w14:paraId="049948FA" w14:textId="4464657B">
      <w:pPr>
        <w:pStyle w:val="Default"/>
        <w:rPr>
          <w:rFonts w:ascii="Arial" w:hAnsi="Arial" w:cs="Arial"/>
          <w:color w:val="auto"/>
        </w:rPr>
      </w:pPr>
      <w:r w:rsidRPr="00DD6F80">
        <w:rPr>
          <w:rFonts w:ascii="Arial" w:hAnsi="Arial" w:cs="Arial"/>
          <w:color w:val="auto"/>
        </w:rPr>
        <w:t>Estimated mailing costs for petitions for modification</w:t>
      </w:r>
      <w:r w:rsidR="00FE7C00">
        <w:rPr>
          <w:rFonts w:ascii="Arial" w:hAnsi="Arial" w:cs="Arial"/>
          <w:color w:val="auto"/>
        </w:rPr>
        <w:t xml:space="preserve"> </w:t>
      </w:r>
      <w:r w:rsidRPr="00DD6F80" w:rsidR="00FE7C00">
        <w:rPr>
          <w:rFonts w:ascii="Arial" w:hAnsi="Arial" w:cs="Arial"/>
          <w:color w:val="auto"/>
        </w:rPr>
        <w:t xml:space="preserve">(8 ounces of </w:t>
      </w:r>
      <w:r w:rsidRPr="00DD6F80" w:rsidR="00287D91">
        <w:rPr>
          <w:rFonts w:ascii="Arial" w:hAnsi="Arial" w:cs="Arial"/>
          <w:color w:val="auto"/>
        </w:rPr>
        <w:t>first-class</w:t>
      </w:r>
      <w:r w:rsidRPr="00DD6F80" w:rsidR="00FE7C00">
        <w:rPr>
          <w:rFonts w:ascii="Arial" w:hAnsi="Arial" w:cs="Arial"/>
          <w:color w:val="auto"/>
        </w:rPr>
        <w:t xml:space="preserve"> mail + certified mail charge</w:t>
      </w:r>
      <w:r w:rsidR="00FE7C00">
        <w:rPr>
          <w:rFonts w:ascii="Arial" w:hAnsi="Arial" w:cs="Arial"/>
          <w:color w:val="auto"/>
        </w:rPr>
        <w:t xml:space="preserve"> from USPS website $6</w:t>
      </w:r>
      <w:r w:rsidR="00873B98">
        <w:rPr>
          <w:rFonts w:ascii="Arial" w:hAnsi="Arial" w:cs="Arial"/>
          <w:color w:val="auto"/>
        </w:rPr>
        <w:t>.00</w:t>
      </w:r>
      <w:r w:rsidR="00FE7C00">
        <w:rPr>
          <w:rFonts w:ascii="Arial" w:hAnsi="Arial" w:cs="Arial"/>
          <w:color w:val="auto"/>
        </w:rPr>
        <w:t xml:space="preserve"> each</w:t>
      </w:r>
      <w:r w:rsidRPr="00DD6F80" w:rsidR="00FE7C00">
        <w:rPr>
          <w:rFonts w:ascii="Arial" w:hAnsi="Arial" w:cs="Arial"/>
          <w:color w:val="auto"/>
        </w:rPr>
        <w:t>)</w:t>
      </w:r>
      <w:r w:rsidRPr="00DD6F80">
        <w:rPr>
          <w:rFonts w:ascii="Arial" w:hAnsi="Arial" w:cs="Arial"/>
          <w:color w:val="auto"/>
        </w:rPr>
        <w:t xml:space="preserve">: </w:t>
      </w:r>
    </w:p>
    <w:p w:rsidR="00FE7C00" w:rsidRDefault="00FE7C00" w14:paraId="07914899" w14:textId="77777777">
      <w:pPr>
        <w:pStyle w:val="Default"/>
        <w:rPr>
          <w:rFonts w:ascii="Arial" w:hAnsi="Arial" w:cs="Arial"/>
          <w:color w:val="auto"/>
        </w:rPr>
      </w:pPr>
    </w:p>
    <w:p w:rsidRPr="00DD6F80" w:rsidR="0023070B" w:rsidRDefault="00FE7C00" w14:paraId="6B9AC007" w14:textId="3EA93662">
      <w:pPr>
        <w:pStyle w:val="Default"/>
        <w:rPr>
          <w:rFonts w:ascii="Arial" w:hAnsi="Arial" w:cs="Arial"/>
          <w:color w:val="auto"/>
        </w:rPr>
      </w:pPr>
      <w:r>
        <w:rPr>
          <w:rFonts w:ascii="Arial" w:hAnsi="Arial" w:cs="Arial"/>
          <w:color w:val="auto"/>
        </w:rPr>
        <w:t>14</w:t>
      </w:r>
      <w:r w:rsidRPr="00DD6F80">
        <w:rPr>
          <w:rFonts w:ascii="Arial" w:hAnsi="Arial" w:cs="Arial"/>
          <w:color w:val="auto"/>
        </w:rPr>
        <w:t xml:space="preserve"> </w:t>
      </w:r>
      <w:r w:rsidRPr="00DD6F80" w:rsidR="0023070B">
        <w:rPr>
          <w:rFonts w:ascii="Arial" w:hAnsi="Arial" w:cs="Arial"/>
          <w:color w:val="auto"/>
        </w:rPr>
        <w:t>petitions x $</w:t>
      </w:r>
      <w:r w:rsidRPr="00DD6F80" w:rsidR="00591D9D">
        <w:rPr>
          <w:rFonts w:ascii="Arial" w:hAnsi="Arial" w:cs="Arial"/>
          <w:color w:val="auto"/>
        </w:rPr>
        <w:t>6.00</w:t>
      </w:r>
      <w:r w:rsidRPr="00DD6F80" w:rsidR="00147F50">
        <w:rPr>
          <w:rFonts w:ascii="Arial" w:hAnsi="Arial" w:cs="Arial"/>
          <w:color w:val="auto"/>
        </w:rPr>
        <w:t xml:space="preserve"> </w:t>
      </w:r>
      <w:r w:rsidRPr="00DD6F80" w:rsidR="0023070B">
        <w:rPr>
          <w:rFonts w:ascii="Arial" w:hAnsi="Arial" w:cs="Arial"/>
          <w:color w:val="auto"/>
        </w:rPr>
        <w:t xml:space="preserve">per petition = </w:t>
      </w:r>
      <w:r w:rsidRPr="00DD6F80" w:rsidR="0023070B">
        <w:rPr>
          <w:rFonts w:ascii="Arial" w:hAnsi="Arial" w:cs="Arial"/>
          <w:bCs/>
          <w:color w:val="auto"/>
        </w:rPr>
        <w:t>$</w:t>
      </w:r>
      <w:r>
        <w:rPr>
          <w:rFonts w:ascii="Arial" w:hAnsi="Arial" w:cs="Arial"/>
          <w:bCs/>
          <w:color w:val="auto"/>
        </w:rPr>
        <w:t>84</w:t>
      </w:r>
      <w:r w:rsidR="00FA1CB5">
        <w:rPr>
          <w:rFonts w:ascii="Arial" w:hAnsi="Arial" w:cs="Arial"/>
          <w:bCs/>
          <w:color w:val="auto"/>
        </w:rPr>
        <w:t>.00</w:t>
      </w:r>
      <w:r w:rsidRPr="00DD6F80" w:rsidR="0023070B">
        <w:rPr>
          <w:rFonts w:ascii="Arial" w:hAnsi="Arial" w:cs="Arial"/>
          <w:color w:val="auto"/>
        </w:rPr>
        <w:t xml:space="preserve"> </w:t>
      </w:r>
    </w:p>
    <w:p w:rsidRPr="00DD6F80" w:rsidR="0023070B" w:rsidRDefault="0023070B" w14:paraId="2AC5B5B5" w14:textId="77777777">
      <w:pPr>
        <w:pStyle w:val="Default"/>
        <w:rPr>
          <w:rFonts w:ascii="Arial" w:hAnsi="Arial" w:cs="Arial"/>
          <w:color w:val="auto"/>
        </w:rPr>
      </w:pPr>
    </w:p>
    <w:p w:rsidRPr="006050B0" w:rsidR="0023070B" w:rsidRDefault="00873B98" w14:paraId="7DD8A4DC" w14:textId="3BE41403">
      <w:pPr>
        <w:pStyle w:val="Default"/>
        <w:rPr>
          <w:rFonts w:ascii="Arial" w:hAnsi="Arial" w:cs="Arial"/>
          <w:color w:val="auto"/>
        </w:rPr>
      </w:pPr>
      <w:r>
        <w:rPr>
          <w:rFonts w:ascii="Arial" w:hAnsi="Arial" w:cs="Arial"/>
          <w:color w:val="auto"/>
        </w:rPr>
        <w:t xml:space="preserve">ROUNDED </w:t>
      </w:r>
      <w:r w:rsidRPr="00DD6F80" w:rsidR="0023070B">
        <w:rPr>
          <w:rFonts w:ascii="Arial" w:hAnsi="Arial" w:cs="Arial"/>
          <w:color w:val="auto"/>
        </w:rPr>
        <w:t xml:space="preserve">TOTAL </w:t>
      </w:r>
      <w:r w:rsidR="004E19DB">
        <w:rPr>
          <w:rFonts w:ascii="Arial" w:hAnsi="Arial" w:cs="Arial"/>
          <w:color w:val="auto"/>
        </w:rPr>
        <w:t xml:space="preserve">RESPONDANT OR RECORDKEEPER </w:t>
      </w:r>
      <w:r w:rsidRPr="00DD6F80" w:rsidR="0023070B">
        <w:rPr>
          <w:rFonts w:ascii="Arial" w:hAnsi="Arial" w:cs="Arial"/>
          <w:color w:val="auto"/>
        </w:rPr>
        <w:t xml:space="preserve">COST BURDEN = </w:t>
      </w:r>
      <w:r w:rsidRPr="00F53148" w:rsidR="0023070B">
        <w:rPr>
          <w:rFonts w:ascii="Arial" w:hAnsi="Arial" w:cs="Arial"/>
          <w:b/>
          <w:bCs/>
          <w:color w:val="auto"/>
        </w:rPr>
        <w:t>$</w:t>
      </w:r>
      <w:r w:rsidRPr="00F53148" w:rsidR="00E861AA">
        <w:rPr>
          <w:rFonts w:ascii="Arial" w:hAnsi="Arial" w:cs="Arial"/>
          <w:b/>
          <w:bCs/>
          <w:color w:val="auto"/>
        </w:rPr>
        <w:t>28,545</w:t>
      </w:r>
      <w:r w:rsidRPr="006050B0" w:rsidR="0023070B">
        <w:rPr>
          <w:rFonts w:ascii="Arial" w:hAnsi="Arial" w:cs="Arial"/>
          <w:color w:val="auto"/>
        </w:rPr>
        <w:t xml:space="preserve"> </w:t>
      </w:r>
    </w:p>
    <w:p w:rsidRPr="00043723" w:rsidR="0023070B" w:rsidRDefault="0023070B" w14:paraId="7B399064" w14:textId="77777777">
      <w:pPr>
        <w:pStyle w:val="Default"/>
        <w:rPr>
          <w:rFonts w:ascii="Arial" w:hAnsi="Arial" w:cs="Arial"/>
        </w:rPr>
      </w:pPr>
      <w:r w:rsidRPr="00043723">
        <w:rPr>
          <w:rFonts w:ascii="Arial" w:hAnsi="Arial" w:cs="Arial"/>
        </w:rPr>
        <w:t xml:space="preserve"> </w:t>
      </w:r>
    </w:p>
    <w:p w:rsidRPr="000B40EC" w:rsidR="000B40EC" w:rsidP="000B40EC" w:rsidRDefault="000B40EC" w14:paraId="6A6551EC" w14:textId="77777777">
      <w:pPr>
        <w:rPr>
          <w:rFonts w:ascii="Arial" w:hAnsi="Arial" w:cs="Arial"/>
          <w:b/>
        </w:rPr>
      </w:pPr>
      <w:r w:rsidRPr="000B40EC">
        <w:rPr>
          <w:rFonts w:ascii="Arial" w:hAnsi="Arial" w:cs="Arial"/>
          <w:b/>
        </w:rPr>
        <w:t xml:space="preserve">14. Provide estimates of annualized costs to the Federal government. </w:t>
      </w:r>
      <w:proofErr w:type="gramStart"/>
      <w:r w:rsidRPr="000B40EC">
        <w:rPr>
          <w:rFonts w:ascii="Arial" w:hAnsi="Arial" w:cs="Arial"/>
          <w:b/>
        </w:rPr>
        <w:t>Also,  provide</w:t>
      </w:r>
      <w:proofErr w:type="gramEnd"/>
      <w:r w:rsidRPr="000B40EC">
        <w:rPr>
          <w:rFonts w:ascii="Arial" w:hAnsi="Arial" w:cs="Arial"/>
          <w:b/>
        </w:rPr>
        <w:t xml:space="preserv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043723" w:rsidR="0023070B" w:rsidRDefault="0023070B" w14:paraId="4C04C5D7" w14:textId="77777777">
      <w:pPr>
        <w:pStyle w:val="Default"/>
        <w:rPr>
          <w:rFonts w:ascii="Arial" w:hAnsi="Arial" w:cs="Arial"/>
        </w:rPr>
      </w:pPr>
      <w:r w:rsidRPr="00043723">
        <w:rPr>
          <w:rFonts w:ascii="Arial" w:hAnsi="Arial" w:cs="Arial"/>
        </w:rPr>
        <w:t xml:space="preserve"> </w:t>
      </w:r>
    </w:p>
    <w:p w:rsidRPr="00D8063E" w:rsidR="00570947" w:rsidP="00570947" w:rsidRDefault="004F21DE" w14:paraId="6E26B3A7" w14:textId="5467745C">
      <w:pPr>
        <w:pStyle w:val="NormalWeb"/>
        <w:spacing w:before="0" w:beforeAutospacing="0" w:after="0" w:afterAutospacing="0"/>
        <w:rPr>
          <w:rFonts w:ascii="Arial" w:hAnsi="Arial" w:cs="Arial"/>
        </w:rPr>
      </w:pPr>
      <w:r w:rsidRPr="00D8063E">
        <w:rPr>
          <w:rFonts w:ascii="Arial" w:hAnsi="Arial" w:cs="Arial"/>
        </w:rPr>
        <w:t xml:space="preserve">Wage rate estimates in this answer are from </w:t>
      </w:r>
      <w:r w:rsidRPr="00F8644A" w:rsidR="00E861AA">
        <w:rPr>
          <w:rFonts w:ascii="Arial" w:hAnsi="Arial" w:cs="Arial"/>
        </w:rPr>
        <w:t xml:space="preserve">fedscope.opm.gov, </w:t>
      </w:r>
      <w:r w:rsidRPr="00D8063E" w:rsidR="00E861AA">
        <w:rPr>
          <w:rFonts w:ascii="Arial" w:hAnsi="Arial" w:cs="Arial"/>
        </w:rPr>
        <w:t xml:space="preserve">December 2020 </w:t>
      </w:r>
      <w:r w:rsidRPr="00F8644A" w:rsidR="00E861AA">
        <w:rPr>
          <w:rFonts w:ascii="Arial" w:hAnsi="Arial" w:cs="Arial"/>
        </w:rPr>
        <w:t>Employment cube</w:t>
      </w:r>
      <w:r w:rsidRPr="00D8063E" w:rsidR="00206A2B">
        <w:rPr>
          <w:rFonts w:ascii="Arial" w:hAnsi="Arial" w:cs="Arial"/>
        </w:rPr>
        <w:t xml:space="preserve"> (https://www.fedscope.opm.gov/employment.asp)</w:t>
      </w:r>
      <w:r w:rsidRPr="00D8063E">
        <w:rPr>
          <w:rFonts w:ascii="Arial" w:hAnsi="Arial" w:cs="Arial"/>
        </w:rPr>
        <w:t>.</w:t>
      </w:r>
      <w:r w:rsidRPr="00D8063E" w:rsidR="00570947">
        <w:rPr>
          <w:rFonts w:ascii="Arial" w:hAnsi="Arial" w:cs="Arial"/>
          <w:color w:val="000000"/>
        </w:rPr>
        <w:t xml:space="preserve">  </w:t>
      </w:r>
      <w:r w:rsidRPr="00D8063E" w:rsidR="00280ADA">
        <w:rPr>
          <w:rFonts w:ascii="Arial" w:hAnsi="Arial" w:cs="Arial"/>
          <w:color w:val="000000"/>
        </w:rPr>
        <w:t xml:space="preserve">OPM </w:t>
      </w:r>
      <w:proofErr w:type="spellStart"/>
      <w:r w:rsidRPr="00D8063E" w:rsidR="00280ADA">
        <w:rPr>
          <w:rFonts w:ascii="Arial" w:hAnsi="Arial" w:cs="Arial"/>
          <w:i/>
          <w:color w:val="000000"/>
        </w:rPr>
        <w:t>FedS</w:t>
      </w:r>
      <w:r w:rsidRPr="00D8063E" w:rsidR="005F5D4F">
        <w:rPr>
          <w:rFonts w:ascii="Arial" w:hAnsi="Arial" w:cs="Arial"/>
          <w:i/>
          <w:color w:val="000000"/>
        </w:rPr>
        <w:t>cope</w:t>
      </w:r>
      <w:proofErr w:type="spellEnd"/>
      <w:r w:rsidRPr="00D8063E" w:rsidR="005F5D4F">
        <w:rPr>
          <w:rFonts w:ascii="Arial" w:hAnsi="Arial" w:cs="Arial"/>
          <w:color w:val="000000"/>
        </w:rPr>
        <w:t xml:space="preserve"> annual rates are converted to loaded hourly rates by the following formula:  loaded rate</w:t>
      </w:r>
      <w:r w:rsidRPr="00D8063E" w:rsidR="00544C23">
        <w:rPr>
          <w:rFonts w:ascii="Arial" w:hAnsi="Arial" w:cs="Arial"/>
          <w:color w:val="000000"/>
        </w:rPr>
        <w:t xml:space="preserve"> </w:t>
      </w:r>
      <w:r w:rsidRPr="00D8063E" w:rsidR="005F5D4F">
        <w:rPr>
          <w:rFonts w:ascii="Arial" w:hAnsi="Arial" w:cs="Arial"/>
          <w:color w:val="000000"/>
        </w:rPr>
        <w:t>=</w:t>
      </w:r>
      <w:r w:rsidRPr="00D8063E" w:rsidR="00544C23">
        <w:rPr>
          <w:rFonts w:ascii="Arial" w:hAnsi="Arial" w:cs="Arial"/>
          <w:color w:val="000000"/>
        </w:rPr>
        <w:t xml:space="preserve"> </w:t>
      </w:r>
      <w:r w:rsidRPr="00D8063E" w:rsidR="00846131">
        <w:rPr>
          <w:rFonts w:ascii="Arial" w:hAnsi="Arial" w:cs="Arial"/>
          <w:color w:val="000000"/>
        </w:rPr>
        <w:t xml:space="preserve">occupation </w:t>
      </w:r>
      <w:r w:rsidRPr="00D8063E" w:rsidR="005F5D4F">
        <w:rPr>
          <w:rFonts w:ascii="Arial" w:hAnsi="Arial" w:cs="Arial"/>
          <w:color w:val="000000"/>
        </w:rPr>
        <w:t>annual rate/2087 x load factor</w:t>
      </w:r>
      <w:r w:rsidRPr="00D8063E" w:rsidR="00846131">
        <w:rPr>
          <w:rFonts w:ascii="Arial" w:hAnsi="Arial" w:cs="Arial"/>
          <w:color w:val="000000"/>
        </w:rPr>
        <w:t xml:space="preserve"> </w:t>
      </w:r>
      <w:r w:rsidRPr="00D8063E" w:rsidR="005F5D4F">
        <w:rPr>
          <w:rFonts w:ascii="Arial" w:hAnsi="Arial" w:cs="Arial"/>
          <w:color w:val="000000"/>
        </w:rPr>
        <w:t xml:space="preserve">from </w:t>
      </w:r>
      <w:r w:rsidRPr="00D8063E" w:rsidR="007120EF">
        <w:rPr>
          <w:rFonts w:ascii="Arial" w:hAnsi="Arial" w:cs="Arial"/>
          <w:color w:val="000000"/>
        </w:rPr>
        <w:t>MSHA 20</w:t>
      </w:r>
      <w:r w:rsidRPr="00D8063E" w:rsidR="00E861AA">
        <w:rPr>
          <w:rFonts w:ascii="Arial" w:hAnsi="Arial" w:cs="Arial"/>
          <w:color w:val="000000"/>
        </w:rPr>
        <w:t>20</w:t>
      </w:r>
      <w:r w:rsidRPr="00D8063E" w:rsidR="007120EF">
        <w:rPr>
          <w:rFonts w:ascii="Arial" w:hAnsi="Arial" w:cs="Arial"/>
          <w:color w:val="000000"/>
        </w:rPr>
        <w:t xml:space="preserve"> </w:t>
      </w:r>
      <w:r w:rsidRPr="00D8063E" w:rsidR="005F5D4F">
        <w:rPr>
          <w:rFonts w:ascii="Arial" w:hAnsi="Arial" w:cs="Arial"/>
          <w:color w:val="000000"/>
        </w:rPr>
        <w:t>budget.</w:t>
      </w:r>
    </w:p>
    <w:p w:rsidRPr="00D8063E" w:rsidR="004F21DE" w:rsidRDefault="004F21DE" w14:paraId="5DC6F2BF" w14:textId="77777777">
      <w:pPr>
        <w:pStyle w:val="Default"/>
        <w:rPr>
          <w:rFonts w:ascii="Arial" w:hAnsi="Arial" w:cs="Arial"/>
        </w:rPr>
      </w:pPr>
    </w:p>
    <w:p w:rsidRPr="00C91257" w:rsidR="0023070B" w:rsidRDefault="0023070B" w14:paraId="345B6493" w14:textId="72503771">
      <w:pPr>
        <w:pStyle w:val="Default"/>
        <w:rPr>
          <w:rFonts w:ascii="Arial" w:hAnsi="Arial" w:cs="Arial"/>
        </w:rPr>
      </w:pPr>
      <w:r w:rsidRPr="00C91257">
        <w:rPr>
          <w:rFonts w:ascii="Arial" w:hAnsi="Arial" w:cs="Arial"/>
        </w:rPr>
        <w:t>MSHA estimates that the initial processing and preparation of a Federal Register notice announcing that a petition for modification has been filed by a mine operator takes an MSHA</w:t>
      </w:r>
      <w:r w:rsidRPr="00C91257" w:rsidR="004F21DE">
        <w:rPr>
          <w:rFonts w:ascii="Arial" w:hAnsi="Arial" w:cs="Arial"/>
        </w:rPr>
        <w:t xml:space="preserve"> </w:t>
      </w:r>
      <w:r w:rsidRPr="00C91257">
        <w:rPr>
          <w:rFonts w:ascii="Arial" w:hAnsi="Arial" w:cs="Arial"/>
        </w:rPr>
        <w:t>administrative staff person</w:t>
      </w:r>
      <w:r w:rsidR="00D8063E">
        <w:rPr>
          <w:rFonts w:ascii="Arial" w:hAnsi="Arial" w:cs="Arial"/>
        </w:rPr>
        <w:t xml:space="preserve"> (GS-11)</w:t>
      </w:r>
      <w:r w:rsidRPr="00C91257">
        <w:rPr>
          <w:rFonts w:ascii="Arial" w:hAnsi="Arial" w:cs="Arial"/>
        </w:rPr>
        <w:t xml:space="preserve"> approximately </w:t>
      </w:r>
      <w:r w:rsidR="00D8063E">
        <w:rPr>
          <w:rFonts w:ascii="Arial" w:hAnsi="Arial" w:cs="Arial"/>
        </w:rPr>
        <w:t>3</w:t>
      </w:r>
      <w:r w:rsidRPr="00C91257" w:rsidR="00D8063E">
        <w:rPr>
          <w:rFonts w:ascii="Arial" w:hAnsi="Arial" w:cs="Arial"/>
        </w:rPr>
        <w:t xml:space="preserve"> </w:t>
      </w:r>
      <w:r w:rsidRPr="00C91257">
        <w:rPr>
          <w:rFonts w:ascii="Arial" w:hAnsi="Arial" w:cs="Arial"/>
        </w:rPr>
        <w:t xml:space="preserve">hours to prepare: </w:t>
      </w:r>
    </w:p>
    <w:p w:rsidRPr="00C91257" w:rsidR="0023070B" w:rsidRDefault="0023070B" w14:paraId="312E376A" w14:textId="77777777">
      <w:pPr>
        <w:pStyle w:val="Default"/>
        <w:rPr>
          <w:rFonts w:ascii="Arial" w:hAnsi="Arial" w:cs="Arial"/>
        </w:rPr>
      </w:pPr>
      <w:r w:rsidRPr="00C91257">
        <w:rPr>
          <w:rFonts w:ascii="Arial" w:hAnsi="Arial" w:cs="Arial"/>
        </w:rPr>
        <w:t xml:space="preserve"> </w:t>
      </w:r>
    </w:p>
    <w:p w:rsidRPr="00DD6F80" w:rsidR="0023070B" w:rsidRDefault="005F5D4F" w14:paraId="5510B972" w14:textId="7E857ECF">
      <w:pPr>
        <w:pStyle w:val="Default"/>
        <w:rPr>
          <w:rFonts w:ascii="Arial" w:hAnsi="Arial" w:cs="Arial"/>
        </w:rPr>
      </w:pPr>
      <w:r>
        <w:rPr>
          <w:rFonts w:ascii="Arial" w:hAnsi="Arial" w:cs="Arial"/>
          <w:bCs/>
        </w:rPr>
        <w:t>70</w:t>
      </w:r>
      <w:r w:rsidRPr="00DD6F80">
        <w:rPr>
          <w:rFonts w:ascii="Arial" w:hAnsi="Arial" w:cs="Arial"/>
        </w:rPr>
        <w:t xml:space="preserve"> </w:t>
      </w:r>
      <w:r w:rsidRPr="00DD6F80" w:rsidR="0023070B">
        <w:rPr>
          <w:rFonts w:ascii="Arial" w:hAnsi="Arial" w:cs="Arial"/>
        </w:rPr>
        <w:t>notices x 3</w:t>
      </w:r>
      <w:r w:rsidR="00DF5678">
        <w:rPr>
          <w:rFonts w:ascii="Arial" w:hAnsi="Arial" w:cs="Arial"/>
        </w:rPr>
        <w:t>.00</w:t>
      </w:r>
      <w:r w:rsidRPr="00DD6F80" w:rsidR="0023070B">
        <w:rPr>
          <w:rFonts w:ascii="Arial" w:hAnsi="Arial" w:cs="Arial"/>
        </w:rPr>
        <w:t xml:space="preserve"> hours </w:t>
      </w:r>
      <w:r w:rsidRPr="00DD6F80" w:rsidR="00295B28">
        <w:rPr>
          <w:rFonts w:ascii="Arial" w:hAnsi="Arial" w:cs="Arial"/>
        </w:rPr>
        <w:t>per</w:t>
      </w:r>
      <w:r w:rsidRPr="00DD6F80" w:rsidR="0023070B">
        <w:rPr>
          <w:rFonts w:ascii="Arial" w:hAnsi="Arial" w:cs="Arial"/>
        </w:rPr>
        <w:t xml:space="preserve"> notice = </w:t>
      </w:r>
      <w:r w:rsidRPr="00DD6F80">
        <w:rPr>
          <w:rFonts w:ascii="Arial" w:hAnsi="Arial" w:cs="Arial"/>
          <w:bCs/>
        </w:rPr>
        <w:t>2</w:t>
      </w:r>
      <w:r>
        <w:rPr>
          <w:rFonts w:ascii="Arial" w:hAnsi="Arial" w:cs="Arial"/>
          <w:bCs/>
        </w:rPr>
        <w:t>10</w:t>
      </w:r>
      <w:r w:rsidR="00FA1CB5">
        <w:rPr>
          <w:rFonts w:ascii="Arial" w:hAnsi="Arial" w:cs="Arial"/>
          <w:bCs/>
        </w:rPr>
        <w:t>.00</w:t>
      </w:r>
      <w:r w:rsidRPr="00DD6F80">
        <w:rPr>
          <w:rFonts w:ascii="Arial" w:hAnsi="Arial" w:cs="Arial"/>
        </w:rPr>
        <w:t xml:space="preserve"> </w:t>
      </w:r>
      <w:r w:rsidRPr="00DD6F80" w:rsidR="0023070B">
        <w:rPr>
          <w:rFonts w:ascii="Arial" w:hAnsi="Arial" w:cs="Arial"/>
        </w:rPr>
        <w:t xml:space="preserve">hours </w:t>
      </w:r>
    </w:p>
    <w:p w:rsidRPr="00DD6F80" w:rsidR="0023070B" w:rsidRDefault="0023070B" w14:paraId="7DA71F61" w14:textId="77777777">
      <w:pPr>
        <w:pStyle w:val="Default"/>
        <w:rPr>
          <w:rFonts w:ascii="Arial" w:hAnsi="Arial" w:cs="Arial"/>
          <w:color w:val="auto"/>
        </w:rPr>
      </w:pPr>
      <w:r w:rsidRPr="00DD6F80">
        <w:rPr>
          <w:rFonts w:ascii="Arial" w:hAnsi="Arial" w:cs="Arial"/>
          <w:color w:val="auto"/>
        </w:rPr>
        <w:t xml:space="preserve"> </w:t>
      </w:r>
    </w:p>
    <w:p w:rsidRPr="00DD6F80" w:rsidR="0023070B" w:rsidRDefault="005F5D4F" w14:paraId="0F6BCBB2" w14:textId="07CC2DE7">
      <w:pPr>
        <w:pStyle w:val="Default"/>
        <w:rPr>
          <w:rFonts w:ascii="Arial" w:hAnsi="Arial" w:cs="Arial"/>
          <w:color w:val="auto"/>
        </w:rPr>
      </w:pPr>
      <w:r w:rsidRPr="00DD6F80">
        <w:rPr>
          <w:rFonts w:ascii="Arial" w:hAnsi="Arial" w:cs="Arial"/>
          <w:bCs/>
          <w:color w:val="auto"/>
        </w:rPr>
        <w:t>2</w:t>
      </w:r>
      <w:r>
        <w:rPr>
          <w:rFonts w:ascii="Arial" w:hAnsi="Arial" w:cs="Arial"/>
          <w:bCs/>
          <w:color w:val="auto"/>
        </w:rPr>
        <w:t>10</w:t>
      </w:r>
      <w:r w:rsidR="00FA1CB5">
        <w:rPr>
          <w:rFonts w:ascii="Arial" w:hAnsi="Arial" w:cs="Arial"/>
          <w:bCs/>
          <w:color w:val="auto"/>
        </w:rPr>
        <w:t>.00</w:t>
      </w:r>
      <w:r w:rsidRPr="00DD6F80">
        <w:rPr>
          <w:rFonts w:ascii="Arial" w:hAnsi="Arial" w:cs="Arial"/>
          <w:color w:val="auto"/>
        </w:rPr>
        <w:t xml:space="preserve"> </w:t>
      </w:r>
      <w:r w:rsidRPr="00DD6F80" w:rsidR="0023070B">
        <w:rPr>
          <w:rFonts w:ascii="Arial" w:hAnsi="Arial" w:cs="Arial"/>
          <w:color w:val="auto"/>
        </w:rPr>
        <w:t>hours x</w:t>
      </w:r>
      <w:r w:rsidRPr="00DD6F80" w:rsidR="0023070B">
        <w:rPr>
          <w:rFonts w:ascii="Arial" w:hAnsi="Arial" w:cs="Arial"/>
          <w:bCs/>
          <w:color w:val="auto"/>
        </w:rPr>
        <w:t xml:space="preserve"> $</w:t>
      </w:r>
      <w:r w:rsidR="00700B5D">
        <w:rPr>
          <w:rFonts w:ascii="Arial" w:hAnsi="Arial" w:cs="Arial"/>
          <w:bCs/>
          <w:color w:val="auto"/>
        </w:rPr>
        <w:t>51.93</w:t>
      </w:r>
      <w:r w:rsidRPr="00DD6F80" w:rsidR="00C26137">
        <w:rPr>
          <w:rFonts w:ascii="Arial" w:hAnsi="Arial" w:cs="Arial"/>
          <w:bCs/>
          <w:color w:val="auto"/>
        </w:rPr>
        <w:t xml:space="preserve"> </w:t>
      </w:r>
      <w:r w:rsidRPr="00DD6F80" w:rsidR="0023070B">
        <w:rPr>
          <w:rFonts w:ascii="Arial" w:hAnsi="Arial" w:cs="Arial"/>
          <w:color w:val="auto"/>
        </w:rPr>
        <w:t xml:space="preserve">per hour </w:t>
      </w:r>
      <w:r w:rsidRPr="00DD6F80" w:rsidR="00295B28">
        <w:rPr>
          <w:rFonts w:ascii="Arial" w:hAnsi="Arial" w:cs="Arial"/>
          <w:color w:val="auto"/>
        </w:rPr>
        <w:t>= $</w:t>
      </w:r>
      <w:r w:rsidRPr="00FC7484" w:rsidR="00700B5D">
        <w:rPr>
          <w:rFonts w:ascii="Arial" w:hAnsi="Arial" w:cs="Arial"/>
          <w:color w:val="auto"/>
          <w:shd w:val="clear" w:color="auto" w:fill="E7E6E6" w:themeFill="background2"/>
        </w:rPr>
        <w:t>10,905</w:t>
      </w:r>
      <w:r w:rsidR="00FC7484">
        <w:rPr>
          <w:rFonts w:ascii="Arial" w:hAnsi="Arial" w:cs="Arial"/>
          <w:color w:val="auto"/>
          <w:shd w:val="clear" w:color="auto" w:fill="E7E6E6" w:themeFill="background2"/>
        </w:rPr>
        <w:t>.3</w:t>
      </w:r>
      <w:r w:rsidRPr="00FC7484" w:rsidR="008D794D">
        <w:rPr>
          <w:rFonts w:ascii="Arial" w:hAnsi="Arial" w:cs="Arial"/>
          <w:color w:val="auto"/>
          <w:shd w:val="clear" w:color="auto" w:fill="E7E6E6" w:themeFill="background2"/>
        </w:rPr>
        <w:t>0</w:t>
      </w:r>
    </w:p>
    <w:p w:rsidRPr="00DD6F80" w:rsidR="0023070B" w:rsidRDefault="0023070B" w14:paraId="35721E17" w14:textId="77777777">
      <w:pPr>
        <w:pStyle w:val="Default"/>
        <w:rPr>
          <w:rFonts w:ascii="Arial" w:hAnsi="Arial" w:cs="Arial"/>
          <w:color w:val="auto"/>
        </w:rPr>
      </w:pPr>
    </w:p>
    <w:p w:rsidRPr="00DD6F80" w:rsidR="0023070B" w:rsidRDefault="0023070B" w14:paraId="75F93B8F" w14:textId="26D9A1FD">
      <w:pPr>
        <w:pStyle w:val="Default"/>
        <w:rPr>
          <w:rFonts w:ascii="Arial" w:hAnsi="Arial" w:cs="Arial"/>
          <w:color w:val="auto"/>
        </w:rPr>
      </w:pPr>
      <w:r w:rsidRPr="00DD6F80">
        <w:rPr>
          <w:rFonts w:ascii="Arial" w:hAnsi="Arial" w:cs="Arial"/>
          <w:color w:val="auto"/>
        </w:rPr>
        <w:t xml:space="preserve">The </w:t>
      </w:r>
      <w:r w:rsidRPr="00DD6F80" w:rsidR="00824891">
        <w:rPr>
          <w:rFonts w:ascii="Arial" w:hAnsi="Arial" w:cs="Arial"/>
          <w:color w:val="auto"/>
        </w:rPr>
        <w:t xml:space="preserve">Microsoft Word </w:t>
      </w:r>
      <w:r w:rsidR="004B6A8A">
        <w:rPr>
          <w:rFonts w:ascii="Arial" w:hAnsi="Arial" w:cs="Arial"/>
          <w:color w:val="auto"/>
        </w:rPr>
        <w:t>s</w:t>
      </w:r>
      <w:r w:rsidRPr="00DD6F80" w:rsidR="00824891">
        <w:rPr>
          <w:rFonts w:ascii="Arial" w:hAnsi="Arial" w:cs="Arial"/>
          <w:color w:val="auto"/>
        </w:rPr>
        <w:t xml:space="preserve">ubmission </w:t>
      </w:r>
      <w:r w:rsidRPr="00DD6F80">
        <w:rPr>
          <w:rFonts w:ascii="Arial" w:hAnsi="Arial" w:cs="Arial"/>
          <w:color w:val="auto"/>
        </w:rPr>
        <w:t>cost for publication of the notice of receipt and summary of petitions granted in the Federal Register is $</w:t>
      </w:r>
      <w:r w:rsidRPr="00DD6F80" w:rsidR="00824891">
        <w:rPr>
          <w:rFonts w:ascii="Arial" w:hAnsi="Arial" w:cs="Arial"/>
          <w:color w:val="auto"/>
        </w:rPr>
        <w:t>15</w:t>
      </w:r>
      <w:r w:rsidR="00993662">
        <w:rPr>
          <w:rFonts w:ascii="Arial" w:hAnsi="Arial" w:cs="Arial"/>
          <w:color w:val="auto"/>
        </w:rPr>
        <w:t>1</w:t>
      </w:r>
      <w:r w:rsidR="008D794D">
        <w:rPr>
          <w:rFonts w:ascii="Arial" w:hAnsi="Arial" w:cs="Arial"/>
          <w:color w:val="auto"/>
        </w:rPr>
        <w:t>.00</w:t>
      </w:r>
      <w:r w:rsidRPr="00DD6F80">
        <w:rPr>
          <w:rFonts w:ascii="Arial" w:hAnsi="Arial" w:cs="Arial"/>
          <w:color w:val="auto"/>
        </w:rPr>
        <w:t xml:space="preserve"> per column</w:t>
      </w:r>
      <w:r w:rsidRPr="00DD6F80" w:rsidR="00ED2314">
        <w:rPr>
          <w:rFonts w:ascii="Arial" w:hAnsi="Arial" w:cs="Arial"/>
          <w:color w:val="auto"/>
        </w:rPr>
        <w:t xml:space="preserve">. </w:t>
      </w:r>
      <w:r w:rsidRPr="00DD6F80" w:rsidR="003835A1">
        <w:rPr>
          <w:rFonts w:ascii="Arial" w:hAnsi="Arial" w:cs="Arial"/>
          <w:color w:val="auto"/>
        </w:rPr>
        <w:t xml:space="preserve"> </w:t>
      </w:r>
      <w:r w:rsidRPr="00DD6F80">
        <w:rPr>
          <w:rFonts w:ascii="Arial" w:hAnsi="Arial" w:cs="Arial"/>
          <w:color w:val="auto"/>
        </w:rPr>
        <w:t xml:space="preserve">Petition-related notices average 3 petitions per column. </w:t>
      </w:r>
    </w:p>
    <w:p w:rsidRPr="00DD6F80" w:rsidR="0023070B" w:rsidRDefault="0023070B" w14:paraId="756EC9AB" w14:textId="77777777">
      <w:pPr>
        <w:pStyle w:val="Default"/>
        <w:rPr>
          <w:rFonts w:ascii="Arial" w:hAnsi="Arial" w:cs="Arial"/>
          <w:color w:val="auto"/>
        </w:rPr>
      </w:pPr>
      <w:r w:rsidRPr="00DD6F80">
        <w:rPr>
          <w:rFonts w:ascii="Arial" w:hAnsi="Arial" w:cs="Arial"/>
          <w:color w:val="auto"/>
        </w:rPr>
        <w:t xml:space="preserve"> </w:t>
      </w:r>
    </w:p>
    <w:p w:rsidRPr="00DD6F80" w:rsidR="0023070B" w:rsidRDefault="005F5D4F" w14:paraId="363B948A" w14:textId="76F7B30E">
      <w:pPr>
        <w:pStyle w:val="Default"/>
        <w:rPr>
          <w:rFonts w:ascii="Arial" w:hAnsi="Arial" w:cs="Arial"/>
          <w:color w:val="auto"/>
        </w:rPr>
      </w:pPr>
      <w:r>
        <w:rPr>
          <w:rFonts w:ascii="Arial" w:hAnsi="Arial" w:cs="Arial"/>
          <w:color w:val="auto"/>
        </w:rPr>
        <w:t>70</w:t>
      </w:r>
      <w:r w:rsidRPr="00DD6F80">
        <w:rPr>
          <w:rFonts w:ascii="Arial" w:hAnsi="Arial" w:cs="Arial"/>
          <w:color w:val="auto"/>
        </w:rPr>
        <w:t xml:space="preserve"> </w:t>
      </w:r>
      <w:r w:rsidRPr="00DD6F80" w:rsidR="0023070B">
        <w:rPr>
          <w:rFonts w:ascii="Arial" w:hAnsi="Arial" w:cs="Arial"/>
          <w:color w:val="auto"/>
        </w:rPr>
        <w:t xml:space="preserve">petition notices </w:t>
      </w:r>
      <w:r w:rsidRPr="00DD6F80" w:rsidR="00A13134">
        <w:rPr>
          <w:rFonts w:ascii="Arial" w:hAnsi="Arial" w:cs="Arial"/>
          <w:color w:val="auto"/>
        </w:rPr>
        <w:t xml:space="preserve">x </w:t>
      </w:r>
      <w:r w:rsidR="00280ADA">
        <w:rPr>
          <w:rFonts w:ascii="Arial" w:hAnsi="Arial" w:cs="Arial"/>
          <w:color w:val="auto"/>
        </w:rPr>
        <w:t xml:space="preserve">1/3 column </w:t>
      </w:r>
      <w:r w:rsidRPr="00DD6F80" w:rsidR="00A13134">
        <w:rPr>
          <w:rFonts w:ascii="Arial" w:hAnsi="Arial" w:cs="Arial"/>
          <w:color w:val="auto"/>
        </w:rPr>
        <w:t>per notice x $</w:t>
      </w:r>
      <w:r w:rsidRPr="00DD6F80" w:rsidR="00C26137">
        <w:rPr>
          <w:rFonts w:ascii="Arial" w:hAnsi="Arial" w:cs="Arial"/>
          <w:color w:val="auto"/>
        </w:rPr>
        <w:t>1</w:t>
      </w:r>
      <w:r w:rsidRPr="00DD6F80" w:rsidR="00824891">
        <w:rPr>
          <w:rFonts w:ascii="Arial" w:hAnsi="Arial" w:cs="Arial"/>
          <w:color w:val="auto"/>
        </w:rPr>
        <w:t>5</w:t>
      </w:r>
      <w:r>
        <w:rPr>
          <w:rFonts w:ascii="Arial" w:hAnsi="Arial" w:cs="Arial"/>
          <w:color w:val="auto"/>
        </w:rPr>
        <w:t>1</w:t>
      </w:r>
      <w:r w:rsidR="00DF5678">
        <w:rPr>
          <w:rFonts w:ascii="Arial" w:hAnsi="Arial" w:cs="Arial"/>
          <w:color w:val="auto"/>
        </w:rPr>
        <w:t>.00</w:t>
      </w:r>
      <w:r w:rsidRPr="00DD6F80" w:rsidR="0023070B">
        <w:rPr>
          <w:rFonts w:ascii="Arial" w:hAnsi="Arial" w:cs="Arial"/>
          <w:color w:val="auto"/>
        </w:rPr>
        <w:t xml:space="preserve"> per column = </w:t>
      </w:r>
      <w:r w:rsidRPr="00DD6F80" w:rsidR="0023070B">
        <w:rPr>
          <w:rFonts w:ascii="Arial" w:hAnsi="Arial" w:cs="Arial"/>
          <w:bCs/>
          <w:color w:val="auto"/>
        </w:rPr>
        <w:t>$</w:t>
      </w:r>
      <w:r w:rsidRPr="00FC7484">
        <w:rPr>
          <w:rFonts w:ascii="Arial" w:hAnsi="Arial" w:cs="Arial"/>
          <w:bCs/>
          <w:color w:val="auto"/>
          <w:shd w:val="clear" w:color="auto" w:fill="E7E6E6" w:themeFill="background2"/>
        </w:rPr>
        <w:t>3,523</w:t>
      </w:r>
      <w:r w:rsidRPr="00FC7484" w:rsidR="008D794D">
        <w:rPr>
          <w:rFonts w:ascii="Arial" w:hAnsi="Arial" w:cs="Arial"/>
          <w:bCs/>
          <w:color w:val="auto"/>
          <w:shd w:val="clear" w:color="auto" w:fill="E7E6E6" w:themeFill="background2"/>
        </w:rPr>
        <w:t>.00</w:t>
      </w:r>
      <w:r w:rsidRPr="00DD6F80" w:rsidR="0023070B">
        <w:rPr>
          <w:rFonts w:ascii="Arial" w:hAnsi="Arial" w:cs="Arial"/>
          <w:color w:val="auto"/>
        </w:rPr>
        <w:t xml:space="preserve"> </w:t>
      </w:r>
    </w:p>
    <w:p w:rsidRPr="00DD6F80" w:rsidR="0023070B" w:rsidRDefault="0023070B" w14:paraId="26BE4FDF" w14:textId="77777777">
      <w:pPr>
        <w:pStyle w:val="Default"/>
        <w:rPr>
          <w:rFonts w:ascii="Arial" w:hAnsi="Arial" w:cs="Arial"/>
          <w:color w:val="auto"/>
        </w:rPr>
      </w:pPr>
      <w:r w:rsidRPr="00DD6F80">
        <w:rPr>
          <w:rFonts w:ascii="Arial" w:hAnsi="Arial" w:cs="Arial"/>
          <w:color w:val="auto"/>
        </w:rPr>
        <w:t xml:space="preserve"> </w:t>
      </w:r>
    </w:p>
    <w:p w:rsidRPr="00DD6F80" w:rsidR="0023070B" w:rsidRDefault="0023070B" w14:paraId="6E0ADA67" w14:textId="77777777">
      <w:pPr>
        <w:pStyle w:val="Default"/>
        <w:rPr>
          <w:rFonts w:ascii="Arial" w:hAnsi="Arial" w:cs="Arial"/>
          <w:color w:val="auto"/>
        </w:rPr>
      </w:pPr>
      <w:r w:rsidRPr="00DD6F80">
        <w:rPr>
          <w:rFonts w:ascii="Arial" w:hAnsi="Arial" w:cs="Arial"/>
          <w:color w:val="auto"/>
        </w:rPr>
        <w:t xml:space="preserve">Of the </w:t>
      </w:r>
      <w:r w:rsidR="005F5D4F">
        <w:rPr>
          <w:rFonts w:ascii="Arial" w:hAnsi="Arial" w:cs="Arial"/>
          <w:color w:val="auto"/>
        </w:rPr>
        <w:t>70</w:t>
      </w:r>
      <w:r w:rsidRPr="00DD6F80" w:rsidR="005F5D4F">
        <w:rPr>
          <w:rFonts w:ascii="Arial" w:hAnsi="Arial" w:cs="Arial"/>
          <w:color w:val="auto"/>
        </w:rPr>
        <w:t xml:space="preserve"> </w:t>
      </w:r>
      <w:r w:rsidRPr="00DD6F80">
        <w:rPr>
          <w:rFonts w:ascii="Arial" w:hAnsi="Arial" w:cs="Arial"/>
          <w:color w:val="auto"/>
        </w:rPr>
        <w:t xml:space="preserve">petitions for modification that are received, MSHA estimates that approximately </w:t>
      </w:r>
      <w:r w:rsidRPr="00DD6F80">
        <w:rPr>
          <w:rFonts w:ascii="Arial" w:hAnsi="Arial" w:cs="Arial"/>
          <w:bCs/>
          <w:color w:val="auto"/>
        </w:rPr>
        <w:t>55</w:t>
      </w:r>
      <w:r w:rsidR="008E393E">
        <w:rPr>
          <w:rFonts w:ascii="Arial" w:hAnsi="Arial" w:cs="Arial"/>
          <w:bCs/>
          <w:color w:val="auto"/>
        </w:rPr>
        <w:t xml:space="preserve"> percent</w:t>
      </w:r>
      <w:r w:rsidRPr="00DD6F80">
        <w:rPr>
          <w:rFonts w:ascii="Arial" w:hAnsi="Arial" w:cs="Arial"/>
          <w:bCs/>
          <w:color w:val="auto"/>
        </w:rPr>
        <w:t xml:space="preserve"> (</w:t>
      </w:r>
      <w:r w:rsidR="005F5D4F">
        <w:rPr>
          <w:rFonts w:ascii="Arial" w:hAnsi="Arial" w:cs="Arial"/>
          <w:bCs/>
          <w:color w:val="auto"/>
        </w:rPr>
        <w:t>39</w:t>
      </w:r>
      <w:r w:rsidRPr="00DD6F80" w:rsidR="005F5D4F">
        <w:rPr>
          <w:rFonts w:ascii="Arial" w:hAnsi="Arial" w:cs="Arial"/>
          <w:bCs/>
          <w:color w:val="auto"/>
        </w:rPr>
        <w:t xml:space="preserve"> </w:t>
      </w:r>
      <w:r w:rsidRPr="00DD6F80" w:rsidR="00295B28">
        <w:rPr>
          <w:rFonts w:ascii="Arial" w:hAnsi="Arial" w:cs="Arial"/>
          <w:bCs/>
          <w:color w:val="auto"/>
        </w:rPr>
        <w:t>petitions</w:t>
      </w:r>
      <w:r w:rsidRPr="00DD6F80">
        <w:rPr>
          <w:rFonts w:ascii="Arial" w:hAnsi="Arial" w:cs="Arial"/>
          <w:bCs/>
          <w:color w:val="auto"/>
        </w:rPr>
        <w:t>)</w:t>
      </w:r>
      <w:r w:rsidRPr="00DD6F80">
        <w:rPr>
          <w:rFonts w:ascii="Arial" w:hAnsi="Arial" w:cs="Arial"/>
          <w:color w:val="auto"/>
        </w:rPr>
        <w:t xml:space="preserve"> are approved</w:t>
      </w:r>
      <w:r w:rsidRPr="00DD6F80" w:rsidR="00ED2314">
        <w:rPr>
          <w:rFonts w:ascii="Arial" w:hAnsi="Arial" w:cs="Arial"/>
          <w:color w:val="auto"/>
        </w:rPr>
        <w:t xml:space="preserve">. </w:t>
      </w:r>
      <w:r w:rsidRPr="00DD6F80" w:rsidR="003835A1">
        <w:rPr>
          <w:rFonts w:ascii="Arial" w:hAnsi="Arial" w:cs="Arial"/>
          <w:color w:val="auto"/>
        </w:rPr>
        <w:t xml:space="preserve"> </w:t>
      </w:r>
      <w:r w:rsidRPr="00DD6F80">
        <w:rPr>
          <w:rFonts w:ascii="Arial" w:hAnsi="Arial" w:cs="Arial"/>
          <w:color w:val="auto"/>
        </w:rPr>
        <w:t xml:space="preserve">The cost to MSHA of publishing notices of approved petitions is as follows: </w:t>
      </w:r>
    </w:p>
    <w:p w:rsidRPr="00DD6F80" w:rsidR="0023070B" w:rsidRDefault="0023070B" w14:paraId="31698AB2" w14:textId="77777777">
      <w:pPr>
        <w:pStyle w:val="Default"/>
        <w:rPr>
          <w:rFonts w:ascii="Arial" w:hAnsi="Arial" w:cs="Arial"/>
          <w:color w:val="auto"/>
        </w:rPr>
      </w:pPr>
      <w:r w:rsidRPr="00DD6F80">
        <w:rPr>
          <w:rFonts w:ascii="Arial" w:hAnsi="Arial" w:cs="Arial"/>
          <w:color w:val="auto"/>
        </w:rPr>
        <w:t xml:space="preserve"> </w:t>
      </w:r>
    </w:p>
    <w:p w:rsidRPr="00DD6F80" w:rsidR="0023070B" w:rsidRDefault="005F5D4F" w14:paraId="38FA8A15" w14:textId="0DF6763D">
      <w:pPr>
        <w:pStyle w:val="Default"/>
        <w:rPr>
          <w:rFonts w:ascii="Arial" w:hAnsi="Arial" w:cs="Arial"/>
          <w:color w:val="auto"/>
        </w:rPr>
      </w:pPr>
      <w:r>
        <w:rPr>
          <w:rFonts w:ascii="Arial" w:hAnsi="Arial" w:cs="Arial"/>
          <w:bCs/>
          <w:color w:val="auto"/>
        </w:rPr>
        <w:t>39</w:t>
      </w:r>
      <w:r w:rsidRPr="00DD6F80">
        <w:rPr>
          <w:rFonts w:ascii="Arial" w:hAnsi="Arial" w:cs="Arial"/>
          <w:color w:val="auto"/>
        </w:rPr>
        <w:t xml:space="preserve"> </w:t>
      </w:r>
      <w:r w:rsidRPr="00DD6F80" w:rsidR="0023070B">
        <w:rPr>
          <w:rFonts w:ascii="Arial" w:hAnsi="Arial" w:cs="Arial"/>
          <w:color w:val="auto"/>
        </w:rPr>
        <w:t>petition noti</w:t>
      </w:r>
      <w:r w:rsidRPr="00DD6F80" w:rsidR="00A13134">
        <w:rPr>
          <w:rFonts w:ascii="Arial" w:hAnsi="Arial" w:cs="Arial"/>
          <w:color w:val="auto"/>
        </w:rPr>
        <w:t xml:space="preserve">ces x </w:t>
      </w:r>
      <w:r w:rsidR="00280ADA">
        <w:rPr>
          <w:rFonts w:ascii="Arial" w:hAnsi="Arial" w:cs="Arial"/>
          <w:color w:val="auto"/>
        </w:rPr>
        <w:t>1/3</w:t>
      </w:r>
      <w:r w:rsidRPr="00DD6F80" w:rsidR="00A13134">
        <w:rPr>
          <w:rFonts w:ascii="Arial" w:hAnsi="Arial" w:cs="Arial"/>
          <w:color w:val="auto"/>
        </w:rPr>
        <w:t xml:space="preserve"> column/notice x $</w:t>
      </w:r>
      <w:r w:rsidRPr="00DD6F80" w:rsidR="00C26137">
        <w:rPr>
          <w:rFonts w:ascii="Arial" w:hAnsi="Arial" w:cs="Arial"/>
          <w:color w:val="auto"/>
        </w:rPr>
        <w:t>1</w:t>
      </w:r>
      <w:r w:rsidRPr="00DD6F80" w:rsidR="00824891">
        <w:rPr>
          <w:rFonts w:ascii="Arial" w:hAnsi="Arial" w:cs="Arial"/>
          <w:color w:val="auto"/>
        </w:rPr>
        <w:t>5</w:t>
      </w:r>
      <w:r>
        <w:rPr>
          <w:rFonts w:ascii="Arial" w:hAnsi="Arial" w:cs="Arial"/>
          <w:color w:val="auto"/>
        </w:rPr>
        <w:t>1</w:t>
      </w:r>
      <w:r w:rsidR="00DF5678">
        <w:rPr>
          <w:rFonts w:ascii="Arial" w:hAnsi="Arial" w:cs="Arial"/>
          <w:color w:val="auto"/>
        </w:rPr>
        <w:t>.00</w:t>
      </w:r>
      <w:r w:rsidRPr="00DD6F80" w:rsidR="0023070B">
        <w:rPr>
          <w:rFonts w:ascii="Arial" w:hAnsi="Arial" w:cs="Arial"/>
          <w:color w:val="auto"/>
        </w:rPr>
        <w:t xml:space="preserve"> per column = </w:t>
      </w:r>
      <w:r w:rsidRPr="00DD6F80" w:rsidR="0023070B">
        <w:rPr>
          <w:rFonts w:ascii="Arial" w:hAnsi="Arial" w:cs="Arial"/>
          <w:bCs/>
          <w:color w:val="auto"/>
        </w:rPr>
        <w:t>$</w:t>
      </w:r>
      <w:r w:rsidRPr="00FC7484">
        <w:rPr>
          <w:rFonts w:ascii="Arial" w:hAnsi="Arial" w:cs="Arial"/>
          <w:bCs/>
          <w:color w:val="auto"/>
          <w:shd w:val="clear" w:color="auto" w:fill="E7E6E6" w:themeFill="background2"/>
        </w:rPr>
        <w:t>1,938</w:t>
      </w:r>
      <w:r w:rsidRPr="00FC7484" w:rsidR="008D794D">
        <w:rPr>
          <w:rFonts w:ascii="Arial" w:hAnsi="Arial" w:cs="Arial"/>
          <w:bCs/>
          <w:color w:val="auto"/>
          <w:shd w:val="clear" w:color="auto" w:fill="E7E6E6" w:themeFill="background2"/>
        </w:rPr>
        <w:t>.00</w:t>
      </w:r>
      <w:r w:rsidRPr="00DD6F80" w:rsidR="0023070B">
        <w:rPr>
          <w:rFonts w:ascii="Arial" w:hAnsi="Arial" w:cs="Arial"/>
          <w:color w:val="auto"/>
        </w:rPr>
        <w:t xml:space="preserve"> </w:t>
      </w:r>
    </w:p>
    <w:p w:rsidRPr="00DD6F80" w:rsidR="0023070B" w:rsidRDefault="0023070B" w14:paraId="7E90230A" w14:textId="77777777">
      <w:pPr>
        <w:pStyle w:val="Default"/>
        <w:pBdr>
          <w:bottom w:val="single" w:color="auto" w:sz="6" w:space="1"/>
        </w:pBdr>
        <w:rPr>
          <w:rFonts w:ascii="Arial" w:hAnsi="Arial" w:cs="Arial"/>
          <w:color w:val="auto"/>
        </w:rPr>
      </w:pPr>
      <w:r w:rsidRPr="00DD6F80">
        <w:rPr>
          <w:rFonts w:ascii="Arial" w:hAnsi="Arial" w:cs="Arial"/>
          <w:color w:val="auto"/>
        </w:rPr>
        <w:t xml:space="preserve"> </w:t>
      </w:r>
    </w:p>
    <w:p w:rsidRPr="00DD6F80" w:rsidR="0023070B" w:rsidRDefault="0023070B" w14:paraId="7A9D278C" w14:textId="0A6BDAF9">
      <w:pPr>
        <w:pStyle w:val="Default"/>
        <w:rPr>
          <w:rFonts w:ascii="Arial" w:hAnsi="Arial" w:cs="Arial"/>
          <w:color w:val="auto"/>
        </w:rPr>
      </w:pPr>
      <w:r w:rsidRPr="00DD6F80">
        <w:rPr>
          <w:rFonts w:ascii="Arial" w:hAnsi="Arial" w:cs="Arial"/>
          <w:color w:val="auto"/>
        </w:rPr>
        <w:t xml:space="preserve">The investigation and preparation of the investigative report for each petition for modification filed with MSHA takes an </w:t>
      </w:r>
      <w:r w:rsidRPr="00DD6F80" w:rsidR="00570947">
        <w:rPr>
          <w:rFonts w:ascii="Arial" w:hAnsi="Arial" w:cs="Arial"/>
          <w:color w:val="auto"/>
        </w:rPr>
        <w:t xml:space="preserve">Agency </w:t>
      </w:r>
      <w:r w:rsidRPr="00DD6F80">
        <w:rPr>
          <w:rFonts w:ascii="Arial" w:hAnsi="Arial" w:cs="Arial"/>
          <w:color w:val="auto"/>
        </w:rPr>
        <w:t>inspector (GS</w:t>
      </w:r>
      <w:r w:rsidR="00D8063E">
        <w:rPr>
          <w:rFonts w:ascii="Arial" w:hAnsi="Arial" w:cs="Arial"/>
          <w:color w:val="auto"/>
        </w:rPr>
        <w:t>-</w:t>
      </w:r>
      <w:r w:rsidRPr="00DD6F80">
        <w:rPr>
          <w:rFonts w:ascii="Arial" w:hAnsi="Arial" w:cs="Arial"/>
          <w:color w:val="auto"/>
        </w:rPr>
        <w:t>12) approximately 40 hours</w:t>
      </w:r>
      <w:r w:rsidRPr="00DD6F80" w:rsidR="00ED2314">
        <w:rPr>
          <w:rFonts w:ascii="Arial" w:hAnsi="Arial" w:cs="Arial"/>
          <w:color w:val="auto"/>
        </w:rPr>
        <w:t xml:space="preserve">. </w:t>
      </w:r>
      <w:r w:rsidRPr="00DD6F80" w:rsidR="00A26446">
        <w:rPr>
          <w:rFonts w:ascii="Arial" w:hAnsi="Arial" w:cs="Arial"/>
          <w:color w:val="auto"/>
        </w:rPr>
        <w:t xml:space="preserve"> </w:t>
      </w:r>
      <w:r w:rsidRPr="00DD6F80">
        <w:rPr>
          <w:rFonts w:ascii="Arial" w:hAnsi="Arial" w:cs="Arial"/>
          <w:color w:val="auto"/>
        </w:rPr>
        <w:t xml:space="preserve">Travel expenses are not included because inspectors are frequently at the mines. </w:t>
      </w:r>
    </w:p>
    <w:p w:rsidRPr="00DD6F80" w:rsidR="0023070B" w:rsidRDefault="0023070B" w14:paraId="7A031BDE" w14:textId="77777777">
      <w:pPr>
        <w:pStyle w:val="Default"/>
        <w:rPr>
          <w:rFonts w:ascii="Arial" w:hAnsi="Arial" w:cs="Arial"/>
          <w:color w:val="auto"/>
        </w:rPr>
      </w:pPr>
      <w:r w:rsidRPr="00DD6F80">
        <w:rPr>
          <w:rFonts w:ascii="Arial" w:hAnsi="Arial" w:cs="Arial"/>
          <w:color w:val="auto"/>
        </w:rPr>
        <w:t xml:space="preserve"> </w:t>
      </w:r>
      <w:r w:rsidRPr="00DD6F80" w:rsidR="00980F37">
        <w:rPr>
          <w:rFonts w:ascii="Arial" w:hAnsi="Arial" w:cs="Arial"/>
          <w:color w:val="auto"/>
        </w:rPr>
        <w:t xml:space="preserve"> </w:t>
      </w:r>
    </w:p>
    <w:p w:rsidRPr="00DD6F80" w:rsidR="0023070B" w:rsidRDefault="005F5D4F" w14:paraId="64511725" w14:textId="7339B7C1">
      <w:pPr>
        <w:pStyle w:val="Default"/>
        <w:rPr>
          <w:rFonts w:ascii="Arial" w:hAnsi="Arial" w:cs="Arial"/>
          <w:color w:val="auto"/>
        </w:rPr>
      </w:pPr>
      <w:r>
        <w:rPr>
          <w:rFonts w:ascii="Arial" w:hAnsi="Arial" w:cs="Arial"/>
          <w:color w:val="auto"/>
        </w:rPr>
        <w:t>70</w:t>
      </w:r>
      <w:r w:rsidRPr="00DD6F80">
        <w:rPr>
          <w:rFonts w:ascii="Arial" w:hAnsi="Arial" w:cs="Arial"/>
          <w:color w:val="auto"/>
        </w:rPr>
        <w:t xml:space="preserve"> </w:t>
      </w:r>
      <w:r w:rsidRPr="00DD6F80" w:rsidR="0023070B">
        <w:rPr>
          <w:rFonts w:ascii="Arial" w:hAnsi="Arial" w:cs="Arial"/>
          <w:color w:val="auto"/>
        </w:rPr>
        <w:t>investigations x 40</w:t>
      </w:r>
      <w:r w:rsidR="00FA1CB5">
        <w:rPr>
          <w:rFonts w:ascii="Arial" w:hAnsi="Arial" w:cs="Arial"/>
          <w:color w:val="auto"/>
        </w:rPr>
        <w:t>.00</w:t>
      </w:r>
      <w:r w:rsidRPr="00DD6F80" w:rsidR="0023070B">
        <w:rPr>
          <w:rFonts w:ascii="Arial" w:hAnsi="Arial" w:cs="Arial"/>
          <w:color w:val="auto"/>
        </w:rPr>
        <w:t xml:space="preserve"> hours per investigation = </w:t>
      </w:r>
      <w:r>
        <w:rPr>
          <w:rFonts w:ascii="Arial" w:hAnsi="Arial" w:cs="Arial"/>
          <w:color w:val="auto"/>
        </w:rPr>
        <w:t>2,800</w:t>
      </w:r>
      <w:r w:rsidR="00FA1CB5">
        <w:rPr>
          <w:rFonts w:ascii="Arial" w:hAnsi="Arial" w:cs="Arial"/>
          <w:color w:val="auto"/>
        </w:rPr>
        <w:t>.00</w:t>
      </w:r>
      <w:r w:rsidRPr="00DD6F80" w:rsidR="00A26446">
        <w:rPr>
          <w:rFonts w:ascii="Arial" w:hAnsi="Arial" w:cs="Arial"/>
          <w:color w:val="auto"/>
        </w:rPr>
        <w:t xml:space="preserve"> </w:t>
      </w:r>
      <w:r w:rsidRPr="00DD6F80" w:rsidR="0023070B">
        <w:rPr>
          <w:rFonts w:ascii="Arial" w:hAnsi="Arial" w:cs="Arial"/>
          <w:color w:val="auto"/>
        </w:rPr>
        <w:t xml:space="preserve">hours </w:t>
      </w:r>
    </w:p>
    <w:p w:rsidRPr="00DD6F80" w:rsidR="0023070B" w:rsidRDefault="0023070B" w14:paraId="15F1DE41" w14:textId="77777777">
      <w:pPr>
        <w:pStyle w:val="Default"/>
        <w:rPr>
          <w:rFonts w:ascii="Arial" w:hAnsi="Arial" w:cs="Arial"/>
          <w:color w:val="auto"/>
        </w:rPr>
      </w:pPr>
      <w:r w:rsidRPr="00DD6F80">
        <w:rPr>
          <w:rFonts w:ascii="Arial" w:hAnsi="Arial" w:cs="Arial"/>
          <w:color w:val="auto"/>
        </w:rPr>
        <w:t xml:space="preserve"> </w:t>
      </w:r>
    </w:p>
    <w:p w:rsidRPr="00DD6F80" w:rsidR="0023070B" w:rsidRDefault="005F5D4F" w14:paraId="7AE82818" w14:textId="4A09FE5C">
      <w:pPr>
        <w:pStyle w:val="Default"/>
        <w:rPr>
          <w:rFonts w:ascii="Arial" w:hAnsi="Arial" w:cs="Arial"/>
          <w:color w:val="auto"/>
        </w:rPr>
      </w:pPr>
      <w:r>
        <w:rPr>
          <w:rFonts w:ascii="Arial" w:hAnsi="Arial" w:cs="Arial"/>
          <w:color w:val="auto"/>
        </w:rPr>
        <w:t>2,800</w:t>
      </w:r>
      <w:r w:rsidR="00FA1CB5">
        <w:rPr>
          <w:rFonts w:ascii="Arial" w:hAnsi="Arial" w:cs="Arial"/>
          <w:color w:val="auto"/>
        </w:rPr>
        <w:t>.00</w:t>
      </w:r>
      <w:r w:rsidRPr="00DD6F80" w:rsidR="00570947">
        <w:rPr>
          <w:rFonts w:ascii="Arial" w:hAnsi="Arial" w:cs="Arial"/>
          <w:color w:val="auto"/>
        </w:rPr>
        <w:t xml:space="preserve"> </w:t>
      </w:r>
      <w:r w:rsidRPr="00DD6F80" w:rsidR="0023070B">
        <w:rPr>
          <w:rFonts w:ascii="Arial" w:hAnsi="Arial" w:cs="Arial"/>
          <w:color w:val="auto"/>
        </w:rPr>
        <w:t xml:space="preserve">hours x </w:t>
      </w:r>
      <w:r w:rsidRPr="00DD6F80" w:rsidR="0023070B">
        <w:rPr>
          <w:rFonts w:ascii="Arial" w:hAnsi="Arial" w:cs="Arial"/>
          <w:bCs/>
          <w:color w:val="auto"/>
        </w:rPr>
        <w:t>$</w:t>
      </w:r>
      <w:r w:rsidR="00700B5D">
        <w:rPr>
          <w:rFonts w:ascii="Arial" w:hAnsi="Arial" w:cs="Arial"/>
          <w:bCs/>
          <w:color w:val="auto"/>
        </w:rPr>
        <w:t>61.13</w:t>
      </w:r>
      <w:r w:rsidRPr="00DD6F80" w:rsidR="00886D53">
        <w:rPr>
          <w:rFonts w:ascii="Arial" w:hAnsi="Arial" w:cs="Arial"/>
          <w:bCs/>
          <w:color w:val="auto"/>
        </w:rPr>
        <w:t xml:space="preserve"> </w:t>
      </w:r>
      <w:r w:rsidRPr="00DD6F80" w:rsidR="0023070B">
        <w:rPr>
          <w:rFonts w:ascii="Arial" w:hAnsi="Arial" w:cs="Arial"/>
          <w:color w:val="auto"/>
        </w:rPr>
        <w:t>per hour</w:t>
      </w:r>
      <w:r w:rsidRPr="00DD6F80" w:rsidDel="00980F37" w:rsidR="00980F37">
        <w:rPr>
          <w:rFonts w:ascii="Arial" w:hAnsi="Arial" w:cs="Arial"/>
          <w:color w:val="auto"/>
        </w:rPr>
        <w:t xml:space="preserve"> </w:t>
      </w:r>
      <w:r w:rsidRPr="00DD6F80" w:rsidR="0023070B">
        <w:rPr>
          <w:rFonts w:ascii="Arial" w:hAnsi="Arial" w:cs="Arial"/>
          <w:color w:val="auto"/>
        </w:rPr>
        <w:t xml:space="preserve">= </w:t>
      </w:r>
      <w:r w:rsidRPr="00DD6F80" w:rsidR="00CA3D2E">
        <w:rPr>
          <w:rFonts w:ascii="Arial" w:hAnsi="Arial" w:cs="Arial"/>
          <w:bCs/>
          <w:color w:val="auto"/>
        </w:rPr>
        <w:t>$</w:t>
      </w:r>
      <w:r w:rsidRPr="00FC7484" w:rsidR="00700B5D">
        <w:rPr>
          <w:rFonts w:ascii="Arial" w:hAnsi="Arial" w:cs="Arial"/>
          <w:bCs/>
          <w:color w:val="auto"/>
          <w:shd w:val="clear" w:color="auto" w:fill="E7E6E6" w:themeFill="background2"/>
        </w:rPr>
        <w:t>171,164</w:t>
      </w:r>
      <w:r w:rsidRPr="00FC7484" w:rsidR="00FA1CB5">
        <w:rPr>
          <w:rFonts w:ascii="Arial" w:hAnsi="Arial" w:cs="Arial"/>
          <w:bCs/>
          <w:color w:val="auto"/>
          <w:shd w:val="clear" w:color="auto" w:fill="E7E6E6" w:themeFill="background2"/>
        </w:rPr>
        <w:t>.00</w:t>
      </w:r>
      <w:r w:rsidRPr="00DD6F80" w:rsidR="0023070B">
        <w:rPr>
          <w:rFonts w:ascii="Arial" w:hAnsi="Arial" w:cs="Arial"/>
          <w:bCs/>
          <w:color w:val="auto"/>
        </w:rPr>
        <w:t xml:space="preserve"> </w:t>
      </w:r>
    </w:p>
    <w:p w:rsidRPr="00DD6F80" w:rsidR="0023070B" w:rsidRDefault="0023070B" w14:paraId="375721AC" w14:textId="77777777">
      <w:pPr>
        <w:pStyle w:val="Default"/>
        <w:rPr>
          <w:rFonts w:ascii="Arial" w:hAnsi="Arial" w:cs="Arial"/>
        </w:rPr>
      </w:pPr>
      <w:r w:rsidRPr="00DD6F80">
        <w:rPr>
          <w:rFonts w:ascii="Arial" w:hAnsi="Arial" w:cs="Arial"/>
        </w:rPr>
        <w:t xml:space="preserve"> </w:t>
      </w:r>
    </w:p>
    <w:p w:rsidRPr="00DD6F80" w:rsidR="0023070B" w:rsidRDefault="0023070B" w14:paraId="24B38E31" w14:textId="77777777">
      <w:pPr>
        <w:pStyle w:val="Default"/>
        <w:rPr>
          <w:rFonts w:ascii="Arial" w:hAnsi="Arial" w:cs="Arial"/>
        </w:rPr>
      </w:pPr>
      <w:r w:rsidRPr="00DD6F80">
        <w:rPr>
          <w:rFonts w:ascii="Arial" w:hAnsi="Arial" w:cs="Arial"/>
        </w:rPr>
        <w:t xml:space="preserve">Mailing costs: </w:t>
      </w:r>
    </w:p>
    <w:p w:rsidRPr="00DD6F80" w:rsidR="0023070B" w:rsidRDefault="005F5D4F" w14:paraId="1762A4F3" w14:textId="7AF751F5">
      <w:pPr>
        <w:pStyle w:val="Default"/>
        <w:pBdr>
          <w:bottom w:val="single" w:color="auto" w:sz="6" w:space="1"/>
        </w:pBdr>
        <w:rPr>
          <w:rFonts w:ascii="Arial" w:hAnsi="Arial" w:cs="Arial"/>
          <w:color w:val="auto"/>
        </w:rPr>
      </w:pPr>
      <w:r>
        <w:rPr>
          <w:rFonts w:ascii="Arial" w:hAnsi="Arial" w:cs="Arial"/>
        </w:rPr>
        <w:lastRenderedPageBreak/>
        <w:t>70</w:t>
      </w:r>
      <w:r w:rsidRPr="00DD6F80">
        <w:rPr>
          <w:rFonts w:ascii="Arial" w:hAnsi="Arial" w:cs="Arial"/>
        </w:rPr>
        <w:t xml:space="preserve"> </w:t>
      </w:r>
      <w:r w:rsidRPr="00DD6F80" w:rsidR="00BC258B">
        <w:rPr>
          <w:rFonts w:ascii="Arial" w:hAnsi="Arial" w:cs="Arial"/>
        </w:rPr>
        <w:t xml:space="preserve">investigative reports x </w:t>
      </w:r>
      <w:r w:rsidRPr="00DD6F80" w:rsidR="00BC258B">
        <w:rPr>
          <w:rFonts w:ascii="Arial" w:hAnsi="Arial" w:cs="Arial"/>
          <w:color w:val="auto"/>
        </w:rPr>
        <w:t>$</w:t>
      </w:r>
      <w:r w:rsidRPr="00DD6F80" w:rsidR="00DA0C08">
        <w:rPr>
          <w:rFonts w:ascii="Arial" w:hAnsi="Arial" w:cs="Arial"/>
          <w:color w:val="auto"/>
        </w:rPr>
        <w:t>6.00</w:t>
      </w:r>
      <w:r w:rsidRPr="00DD6F80" w:rsidR="0023070B">
        <w:rPr>
          <w:rFonts w:ascii="Arial" w:hAnsi="Arial" w:cs="Arial"/>
          <w:color w:val="auto"/>
        </w:rPr>
        <w:t xml:space="preserve"> per report = </w:t>
      </w:r>
      <w:r w:rsidRPr="00DD6F80" w:rsidR="0023070B">
        <w:rPr>
          <w:rFonts w:ascii="Arial" w:hAnsi="Arial" w:cs="Arial"/>
          <w:bCs/>
          <w:color w:val="auto"/>
        </w:rPr>
        <w:t>$</w:t>
      </w:r>
      <w:r w:rsidRPr="00FC7484">
        <w:rPr>
          <w:rFonts w:ascii="Arial" w:hAnsi="Arial" w:cs="Arial"/>
          <w:bCs/>
          <w:color w:val="auto"/>
          <w:shd w:val="clear" w:color="auto" w:fill="E7E6E6" w:themeFill="background2"/>
        </w:rPr>
        <w:t>420</w:t>
      </w:r>
      <w:r w:rsidRPr="00FC7484" w:rsidR="00FA1CB5">
        <w:rPr>
          <w:rFonts w:ascii="Arial" w:hAnsi="Arial" w:cs="Arial"/>
          <w:bCs/>
          <w:color w:val="auto"/>
          <w:shd w:val="clear" w:color="auto" w:fill="E7E6E6" w:themeFill="background2"/>
        </w:rPr>
        <w:t>.00</w:t>
      </w:r>
    </w:p>
    <w:p w:rsidRPr="00DD6F80" w:rsidR="00271204" w:rsidRDefault="00271204" w14:paraId="3E5ECC21" w14:textId="77777777">
      <w:pPr>
        <w:pStyle w:val="Default"/>
        <w:rPr>
          <w:rFonts w:ascii="Arial" w:hAnsi="Arial" w:cs="Arial"/>
          <w:color w:val="auto"/>
        </w:rPr>
      </w:pPr>
    </w:p>
    <w:p w:rsidRPr="00DD6F80" w:rsidR="0023070B" w:rsidRDefault="0023070B" w14:paraId="55C9DD43" w14:textId="5BE6F515">
      <w:pPr>
        <w:pStyle w:val="Default"/>
        <w:rPr>
          <w:rFonts w:ascii="Arial" w:hAnsi="Arial" w:cs="Arial"/>
          <w:color w:val="auto"/>
        </w:rPr>
      </w:pPr>
      <w:r w:rsidRPr="00DD6F80">
        <w:rPr>
          <w:rFonts w:ascii="Arial" w:hAnsi="Arial" w:cs="Arial"/>
          <w:color w:val="auto"/>
        </w:rPr>
        <w:t>MSHA estimates that review of the petition for modification and investigative report, and preparation of a proposed decision takes a</w:t>
      </w:r>
      <w:r w:rsidRPr="00DD6F80" w:rsidR="009E7B8E">
        <w:rPr>
          <w:rFonts w:ascii="Arial" w:hAnsi="Arial" w:cs="Arial"/>
          <w:color w:val="auto"/>
        </w:rPr>
        <w:t>n MSHA</w:t>
      </w:r>
      <w:r w:rsidRPr="00DD6F80">
        <w:rPr>
          <w:rFonts w:ascii="Arial" w:hAnsi="Arial" w:cs="Arial"/>
          <w:color w:val="auto"/>
        </w:rPr>
        <w:t xml:space="preserve"> government </w:t>
      </w:r>
      <w:r w:rsidR="00A702AA">
        <w:rPr>
          <w:rFonts w:ascii="Arial" w:hAnsi="Arial" w:cs="Arial"/>
          <w:color w:val="auto"/>
        </w:rPr>
        <w:t>s</w:t>
      </w:r>
      <w:r w:rsidRPr="00DD6F80" w:rsidR="00A702AA">
        <w:rPr>
          <w:rFonts w:ascii="Arial" w:hAnsi="Arial" w:cs="Arial"/>
          <w:color w:val="auto"/>
        </w:rPr>
        <w:t xml:space="preserve">pecialist </w:t>
      </w:r>
      <w:r w:rsidRPr="00DD6F80">
        <w:rPr>
          <w:rFonts w:ascii="Arial" w:hAnsi="Arial" w:cs="Arial"/>
          <w:color w:val="auto"/>
        </w:rPr>
        <w:t>(GS</w:t>
      </w:r>
      <w:r w:rsidR="00D8063E">
        <w:rPr>
          <w:rFonts w:ascii="Arial" w:hAnsi="Arial" w:cs="Arial"/>
          <w:color w:val="auto"/>
        </w:rPr>
        <w:t>-</w:t>
      </w:r>
      <w:r w:rsidRPr="00DD6F80">
        <w:rPr>
          <w:rFonts w:ascii="Arial" w:hAnsi="Arial" w:cs="Arial"/>
          <w:color w:val="auto"/>
        </w:rPr>
        <w:t>13) approximately 24</w:t>
      </w:r>
      <w:r w:rsidR="00064F5A">
        <w:rPr>
          <w:rFonts w:ascii="Arial" w:hAnsi="Arial" w:cs="Arial"/>
          <w:color w:val="auto"/>
        </w:rPr>
        <w:t>.00</w:t>
      </w:r>
      <w:r w:rsidRPr="00DD6F80">
        <w:rPr>
          <w:rFonts w:ascii="Arial" w:hAnsi="Arial" w:cs="Arial"/>
          <w:color w:val="auto"/>
        </w:rPr>
        <w:t xml:space="preserve"> hours per petition (due to their complexity) for half of the petitions submitted and approximately 2.5</w:t>
      </w:r>
      <w:r w:rsidR="00064F5A">
        <w:rPr>
          <w:rFonts w:ascii="Arial" w:hAnsi="Arial" w:cs="Arial"/>
          <w:color w:val="auto"/>
        </w:rPr>
        <w:t>0</w:t>
      </w:r>
      <w:r w:rsidRPr="00DD6F80">
        <w:rPr>
          <w:rFonts w:ascii="Arial" w:hAnsi="Arial" w:cs="Arial"/>
          <w:color w:val="auto"/>
        </w:rPr>
        <w:t xml:space="preserve"> hours per petition for the remaining petitions. </w:t>
      </w:r>
    </w:p>
    <w:p w:rsidRPr="00DD6F80" w:rsidR="0023070B" w:rsidRDefault="0023070B" w14:paraId="3C3A33EC" w14:textId="77777777">
      <w:pPr>
        <w:pStyle w:val="Default"/>
        <w:rPr>
          <w:rFonts w:ascii="Arial" w:hAnsi="Arial" w:cs="Arial"/>
          <w:color w:val="auto"/>
        </w:rPr>
      </w:pPr>
      <w:r w:rsidRPr="00DD6F80">
        <w:rPr>
          <w:rFonts w:ascii="Arial" w:hAnsi="Arial" w:cs="Arial"/>
          <w:color w:val="auto"/>
        </w:rPr>
        <w:t xml:space="preserve"> </w:t>
      </w:r>
    </w:p>
    <w:p w:rsidRPr="00DD6F80" w:rsidR="0023070B" w:rsidRDefault="005F5D4F" w14:paraId="1FE6C3BF" w14:textId="70DB9A68">
      <w:pPr>
        <w:pStyle w:val="Default"/>
        <w:rPr>
          <w:rFonts w:ascii="Arial" w:hAnsi="Arial" w:cs="Arial"/>
          <w:color w:val="auto"/>
        </w:rPr>
      </w:pPr>
      <w:r>
        <w:rPr>
          <w:rFonts w:ascii="Arial" w:hAnsi="Arial" w:cs="Arial"/>
          <w:color w:val="auto"/>
        </w:rPr>
        <w:t>35</w:t>
      </w:r>
      <w:r w:rsidRPr="00DD6F80">
        <w:rPr>
          <w:rFonts w:ascii="Arial" w:hAnsi="Arial" w:cs="Arial"/>
          <w:color w:val="auto"/>
        </w:rPr>
        <w:t xml:space="preserve"> </w:t>
      </w:r>
      <w:r w:rsidRPr="00DD6F80" w:rsidR="0023070B">
        <w:rPr>
          <w:rFonts w:ascii="Arial" w:hAnsi="Arial" w:cs="Arial"/>
          <w:color w:val="auto"/>
        </w:rPr>
        <w:t>petitions x 24</w:t>
      </w:r>
      <w:r w:rsidR="00FA1CB5">
        <w:rPr>
          <w:rFonts w:ascii="Arial" w:hAnsi="Arial" w:cs="Arial"/>
          <w:color w:val="auto"/>
        </w:rPr>
        <w:t>.00</w:t>
      </w:r>
      <w:r w:rsidRPr="00DD6F80" w:rsidR="0023070B">
        <w:rPr>
          <w:rFonts w:ascii="Arial" w:hAnsi="Arial" w:cs="Arial"/>
          <w:color w:val="auto"/>
        </w:rPr>
        <w:t xml:space="preserve"> hours </w:t>
      </w:r>
      <w:r w:rsidR="00727346">
        <w:rPr>
          <w:rFonts w:ascii="Arial" w:hAnsi="Arial" w:cs="Arial"/>
          <w:color w:val="auto"/>
        </w:rPr>
        <w:tab/>
      </w:r>
      <w:r w:rsidRPr="00DD6F80" w:rsidR="0023070B">
        <w:rPr>
          <w:rFonts w:ascii="Arial" w:hAnsi="Arial" w:cs="Arial"/>
          <w:color w:val="auto"/>
        </w:rPr>
        <w:t>=</w:t>
      </w:r>
      <w:r w:rsidRPr="00DD6F80" w:rsidR="003835A1">
        <w:rPr>
          <w:rFonts w:ascii="Arial" w:hAnsi="Arial" w:cs="Arial"/>
          <w:color w:val="auto"/>
        </w:rPr>
        <w:t xml:space="preserve"> </w:t>
      </w:r>
      <w:r w:rsidRPr="00DD6F80" w:rsidR="0023070B">
        <w:rPr>
          <w:rFonts w:ascii="Arial" w:hAnsi="Arial" w:cs="Arial"/>
          <w:color w:val="auto"/>
        </w:rPr>
        <w:t xml:space="preserve"> </w:t>
      </w:r>
      <w:r w:rsidR="00727346">
        <w:rPr>
          <w:rFonts w:ascii="Arial" w:hAnsi="Arial" w:cs="Arial"/>
          <w:color w:val="auto"/>
        </w:rPr>
        <w:t xml:space="preserve"> </w:t>
      </w:r>
      <w:r w:rsidR="003D3520">
        <w:rPr>
          <w:rFonts w:ascii="Arial" w:hAnsi="Arial" w:cs="Arial"/>
          <w:color w:val="auto"/>
        </w:rPr>
        <w:tab/>
      </w:r>
      <w:r>
        <w:rPr>
          <w:rFonts w:ascii="Arial" w:hAnsi="Arial" w:cs="Arial"/>
          <w:bCs/>
          <w:color w:val="auto"/>
        </w:rPr>
        <w:t>840</w:t>
      </w:r>
      <w:r w:rsidR="00FA1CB5">
        <w:rPr>
          <w:rFonts w:ascii="Arial" w:hAnsi="Arial" w:cs="Arial"/>
          <w:bCs/>
          <w:color w:val="auto"/>
        </w:rPr>
        <w:t>.00</w:t>
      </w:r>
      <w:r w:rsidRPr="00DD6F80" w:rsidR="00DA0C08">
        <w:rPr>
          <w:rFonts w:ascii="Arial" w:hAnsi="Arial" w:cs="Arial"/>
          <w:color w:val="auto"/>
        </w:rPr>
        <w:t xml:space="preserve"> </w:t>
      </w:r>
      <w:r w:rsidRPr="00DD6F80" w:rsidR="0023070B">
        <w:rPr>
          <w:rFonts w:ascii="Arial" w:hAnsi="Arial" w:cs="Arial"/>
          <w:color w:val="auto"/>
        </w:rPr>
        <w:t xml:space="preserve">hours </w:t>
      </w:r>
    </w:p>
    <w:p w:rsidRPr="00DD6F80" w:rsidR="0023070B" w:rsidRDefault="005F5D4F" w14:paraId="72F03626" w14:textId="19A0C7A8">
      <w:pPr>
        <w:pStyle w:val="Default"/>
        <w:rPr>
          <w:rFonts w:ascii="Arial" w:hAnsi="Arial" w:cs="Arial"/>
          <w:color w:val="auto"/>
        </w:rPr>
      </w:pPr>
      <w:r>
        <w:rPr>
          <w:rFonts w:ascii="Arial" w:hAnsi="Arial" w:cs="Arial"/>
          <w:color w:val="auto"/>
        </w:rPr>
        <w:t>35</w:t>
      </w:r>
      <w:r w:rsidRPr="00DD6F80">
        <w:rPr>
          <w:rFonts w:ascii="Arial" w:hAnsi="Arial" w:cs="Arial"/>
          <w:color w:val="auto"/>
        </w:rPr>
        <w:t xml:space="preserve"> </w:t>
      </w:r>
      <w:r w:rsidRPr="00DD6F80" w:rsidR="0023070B">
        <w:rPr>
          <w:rFonts w:ascii="Arial" w:hAnsi="Arial" w:cs="Arial"/>
          <w:color w:val="auto"/>
        </w:rPr>
        <w:t>petitions x 2.5</w:t>
      </w:r>
      <w:r w:rsidR="00FA1CB5">
        <w:rPr>
          <w:rFonts w:ascii="Arial" w:hAnsi="Arial" w:cs="Arial"/>
          <w:color w:val="auto"/>
        </w:rPr>
        <w:t>0</w:t>
      </w:r>
      <w:r w:rsidRPr="00DD6F80" w:rsidR="0023070B">
        <w:rPr>
          <w:rFonts w:ascii="Arial" w:hAnsi="Arial" w:cs="Arial"/>
          <w:color w:val="auto"/>
        </w:rPr>
        <w:t xml:space="preserve"> hours </w:t>
      </w:r>
      <w:r w:rsidR="00727346">
        <w:rPr>
          <w:rFonts w:ascii="Arial" w:hAnsi="Arial" w:cs="Arial"/>
          <w:color w:val="auto"/>
        </w:rPr>
        <w:tab/>
      </w:r>
      <w:r w:rsidRPr="00DD6F80" w:rsidR="0023070B">
        <w:rPr>
          <w:rFonts w:ascii="Arial" w:hAnsi="Arial" w:cs="Arial"/>
          <w:color w:val="auto"/>
          <w:u w:val="single"/>
        </w:rPr>
        <w:t>=</w:t>
      </w:r>
      <w:r w:rsidRPr="00DD6F80" w:rsidR="003835A1">
        <w:rPr>
          <w:rFonts w:ascii="Arial" w:hAnsi="Arial" w:cs="Arial"/>
          <w:color w:val="auto"/>
          <w:u w:val="single"/>
        </w:rPr>
        <w:t xml:space="preserve"> </w:t>
      </w:r>
      <w:r w:rsidRPr="00DD6F80" w:rsidR="00BF140B">
        <w:rPr>
          <w:rFonts w:ascii="Arial" w:hAnsi="Arial" w:cs="Arial"/>
          <w:color w:val="auto"/>
          <w:u w:val="single"/>
        </w:rPr>
        <w:t xml:space="preserve">  </w:t>
      </w:r>
      <w:r w:rsidR="003D3520">
        <w:rPr>
          <w:rFonts w:ascii="Arial" w:hAnsi="Arial" w:cs="Arial"/>
          <w:color w:val="auto"/>
          <w:u w:val="single"/>
        </w:rPr>
        <w:tab/>
      </w:r>
      <w:r>
        <w:rPr>
          <w:rFonts w:ascii="Arial" w:hAnsi="Arial" w:cs="Arial"/>
          <w:color w:val="auto"/>
          <w:u w:val="single"/>
        </w:rPr>
        <w:t>88</w:t>
      </w:r>
      <w:r w:rsidR="00FA1CB5">
        <w:rPr>
          <w:rFonts w:ascii="Arial" w:hAnsi="Arial" w:cs="Arial"/>
          <w:color w:val="auto"/>
          <w:u w:val="single"/>
        </w:rPr>
        <w:t>.00</w:t>
      </w:r>
      <w:r w:rsidRPr="00DD6F80" w:rsidR="00DA0C08">
        <w:rPr>
          <w:rFonts w:ascii="Arial" w:hAnsi="Arial" w:cs="Arial"/>
          <w:color w:val="auto"/>
          <w:u w:val="single"/>
        </w:rPr>
        <w:t xml:space="preserve"> </w:t>
      </w:r>
      <w:r w:rsidRPr="00DD6F80" w:rsidR="0023070B">
        <w:rPr>
          <w:rFonts w:ascii="Arial" w:hAnsi="Arial" w:cs="Arial"/>
          <w:color w:val="auto"/>
          <w:u w:val="single"/>
        </w:rPr>
        <w:t>hours</w:t>
      </w:r>
      <w:r w:rsidRPr="00DD6F80" w:rsidR="0023070B">
        <w:rPr>
          <w:rFonts w:ascii="Arial" w:hAnsi="Arial" w:cs="Arial"/>
          <w:color w:val="auto"/>
        </w:rPr>
        <w:t xml:space="preserve"> </w:t>
      </w:r>
    </w:p>
    <w:p w:rsidRPr="00DD6F80" w:rsidR="0023070B" w:rsidRDefault="0023070B" w14:paraId="045A3FC0" w14:textId="5199CBEA">
      <w:pPr>
        <w:pStyle w:val="Default"/>
        <w:rPr>
          <w:rFonts w:ascii="Arial" w:hAnsi="Arial" w:cs="Arial"/>
          <w:color w:val="auto"/>
        </w:rPr>
      </w:pPr>
      <w:r w:rsidRPr="00DD6F80">
        <w:rPr>
          <w:rFonts w:ascii="Arial" w:hAnsi="Arial" w:cs="Arial"/>
          <w:color w:val="auto"/>
        </w:rPr>
        <w:t xml:space="preserve"> </w:t>
      </w:r>
      <w:r w:rsidRPr="00DD6F80" w:rsidR="003835A1">
        <w:rPr>
          <w:rFonts w:ascii="Arial" w:hAnsi="Arial" w:cs="Arial"/>
          <w:color w:val="auto"/>
        </w:rPr>
        <w:tab/>
      </w:r>
      <w:r w:rsidRPr="00DD6F80" w:rsidR="003835A1">
        <w:rPr>
          <w:rFonts w:ascii="Arial" w:hAnsi="Arial" w:cs="Arial"/>
          <w:color w:val="auto"/>
        </w:rPr>
        <w:tab/>
      </w:r>
      <w:r w:rsidRPr="00DD6F80" w:rsidR="003835A1">
        <w:rPr>
          <w:rFonts w:ascii="Arial" w:hAnsi="Arial" w:cs="Arial"/>
          <w:color w:val="auto"/>
        </w:rPr>
        <w:tab/>
        <w:t xml:space="preserve">      </w:t>
      </w:r>
      <w:r w:rsidRPr="00DD6F80" w:rsidR="00BF140B">
        <w:rPr>
          <w:rFonts w:ascii="Arial" w:hAnsi="Arial" w:cs="Arial"/>
          <w:color w:val="auto"/>
        </w:rPr>
        <w:t xml:space="preserve">   </w:t>
      </w:r>
      <w:r w:rsidR="00727346">
        <w:rPr>
          <w:rFonts w:ascii="Arial" w:hAnsi="Arial" w:cs="Arial"/>
          <w:color w:val="auto"/>
        </w:rPr>
        <w:tab/>
      </w:r>
      <w:r w:rsidR="00064F5A">
        <w:rPr>
          <w:rFonts w:ascii="Arial" w:hAnsi="Arial" w:cs="Arial"/>
          <w:color w:val="auto"/>
        </w:rPr>
        <w:t xml:space="preserve">     </w:t>
      </w:r>
      <w:r w:rsidR="003D3520">
        <w:rPr>
          <w:rFonts w:ascii="Arial" w:hAnsi="Arial" w:cs="Arial"/>
          <w:color w:val="auto"/>
        </w:rPr>
        <w:tab/>
      </w:r>
      <w:r w:rsidR="005F5D4F">
        <w:rPr>
          <w:rFonts w:ascii="Arial" w:hAnsi="Arial" w:cs="Arial"/>
          <w:bCs/>
          <w:color w:val="auto"/>
        </w:rPr>
        <w:t>928</w:t>
      </w:r>
      <w:r w:rsidR="00FC7484">
        <w:rPr>
          <w:rFonts w:ascii="Arial" w:hAnsi="Arial" w:cs="Arial"/>
          <w:bCs/>
          <w:color w:val="auto"/>
        </w:rPr>
        <w:t>.00</w:t>
      </w:r>
      <w:r w:rsidRPr="00DD6F80">
        <w:rPr>
          <w:rFonts w:ascii="Arial" w:hAnsi="Arial" w:cs="Arial"/>
          <w:color w:val="auto"/>
        </w:rPr>
        <w:t xml:space="preserve"> hours </w:t>
      </w:r>
    </w:p>
    <w:p w:rsidRPr="00DD6F80" w:rsidR="0023070B" w:rsidRDefault="0023070B" w14:paraId="154C6A9D" w14:textId="77777777">
      <w:pPr>
        <w:pStyle w:val="Default"/>
        <w:rPr>
          <w:rFonts w:ascii="Arial" w:hAnsi="Arial" w:cs="Arial"/>
          <w:color w:val="auto"/>
        </w:rPr>
      </w:pPr>
      <w:r w:rsidRPr="00DD6F80">
        <w:rPr>
          <w:rFonts w:ascii="Arial" w:hAnsi="Arial" w:cs="Arial"/>
          <w:color w:val="auto"/>
        </w:rPr>
        <w:t xml:space="preserve"> </w:t>
      </w:r>
    </w:p>
    <w:p w:rsidRPr="00DD6F80" w:rsidR="0023070B" w:rsidP="009E7B8E" w:rsidRDefault="005F5D4F" w14:paraId="2FA2D5EA" w14:textId="7F38D626">
      <w:pPr>
        <w:pStyle w:val="Default"/>
        <w:rPr>
          <w:rFonts w:ascii="Arial" w:hAnsi="Arial" w:cs="Arial"/>
          <w:color w:val="auto"/>
        </w:rPr>
      </w:pPr>
      <w:r>
        <w:rPr>
          <w:rFonts w:ascii="Arial" w:hAnsi="Arial" w:cs="Arial"/>
          <w:color w:val="auto"/>
        </w:rPr>
        <w:t>928</w:t>
      </w:r>
      <w:r w:rsidR="00FA1CB5">
        <w:rPr>
          <w:rFonts w:ascii="Arial" w:hAnsi="Arial" w:cs="Arial"/>
          <w:color w:val="auto"/>
        </w:rPr>
        <w:t>.00</w:t>
      </w:r>
      <w:r w:rsidRPr="00DD6F80" w:rsidR="00661BA7">
        <w:rPr>
          <w:rFonts w:ascii="Arial" w:hAnsi="Arial" w:cs="Arial"/>
          <w:color w:val="auto"/>
        </w:rPr>
        <w:t xml:space="preserve"> </w:t>
      </w:r>
      <w:r w:rsidRPr="00DD6F80" w:rsidR="0023070B">
        <w:rPr>
          <w:rFonts w:ascii="Arial" w:hAnsi="Arial" w:cs="Arial"/>
          <w:color w:val="auto"/>
        </w:rPr>
        <w:t>hours x</w:t>
      </w:r>
      <w:r w:rsidRPr="00DD6F80" w:rsidR="0023070B">
        <w:rPr>
          <w:rFonts w:ascii="Arial" w:hAnsi="Arial" w:cs="Arial"/>
          <w:bCs/>
          <w:color w:val="auto"/>
        </w:rPr>
        <w:t xml:space="preserve"> $</w:t>
      </w:r>
      <w:r w:rsidR="004B711E">
        <w:rPr>
          <w:rFonts w:ascii="Arial" w:hAnsi="Arial" w:cs="Arial"/>
          <w:bCs/>
          <w:color w:val="auto"/>
        </w:rPr>
        <w:t>73.77</w:t>
      </w:r>
      <w:r w:rsidR="00DF5678">
        <w:rPr>
          <w:rFonts w:ascii="Arial" w:hAnsi="Arial" w:cs="Arial"/>
          <w:bCs/>
          <w:color w:val="auto"/>
        </w:rPr>
        <w:t xml:space="preserve"> </w:t>
      </w:r>
      <w:r w:rsidRPr="00DD6F80" w:rsidR="0023070B">
        <w:rPr>
          <w:rFonts w:ascii="Arial" w:hAnsi="Arial" w:cs="Arial"/>
          <w:color w:val="auto"/>
        </w:rPr>
        <w:t>per hour</w:t>
      </w:r>
      <w:r w:rsidRPr="00DD6F80" w:rsidR="00A9264F">
        <w:rPr>
          <w:rFonts w:ascii="Arial" w:hAnsi="Arial" w:cs="Arial"/>
          <w:color w:val="auto"/>
        </w:rPr>
        <w:t xml:space="preserve"> </w:t>
      </w:r>
      <w:r w:rsidRPr="00DD6F80" w:rsidR="0023070B">
        <w:rPr>
          <w:rFonts w:ascii="Arial" w:hAnsi="Arial" w:cs="Arial"/>
          <w:color w:val="auto"/>
        </w:rPr>
        <w:t>=</w:t>
      </w:r>
      <w:r w:rsidRPr="00DD6F80" w:rsidR="009E7B8E">
        <w:rPr>
          <w:rFonts w:ascii="Arial" w:hAnsi="Arial" w:cs="Arial"/>
          <w:color w:val="auto"/>
        </w:rPr>
        <w:t xml:space="preserve"> $</w:t>
      </w:r>
      <w:r w:rsidRPr="00FC7484" w:rsidR="004B711E">
        <w:rPr>
          <w:rFonts w:ascii="Arial" w:hAnsi="Arial" w:cs="Arial"/>
          <w:color w:val="auto"/>
          <w:shd w:val="clear" w:color="auto" w:fill="E7E6E6" w:themeFill="background2"/>
        </w:rPr>
        <w:t>68,45</w:t>
      </w:r>
      <w:r w:rsidRPr="00FC7484" w:rsidR="00FC7484">
        <w:rPr>
          <w:rFonts w:ascii="Arial" w:hAnsi="Arial" w:cs="Arial"/>
          <w:color w:val="auto"/>
          <w:shd w:val="clear" w:color="auto" w:fill="E7E6E6" w:themeFill="background2"/>
        </w:rPr>
        <w:t>8.56</w:t>
      </w:r>
    </w:p>
    <w:p w:rsidRPr="00DD6F80" w:rsidR="0023070B" w:rsidRDefault="0023070B" w14:paraId="14F5336C" w14:textId="77777777">
      <w:pPr>
        <w:pStyle w:val="Default"/>
        <w:pBdr>
          <w:bottom w:val="single" w:color="auto" w:sz="6" w:space="1"/>
        </w:pBdr>
        <w:rPr>
          <w:rFonts w:ascii="Arial" w:hAnsi="Arial" w:cs="Arial"/>
        </w:rPr>
      </w:pPr>
      <w:r w:rsidRPr="00DD6F80">
        <w:rPr>
          <w:rFonts w:ascii="Arial" w:hAnsi="Arial" w:cs="Arial"/>
        </w:rPr>
        <w:t xml:space="preserve"> </w:t>
      </w:r>
    </w:p>
    <w:p w:rsidRPr="00DD6F80" w:rsidR="0023070B" w:rsidRDefault="0023070B" w14:paraId="1DC27FAB" w14:textId="46551765">
      <w:pPr>
        <w:pStyle w:val="Default"/>
        <w:rPr>
          <w:rFonts w:ascii="Arial" w:hAnsi="Arial" w:cs="Arial"/>
        </w:rPr>
      </w:pPr>
      <w:r w:rsidRPr="00DD6F80">
        <w:rPr>
          <w:rFonts w:ascii="Arial" w:hAnsi="Arial" w:cs="Arial"/>
        </w:rPr>
        <w:t xml:space="preserve">Additionally, MSHA estimates that review of the petition for modification and investigative report and review of MSHA’s proposed decision takes a </w:t>
      </w:r>
      <w:r w:rsidR="004B6A8A">
        <w:rPr>
          <w:rFonts w:ascii="Arial" w:hAnsi="Arial" w:cs="Arial"/>
        </w:rPr>
        <w:t>Department</w:t>
      </w:r>
      <w:r w:rsidRPr="00DD6F80" w:rsidR="00A9264F">
        <w:rPr>
          <w:rFonts w:ascii="Arial" w:hAnsi="Arial" w:cs="Arial"/>
        </w:rPr>
        <w:t xml:space="preserve"> of Labor </w:t>
      </w:r>
      <w:r w:rsidRPr="00DD6F80">
        <w:rPr>
          <w:rFonts w:ascii="Arial" w:hAnsi="Arial" w:cs="Arial"/>
        </w:rPr>
        <w:t>government staff attorney (GS</w:t>
      </w:r>
      <w:r w:rsidR="00A702AA">
        <w:rPr>
          <w:rFonts w:ascii="Arial" w:hAnsi="Arial" w:cs="Arial"/>
        </w:rPr>
        <w:t>-</w:t>
      </w:r>
      <w:r w:rsidRPr="00DD6F80">
        <w:rPr>
          <w:rFonts w:ascii="Arial" w:hAnsi="Arial" w:cs="Arial"/>
        </w:rPr>
        <w:t>14) approximately 2.5</w:t>
      </w:r>
      <w:r w:rsidR="00064F5A">
        <w:rPr>
          <w:rFonts w:ascii="Arial" w:hAnsi="Arial" w:cs="Arial"/>
        </w:rPr>
        <w:t>0</w:t>
      </w:r>
      <w:r w:rsidRPr="00DD6F80">
        <w:rPr>
          <w:rFonts w:ascii="Arial" w:hAnsi="Arial" w:cs="Arial"/>
        </w:rPr>
        <w:t xml:space="preserve"> hours per petition for half of the petitions and approximately 8</w:t>
      </w:r>
      <w:r w:rsidR="00064F5A">
        <w:rPr>
          <w:rFonts w:ascii="Arial" w:hAnsi="Arial" w:cs="Arial"/>
        </w:rPr>
        <w:t>.00</w:t>
      </w:r>
      <w:r w:rsidRPr="00DD6F80">
        <w:rPr>
          <w:rFonts w:ascii="Arial" w:hAnsi="Arial" w:cs="Arial"/>
        </w:rPr>
        <w:t xml:space="preserve"> hours for the remaining petitions. </w:t>
      </w:r>
    </w:p>
    <w:p w:rsidRPr="00DD6F80" w:rsidR="0023070B" w:rsidRDefault="0023070B" w14:paraId="49A876E5" w14:textId="77777777">
      <w:pPr>
        <w:pStyle w:val="Default"/>
        <w:rPr>
          <w:rFonts w:ascii="Arial" w:hAnsi="Arial" w:cs="Arial"/>
        </w:rPr>
      </w:pPr>
      <w:r w:rsidRPr="00DD6F80">
        <w:rPr>
          <w:rFonts w:ascii="Arial" w:hAnsi="Arial" w:cs="Arial"/>
        </w:rPr>
        <w:t xml:space="preserve"> </w:t>
      </w:r>
    </w:p>
    <w:p w:rsidRPr="008C0103" w:rsidR="008C0103" w:rsidP="008C0103" w:rsidRDefault="008C0103" w14:paraId="5EE61CBC" w14:textId="6D1384C7">
      <w:pPr>
        <w:pStyle w:val="Default"/>
        <w:rPr>
          <w:rFonts w:ascii="Arial" w:hAnsi="Arial" w:cs="Arial"/>
        </w:rPr>
      </w:pPr>
      <w:r w:rsidRPr="008C0103">
        <w:rPr>
          <w:rFonts w:ascii="Arial" w:hAnsi="Arial" w:cs="Arial"/>
        </w:rPr>
        <w:t>35 petitions x 8</w:t>
      </w:r>
      <w:r w:rsidR="00873B98">
        <w:rPr>
          <w:rFonts w:ascii="Arial" w:hAnsi="Arial" w:cs="Arial"/>
        </w:rPr>
        <w:t>.00</w:t>
      </w:r>
      <w:r w:rsidRPr="008C0103">
        <w:rPr>
          <w:rFonts w:ascii="Arial" w:hAnsi="Arial" w:cs="Arial"/>
        </w:rPr>
        <w:t xml:space="preserve"> hours =    </w:t>
      </w:r>
      <w:r w:rsidR="00F53148">
        <w:rPr>
          <w:rFonts w:ascii="Arial" w:hAnsi="Arial" w:cs="Arial"/>
        </w:rPr>
        <w:tab/>
      </w:r>
      <w:r w:rsidRPr="008C0103">
        <w:rPr>
          <w:rFonts w:ascii="Arial" w:hAnsi="Arial" w:cs="Arial"/>
        </w:rPr>
        <w:t>280</w:t>
      </w:r>
      <w:r w:rsidR="00064F5A">
        <w:rPr>
          <w:rFonts w:ascii="Arial" w:hAnsi="Arial" w:cs="Arial"/>
        </w:rPr>
        <w:t>.00</w:t>
      </w:r>
      <w:r w:rsidRPr="008C0103">
        <w:rPr>
          <w:rFonts w:ascii="Arial" w:hAnsi="Arial" w:cs="Arial"/>
        </w:rPr>
        <w:t xml:space="preserve"> hours </w:t>
      </w:r>
    </w:p>
    <w:p w:rsidRPr="008C0103" w:rsidR="008C0103" w:rsidP="008C0103" w:rsidRDefault="008C0103" w14:paraId="3CE94791" w14:textId="06682F2F">
      <w:pPr>
        <w:pStyle w:val="Default"/>
        <w:rPr>
          <w:rFonts w:ascii="Arial" w:hAnsi="Arial" w:cs="Arial"/>
        </w:rPr>
      </w:pPr>
      <w:r w:rsidRPr="008C0103">
        <w:rPr>
          <w:rFonts w:ascii="Arial" w:hAnsi="Arial" w:cs="Arial"/>
        </w:rPr>
        <w:t>35 petitions x 2.5</w:t>
      </w:r>
      <w:r w:rsidR="00873B98">
        <w:rPr>
          <w:rFonts w:ascii="Arial" w:hAnsi="Arial" w:cs="Arial"/>
        </w:rPr>
        <w:t>0</w:t>
      </w:r>
      <w:r w:rsidRPr="008C0103">
        <w:rPr>
          <w:rFonts w:ascii="Arial" w:hAnsi="Arial" w:cs="Arial"/>
        </w:rPr>
        <w:t xml:space="preserve"> hours </w:t>
      </w:r>
      <w:proofErr w:type="gramStart"/>
      <w:r w:rsidRPr="008C0103">
        <w:rPr>
          <w:rFonts w:ascii="Arial" w:hAnsi="Arial" w:cs="Arial"/>
          <w:u w:val="single"/>
        </w:rPr>
        <w:t xml:space="preserve">=  </w:t>
      </w:r>
      <w:r w:rsidR="00F53148">
        <w:rPr>
          <w:rFonts w:ascii="Arial" w:hAnsi="Arial" w:cs="Arial"/>
          <w:u w:val="single"/>
        </w:rPr>
        <w:tab/>
      </w:r>
      <w:proofErr w:type="gramEnd"/>
      <w:r w:rsidRPr="008C0103">
        <w:rPr>
          <w:rFonts w:ascii="Arial" w:hAnsi="Arial" w:cs="Arial"/>
          <w:u w:val="single"/>
        </w:rPr>
        <w:t>88</w:t>
      </w:r>
      <w:r w:rsidR="00064F5A">
        <w:rPr>
          <w:rFonts w:ascii="Arial" w:hAnsi="Arial" w:cs="Arial"/>
          <w:u w:val="single"/>
        </w:rPr>
        <w:t>.00</w:t>
      </w:r>
      <w:r w:rsidRPr="008C0103">
        <w:rPr>
          <w:rFonts w:ascii="Arial" w:hAnsi="Arial" w:cs="Arial"/>
          <w:u w:val="single"/>
        </w:rPr>
        <w:t xml:space="preserve"> hours</w:t>
      </w:r>
      <w:r w:rsidRPr="008C0103">
        <w:rPr>
          <w:rFonts w:ascii="Arial" w:hAnsi="Arial" w:cs="Arial"/>
        </w:rPr>
        <w:t xml:space="preserve"> </w:t>
      </w:r>
    </w:p>
    <w:p w:rsidRPr="008C0103" w:rsidR="008C0103" w:rsidP="008C0103" w:rsidRDefault="008C0103" w14:paraId="5C6B5566" w14:textId="4D119D82">
      <w:pPr>
        <w:pStyle w:val="Default"/>
        <w:rPr>
          <w:rFonts w:ascii="Arial" w:hAnsi="Arial" w:cs="Arial"/>
        </w:rPr>
      </w:pPr>
      <w:r w:rsidRPr="008C0103">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sidR="00DF5678">
        <w:rPr>
          <w:rFonts w:ascii="Arial" w:hAnsi="Arial" w:cs="Arial"/>
        </w:rPr>
        <w:tab/>
      </w:r>
      <w:r w:rsidR="00DF5678">
        <w:rPr>
          <w:rFonts w:ascii="Arial" w:hAnsi="Arial" w:cs="Arial"/>
        </w:rPr>
        <w:tab/>
      </w:r>
      <w:r w:rsidRPr="008C0103">
        <w:rPr>
          <w:rFonts w:ascii="Arial" w:hAnsi="Arial" w:cs="Arial"/>
        </w:rPr>
        <w:t>368</w:t>
      </w:r>
      <w:r w:rsidR="00064F5A">
        <w:rPr>
          <w:rFonts w:ascii="Arial" w:hAnsi="Arial" w:cs="Arial"/>
        </w:rPr>
        <w:t>.00</w:t>
      </w:r>
      <w:r w:rsidRPr="008C0103">
        <w:rPr>
          <w:rFonts w:ascii="Arial" w:hAnsi="Arial" w:cs="Arial"/>
        </w:rPr>
        <w:t xml:space="preserve"> hours </w:t>
      </w:r>
    </w:p>
    <w:p w:rsidRPr="008C0103" w:rsidR="008C0103" w:rsidP="008C0103" w:rsidRDefault="008C0103" w14:paraId="1CB80E16" w14:textId="77777777">
      <w:pPr>
        <w:pStyle w:val="Default"/>
        <w:rPr>
          <w:rFonts w:ascii="Arial" w:hAnsi="Arial" w:cs="Arial"/>
        </w:rPr>
      </w:pPr>
      <w:r w:rsidRPr="008C0103">
        <w:rPr>
          <w:rFonts w:ascii="Arial" w:hAnsi="Arial" w:cs="Arial"/>
        </w:rPr>
        <w:t xml:space="preserve"> </w:t>
      </w:r>
    </w:p>
    <w:p w:rsidRPr="00DD6F80" w:rsidR="0023070B" w:rsidP="00A9264F" w:rsidRDefault="008C0103" w14:paraId="5C012846" w14:textId="19535F74">
      <w:pPr>
        <w:pStyle w:val="Default"/>
        <w:rPr>
          <w:rFonts w:ascii="Arial" w:hAnsi="Arial" w:cs="Arial"/>
          <w:color w:val="auto"/>
        </w:rPr>
      </w:pPr>
      <w:r w:rsidRPr="008C0103">
        <w:rPr>
          <w:rFonts w:ascii="Arial" w:hAnsi="Arial" w:cs="Arial"/>
        </w:rPr>
        <w:t>368</w:t>
      </w:r>
      <w:r w:rsidR="00873B98">
        <w:rPr>
          <w:rFonts w:ascii="Arial" w:hAnsi="Arial" w:cs="Arial"/>
        </w:rPr>
        <w:t>.00</w:t>
      </w:r>
      <w:r w:rsidRPr="008C0103">
        <w:rPr>
          <w:rFonts w:ascii="Arial" w:hAnsi="Arial" w:cs="Arial"/>
        </w:rPr>
        <w:t xml:space="preserve"> hours x $</w:t>
      </w:r>
      <w:r w:rsidR="004B711E">
        <w:rPr>
          <w:rFonts w:ascii="Arial" w:hAnsi="Arial" w:cs="Arial"/>
        </w:rPr>
        <w:t>91.13</w:t>
      </w:r>
      <w:r w:rsidRPr="008C0103">
        <w:rPr>
          <w:rFonts w:ascii="Arial" w:hAnsi="Arial" w:cs="Arial"/>
        </w:rPr>
        <w:t xml:space="preserve"> per hour = $</w:t>
      </w:r>
      <w:r w:rsidRPr="00FC7484" w:rsidR="004B711E">
        <w:rPr>
          <w:rFonts w:ascii="Arial" w:hAnsi="Arial" w:cs="Arial"/>
          <w:shd w:val="clear" w:color="auto" w:fill="E7E6E6" w:themeFill="background2"/>
        </w:rPr>
        <w:t>33,53</w:t>
      </w:r>
      <w:r w:rsidRPr="00FC7484" w:rsidR="00FC7484">
        <w:rPr>
          <w:rFonts w:ascii="Arial" w:hAnsi="Arial" w:cs="Arial"/>
          <w:shd w:val="clear" w:color="auto" w:fill="E7E6E6" w:themeFill="background2"/>
        </w:rPr>
        <w:t>5.84</w:t>
      </w:r>
      <w:r w:rsidRPr="00DD6F80" w:rsidR="0023070B">
        <w:rPr>
          <w:rFonts w:ascii="Arial" w:hAnsi="Arial" w:cs="Arial"/>
          <w:color w:val="auto"/>
        </w:rPr>
        <w:t xml:space="preserve"> </w:t>
      </w:r>
    </w:p>
    <w:p w:rsidRPr="00DD6F80" w:rsidR="0023070B" w:rsidP="00437BBF" w:rsidRDefault="0023070B" w14:paraId="3372EDCE" w14:textId="24899666">
      <w:pPr>
        <w:pStyle w:val="Default"/>
        <w:ind w:left="4320"/>
        <w:rPr>
          <w:rFonts w:ascii="Arial" w:hAnsi="Arial" w:cs="Arial"/>
          <w:color w:val="auto"/>
        </w:rPr>
      </w:pPr>
    </w:p>
    <w:tbl>
      <w:tblPr>
        <w:tblStyle w:val="TableGrid"/>
        <w:tblW w:w="0" w:type="auto"/>
        <w:tblInd w:w="175" w:type="dxa"/>
        <w:tblLook w:val="04A0" w:firstRow="1" w:lastRow="0" w:firstColumn="1" w:lastColumn="0" w:noHBand="0" w:noVBand="1"/>
      </w:tblPr>
      <w:tblGrid>
        <w:gridCol w:w="8010"/>
      </w:tblGrid>
      <w:tr w:rsidRPr="00437BBF" w:rsidR="00437BBF" w:rsidTr="00437BBF" w14:paraId="2207FC1F" w14:textId="77777777">
        <w:trPr>
          <w:trHeight w:val="290"/>
        </w:trPr>
        <w:tc>
          <w:tcPr>
            <w:tcW w:w="8010" w:type="dxa"/>
            <w:noWrap/>
          </w:tcPr>
          <w:p w:rsidRPr="00437BBF" w:rsidR="00437BBF" w:rsidP="00781701" w:rsidRDefault="00437BBF" w14:paraId="109AE9CC" w14:textId="1E4360F5">
            <w:pPr>
              <w:pStyle w:val="Default"/>
              <w:jc w:val="center"/>
              <w:rPr>
                <w:rFonts w:ascii="Arial" w:hAnsi="Arial" w:cs="Arial"/>
                <w:b/>
              </w:rPr>
            </w:pPr>
            <w:r w:rsidRPr="00437BBF">
              <w:rPr>
                <w:rFonts w:ascii="Arial" w:hAnsi="Arial" w:cs="Arial"/>
                <w:b/>
              </w:rPr>
              <w:t>Cost</w:t>
            </w:r>
            <w:r>
              <w:rPr>
                <w:rFonts w:ascii="Arial" w:hAnsi="Arial" w:cs="Arial"/>
                <w:b/>
              </w:rPr>
              <w:t xml:space="preserve"> to Federal Government Summary</w:t>
            </w:r>
          </w:p>
        </w:tc>
      </w:tr>
      <w:tr w:rsidRPr="00437BBF" w:rsidR="00437BBF" w:rsidTr="00437BBF" w14:paraId="69B076AC" w14:textId="77777777">
        <w:trPr>
          <w:trHeight w:val="290"/>
        </w:trPr>
        <w:tc>
          <w:tcPr>
            <w:tcW w:w="8010" w:type="dxa"/>
            <w:noWrap/>
            <w:hideMark/>
          </w:tcPr>
          <w:p w:rsidRPr="00437BBF" w:rsidR="00437BBF" w:rsidP="00437BBF" w:rsidRDefault="00437BBF" w14:paraId="01926EC7" w14:textId="4D5B9FEB">
            <w:pPr>
              <w:pStyle w:val="Default"/>
              <w:jc w:val="right"/>
              <w:rPr>
                <w:rFonts w:ascii="Arial" w:hAnsi="Arial" w:cs="Arial"/>
              </w:rPr>
            </w:pPr>
            <w:r w:rsidRPr="00437BBF">
              <w:rPr>
                <w:rFonts w:ascii="Arial" w:hAnsi="Arial" w:cs="Arial"/>
              </w:rPr>
              <w:t>$10,905.30</w:t>
            </w:r>
          </w:p>
        </w:tc>
      </w:tr>
      <w:tr w:rsidRPr="00437BBF" w:rsidR="00437BBF" w:rsidTr="00437BBF" w14:paraId="030D1674" w14:textId="77777777">
        <w:trPr>
          <w:trHeight w:val="290"/>
        </w:trPr>
        <w:tc>
          <w:tcPr>
            <w:tcW w:w="8010" w:type="dxa"/>
            <w:noWrap/>
            <w:hideMark/>
          </w:tcPr>
          <w:p w:rsidRPr="00437BBF" w:rsidR="00437BBF" w:rsidP="00437BBF" w:rsidRDefault="00437BBF" w14:paraId="31C58F09" w14:textId="7F44DED1">
            <w:pPr>
              <w:pStyle w:val="Default"/>
              <w:jc w:val="right"/>
              <w:rPr>
                <w:rFonts w:ascii="Arial" w:hAnsi="Arial" w:cs="Arial"/>
              </w:rPr>
            </w:pPr>
            <w:r>
              <w:rPr>
                <w:rFonts w:ascii="Arial" w:hAnsi="Arial" w:cs="Arial"/>
              </w:rPr>
              <w:t>$</w:t>
            </w:r>
            <w:r w:rsidRPr="00437BBF">
              <w:rPr>
                <w:rFonts w:ascii="Arial" w:hAnsi="Arial" w:cs="Arial"/>
              </w:rPr>
              <w:t>3,523.00</w:t>
            </w:r>
          </w:p>
        </w:tc>
      </w:tr>
      <w:tr w:rsidRPr="00437BBF" w:rsidR="00437BBF" w:rsidTr="00437BBF" w14:paraId="63B1B1B6" w14:textId="77777777">
        <w:trPr>
          <w:trHeight w:val="310"/>
        </w:trPr>
        <w:tc>
          <w:tcPr>
            <w:tcW w:w="8010" w:type="dxa"/>
            <w:noWrap/>
            <w:hideMark/>
          </w:tcPr>
          <w:p w:rsidRPr="00437BBF" w:rsidR="00437BBF" w:rsidP="00437BBF" w:rsidRDefault="00437BBF" w14:paraId="28230CE0" w14:textId="757539FA">
            <w:pPr>
              <w:pStyle w:val="Default"/>
              <w:jc w:val="right"/>
              <w:rPr>
                <w:rFonts w:ascii="Arial" w:hAnsi="Arial" w:cs="Arial"/>
              </w:rPr>
            </w:pPr>
            <w:r>
              <w:rPr>
                <w:rFonts w:ascii="Arial" w:hAnsi="Arial" w:cs="Arial"/>
              </w:rPr>
              <w:t>$</w:t>
            </w:r>
            <w:r w:rsidRPr="00437BBF">
              <w:rPr>
                <w:rFonts w:ascii="Arial" w:hAnsi="Arial" w:cs="Arial"/>
              </w:rPr>
              <w:t>1,938.00</w:t>
            </w:r>
          </w:p>
        </w:tc>
      </w:tr>
      <w:tr w:rsidRPr="00437BBF" w:rsidR="00437BBF" w:rsidTr="00437BBF" w14:paraId="740853BB" w14:textId="77777777">
        <w:trPr>
          <w:trHeight w:val="290"/>
        </w:trPr>
        <w:tc>
          <w:tcPr>
            <w:tcW w:w="8010" w:type="dxa"/>
            <w:noWrap/>
            <w:hideMark/>
          </w:tcPr>
          <w:p w:rsidRPr="00437BBF" w:rsidR="00437BBF" w:rsidP="00437BBF" w:rsidRDefault="00437BBF" w14:paraId="32FB76C6" w14:textId="42D2EF08">
            <w:pPr>
              <w:pStyle w:val="Default"/>
              <w:jc w:val="right"/>
              <w:rPr>
                <w:rFonts w:ascii="Arial" w:hAnsi="Arial" w:cs="Arial"/>
              </w:rPr>
            </w:pPr>
            <w:r>
              <w:rPr>
                <w:rFonts w:ascii="Arial" w:hAnsi="Arial" w:cs="Arial"/>
              </w:rPr>
              <w:t>$</w:t>
            </w:r>
            <w:r w:rsidRPr="00437BBF">
              <w:rPr>
                <w:rFonts w:ascii="Arial" w:hAnsi="Arial" w:cs="Arial"/>
              </w:rPr>
              <w:t>171,164.00</w:t>
            </w:r>
          </w:p>
        </w:tc>
      </w:tr>
      <w:tr w:rsidRPr="00437BBF" w:rsidR="00437BBF" w:rsidTr="00437BBF" w14:paraId="3C31CEF3" w14:textId="77777777">
        <w:trPr>
          <w:trHeight w:val="310"/>
        </w:trPr>
        <w:tc>
          <w:tcPr>
            <w:tcW w:w="8010" w:type="dxa"/>
            <w:noWrap/>
            <w:hideMark/>
          </w:tcPr>
          <w:p w:rsidRPr="00437BBF" w:rsidR="00437BBF" w:rsidP="00437BBF" w:rsidRDefault="00437BBF" w14:paraId="7E8129E9" w14:textId="4F12E48B">
            <w:pPr>
              <w:pStyle w:val="Default"/>
              <w:jc w:val="right"/>
              <w:rPr>
                <w:rFonts w:ascii="Arial" w:hAnsi="Arial" w:cs="Arial"/>
              </w:rPr>
            </w:pPr>
            <w:r w:rsidRPr="00437BBF">
              <w:rPr>
                <w:rFonts w:ascii="Arial" w:hAnsi="Arial" w:cs="Arial"/>
              </w:rPr>
              <w:t>$420.00</w:t>
            </w:r>
          </w:p>
        </w:tc>
      </w:tr>
      <w:tr w:rsidRPr="00437BBF" w:rsidR="00437BBF" w:rsidTr="00437BBF" w14:paraId="0400DC70" w14:textId="77777777">
        <w:trPr>
          <w:trHeight w:val="290"/>
        </w:trPr>
        <w:tc>
          <w:tcPr>
            <w:tcW w:w="8010" w:type="dxa"/>
            <w:noWrap/>
            <w:hideMark/>
          </w:tcPr>
          <w:p w:rsidRPr="00437BBF" w:rsidR="00437BBF" w:rsidP="00437BBF" w:rsidRDefault="00437BBF" w14:paraId="5DDD0B21" w14:textId="4C182DDA">
            <w:pPr>
              <w:pStyle w:val="Default"/>
              <w:jc w:val="right"/>
              <w:rPr>
                <w:rFonts w:ascii="Arial" w:hAnsi="Arial" w:cs="Arial"/>
              </w:rPr>
            </w:pPr>
            <w:r>
              <w:rPr>
                <w:rFonts w:ascii="Arial" w:hAnsi="Arial" w:cs="Arial"/>
              </w:rPr>
              <w:t>$</w:t>
            </w:r>
            <w:r w:rsidRPr="00437BBF">
              <w:rPr>
                <w:rFonts w:ascii="Arial" w:hAnsi="Arial" w:cs="Arial"/>
              </w:rPr>
              <w:t>68,458.56</w:t>
            </w:r>
          </w:p>
        </w:tc>
      </w:tr>
      <w:tr w:rsidRPr="00437BBF" w:rsidR="00437BBF" w:rsidTr="00437BBF" w14:paraId="430185A2" w14:textId="77777777">
        <w:trPr>
          <w:trHeight w:val="310"/>
        </w:trPr>
        <w:tc>
          <w:tcPr>
            <w:tcW w:w="8010" w:type="dxa"/>
            <w:noWrap/>
            <w:hideMark/>
          </w:tcPr>
          <w:p w:rsidRPr="00437BBF" w:rsidR="00437BBF" w:rsidP="00437BBF" w:rsidRDefault="00437BBF" w14:paraId="30157A4C" w14:textId="22D69119">
            <w:pPr>
              <w:pStyle w:val="Default"/>
              <w:jc w:val="right"/>
              <w:rPr>
                <w:rFonts w:ascii="Arial" w:hAnsi="Arial" w:cs="Arial"/>
              </w:rPr>
            </w:pPr>
            <w:r w:rsidRPr="00437BBF">
              <w:rPr>
                <w:rFonts w:ascii="Arial" w:hAnsi="Arial" w:cs="Arial"/>
              </w:rPr>
              <w:t>$33,535.84</w:t>
            </w:r>
          </w:p>
        </w:tc>
      </w:tr>
      <w:tr w:rsidRPr="00437BBF" w:rsidR="00437BBF" w:rsidTr="00437BBF" w14:paraId="70BAE57D" w14:textId="77777777">
        <w:trPr>
          <w:trHeight w:val="290"/>
        </w:trPr>
        <w:tc>
          <w:tcPr>
            <w:tcW w:w="8010" w:type="dxa"/>
            <w:noWrap/>
            <w:hideMark/>
          </w:tcPr>
          <w:p w:rsidRPr="00437BBF" w:rsidR="00437BBF" w:rsidP="00437BBF" w:rsidRDefault="00437BBF" w14:paraId="2C707164" w14:textId="68649CCC">
            <w:pPr>
              <w:pStyle w:val="Default"/>
              <w:rPr>
                <w:rFonts w:ascii="Arial" w:hAnsi="Arial" w:cs="Arial"/>
                <w:b/>
              </w:rPr>
            </w:pPr>
            <w:r w:rsidRPr="00437BBF">
              <w:rPr>
                <w:rFonts w:ascii="Arial" w:hAnsi="Arial" w:cs="Arial"/>
                <w:b/>
              </w:rPr>
              <w:t>R</w:t>
            </w:r>
            <w:r>
              <w:rPr>
                <w:rFonts w:ascii="Arial" w:hAnsi="Arial" w:cs="Arial"/>
                <w:b/>
              </w:rPr>
              <w:t>ounded T</w:t>
            </w:r>
            <w:r w:rsidRPr="00437BBF">
              <w:rPr>
                <w:rFonts w:ascii="Arial" w:hAnsi="Arial" w:cs="Arial"/>
                <w:b/>
              </w:rPr>
              <w:t xml:space="preserve">otal Cost to the Federal Government </w:t>
            </w:r>
            <w:r>
              <w:rPr>
                <w:rFonts w:ascii="Arial" w:hAnsi="Arial" w:cs="Arial"/>
                <w:b/>
              </w:rPr>
              <w:t xml:space="preserve">                   </w:t>
            </w:r>
            <w:r w:rsidRPr="00437BBF">
              <w:rPr>
                <w:rFonts w:ascii="Arial" w:hAnsi="Arial" w:cs="Arial"/>
                <w:b/>
              </w:rPr>
              <w:t>$289,94</w:t>
            </w:r>
            <w:r>
              <w:rPr>
                <w:rFonts w:ascii="Arial" w:hAnsi="Arial" w:cs="Arial"/>
                <w:b/>
              </w:rPr>
              <w:t>5</w:t>
            </w:r>
          </w:p>
        </w:tc>
      </w:tr>
    </w:tbl>
    <w:p w:rsidRPr="00DD6F80" w:rsidR="007F15F2" w:rsidP="007F15F2" w:rsidRDefault="007F15F2" w14:paraId="5B19D2A6" w14:textId="77777777">
      <w:pPr>
        <w:pStyle w:val="Default"/>
        <w:rPr>
          <w:rFonts w:ascii="Arial" w:hAnsi="Arial" w:cs="Arial"/>
          <w:color w:val="auto"/>
        </w:rPr>
      </w:pPr>
    </w:p>
    <w:p w:rsidRPr="00DD6F80" w:rsidR="002C5A19" w:rsidRDefault="002C5A19" w14:paraId="578D4749" w14:textId="77777777">
      <w:pPr>
        <w:pStyle w:val="Default"/>
        <w:rPr>
          <w:rFonts w:ascii="Arial" w:hAnsi="Arial" w:cs="Arial"/>
          <w:bCs/>
          <w:color w:val="auto"/>
        </w:rPr>
      </w:pPr>
    </w:p>
    <w:p w:rsidR="0023070B" w:rsidP="00DF5678" w:rsidRDefault="00DF5678" w14:paraId="480583F3" w14:textId="6B520B5E">
      <w:pPr>
        <w:rPr>
          <w:rFonts w:ascii="Arial" w:hAnsi="Arial" w:cs="Arial"/>
          <w:b/>
        </w:rPr>
      </w:pPr>
      <w:r>
        <w:rPr>
          <w:rFonts w:ascii="Arial" w:hAnsi="Arial" w:cs="Arial"/>
          <w:b/>
        </w:rPr>
        <w:t>1</w:t>
      </w:r>
      <w:r w:rsidRPr="000B40EC" w:rsidR="000B40EC">
        <w:rPr>
          <w:rFonts w:ascii="Arial" w:hAnsi="Arial" w:cs="Arial"/>
          <w:b/>
        </w:rPr>
        <w:t>5. Explain the reasons for any program changes or adjustments</w:t>
      </w:r>
      <w:r>
        <w:rPr>
          <w:rFonts w:ascii="Arial" w:hAnsi="Arial" w:cs="Arial"/>
          <w:b/>
        </w:rPr>
        <w:t>.</w:t>
      </w:r>
    </w:p>
    <w:p w:rsidRPr="00043723" w:rsidR="00DF5678" w:rsidP="00DF5678" w:rsidRDefault="00DF5678" w14:paraId="58242B72" w14:textId="77777777">
      <w:pPr>
        <w:rPr>
          <w:rFonts w:ascii="Arial" w:hAnsi="Arial" w:cs="Arial"/>
        </w:rPr>
      </w:pPr>
    </w:p>
    <w:p w:rsidRPr="005C4CB1" w:rsidR="000A45CD" w:rsidRDefault="00F53148" w14:paraId="16A3D43A" w14:textId="6BEDAAB5">
      <w:pPr>
        <w:pStyle w:val="Default"/>
        <w:rPr>
          <w:rFonts w:ascii="Arial" w:hAnsi="Arial" w:cs="Arial"/>
        </w:rPr>
      </w:pPr>
      <w:r>
        <w:rPr>
          <w:rFonts w:ascii="Arial" w:hAnsi="Arial" w:cs="Arial"/>
        </w:rPr>
        <w:t>Due to a decrease in the number of respondents (</w:t>
      </w:r>
      <w:r w:rsidR="00A40A5D">
        <w:rPr>
          <w:rFonts w:ascii="Arial" w:hAnsi="Arial" w:cs="Arial"/>
        </w:rPr>
        <w:t>68</w:t>
      </w:r>
      <w:r w:rsidRPr="005C4CB1" w:rsidR="00D127CD">
        <w:rPr>
          <w:rFonts w:ascii="Arial" w:hAnsi="Arial" w:cs="Arial"/>
        </w:rPr>
        <w:t xml:space="preserve"> </w:t>
      </w:r>
      <w:r w:rsidR="00A40A5D">
        <w:rPr>
          <w:rFonts w:ascii="Arial" w:hAnsi="Arial" w:cs="Arial"/>
        </w:rPr>
        <w:t>to 56</w:t>
      </w:r>
      <w:r>
        <w:rPr>
          <w:rFonts w:ascii="Arial" w:hAnsi="Arial" w:cs="Arial"/>
        </w:rPr>
        <w:t>)</w:t>
      </w:r>
      <w:r w:rsidR="00A40A5D">
        <w:rPr>
          <w:rFonts w:ascii="Arial" w:hAnsi="Arial" w:cs="Arial"/>
        </w:rPr>
        <w:t xml:space="preserve"> result</w:t>
      </w:r>
      <w:r>
        <w:rPr>
          <w:rFonts w:ascii="Arial" w:hAnsi="Arial" w:cs="Arial"/>
        </w:rPr>
        <w:t xml:space="preserve">ing from a </w:t>
      </w:r>
      <w:r w:rsidR="00A40A5D">
        <w:rPr>
          <w:rFonts w:ascii="Arial" w:hAnsi="Arial" w:cs="Arial"/>
        </w:rPr>
        <w:t>decrease in mine operators submitting petitions</w:t>
      </w:r>
      <w:r>
        <w:rPr>
          <w:rFonts w:ascii="Arial" w:hAnsi="Arial" w:cs="Arial"/>
        </w:rPr>
        <w:t>, there was also a decrease in r</w:t>
      </w:r>
      <w:r w:rsidRPr="005C4CB1" w:rsidR="00D127CD">
        <w:rPr>
          <w:rFonts w:ascii="Arial" w:hAnsi="Arial" w:cs="Arial"/>
        </w:rPr>
        <w:t>esponses</w:t>
      </w:r>
      <w:r w:rsidR="00A40A5D">
        <w:rPr>
          <w:rFonts w:ascii="Arial" w:hAnsi="Arial" w:cs="Arial"/>
        </w:rPr>
        <w:t xml:space="preserve"> </w:t>
      </w:r>
      <w:r>
        <w:rPr>
          <w:rFonts w:ascii="Arial" w:hAnsi="Arial" w:cs="Arial"/>
        </w:rPr>
        <w:t>(</w:t>
      </w:r>
      <w:r w:rsidR="00A40A5D">
        <w:rPr>
          <w:rFonts w:ascii="Arial" w:hAnsi="Arial" w:cs="Arial"/>
        </w:rPr>
        <w:t>68 to 56</w:t>
      </w:r>
      <w:r>
        <w:rPr>
          <w:rFonts w:ascii="Arial" w:hAnsi="Arial" w:cs="Arial"/>
        </w:rPr>
        <w:t>), and a decrease in b</w:t>
      </w:r>
      <w:r w:rsidR="00A40A5D">
        <w:rPr>
          <w:rFonts w:ascii="Arial" w:hAnsi="Arial" w:cs="Arial"/>
        </w:rPr>
        <w:t xml:space="preserve">urden hours </w:t>
      </w:r>
      <w:r>
        <w:rPr>
          <w:rFonts w:ascii="Arial" w:hAnsi="Arial" w:cs="Arial"/>
        </w:rPr>
        <w:t>(</w:t>
      </w:r>
      <w:r w:rsidR="00A40A5D">
        <w:rPr>
          <w:rFonts w:ascii="Arial" w:hAnsi="Arial" w:cs="Arial"/>
        </w:rPr>
        <w:t>from 2,720 to 2,240</w:t>
      </w:r>
      <w:r>
        <w:rPr>
          <w:rFonts w:ascii="Arial" w:hAnsi="Arial" w:cs="Arial"/>
        </w:rPr>
        <w:t xml:space="preserve">). </w:t>
      </w:r>
    </w:p>
    <w:p w:rsidRPr="005C4CB1" w:rsidR="003B157D" w:rsidRDefault="003B157D" w14:paraId="26116B78" w14:textId="77777777">
      <w:pPr>
        <w:pStyle w:val="Default"/>
        <w:rPr>
          <w:rFonts w:ascii="Arial" w:hAnsi="Arial" w:cs="Arial"/>
        </w:rPr>
      </w:pPr>
    </w:p>
    <w:p w:rsidR="00C62120" w:rsidRDefault="0023070B" w14:paraId="0554AF7E" w14:textId="77605D82">
      <w:pPr>
        <w:pStyle w:val="Default"/>
        <w:rPr>
          <w:rFonts w:ascii="Arial" w:hAnsi="Arial" w:cs="Arial"/>
        </w:rPr>
      </w:pPr>
      <w:r w:rsidRPr="005C4CB1">
        <w:rPr>
          <w:rFonts w:ascii="Arial" w:hAnsi="Arial" w:cs="Arial"/>
        </w:rPr>
        <w:t>The total cost burden to t</w:t>
      </w:r>
      <w:r w:rsidRPr="00E95EDF" w:rsidR="003634DE">
        <w:rPr>
          <w:rFonts w:ascii="Arial" w:hAnsi="Arial" w:cs="Arial"/>
        </w:rPr>
        <w:t>he mine operators</w:t>
      </w:r>
      <w:r w:rsidRPr="00E95EDF" w:rsidR="003D3760">
        <w:rPr>
          <w:rFonts w:ascii="Arial" w:hAnsi="Arial" w:cs="Arial"/>
        </w:rPr>
        <w:t xml:space="preserve"> </w:t>
      </w:r>
      <w:r w:rsidRPr="003F15E5" w:rsidR="00173F6B">
        <w:rPr>
          <w:rFonts w:ascii="Arial" w:hAnsi="Arial" w:cs="Arial"/>
        </w:rPr>
        <w:t>increased</w:t>
      </w:r>
      <w:r w:rsidRPr="005C4CB1" w:rsidR="00173F6B">
        <w:rPr>
          <w:rFonts w:ascii="Arial" w:hAnsi="Arial" w:cs="Arial"/>
        </w:rPr>
        <w:t xml:space="preserve"> </w:t>
      </w:r>
      <w:r w:rsidRPr="005C4CB1" w:rsidR="003634DE">
        <w:rPr>
          <w:rFonts w:ascii="Arial" w:hAnsi="Arial" w:cs="Arial"/>
        </w:rPr>
        <w:t>(from</w:t>
      </w:r>
      <w:r w:rsidRPr="005C4CB1">
        <w:rPr>
          <w:rFonts w:ascii="Arial" w:hAnsi="Arial" w:cs="Arial"/>
        </w:rPr>
        <w:t xml:space="preserve"> </w:t>
      </w:r>
      <w:r w:rsidRPr="005C4CB1" w:rsidR="003D3760">
        <w:rPr>
          <w:rFonts w:ascii="Arial" w:hAnsi="Arial" w:cs="Arial"/>
          <w:color w:val="auto"/>
        </w:rPr>
        <w:t>$24,916</w:t>
      </w:r>
      <w:r w:rsidRPr="003F15E5" w:rsidR="00173F6B">
        <w:rPr>
          <w:rFonts w:ascii="Arial" w:hAnsi="Arial" w:cs="Arial"/>
          <w:color w:val="auto"/>
        </w:rPr>
        <w:t xml:space="preserve"> to $</w:t>
      </w:r>
      <w:r w:rsidR="00A40A5D">
        <w:rPr>
          <w:rFonts w:ascii="Arial" w:hAnsi="Arial" w:cs="Arial"/>
          <w:color w:val="auto"/>
        </w:rPr>
        <w:t>28,545</w:t>
      </w:r>
      <w:r w:rsidRPr="005C4CB1">
        <w:rPr>
          <w:rFonts w:ascii="Arial" w:hAnsi="Arial" w:cs="Arial"/>
        </w:rPr>
        <w:t xml:space="preserve">) </w:t>
      </w:r>
      <w:r w:rsidRPr="005C4CB1" w:rsidR="003D3760">
        <w:rPr>
          <w:rFonts w:ascii="Arial" w:hAnsi="Arial" w:cs="Arial"/>
        </w:rPr>
        <w:t>due to</w:t>
      </w:r>
      <w:r w:rsidRPr="005C4CB1" w:rsidR="00A13134">
        <w:rPr>
          <w:rFonts w:ascii="Arial" w:hAnsi="Arial" w:cs="Arial"/>
        </w:rPr>
        <w:t xml:space="preserve"> </w:t>
      </w:r>
      <w:r w:rsidR="00A40A5D">
        <w:rPr>
          <w:rFonts w:ascii="Arial" w:hAnsi="Arial" w:cs="Arial"/>
        </w:rPr>
        <w:t>an increase in the wage rate for independent counsel</w:t>
      </w:r>
      <w:r w:rsidRPr="003F15E5" w:rsidR="00404B54">
        <w:rPr>
          <w:rFonts w:ascii="Arial" w:hAnsi="Arial" w:cs="Arial"/>
        </w:rPr>
        <w:t>.</w:t>
      </w:r>
      <w:r w:rsidRPr="003F15E5" w:rsidDel="00404B54" w:rsidR="00404B54">
        <w:rPr>
          <w:rFonts w:ascii="Arial" w:hAnsi="Arial" w:cs="Arial"/>
        </w:rPr>
        <w:t xml:space="preserve"> </w:t>
      </w:r>
    </w:p>
    <w:p w:rsidR="000B40EC" w:rsidP="003F15E5" w:rsidRDefault="000B40EC" w14:paraId="1CDD2089" w14:textId="77777777">
      <w:pPr>
        <w:pStyle w:val="Default"/>
        <w:rPr>
          <w:rFonts w:ascii="Arial" w:hAnsi="Arial" w:cs="Arial"/>
          <w:b/>
          <w:bCs/>
        </w:rPr>
      </w:pPr>
    </w:p>
    <w:p w:rsidRPr="000B40EC" w:rsidR="000B40EC" w:rsidP="000B40EC" w:rsidRDefault="000B40EC" w14:paraId="6A35DE3D" w14:textId="77777777">
      <w:pPr>
        <w:rPr>
          <w:rFonts w:ascii="Arial" w:hAnsi="Arial" w:cs="Arial"/>
          <w:b/>
        </w:rPr>
      </w:pPr>
      <w:r w:rsidRPr="000B40EC">
        <w:rPr>
          <w:rFonts w:ascii="Arial" w:hAnsi="Arial" w:cs="Arial"/>
          <w:b/>
        </w:rPr>
        <w:lastRenderedPageBreak/>
        <w:t xml:space="preserve">16. For collections of information whose results will be published, outline plans for tabulation and publication. </w:t>
      </w:r>
      <w:r w:rsidR="000E5E07">
        <w:rPr>
          <w:rFonts w:ascii="Arial" w:hAnsi="Arial" w:cs="Arial"/>
          <w:b/>
        </w:rPr>
        <w:t xml:space="preserve"> </w:t>
      </w:r>
      <w:r w:rsidRPr="000B40EC">
        <w:rPr>
          <w:rFonts w:ascii="Arial" w:hAnsi="Arial" w:cs="Arial"/>
          <w:b/>
        </w:rPr>
        <w:t>Address any complex analytical techniques that will be used. Provide the time schedule for the entire project, including beginning and ending dates of the collection of information, completion of report, publication dates, and other actions.</w:t>
      </w:r>
    </w:p>
    <w:p w:rsidRPr="000423D8" w:rsidR="000B40EC" w:rsidP="000B40EC" w:rsidRDefault="000B40EC" w14:paraId="2F9BCC63" w14:textId="77777777">
      <w:pPr>
        <w:rPr>
          <w:rFonts w:ascii="Arial" w:hAnsi="Arial" w:cs="Arial"/>
        </w:rPr>
      </w:pPr>
    </w:p>
    <w:p w:rsidRPr="00504B21" w:rsidR="00504B21" w:rsidP="00504B21" w:rsidRDefault="00504B21" w14:paraId="641104E0" w14:textId="77777777">
      <w:pPr>
        <w:pStyle w:val="Default"/>
        <w:rPr>
          <w:rFonts w:ascii="Arial" w:hAnsi="Arial" w:cs="Arial"/>
        </w:rPr>
      </w:pPr>
      <w:r w:rsidRPr="00504B21">
        <w:rPr>
          <w:rFonts w:ascii="Arial" w:hAnsi="Arial" w:cs="Arial"/>
        </w:rPr>
        <w:t>There is no statistical methodology involved in this collection.</w:t>
      </w:r>
    </w:p>
    <w:p w:rsidRPr="00043723" w:rsidR="0023070B" w:rsidRDefault="0023070B" w14:paraId="295D43F1" w14:textId="77777777">
      <w:pPr>
        <w:pStyle w:val="Default"/>
        <w:rPr>
          <w:rFonts w:ascii="Arial" w:hAnsi="Arial" w:cs="Arial"/>
        </w:rPr>
      </w:pPr>
      <w:r w:rsidRPr="00043723">
        <w:rPr>
          <w:rFonts w:ascii="Arial" w:hAnsi="Arial" w:cs="Arial"/>
          <w:b/>
          <w:bCs/>
        </w:rPr>
        <w:t xml:space="preserve"> </w:t>
      </w:r>
    </w:p>
    <w:p w:rsidRPr="00043723" w:rsidR="0023070B" w:rsidRDefault="0023070B" w14:paraId="7A044CE3" w14:textId="77777777">
      <w:pPr>
        <w:pStyle w:val="Default"/>
        <w:rPr>
          <w:rFonts w:ascii="Arial" w:hAnsi="Arial" w:cs="Arial"/>
        </w:rPr>
      </w:pPr>
      <w:r w:rsidRPr="00043723">
        <w:rPr>
          <w:rFonts w:ascii="Arial" w:hAnsi="Arial" w:cs="Arial"/>
          <w:b/>
          <w:bCs/>
        </w:rPr>
        <w:t>17. If seeking approval to not display the expiration date for</w:t>
      </w:r>
      <w:r w:rsidRPr="00A26446">
        <w:rPr>
          <w:rFonts w:ascii="Arial" w:hAnsi="Arial" w:cs="Arial"/>
          <w:b/>
          <w:bCs/>
        </w:rPr>
        <w:t xml:space="preserve"> OMB</w:t>
      </w:r>
      <w:r w:rsidRPr="00043723">
        <w:rPr>
          <w:rFonts w:ascii="Arial" w:hAnsi="Arial" w:cs="Arial"/>
          <w:b/>
          <w:bCs/>
        </w:rPr>
        <w:t xml:space="preserve"> approval of the information collection, explain the reasons that display would be inappropriate.</w:t>
      </w:r>
      <w:r w:rsidRPr="00043723">
        <w:rPr>
          <w:rFonts w:ascii="Arial" w:hAnsi="Arial" w:cs="Arial"/>
        </w:rPr>
        <w:t xml:space="preserve"> </w:t>
      </w:r>
    </w:p>
    <w:p w:rsidRPr="00043723" w:rsidR="0023070B" w:rsidRDefault="0023070B" w14:paraId="1206A697" w14:textId="77777777">
      <w:pPr>
        <w:pStyle w:val="Default"/>
        <w:rPr>
          <w:rFonts w:ascii="Arial" w:hAnsi="Arial" w:cs="Arial"/>
        </w:rPr>
      </w:pPr>
      <w:r w:rsidRPr="00043723">
        <w:rPr>
          <w:rFonts w:ascii="Arial" w:hAnsi="Arial" w:cs="Arial"/>
        </w:rPr>
        <w:t xml:space="preserve"> </w:t>
      </w:r>
    </w:p>
    <w:p w:rsidRPr="00043723" w:rsidR="0023070B" w:rsidRDefault="0023070B" w14:paraId="2431A7BA" w14:textId="77777777">
      <w:pPr>
        <w:pStyle w:val="Default"/>
        <w:rPr>
          <w:rFonts w:ascii="Arial" w:hAnsi="Arial" w:cs="Arial"/>
        </w:rPr>
      </w:pPr>
      <w:r w:rsidRPr="00043723">
        <w:rPr>
          <w:rFonts w:ascii="Arial" w:hAnsi="Arial" w:cs="Arial"/>
        </w:rPr>
        <w:t xml:space="preserve">There are no forms on which to display the expiration date. </w:t>
      </w:r>
    </w:p>
    <w:p w:rsidRPr="00043723" w:rsidR="0023070B" w:rsidRDefault="0023070B" w14:paraId="1FFC5F3E" w14:textId="77777777">
      <w:pPr>
        <w:pStyle w:val="Default"/>
        <w:rPr>
          <w:rFonts w:ascii="Arial" w:hAnsi="Arial" w:cs="Arial"/>
        </w:rPr>
      </w:pPr>
      <w:r w:rsidRPr="00043723">
        <w:rPr>
          <w:rFonts w:ascii="Arial" w:hAnsi="Arial" w:cs="Arial"/>
        </w:rPr>
        <w:t xml:space="preserve"> </w:t>
      </w:r>
    </w:p>
    <w:p w:rsidRPr="00043723" w:rsidR="0023070B" w:rsidRDefault="0023070B" w14:paraId="2FDE8ABE" w14:textId="597D67C7">
      <w:pPr>
        <w:pStyle w:val="Default"/>
        <w:rPr>
          <w:rFonts w:ascii="Arial" w:hAnsi="Arial" w:cs="Arial"/>
        </w:rPr>
      </w:pPr>
      <w:r w:rsidRPr="00043723">
        <w:rPr>
          <w:rFonts w:ascii="Arial" w:hAnsi="Arial" w:cs="Arial"/>
          <w:b/>
          <w:bCs/>
        </w:rPr>
        <w:t xml:space="preserve">18. Explain each exception to </w:t>
      </w:r>
      <w:r w:rsidR="000E5E07">
        <w:rPr>
          <w:rFonts w:ascii="Arial" w:hAnsi="Arial" w:cs="Arial"/>
          <w:b/>
          <w:bCs/>
        </w:rPr>
        <w:t xml:space="preserve">the </w:t>
      </w:r>
      <w:r w:rsidRPr="00043723">
        <w:rPr>
          <w:rFonts w:ascii="Arial" w:hAnsi="Arial" w:cs="Arial"/>
          <w:b/>
          <w:bCs/>
        </w:rPr>
        <w:t>certification statement</w:t>
      </w:r>
      <w:r w:rsidR="00DF5678">
        <w:rPr>
          <w:rFonts w:ascii="Arial" w:hAnsi="Arial" w:cs="Arial"/>
          <w:b/>
          <w:bCs/>
        </w:rPr>
        <w:t>.</w:t>
      </w:r>
      <w:r w:rsidRPr="00043723">
        <w:rPr>
          <w:rFonts w:ascii="Arial" w:hAnsi="Arial" w:cs="Arial"/>
        </w:rPr>
        <w:t xml:space="preserve"> </w:t>
      </w:r>
    </w:p>
    <w:p w:rsidRPr="00043723" w:rsidR="0023070B" w:rsidRDefault="0023070B" w14:paraId="077D5DDD" w14:textId="77777777">
      <w:pPr>
        <w:pStyle w:val="Default"/>
        <w:rPr>
          <w:rFonts w:ascii="Arial" w:hAnsi="Arial" w:cs="Arial"/>
        </w:rPr>
      </w:pPr>
      <w:r w:rsidRPr="00043723">
        <w:rPr>
          <w:rFonts w:ascii="Arial" w:hAnsi="Arial" w:cs="Arial"/>
        </w:rPr>
        <w:t xml:space="preserve"> </w:t>
      </w:r>
    </w:p>
    <w:p w:rsidR="0023070B" w:rsidRDefault="0023070B" w14:paraId="6F869BA8" w14:textId="77777777">
      <w:pPr>
        <w:pStyle w:val="Default"/>
        <w:rPr>
          <w:rFonts w:ascii="Arial" w:hAnsi="Arial" w:cs="Arial"/>
        </w:rPr>
      </w:pPr>
      <w:r w:rsidRPr="00043723">
        <w:rPr>
          <w:rFonts w:ascii="Arial" w:hAnsi="Arial" w:cs="Arial"/>
        </w:rPr>
        <w:t xml:space="preserve">There are no certification exceptions identified with this information collection. </w:t>
      </w:r>
    </w:p>
    <w:p w:rsidR="003B157D" w:rsidRDefault="003B157D" w14:paraId="07091B96" w14:textId="1AE9F7B2">
      <w:pPr>
        <w:pStyle w:val="Default"/>
        <w:rPr>
          <w:rFonts w:ascii="Arial" w:hAnsi="Arial" w:cs="Arial"/>
        </w:rPr>
      </w:pPr>
    </w:p>
    <w:p w:rsidR="00727346" w:rsidRDefault="00727346" w14:paraId="0E457100" w14:textId="48259DC9">
      <w:pPr>
        <w:pStyle w:val="Default"/>
        <w:rPr>
          <w:rFonts w:ascii="Arial" w:hAnsi="Arial" w:cs="Arial"/>
        </w:rPr>
      </w:pPr>
    </w:p>
    <w:p w:rsidR="00727346" w:rsidRDefault="004818AE" w14:paraId="66230C0C" w14:textId="4FA85AB3">
      <w:pPr>
        <w:pStyle w:val="Default"/>
        <w:rPr>
          <w:rFonts w:ascii="Arial" w:hAnsi="Arial" w:cs="Arial"/>
          <w:b/>
          <w:bCs/>
        </w:rPr>
      </w:pPr>
      <w:r>
        <w:rPr>
          <w:rFonts w:ascii="Arial" w:hAnsi="Arial" w:cs="Arial"/>
          <w:b/>
          <w:bCs/>
        </w:rPr>
        <w:t>_____________________________________________________________________</w:t>
      </w:r>
    </w:p>
    <w:p w:rsidRPr="000B40EC" w:rsidR="0023070B" w:rsidRDefault="0023070B" w14:paraId="0374091C" w14:textId="77777777">
      <w:pPr>
        <w:pStyle w:val="Default"/>
        <w:rPr>
          <w:rFonts w:ascii="Arial" w:hAnsi="Arial" w:cs="Arial"/>
          <w:b/>
        </w:rPr>
      </w:pPr>
      <w:r w:rsidRPr="000B40EC">
        <w:rPr>
          <w:rFonts w:ascii="Arial" w:hAnsi="Arial" w:cs="Arial"/>
          <w:b/>
          <w:bCs/>
        </w:rPr>
        <w:t>B</w:t>
      </w:r>
      <w:r w:rsidR="00ED2314">
        <w:rPr>
          <w:rFonts w:ascii="Arial" w:hAnsi="Arial" w:cs="Arial"/>
          <w:b/>
          <w:bCs/>
        </w:rPr>
        <w:t xml:space="preserve">. </w:t>
      </w:r>
      <w:r w:rsidRPr="000B40EC">
        <w:rPr>
          <w:rFonts w:ascii="Arial" w:hAnsi="Arial" w:cs="Arial"/>
          <w:b/>
          <w:bCs/>
        </w:rPr>
        <w:t xml:space="preserve">COLLECTIONS OF INFORMATION EMPLOYING STATISTICAL METHODS </w:t>
      </w:r>
    </w:p>
    <w:p w:rsidR="000B40EC" w:rsidRDefault="0023070B" w14:paraId="0B4045E2" w14:textId="67C84512">
      <w:pPr>
        <w:pStyle w:val="Default"/>
        <w:rPr>
          <w:rFonts w:ascii="Arial" w:hAnsi="Arial" w:cs="Arial"/>
        </w:rPr>
      </w:pPr>
      <w:r w:rsidRPr="000B40EC">
        <w:rPr>
          <w:rFonts w:ascii="Arial" w:hAnsi="Arial" w:cs="Arial"/>
          <w:b/>
          <w:bCs/>
        </w:rPr>
        <w:t xml:space="preserve"> </w:t>
      </w:r>
    </w:p>
    <w:p w:rsidRPr="004951A3" w:rsidR="006F75A8" w:rsidP="00DF5678" w:rsidRDefault="0023070B" w14:paraId="76C99D70" w14:textId="7F8FF51E">
      <w:pPr>
        <w:pStyle w:val="Default"/>
      </w:pPr>
      <w:r w:rsidRPr="00043723">
        <w:rPr>
          <w:rFonts w:ascii="Arial" w:hAnsi="Arial" w:cs="Arial"/>
        </w:rPr>
        <w:t xml:space="preserve">The collection of this information does not employ statistical methods. </w:t>
      </w:r>
    </w:p>
    <w:sectPr w:rsidRPr="004951A3" w:rsidR="006F75A8" w:rsidSect="00043723">
      <w:headerReference w:type="default" r:id="rId11"/>
      <w:footerReference w:type="even" r:id="rId12"/>
      <w:footerReference w:type="default" r:id="rId13"/>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917AE" w14:textId="77777777" w:rsidR="00CE6DA3" w:rsidRDefault="00CE6DA3">
      <w:r>
        <w:separator/>
      </w:r>
    </w:p>
  </w:endnote>
  <w:endnote w:type="continuationSeparator" w:id="0">
    <w:p w14:paraId="052FCE9A" w14:textId="77777777" w:rsidR="00CE6DA3" w:rsidRDefault="00CE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0B1F" w14:textId="77777777" w:rsidR="00A815E9" w:rsidRDefault="00A815E9" w:rsidP="002307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E88598" w14:textId="77777777" w:rsidR="00A815E9" w:rsidRDefault="00A81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1E5B" w14:textId="3219DF8C" w:rsidR="00A815E9" w:rsidRDefault="00A815E9" w:rsidP="002307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4F16">
      <w:rPr>
        <w:rStyle w:val="PageNumber"/>
        <w:noProof/>
      </w:rPr>
      <w:t>1</w:t>
    </w:r>
    <w:r>
      <w:rPr>
        <w:rStyle w:val="PageNumber"/>
      </w:rPr>
      <w:fldChar w:fldCharType="end"/>
    </w:r>
  </w:p>
  <w:p w14:paraId="7E795662" w14:textId="77777777" w:rsidR="00A815E9" w:rsidRDefault="00A815E9" w:rsidP="00F80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DF487" w14:textId="77777777" w:rsidR="00CE6DA3" w:rsidRDefault="00CE6DA3">
      <w:r>
        <w:separator/>
      </w:r>
    </w:p>
  </w:footnote>
  <w:footnote w:type="continuationSeparator" w:id="0">
    <w:p w14:paraId="7A69E940" w14:textId="77777777" w:rsidR="00CE6DA3" w:rsidRDefault="00CE6DA3">
      <w:r>
        <w:continuationSeparator/>
      </w:r>
    </w:p>
  </w:footnote>
  <w:footnote w:id="1">
    <w:p w14:paraId="489C681A" w14:textId="55EA1B0D" w:rsidR="003C39D1" w:rsidRPr="00E95EDF" w:rsidRDefault="003C39D1" w:rsidP="003C39D1">
      <w:pPr>
        <w:pStyle w:val="FootnoteText"/>
        <w:rPr>
          <w:rFonts w:ascii="Arial" w:hAnsi="Arial" w:cs="Arial"/>
        </w:rPr>
      </w:pPr>
      <w:r w:rsidRPr="00E95EDF">
        <w:rPr>
          <w:rStyle w:val="FootnoteReference"/>
          <w:rFonts w:ascii="Arial" w:hAnsi="Arial" w:cs="Arial"/>
          <w:vertAlign w:val="superscript"/>
        </w:rPr>
        <w:footnoteRef/>
      </w:r>
      <w:r w:rsidRPr="00E95EDF">
        <w:rPr>
          <w:rFonts w:ascii="Arial" w:hAnsi="Arial" w:cs="Arial"/>
        </w:rPr>
        <w:t xml:space="preserve"> Options for obtaining OE</w:t>
      </w:r>
      <w:r w:rsidR="00BA4C72">
        <w:rPr>
          <w:rFonts w:ascii="Arial" w:hAnsi="Arial" w:cs="Arial"/>
        </w:rPr>
        <w:t>W</w:t>
      </w:r>
      <w:r w:rsidRPr="00E95EDF">
        <w:rPr>
          <w:rFonts w:ascii="Arial" w:hAnsi="Arial" w:cs="Arial"/>
        </w:rPr>
        <w:t>S data are available at item “E3.  How to get OE</w:t>
      </w:r>
      <w:r w:rsidR="00BA4C72">
        <w:rPr>
          <w:rFonts w:ascii="Arial" w:hAnsi="Arial" w:cs="Arial"/>
        </w:rPr>
        <w:t>W</w:t>
      </w:r>
      <w:r w:rsidRPr="00E95EDF">
        <w:rPr>
          <w:rFonts w:ascii="Arial" w:hAnsi="Arial" w:cs="Arial"/>
        </w:rPr>
        <w:t>S data.  What are the different ways to obtain OE</w:t>
      </w:r>
      <w:r w:rsidR="00BA4C72">
        <w:rPr>
          <w:rFonts w:ascii="Arial" w:hAnsi="Arial" w:cs="Arial"/>
        </w:rPr>
        <w:t>W</w:t>
      </w:r>
      <w:r w:rsidRPr="00E95EDF">
        <w:rPr>
          <w:rFonts w:ascii="Arial" w:hAnsi="Arial" w:cs="Arial"/>
        </w:rPr>
        <w:t xml:space="preserve">S estimates from this website?” at </w:t>
      </w:r>
      <w:hyperlink r:id="rId1" w:history="1">
        <w:r w:rsidRPr="00E95EDF">
          <w:rPr>
            <w:rStyle w:val="Hyperlink"/>
            <w:rFonts w:ascii="Arial" w:hAnsi="Arial" w:cs="Arial"/>
          </w:rPr>
          <w:t>https://www.bls.gov/oes/oes_ques.htm</w:t>
        </w:r>
      </w:hyperlink>
      <w:r w:rsidRPr="00E95EDF">
        <w:rPr>
          <w:rFonts w:ascii="Arial" w:hAnsi="Arial" w:cs="Arial"/>
        </w:rPr>
        <w:t>.</w:t>
      </w:r>
    </w:p>
  </w:footnote>
  <w:footnote w:id="2">
    <w:p w14:paraId="335281BE" w14:textId="18524010" w:rsidR="003C39D1" w:rsidRPr="00E95EDF" w:rsidRDefault="003C39D1" w:rsidP="003C39D1">
      <w:pPr>
        <w:pStyle w:val="FootnoteText"/>
        <w:rPr>
          <w:rFonts w:ascii="Arial" w:hAnsi="Arial" w:cs="Arial"/>
        </w:rPr>
      </w:pPr>
      <w:r w:rsidRPr="00E95EDF">
        <w:rPr>
          <w:rStyle w:val="FootnoteReference"/>
          <w:rFonts w:ascii="Arial" w:hAnsi="Arial" w:cs="Arial"/>
          <w:vertAlign w:val="superscript"/>
        </w:rPr>
        <w:footnoteRef/>
      </w:r>
      <w:r w:rsidRPr="00E95EDF">
        <w:rPr>
          <w:rFonts w:ascii="Arial" w:hAnsi="Arial" w:cs="Arial"/>
        </w:rPr>
        <w:t xml:space="preserve"> The benefit-scaler comes from BLS Employer Costs for Employee Compensation access by menu http://www.bls.gov/data/ or directly with http://download.bls.gov/pub/time.series/cm/cm.data.0.Current.  The data series CMU2030000405000P, </w:t>
      </w:r>
      <w:r w:rsidRPr="00276C49">
        <w:rPr>
          <w:rFonts w:ascii="Arial" w:hAnsi="Arial" w:cs="Arial"/>
        </w:rPr>
        <w:t xml:space="preserve">Private Industry Total benefits for Construction, extraction, farming, fishing, and forestry occupations, is divided by 100 to convert to a decimal value.  MSHA used the latest 4-quarter moving average </w:t>
      </w:r>
      <w:r w:rsidR="00C012B6" w:rsidRPr="00276C49">
        <w:rPr>
          <w:rFonts w:ascii="Arial" w:hAnsi="Arial" w:cs="Arial"/>
        </w:rPr>
        <w:t>20</w:t>
      </w:r>
      <w:r w:rsidR="00C012B6" w:rsidRPr="00F53148">
        <w:rPr>
          <w:rFonts w:ascii="Arial" w:hAnsi="Arial" w:cs="Arial"/>
        </w:rPr>
        <w:t>20</w:t>
      </w:r>
      <w:r w:rsidR="00C012B6" w:rsidRPr="00276C49">
        <w:rPr>
          <w:rFonts w:ascii="Arial" w:hAnsi="Arial" w:cs="Arial"/>
        </w:rPr>
        <w:t>Qtr</w:t>
      </w:r>
      <w:r w:rsidR="00C012B6" w:rsidRPr="00F53148">
        <w:rPr>
          <w:rFonts w:ascii="Arial" w:hAnsi="Arial" w:cs="Arial"/>
        </w:rPr>
        <w:t>2</w:t>
      </w:r>
      <w:r w:rsidRPr="00276C49">
        <w:rPr>
          <w:rFonts w:ascii="Arial" w:hAnsi="Arial" w:cs="Arial"/>
        </w:rPr>
        <w:t>-</w:t>
      </w:r>
      <w:r w:rsidR="00C012B6" w:rsidRPr="00276C49">
        <w:rPr>
          <w:rFonts w:ascii="Arial" w:hAnsi="Arial" w:cs="Arial"/>
        </w:rPr>
        <w:t>20</w:t>
      </w:r>
      <w:r w:rsidR="00C012B6" w:rsidRPr="00F53148">
        <w:rPr>
          <w:rFonts w:ascii="Arial" w:hAnsi="Arial" w:cs="Arial"/>
        </w:rPr>
        <w:t>21</w:t>
      </w:r>
      <w:r w:rsidR="00C012B6" w:rsidRPr="00276C49">
        <w:rPr>
          <w:rFonts w:ascii="Arial" w:hAnsi="Arial" w:cs="Arial"/>
        </w:rPr>
        <w:t>Qtr</w:t>
      </w:r>
      <w:r w:rsidR="00C012B6" w:rsidRPr="00F53148">
        <w:rPr>
          <w:rFonts w:ascii="Arial" w:hAnsi="Arial" w:cs="Arial"/>
        </w:rPr>
        <w:t>1</w:t>
      </w:r>
      <w:r w:rsidR="00C012B6" w:rsidRPr="00276C49">
        <w:rPr>
          <w:rFonts w:ascii="Arial" w:hAnsi="Arial" w:cs="Arial"/>
        </w:rPr>
        <w:t xml:space="preserve"> </w:t>
      </w:r>
      <w:r w:rsidRPr="00276C49">
        <w:rPr>
          <w:rFonts w:ascii="Arial" w:hAnsi="Arial" w:cs="Arial"/>
        </w:rPr>
        <w:t xml:space="preserve">to determine that </w:t>
      </w:r>
      <w:r w:rsidR="00F72F22">
        <w:rPr>
          <w:rFonts w:ascii="Arial" w:hAnsi="Arial" w:cs="Arial"/>
        </w:rPr>
        <w:t>33.1</w:t>
      </w:r>
      <w:r w:rsidRPr="00276C49">
        <w:rPr>
          <w:rFonts w:ascii="Arial" w:hAnsi="Arial" w:cs="Arial"/>
        </w:rPr>
        <w:t xml:space="preserve"> percent of total loaded wages are benefits.</w:t>
      </w:r>
      <w:r w:rsidRPr="00E95EDF">
        <w:rPr>
          <w:rFonts w:ascii="Arial" w:hAnsi="Arial" w:cs="Arial"/>
        </w:rPr>
        <w:t xml:space="preserve">  MSHA computes the scaling factor with a number of detailed calculations but it may be approximated with the formula and values 1 + (benefit percentage/(1-benefit percentage)) = 1+(.3</w:t>
      </w:r>
      <w:r w:rsidR="00F72F22">
        <w:rPr>
          <w:rFonts w:ascii="Arial" w:hAnsi="Arial" w:cs="Arial"/>
        </w:rPr>
        <w:t>31</w:t>
      </w:r>
      <w:r w:rsidRPr="00E95EDF">
        <w:rPr>
          <w:rFonts w:ascii="Arial" w:hAnsi="Arial" w:cs="Arial"/>
        </w:rPr>
        <w:t>/(1-.</w:t>
      </w:r>
      <w:r w:rsidR="00F72F22" w:rsidRPr="00E95EDF">
        <w:rPr>
          <w:rFonts w:ascii="Arial" w:hAnsi="Arial" w:cs="Arial"/>
        </w:rPr>
        <w:t>3</w:t>
      </w:r>
      <w:r w:rsidR="00F72F22">
        <w:rPr>
          <w:rFonts w:ascii="Arial" w:hAnsi="Arial" w:cs="Arial"/>
        </w:rPr>
        <w:t>31</w:t>
      </w:r>
      <w:r w:rsidRPr="00E95EDF">
        <w:rPr>
          <w:rFonts w:ascii="Arial" w:hAnsi="Arial" w:cs="Arial"/>
        </w:rPr>
        <w:t>)) =1.49.</w:t>
      </w:r>
    </w:p>
  </w:footnote>
  <w:footnote w:id="3">
    <w:p w14:paraId="7F4816C2" w14:textId="4642E108" w:rsidR="003C39D1" w:rsidRPr="00206A2B" w:rsidRDefault="003C39D1" w:rsidP="00206A2B">
      <w:pPr>
        <w:pStyle w:val="FootnoteText"/>
        <w:rPr>
          <w:rFonts w:ascii="Arial" w:hAnsi="Arial" w:cs="Arial"/>
        </w:rPr>
      </w:pPr>
      <w:r w:rsidRPr="00E95EDF">
        <w:rPr>
          <w:rStyle w:val="FootnoteReference"/>
          <w:rFonts w:ascii="Arial" w:hAnsi="Arial" w:cs="Arial"/>
          <w:vertAlign w:val="superscript"/>
        </w:rPr>
        <w:footnoteRef/>
      </w:r>
      <w:r w:rsidRPr="00E95EDF">
        <w:rPr>
          <w:rFonts w:ascii="Arial" w:hAnsi="Arial" w:cs="Arial"/>
        </w:rPr>
        <w:t xml:space="preserve"> Wage inflation is the change in Series ID: CIS2020000405000I; Seasonally adjusted; Series Title:  </w:t>
      </w:r>
      <w:r w:rsidRPr="00206A2B">
        <w:rPr>
          <w:rFonts w:ascii="Arial" w:hAnsi="Arial" w:cs="Arial"/>
        </w:rPr>
        <w:t xml:space="preserve">Wages and salaries for Private industry workers in Construction, extraction, farming, fishing, and forestry occupations, Index. (https://data.bls.gov/cgi-bin/srgate; Qtr </w:t>
      </w:r>
      <w:r w:rsidR="00B5028A">
        <w:rPr>
          <w:rFonts w:ascii="Arial" w:hAnsi="Arial" w:cs="Arial"/>
        </w:rPr>
        <w:t>2</w:t>
      </w:r>
      <w:r w:rsidRPr="00206A2B">
        <w:rPr>
          <w:rFonts w:ascii="Arial" w:hAnsi="Arial" w:cs="Arial"/>
        </w:rPr>
        <w:t xml:space="preserve"> </w:t>
      </w:r>
      <w:r w:rsidR="00276C49">
        <w:rPr>
          <w:rFonts w:ascii="Arial" w:hAnsi="Arial" w:cs="Arial"/>
        </w:rPr>
        <w:t>2020</w:t>
      </w:r>
      <w:r w:rsidRPr="00206A2B">
        <w:rPr>
          <w:rFonts w:ascii="Arial" w:hAnsi="Arial" w:cs="Arial"/>
        </w:rPr>
        <w:t xml:space="preserve">/Qtr </w:t>
      </w:r>
      <w:r w:rsidR="00276C49">
        <w:rPr>
          <w:rFonts w:ascii="Arial" w:hAnsi="Arial" w:cs="Arial"/>
        </w:rPr>
        <w:t>1</w:t>
      </w:r>
      <w:r w:rsidR="00276C49" w:rsidRPr="00206A2B">
        <w:rPr>
          <w:rFonts w:ascii="Arial" w:hAnsi="Arial" w:cs="Arial"/>
        </w:rPr>
        <w:t xml:space="preserve"> </w:t>
      </w:r>
      <w:r w:rsidR="00276C49">
        <w:rPr>
          <w:rFonts w:ascii="Arial" w:hAnsi="Arial" w:cs="Arial"/>
        </w:rPr>
        <w:t>2021</w:t>
      </w:r>
      <w:r w:rsidRPr="00206A2B">
        <w:rPr>
          <w:rFonts w:ascii="Arial" w:hAnsi="Arial" w:cs="Arial"/>
        </w:rPr>
        <w:t>=1.</w:t>
      </w:r>
      <w:r w:rsidR="00276C49" w:rsidRPr="00206A2B">
        <w:rPr>
          <w:rFonts w:ascii="Arial" w:hAnsi="Arial" w:cs="Arial"/>
        </w:rPr>
        <w:t>0</w:t>
      </w:r>
      <w:r w:rsidR="00B5028A">
        <w:rPr>
          <w:rFonts w:ascii="Arial" w:hAnsi="Arial" w:cs="Arial"/>
        </w:rPr>
        <w:t>22</w:t>
      </w:r>
      <w:r w:rsidRPr="00206A2B">
        <w:rPr>
          <w:rFonts w:ascii="Arial" w:hAnsi="Arial" w:cs="Arial"/>
        </w:rPr>
        <w:t>).</w:t>
      </w:r>
    </w:p>
  </w:footnote>
  <w:footnote w:id="4">
    <w:p w14:paraId="0F5BEAF2" w14:textId="3DC2EF3B" w:rsidR="007F584A" w:rsidRDefault="007F584A">
      <w:pPr>
        <w:pStyle w:val="FootnoteText"/>
      </w:pPr>
      <w:r w:rsidRPr="002B04B2">
        <w:rPr>
          <w:rStyle w:val="FootnoteReference"/>
          <w:rFonts w:ascii="Arial" w:hAnsi="Arial" w:cs="Arial"/>
          <w:vertAlign w:val="superscript"/>
        </w:rPr>
        <w:footnoteRef/>
      </w:r>
      <w:r>
        <w:t xml:space="preserve"> </w:t>
      </w:r>
      <w:r w:rsidRPr="001720AE">
        <w:rPr>
          <w:rFonts w:ascii="Arial" w:hAnsi="Arial" w:cs="Arial"/>
        </w:rPr>
        <w:t>Supervisor Wage is the employment weighted average for 4 Standard Occupational Classification Codes (SOC) for 4 separate occupational groups from the BLS May 20</w:t>
      </w:r>
      <w:r>
        <w:rPr>
          <w:rFonts w:ascii="Arial" w:hAnsi="Arial" w:cs="Arial"/>
        </w:rPr>
        <w:t>20</w:t>
      </w:r>
      <w:r w:rsidRPr="001720AE">
        <w:rPr>
          <w:rFonts w:ascii="Arial" w:hAnsi="Arial" w:cs="Arial"/>
        </w:rPr>
        <w:t xml:space="preserve"> OE</w:t>
      </w:r>
      <w:r w:rsidR="00A002DF">
        <w:rPr>
          <w:rFonts w:ascii="Arial" w:hAnsi="Arial" w:cs="Arial"/>
        </w:rPr>
        <w:t>W</w:t>
      </w:r>
      <w:r w:rsidRPr="001720AE">
        <w:rPr>
          <w:rFonts w:ascii="Arial" w:hAnsi="Arial" w:cs="Arial"/>
        </w:rPr>
        <w:t>S data for NAICS 212</w:t>
      </w:r>
      <w:r>
        <w:rPr>
          <w:rFonts w:ascii="Arial" w:hAnsi="Arial" w:cs="Arial"/>
        </w:rPr>
        <w:t>1</w:t>
      </w:r>
      <w:r w:rsidRPr="001720AE">
        <w:rPr>
          <w:rFonts w:ascii="Arial" w:hAnsi="Arial" w:cs="Arial"/>
        </w:rPr>
        <w:t xml:space="preserve">00 - </w:t>
      </w:r>
      <w:r>
        <w:rPr>
          <w:rFonts w:ascii="Arial" w:hAnsi="Arial" w:cs="Arial"/>
        </w:rPr>
        <w:t>Coal</w:t>
      </w:r>
      <w:r w:rsidRPr="001720AE">
        <w:rPr>
          <w:rFonts w:ascii="Arial" w:hAnsi="Arial" w:cs="Arial"/>
        </w:rPr>
        <w:t xml:space="preserve"> Mining. Weighted average rate $</w:t>
      </w:r>
      <w:r>
        <w:rPr>
          <w:rFonts w:ascii="Arial" w:hAnsi="Arial" w:cs="Arial"/>
        </w:rPr>
        <w:t>61.80</w:t>
      </w:r>
      <w:r w:rsidRPr="001720AE">
        <w:rPr>
          <w:rFonts w:ascii="Arial" w:hAnsi="Arial" w:cs="Arial"/>
        </w:rPr>
        <w:t>=$</w:t>
      </w:r>
      <w:r>
        <w:rPr>
          <w:rFonts w:ascii="Arial" w:hAnsi="Arial" w:cs="Arial"/>
        </w:rPr>
        <w:t>40.58</w:t>
      </w:r>
      <w:r w:rsidRPr="001720AE">
        <w:rPr>
          <w:rFonts w:ascii="Arial" w:hAnsi="Arial" w:cs="Arial"/>
        </w:rPr>
        <w:t xml:space="preserve"> x 1.49 benefit adjustment x 1.02</w:t>
      </w:r>
      <w:r>
        <w:rPr>
          <w:rFonts w:ascii="Arial" w:hAnsi="Arial" w:cs="Arial"/>
        </w:rPr>
        <w:t>2</w:t>
      </w:r>
      <w:r w:rsidRPr="001720AE">
        <w:rPr>
          <w:rFonts w:ascii="Arial" w:hAnsi="Arial" w:cs="Arial"/>
        </w:rPr>
        <w:t xml:space="preserve"> inflation adjustment.</w:t>
      </w:r>
    </w:p>
  </w:footnote>
  <w:footnote w:id="5">
    <w:p w14:paraId="17445D16" w14:textId="76929F6E" w:rsidR="007F584A" w:rsidRDefault="007F584A" w:rsidP="007F584A">
      <w:pPr>
        <w:pStyle w:val="FootnoteText"/>
        <w:rPr>
          <w:rFonts w:ascii="Arial" w:hAnsi="Arial" w:cs="Arial"/>
        </w:rPr>
      </w:pPr>
      <w:r w:rsidRPr="002B04B2">
        <w:rPr>
          <w:rStyle w:val="FootnoteReference"/>
          <w:rFonts w:ascii="Arial" w:hAnsi="Arial" w:cs="Arial"/>
          <w:vertAlign w:val="superscript"/>
        </w:rPr>
        <w:footnoteRef/>
      </w:r>
      <w:r>
        <w:t xml:space="preserve"> </w:t>
      </w:r>
      <w:r w:rsidRPr="001720AE">
        <w:rPr>
          <w:rFonts w:ascii="Arial" w:hAnsi="Arial" w:cs="Arial"/>
        </w:rPr>
        <w:t>Supervisor Wage is the employment weighted average for 4 Standard Occupational Classification Codes (SOC) for 4 separate occupational groups from the BLS May 20</w:t>
      </w:r>
      <w:r>
        <w:rPr>
          <w:rFonts w:ascii="Arial" w:hAnsi="Arial" w:cs="Arial"/>
        </w:rPr>
        <w:t>20</w:t>
      </w:r>
      <w:r w:rsidRPr="001720AE">
        <w:rPr>
          <w:rFonts w:ascii="Arial" w:hAnsi="Arial" w:cs="Arial"/>
        </w:rPr>
        <w:t xml:space="preserve"> OES data for NAICS 212200 - Metal Ore Mining and NAICS 212300 - Nonmetallic Mineral Mining and Quarrying. Weighted average rate $</w:t>
      </w:r>
      <w:r>
        <w:rPr>
          <w:rFonts w:ascii="Arial" w:hAnsi="Arial" w:cs="Arial"/>
        </w:rPr>
        <w:t>55.33</w:t>
      </w:r>
      <w:r w:rsidRPr="001720AE">
        <w:rPr>
          <w:rFonts w:ascii="Arial" w:hAnsi="Arial" w:cs="Arial"/>
        </w:rPr>
        <w:t>=$</w:t>
      </w:r>
      <w:r>
        <w:rPr>
          <w:rFonts w:ascii="Arial" w:hAnsi="Arial" w:cs="Arial"/>
        </w:rPr>
        <w:t>36.34</w:t>
      </w:r>
      <w:r w:rsidRPr="001720AE">
        <w:rPr>
          <w:rFonts w:ascii="Arial" w:hAnsi="Arial" w:cs="Arial"/>
        </w:rPr>
        <w:t xml:space="preserve"> x 1.49 benefit adjustment x 1.02</w:t>
      </w:r>
      <w:r>
        <w:rPr>
          <w:rFonts w:ascii="Arial" w:hAnsi="Arial" w:cs="Arial"/>
        </w:rPr>
        <w:t>2</w:t>
      </w:r>
      <w:r w:rsidRPr="001720AE">
        <w:rPr>
          <w:rFonts w:ascii="Arial" w:hAnsi="Arial" w:cs="Arial"/>
        </w:rPr>
        <w:t xml:space="preserve"> inflation adjustment.</w:t>
      </w:r>
    </w:p>
    <w:p w14:paraId="2631AA86" w14:textId="51908DAD" w:rsidR="007F584A" w:rsidRPr="00F53148" w:rsidRDefault="007F584A">
      <w:pPr>
        <w:pStyle w:val="FootnoteText"/>
        <w:rPr>
          <w:vertAlign w:val="superscript"/>
        </w:rPr>
      </w:pPr>
    </w:p>
  </w:footnote>
  <w:footnote w:id="6">
    <w:p w14:paraId="3647BEDD" w14:textId="5A6455F1" w:rsidR="00315EF1" w:rsidRPr="00E95EDF" w:rsidRDefault="00315EF1" w:rsidP="00315EF1">
      <w:pPr>
        <w:pStyle w:val="FootnoteText"/>
        <w:rPr>
          <w:rFonts w:ascii="Arial" w:hAnsi="Arial" w:cs="Arial"/>
        </w:rPr>
      </w:pPr>
      <w:r w:rsidRPr="008E7377">
        <w:rPr>
          <w:rStyle w:val="FootnoteReference"/>
          <w:rFonts w:ascii="Arial" w:hAnsi="Arial" w:cs="Arial"/>
          <w:vertAlign w:val="superscript"/>
        </w:rPr>
        <w:footnoteRef/>
      </w:r>
      <w:r w:rsidRPr="008E7377">
        <w:rPr>
          <w:rFonts w:ascii="Arial" w:hAnsi="Arial" w:cs="Arial"/>
        </w:rPr>
        <w:t xml:space="preserve"> External counsel wage rate age is for the Standard Occupational Classification Code (SOC) 23-1011 from the BLS May </w:t>
      </w:r>
      <w:r w:rsidR="00D93E63" w:rsidRPr="008E7377">
        <w:rPr>
          <w:rFonts w:ascii="Arial" w:hAnsi="Arial" w:cs="Arial"/>
        </w:rPr>
        <w:t>20</w:t>
      </w:r>
      <w:r w:rsidR="00D93E63" w:rsidRPr="00F53148">
        <w:rPr>
          <w:rFonts w:ascii="Arial" w:hAnsi="Arial" w:cs="Arial"/>
        </w:rPr>
        <w:t>20</w:t>
      </w:r>
      <w:r w:rsidR="00D93E63" w:rsidRPr="008E7377">
        <w:rPr>
          <w:rFonts w:ascii="Arial" w:hAnsi="Arial" w:cs="Arial"/>
        </w:rPr>
        <w:t xml:space="preserve"> </w:t>
      </w:r>
      <w:r w:rsidRPr="008E7377">
        <w:rPr>
          <w:rFonts w:ascii="Arial" w:hAnsi="Arial" w:cs="Arial"/>
        </w:rPr>
        <w:t>OE</w:t>
      </w:r>
      <w:r w:rsidR="00D93E63" w:rsidRPr="00F53148">
        <w:rPr>
          <w:rFonts w:ascii="Arial" w:hAnsi="Arial" w:cs="Arial"/>
        </w:rPr>
        <w:t>W</w:t>
      </w:r>
      <w:r w:rsidRPr="008E7377">
        <w:rPr>
          <w:rFonts w:ascii="Arial" w:hAnsi="Arial" w:cs="Arial"/>
        </w:rPr>
        <w:t>S data for NAICS 213100 - Support Activities for Mining (rate $</w:t>
      </w:r>
      <w:r w:rsidR="00C96636">
        <w:rPr>
          <w:rFonts w:ascii="Arial" w:hAnsi="Arial" w:cs="Arial"/>
        </w:rPr>
        <w:t>127.06</w:t>
      </w:r>
      <w:r w:rsidRPr="008E7377">
        <w:rPr>
          <w:rFonts w:ascii="Arial" w:hAnsi="Arial" w:cs="Arial"/>
        </w:rPr>
        <w:t xml:space="preserve">=$ </w:t>
      </w:r>
      <w:r w:rsidR="00C4438E" w:rsidRPr="008E7377">
        <w:rPr>
          <w:rFonts w:ascii="Arial" w:hAnsi="Arial" w:cs="Arial"/>
        </w:rPr>
        <w:t>$83.44</w:t>
      </w:r>
      <w:r w:rsidRPr="008E7377">
        <w:rPr>
          <w:rFonts w:ascii="Arial" w:hAnsi="Arial" w:cs="Arial"/>
        </w:rPr>
        <w:t xml:space="preserve">x 1.49 benefit adjustment x </w:t>
      </w:r>
      <w:r w:rsidR="00C4438E" w:rsidRPr="00F53148">
        <w:rPr>
          <w:rFonts w:ascii="Arial" w:hAnsi="Arial" w:cs="Arial"/>
        </w:rPr>
        <w:t>1.0</w:t>
      </w:r>
      <w:r w:rsidR="008E7377">
        <w:rPr>
          <w:rFonts w:ascii="Arial" w:hAnsi="Arial" w:cs="Arial"/>
        </w:rPr>
        <w:t>22</w:t>
      </w:r>
      <w:r w:rsidRPr="008E7377">
        <w:rPr>
          <w:rFonts w:ascii="Arial" w:hAnsi="Arial" w:cs="Arial"/>
        </w:rPr>
        <w:t xml:space="preserve"> inflation adjustment).</w:t>
      </w:r>
    </w:p>
    <w:p w14:paraId="7971E266" w14:textId="77777777" w:rsidR="00315EF1" w:rsidRPr="00B076C9" w:rsidRDefault="00315EF1">
      <w:pPr>
        <w:pStyle w:val="FootnoteText"/>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3A882" w14:textId="77777777" w:rsidR="00643EFB" w:rsidRDefault="00643EFB">
    <w:pPr>
      <w:pStyle w:val="Header"/>
    </w:pPr>
    <w:r w:rsidRPr="00643EFB">
      <w:t xml:space="preserve">Petitions for Modification of Mandatory Safety Standards </w:t>
    </w:r>
  </w:p>
  <w:p w14:paraId="69A5920C" w14:textId="363E220B" w:rsidR="00AF529F" w:rsidRDefault="00D127CD">
    <w:pPr>
      <w:pStyle w:val="Header"/>
    </w:pPr>
    <w:r>
      <w:t xml:space="preserve">OMB </w:t>
    </w:r>
    <w:r w:rsidR="00643EFB">
      <w:t>Control No.:</w:t>
    </w:r>
    <w:r w:rsidR="00AF529F">
      <w:t>1219-0065</w:t>
    </w:r>
  </w:p>
  <w:p w14:paraId="3BF68DA1" w14:textId="3A43F0F5" w:rsidR="00AF529F" w:rsidRDefault="00643EFB">
    <w:pPr>
      <w:pStyle w:val="Header"/>
    </w:pPr>
    <w:r>
      <w:t>OMB Expiration Date: 6/30/2022</w:t>
    </w:r>
  </w:p>
  <w:p w14:paraId="5B7FC124" w14:textId="77777777" w:rsidR="004818AE" w:rsidRDefault="00481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139046"/>
    <w:multiLevelType w:val="hybridMultilevel"/>
    <w:tmpl w:val="167CADF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F2CE02"/>
    <w:multiLevelType w:val="hybridMultilevel"/>
    <w:tmpl w:val="3B92D02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6DC2D3C"/>
    <w:multiLevelType w:val="hybridMultilevel"/>
    <w:tmpl w:val="070ED9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93686FB"/>
    <w:multiLevelType w:val="hybridMultilevel"/>
    <w:tmpl w:val="ABC2444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2FBCCFE"/>
    <w:multiLevelType w:val="hybridMultilevel"/>
    <w:tmpl w:val="42CA656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A0476F"/>
    <w:multiLevelType w:val="hybridMultilevel"/>
    <w:tmpl w:val="0416E35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11B7A0F"/>
    <w:multiLevelType w:val="hybridMultilevel"/>
    <w:tmpl w:val="FD4C6E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7249964"/>
    <w:multiLevelType w:val="hybridMultilevel"/>
    <w:tmpl w:val="386DC1F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A5D5E45"/>
    <w:multiLevelType w:val="hybridMultilevel"/>
    <w:tmpl w:val="1A8835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C233287"/>
    <w:multiLevelType w:val="hybridMultilevel"/>
    <w:tmpl w:val="C0954AA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C518C1F"/>
    <w:multiLevelType w:val="hybridMultilevel"/>
    <w:tmpl w:val="25C28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EE192B9"/>
    <w:multiLevelType w:val="hybridMultilevel"/>
    <w:tmpl w:val="3BE27B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383358E"/>
    <w:multiLevelType w:val="hybridMultilevel"/>
    <w:tmpl w:val="FE27F9E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EE200D05"/>
    <w:multiLevelType w:val="hybridMultilevel"/>
    <w:tmpl w:val="50975E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8E89632"/>
    <w:multiLevelType w:val="hybridMultilevel"/>
    <w:tmpl w:val="2F98C3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A5B49C8"/>
    <w:multiLevelType w:val="hybridMultilevel"/>
    <w:tmpl w:val="8AC2A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CF96CC"/>
    <w:multiLevelType w:val="hybridMultilevel"/>
    <w:tmpl w:val="D66E6BD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82A355B"/>
    <w:multiLevelType w:val="hybridMultilevel"/>
    <w:tmpl w:val="CB4EF8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AD92094"/>
    <w:multiLevelType w:val="hybridMultilevel"/>
    <w:tmpl w:val="8CF6ED9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3409431"/>
    <w:multiLevelType w:val="hybridMultilevel"/>
    <w:tmpl w:val="CB7BA7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0"/>
  </w:num>
  <w:num w:numId="3">
    <w:abstractNumId w:val="13"/>
  </w:num>
  <w:num w:numId="4">
    <w:abstractNumId w:val="17"/>
  </w:num>
  <w:num w:numId="5">
    <w:abstractNumId w:val="18"/>
  </w:num>
  <w:num w:numId="6">
    <w:abstractNumId w:val="1"/>
  </w:num>
  <w:num w:numId="7">
    <w:abstractNumId w:val="11"/>
  </w:num>
  <w:num w:numId="8">
    <w:abstractNumId w:val="7"/>
  </w:num>
  <w:num w:numId="9">
    <w:abstractNumId w:val="5"/>
  </w:num>
  <w:num w:numId="10">
    <w:abstractNumId w:val="6"/>
  </w:num>
  <w:num w:numId="11">
    <w:abstractNumId w:val="8"/>
  </w:num>
  <w:num w:numId="12">
    <w:abstractNumId w:val="19"/>
  </w:num>
  <w:num w:numId="13">
    <w:abstractNumId w:val="9"/>
  </w:num>
  <w:num w:numId="14">
    <w:abstractNumId w:val="4"/>
  </w:num>
  <w:num w:numId="15">
    <w:abstractNumId w:val="2"/>
  </w:num>
  <w:num w:numId="16">
    <w:abstractNumId w:val="16"/>
  </w:num>
  <w:num w:numId="17">
    <w:abstractNumId w:val="14"/>
  </w:num>
  <w:num w:numId="18">
    <w:abstractNumId w:val="3"/>
  </w:num>
  <w:num w:numId="19">
    <w:abstractNumId w:val="1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723"/>
    <w:rsid w:val="00004713"/>
    <w:rsid w:val="0002222D"/>
    <w:rsid w:val="00024AC1"/>
    <w:rsid w:val="00043723"/>
    <w:rsid w:val="00044D8A"/>
    <w:rsid w:val="00047870"/>
    <w:rsid w:val="00050F1A"/>
    <w:rsid w:val="00064F5A"/>
    <w:rsid w:val="00070BDF"/>
    <w:rsid w:val="00084B18"/>
    <w:rsid w:val="000A0D3A"/>
    <w:rsid w:val="000A45CD"/>
    <w:rsid w:val="000B40EC"/>
    <w:rsid w:val="000C1E2C"/>
    <w:rsid w:val="000D46F2"/>
    <w:rsid w:val="000E0BF7"/>
    <w:rsid w:val="000E28C3"/>
    <w:rsid w:val="000E403B"/>
    <w:rsid w:val="000E5E07"/>
    <w:rsid w:val="000F43E5"/>
    <w:rsid w:val="001121D0"/>
    <w:rsid w:val="00127071"/>
    <w:rsid w:val="001276AA"/>
    <w:rsid w:val="001339F9"/>
    <w:rsid w:val="00142811"/>
    <w:rsid w:val="00145DA2"/>
    <w:rsid w:val="00147F50"/>
    <w:rsid w:val="00160E46"/>
    <w:rsid w:val="00173F6B"/>
    <w:rsid w:val="001740AE"/>
    <w:rsid w:val="00186975"/>
    <w:rsid w:val="00193BD9"/>
    <w:rsid w:val="001949BF"/>
    <w:rsid w:val="00197CE7"/>
    <w:rsid w:val="001A4DE5"/>
    <w:rsid w:val="001A7CCC"/>
    <w:rsid w:val="001B1C5E"/>
    <w:rsid w:val="001C7C52"/>
    <w:rsid w:val="001D3BFE"/>
    <w:rsid w:val="001D55B6"/>
    <w:rsid w:val="001E52A5"/>
    <w:rsid w:val="00200530"/>
    <w:rsid w:val="00201DDB"/>
    <w:rsid w:val="00202F56"/>
    <w:rsid w:val="00206A2B"/>
    <w:rsid w:val="00224767"/>
    <w:rsid w:val="0023070B"/>
    <w:rsid w:val="00265E9C"/>
    <w:rsid w:val="00271204"/>
    <w:rsid w:val="00276C49"/>
    <w:rsid w:val="00280ADA"/>
    <w:rsid w:val="00287D91"/>
    <w:rsid w:val="00295B28"/>
    <w:rsid w:val="002A00D5"/>
    <w:rsid w:val="002A6B67"/>
    <w:rsid w:val="002B04B2"/>
    <w:rsid w:val="002C5A19"/>
    <w:rsid w:val="002D466D"/>
    <w:rsid w:val="002F5CB2"/>
    <w:rsid w:val="002F6963"/>
    <w:rsid w:val="00307592"/>
    <w:rsid w:val="00310FBE"/>
    <w:rsid w:val="00311538"/>
    <w:rsid w:val="00311E3C"/>
    <w:rsid w:val="00315EF1"/>
    <w:rsid w:val="00317310"/>
    <w:rsid w:val="003518B3"/>
    <w:rsid w:val="003553D7"/>
    <w:rsid w:val="003634DE"/>
    <w:rsid w:val="00370DAA"/>
    <w:rsid w:val="00371E8C"/>
    <w:rsid w:val="003835A1"/>
    <w:rsid w:val="003A34F9"/>
    <w:rsid w:val="003A6EC4"/>
    <w:rsid w:val="003B157D"/>
    <w:rsid w:val="003C2FE5"/>
    <w:rsid w:val="003C39D1"/>
    <w:rsid w:val="003C62D7"/>
    <w:rsid w:val="003D3520"/>
    <w:rsid w:val="003D3760"/>
    <w:rsid w:val="003F0230"/>
    <w:rsid w:val="003F15E5"/>
    <w:rsid w:val="00403E8A"/>
    <w:rsid w:val="00404B54"/>
    <w:rsid w:val="004135E7"/>
    <w:rsid w:val="00433C3D"/>
    <w:rsid w:val="00437BBF"/>
    <w:rsid w:val="00440E2F"/>
    <w:rsid w:val="004415F6"/>
    <w:rsid w:val="00442063"/>
    <w:rsid w:val="00453E1C"/>
    <w:rsid w:val="004771F6"/>
    <w:rsid w:val="004818AE"/>
    <w:rsid w:val="00483F33"/>
    <w:rsid w:val="00487D55"/>
    <w:rsid w:val="00490CBF"/>
    <w:rsid w:val="0049395F"/>
    <w:rsid w:val="004951A3"/>
    <w:rsid w:val="004A0FA6"/>
    <w:rsid w:val="004B14DF"/>
    <w:rsid w:val="004B47ED"/>
    <w:rsid w:val="004B51EA"/>
    <w:rsid w:val="004B6A8A"/>
    <w:rsid w:val="004B711E"/>
    <w:rsid w:val="004C4DC1"/>
    <w:rsid w:val="004E19DB"/>
    <w:rsid w:val="004F21DE"/>
    <w:rsid w:val="00504B21"/>
    <w:rsid w:val="005244E8"/>
    <w:rsid w:val="00527E2B"/>
    <w:rsid w:val="005349A6"/>
    <w:rsid w:val="00544C23"/>
    <w:rsid w:val="00544CC8"/>
    <w:rsid w:val="005557B7"/>
    <w:rsid w:val="00556617"/>
    <w:rsid w:val="005672D5"/>
    <w:rsid w:val="0057041B"/>
    <w:rsid w:val="00570947"/>
    <w:rsid w:val="00591D9D"/>
    <w:rsid w:val="005A5FF7"/>
    <w:rsid w:val="005C4CB1"/>
    <w:rsid w:val="005C6E47"/>
    <w:rsid w:val="005C70D2"/>
    <w:rsid w:val="005D1FCC"/>
    <w:rsid w:val="005D704B"/>
    <w:rsid w:val="005F1A30"/>
    <w:rsid w:val="005F5D4F"/>
    <w:rsid w:val="005F7810"/>
    <w:rsid w:val="00603D2B"/>
    <w:rsid w:val="006050B0"/>
    <w:rsid w:val="00612159"/>
    <w:rsid w:val="0062086A"/>
    <w:rsid w:val="00623105"/>
    <w:rsid w:val="0062572F"/>
    <w:rsid w:val="00641D83"/>
    <w:rsid w:val="00643EFB"/>
    <w:rsid w:val="00646C7B"/>
    <w:rsid w:val="00653F74"/>
    <w:rsid w:val="00660B08"/>
    <w:rsid w:val="00661BA7"/>
    <w:rsid w:val="00670FEE"/>
    <w:rsid w:val="00681698"/>
    <w:rsid w:val="006A3D6D"/>
    <w:rsid w:val="006A75C4"/>
    <w:rsid w:val="006B33A4"/>
    <w:rsid w:val="006B77E0"/>
    <w:rsid w:val="006C6414"/>
    <w:rsid w:val="006C7605"/>
    <w:rsid w:val="006D23C6"/>
    <w:rsid w:val="006D5BB4"/>
    <w:rsid w:val="006F2625"/>
    <w:rsid w:val="006F75A8"/>
    <w:rsid w:val="00700B5D"/>
    <w:rsid w:val="007037E5"/>
    <w:rsid w:val="007120EF"/>
    <w:rsid w:val="00717D34"/>
    <w:rsid w:val="0072308E"/>
    <w:rsid w:val="00726658"/>
    <w:rsid w:val="00726A8F"/>
    <w:rsid w:val="00727346"/>
    <w:rsid w:val="00735D3C"/>
    <w:rsid w:val="007505D4"/>
    <w:rsid w:val="0075685D"/>
    <w:rsid w:val="007707E7"/>
    <w:rsid w:val="00771989"/>
    <w:rsid w:val="007767EF"/>
    <w:rsid w:val="00781701"/>
    <w:rsid w:val="007A5A5A"/>
    <w:rsid w:val="007A7108"/>
    <w:rsid w:val="007B4AD0"/>
    <w:rsid w:val="007C6F89"/>
    <w:rsid w:val="007E019E"/>
    <w:rsid w:val="007F15F2"/>
    <w:rsid w:val="007F1A1F"/>
    <w:rsid w:val="007F584A"/>
    <w:rsid w:val="00820FA3"/>
    <w:rsid w:val="00824891"/>
    <w:rsid w:val="008303B6"/>
    <w:rsid w:val="00834BA6"/>
    <w:rsid w:val="0084016A"/>
    <w:rsid w:val="00841216"/>
    <w:rsid w:val="00845FC1"/>
    <w:rsid w:val="00846131"/>
    <w:rsid w:val="00873ACB"/>
    <w:rsid w:val="00873B98"/>
    <w:rsid w:val="00886D53"/>
    <w:rsid w:val="008B3CF2"/>
    <w:rsid w:val="008C0103"/>
    <w:rsid w:val="008D0FD1"/>
    <w:rsid w:val="008D794D"/>
    <w:rsid w:val="008E393E"/>
    <w:rsid w:val="008E7377"/>
    <w:rsid w:val="00902AB7"/>
    <w:rsid w:val="009150ED"/>
    <w:rsid w:val="0092350D"/>
    <w:rsid w:val="009267EC"/>
    <w:rsid w:val="00937080"/>
    <w:rsid w:val="00941CEB"/>
    <w:rsid w:val="0094251D"/>
    <w:rsid w:val="00971FA9"/>
    <w:rsid w:val="00977356"/>
    <w:rsid w:val="00980F37"/>
    <w:rsid w:val="00981C30"/>
    <w:rsid w:val="00993662"/>
    <w:rsid w:val="009949BE"/>
    <w:rsid w:val="009A181B"/>
    <w:rsid w:val="009B4F16"/>
    <w:rsid w:val="009D3DF1"/>
    <w:rsid w:val="009E7B8E"/>
    <w:rsid w:val="00A002DF"/>
    <w:rsid w:val="00A0210A"/>
    <w:rsid w:val="00A13134"/>
    <w:rsid w:val="00A20889"/>
    <w:rsid w:val="00A257B9"/>
    <w:rsid w:val="00A26446"/>
    <w:rsid w:val="00A344DB"/>
    <w:rsid w:val="00A34C60"/>
    <w:rsid w:val="00A40A5D"/>
    <w:rsid w:val="00A4672A"/>
    <w:rsid w:val="00A52F1D"/>
    <w:rsid w:val="00A57F91"/>
    <w:rsid w:val="00A7027B"/>
    <w:rsid w:val="00A702AA"/>
    <w:rsid w:val="00A71047"/>
    <w:rsid w:val="00A814FB"/>
    <w:rsid w:val="00A815E9"/>
    <w:rsid w:val="00A9264F"/>
    <w:rsid w:val="00AA5D58"/>
    <w:rsid w:val="00AC5018"/>
    <w:rsid w:val="00AC561F"/>
    <w:rsid w:val="00AC6306"/>
    <w:rsid w:val="00AD42E7"/>
    <w:rsid w:val="00AF529F"/>
    <w:rsid w:val="00AF67E8"/>
    <w:rsid w:val="00AF69E0"/>
    <w:rsid w:val="00B0093F"/>
    <w:rsid w:val="00B0196F"/>
    <w:rsid w:val="00B06831"/>
    <w:rsid w:val="00B076C9"/>
    <w:rsid w:val="00B122C5"/>
    <w:rsid w:val="00B17F13"/>
    <w:rsid w:val="00B21623"/>
    <w:rsid w:val="00B45EAC"/>
    <w:rsid w:val="00B5028A"/>
    <w:rsid w:val="00B526B9"/>
    <w:rsid w:val="00B7252D"/>
    <w:rsid w:val="00B73B69"/>
    <w:rsid w:val="00B852DD"/>
    <w:rsid w:val="00B95F36"/>
    <w:rsid w:val="00BA4C72"/>
    <w:rsid w:val="00BC258B"/>
    <w:rsid w:val="00BC5546"/>
    <w:rsid w:val="00BD249C"/>
    <w:rsid w:val="00BD37E9"/>
    <w:rsid w:val="00BD41FF"/>
    <w:rsid w:val="00BD49DB"/>
    <w:rsid w:val="00BE4709"/>
    <w:rsid w:val="00BF140B"/>
    <w:rsid w:val="00BF4B87"/>
    <w:rsid w:val="00C012B6"/>
    <w:rsid w:val="00C26137"/>
    <w:rsid w:val="00C4438E"/>
    <w:rsid w:val="00C62120"/>
    <w:rsid w:val="00C70BD4"/>
    <w:rsid w:val="00C72122"/>
    <w:rsid w:val="00C87CD8"/>
    <w:rsid w:val="00C91257"/>
    <w:rsid w:val="00C96636"/>
    <w:rsid w:val="00CA3D2E"/>
    <w:rsid w:val="00CD3FFD"/>
    <w:rsid w:val="00CE6DA3"/>
    <w:rsid w:val="00CF4601"/>
    <w:rsid w:val="00D060FB"/>
    <w:rsid w:val="00D127CD"/>
    <w:rsid w:val="00D13334"/>
    <w:rsid w:val="00D134F4"/>
    <w:rsid w:val="00D157D2"/>
    <w:rsid w:val="00D231D8"/>
    <w:rsid w:val="00D405E3"/>
    <w:rsid w:val="00D608BD"/>
    <w:rsid w:val="00D63B86"/>
    <w:rsid w:val="00D65975"/>
    <w:rsid w:val="00D8063E"/>
    <w:rsid w:val="00D81FA1"/>
    <w:rsid w:val="00D85214"/>
    <w:rsid w:val="00D86B68"/>
    <w:rsid w:val="00D93E63"/>
    <w:rsid w:val="00DA0C08"/>
    <w:rsid w:val="00DA2BB0"/>
    <w:rsid w:val="00DB03FA"/>
    <w:rsid w:val="00DB6AB5"/>
    <w:rsid w:val="00DD3BC2"/>
    <w:rsid w:val="00DD65B6"/>
    <w:rsid w:val="00DD6CC4"/>
    <w:rsid w:val="00DD6F80"/>
    <w:rsid w:val="00DD79A4"/>
    <w:rsid w:val="00DF5678"/>
    <w:rsid w:val="00E1445E"/>
    <w:rsid w:val="00E200F3"/>
    <w:rsid w:val="00E54384"/>
    <w:rsid w:val="00E70497"/>
    <w:rsid w:val="00E70680"/>
    <w:rsid w:val="00E7306D"/>
    <w:rsid w:val="00E861AA"/>
    <w:rsid w:val="00E87A38"/>
    <w:rsid w:val="00E904D3"/>
    <w:rsid w:val="00E94E70"/>
    <w:rsid w:val="00E95EDF"/>
    <w:rsid w:val="00ED2314"/>
    <w:rsid w:val="00ED6223"/>
    <w:rsid w:val="00EE349C"/>
    <w:rsid w:val="00EF28D6"/>
    <w:rsid w:val="00F05934"/>
    <w:rsid w:val="00F10862"/>
    <w:rsid w:val="00F15F65"/>
    <w:rsid w:val="00F22FD5"/>
    <w:rsid w:val="00F230B4"/>
    <w:rsid w:val="00F24E0A"/>
    <w:rsid w:val="00F25448"/>
    <w:rsid w:val="00F27A7C"/>
    <w:rsid w:val="00F53148"/>
    <w:rsid w:val="00F60301"/>
    <w:rsid w:val="00F674C5"/>
    <w:rsid w:val="00F72B57"/>
    <w:rsid w:val="00F72F22"/>
    <w:rsid w:val="00F75C17"/>
    <w:rsid w:val="00F80330"/>
    <w:rsid w:val="00F8644A"/>
    <w:rsid w:val="00F91194"/>
    <w:rsid w:val="00F9497F"/>
    <w:rsid w:val="00FA13C2"/>
    <w:rsid w:val="00FA1CB5"/>
    <w:rsid w:val="00FA34F6"/>
    <w:rsid w:val="00FB6855"/>
    <w:rsid w:val="00FC221D"/>
    <w:rsid w:val="00FC668D"/>
    <w:rsid w:val="00FC7484"/>
    <w:rsid w:val="00FD60AF"/>
    <w:rsid w:val="00FE03A8"/>
    <w:rsid w:val="00FE1AC2"/>
    <w:rsid w:val="00FE7C00"/>
    <w:rsid w:val="00FF6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E029AD"/>
  <w15:chartTrackingRefBased/>
  <w15:docId w15:val="{59867F4B-381D-470A-9476-BF32599E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Book Antiqua" w:hAnsi="Book Antiqua" w:cs="Book Antiqua"/>
      <w:color w:val="000000"/>
      <w:sz w:val="24"/>
      <w:szCs w:val="24"/>
    </w:rPr>
  </w:style>
  <w:style w:type="paragraph" w:styleId="Footer">
    <w:name w:val="footer"/>
    <w:basedOn w:val="Normal"/>
    <w:rsid w:val="00735D3C"/>
    <w:pPr>
      <w:tabs>
        <w:tab w:val="center" w:pos="4320"/>
        <w:tab w:val="right" w:pos="8640"/>
      </w:tabs>
    </w:pPr>
  </w:style>
  <w:style w:type="character" w:styleId="PageNumber">
    <w:name w:val="page number"/>
    <w:basedOn w:val="DefaultParagraphFont"/>
    <w:rsid w:val="00735D3C"/>
  </w:style>
  <w:style w:type="character" w:styleId="Hyperlink">
    <w:name w:val="Hyperlink"/>
    <w:rsid w:val="006F75A8"/>
    <w:rPr>
      <w:color w:val="0000FF"/>
      <w:u w:val="single"/>
    </w:rPr>
  </w:style>
  <w:style w:type="character" w:styleId="CommentReference">
    <w:name w:val="annotation reference"/>
    <w:rsid w:val="00DD3BC2"/>
    <w:rPr>
      <w:sz w:val="16"/>
      <w:szCs w:val="16"/>
    </w:rPr>
  </w:style>
  <w:style w:type="paragraph" w:styleId="CommentText">
    <w:name w:val="annotation text"/>
    <w:basedOn w:val="Normal"/>
    <w:semiHidden/>
    <w:rsid w:val="00DD3BC2"/>
    <w:rPr>
      <w:sz w:val="20"/>
      <w:szCs w:val="20"/>
    </w:rPr>
  </w:style>
  <w:style w:type="paragraph" w:styleId="CommentSubject">
    <w:name w:val="annotation subject"/>
    <w:basedOn w:val="CommentText"/>
    <w:next w:val="CommentText"/>
    <w:semiHidden/>
    <w:rsid w:val="00DD3BC2"/>
    <w:rPr>
      <w:b/>
      <w:bCs/>
    </w:rPr>
  </w:style>
  <w:style w:type="paragraph" w:styleId="BalloonText">
    <w:name w:val="Balloon Text"/>
    <w:basedOn w:val="Normal"/>
    <w:semiHidden/>
    <w:rsid w:val="00DD3BC2"/>
    <w:rPr>
      <w:rFonts w:ascii="Tahoma" w:hAnsi="Tahoma" w:cs="Tahoma"/>
      <w:sz w:val="16"/>
      <w:szCs w:val="16"/>
    </w:rPr>
  </w:style>
  <w:style w:type="paragraph" w:styleId="Header">
    <w:name w:val="header"/>
    <w:basedOn w:val="Normal"/>
    <w:link w:val="HeaderChar"/>
    <w:uiPriority w:val="99"/>
    <w:rsid w:val="00004713"/>
    <w:pPr>
      <w:tabs>
        <w:tab w:val="center" w:pos="4320"/>
        <w:tab w:val="right" w:pos="8640"/>
      </w:tabs>
    </w:pPr>
  </w:style>
  <w:style w:type="character" w:customStyle="1" w:styleId="HeaderChar">
    <w:name w:val="Header Char"/>
    <w:link w:val="Header"/>
    <w:uiPriority w:val="99"/>
    <w:rsid w:val="00AF529F"/>
    <w:rPr>
      <w:sz w:val="24"/>
      <w:szCs w:val="24"/>
    </w:rPr>
  </w:style>
  <w:style w:type="paragraph" w:styleId="NormalWeb">
    <w:name w:val="Normal (Web)"/>
    <w:basedOn w:val="Normal"/>
    <w:uiPriority w:val="99"/>
    <w:unhideWhenUsed/>
    <w:rsid w:val="00570947"/>
    <w:pPr>
      <w:spacing w:before="100" w:beforeAutospacing="1" w:after="100" w:afterAutospacing="1"/>
    </w:pPr>
  </w:style>
  <w:style w:type="paragraph" w:styleId="FootnoteText">
    <w:name w:val="footnote text"/>
    <w:basedOn w:val="Normal"/>
    <w:link w:val="FootnoteTextChar"/>
    <w:unhideWhenUsed/>
    <w:rsid w:val="00E70497"/>
    <w:pPr>
      <w:widowControl w:val="0"/>
      <w:snapToGrid w:val="0"/>
    </w:pPr>
    <w:rPr>
      <w:rFonts w:ascii="Courier" w:hAnsi="Courier"/>
      <w:sz w:val="20"/>
      <w:szCs w:val="20"/>
    </w:rPr>
  </w:style>
  <w:style w:type="character" w:customStyle="1" w:styleId="FootnoteTextChar">
    <w:name w:val="Footnote Text Char"/>
    <w:link w:val="FootnoteText"/>
    <w:rsid w:val="00E70497"/>
    <w:rPr>
      <w:rFonts w:ascii="Courier" w:hAnsi="Courier"/>
    </w:rPr>
  </w:style>
  <w:style w:type="character" w:styleId="FootnoteReference">
    <w:name w:val="footnote reference"/>
    <w:rsid w:val="003C39D1"/>
  </w:style>
  <w:style w:type="character" w:styleId="FollowedHyperlink">
    <w:name w:val="FollowedHyperlink"/>
    <w:rsid w:val="00206A2B"/>
    <w:rPr>
      <w:color w:val="954F72"/>
      <w:u w:val="single"/>
    </w:rPr>
  </w:style>
  <w:style w:type="table" w:styleId="TableGrid">
    <w:name w:val="Table Grid"/>
    <w:basedOn w:val="TableNormal"/>
    <w:rsid w:val="0043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5284">
      <w:bodyDiv w:val="1"/>
      <w:marLeft w:val="0"/>
      <w:marRight w:val="0"/>
      <w:marTop w:val="0"/>
      <w:marBottom w:val="0"/>
      <w:divBdr>
        <w:top w:val="none" w:sz="0" w:space="0" w:color="auto"/>
        <w:left w:val="none" w:sz="0" w:space="0" w:color="auto"/>
        <w:bottom w:val="none" w:sz="0" w:space="0" w:color="auto"/>
        <w:right w:val="none" w:sz="0" w:space="0" w:color="auto"/>
      </w:divBdr>
    </w:div>
    <w:div w:id="268663896">
      <w:bodyDiv w:val="1"/>
      <w:marLeft w:val="0"/>
      <w:marRight w:val="0"/>
      <w:marTop w:val="0"/>
      <w:marBottom w:val="0"/>
      <w:divBdr>
        <w:top w:val="none" w:sz="0" w:space="0" w:color="auto"/>
        <w:left w:val="none" w:sz="0" w:space="0" w:color="auto"/>
        <w:bottom w:val="none" w:sz="0" w:space="0" w:color="auto"/>
        <w:right w:val="none" w:sz="0" w:space="0" w:color="auto"/>
      </w:divBdr>
    </w:div>
    <w:div w:id="1030951794">
      <w:bodyDiv w:val="1"/>
      <w:marLeft w:val="0"/>
      <w:marRight w:val="0"/>
      <w:marTop w:val="0"/>
      <w:marBottom w:val="0"/>
      <w:divBdr>
        <w:top w:val="none" w:sz="0" w:space="0" w:color="auto"/>
        <w:left w:val="none" w:sz="0" w:space="0" w:color="auto"/>
        <w:bottom w:val="none" w:sz="0" w:space="0" w:color="auto"/>
        <w:right w:val="none" w:sz="0" w:space="0" w:color="auto"/>
      </w:divBdr>
    </w:div>
    <w:div w:id="1038969517">
      <w:bodyDiv w:val="1"/>
      <w:marLeft w:val="0"/>
      <w:marRight w:val="0"/>
      <w:marTop w:val="0"/>
      <w:marBottom w:val="0"/>
      <w:divBdr>
        <w:top w:val="none" w:sz="0" w:space="0" w:color="auto"/>
        <w:left w:val="none" w:sz="0" w:space="0" w:color="auto"/>
        <w:bottom w:val="none" w:sz="0" w:space="0" w:color="auto"/>
        <w:right w:val="none" w:sz="0" w:space="0" w:color="auto"/>
      </w:divBdr>
    </w:div>
    <w:div w:id="1525557382">
      <w:bodyDiv w:val="1"/>
      <w:marLeft w:val="0"/>
      <w:marRight w:val="0"/>
      <w:marTop w:val="0"/>
      <w:marBottom w:val="0"/>
      <w:divBdr>
        <w:top w:val="none" w:sz="0" w:space="0" w:color="auto"/>
        <w:left w:val="none" w:sz="0" w:space="0" w:color="auto"/>
        <w:bottom w:val="none" w:sz="0" w:space="0" w:color="auto"/>
        <w:right w:val="none" w:sz="0" w:space="0" w:color="auto"/>
      </w:divBdr>
    </w:div>
    <w:div w:id="1572034630">
      <w:bodyDiv w:val="1"/>
      <w:marLeft w:val="0"/>
      <w:marRight w:val="0"/>
      <w:marTop w:val="0"/>
      <w:marBottom w:val="0"/>
      <w:divBdr>
        <w:top w:val="none" w:sz="0" w:space="0" w:color="auto"/>
        <w:left w:val="none" w:sz="0" w:space="0" w:color="auto"/>
        <w:bottom w:val="none" w:sz="0" w:space="0" w:color="auto"/>
        <w:right w:val="none" w:sz="0" w:space="0" w:color="auto"/>
      </w:divBdr>
    </w:div>
    <w:div w:id="1703900081">
      <w:bodyDiv w:val="1"/>
      <w:marLeft w:val="0"/>
      <w:marRight w:val="0"/>
      <w:marTop w:val="0"/>
      <w:marBottom w:val="0"/>
      <w:divBdr>
        <w:top w:val="none" w:sz="0" w:space="0" w:color="auto"/>
        <w:left w:val="none" w:sz="0" w:space="0" w:color="auto"/>
        <w:bottom w:val="none" w:sz="0" w:space="0" w:color="auto"/>
        <w:right w:val="none" w:sz="0" w:space="0" w:color="auto"/>
      </w:divBdr>
    </w:div>
    <w:div w:id="213150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oes_qu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C894F667F3043A3557D22A60436BD" ma:contentTypeVersion="5" ma:contentTypeDescription="Create a new document." ma:contentTypeScope="" ma:versionID="afd389290e3be488b0ff4faad9c3872b">
  <xsd:schema xmlns:xsd="http://www.w3.org/2001/XMLSchema" xmlns:xs="http://www.w3.org/2001/XMLSchema" xmlns:p="http://schemas.microsoft.com/office/2006/metadata/properties" xmlns:ns3="2d59a22c-0dab-406f-9271-761a339dcfe2" xmlns:ns4="6c269d7c-b305-48ca-a075-9005e04fdfa0" targetNamespace="http://schemas.microsoft.com/office/2006/metadata/properties" ma:root="true" ma:fieldsID="c6fba632f6842ec8885d6408385b6426" ns3:_="" ns4:_="">
    <xsd:import namespace="2d59a22c-0dab-406f-9271-761a339dcfe2"/>
    <xsd:import namespace="6c269d7c-b305-48ca-a075-9005e04fdf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9a22c-0dab-406f-9271-761a339dc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269d7c-b305-48ca-a075-9005e04fdf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DDEAAF-1B5A-4901-AA6E-48D274B8A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9a22c-0dab-406f-9271-761a339dcfe2"/>
    <ds:schemaRef ds:uri="6c269d7c-b305-48ca-a075-9005e04fd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42BF66-4A97-4DA0-AC7E-86DC4F0C5148}">
  <ds:schemaRefs>
    <ds:schemaRef ds:uri="http://schemas.openxmlformats.org/officeDocument/2006/bibliography"/>
  </ds:schemaRefs>
</ds:datastoreItem>
</file>

<file path=customXml/itemProps3.xml><?xml version="1.0" encoding="utf-8"?>
<ds:datastoreItem xmlns:ds="http://schemas.openxmlformats.org/officeDocument/2006/customXml" ds:itemID="{F895E64D-0F9D-4C05-93C5-F70FA87CDB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BDFAD7-1078-4EAD-B3E3-937FFC87E6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10</Pages>
  <Words>3144</Words>
  <Characters>17582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DOL</Company>
  <LinksUpToDate>false</LinksUpToDate>
  <CharactersWithSpaces>20685</CharactersWithSpaces>
  <SharedDoc>false</SharedDoc>
  <HLinks>
    <vt:vector size="18" baseType="variant">
      <vt:variant>
        <vt:i4>6684723</vt:i4>
      </vt:variant>
      <vt:variant>
        <vt:i4>3</vt:i4>
      </vt:variant>
      <vt:variant>
        <vt:i4>0</vt:i4>
      </vt:variant>
      <vt:variant>
        <vt:i4>5</vt:i4>
      </vt:variant>
      <vt:variant>
        <vt:lpwstr>http://www.msha.gov/30cfr/44.10.htm</vt:lpwstr>
      </vt:variant>
      <vt:variant>
        <vt:lpwstr/>
      </vt:variant>
      <vt:variant>
        <vt:i4>6488169</vt:i4>
      </vt:variant>
      <vt:variant>
        <vt:i4>0</vt:i4>
      </vt:variant>
      <vt:variant>
        <vt:i4>0</vt:i4>
      </vt:variant>
      <vt:variant>
        <vt:i4>5</vt:i4>
      </vt:variant>
      <vt:variant>
        <vt:lpwstr>https://www.fedscope.opm.gov/employment.asp</vt:lpwstr>
      </vt:variant>
      <vt:variant>
        <vt:lpwstr/>
      </vt:variant>
      <vt:variant>
        <vt:i4>3735566</vt:i4>
      </vt:variant>
      <vt:variant>
        <vt:i4>0</vt:i4>
      </vt:variant>
      <vt:variant>
        <vt:i4>0</vt:i4>
      </vt:variant>
      <vt:variant>
        <vt:i4>5</vt:i4>
      </vt:variant>
      <vt:variant>
        <vt:lpwstr>https://www.bls.gov/oes/oes_ques.htm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janes.debra</dc:creator>
  <cp:keywords/>
  <cp:lastModifiedBy>Bouchet, Nicole - MSHA</cp:lastModifiedBy>
  <cp:revision>3</cp:revision>
  <cp:lastPrinted>2021-10-12T14:54:00Z</cp:lastPrinted>
  <dcterms:created xsi:type="dcterms:W3CDTF">2022-04-05T15:48:00Z</dcterms:created>
  <dcterms:modified xsi:type="dcterms:W3CDTF">2022-04-05T18:35:00Z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0x010100F3FC894F667F3043A3557D22A60436BD</vt:lpwstr>
  </property>
</Properties>
</file>