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33D6" w:rsidP="00C005FB" w:rsidRDefault="00590187" w14:paraId="47D9DAAB" w14:textId="77777777">
      <w:pPr>
        <w:pStyle w:val="Heading1"/>
        <w:spacing w:before="0" w:after="0"/>
      </w:pPr>
      <w:bookmarkStart w:name="_Toc436939711" w:id="0"/>
      <w:r>
        <w:t xml:space="preserve">OMB Supporting statement </w:t>
      </w:r>
    </w:p>
    <w:p w:rsidRPr="009018B3" w:rsidR="00590187" w:rsidP="00C005FB" w:rsidRDefault="00590187" w14:paraId="285043C6" w14:textId="40FD5CD2">
      <w:pPr>
        <w:pStyle w:val="Heading1"/>
        <w:spacing w:before="0" w:after="0"/>
      </w:pPr>
      <w:r w:rsidRPr="009018B3">
        <w:t xml:space="preserve">PART B: COLLECTION OF INFORMATION EMPLOYING STATISTICAL METHODS </w:t>
      </w:r>
    </w:p>
    <w:p w:rsidR="0058148D" w:rsidP="002A3C60" w:rsidRDefault="00590187" w14:paraId="1F5EC888" w14:textId="77777777">
      <w:pPr>
        <w:tabs>
          <w:tab w:val="left" w:pos="0"/>
          <w:tab w:val="left" w:pos="360"/>
        </w:tabs>
        <w:spacing w:line="240" w:lineRule="auto"/>
        <w:ind w:firstLine="0"/>
        <w:rPr>
          <w:bCs/>
        </w:rPr>
      </w:pPr>
      <w:bookmarkStart w:name="_Toc436939712" w:id="1"/>
      <w:bookmarkEnd w:id="0"/>
      <w:r>
        <w:rPr>
          <w:bCs/>
        </w:rPr>
        <w:tab/>
      </w:r>
    </w:p>
    <w:p w:rsidR="002A3C60" w:rsidP="002A3C60" w:rsidRDefault="0058148D" w14:paraId="536BD4E1" w14:textId="187D8879">
      <w:pPr>
        <w:tabs>
          <w:tab w:val="left" w:pos="0"/>
          <w:tab w:val="left" w:pos="360"/>
        </w:tabs>
        <w:spacing w:line="240" w:lineRule="auto"/>
        <w:ind w:firstLine="0"/>
        <w:rPr>
          <w:bCs/>
          <w:szCs w:val="24"/>
        </w:rPr>
      </w:pPr>
      <w:r>
        <w:rPr>
          <w:bCs/>
        </w:rPr>
        <w:tab/>
      </w:r>
      <w:r w:rsidR="00590187">
        <w:rPr>
          <w:bCs/>
        </w:rPr>
        <w:t xml:space="preserve">In this document, the Department of Labor (DOL) requests clearance from the Office of Management and Budget (OMB) under the Paperwork Reduction Act (PRA) for </w:t>
      </w:r>
      <w:r w:rsidRPr="00A643FE" w:rsidR="00590187">
        <w:rPr>
          <w:b/>
          <w:bCs/>
        </w:rPr>
        <w:t>a new collection</w:t>
      </w:r>
      <w:r w:rsidRPr="003F5E8C" w:rsidR="00590187">
        <w:rPr>
          <w:bCs/>
        </w:rPr>
        <w:t xml:space="preserve"> </w:t>
      </w:r>
      <w:r w:rsidR="00590187">
        <w:rPr>
          <w:bCs/>
        </w:rPr>
        <w:t>associated with</w:t>
      </w:r>
      <w:r w:rsidR="007826CF">
        <w:rPr>
          <w:bCs/>
        </w:rPr>
        <w:t xml:space="preserve"> the</w:t>
      </w:r>
      <w:r w:rsidR="00590187">
        <w:rPr>
          <w:bCs/>
        </w:rPr>
        <w:t xml:space="preserve"> </w:t>
      </w:r>
      <w:bookmarkStart w:name="_Hlk89267323" w:id="2"/>
      <w:r w:rsidRPr="007826CF" w:rsidR="007826CF">
        <w:rPr>
          <w:bCs/>
        </w:rPr>
        <w:t>Research to Support the Partnership on Inclusive Apprenticeship (PIA)</w:t>
      </w:r>
      <w:bookmarkEnd w:id="2"/>
      <w:r w:rsidRPr="007826CF" w:rsidR="007826CF">
        <w:rPr>
          <w:bCs/>
        </w:rPr>
        <w:t xml:space="preserve"> contract</w:t>
      </w:r>
      <w:r w:rsidR="005B4944">
        <w:rPr>
          <w:bCs/>
        </w:rPr>
        <w:t xml:space="preserve">. </w:t>
      </w:r>
      <w:r w:rsidRPr="00C83C82" w:rsidR="00C83C82">
        <w:t>The Office of Disability Employment Policy (ODEP) of the U.S. Department of Labor (DOL) commissioned the Research to Support the Partnership on Inclusive Apprenticeship (PIA) contract to build the evidence on apprenticeship that is inclusive of people with disabilities and support the PIA initiative.</w:t>
      </w:r>
    </w:p>
    <w:p w:rsidR="002A3C60" w:rsidP="002A3C60" w:rsidRDefault="002A3C60" w14:paraId="2B680473" w14:textId="77777777">
      <w:pPr>
        <w:tabs>
          <w:tab w:val="left" w:pos="0"/>
          <w:tab w:val="left" w:pos="360"/>
        </w:tabs>
        <w:spacing w:line="240" w:lineRule="auto"/>
        <w:ind w:firstLine="0"/>
        <w:rPr>
          <w:bCs/>
          <w:szCs w:val="24"/>
        </w:rPr>
      </w:pPr>
    </w:p>
    <w:p w:rsidRPr="00DA5BC9" w:rsidR="002A3C60" w:rsidP="002861E0" w:rsidRDefault="002A3C60" w14:paraId="0FC35C48" w14:textId="2607EE04">
      <w:pPr>
        <w:tabs>
          <w:tab w:val="left" w:pos="0"/>
          <w:tab w:val="left" w:pos="360"/>
        </w:tabs>
        <w:spacing w:line="240" w:lineRule="auto"/>
        <w:ind w:firstLine="0"/>
        <w:rPr>
          <w:bCs/>
        </w:rPr>
      </w:pPr>
      <w:r>
        <w:rPr>
          <w:bCs/>
          <w:szCs w:val="24"/>
        </w:rPr>
        <w:tab/>
      </w:r>
      <w:r w:rsidRPr="00DA5BC9" w:rsidR="00BF7865">
        <w:rPr>
          <w:bCs/>
        </w:rPr>
        <w:t xml:space="preserve">We discuss here </w:t>
      </w:r>
      <w:r w:rsidR="00C83C82">
        <w:rPr>
          <w:bCs/>
        </w:rPr>
        <w:t>three</w:t>
      </w:r>
      <w:r w:rsidRPr="00DA5BC9" w:rsidR="00BF7865">
        <w:rPr>
          <w:bCs/>
        </w:rPr>
        <w:t xml:space="preserve"> different instruments</w:t>
      </w:r>
      <w:r w:rsidRPr="00DA5BC9" w:rsidR="002861E0">
        <w:rPr>
          <w:bCs/>
        </w:rPr>
        <w:t xml:space="preserve"> that are part of </w:t>
      </w:r>
      <w:bookmarkStart w:name="_Hlk42787945" w:id="3"/>
      <w:r w:rsidR="00C83C82">
        <w:rPr>
          <w:bCs/>
        </w:rPr>
        <w:t>the Research to Support the Partnership on Inclusive Apprenticeship study.</w:t>
      </w:r>
      <w:r w:rsidRPr="00C83C82" w:rsidR="00C83C82">
        <w:t xml:space="preserve"> </w:t>
      </w:r>
      <w:r w:rsidRPr="00C83C82" w:rsidR="00C83C82">
        <w:rPr>
          <w:bCs/>
        </w:rPr>
        <w:t xml:space="preserve">The </w:t>
      </w:r>
      <w:r w:rsidR="00C83C82">
        <w:rPr>
          <w:bCs/>
        </w:rPr>
        <w:t>study</w:t>
      </w:r>
      <w:r w:rsidRPr="00C83C82" w:rsidR="00C83C82">
        <w:rPr>
          <w:bCs/>
        </w:rPr>
        <w:t xml:space="preserve"> includes</w:t>
      </w:r>
      <w:r w:rsidR="00C83C82">
        <w:rPr>
          <w:bCs/>
        </w:rPr>
        <w:t xml:space="preserve"> the development of</w:t>
      </w:r>
      <w:r w:rsidRPr="00C83C82" w:rsidR="00C83C82">
        <w:rPr>
          <w:bCs/>
        </w:rPr>
        <w:t xml:space="preserve"> a baseline of knowledge on inclusive apprenticeship, technical assistance on data and outcomes to measure progress and success in inclusive apprenticeship, and a formative process study of PIA, all of which are integrated with and inform each other</w:t>
      </w:r>
      <w:r w:rsidRPr="00DA5BC9" w:rsidR="001E713B">
        <w:rPr>
          <w:szCs w:val="24"/>
        </w:rPr>
        <w:t>.</w:t>
      </w:r>
      <w:r w:rsidR="00417706">
        <w:rPr>
          <w:szCs w:val="24"/>
        </w:rPr>
        <w:t xml:space="preserve"> The three instruments are:</w:t>
      </w:r>
      <w:r w:rsidRPr="00DA5BC9" w:rsidR="001E713B">
        <w:rPr>
          <w:szCs w:val="24"/>
        </w:rPr>
        <w:t xml:space="preserve"> </w:t>
      </w:r>
    </w:p>
    <w:bookmarkEnd w:id="3"/>
    <w:p w:rsidRPr="00DA5BC9" w:rsidR="002A3C60" w:rsidP="002A3C60" w:rsidRDefault="002A3C60" w14:paraId="54B7FB50" w14:textId="77777777">
      <w:pPr>
        <w:tabs>
          <w:tab w:val="left" w:pos="0"/>
          <w:tab w:val="left" w:pos="360"/>
        </w:tabs>
        <w:spacing w:line="240" w:lineRule="auto"/>
        <w:ind w:firstLine="0"/>
        <w:rPr>
          <w:bCs/>
        </w:rPr>
      </w:pPr>
    </w:p>
    <w:p w:rsidR="00417706" w:rsidP="00417706" w:rsidRDefault="00417706" w14:paraId="20A0CCA1" w14:textId="77777777">
      <w:pPr>
        <w:pStyle w:val="H4Number"/>
        <w:numPr>
          <w:ilvl w:val="0"/>
          <w:numId w:val="103"/>
        </w:numPr>
        <w:rPr>
          <w:rFonts w:ascii="Times New Roman" w:hAnsi="Times New Roman"/>
          <w:b w:val="0"/>
          <w:sz w:val="24"/>
          <w:szCs w:val="24"/>
        </w:rPr>
      </w:pPr>
      <w:bookmarkStart w:name="_Hlk89262574" w:id="4"/>
      <w:r w:rsidRPr="00417706">
        <w:rPr>
          <w:rFonts w:ascii="Times New Roman" w:hAnsi="Times New Roman"/>
          <w:b w:val="0"/>
          <w:sz w:val="24"/>
          <w:szCs w:val="24"/>
        </w:rPr>
        <w:t>Survey of PIA apprenticeship intermediary organizations (AIO), partners, and community of practice members</w:t>
      </w:r>
      <w:bookmarkEnd w:id="4"/>
      <w:r w:rsidRPr="00417706">
        <w:rPr>
          <w:rFonts w:ascii="Times New Roman" w:hAnsi="Times New Roman"/>
          <w:b w:val="0"/>
          <w:sz w:val="24"/>
          <w:szCs w:val="24"/>
        </w:rPr>
        <w:t>.</w:t>
      </w:r>
    </w:p>
    <w:p w:rsidRPr="00417706" w:rsidR="00417706" w:rsidP="00417706" w:rsidRDefault="00417706" w14:paraId="48ADBC93" w14:textId="0370FCD9">
      <w:pPr>
        <w:pStyle w:val="H4Number"/>
        <w:numPr>
          <w:ilvl w:val="0"/>
          <w:numId w:val="103"/>
        </w:numPr>
        <w:rPr>
          <w:rFonts w:ascii="Times New Roman" w:hAnsi="Times New Roman"/>
          <w:b w:val="0"/>
          <w:sz w:val="24"/>
          <w:szCs w:val="24"/>
        </w:rPr>
      </w:pPr>
      <w:r w:rsidRPr="00417706">
        <w:rPr>
          <w:rFonts w:ascii="Times New Roman" w:hAnsi="Times New Roman"/>
          <w:b w:val="0"/>
          <w:sz w:val="24"/>
          <w:szCs w:val="24"/>
        </w:rPr>
        <w:t xml:space="preserve">Topic guide for site visit interviews with AIO program staff and partners. </w:t>
      </w:r>
    </w:p>
    <w:p w:rsidRPr="00417706" w:rsidR="00417706" w:rsidP="00DF477F" w:rsidRDefault="00417706" w14:paraId="59829D9C" w14:textId="12B519DC">
      <w:pPr>
        <w:pStyle w:val="H4Number"/>
        <w:numPr>
          <w:ilvl w:val="0"/>
          <w:numId w:val="103"/>
        </w:numPr>
        <w:rPr>
          <w:rFonts w:ascii="Times New Roman" w:hAnsi="Times New Roman"/>
          <w:b w:val="0"/>
          <w:sz w:val="24"/>
          <w:szCs w:val="24"/>
        </w:rPr>
      </w:pPr>
      <w:bookmarkStart w:name="_Hlk89264422" w:id="5"/>
      <w:r w:rsidRPr="00417706">
        <w:rPr>
          <w:rFonts w:ascii="Times New Roman" w:hAnsi="Times New Roman"/>
          <w:b w:val="0"/>
          <w:sz w:val="24"/>
          <w:szCs w:val="24"/>
        </w:rPr>
        <w:t>Focus group guide for apprentices enrolled in inclusive apprenticeship programs</w:t>
      </w:r>
      <w:bookmarkEnd w:id="5"/>
      <w:r w:rsidRPr="00417706">
        <w:rPr>
          <w:rFonts w:ascii="Times New Roman" w:hAnsi="Times New Roman"/>
          <w:b w:val="0"/>
          <w:sz w:val="24"/>
          <w:szCs w:val="24"/>
        </w:rPr>
        <w:t>.</w:t>
      </w:r>
    </w:p>
    <w:p w:rsidRPr="00DA5BC9" w:rsidR="002A3C60" w:rsidP="00217B66" w:rsidRDefault="002A3C60" w14:paraId="0DBB4DFB" w14:textId="63CE697C">
      <w:pPr>
        <w:pStyle w:val="H4Number"/>
      </w:pPr>
    </w:p>
    <w:p w:rsidR="00DD1DE7" w:rsidP="00DD1DE7" w:rsidRDefault="00DD1DE7" w14:paraId="3377C3B5" w14:textId="7AC690EA">
      <w:pPr>
        <w:pStyle w:val="H3AlphaNoTOC"/>
      </w:pPr>
      <w:bookmarkStart w:name="_Hlk42788552" w:id="6"/>
      <w:bookmarkEnd w:id="1"/>
      <w:r>
        <w:t>B.</w:t>
      </w:r>
      <w:r w:rsidR="003C525E">
        <w:t>1</w:t>
      </w:r>
      <w:r>
        <w:t>. Respondent Universe and Sampling</w:t>
      </w:r>
      <w:r w:rsidRPr="0072281D">
        <w:t xml:space="preserve"> </w:t>
      </w:r>
    </w:p>
    <w:p w:rsidRPr="00060545" w:rsidR="007F6BA7" w:rsidP="007F6BA7" w:rsidRDefault="007F6BA7" w14:paraId="71B3624C" w14:textId="3DBD544B">
      <w:pPr>
        <w:pStyle w:val="NormalSS"/>
      </w:pPr>
      <w:r w:rsidRPr="00DA5BC9">
        <w:t xml:space="preserve">In this section, we describe the </w:t>
      </w:r>
      <w:r>
        <w:t xml:space="preserve">respondent universe and sampling </w:t>
      </w:r>
      <w:r w:rsidRPr="00DA5BC9">
        <w:t xml:space="preserve">for each </w:t>
      </w:r>
      <w:r w:rsidR="00E915CD">
        <w:t>instrument</w:t>
      </w:r>
      <w:r w:rsidRPr="00DA5BC9">
        <w:t>.</w:t>
      </w:r>
    </w:p>
    <w:p w:rsidR="00443694" w:rsidP="00443694" w:rsidRDefault="00E915CD" w14:paraId="42C85B2F" w14:textId="0A50A2D8">
      <w:pPr>
        <w:pStyle w:val="NormalSS"/>
      </w:pPr>
      <w:bookmarkStart w:name="_Hlk100317227" w:id="7"/>
      <w:r w:rsidRPr="00E915CD">
        <w:rPr>
          <w:i/>
          <w:iCs/>
        </w:rPr>
        <w:t>Survey of PIA apprenticeship intermediary organizations (AIO), partners, and community of practice members</w:t>
      </w:r>
      <w:bookmarkEnd w:id="7"/>
      <w:r w:rsidRPr="00060545" w:rsidR="00060545">
        <w:t xml:space="preserve">. </w:t>
      </w:r>
      <w:bookmarkStart w:name="_Hlk42791391" w:id="8"/>
      <w:r w:rsidR="00443694">
        <w:t xml:space="preserve">The universe for the </w:t>
      </w:r>
      <w:r>
        <w:t xml:space="preserve">survey </w:t>
      </w:r>
      <w:r w:rsidR="00443694">
        <w:t xml:space="preserve">includes </w:t>
      </w:r>
      <w:r>
        <w:t xml:space="preserve">all </w:t>
      </w:r>
      <w:r w:rsidRPr="00E915CD">
        <w:t xml:space="preserve">PIA </w:t>
      </w:r>
      <w:r>
        <w:t>AIOs,</w:t>
      </w:r>
      <w:r w:rsidRPr="00E915CD">
        <w:t xml:space="preserve"> partners, and community of practice members</w:t>
      </w:r>
      <w:r>
        <w:t xml:space="preserve"> identified to the study team by PIA</w:t>
      </w:r>
      <w:r w:rsidRPr="00060545" w:rsidR="00060545">
        <w:t xml:space="preserve">. </w:t>
      </w:r>
      <w:r w:rsidR="00443694">
        <w:t xml:space="preserve">The survey is designed to </w:t>
      </w:r>
      <w:r w:rsidRPr="002A3F9B" w:rsidR="00443694">
        <w:t xml:space="preserve">provide the breadth of knowledge needed to systematically understand how </w:t>
      </w:r>
      <w:r>
        <w:t>PIA has structured and implemented its efforts to expand inclusive apprenticeship</w:t>
      </w:r>
      <w:r w:rsidR="001E713B">
        <w:t xml:space="preserve">. </w:t>
      </w:r>
      <w:r w:rsidR="007F6BA7">
        <w:t xml:space="preserve">The survey will be administered to all </w:t>
      </w:r>
      <w:r>
        <w:t>identified partners</w:t>
      </w:r>
      <w:r w:rsidR="007F6BA7">
        <w:t xml:space="preserve"> and therefore not require statistical methods for sampling purposes.</w:t>
      </w:r>
      <w:r w:rsidR="00E5351A">
        <w:t xml:space="preserve"> PIA has estimated that 90 AIOs,</w:t>
      </w:r>
      <w:r w:rsidRPr="00E915CD" w:rsidR="00E5351A">
        <w:t xml:space="preserve"> partners, and community of practice members</w:t>
      </w:r>
      <w:r w:rsidR="00E5351A">
        <w:t xml:space="preserve"> will be identified</w:t>
      </w:r>
      <w:r w:rsidR="00182410">
        <w:t xml:space="preserve"> (Table B.1)</w:t>
      </w:r>
      <w:r w:rsidR="00E5351A">
        <w:t>.</w:t>
      </w:r>
      <w:r w:rsidR="005E0D47">
        <w:t xml:space="preserve"> The study team expects a 100 percent response rate </w:t>
      </w:r>
      <w:r w:rsidR="005333D7">
        <w:t>for the AIOs, based on the response rate for the American Apprenticeship Initiative (AAI) Grantee Survey</w:t>
      </w:r>
      <w:r w:rsidR="003237D1">
        <w:t xml:space="preserve"> (2021)</w:t>
      </w:r>
      <w:r w:rsidR="003237D1">
        <w:rPr>
          <w:rStyle w:val="FootnoteReference"/>
        </w:rPr>
        <w:footnoteReference w:id="2"/>
      </w:r>
      <w:r w:rsidR="005333D7">
        <w:t>, and a 68 percent response rate for apprenticeship partners and community of practice members, based on the AAI Employer Survey</w:t>
      </w:r>
      <w:r w:rsidR="001A0B3C">
        <w:rPr>
          <w:rStyle w:val="FootnoteReference"/>
        </w:rPr>
        <w:footnoteReference w:id="3"/>
      </w:r>
      <w:r w:rsidR="005333D7">
        <w:t xml:space="preserve">. AIOs are directly involved in the work of PIA and our experience is </w:t>
      </w:r>
      <w:r w:rsidR="005333D7">
        <w:lastRenderedPageBreak/>
        <w:t xml:space="preserve">response rates are high in these cases. Apprenticeship partners, many of whom are employers, are more likely to be non-responsive and our recent experience with the AAI employer survey provides </w:t>
      </w:r>
      <w:r w:rsidR="00B33F9F">
        <w:t>an estimate of the expected response rate.</w:t>
      </w:r>
    </w:p>
    <w:p w:rsidR="00F65F0A" w:rsidP="00F65F0A" w:rsidRDefault="00F65F0A" w14:paraId="6DC22584" w14:textId="447277DB">
      <w:pPr>
        <w:pStyle w:val="MarkforTableTitle"/>
        <w:spacing w:after="0"/>
      </w:pPr>
      <w:r>
        <w:t>Table B.1</w:t>
      </w:r>
      <w:r w:rsidRPr="00B61EED">
        <w:t xml:space="preserve">. </w:t>
      </w:r>
      <w:r>
        <w:t xml:space="preserve">Estimated </w:t>
      </w:r>
      <w:r w:rsidR="00946FE3">
        <w:t xml:space="preserve">population and sample of </w:t>
      </w:r>
      <w:r>
        <w:t>respondent</w:t>
      </w:r>
      <w:r w:rsidR="00946FE3">
        <w:t>s</w:t>
      </w:r>
      <w:r>
        <w:t xml:space="preserve"> to the </w:t>
      </w:r>
      <w:r w:rsidRPr="00F65F0A">
        <w:t>Survey of PIA apprenticeship intermediary organizations (AIO), partners, and community of practice members</w:t>
      </w:r>
    </w:p>
    <w:tbl>
      <w:tblPr>
        <w:tblStyle w:val="SMPRTableBlue"/>
        <w:tblW w:w="8280" w:type="dxa"/>
        <w:tblInd w:w="0" w:type="dxa"/>
        <w:tblBorders>
          <w:top w:val="none" w:color="auto" w:sz="0" w:space="0"/>
          <w:bottom w:val="single" w:color="auto" w:sz="4" w:space="0"/>
        </w:tblBorders>
        <w:tblLayout w:type="fixed"/>
        <w:tblLook w:val="04A0" w:firstRow="1" w:lastRow="0" w:firstColumn="1" w:lastColumn="0" w:noHBand="0" w:noVBand="1"/>
      </w:tblPr>
      <w:tblGrid>
        <w:gridCol w:w="4500"/>
        <w:gridCol w:w="1762"/>
        <w:gridCol w:w="2018"/>
      </w:tblGrid>
      <w:tr w:rsidRPr="00B61EED" w:rsidR="00182410" w:rsidTr="00F518B9" w14:paraId="751B2A36" w14:textId="77777777">
        <w:trPr>
          <w:cnfStyle w:val="100000000000" w:firstRow="1" w:lastRow="0" w:firstColumn="0" w:lastColumn="0" w:oddVBand="0" w:evenVBand="0" w:oddHBand="0" w:evenHBand="0" w:firstRowFirstColumn="0" w:firstRowLastColumn="0" w:lastRowFirstColumn="0" w:lastRowLastColumn="0"/>
          <w:cantSplit/>
          <w:trHeight w:val="293"/>
        </w:trPr>
        <w:tc>
          <w:tcPr>
            <w:tcW w:w="4500" w:type="dxa"/>
            <w:tcBorders>
              <w:top w:val="single" w:color="auto" w:sz="4" w:space="0"/>
              <w:bottom w:val="single" w:color="auto" w:sz="4" w:space="0"/>
            </w:tcBorders>
            <w:vAlign w:val="top"/>
          </w:tcPr>
          <w:p w:rsidRPr="00F518B9" w:rsidR="00182410" w:rsidP="002C7491" w:rsidRDefault="00182410" w14:paraId="4C2635DC" w14:textId="24A0D22F">
            <w:pPr>
              <w:pStyle w:val="TableText"/>
              <w:rPr>
                <w:b/>
                <w:bCs/>
              </w:rPr>
            </w:pPr>
            <w:r w:rsidRPr="00F518B9">
              <w:rPr>
                <w:b/>
                <w:bCs/>
              </w:rPr>
              <w:t>Type of respondent</w:t>
            </w:r>
          </w:p>
        </w:tc>
        <w:tc>
          <w:tcPr>
            <w:tcW w:w="1762" w:type="dxa"/>
            <w:tcBorders>
              <w:top w:val="single" w:color="auto" w:sz="4" w:space="0"/>
              <w:bottom w:val="single" w:color="auto" w:sz="4" w:space="0"/>
            </w:tcBorders>
          </w:tcPr>
          <w:p w:rsidRPr="00182410" w:rsidR="00182410" w:rsidP="002C7491" w:rsidRDefault="00182410" w14:paraId="1061777D" w14:textId="2FD10FD0">
            <w:pPr>
              <w:spacing w:line="240" w:lineRule="auto"/>
              <w:ind w:firstLine="0"/>
              <w:jc w:val="center"/>
              <w:rPr>
                <w:b/>
                <w:bCs/>
                <w:sz w:val="18"/>
                <w:szCs w:val="18"/>
              </w:rPr>
            </w:pPr>
            <w:r>
              <w:rPr>
                <w:b/>
                <w:bCs/>
                <w:sz w:val="18"/>
                <w:szCs w:val="18"/>
              </w:rPr>
              <w:t>Estimate of population</w:t>
            </w:r>
          </w:p>
        </w:tc>
        <w:tc>
          <w:tcPr>
            <w:tcW w:w="2018" w:type="dxa"/>
            <w:tcBorders>
              <w:top w:val="single" w:color="auto" w:sz="4" w:space="0"/>
              <w:bottom w:val="single" w:color="auto" w:sz="4" w:space="0"/>
            </w:tcBorders>
            <w:vAlign w:val="center"/>
          </w:tcPr>
          <w:p w:rsidRPr="00F518B9" w:rsidR="00182410" w:rsidP="002C7491" w:rsidRDefault="00946FE3" w14:paraId="70ED0AF7" w14:textId="3ABA47D2">
            <w:pPr>
              <w:spacing w:line="240" w:lineRule="auto"/>
              <w:ind w:firstLine="0"/>
              <w:jc w:val="center"/>
              <w:rPr>
                <w:b/>
                <w:bCs/>
                <w:sz w:val="18"/>
                <w:szCs w:val="18"/>
              </w:rPr>
            </w:pPr>
            <w:r>
              <w:rPr>
                <w:b/>
                <w:bCs/>
                <w:sz w:val="18"/>
                <w:szCs w:val="18"/>
              </w:rPr>
              <w:t>R</w:t>
            </w:r>
            <w:r w:rsidRPr="00F518B9" w:rsidR="00182410">
              <w:rPr>
                <w:b/>
                <w:bCs/>
                <w:sz w:val="18"/>
                <w:szCs w:val="18"/>
              </w:rPr>
              <w:t>espondents</w:t>
            </w:r>
            <w:r w:rsidR="00182410">
              <w:rPr>
                <w:b/>
                <w:bCs/>
                <w:sz w:val="18"/>
                <w:szCs w:val="18"/>
              </w:rPr>
              <w:t xml:space="preserve"> sampled</w:t>
            </w:r>
          </w:p>
        </w:tc>
      </w:tr>
      <w:tr w:rsidRPr="00B61EED" w:rsidR="00182410" w:rsidTr="00F518B9" w14:paraId="449946E2" w14:textId="77777777">
        <w:trPr>
          <w:cantSplit/>
          <w:trHeight w:val="293"/>
        </w:trPr>
        <w:tc>
          <w:tcPr>
            <w:tcW w:w="4500" w:type="dxa"/>
            <w:tcBorders>
              <w:top w:val="single" w:color="auto" w:sz="4" w:space="0"/>
              <w:bottom w:val="single" w:color="auto" w:sz="4" w:space="0"/>
            </w:tcBorders>
            <w:vAlign w:val="top"/>
          </w:tcPr>
          <w:p w:rsidRPr="00C042B3" w:rsidR="00182410" w:rsidP="002C7491" w:rsidRDefault="00182410" w14:paraId="2E2F3E66" w14:textId="55043843">
            <w:pPr>
              <w:pStyle w:val="TableText"/>
              <w:rPr>
                <w:szCs w:val="18"/>
                <w:vertAlign w:val="superscript"/>
              </w:rPr>
            </w:pPr>
            <w:r>
              <w:t>Apprenticeship Intermediary Organization (AIO)</w:t>
            </w:r>
          </w:p>
        </w:tc>
        <w:tc>
          <w:tcPr>
            <w:tcW w:w="1762" w:type="dxa"/>
            <w:tcBorders>
              <w:top w:val="single" w:color="auto" w:sz="4" w:space="0"/>
              <w:bottom w:val="single" w:color="auto" w:sz="4" w:space="0"/>
            </w:tcBorders>
            <w:vAlign w:val="center"/>
          </w:tcPr>
          <w:p w:rsidRPr="00F518B9" w:rsidR="00182410" w:rsidRDefault="00946FE3" w14:paraId="3C2F458A" w14:textId="324F003F">
            <w:pPr>
              <w:spacing w:line="240" w:lineRule="auto"/>
              <w:ind w:firstLine="0"/>
              <w:jc w:val="center"/>
              <w:rPr>
                <w:sz w:val="18"/>
                <w:szCs w:val="18"/>
                <w:vertAlign w:val="superscript"/>
              </w:rPr>
            </w:pPr>
            <w:r>
              <w:rPr>
                <w:sz w:val="18"/>
                <w:szCs w:val="18"/>
              </w:rPr>
              <w:t>6</w:t>
            </w:r>
            <w:r w:rsidR="00BD38E7">
              <w:rPr>
                <w:sz w:val="18"/>
                <w:szCs w:val="18"/>
                <w:vertAlign w:val="superscript"/>
              </w:rPr>
              <w:t>1</w:t>
            </w:r>
          </w:p>
        </w:tc>
        <w:tc>
          <w:tcPr>
            <w:tcW w:w="2018" w:type="dxa"/>
            <w:tcBorders>
              <w:top w:val="single" w:color="auto" w:sz="4" w:space="0"/>
              <w:bottom w:val="single" w:color="auto" w:sz="4" w:space="0"/>
            </w:tcBorders>
            <w:vAlign w:val="center"/>
          </w:tcPr>
          <w:p w:rsidRPr="003D6449" w:rsidR="00182410" w:rsidDel="001E6E31" w:rsidRDefault="00182410" w14:paraId="6579A54C" w14:textId="48415FEC">
            <w:pPr>
              <w:spacing w:line="240" w:lineRule="auto"/>
              <w:ind w:firstLine="0"/>
              <w:jc w:val="center"/>
              <w:rPr>
                <w:sz w:val="18"/>
                <w:szCs w:val="18"/>
              </w:rPr>
            </w:pPr>
            <w:r>
              <w:rPr>
                <w:sz w:val="18"/>
                <w:szCs w:val="18"/>
              </w:rPr>
              <w:t>6</w:t>
            </w:r>
          </w:p>
        </w:tc>
      </w:tr>
      <w:tr w:rsidRPr="00B61EED" w:rsidR="00182410" w:rsidTr="00F518B9" w14:paraId="30129E05" w14:textId="77777777">
        <w:trPr>
          <w:cantSplit/>
          <w:trHeight w:val="293"/>
        </w:trPr>
        <w:tc>
          <w:tcPr>
            <w:tcW w:w="4500" w:type="dxa"/>
            <w:tcBorders>
              <w:top w:val="single" w:color="auto" w:sz="4" w:space="0"/>
              <w:bottom w:val="single" w:color="auto" w:sz="4" w:space="0"/>
            </w:tcBorders>
            <w:vAlign w:val="top"/>
          </w:tcPr>
          <w:p w:rsidRPr="00A12B4E" w:rsidR="00182410" w:rsidP="002C7491" w:rsidRDefault="00182410" w14:paraId="47411E26" w14:textId="33DD903D">
            <w:pPr>
              <w:pStyle w:val="TableText"/>
              <w:rPr>
                <w:szCs w:val="18"/>
              </w:rPr>
            </w:pPr>
            <w:r>
              <w:t>Apprenticeship partners</w:t>
            </w:r>
          </w:p>
        </w:tc>
        <w:tc>
          <w:tcPr>
            <w:tcW w:w="1762" w:type="dxa"/>
            <w:tcBorders>
              <w:top w:val="single" w:color="auto" w:sz="4" w:space="0"/>
              <w:bottom w:val="single" w:color="auto" w:sz="4" w:space="0"/>
            </w:tcBorders>
            <w:vAlign w:val="center"/>
          </w:tcPr>
          <w:p w:rsidRPr="00F518B9" w:rsidR="00182410" w:rsidRDefault="00946FE3" w14:paraId="12C036E6" w14:textId="05D3EDB9">
            <w:pPr>
              <w:spacing w:line="240" w:lineRule="auto"/>
              <w:ind w:firstLine="0"/>
              <w:jc w:val="center"/>
              <w:rPr>
                <w:sz w:val="18"/>
                <w:szCs w:val="18"/>
                <w:vertAlign w:val="superscript"/>
              </w:rPr>
            </w:pPr>
            <w:r>
              <w:rPr>
                <w:sz w:val="18"/>
                <w:szCs w:val="18"/>
              </w:rPr>
              <w:t>78,000</w:t>
            </w:r>
            <w:r w:rsidR="00BD38E7">
              <w:rPr>
                <w:sz w:val="18"/>
                <w:szCs w:val="18"/>
                <w:vertAlign w:val="superscript"/>
              </w:rPr>
              <w:t>2</w:t>
            </w:r>
          </w:p>
        </w:tc>
        <w:tc>
          <w:tcPr>
            <w:tcW w:w="2018" w:type="dxa"/>
            <w:tcBorders>
              <w:top w:val="single" w:color="auto" w:sz="4" w:space="0"/>
              <w:bottom w:val="single" w:color="auto" w:sz="4" w:space="0"/>
            </w:tcBorders>
            <w:vAlign w:val="center"/>
          </w:tcPr>
          <w:p w:rsidRPr="003D6449" w:rsidR="00182410" w:rsidDel="001E6E31" w:rsidRDefault="00182410" w14:paraId="282E6DAD" w14:textId="7C8B9AD7">
            <w:pPr>
              <w:spacing w:line="240" w:lineRule="auto"/>
              <w:ind w:firstLine="0"/>
              <w:jc w:val="center"/>
              <w:rPr>
                <w:sz w:val="18"/>
                <w:szCs w:val="18"/>
              </w:rPr>
            </w:pPr>
            <w:r>
              <w:rPr>
                <w:sz w:val="18"/>
                <w:szCs w:val="18"/>
              </w:rPr>
              <w:t>30</w:t>
            </w:r>
          </w:p>
        </w:tc>
      </w:tr>
      <w:tr w:rsidRPr="00B61EED" w:rsidR="00182410" w:rsidTr="00F518B9" w14:paraId="377CEF58" w14:textId="77777777">
        <w:trPr>
          <w:cantSplit/>
          <w:trHeight w:val="293"/>
        </w:trPr>
        <w:tc>
          <w:tcPr>
            <w:tcW w:w="4500" w:type="dxa"/>
            <w:tcBorders>
              <w:top w:val="single" w:color="auto" w:sz="4" w:space="0"/>
              <w:bottom w:val="single" w:color="auto" w:sz="4" w:space="0"/>
            </w:tcBorders>
            <w:vAlign w:val="top"/>
          </w:tcPr>
          <w:p w:rsidRPr="003D6449" w:rsidR="00182410" w:rsidP="002C7491" w:rsidRDefault="00182410" w14:paraId="5544E1E8" w14:textId="64FCA883">
            <w:pPr>
              <w:pStyle w:val="TableText"/>
              <w:rPr>
                <w:szCs w:val="18"/>
              </w:rPr>
            </w:pPr>
            <w:r>
              <w:t>Community of practice members</w:t>
            </w:r>
          </w:p>
        </w:tc>
        <w:tc>
          <w:tcPr>
            <w:tcW w:w="1762" w:type="dxa"/>
            <w:tcBorders>
              <w:top w:val="single" w:color="auto" w:sz="4" w:space="0"/>
              <w:bottom w:val="single" w:color="auto" w:sz="4" w:space="0"/>
            </w:tcBorders>
            <w:vAlign w:val="center"/>
          </w:tcPr>
          <w:p w:rsidR="00182410" w:rsidRDefault="00946FE3" w14:paraId="681B7567" w14:textId="6985ACC1">
            <w:pPr>
              <w:spacing w:line="240" w:lineRule="auto"/>
              <w:ind w:firstLine="0"/>
              <w:jc w:val="center"/>
              <w:rPr>
                <w:color w:val="000000"/>
                <w:sz w:val="18"/>
                <w:szCs w:val="18"/>
              </w:rPr>
            </w:pPr>
            <w:r>
              <w:rPr>
                <w:color w:val="000000"/>
                <w:sz w:val="18"/>
                <w:szCs w:val="18"/>
              </w:rPr>
              <w:t>54</w:t>
            </w:r>
            <w:r w:rsidR="00BD38E7">
              <w:rPr>
                <w:sz w:val="18"/>
                <w:szCs w:val="18"/>
                <w:vertAlign w:val="superscript"/>
              </w:rPr>
              <w:t>1</w:t>
            </w:r>
          </w:p>
        </w:tc>
        <w:tc>
          <w:tcPr>
            <w:tcW w:w="2018" w:type="dxa"/>
            <w:tcBorders>
              <w:top w:val="single" w:color="auto" w:sz="4" w:space="0"/>
              <w:bottom w:val="single" w:color="auto" w:sz="4" w:space="0"/>
            </w:tcBorders>
            <w:vAlign w:val="center"/>
          </w:tcPr>
          <w:p w:rsidRPr="003D6449" w:rsidR="00182410" w:rsidRDefault="00182410" w14:paraId="4E9B750B" w14:textId="7306D4B7">
            <w:pPr>
              <w:spacing w:line="240" w:lineRule="auto"/>
              <w:ind w:firstLine="0"/>
              <w:jc w:val="center"/>
              <w:rPr>
                <w:sz w:val="18"/>
                <w:szCs w:val="18"/>
              </w:rPr>
            </w:pPr>
            <w:r>
              <w:rPr>
                <w:color w:val="000000"/>
                <w:sz w:val="18"/>
                <w:szCs w:val="18"/>
              </w:rPr>
              <w:t>54</w:t>
            </w:r>
          </w:p>
        </w:tc>
      </w:tr>
      <w:tr w:rsidRPr="00B61EED" w:rsidR="00182410" w:rsidTr="00F518B9" w14:paraId="265B850E" w14:textId="77777777">
        <w:trPr>
          <w:cantSplit/>
          <w:trHeight w:val="50"/>
        </w:trPr>
        <w:tc>
          <w:tcPr>
            <w:tcW w:w="4500" w:type="dxa"/>
            <w:tcBorders>
              <w:top w:val="single" w:color="auto" w:sz="4" w:space="0"/>
              <w:bottom w:val="single" w:color="auto" w:sz="4" w:space="0"/>
            </w:tcBorders>
            <w:vAlign w:val="center"/>
          </w:tcPr>
          <w:p w:rsidRPr="00527BBD" w:rsidR="00182410" w:rsidP="002C7491" w:rsidRDefault="00182410" w14:paraId="4EF6D11E" w14:textId="77777777">
            <w:pPr>
              <w:pStyle w:val="TableText"/>
              <w:rPr>
                <w:b/>
                <w:szCs w:val="18"/>
              </w:rPr>
            </w:pPr>
            <w:r w:rsidRPr="00527BBD">
              <w:rPr>
                <w:b/>
                <w:szCs w:val="18"/>
              </w:rPr>
              <w:t>Total</w:t>
            </w:r>
          </w:p>
        </w:tc>
        <w:tc>
          <w:tcPr>
            <w:tcW w:w="1762" w:type="dxa"/>
            <w:tcBorders>
              <w:top w:val="single" w:color="auto" w:sz="4" w:space="0"/>
              <w:bottom w:val="single" w:color="auto" w:sz="4" w:space="0"/>
            </w:tcBorders>
          </w:tcPr>
          <w:p w:rsidR="00182410" w:rsidP="002C7491" w:rsidRDefault="00946FE3" w14:paraId="767C0820" w14:textId="6085E3C9">
            <w:pPr>
              <w:spacing w:line="240" w:lineRule="auto"/>
              <w:ind w:firstLine="0"/>
              <w:jc w:val="center"/>
              <w:rPr>
                <w:rFonts w:cs="Arial"/>
                <w:b/>
                <w:bCs/>
                <w:sz w:val="18"/>
                <w:szCs w:val="18"/>
              </w:rPr>
            </w:pPr>
            <w:r>
              <w:rPr>
                <w:rFonts w:cs="Arial"/>
                <w:b/>
                <w:bCs/>
                <w:sz w:val="18"/>
                <w:szCs w:val="18"/>
              </w:rPr>
              <w:t>78,060</w:t>
            </w:r>
          </w:p>
        </w:tc>
        <w:tc>
          <w:tcPr>
            <w:tcW w:w="2018" w:type="dxa"/>
            <w:tcBorders>
              <w:top w:val="single" w:color="auto" w:sz="4" w:space="0"/>
              <w:bottom w:val="single" w:color="auto" w:sz="4" w:space="0"/>
            </w:tcBorders>
            <w:vAlign w:val="center"/>
          </w:tcPr>
          <w:p w:rsidRPr="00527BBD" w:rsidR="00182410" w:rsidP="002C7491" w:rsidRDefault="00182410" w14:paraId="6DC1570B" w14:textId="0073D341">
            <w:pPr>
              <w:spacing w:line="240" w:lineRule="auto"/>
              <w:ind w:firstLine="0"/>
              <w:jc w:val="center"/>
              <w:rPr>
                <w:rFonts w:cs="Arial"/>
                <w:b/>
                <w:bCs/>
                <w:sz w:val="18"/>
                <w:szCs w:val="18"/>
              </w:rPr>
            </w:pPr>
            <w:r>
              <w:rPr>
                <w:rFonts w:cs="Arial"/>
                <w:b/>
                <w:bCs/>
                <w:sz w:val="18"/>
                <w:szCs w:val="18"/>
              </w:rPr>
              <w:t>90</w:t>
            </w:r>
          </w:p>
        </w:tc>
      </w:tr>
    </w:tbl>
    <w:p w:rsidRPr="000B025E" w:rsidR="00946FE3" w:rsidP="00946FE3" w:rsidRDefault="00946FE3" w14:paraId="064AAC28" w14:textId="145C6FC2">
      <w:pPr>
        <w:pStyle w:val="TableFootnoteCaption"/>
        <w:rPr>
          <w:rFonts w:cs="Arial"/>
          <w:szCs w:val="18"/>
        </w:rPr>
      </w:pPr>
      <w:r w:rsidRPr="000B025E">
        <w:rPr>
          <w:rFonts w:cs="Arial"/>
          <w:szCs w:val="18"/>
          <w:vertAlign w:val="superscript"/>
        </w:rPr>
        <w:t xml:space="preserve">1 </w:t>
      </w:r>
      <w:r w:rsidR="00BD38E7">
        <w:rPr>
          <w:rFonts w:cs="Arial"/>
          <w:szCs w:val="18"/>
        </w:rPr>
        <w:t>Estimated through conversations with PIA program staff</w:t>
      </w:r>
      <w:r w:rsidRPr="000B025E">
        <w:rPr>
          <w:rFonts w:cs="Arial"/>
          <w:szCs w:val="18"/>
        </w:rPr>
        <w:t>.</w:t>
      </w:r>
    </w:p>
    <w:p w:rsidR="00F65F0A" w:rsidP="002A3115" w:rsidRDefault="00BD38E7" w14:paraId="13D86C98" w14:textId="5309F60F">
      <w:pPr>
        <w:pStyle w:val="TableFootnoteCaption"/>
        <w:rPr>
          <w:rFonts w:cs="Arial"/>
          <w:szCs w:val="18"/>
        </w:rPr>
      </w:pPr>
      <w:r>
        <w:rPr>
          <w:rFonts w:cs="Arial"/>
          <w:szCs w:val="18"/>
          <w:vertAlign w:val="superscript"/>
        </w:rPr>
        <w:t>2</w:t>
      </w:r>
      <w:r w:rsidRPr="000B025E">
        <w:rPr>
          <w:rFonts w:cs="Arial"/>
          <w:szCs w:val="18"/>
          <w:vertAlign w:val="superscript"/>
        </w:rPr>
        <w:t xml:space="preserve"> </w:t>
      </w:r>
      <w:r>
        <w:rPr>
          <w:rFonts w:cs="Arial"/>
          <w:szCs w:val="18"/>
        </w:rPr>
        <w:t>The U.S. Department of Labor reports that 26,000 apprenticeship programs are active in the United States. “Apprenticeship partners” include employers, related technical instruction providers, and other supportive service providers. This estimate assumes that all 26,000 programs include one employer partner, on related technical instruction provider, and one supportive services provider. Actual apprenticeship partners may vary and PIA will only work with some apprenticeship partners</w:t>
      </w:r>
      <w:r w:rsidRPr="000B025E">
        <w:rPr>
          <w:rFonts w:cs="Arial"/>
          <w:szCs w:val="18"/>
        </w:rPr>
        <w:t>.</w:t>
      </w:r>
    </w:p>
    <w:p w:rsidRPr="00F8301D" w:rsidR="002A3115" w:rsidP="00F518B9" w:rsidRDefault="002A3115" w14:paraId="40318CB8" w14:textId="77777777">
      <w:pPr>
        <w:pStyle w:val="TableFootnoteCaption"/>
        <w:rPr>
          <w:rFonts w:cs="Arial"/>
          <w:szCs w:val="18"/>
        </w:rPr>
      </w:pPr>
    </w:p>
    <w:p w:rsidR="00A141CF" w:rsidP="007F6BA7" w:rsidRDefault="00591C3A" w14:paraId="13436A13" w14:textId="7B0EAC71">
      <w:pPr>
        <w:pStyle w:val="NormalSS"/>
        <w:rPr>
          <w:bCs/>
          <w:szCs w:val="24"/>
        </w:rPr>
      </w:pPr>
      <w:bookmarkStart w:name="_Hlk89265201" w:id="9"/>
      <w:bookmarkEnd w:id="6"/>
      <w:bookmarkEnd w:id="8"/>
      <w:r w:rsidRPr="00591C3A">
        <w:rPr>
          <w:i/>
          <w:iCs/>
        </w:rPr>
        <w:t>Topic guide for site visit interviews with AIO program staff and partners</w:t>
      </w:r>
      <w:bookmarkEnd w:id="9"/>
      <w:r w:rsidRPr="00CA2B5D" w:rsidR="008F44C3">
        <w:rPr>
          <w:i/>
          <w:iCs/>
        </w:rPr>
        <w:t>.</w:t>
      </w:r>
      <w:r>
        <w:rPr>
          <w:i/>
          <w:iCs/>
        </w:rPr>
        <w:t xml:space="preserve"> </w:t>
      </w:r>
      <w:r>
        <w:rPr>
          <w:iCs/>
        </w:rPr>
        <w:t xml:space="preserve">The topic guides will be used in semi-structured interviews on site visits with AIO program staff and partners. </w:t>
      </w:r>
      <w:r w:rsidR="00D31A7A">
        <w:rPr>
          <w:iCs/>
        </w:rPr>
        <w:t xml:space="preserve">The study team will conduct site visits with all six anticipated PIA AIOs, so no statistical methods will be used to select AIOs for inclusion in the site visits. If PIA works with more than the anticipated six AIOs, the study team will </w:t>
      </w:r>
      <w:r w:rsidR="00F65F0A">
        <w:rPr>
          <w:iCs/>
        </w:rPr>
        <w:t xml:space="preserve">use purposive sampling to </w:t>
      </w:r>
      <w:r w:rsidR="00D31A7A">
        <w:rPr>
          <w:iCs/>
        </w:rPr>
        <w:t xml:space="preserve">select sites to visit based on information provided by PIA on the importance of the AIO to PIA’s activities and to ensure that a cross section of AIOs are </w:t>
      </w:r>
      <w:r w:rsidR="00F65F0A">
        <w:rPr>
          <w:iCs/>
        </w:rPr>
        <w:t>included</w:t>
      </w:r>
      <w:r w:rsidR="00D31A7A">
        <w:rPr>
          <w:iCs/>
        </w:rPr>
        <w:t xml:space="preserve">. In this case, no statistical methods will be used to select sites to visit. </w:t>
      </w:r>
      <w:r>
        <w:rPr>
          <w:iCs/>
        </w:rPr>
        <w:t>For t</w:t>
      </w:r>
      <w:r w:rsidRPr="00CA2B5D" w:rsidR="003F7AE2">
        <w:rPr>
          <w:iCs/>
        </w:rPr>
        <w:t xml:space="preserve">he </w:t>
      </w:r>
      <w:r w:rsidR="00C31279">
        <w:rPr>
          <w:iCs/>
        </w:rPr>
        <w:t xml:space="preserve">semi-structured </w:t>
      </w:r>
      <w:r w:rsidRPr="00CA2B5D" w:rsidR="003F7AE2">
        <w:rPr>
          <w:iCs/>
        </w:rPr>
        <w:t>interviews</w:t>
      </w:r>
      <w:r w:rsidR="00D31A7A">
        <w:rPr>
          <w:iCs/>
        </w:rPr>
        <w:t xml:space="preserve"> conducted on the site visits</w:t>
      </w:r>
      <w:r w:rsidR="002C1A3B">
        <w:rPr>
          <w:iCs/>
        </w:rPr>
        <w:t xml:space="preserve">, </w:t>
      </w:r>
      <w:r w:rsidR="004E4E8E">
        <w:rPr>
          <w:iCs/>
        </w:rPr>
        <w:t xml:space="preserve">the study team will select </w:t>
      </w:r>
      <w:r w:rsidR="00D31A7A">
        <w:rPr>
          <w:rFonts w:eastAsiaTheme="minorEastAsia"/>
          <w:szCs w:val="24"/>
        </w:rPr>
        <w:t>twelve AIO and partner staff</w:t>
      </w:r>
      <w:r w:rsidR="002C1A3B">
        <w:rPr>
          <w:rFonts w:eastAsiaTheme="minorEastAsia"/>
          <w:szCs w:val="24"/>
        </w:rPr>
        <w:t xml:space="preserve"> </w:t>
      </w:r>
      <w:r w:rsidRPr="00CA2B5D" w:rsidR="00B600B9">
        <w:rPr>
          <w:rFonts w:eastAsiaTheme="minorEastAsia"/>
          <w:szCs w:val="24"/>
        </w:rPr>
        <w:t>based on in</w:t>
      </w:r>
      <w:r w:rsidRPr="00B600B9" w:rsidR="00B600B9">
        <w:rPr>
          <w:rFonts w:eastAsiaTheme="minorEastAsia"/>
          <w:szCs w:val="24"/>
        </w:rPr>
        <w:t xml:space="preserve">formation </w:t>
      </w:r>
      <w:r w:rsidRPr="00CA2B5D" w:rsidR="00B600B9">
        <w:rPr>
          <w:rFonts w:eastAsiaTheme="minorEastAsia"/>
          <w:szCs w:val="24"/>
        </w:rPr>
        <w:t>collected from</w:t>
      </w:r>
      <w:r w:rsidRPr="00B600B9" w:rsidR="00B600B9">
        <w:rPr>
          <w:rFonts w:eastAsiaTheme="minorEastAsia"/>
          <w:szCs w:val="24"/>
        </w:rPr>
        <w:t xml:space="preserve"> </w:t>
      </w:r>
      <w:r w:rsidR="00CE4A95">
        <w:rPr>
          <w:rFonts w:eastAsiaTheme="minorEastAsia"/>
          <w:szCs w:val="24"/>
        </w:rPr>
        <w:t>PIA</w:t>
      </w:r>
      <w:r w:rsidRPr="00B600B9" w:rsidR="00B600B9">
        <w:rPr>
          <w:rFonts w:eastAsiaTheme="minorEastAsia"/>
          <w:szCs w:val="24"/>
        </w:rPr>
        <w:t>, work</w:t>
      </w:r>
      <w:r w:rsidRPr="00CA2B5D" w:rsidR="00B600B9">
        <w:rPr>
          <w:rFonts w:eastAsiaTheme="minorEastAsia"/>
          <w:szCs w:val="24"/>
        </w:rPr>
        <w:t xml:space="preserve"> </w:t>
      </w:r>
      <w:r w:rsidRPr="00B600B9" w:rsidR="00B600B9">
        <w:rPr>
          <w:rFonts w:eastAsiaTheme="minorEastAsia"/>
          <w:szCs w:val="24"/>
        </w:rPr>
        <w:t xml:space="preserve">plans and quarterly reports, and </w:t>
      </w:r>
      <w:r w:rsidR="00CE4A95">
        <w:rPr>
          <w:rFonts w:eastAsiaTheme="minorEastAsia"/>
          <w:szCs w:val="24"/>
        </w:rPr>
        <w:t>recommendations from the AIO</w:t>
      </w:r>
      <w:r w:rsidRPr="00B600B9" w:rsidR="00B600B9">
        <w:rPr>
          <w:rFonts w:eastAsiaTheme="minorEastAsia"/>
          <w:szCs w:val="24"/>
        </w:rPr>
        <w:t xml:space="preserve">. </w:t>
      </w:r>
      <w:r w:rsidR="00721117">
        <w:rPr>
          <w:bCs/>
          <w:szCs w:val="24"/>
        </w:rPr>
        <w:t>N</w:t>
      </w:r>
      <w:r w:rsidRPr="0072281D" w:rsidR="00721117">
        <w:rPr>
          <w:bCs/>
          <w:szCs w:val="24"/>
        </w:rPr>
        <w:t xml:space="preserve">o statistical methods will be used to select the </w:t>
      </w:r>
      <w:r w:rsidR="00CE4A95">
        <w:rPr>
          <w:bCs/>
          <w:szCs w:val="24"/>
        </w:rPr>
        <w:t>AIO and partner staff</w:t>
      </w:r>
      <w:r w:rsidR="00721117">
        <w:rPr>
          <w:bCs/>
          <w:szCs w:val="24"/>
        </w:rPr>
        <w:t xml:space="preserve"> to include in the semi-structured interviews</w:t>
      </w:r>
      <w:r w:rsidRPr="0072281D" w:rsidR="00721117">
        <w:rPr>
          <w:bCs/>
          <w:szCs w:val="24"/>
        </w:rPr>
        <w:t xml:space="preserve"> as the sample is intended to be neither random nor representative.</w:t>
      </w:r>
      <w:r w:rsidR="005E0D47">
        <w:rPr>
          <w:bCs/>
          <w:szCs w:val="24"/>
        </w:rPr>
        <w:t xml:space="preserve"> Instead, the study team will use purposive sampling to select interview subjects based on information provided by PIA and the partner on the importance of the respondent PIA’s activities and to ensure that a cross section of staff are interviewed.</w:t>
      </w:r>
      <w:r w:rsidR="00967697">
        <w:rPr>
          <w:bCs/>
          <w:szCs w:val="24"/>
        </w:rPr>
        <w:t xml:space="preserve"> Estimated population and samples are provided in Table B.2.</w:t>
      </w:r>
    </w:p>
    <w:p w:rsidR="00CE4A95" w:rsidP="00CE4A95" w:rsidRDefault="00CE4A95" w14:paraId="3DD1F5A4" w14:textId="598D3D0B">
      <w:pPr>
        <w:pStyle w:val="NormalSS"/>
        <w:rPr>
          <w:bCs/>
          <w:szCs w:val="24"/>
        </w:rPr>
      </w:pPr>
      <w:r w:rsidRPr="00CE4A95">
        <w:rPr>
          <w:i/>
          <w:iCs/>
        </w:rPr>
        <w:t>Focus group guide for apprentices enrolled in inclusive apprenticeship programs</w:t>
      </w:r>
      <w:r w:rsidRPr="00CA2B5D">
        <w:rPr>
          <w:i/>
          <w:iCs/>
        </w:rPr>
        <w:t>.</w:t>
      </w:r>
      <w:r>
        <w:rPr>
          <w:i/>
          <w:iCs/>
        </w:rPr>
        <w:t xml:space="preserve"> </w:t>
      </w:r>
      <w:r>
        <w:rPr>
          <w:iCs/>
        </w:rPr>
        <w:t xml:space="preserve">The focus group guides will be used in focus groups with apprentices enrolled in inclusive apprenticeship programs supported by PIA AIOs. The study team will conduct a focus group with all six anticipated PIA AIOs, so no statistical methods will be used to select AIOs for inclusion in the focus groups. If PIA works with more than the anticipated six AIOs, the study team will </w:t>
      </w:r>
      <w:r w:rsidR="005E0D47">
        <w:rPr>
          <w:iCs/>
        </w:rPr>
        <w:t xml:space="preserve">use purposive sampling </w:t>
      </w:r>
      <w:r>
        <w:rPr>
          <w:iCs/>
        </w:rPr>
        <w:t>select apprenticeship programs to include in the focus groups based on information provided by PIA and the AIOs. In this case, no statistical methods will be used to apprenticeship programs to include in the focus groups.</w:t>
      </w:r>
      <w:r w:rsidR="005E0D47">
        <w:rPr>
          <w:iCs/>
        </w:rPr>
        <w:t xml:space="preserve"> </w:t>
      </w:r>
      <w:r>
        <w:rPr>
          <w:iCs/>
        </w:rPr>
        <w:t xml:space="preserve"> For t</w:t>
      </w:r>
      <w:r w:rsidRPr="00CA2B5D">
        <w:rPr>
          <w:iCs/>
        </w:rPr>
        <w:t xml:space="preserve">he </w:t>
      </w:r>
      <w:r w:rsidR="003E5956">
        <w:rPr>
          <w:iCs/>
        </w:rPr>
        <w:t>focus groups with apprentices</w:t>
      </w:r>
      <w:r>
        <w:rPr>
          <w:iCs/>
        </w:rPr>
        <w:t>, the study team will select</w:t>
      </w:r>
      <w:r w:rsidR="003E5956">
        <w:rPr>
          <w:iCs/>
        </w:rPr>
        <w:t xml:space="preserve"> ten apprentices associated with the identified inclusive apprenticeship programs</w:t>
      </w:r>
      <w:r>
        <w:rPr>
          <w:rFonts w:eastAsiaTheme="minorEastAsia"/>
          <w:szCs w:val="24"/>
        </w:rPr>
        <w:t xml:space="preserve"> </w:t>
      </w:r>
      <w:r w:rsidRPr="00CA2B5D">
        <w:rPr>
          <w:rFonts w:eastAsiaTheme="minorEastAsia"/>
          <w:szCs w:val="24"/>
        </w:rPr>
        <w:t>based on in</w:t>
      </w:r>
      <w:r w:rsidRPr="00B600B9">
        <w:rPr>
          <w:rFonts w:eastAsiaTheme="minorEastAsia"/>
          <w:szCs w:val="24"/>
        </w:rPr>
        <w:t xml:space="preserve">formation </w:t>
      </w:r>
      <w:r w:rsidRPr="00CA2B5D">
        <w:rPr>
          <w:rFonts w:eastAsiaTheme="minorEastAsia"/>
          <w:szCs w:val="24"/>
        </w:rPr>
        <w:t>collected from</w:t>
      </w:r>
      <w:r w:rsidRPr="00B600B9">
        <w:rPr>
          <w:rFonts w:eastAsiaTheme="minorEastAsia"/>
          <w:szCs w:val="24"/>
        </w:rPr>
        <w:t xml:space="preserve"> </w:t>
      </w:r>
      <w:r w:rsidR="003E5956">
        <w:rPr>
          <w:rFonts w:eastAsiaTheme="minorEastAsia"/>
          <w:szCs w:val="24"/>
        </w:rPr>
        <w:t>the selected apprenticeship programs themselves</w:t>
      </w:r>
      <w:r w:rsidRPr="00B600B9">
        <w:rPr>
          <w:rFonts w:eastAsiaTheme="minorEastAsia"/>
          <w:szCs w:val="24"/>
        </w:rPr>
        <w:t xml:space="preserve">. </w:t>
      </w:r>
      <w:r>
        <w:rPr>
          <w:bCs/>
          <w:szCs w:val="24"/>
        </w:rPr>
        <w:t>N</w:t>
      </w:r>
      <w:r w:rsidRPr="0072281D">
        <w:rPr>
          <w:bCs/>
          <w:szCs w:val="24"/>
        </w:rPr>
        <w:t xml:space="preserve">o statistical methods will be used to select the </w:t>
      </w:r>
      <w:r w:rsidR="003E5956">
        <w:rPr>
          <w:bCs/>
          <w:szCs w:val="24"/>
        </w:rPr>
        <w:t>apprentices</w:t>
      </w:r>
      <w:r>
        <w:rPr>
          <w:bCs/>
          <w:szCs w:val="24"/>
        </w:rPr>
        <w:t xml:space="preserve"> to include in the </w:t>
      </w:r>
      <w:r w:rsidR="003E5956">
        <w:rPr>
          <w:bCs/>
          <w:szCs w:val="24"/>
        </w:rPr>
        <w:t>focus group</w:t>
      </w:r>
      <w:r w:rsidRPr="0072281D">
        <w:rPr>
          <w:bCs/>
          <w:szCs w:val="24"/>
        </w:rPr>
        <w:t xml:space="preserve"> as the sample is intended to be neither random nor representative.</w:t>
      </w:r>
      <w:r w:rsidR="00967697">
        <w:rPr>
          <w:bCs/>
          <w:szCs w:val="24"/>
        </w:rPr>
        <w:t xml:space="preserve"> </w:t>
      </w:r>
      <w:r w:rsidR="005E0D47">
        <w:rPr>
          <w:bCs/>
          <w:szCs w:val="24"/>
        </w:rPr>
        <w:t xml:space="preserve">Instead, the study team will use </w:t>
      </w:r>
      <w:r w:rsidR="005E0D47">
        <w:rPr>
          <w:bCs/>
          <w:szCs w:val="24"/>
        </w:rPr>
        <w:lastRenderedPageBreak/>
        <w:t xml:space="preserve">purposive sampling to select focus group participants based on the interest of apprentices and information provided by PIA and the partner. </w:t>
      </w:r>
      <w:r w:rsidR="00967697">
        <w:rPr>
          <w:bCs/>
          <w:szCs w:val="24"/>
        </w:rPr>
        <w:t>Estimated populations and samples are provided in Table B.2.</w:t>
      </w:r>
    </w:p>
    <w:p w:rsidR="002A3115" w:rsidP="002A3115" w:rsidRDefault="002A3115" w14:paraId="7AD7CEF0" w14:textId="77777777">
      <w:pPr>
        <w:pStyle w:val="MarkforTableTitle"/>
        <w:spacing w:after="0"/>
      </w:pPr>
      <w:r>
        <w:t>Table B.2</w:t>
      </w:r>
      <w:r w:rsidRPr="00B61EED">
        <w:t xml:space="preserve">. </w:t>
      </w:r>
      <w:r>
        <w:t>Estimated population and sample of respondents to site visit interviews and focus groups</w:t>
      </w:r>
    </w:p>
    <w:tbl>
      <w:tblPr>
        <w:tblStyle w:val="SMPRTableBlue"/>
        <w:tblW w:w="8280" w:type="dxa"/>
        <w:tblInd w:w="0" w:type="dxa"/>
        <w:tblBorders>
          <w:top w:val="none" w:color="auto" w:sz="0" w:space="0"/>
          <w:bottom w:val="single" w:color="auto" w:sz="4" w:space="0"/>
        </w:tblBorders>
        <w:tblLayout w:type="fixed"/>
        <w:tblLook w:val="04A0" w:firstRow="1" w:lastRow="0" w:firstColumn="1" w:lastColumn="0" w:noHBand="0" w:noVBand="1"/>
      </w:tblPr>
      <w:tblGrid>
        <w:gridCol w:w="4500"/>
        <w:gridCol w:w="1762"/>
        <w:gridCol w:w="2018"/>
      </w:tblGrid>
      <w:tr w:rsidRPr="00B61EED" w:rsidR="002A3115" w:rsidTr="00805B26" w14:paraId="5780453C" w14:textId="77777777">
        <w:trPr>
          <w:cnfStyle w:val="100000000000" w:firstRow="1" w:lastRow="0" w:firstColumn="0" w:lastColumn="0" w:oddVBand="0" w:evenVBand="0" w:oddHBand="0" w:evenHBand="0" w:firstRowFirstColumn="0" w:firstRowLastColumn="0" w:lastRowFirstColumn="0" w:lastRowLastColumn="0"/>
          <w:cantSplit/>
          <w:trHeight w:val="293"/>
        </w:trPr>
        <w:tc>
          <w:tcPr>
            <w:tcW w:w="4500" w:type="dxa"/>
            <w:tcBorders>
              <w:top w:val="single" w:color="auto" w:sz="4" w:space="0"/>
              <w:bottom w:val="single" w:color="auto" w:sz="4" w:space="0"/>
            </w:tcBorders>
            <w:vAlign w:val="top"/>
          </w:tcPr>
          <w:p w:rsidRPr="00805B26" w:rsidR="002A3115" w:rsidP="00805B26" w:rsidRDefault="002A3115" w14:paraId="442AD808" w14:textId="77777777">
            <w:pPr>
              <w:pStyle w:val="TableText"/>
              <w:rPr>
                <w:b/>
                <w:bCs/>
              </w:rPr>
            </w:pPr>
            <w:r w:rsidRPr="00805B26">
              <w:rPr>
                <w:b/>
                <w:bCs/>
              </w:rPr>
              <w:t>Type of respondent</w:t>
            </w:r>
          </w:p>
        </w:tc>
        <w:tc>
          <w:tcPr>
            <w:tcW w:w="1762" w:type="dxa"/>
            <w:tcBorders>
              <w:top w:val="single" w:color="auto" w:sz="4" w:space="0"/>
              <w:bottom w:val="single" w:color="auto" w:sz="4" w:space="0"/>
            </w:tcBorders>
          </w:tcPr>
          <w:p w:rsidRPr="00805B26" w:rsidR="002A3115" w:rsidP="00805B26" w:rsidRDefault="002A3115" w14:paraId="3AAE74B6" w14:textId="77777777">
            <w:pPr>
              <w:spacing w:line="240" w:lineRule="auto"/>
              <w:ind w:firstLine="0"/>
              <w:jc w:val="center"/>
              <w:rPr>
                <w:b/>
                <w:bCs/>
                <w:sz w:val="18"/>
                <w:szCs w:val="18"/>
              </w:rPr>
            </w:pPr>
            <w:r>
              <w:rPr>
                <w:b/>
                <w:bCs/>
                <w:sz w:val="18"/>
                <w:szCs w:val="18"/>
              </w:rPr>
              <w:t>Estimate of population</w:t>
            </w:r>
          </w:p>
        </w:tc>
        <w:tc>
          <w:tcPr>
            <w:tcW w:w="2018" w:type="dxa"/>
            <w:tcBorders>
              <w:top w:val="single" w:color="auto" w:sz="4" w:space="0"/>
              <w:bottom w:val="single" w:color="auto" w:sz="4" w:space="0"/>
            </w:tcBorders>
            <w:vAlign w:val="center"/>
          </w:tcPr>
          <w:p w:rsidRPr="00805B26" w:rsidR="002A3115" w:rsidP="00805B26" w:rsidRDefault="002A3115" w14:paraId="51C040BC" w14:textId="77777777">
            <w:pPr>
              <w:spacing w:line="240" w:lineRule="auto"/>
              <w:ind w:firstLine="0"/>
              <w:jc w:val="center"/>
              <w:rPr>
                <w:b/>
                <w:bCs/>
                <w:sz w:val="18"/>
                <w:szCs w:val="18"/>
              </w:rPr>
            </w:pPr>
            <w:r>
              <w:rPr>
                <w:b/>
                <w:bCs/>
                <w:sz w:val="18"/>
                <w:szCs w:val="18"/>
              </w:rPr>
              <w:t>R</w:t>
            </w:r>
            <w:r w:rsidRPr="00805B26">
              <w:rPr>
                <w:b/>
                <w:bCs/>
                <w:sz w:val="18"/>
                <w:szCs w:val="18"/>
              </w:rPr>
              <w:t>espondents</w:t>
            </w:r>
            <w:r>
              <w:rPr>
                <w:b/>
                <w:bCs/>
                <w:sz w:val="18"/>
                <w:szCs w:val="18"/>
              </w:rPr>
              <w:t xml:space="preserve"> sampled</w:t>
            </w:r>
          </w:p>
        </w:tc>
      </w:tr>
      <w:tr w:rsidRPr="00B61EED" w:rsidR="002A3115" w:rsidTr="00805B26" w14:paraId="7A9E6DB6" w14:textId="77777777">
        <w:trPr>
          <w:cantSplit/>
          <w:trHeight w:val="293"/>
        </w:trPr>
        <w:tc>
          <w:tcPr>
            <w:tcW w:w="4500" w:type="dxa"/>
            <w:tcBorders>
              <w:top w:val="single" w:color="auto" w:sz="4" w:space="0"/>
              <w:bottom w:val="single" w:color="auto" w:sz="4" w:space="0"/>
            </w:tcBorders>
            <w:vAlign w:val="top"/>
          </w:tcPr>
          <w:p w:rsidRPr="00C042B3" w:rsidR="002A3115" w:rsidP="00805B26" w:rsidRDefault="002A3115" w14:paraId="6EECFFF0" w14:textId="77777777">
            <w:pPr>
              <w:pStyle w:val="TableText"/>
              <w:rPr>
                <w:szCs w:val="18"/>
                <w:vertAlign w:val="superscript"/>
              </w:rPr>
            </w:pPr>
            <w:r>
              <w:t>Apprenticeship Intermediary Organization (AIO) program staff participating in interviews</w:t>
            </w:r>
          </w:p>
        </w:tc>
        <w:tc>
          <w:tcPr>
            <w:tcW w:w="1762" w:type="dxa"/>
            <w:tcBorders>
              <w:top w:val="single" w:color="auto" w:sz="4" w:space="0"/>
              <w:bottom w:val="single" w:color="auto" w:sz="4" w:space="0"/>
            </w:tcBorders>
            <w:vAlign w:val="center"/>
          </w:tcPr>
          <w:p w:rsidRPr="00805B26" w:rsidR="002A3115" w:rsidP="00805B26" w:rsidRDefault="002A3115" w14:paraId="15237EAB" w14:textId="77777777">
            <w:pPr>
              <w:spacing w:line="240" w:lineRule="auto"/>
              <w:ind w:firstLine="0"/>
              <w:jc w:val="center"/>
              <w:rPr>
                <w:sz w:val="18"/>
                <w:szCs w:val="18"/>
                <w:vertAlign w:val="superscript"/>
              </w:rPr>
            </w:pPr>
            <w:r>
              <w:rPr>
                <w:sz w:val="18"/>
                <w:szCs w:val="18"/>
              </w:rPr>
              <w:t>60</w:t>
            </w:r>
            <w:r>
              <w:rPr>
                <w:sz w:val="18"/>
                <w:szCs w:val="18"/>
                <w:vertAlign w:val="superscript"/>
              </w:rPr>
              <w:t>1</w:t>
            </w:r>
          </w:p>
        </w:tc>
        <w:tc>
          <w:tcPr>
            <w:tcW w:w="2018" w:type="dxa"/>
            <w:tcBorders>
              <w:top w:val="single" w:color="auto" w:sz="4" w:space="0"/>
              <w:bottom w:val="single" w:color="auto" w:sz="4" w:space="0"/>
            </w:tcBorders>
            <w:vAlign w:val="center"/>
          </w:tcPr>
          <w:p w:rsidRPr="003D6449" w:rsidR="002A3115" w:rsidDel="001E6E31" w:rsidP="00805B26" w:rsidRDefault="00C243E5" w14:paraId="0DBF2FEE" w14:textId="7CFA700C">
            <w:pPr>
              <w:spacing w:line="240" w:lineRule="auto"/>
              <w:ind w:firstLine="0"/>
              <w:jc w:val="center"/>
              <w:rPr>
                <w:sz w:val="18"/>
                <w:szCs w:val="18"/>
              </w:rPr>
            </w:pPr>
            <w:r>
              <w:rPr>
                <w:sz w:val="18"/>
                <w:szCs w:val="18"/>
              </w:rPr>
              <w:t>12</w:t>
            </w:r>
          </w:p>
        </w:tc>
      </w:tr>
      <w:tr w:rsidRPr="00B61EED" w:rsidR="002A3115" w:rsidTr="00805B26" w14:paraId="62614FA9" w14:textId="77777777">
        <w:trPr>
          <w:cantSplit/>
          <w:trHeight w:val="293"/>
        </w:trPr>
        <w:tc>
          <w:tcPr>
            <w:tcW w:w="4500" w:type="dxa"/>
            <w:tcBorders>
              <w:top w:val="single" w:color="auto" w:sz="4" w:space="0"/>
              <w:bottom w:val="single" w:color="auto" w:sz="4" w:space="0"/>
            </w:tcBorders>
            <w:vAlign w:val="top"/>
          </w:tcPr>
          <w:p w:rsidRPr="00A12B4E" w:rsidR="002A3115" w:rsidP="00805B26" w:rsidRDefault="002A3115" w14:paraId="2AE3DE6C" w14:textId="77777777">
            <w:pPr>
              <w:pStyle w:val="TableText"/>
              <w:rPr>
                <w:szCs w:val="18"/>
              </w:rPr>
            </w:pPr>
            <w:r>
              <w:t>Apprenticeship partners participating in interviews</w:t>
            </w:r>
          </w:p>
        </w:tc>
        <w:tc>
          <w:tcPr>
            <w:tcW w:w="1762" w:type="dxa"/>
            <w:tcBorders>
              <w:top w:val="single" w:color="auto" w:sz="4" w:space="0"/>
              <w:bottom w:val="single" w:color="auto" w:sz="4" w:space="0"/>
            </w:tcBorders>
            <w:vAlign w:val="center"/>
          </w:tcPr>
          <w:p w:rsidRPr="00805B26" w:rsidR="002A3115" w:rsidP="00805B26" w:rsidRDefault="002A3115" w14:paraId="02D8A018" w14:textId="77777777">
            <w:pPr>
              <w:spacing w:line="240" w:lineRule="auto"/>
              <w:ind w:firstLine="0"/>
              <w:jc w:val="center"/>
              <w:rPr>
                <w:sz w:val="18"/>
                <w:szCs w:val="18"/>
                <w:vertAlign w:val="superscript"/>
              </w:rPr>
            </w:pPr>
            <w:r>
              <w:rPr>
                <w:sz w:val="18"/>
                <w:szCs w:val="18"/>
              </w:rPr>
              <w:t>78,000</w:t>
            </w:r>
            <w:r>
              <w:rPr>
                <w:sz w:val="18"/>
                <w:szCs w:val="18"/>
                <w:vertAlign w:val="superscript"/>
              </w:rPr>
              <w:t>2</w:t>
            </w:r>
          </w:p>
        </w:tc>
        <w:tc>
          <w:tcPr>
            <w:tcW w:w="2018" w:type="dxa"/>
            <w:tcBorders>
              <w:top w:val="single" w:color="auto" w:sz="4" w:space="0"/>
              <w:bottom w:val="single" w:color="auto" w:sz="4" w:space="0"/>
            </w:tcBorders>
            <w:vAlign w:val="center"/>
          </w:tcPr>
          <w:p w:rsidRPr="003D6449" w:rsidR="002A3115" w:rsidDel="001E6E31" w:rsidP="00805B26" w:rsidRDefault="00C243E5" w14:paraId="4B825770" w14:textId="2EA96616">
            <w:pPr>
              <w:spacing w:line="240" w:lineRule="auto"/>
              <w:ind w:firstLine="0"/>
              <w:jc w:val="center"/>
              <w:rPr>
                <w:sz w:val="18"/>
                <w:szCs w:val="18"/>
              </w:rPr>
            </w:pPr>
            <w:r>
              <w:rPr>
                <w:sz w:val="18"/>
                <w:szCs w:val="18"/>
              </w:rPr>
              <w:t>12</w:t>
            </w:r>
          </w:p>
        </w:tc>
      </w:tr>
      <w:tr w:rsidRPr="00B61EED" w:rsidR="002A3115" w:rsidTr="00805B26" w14:paraId="6668A075" w14:textId="77777777">
        <w:trPr>
          <w:cantSplit/>
          <w:trHeight w:val="293"/>
        </w:trPr>
        <w:tc>
          <w:tcPr>
            <w:tcW w:w="4500" w:type="dxa"/>
            <w:tcBorders>
              <w:top w:val="single" w:color="auto" w:sz="4" w:space="0"/>
              <w:bottom w:val="single" w:color="auto" w:sz="4" w:space="0"/>
            </w:tcBorders>
            <w:vAlign w:val="top"/>
          </w:tcPr>
          <w:p w:rsidRPr="003D6449" w:rsidR="002A3115" w:rsidP="00805B26" w:rsidRDefault="002A3115" w14:paraId="4A39ED6C" w14:textId="77777777">
            <w:pPr>
              <w:pStyle w:val="TableText"/>
              <w:rPr>
                <w:szCs w:val="18"/>
              </w:rPr>
            </w:pPr>
            <w:r>
              <w:t>Apprentices participating in focus groups</w:t>
            </w:r>
          </w:p>
        </w:tc>
        <w:tc>
          <w:tcPr>
            <w:tcW w:w="1762" w:type="dxa"/>
            <w:tcBorders>
              <w:top w:val="single" w:color="auto" w:sz="4" w:space="0"/>
              <w:bottom w:val="single" w:color="auto" w:sz="4" w:space="0"/>
            </w:tcBorders>
            <w:vAlign w:val="center"/>
          </w:tcPr>
          <w:p w:rsidR="002A3115" w:rsidP="00805B26" w:rsidRDefault="002A3115" w14:paraId="2B5618B5" w14:textId="77777777">
            <w:pPr>
              <w:spacing w:line="240" w:lineRule="auto"/>
              <w:ind w:firstLine="0"/>
              <w:jc w:val="center"/>
              <w:rPr>
                <w:color w:val="000000"/>
                <w:sz w:val="18"/>
                <w:szCs w:val="18"/>
              </w:rPr>
            </w:pPr>
            <w:r>
              <w:rPr>
                <w:color w:val="000000"/>
                <w:sz w:val="18"/>
                <w:szCs w:val="18"/>
              </w:rPr>
              <w:t>636,000</w:t>
            </w:r>
            <w:r>
              <w:rPr>
                <w:sz w:val="18"/>
                <w:szCs w:val="18"/>
                <w:vertAlign w:val="superscript"/>
              </w:rPr>
              <w:t>3</w:t>
            </w:r>
          </w:p>
        </w:tc>
        <w:tc>
          <w:tcPr>
            <w:tcW w:w="2018" w:type="dxa"/>
            <w:tcBorders>
              <w:top w:val="single" w:color="auto" w:sz="4" w:space="0"/>
              <w:bottom w:val="single" w:color="auto" w:sz="4" w:space="0"/>
            </w:tcBorders>
            <w:vAlign w:val="center"/>
          </w:tcPr>
          <w:p w:rsidRPr="003D6449" w:rsidR="002A3115" w:rsidP="00805B26" w:rsidRDefault="00C243E5" w14:paraId="20FEB4BE" w14:textId="33BE18DC">
            <w:pPr>
              <w:spacing w:line="240" w:lineRule="auto"/>
              <w:ind w:firstLine="0"/>
              <w:jc w:val="center"/>
              <w:rPr>
                <w:sz w:val="18"/>
                <w:szCs w:val="18"/>
              </w:rPr>
            </w:pPr>
            <w:r>
              <w:rPr>
                <w:color w:val="000000"/>
                <w:sz w:val="18"/>
                <w:szCs w:val="18"/>
              </w:rPr>
              <w:t>20</w:t>
            </w:r>
          </w:p>
        </w:tc>
      </w:tr>
      <w:tr w:rsidRPr="00B61EED" w:rsidR="002A3115" w:rsidTr="00805B26" w14:paraId="21A8F8CC" w14:textId="77777777">
        <w:trPr>
          <w:cantSplit/>
          <w:trHeight w:val="50"/>
        </w:trPr>
        <w:tc>
          <w:tcPr>
            <w:tcW w:w="4500" w:type="dxa"/>
            <w:tcBorders>
              <w:top w:val="single" w:color="auto" w:sz="4" w:space="0"/>
              <w:bottom w:val="single" w:color="auto" w:sz="4" w:space="0"/>
            </w:tcBorders>
            <w:vAlign w:val="center"/>
          </w:tcPr>
          <w:p w:rsidRPr="00527BBD" w:rsidR="002A3115" w:rsidP="00805B26" w:rsidRDefault="002A3115" w14:paraId="56E094A0" w14:textId="77777777">
            <w:pPr>
              <w:pStyle w:val="TableText"/>
              <w:rPr>
                <w:b/>
                <w:szCs w:val="18"/>
              </w:rPr>
            </w:pPr>
            <w:r w:rsidRPr="00527BBD">
              <w:rPr>
                <w:b/>
                <w:szCs w:val="18"/>
              </w:rPr>
              <w:t>Total</w:t>
            </w:r>
          </w:p>
        </w:tc>
        <w:tc>
          <w:tcPr>
            <w:tcW w:w="1762" w:type="dxa"/>
            <w:tcBorders>
              <w:top w:val="single" w:color="auto" w:sz="4" w:space="0"/>
              <w:bottom w:val="single" w:color="auto" w:sz="4" w:space="0"/>
            </w:tcBorders>
          </w:tcPr>
          <w:p w:rsidR="002A3115" w:rsidP="00805B26" w:rsidRDefault="002A3115" w14:paraId="00B29C17" w14:textId="4930B950">
            <w:pPr>
              <w:spacing w:line="240" w:lineRule="auto"/>
              <w:ind w:firstLine="0"/>
              <w:jc w:val="center"/>
              <w:rPr>
                <w:rFonts w:cs="Arial"/>
                <w:b/>
                <w:bCs/>
                <w:sz w:val="18"/>
                <w:szCs w:val="18"/>
              </w:rPr>
            </w:pPr>
            <w:r>
              <w:rPr>
                <w:rFonts w:cs="Arial"/>
                <w:b/>
                <w:bCs/>
                <w:sz w:val="18"/>
                <w:szCs w:val="18"/>
              </w:rPr>
              <w:t>7</w:t>
            </w:r>
            <w:r w:rsidR="00967697">
              <w:rPr>
                <w:rFonts w:cs="Arial"/>
                <w:b/>
                <w:bCs/>
                <w:sz w:val="18"/>
                <w:szCs w:val="18"/>
              </w:rPr>
              <w:t>14</w:t>
            </w:r>
            <w:r>
              <w:rPr>
                <w:rFonts w:cs="Arial"/>
                <w:b/>
                <w:bCs/>
                <w:sz w:val="18"/>
                <w:szCs w:val="18"/>
              </w:rPr>
              <w:t>,060</w:t>
            </w:r>
          </w:p>
        </w:tc>
        <w:tc>
          <w:tcPr>
            <w:tcW w:w="2018" w:type="dxa"/>
            <w:tcBorders>
              <w:top w:val="single" w:color="auto" w:sz="4" w:space="0"/>
              <w:bottom w:val="single" w:color="auto" w:sz="4" w:space="0"/>
            </w:tcBorders>
            <w:vAlign w:val="center"/>
          </w:tcPr>
          <w:p w:rsidRPr="00527BBD" w:rsidR="002A3115" w:rsidP="00805B26" w:rsidRDefault="00C61ECD" w14:paraId="5F1AC94A" w14:textId="1ECC729C">
            <w:pPr>
              <w:spacing w:line="240" w:lineRule="auto"/>
              <w:ind w:firstLine="0"/>
              <w:jc w:val="center"/>
              <w:rPr>
                <w:rFonts w:cs="Arial"/>
                <w:b/>
                <w:bCs/>
                <w:sz w:val="18"/>
                <w:szCs w:val="18"/>
              </w:rPr>
            </w:pPr>
            <w:r>
              <w:rPr>
                <w:rFonts w:cs="Arial"/>
                <w:b/>
                <w:bCs/>
                <w:sz w:val="18"/>
                <w:szCs w:val="18"/>
              </w:rPr>
              <w:t>44</w:t>
            </w:r>
          </w:p>
        </w:tc>
      </w:tr>
    </w:tbl>
    <w:p w:rsidRPr="000B025E" w:rsidR="002A3115" w:rsidP="002A3115" w:rsidRDefault="002A3115" w14:paraId="6A5D720A" w14:textId="77777777">
      <w:pPr>
        <w:pStyle w:val="TableFootnoteCaption"/>
        <w:rPr>
          <w:rFonts w:cs="Arial"/>
          <w:szCs w:val="18"/>
        </w:rPr>
      </w:pPr>
      <w:r w:rsidRPr="000B025E">
        <w:rPr>
          <w:rFonts w:cs="Arial"/>
          <w:szCs w:val="18"/>
          <w:vertAlign w:val="superscript"/>
        </w:rPr>
        <w:t xml:space="preserve">1 </w:t>
      </w:r>
      <w:r>
        <w:rPr>
          <w:rFonts w:cs="Arial"/>
          <w:szCs w:val="18"/>
        </w:rPr>
        <w:t>Assumes each Apprenticeship Intermediary Organization (AIO) has ten staff members</w:t>
      </w:r>
      <w:r w:rsidRPr="000B025E">
        <w:rPr>
          <w:rFonts w:cs="Arial"/>
          <w:szCs w:val="18"/>
        </w:rPr>
        <w:t>.</w:t>
      </w:r>
    </w:p>
    <w:p w:rsidRPr="000B025E" w:rsidR="002A3115" w:rsidP="002A3115" w:rsidRDefault="002A3115" w14:paraId="1DECD1DC" w14:textId="77777777">
      <w:pPr>
        <w:pStyle w:val="TableFootnoteCaption"/>
        <w:rPr>
          <w:rFonts w:cs="Arial"/>
          <w:szCs w:val="18"/>
        </w:rPr>
      </w:pPr>
      <w:r>
        <w:rPr>
          <w:rFonts w:cs="Arial"/>
          <w:szCs w:val="18"/>
          <w:vertAlign w:val="superscript"/>
        </w:rPr>
        <w:t>2</w:t>
      </w:r>
      <w:r w:rsidRPr="000B025E">
        <w:rPr>
          <w:rFonts w:cs="Arial"/>
          <w:szCs w:val="18"/>
          <w:vertAlign w:val="superscript"/>
        </w:rPr>
        <w:t xml:space="preserve"> </w:t>
      </w:r>
      <w:r>
        <w:rPr>
          <w:rFonts w:cs="Arial"/>
          <w:szCs w:val="18"/>
        </w:rPr>
        <w:t>The U.S. Department of Labor reports that 26,000 apprenticeship programs are active in the United States (</w:t>
      </w:r>
      <w:r w:rsidRPr="002A3115">
        <w:rPr>
          <w:rFonts w:cs="Arial"/>
          <w:szCs w:val="18"/>
        </w:rPr>
        <w:t>https://www.dol.gov/agencies/eta/apprenticeship/about/statistics/2020</w:t>
      </w:r>
      <w:r>
        <w:rPr>
          <w:rFonts w:cs="Arial"/>
          <w:szCs w:val="18"/>
        </w:rPr>
        <w:t>). “Apprenticeship partners” include employers, related technical instruction providers, and other supportive service providers. This estimate assumes that all 26,000 programs include one employer partner, on related technical instruction provider, and one supportive services provider. Actual apprenticeship partners may vary and PIA will only work with some apprenticeship partners</w:t>
      </w:r>
      <w:r w:rsidRPr="000B025E">
        <w:rPr>
          <w:rFonts w:cs="Arial"/>
          <w:szCs w:val="18"/>
        </w:rPr>
        <w:t>.</w:t>
      </w:r>
    </w:p>
    <w:p w:rsidRPr="000B025E" w:rsidR="002A3115" w:rsidP="002A3115" w:rsidRDefault="002A3115" w14:paraId="213BB1CD" w14:textId="77777777">
      <w:pPr>
        <w:pStyle w:val="TableFootnoteCaption"/>
        <w:rPr>
          <w:rFonts w:cs="Arial"/>
          <w:szCs w:val="18"/>
        </w:rPr>
      </w:pPr>
      <w:r>
        <w:rPr>
          <w:rFonts w:cs="Arial"/>
          <w:szCs w:val="18"/>
          <w:vertAlign w:val="superscript"/>
        </w:rPr>
        <w:t xml:space="preserve">3 </w:t>
      </w:r>
      <w:r>
        <w:rPr>
          <w:rFonts w:cs="Arial"/>
          <w:szCs w:val="18"/>
        </w:rPr>
        <w:t>The U.S. Department of Labor reports that 636,000 apprentices active in the United States (</w:t>
      </w:r>
      <w:r w:rsidRPr="002A3115">
        <w:rPr>
          <w:rFonts w:cs="Arial"/>
          <w:szCs w:val="18"/>
        </w:rPr>
        <w:t>https://www.dol.gov/agencies/eta/apprenticeship/about/statistics/2020</w:t>
      </w:r>
      <w:r>
        <w:rPr>
          <w:rFonts w:cs="Arial"/>
          <w:szCs w:val="18"/>
        </w:rPr>
        <w:t>)</w:t>
      </w:r>
      <w:r w:rsidRPr="000B025E">
        <w:rPr>
          <w:rFonts w:cs="Arial"/>
          <w:szCs w:val="18"/>
        </w:rPr>
        <w:t>.</w:t>
      </w:r>
    </w:p>
    <w:p w:rsidRPr="007F6BA7" w:rsidR="00CE4A95" w:rsidP="007F6BA7" w:rsidRDefault="00CE4A95" w14:paraId="143B30F5" w14:textId="77777777">
      <w:pPr>
        <w:pStyle w:val="NormalSS"/>
      </w:pPr>
    </w:p>
    <w:p w:rsidR="0072281D" w:rsidP="0072281D" w:rsidRDefault="00DD1DE7" w14:paraId="662E5B84" w14:textId="7BA73E84">
      <w:pPr>
        <w:pStyle w:val="H3AlphaNoTOC"/>
      </w:pPr>
      <w:r>
        <w:t>B.</w:t>
      </w:r>
      <w:r w:rsidR="0072281D">
        <w:t>2. Procedures</w:t>
      </w:r>
      <w:r w:rsidRPr="0072281D" w:rsidR="0072281D">
        <w:t xml:space="preserve"> for the collection of information </w:t>
      </w:r>
    </w:p>
    <w:p w:rsidR="008F2F46" w:rsidP="006F2AB0" w:rsidRDefault="007F6BA7" w14:paraId="1FC310EC" w14:textId="164C357B">
      <w:pPr>
        <w:pStyle w:val="NormalSS"/>
        <w:rPr>
          <w:szCs w:val="24"/>
        </w:rPr>
      </w:pPr>
      <w:r>
        <w:t>D</w:t>
      </w:r>
      <w:r w:rsidRPr="0072281D" w:rsidR="006F2AB0">
        <w:t xml:space="preserve">ata </w:t>
      </w:r>
      <w:r w:rsidR="006F2AB0">
        <w:t xml:space="preserve">for the </w:t>
      </w:r>
      <w:r w:rsidR="00C8236B">
        <w:t>study</w:t>
      </w:r>
      <w:r w:rsidR="006F2AB0">
        <w:t xml:space="preserve"> </w:t>
      </w:r>
      <w:r w:rsidRPr="0072281D" w:rsidR="006F2AB0">
        <w:t xml:space="preserve">will be collected through </w:t>
      </w:r>
      <w:r w:rsidR="006F2AB0">
        <w:t>online surveys, semi-structured interviews, and phone interviews</w:t>
      </w:r>
      <w:r w:rsidR="00CD5722">
        <w:t xml:space="preserve">, </w:t>
      </w:r>
      <w:r w:rsidR="00C8236B">
        <w:t xml:space="preserve">focus groups, </w:t>
      </w:r>
      <w:r w:rsidR="00CD5722">
        <w:t xml:space="preserve">and are all </w:t>
      </w:r>
      <w:r w:rsidRPr="0072281D" w:rsidR="008F2F46">
        <w:rPr>
          <w:szCs w:val="24"/>
        </w:rPr>
        <w:t>one-time data collection efforts</w:t>
      </w:r>
      <w:r w:rsidR="008F2F46">
        <w:rPr>
          <w:szCs w:val="24"/>
        </w:rPr>
        <w:t xml:space="preserve">. </w:t>
      </w:r>
    </w:p>
    <w:p w:rsidRPr="005F05EF" w:rsidR="006F2AB0" w:rsidP="00597B8D" w:rsidRDefault="00FB4F3B" w14:paraId="51945D20" w14:textId="768F23C6">
      <w:pPr>
        <w:spacing w:after="160" w:line="259" w:lineRule="auto"/>
      </w:pPr>
      <w:r>
        <w:rPr>
          <w:rFonts w:eastAsiaTheme="minorEastAsia"/>
        </w:rPr>
        <w:t xml:space="preserve">The survey will be programmed and administered using </w:t>
      </w:r>
      <w:r w:rsidRPr="004A74D0">
        <w:t xml:space="preserve">Qualtrics. This survey software offers a user interface that is modern, secure, and easy to navigate for respondents. The software will also facilitate generation of tabulations of responses as surveys are completed by </w:t>
      </w:r>
      <w:r w:rsidR="00C8236B">
        <w:t>respondents</w:t>
      </w:r>
      <w:r w:rsidRPr="004A74D0">
        <w:t xml:space="preserve"> and processed. The survey will be hosted on the Internet via a live secure web-link. To reduce respondent burden, it will employ the following: (1) secure log-ins and passwords so respondents can save and complete the survey in multiple sessions; (2) drop-down response categories so respondents can quickly select from a list; (3) dynamic questions and automated skip patterns so respondents only see those questions that apply to them (including those based on answers provided previously in the survey); and (4) logical rules for responses so respondents’ answers are restricted to those intended by the question. </w:t>
      </w:r>
      <w:r w:rsidR="006F2AB0">
        <w:t xml:space="preserve">The surveys are provided in </w:t>
      </w:r>
      <w:r w:rsidRPr="00FA60B5" w:rsidR="006F2AB0">
        <w:t>Attachment A.</w:t>
      </w:r>
      <w:r w:rsidRPr="005F05EF" w:rsidR="006F2AB0">
        <w:t xml:space="preserve"> </w:t>
      </w:r>
    </w:p>
    <w:p w:rsidR="008F2F46" w:rsidP="007F6BA7" w:rsidRDefault="008157ED" w14:paraId="756121CC" w14:textId="0FA5B70F">
      <w:pPr>
        <w:pStyle w:val="NormalSS"/>
        <w:rPr>
          <w:b/>
          <w:bCs/>
          <w:szCs w:val="24"/>
        </w:rPr>
      </w:pPr>
      <w:r>
        <w:rPr>
          <w:bCs/>
          <w:szCs w:val="24"/>
        </w:rPr>
        <w:t>The interviews</w:t>
      </w:r>
      <w:r w:rsidR="00B83A38">
        <w:rPr>
          <w:bCs/>
          <w:szCs w:val="24"/>
        </w:rPr>
        <w:t xml:space="preserve"> and focus groups </w:t>
      </w:r>
      <w:r>
        <w:rPr>
          <w:bCs/>
          <w:szCs w:val="24"/>
        </w:rPr>
        <w:t xml:space="preserve">will be semi-structured and conducted virtually or, if possible, in-person. </w:t>
      </w:r>
      <w:r w:rsidR="008F2F46">
        <w:rPr>
          <w:bCs/>
          <w:szCs w:val="24"/>
        </w:rPr>
        <w:t xml:space="preserve">We describe the procedures for conducting the interviews </w:t>
      </w:r>
      <w:r w:rsidR="00B83A38">
        <w:rPr>
          <w:bCs/>
          <w:szCs w:val="24"/>
        </w:rPr>
        <w:t xml:space="preserve">and focus groups </w:t>
      </w:r>
      <w:r w:rsidR="008F2F46">
        <w:rPr>
          <w:bCs/>
          <w:szCs w:val="24"/>
        </w:rPr>
        <w:t xml:space="preserve">for each </w:t>
      </w:r>
      <w:r w:rsidR="00C8236B">
        <w:rPr>
          <w:bCs/>
          <w:szCs w:val="24"/>
        </w:rPr>
        <w:t>instrument</w:t>
      </w:r>
      <w:r w:rsidR="008F2F46">
        <w:rPr>
          <w:bCs/>
          <w:szCs w:val="24"/>
        </w:rPr>
        <w:t xml:space="preserve"> in more detail below.</w:t>
      </w:r>
    </w:p>
    <w:p w:rsidRPr="00FA60B5" w:rsidR="009452BB" w:rsidP="00C8236B" w:rsidRDefault="00C8236B" w14:paraId="71139CD5" w14:textId="510B7C85">
      <w:pPr>
        <w:pStyle w:val="NormalSS"/>
      </w:pPr>
      <w:r w:rsidRPr="00C8236B">
        <w:rPr>
          <w:i/>
          <w:iCs/>
        </w:rPr>
        <w:t>Topic guide for site visit interviews with AIO program staff and partners</w:t>
      </w:r>
      <w:r w:rsidRPr="00642BCB" w:rsidR="009452BB">
        <w:rPr>
          <w:i/>
          <w:iCs/>
        </w:rPr>
        <w:t>.</w:t>
      </w:r>
      <w:r w:rsidR="009452BB">
        <w:rPr>
          <w:i/>
          <w:iCs/>
        </w:rPr>
        <w:t xml:space="preserve"> </w:t>
      </w:r>
      <w:r w:rsidR="009452BB">
        <w:t>The study team</w:t>
      </w:r>
      <w:r w:rsidRPr="001E713B" w:rsidR="009452BB">
        <w:t xml:space="preserve"> will conduct </w:t>
      </w:r>
      <w:r w:rsidR="009452BB">
        <w:t xml:space="preserve">virtual semi-structured interviews with </w:t>
      </w:r>
      <w:r w:rsidRPr="001E713B" w:rsidR="009452BB">
        <w:t xml:space="preserve">key </w:t>
      </w:r>
      <w:r>
        <w:t>AIO program and partner staff</w:t>
      </w:r>
      <w:r w:rsidR="009452BB">
        <w:t>.</w:t>
      </w:r>
      <w:r w:rsidRPr="001E713B" w:rsidR="009452BB">
        <w:t xml:space="preserve"> </w:t>
      </w:r>
      <w:r w:rsidRPr="00060545" w:rsidR="009452BB">
        <w:t>For each of the</w:t>
      </w:r>
      <w:r>
        <w:t xml:space="preserve"> AIOs selected</w:t>
      </w:r>
      <w:r w:rsidRPr="00060545" w:rsidR="009452BB">
        <w:t xml:space="preserve">, the member of the two-person team primarily responsible for logistics will make initial contact by phone with the individual listed as the primary contact in </w:t>
      </w:r>
      <w:r>
        <w:t>PIA’s</w:t>
      </w:r>
      <w:r w:rsidRPr="00060545" w:rsidR="009452BB">
        <w:t xml:space="preserve"> records</w:t>
      </w:r>
      <w:r w:rsidR="009452BB">
        <w:t xml:space="preserve">. </w:t>
      </w:r>
      <w:r w:rsidRPr="00060545" w:rsidR="009452BB">
        <w:t xml:space="preserve">The team will then send an e-mail to inform the </w:t>
      </w:r>
      <w:r>
        <w:t>AIO</w:t>
      </w:r>
      <w:r w:rsidRPr="00060545" w:rsidR="009452BB">
        <w:t xml:space="preserve"> organization of the study and request its </w:t>
      </w:r>
      <w:r w:rsidRPr="00060545" w:rsidR="009452BB">
        <w:lastRenderedPageBreak/>
        <w:t>c</w:t>
      </w:r>
      <w:r w:rsidRPr="00A141CF" w:rsidR="009452BB">
        <w:t xml:space="preserve">ooperation. The initial telephone contact will provide background about the </w:t>
      </w:r>
      <w:r w:rsidR="004A3A60">
        <w:t>AIO</w:t>
      </w:r>
      <w:r w:rsidRPr="00A141CF" w:rsidR="009452BB">
        <w:t xml:space="preserve"> and seek additional information on </w:t>
      </w:r>
      <w:r w:rsidR="00507E22">
        <w:t>its</w:t>
      </w:r>
      <w:r w:rsidRPr="00A141CF" w:rsidR="009452BB">
        <w:t xml:space="preserve"> partners in order to identify key respondents. Based on this information, the team will contact respondents and determine the best timing for the </w:t>
      </w:r>
      <w:r w:rsidR="009452BB">
        <w:t>interview</w:t>
      </w:r>
      <w:r w:rsidRPr="00A141CF" w:rsidR="009452BB">
        <w:t xml:space="preserve"> in order </w:t>
      </w:r>
      <w:r w:rsidRPr="00FA60B5" w:rsidR="009452BB">
        <w:t>to accommodate the schedule of local respondents.</w:t>
      </w:r>
      <w:r w:rsidRPr="00FA60B5" w:rsidR="008F2F46">
        <w:t xml:space="preserve"> The interview </w:t>
      </w:r>
      <w:r w:rsidRPr="00FA60B5" w:rsidR="00507E22">
        <w:t>topic guides</w:t>
      </w:r>
      <w:r w:rsidRPr="00FA60B5" w:rsidR="008F2F46">
        <w:t xml:space="preserve"> are provided in Attachment B.</w:t>
      </w:r>
    </w:p>
    <w:p w:rsidR="00B83A38" w:rsidP="0069639B" w:rsidRDefault="00B83A38" w14:paraId="40B4CA0A" w14:textId="3A97FF53">
      <w:pPr>
        <w:pStyle w:val="NormalSS"/>
      </w:pPr>
      <w:r w:rsidRPr="00FA60B5">
        <w:rPr>
          <w:i/>
          <w:iCs/>
        </w:rPr>
        <w:t xml:space="preserve">Focus group guide for apprentices enrolled in inclusive apprenticeship programs. </w:t>
      </w:r>
      <w:r w:rsidRPr="00FA60B5">
        <w:t xml:space="preserve">The study team will conduct virtual semi-structured </w:t>
      </w:r>
      <w:r w:rsidRPr="00FA60B5" w:rsidR="0069639B">
        <w:t>focus groups with apprentices enrolled in inclusive apprenticeship programs supported by PIA AIOs</w:t>
      </w:r>
      <w:r w:rsidRPr="00FA60B5">
        <w:t xml:space="preserve">. For each of the </w:t>
      </w:r>
      <w:r w:rsidRPr="00FA60B5" w:rsidR="0069639B">
        <w:t>apprenticeship programs</w:t>
      </w:r>
      <w:r w:rsidRPr="00FA60B5">
        <w:t xml:space="preserve"> selected, the member of the two-person team primarily responsible for logistics will make initial contact by phone with the individual listed as the primary contact in PIA</w:t>
      </w:r>
      <w:r w:rsidRPr="00FA60B5" w:rsidR="0069639B">
        <w:t xml:space="preserve"> or the AIO</w:t>
      </w:r>
      <w:r w:rsidRPr="00FA60B5">
        <w:t xml:space="preserve">’s records. The team will then send an e-mail to inform the </w:t>
      </w:r>
      <w:r w:rsidRPr="00FA60B5" w:rsidR="0069639B">
        <w:t xml:space="preserve">apprenticeship program </w:t>
      </w:r>
      <w:r w:rsidRPr="00FA60B5">
        <w:t xml:space="preserve">of the study and request its cooperation. The initial telephone contact will provide background about the </w:t>
      </w:r>
      <w:r w:rsidRPr="00FA60B5" w:rsidR="0069639B">
        <w:t>program</w:t>
      </w:r>
      <w:r w:rsidRPr="00FA60B5">
        <w:t xml:space="preserve"> and seek additional information on its</w:t>
      </w:r>
      <w:r w:rsidRPr="00FA60B5" w:rsidR="0069639B">
        <w:t xml:space="preserve"> apprentices</w:t>
      </w:r>
      <w:r w:rsidRPr="00FA60B5">
        <w:t xml:space="preserve"> in order to identify </w:t>
      </w:r>
      <w:r w:rsidRPr="00FA60B5" w:rsidR="0069639B">
        <w:t>potential focus group participants</w:t>
      </w:r>
      <w:r w:rsidRPr="00FA60B5">
        <w:t xml:space="preserve">. Based on this information, the team will contact </w:t>
      </w:r>
      <w:r w:rsidRPr="00FA60B5" w:rsidR="0069639B">
        <w:t>apprentices</w:t>
      </w:r>
      <w:r w:rsidRPr="00FA60B5">
        <w:t xml:space="preserve"> and determine the best timing for the </w:t>
      </w:r>
      <w:r w:rsidRPr="00FA60B5" w:rsidR="0069639B">
        <w:t>focus group</w:t>
      </w:r>
      <w:r w:rsidRPr="00FA60B5">
        <w:t xml:space="preserve"> in order to accommodate the schedule of </w:t>
      </w:r>
      <w:r w:rsidRPr="00FA60B5" w:rsidR="0069639B">
        <w:t>the apprentices</w:t>
      </w:r>
      <w:r w:rsidRPr="00FA60B5">
        <w:t xml:space="preserve">. The </w:t>
      </w:r>
      <w:r w:rsidRPr="00FA60B5" w:rsidR="0069639B">
        <w:t>focus group</w:t>
      </w:r>
      <w:r w:rsidRPr="00FA60B5">
        <w:t xml:space="preserve"> guides are provided in Attachment </w:t>
      </w:r>
      <w:r w:rsidRPr="00FA60B5" w:rsidR="0069639B">
        <w:t>C</w:t>
      </w:r>
      <w:r w:rsidRPr="00FA60B5">
        <w:t>.</w:t>
      </w:r>
    </w:p>
    <w:p w:rsidRPr="00A141CF" w:rsidR="00B33F9F" w:rsidP="0069639B" w:rsidRDefault="00B33F9F" w14:paraId="742AD636" w14:textId="370DEBAD">
      <w:pPr>
        <w:pStyle w:val="NormalSS"/>
      </w:pPr>
      <w:r>
        <w:t xml:space="preserve">Data will be analyzed using descriptive analysis of key variables, including </w:t>
      </w:r>
      <w:r w:rsidR="002E5534">
        <w:t>presentation of the data in tables and graphs. When the differences in a key variable between two groups are discussed, the study team will use two-sample t-tests to report whether those differences are statistically significant. The study team will not conduct multivariate analysis of the results. Information collected during site visit interviews and focus groups will be analyzed thematically and tabulated, when appropriate.</w:t>
      </w:r>
      <w:r w:rsidR="00BD25A2">
        <w:t xml:space="preserve"> The study team will use pairwise deletion in the case of missing data. </w:t>
      </w:r>
      <w:r w:rsidR="002E5534">
        <w:t xml:space="preserve">  </w:t>
      </w:r>
    </w:p>
    <w:p w:rsidRPr="004C1EDF" w:rsidR="004C1EDF" w:rsidP="00A75916" w:rsidRDefault="004C1EDF" w14:paraId="111B7950" w14:textId="5C2517FD">
      <w:pPr>
        <w:pStyle w:val="H4Number"/>
      </w:pPr>
      <w:bookmarkStart w:name="_Hlk63929524" w:id="10"/>
      <w:r w:rsidRPr="004C1EDF">
        <w:t>B.3. Methods to maximize response rates and minimize nonresponse</w:t>
      </w:r>
    </w:p>
    <w:bookmarkEnd w:id="10"/>
    <w:p w:rsidRPr="00402B0D" w:rsidR="00B90F38" w:rsidP="00B90F38" w:rsidRDefault="00B90F38" w14:paraId="290ED2B0" w14:textId="3605EC5B">
      <w:pPr>
        <w:spacing w:line="240" w:lineRule="auto"/>
        <w:ind w:firstLine="0"/>
        <w:rPr>
          <w:rFonts w:eastAsiaTheme="minorEastAsia"/>
          <w:szCs w:val="24"/>
        </w:rPr>
      </w:pPr>
      <w:r w:rsidRPr="00402B0D">
        <w:rPr>
          <w:rFonts w:eastAsiaTheme="minorEastAsia"/>
          <w:szCs w:val="24"/>
        </w:rPr>
        <w:t xml:space="preserve">The study team will make use of best practices to encourage high response rates while minimizing burden and non-response. For the surveys, these methods include: </w:t>
      </w:r>
    </w:p>
    <w:p w:rsidR="00B90F38" w:rsidP="004C1EDF" w:rsidRDefault="00B90F38" w14:paraId="7B8D8B62" w14:textId="77777777">
      <w:pPr>
        <w:tabs>
          <w:tab w:val="left" w:pos="360"/>
        </w:tabs>
        <w:autoSpaceDE w:val="0"/>
        <w:autoSpaceDN w:val="0"/>
        <w:adjustRightInd w:val="0"/>
        <w:spacing w:line="240" w:lineRule="auto"/>
        <w:ind w:firstLine="0"/>
        <w:rPr>
          <w:bCs/>
          <w:iCs/>
          <w:szCs w:val="24"/>
        </w:rPr>
      </w:pPr>
    </w:p>
    <w:p w:rsidR="00B90F38" w:rsidP="00B90F38" w:rsidRDefault="00B90F38" w14:paraId="2B12B248" w14:textId="4B90F797">
      <w:pPr>
        <w:pStyle w:val="NormalSS"/>
        <w:spacing w:after="0"/>
      </w:pPr>
      <w:r w:rsidRPr="001A27F7">
        <w:rPr>
          <w:b/>
        </w:rPr>
        <w:t>Web administration.</w:t>
      </w:r>
      <w:r>
        <w:t xml:space="preserve"> It is anticipated that most respondents will prefer to complete the surveys online. </w:t>
      </w:r>
      <w:r w:rsidR="00B33F9F">
        <w:t>This is based on our experience administering the AAI Grantee Survey (which is analogous to AIO respondents) and the AAI Employer Survey (which is most analogous to partners). All 45 AAI Grantee Survey respondents elected to respond online, 66 of the 68 AAI Employer Survey respondents elected to respond online.</w:t>
      </w:r>
      <w:r w:rsidR="00983C03">
        <w:rPr>
          <w:rStyle w:val="FootnoteReference"/>
        </w:rPr>
        <w:footnoteReference w:id="4"/>
      </w:r>
      <w:r w:rsidR="00B33F9F">
        <w:t xml:space="preserve"> </w:t>
      </w:r>
      <w:r>
        <w:t xml:space="preserve">This choice allows the respondent to complete on their own schedule and pace, as well as complete the survey over multiple sessions. The web survey system used by the data collection team also supports mobile browsers, such as tablets or cellular phones.    </w:t>
      </w:r>
    </w:p>
    <w:p w:rsidR="00B90F38" w:rsidP="00B90F38" w:rsidRDefault="00B90F38" w14:paraId="074E45F2" w14:textId="77777777">
      <w:pPr>
        <w:pStyle w:val="NormalSS"/>
        <w:spacing w:after="0"/>
        <w:rPr>
          <w:b/>
        </w:rPr>
      </w:pPr>
    </w:p>
    <w:p w:rsidR="00B90F38" w:rsidP="00B90F38" w:rsidRDefault="00B90F38" w14:paraId="60DDFF36" w14:textId="77777777">
      <w:pPr>
        <w:pStyle w:val="NormalSS"/>
        <w:spacing w:after="0"/>
      </w:pPr>
      <w:r w:rsidRPr="001A27F7">
        <w:rPr>
          <w:b/>
        </w:rPr>
        <w:lastRenderedPageBreak/>
        <w:t>Multiple modes of administration.</w:t>
      </w:r>
      <w:r>
        <w:t xml:space="preserve"> </w:t>
      </w:r>
      <w:r w:rsidRPr="0064790C">
        <w:t xml:space="preserve">To comply with Section 508 of the Rehabilitation Act, </w:t>
      </w:r>
      <w:r>
        <w:t xml:space="preserve">participants </w:t>
      </w:r>
      <w:r w:rsidRPr="0064790C">
        <w:t>who may have difficulty completing a web survey will be offered the option of completing the survey</w:t>
      </w:r>
      <w:r>
        <w:t>s</w:t>
      </w:r>
      <w:r w:rsidRPr="0064790C">
        <w:t xml:space="preserve"> by telephone.</w:t>
      </w:r>
      <w:r>
        <w:t xml:space="preserve">  </w:t>
      </w:r>
    </w:p>
    <w:p w:rsidR="00B90F38" w:rsidP="00B90F38" w:rsidRDefault="00B90F38" w14:paraId="3F9495D8" w14:textId="77777777">
      <w:pPr>
        <w:pStyle w:val="NormalSS"/>
        <w:spacing w:after="0"/>
        <w:rPr>
          <w:b/>
        </w:rPr>
      </w:pPr>
    </w:p>
    <w:p w:rsidRPr="0069639B" w:rsidR="00B90F38" w:rsidP="0069639B" w:rsidRDefault="00B90F38" w14:paraId="7777B4C7" w14:textId="671F2FA4">
      <w:pPr>
        <w:pStyle w:val="NormalSS"/>
        <w:spacing w:after="0"/>
      </w:pPr>
      <w:r w:rsidRPr="00930B11">
        <w:rPr>
          <w:b/>
        </w:rPr>
        <w:t>Technology to reduce burden.</w:t>
      </w:r>
      <w:r>
        <w:t xml:space="preserve"> </w:t>
      </w:r>
      <w:r w:rsidRPr="00930B11">
        <w:t>To reduce burden, the survey</w:t>
      </w:r>
      <w:r>
        <w:t>s</w:t>
      </w:r>
      <w:r w:rsidRPr="00930B11">
        <w:t xml:space="preserve"> will employ drop-down response categories so respondents can quickly select from a list, dynamic questions and automated skip patterns so respondents only see those questions that apply to them (including those based on answers provided previously in the survey), and logical rules for responses so respondents’ answers are restricted to those intended by the question.</w:t>
      </w:r>
      <w:r>
        <w:t xml:space="preserve"> </w:t>
      </w:r>
      <w:r w:rsidRPr="00930B11">
        <w:t>These features should minimize data entry burden by participants and facilitate high quality responses.</w:t>
      </w:r>
    </w:p>
    <w:p w:rsidR="00B90F38" w:rsidP="004C1EDF" w:rsidRDefault="00B90F38" w14:paraId="101C5C6E" w14:textId="77777777">
      <w:pPr>
        <w:tabs>
          <w:tab w:val="left" w:pos="360"/>
        </w:tabs>
        <w:autoSpaceDE w:val="0"/>
        <w:autoSpaceDN w:val="0"/>
        <w:adjustRightInd w:val="0"/>
        <w:spacing w:line="240" w:lineRule="auto"/>
        <w:ind w:firstLine="0"/>
        <w:rPr>
          <w:bCs/>
          <w:iCs/>
          <w:szCs w:val="24"/>
        </w:rPr>
      </w:pPr>
    </w:p>
    <w:p w:rsidR="00E159A1" w:rsidP="00E159A1" w:rsidRDefault="006633DB" w14:paraId="544326AF" w14:textId="12E7AC76">
      <w:pPr>
        <w:pStyle w:val="NormalSS"/>
        <w:spacing w:after="0"/>
        <w:rPr>
          <w:szCs w:val="24"/>
          <w:shd w:val="clear" w:color="auto" w:fill="FFFFFF"/>
        </w:rPr>
      </w:pPr>
      <w:bookmarkStart w:name="_Hlk63929533" w:id="11"/>
      <w:r>
        <w:rPr>
          <w:b/>
          <w:bCs/>
        </w:rPr>
        <w:t>Tested questionnaire.</w:t>
      </w:r>
      <w:r>
        <w:t xml:space="preserve"> </w:t>
      </w:r>
      <w:bookmarkStart w:name="_Hlk63928678" w:id="12"/>
      <w:bookmarkEnd w:id="11"/>
      <w:r w:rsidR="0069639B">
        <w:t>T</w:t>
      </w:r>
      <w:r w:rsidR="00B10B8C">
        <w:rPr>
          <w:szCs w:val="24"/>
        </w:rPr>
        <w:t>he study team will test the su</w:t>
      </w:r>
      <w:r w:rsidR="00B10B8C">
        <w:t xml:space="preserve">rvey for clarity and length. </w:t>
      </w:r>
      <w:r w:rsidRPr="00C879EE" w:rsidR="00B10B8C">
        <w:rPr>
          <w:szCs w:val="24"/>
          <w:shd w:val="clear" w:color="auto" w:fill="FFFFFF"/>
        </w:rPr>
        <w:t xml:space="preserve">Following </w:t>
      </w:r>
      <w:r w:rsidR="00B10B8C">
        <w:rPr>
          <w:szCs w:val="24"/>
          <w:shd w:val="clear" w:color="auto" w:fill="FFFFFF"/>
        </w:rPr>
        <w:t xml:space="preserve">programming the </w:t>
      </w:r>
      <w:r w:rsidRPr="00C879EE" w:rsidR="00B10B8C">
        <w:rPr>
          <w:szCs w:val="24"/>
          <w:shd w:val="clear" w:color="auto" w:fill="FFFFFF"/>
        </w:rPr>
        <w:t xml:space="preserve">survey, </w:t>
      </w:r>
      <w:r w:rsidR="00B10B8C">
        <w:rPr>
          <w:szCs w:val="24"/>
          <w:shd w:val="clear" w:color="auto" w:fill="FFFFFF"/>
        </w:rPr>
        <w:t xml:space="preserve">the study team will conduct </w:t>
      </w:r>
      <w:r w:rsidRPr="00C879EE" w:rsidR="00B10B8C">
        <w:rPr>
          <w:szCs w:val="24"/>
          <w:shd w:val="clear" w:color="auto" w:fill="FFFFFF"/>
        </w:rPr>
        <w:t xml:space="preserve">formal </w:t>
      </w:r>
      <w:r w:rsidRPr="00C879EE" w:rsidR="00B10B8C">
        <w:rPr>
          <w:rStyle w:val="highlight"/>
          <w:szCs w:val="24"/>
          <w:shd w:val="clear" w:color="auto" w:fill="FFFFFF"/>
        </w:rPr>
        <w:t>test</w:t>
      </w:r>
      <w:r w:rsidRPr="00C879EE" w:rsidR="00B10B8C">
        <w:rPr>
          <w:szCs w:val="24"/>
          <w:shd w:val="clear" w:color="auto" w:fill="FFFFFF"/>
        </w:rPr>
        <w:t>ing</w:t>
      </w:r>
      <w:r w:rsidR="00B10B8C">
        <w:rPr>
          <w:szCs w:val="24"/>
          <w:shd w:val="clear" w:color="auto" w:fill="FFFFFF"/>
        </w:rPr>
        <w:t xml:space="preserve"> using </w:t>
      </w:r>
      <w:r w:rsidR="00E159A1">
        <w:rPr>
          <w:szCs w:val="24"/>
          <w:shd w:val="clear" w:color="auto" w:fill="FFFFFF"/>
        </w:rPr>
        <w:t xml:space="preserve">2-3 </w:t>
      </w:r>
      <w:r w:rsidR="0069639B">
        <w:rPr>
          <w:szCs w:val="24"/>
          <w:shd w:val="clear" w:color="auto" w:fill="FFFFFF"/>
        </w:rPr>
        <w:t>PIA staff</w:t>
      </w:r>
      <w:r w:rsidR="00E159A1">
        <w:rPr>
          <w:szCs w:val="24"/>
          <w:shd w:val="clear" w:color="auto" w:fill="FFFFFF"/>
        </w:rPr>
        <w:t xml:space="preserve"> </w:t>
      </w:r>
      <w:r w:rsidR="00B10B8C">
        <w:rPr>
          <w:szCs w:val="24"/>
          <w:shd w:val="clear" w:color="auto" w:fill="FFFFFF"/>
        </w:rPr>
        <w:t>and experts</w:t>
      </w:r>
      <w:r w:rsidRPr="00C879EE" w:rsidR="00B10B8C">
        <w:rPr>
          <w:szCs w:val="24"/>
          <w:shd w:val="clear" w:color="auto" w:fill="FFFFFF"/>
        </w:rPr>
        <w:t xml:space="preserve"> at Urban. Fewer than</w:t>
      </w:r>
      <w:r w:rsidR="00B10B8C">
        <w:rPr>
          <w:szCs w:val="24"/>
          <w:shd w:val="clear" w:color="auto" w:fill="FFFFFF"/>
        </w:rPr>
        <w:t xml:space="preserve"> </w:t>
      </w:r>
      <w:r w:rsidRPr="00C879EE" w:rsidR="00B10B8C">
        <w:rPr>
          <w:szCs w:val="24"/>
          <w:shd w:val="clear" w:color="auto" w:fill="FFFFFF"/>
        </w:rPr>
        <w:t xml:space="preserve">10 </w:t>
      </w:r>
      <w:r w:rsidRPr="00C879EE" w:rsidR="00B10B8C">
        <w:rPr>
          <w:rStyle w:val="highlight"/>
          <w:szCs w:val="24"/>
          <w:shd w:val="clear" w:color="auto" w:fill="FFFFFF"/>
        </w:rPr>
        <w:t>test</w:t>
      </w:r>
      <w:r w:rsidRPr="00C879EE" w:rsidR="00B10B8C">
        <w:rPr>
          <w:szCs w:val="24"/>
          <w:shd w:val="clear" w:color="auto" w:fill="FFFFFF"/>
        </w:rPr>
        <w:t>ers w</w:t>
      </w:r>
      <w:r w:rsidR="00B10B8C">
        <w:rPr>
          <w:szCs w:val="24"/>
          <w:shd w:val="clear" w:color="auto" w:fill="FFFFFF"/>
        </w:rPr>
        <w:t>ill be</w:t>
      </w:r>
      <w:r w:rsidRPr="00C879EE" w:rsidR="00B10B8C">
        <w:rPr>
          <w:szCs w:val="24"/>
          <w:shd w:val="clear" w:color="auto" w:fill="FFFFFF"/>
        </w:rPr>
        <w:t xml:space="preserve"> involved in </w:t>
      </w:r>
      <w:r w:rsidRPr="00C879EE" w:rsidR="00B10B8C">
        <w:rPr>
          <w:rStyle w:val="highlight"/>
          <w:szCs w:val="24"/>
          <w:shd w:val="clear" w:color="auto" w:fill="FFFFFF"/>
        </w:rPr>
        <w:t>test</w:t>
      </w:r>
      <w:r w:rsidRPr="00C879EE" w:rsidR="00B10B8C">
        <w:rPr>
          <w:szCs w:val="24"/>
          <w:shd w:val="clear" w:color="auto" w:fill="FFFFFF"/>
        </w:rPr>
        <w:t xml:space="preserve">ing </w:t>
      </w:r>
      <w:r w:rsidR="00B10B8C">
        <w:rPr>
          <w:szCs w:val="24"/>
          <w:shd w:val="clear" w:color="auto" w:fill="FFFFFF"/>
        </w:rPr>
        <w:t>the</w:t>
      </w:r>
      <w:r w:rsidRPr="00C879EE" w:rsidR="00B10B8C">
        <w:rPr>
          <w:szCs w:val="24"/>
          <w:shd w:val="clear" w:color="auto" w:fill="FFFFFF"/>
        </w:rPr>
        <w:t xml:space="preserve"> instrument.</w:t>
      </w:r>
      <w:r w:rsidR="00E159A1">
        <w:rPr>
          <w:szCs w:val="24"/>
          <w:shd w:val="clear" w:color="auto" w:fill="FFFFFF"/>
        </w:rPr>
        <w:t xml:space="preserve"> </w:t>
      </w:r>
    </w:p>
    <w:bookmarkEnd w:id="12"/>
    <w:p w:rsidR="006633DB" w:rsidP="00B10B8C" w:rsidRDefault="006633DB" w14:paraId="260991F3" w14:textId="77777777">
      <w:pPr>
        <w:pStyle w:val="NormalSS"/>
        <w:spacing w:after="0"/>
        <w:rPr>
          <w:bCs/>
          <w:iCs/>
          <w:szCs w:val="24"/>
        </w:rPr>
      </w:pPr>
    </w:p>
    <w:p w:rsidR="004C1EDF" w:rsidP="007206AE" w:rsidRDefault="00B90F38" w14:paraId="27C116D9" w14:textId="000746DC">
      <w:pPr>
        <w:tabs>
          <w:tab w:val="left" w:pos="360"/>
        </w:tabs>
        <w:autoSpaceDE w:val="0"/>
        <w:autoSpaceDN w:val="0"/>
        <w:adjustRightInd w:val="0"/>
        <w:spacing w:line="240" w:lineRule="auto"/>
        <w:ind w:firstLine="360"/>
        <w:rPr>
          <w:bCs/>
          <w:iCs/>
          <w:szCs w:val="24"/>
        </w:rPr>
      </w:pPr>
      <w:r>
        <w:rPr>
          <w:bCs/>
          <w:iCs/>
          <w:szCs w:val="24"/>
        </w:rPr>
        <w:t xml:space="preserve">For the interviews, </w:t>
      </w:r>
      <w:r w:rsidR="004C1EDF">
        <w:rPr>
          <w:bCs/>
          <w:iCs/>
          <w:szCs w:val="24"/>
        </w:rPr>
        <w:t>we</w:t>
      </w:r>
      <w:r w:rsidRPr="004C1EDF" w:rsidR="004C1EDF">
        <w:rPr>
          <w:bCs/>
          <w:iCs/>
          <w:szCs w:val="24"/>
        </w:rPr>
        <w:t xml:space="preserve"> expect that </w:t>
      </w:r>
      <w:r w:rsidR="004C1EDF">
        <w:rPr>
          <w:bCs/>
          <w:iCs/>
          <w:szCs w:val="24"/>
        </w:rPr>
        <w:t xml:space="preserve">all </w:t>
      </w:r>
      <w:r w:rsidR="0069639B">
        <w:rPr>
          <w:bCs/>
          <w:iCs/>
          <w:szCs w:val="24"/>
        </w:rPr>
        <w:t xml:space="preserve">PIA </w:t>
      </w:r>
      <w:r w:rsidR="00811740">
        <w:rPr>
          <w:bCs/>
          <w:iCs/>
          <w:szCs w:val="24"/>
        </w:rPr>
        <w:t xml:space="preserve">program </w:t>
      </w:r>
      <w:r w:rsidR="004C1EDF">
        <w:rPr>
          <w:bCs/>
          <w:iCs/>
          <w:szCs w:val="24"/>
        </w:rPr>
        <w:t>staff identified</w:t>
      </w:r>
      <w:r w:rsidRPr="004C1EDF" w:rsidR="004C1EDF">
        <w:rPr>
          <w:bCs/>
          <w:iCs/>
          <w:szCs w:val="24"/>
        </w:rPr>
        <w:t xml:space="preserve"> will agree to participate</w:t>
      </w:r>
      <w:r w:rsidR="00F76C89">
        <w:rPr>
          <w:bCs/>
          <w:iCs/>
          <w:szCs w:val="24"/>
        </w:rPr>
        <w:t xml:space="preserve">. </w:t>
      </w:r>
      <w:r w:rsidR="0069639B">
        <w:rPr>
          <w:bCs/>
          <w:iCs/>
          <w:szCs w:val="24"/>
        </w:rPr>
        <w:t>W</w:t>
      </w:r>
      <w:r w:rsidR="00387657">
        <w:rPr>
          <w:bCs/>
          <w:iCs/>
          <w:szCs w:val="24"/>
        </w:rPr>
        <w:t>e will</w:t>
      </w:r>
      <w:r w:rsidR="00970669">
        <w:rPr>
          <w:bCs/>
          <w:iCs/>
          <w:szCs w:val="24"/>
        </w:rPr>
        <w:t xml:space="preserve"> work with the lead </w:t>
      </w:r>
      <w:r w:rsidR="0069639B">
        <w:rPr>
          <w:bCs/>
          <w:iCs/>
          <w:szCs w:val="24"/>
        </w:rPr>
        <w:t>AIO</w:t>
      </w:r>
      <w:r w:rsidR="00970669">
        <w:rPr>
          <w:bCs/>
          <w:iCs/>
          <w:szCs w:val="24"/>
        </w:rPr>
        <w:t xml:space="preserve"> staff person to identify </w:t>
      </w:r>
      <w:r w:rsidR="0069639B">
        <w:rPr>
          <w:bCs/>
          <w:iCs/>
          <w:szCs w:val="24"/>
        </w:rPr>
        <w:t>AIO staff and partners who would be willing to participate</w:t>
      </w:r>
      <w:r w:rsidR="00970669">
        <w:rPr>
          <w:bCs/>
          <w:iCs/>
          <w:szCs w:val="24"/>
        </w:rPr>
        <w:t>. We will then work with the local lead organization contact to identify organization staff</w:t>
      </w:r>
      <w:r w:rsidR="0069639B">
        <w:rPr>
          <w:bCs/>
          <w:iCs/>
          <w:szCs w:val="24"/>
        </w:rPr>
        <w:t xml:space="preserve"> and</w:t>
      </w:r>
      <w:r w:rsidR="00970669">
        <w:rPr>
          <w:bCs/>
          <w:iCs/>
          <w:szCs w:val="24"/>
        </w:rPr>
        <w:t xml:space="preserve"> partner staff. </w:t>
      </w:r>
      <w:r w:rsidR="00F76C89">
        <w:rPr>
          <w:bCs/>
          <w:iCs/>
          <w:szCs w:val="24"/>
        </w:rPr>
        <w:t xml:space="preserve">For the </w:t>
      </w:r>
      <w:r w:rsidR="00E0343A">
        <w:rPr>
          <w:bCs/>
          <w:iCs/>
          <w:szCs w:val="24"/>
        </w:rPr>
        <w:t>apprentice focus group</w:t>
      </w:r>
      <w:r w:rsidR="004C1EDF">
        <w:rPr>
          <w:bCs/>
          <w:iCs/>
          <w:szCs w:val="24"/>
        </w:rPr>
        <w:t xml:space="preserve">, we will work with the primary contact person for the </w:t>
      </w:r>
      <w:r w:rsidR="00E0343A">
        <w:rPr>
          <w:bCs/>
          <w:iCs/>
          <w:szCs w:val="24"/>
        </w:rPr>
        <w:t>apprenticeship program</w:t>
      </w:r>
      <w:r w:rsidR="004C1EDF">
        <w:rPr>
          <w:bCs/>
          <w:iCs/>
          <w:szCs w:val="24"/>
        </w:rPr>
        <w:t xml:space="preserve"> to identify </w:t>
      </w:r>
      <w:r w:rsidR="006E7275">
        <w:rPr>
          <w:bCs/>
          <w:iCs/>
          <w:szCs w:val="24"/>
        </w:rPr>
        <w:t xml:space="preserve">appropriate </w:t>
      </w:r>
      <w:r w:rsidR="00E0343A">
        <w:rPr>
          <w:bCs/>
          <w:iCs/>
          <w:szCs w:val="24"/>
        </w:rPr>
        <w:t xml:space="preserve">apprentices </w:t>
      </w:r>
      <w:r w:rsidR="006E7275">
        <w:rPr>
          <w:bCs/>
          <w:iCs/>
          <w:szCs w:val="24"/>
        </w:rPr>
        <w:t>and to schedule</w:t>
      </w:r>
      <w:r w:rsidR="00E0343A">
        <w:rPr>
          <w:bCs/>
          <w:iCs/>
          <w:szCs w:val="24"/>
        </w:rPr>
        <w:t xml:space="preserve"> focus groups</w:t>
      </w:r>
      <w:r w:rsidR="006E7275">
        <w:rPr>
          <w:bCs/>
          <w:iCs/>
          <w:szCs w:val="24"/>
        </w:rPr>
        <w:t xml:space="preserve">. </w:t>
      </w:r>
      <w:r w:rsidR="00811740">
        <w:rPr>
          <w:bCs/>
          <w:iCs/>
          <w:szCs w:val="24"/>
        </w:rPr>
        <w:t xml:space="preserve">We will use </w:t>
      </w:r>
      <w:r w:rsidR="00E0343A">
        <w:rPr>
          <w:bCs/>
          <w:iCs/>
          <w:szCs w:val="24"/>
        </w:rPr>
        <w:t xml:space="preserve">PIA and AIO </w:t>
      </w:r>
      <w:r w:rsidR="00811740">
        <w:rPr>
          <w:bCs/>
          <w:iCs/>
          <w:szCs w:val="24"/>
        </w:rPr>
        <w:t>program staff to provide introduction to partner</w:t>
      </w:r>
      <w:r w:rsidR="00593044">
        <w:rPr>
          <w:bCs/>
          <w:iCs/>
          <w:szCs w:val="24"/>
        </w:rPr>
        <w:t>s</w:t>
      </w:r>
      <w:r w:rsidR="00811740">
        <w:rPr>
          <w:bCs/>
          <w:iCs/>
          <w:szCs w:val="24"/>
        </w:rPr>
        <w:t xml:space="preserve"> and discuss importance of the study to increase partn</w:t>
      </w:r>
      <w:r w:rsidR="00387657">
        <w:rPr>
          <w:bCs/>
          <w:iCs/>
          <w:szCs w:val="24"/>
        </w:rPr>
        <w:t xml:space="preserve">er participation in interviews. </w:t>
      </w:r>
    </w:p>
    <w:p w:rsidRPr="00387657" w:rsidR="00387657" w:rsidP="00582BDA" w:rsidRDefault="00387657" w14:paraId="61736DE9" w14:textId="77777777">
      <w:pPr>
        <w:tabs>
          <w:tab w:val="left" w:pos="360"/>
        </w:tabs>
        <w:autoSpaceDE w:val="0"/>
        <w:autoSpaceDN w:val="0"/>
        <w:adjustRightInd w:val="0"/>
        <w:spacing w:line="240" w:lineRule="auto"/>
        <w:ind w:firstLine="0"/>
        <w:rPr>
          <w:bCs/>
          <w:iCs/>
          <w:szCs w:val="24"/>
        </w:rPr>
      </w:pPr>
    </w:p>
    <w:p w:rsidRPr="004C1EDF" w:rsidR="004C1EDF" w:rsidP="00A75916" w:rsidRDefault="004C1EDF" w14:paraId="1104FAD8" w14:textId="7F4501D2">
      <w:pPr>
        <w:pStyle w:val="H4NumberNoTOC"/>
      </w:pPr>
      <w:r w:rsidRPr="004C1EDF">
        <w:t>B.</w:t>
      </w:r>
      <w:r>
        <w:t>4</w:t>
      </w:r>
      <w:r w:rsidRPr="004C1EDF">
        <w:t>. Individuals consulted on statistical aspects of design and on collecting and/or analyzing data</w:t>
      </w:r>
    </w:p>
    <w:p w:rsidRPr="009018B3" w:rsidR="00203F7F" w:rsidP="00997EA4" w:rsidRDefault="00811740" w14:paraId="0494C8E7" w14:textId="7D9C46DC">
      <w:pPr>
        <w:pStyle w:val="NormalSS"/>
        <w:spacing w:after="0"/>
        <w:ind w:firstLine="0"/>
      </w:pPr>
      <w:r w:rsidRPr="009018B3" w:rsidDel="004C63E0">
        <w:t>Staff responsible for overseeing the collection and analysis of data are listed in Table B.</w:t>
      </w:r>
      <w:r w:rsidR="00997EA4">
        <w:t>1</w:t>
      </w:r>
      <w:r w:rsidR="003970EB">
        <w:t xml:space="preserve"> and </w:t>
      </w:r>
      <w:r w:rsidR="00F11815">
        <w:t>indiv</w:t>
      </w:r>
      <w:r w:rsidR="005638D5">
        <w:t>iduals consulting</w:t>
      </w:r>
      <w:r w:rsidR="00F11815">
        <w:t xml:space="preserve"> on the efforts are </w:t>
      </w:r>
      <w:r w:rsidR="00203F7F">
        <w:t xml:space="preserve">listed in </w:t>
      </w:r>
      <w:r w:rsidRPr="009018B3" w:rsidR="00203F7F">
        <w:t>Table B.</w:t>
      </w:r>
      <w:r w:rsidR="00F11815">
        <w:t>2</w:t>
      </w:r>
      <w:r w:rsidRPr="009018B3" w:rsidR="00203F7F">
        <w:t>.</w:t>
      </w:r>
      <w:r w:rsidRPr="004C63E0" w:rsidR="00203F7F">
        <w:t xml:space="preserve"> </w:t>
      </w:r>
    </w:p>
    <w:p w:rsidR="00F11815" w:rsidP="00997EA4" w:rsidRDefault="00F11815" w14:paraId="2128BEF4" w14:textId="77777777">
      <w:pPr>
        <w:pStyle w:val="MarkforTableTitle"/>
        <w:spacing w:after="0"/>
      </w:pPr>
    </w:p>
    <w:p w:rsidR="00997EA4" w:rsidP="00997EA4" w:rsidRDefault="00997EA4" w14:paraId="3D089AA5" w14:textId="52E39FA2">
      <w:pPr>
        <w:pStyle w:val="MarkforTableTitle"/>
        <w:spacing w:after="0"/>
      </w:pPr>
      <w:r w:rsidRPr="009018B3">
        <w:t>Table B.</w:t>
      </w:r>
      <w:r>
        <w:t>1</w:t>
      </w:r>
      <w:r w:rsidR="005638D5">
        <w:t xml:space="preserve">. Individuals </w:t>
      </w:r>
      <w:r w:rsidRPr="009018B3">
        <w:t>oversee</w:t>
      </w:r>
      <w:r w:rsidR="005638D5">
        <w:t>ing</w:t>
      </w:r>
      <w:r w:rsidRPr="009018B3">
        <w:t xml:space="preserve"> the collection and analysis of data for the </w:t>
      </w:r>
      <w:r w:rsidRPr="00E0343A" w:rsidR="00E0343A">
        <w:t>Research to Support the Partnership on Inclusive Apprenticeship (PIA)</w:t>
      </w:r>
    </w:p>
    <w:tbl>
      <w:tblPr>
        <w:tblW w:w="5000" w:type="pct"/>
        <w:tblCellMar>
          <w:left w:w="0" w:type="dxa"/>
          <w:right w:w="0" w:type="dxa"/>
        </w:tblCellMar>
        <w:tblLook w:val="04A0" w:firstRow="1" w:lastRow="0" w:firstColumn="1" w:lastColumn="0" w:noHBand="0" w:noVBand="1"/>
      </w:tblPr>
      <w:tblGrid>
        <w:gridCol w:w="3420"/>
        <w:gridCol w:w="5940"/>
      </w:tblGrid>
      <w:tr w:rsidRPr="00B61EED" w:rsidR="00997EA4" w:rsidTr="009959E4" w14:paraId="2B60F11B" w14:textId="77777777">
        <w:trPr>
          <w:cantSplit/>
        </w:trPr>
        <w:tc>
          <w:tcPr>
            <w:tcW w:w="1827" w:type="pct"/>
            <w:tcBorders>
              <w:top w:val="single" w:color="auto" w:sz="4" w:space="0"/>
              <w:left w:val="nil"/>
              <w:bottom w:val="single" w:color="auto" w:sz="4" w:space="0"/>
              <w:right w:val="nil"/>
            </w:tcBorders>
            <w:tcMar>
              <w:top w:w="0" w:type="dxa"/>
              <w:left w:w="108" w:type="dxa"/>
              <w:bottom w:w="0" w:type="dxa"/>
              <w:right w:w="108" w:type="dxa"/>
            </w:tcMar>
            <w:hideMark/>
          </w:tcPr>
          <w:p w:rsidRPr="00B61EED" w:rsidR="00997EA4" w:rsidP="009959E4" w:rsidRDefault="00997EA4" w14:paraId="0E218B41" w14:textId="77777777">
            <w:pPr>
              <w:pStyle w:val="TableText"/>
              <w:rPr>
                <w:rFonts w:cs="Arial"/>
                <w:szCs w:val="18"/>
              </w:rPr>
            </w:pPr>
            <w:r>
              <w:rPr>
                <w:rFonts w:cs="Arial"/>
                <w:szCs w:val="18"/>
              </w:rPr>
              <w:t>The Urban Institute</w:t>
            </w:r>
            <w:r>
              <w:rPr>
                <w:rFonts w:cs="Arial"/>
                <w:szCs w:val="18"/>
              </w:rPr>
              <w:br/>
            </w:r>
          </w:p>
        </w:tc>
        <w:tc>
          <w:tcPr>
            <w:tcW w:w="3173" w:type="pct"/>
            <w:tcBorders>
              <w:top w:val="single" w:color="auto" w:sz="4" w:space="0"/>
              <w:left w:val="nil"/>
              <w:bottom w:val="single" w:color="auto" w:sz="4" w:space="0"/>
              <w:right w:val="nil"/>
            </w:tcBorders>
            <w:tcMar>
              <w:top w:w="0" w:type="dxa"/>
              <w:left w:w="108" w:type="dxa"/>
              <w:bottom w:w="0" w:type="dxa"/>
              <w:right w:w="108" w:type="dxa"/>
            </w:tcMar>
            <w:vAlign w:val="center"/>
            <w:hideMark/>
          </w:tcPr>
          <w:p w:rsidR="001E0F83" w:rsidP="009959E4" w:rsidRDefault="001E0F83" w14:paraId="7A156661" w14:textId="77777777">
            <w:pPr>
              <w:pStyle w:val="TableText"/>
              <w:rPr>
                <w:rFonts w:cs="Arial"/>
                <w:szCs w:val="18"/>
              </w:rPr>
            </w:pPr>
            <w:r>
              <w:rPr>
                <w:rFonts w:cs="Arial"/>
                <w:szCs w:val="18"/>
              </w:rPr>
              <w:t>Lauren Eyster</w:t>
            </w:r>
          </w:p>
          <w:p w:rsidR="001E0F83" w:rsidP="009959E4" w:rsidRDefault="001E0F83" w14:paraId="6D5BDB96" w14:textId="77777777">
            <w:pPr>
              <w:pStyle w:val="TableText"/>
              <w:rPr>
                <w:rFonts w:cs="Arial"/>
                <w:szCs w:val="18"/>
              </w:rPr>
            </w:pPr>
            <w:r>
              <w:rPr>
                <w:rFonts w:cs="Arial"/>
                <w:szCs w:val="18"/>
              </w:rPr>
              <w:t>Principal Investigator</w:t>
            </w:r>
          </w:p>
          <w:p w:rsidR="00997EA4" w:rsidP="009959E4" w:rsidRDefault="00997EA4" w14:paraId="37E7F1E3" w14:textId="1F432129">
            <w:pPr>
              <w:pStyle w:val="TableText"/>
              <w:rPr>
                <w:rFonts w:cs="Arial"/>
                <w:szCs w:val="18"/>
              </w:rPr>
            </w:pPr>
            <w:r w:rsidRPr="006A4243">
              <w:rPr>
                <w:rFonts w:cs="Arial"/>
                <w:szCs w:val="18"/>
              </w:rPr>
              <w:t xml:space="preserve"> </w:t>
            </w:r>
          </w:p>
          <w:p w:rsidR="00997EA4" w:rsidP="009959E4" w:rsidRDefault="001E0F83" w14:paraId="583770EC" w14:textId="1EE8B11C">
            <w:pPr>
              <w:pStyle w:val="TableText"/>
              <w:rPr>
                <w:rFonts w:cs="Arial"/>
                <w:szCs w:val="18"/>
              </w:rPr>
            </w:pPr>
            <w:r>
              <w:rPr>
                <w:rFonts w:cs="Arial"/>
                <w:szCs w:val="18"/>
              </w:rPr>
              <w:t>Diana Elliott</w:t>
            </w:r>
            <w:r w:rsidR="00997EA4">
              <w:rPr>
                <w:rFonts w:cs="Arial"/>
                <w:szCs w:val="18"/>
              </w:rPr>
              <w:t xml:space="preserve"> </w:t>
            </w:r>
          </w:p>
          <w:p w:rsidR="00997EA4" w:rsidP="009959E4" w:rsidRDefault="00997EA4" w14:paraId="61F3F74E" w14:textId="5FDF2F46">
            <w:pPr>
              <w:pStyle w:val="TableText"/>
              <w:rPr>
                <w:rFonts w:cs="Arial"/>
                <w:szCs w:val="18"/>
              </w:rPr>
            </w:pPr>
            <w:r w:rsidRPr="006A4243">
              <w:rPr>
                <w:rFonts w:cs="Arial"/>
                <w:szCs w:val="18"/>
              </w:rPr>
              <w:t>Project Director</w:t>
            </w:r>
          </w:p>
          <w:p w:rsidR="00997EA4" w:rsidP="009959E4" w:rsidRDefault="00997EA4" w14:paraId="676368EA" w14:textId="77777777">
            <w:pPr>
              <w:pStyle w:val="TableText"/>
              <w:rPr>
                <w:rFonts w:cs="Arial"/>
                <w:szCs w:val="18"/>
              </w:rPr>
            </w:pPr>
          </w:p>
          <w:p w:rsidR="00997EA4" w:rsidP="009959E4" w:rsidRDefault="00997EA4" w14:paraId="6BBCC354" w14:textId="77777777">
            <w:pPr>
              <w:pStyle w:val="TableText"/>
              <w:rPr>
                <w:rFonts w:cs="Arial"/>
                <w:szCs w:val="18"/>
              </w:rPr>
            </w:pPr>
            <w:r w:rsidRPr="006A4243">
              <w:rPr>
                <w:rFonts w:cs="Arial"/>
                <w:szCs w:val="18"/>
              </w:rPr>
              <w:t>Daniel Kuehn</w:t>
            </w:r>
          </w:p>
          <w:p w:rsidRPr="00B61EED" w:rsidR="00997EA4" w:rsidP="009959E4" w:rsidRDefault="00997EA4" w14:paraId="2C64A028" w14:textId="61937259">
            <w:pPr>
              <w:pStyle w:val="TableText"/>
              <w:rPr>
                <w:rFonts w:cs="Arial"/>
                <w:szCs w:val="18"/>
              </w:rPr>
            </w:pPr>
            <w:r>
              <w:rPr>
                <w:rFonts w:cs="Arial"/>
                <w:szCs w:val="18"/>
              </w:rPr>
              <w:t>Task Director</w:t>
            </w:r>
          </w:p>
        </w:tc>
      </w:tr>
    </w:tbl>
    <w:p w:rsidRPr="00A75916" w:rsidR="00997EA4" w:rsidP="00997EA4" w:rsidRDefault="00997EA4" w14:paraId="050D5266" w14:textId="77777777">
      <w:pPr>
        <w:pStyle w:val="NormalSS"/>
        <w:rPr>
          <w:i/>
          <w:iCs/>
        </w:rPr>
      </w:pPr>
    </w:p>
    <w:p w:rsidRPr="000F2E30" w:rsidR="00676B13" w:rsidP="003970EB" w:rsidRDefault="00676B13" w14:paraId="79E4F342" w14:textId="03B22CA0">
      <w:pPr>
        <w:pStyle w:val="MarkforTableTitle"/>
        <w:spacing w:after="0"/>
      </w:pPr>
      <w:r w:rsidRPr="009018B3">
        <w:lastRenderedPageBreak/>
        <w:t>Table B.</w:t>
      </w:r>
      <w:r w:rsidR="00997EA4">
        <w:t>2</w:t>
      </w:r>
      <w:r w:rsidR="00F11815">
        <w:t xml:space="preserve">. Individuals </w:t>
      </w:r>
      <w:r w:rsidR="005638D5">
        <w:t>consulting on</w:t>
      </w:r>
      <w:r w:rsidRPr="009018B3" w:rsidR="005638D5">
        <w:t xml:space="preserve"> the collecti</w:t>
      </w:r>
      <w:r w:rsidR="005638D5">
        <w:t xml:space="preserve">on and analysis of data for </w:t>
      </w:r>
      <w:r w:rsidRPr="009018B3">
        <w:t xml:space="preserve">the </w:t>
      </w:r>
      <w:r w:rsidRPr="00E0343A" w:rsidR="00E0343A">
        <w:t>Research to Support the Partnership on Inclusive Apprenticeship (PIA)</w:t>
      </w:r>
    </w:p>
    <w:tbl>
      <w:tblPr>
        <w:tblW w:w="5000" w:type="pct"/>
        <w:tblCellMar>
          <w:left w:w="0" w:type="dxa"/>
          <w:right w:w="0" w:type="dxa"/>
        </w:tblCellMar>
        <w:tblLook w:val="04A0" w:firstRow="1" w:lastRow="0" w:firstColumn="1" w:lastColumn="0" w:noHBand="0" w:noVBand="1"/>
      </w:tblPr>
      <w:tblGrid>
        <w:gridCol w:w="3420"/>
        <w:gridCol w:w="5940"/>
      </w:tblGrid>
      <w:tr w:rsidRPr="00B61EED" w:rsidR="00676B13" w:rsidTr="00181EE3" w14:paraId="6E16BF53" w14:textId="77777777">
        <w:trPr>
          <w:cantSplit/>
        </w:trPr>
        <w:tc>
          <w:tcPr>
            <w:tcW w:w="1827" w:type="pct"/>
            <w:tcBorders>
              <w:top w:val="single" w:color="auto" w:sz="4" w:space="0"/>
              <w:left w:val="nil"/>
              <w:bottom w:val="single" w:color="auto" w:sz="4" w:space="0"/>
              <w:right w:val="nil"/>
            </w:tcBorders>
            <w:tcMar>
              <w:top w:w="0" w:type="dxa"/>
              <w:left w:w="108" w:type="dxa"/>
              <w:bottom w:w="0" w:type="dxa"/>
              <w:right w:w="108" w:type="dxa"/>
            </w:tcMar>
            <w:hideMark/>
          </w:tcPr>
          <w:p w:rsidRPr="00B61EED" w:rsidR="00676B13" w:rsidP="00181EE3" w:rsidRDefault="00676B13" w14:paraId="5F551779" w14:textId="77777777">
            <w:pPr>
              <w:pStyle w:val="TableText"/>
              <w:rPr>
                <w:rFonts w:cs="Arial" w:eastAsiaTheme="minorHAnsi"/>
                <w:szCs w:val="18"/>
              </w:rPr>
            </w:pPr>
            <w:r>
              <w:rPr>
                <w:rFonts w:cs="Arial"/>
                <w:szCs w:val="18"/>
              </w:rPr>
              <w:t>The Urban Institute</w:t>
            </w:r>
          </w:p>
          <w:p w:rsidRPr="00B61EED" w:rsidR="00676B13" w:rsidP="00181EE3" w:rsidRDefault="00676B13" w14:paraId="5E725765" w14:textId="77777777">
            <w:pPr>
              <w:pStyle w:val="TableText"/>
              <w:rPr>
                <w:rFonts w:cs="Arial"/>
                <w:szCs w:val="18"/>
              </w:rPr>
            </w:pPr>
          </w:p>
        </w:tc>
        <w:tc>
          <w:tcPr>
            <w:tcW w:w="3173" w:type="pct"/>
            <w:tcBorders>
              <w:top w:val="single" w:color="auto" w:sz="4" w:space="0"/>
              <w:left w:val="nil"/>
              <w:bottom w:val="single" w:color="auto" w:sz="4" w:space="0"/>
              <w:right w:val="nil"/>
            </w:tcBorders>
            <w:tcMar>
              <w:top w:w="0" w:type="dxa"/>
              <w:left w:w="108" w:type="dxa"/>
              <w:bottom w:w="0" w:type="dxa"/>
              <w:right w:w="108" w:type="dxa"/>
            </w:tcMar>
            <w:vAlign w:val="center"/>
            <w:hideMark/>
          </w:tcPr>
          <w:p w:rsidR="00E0343A" w:rsidP="00E0343A" w:rsidRDefault="00E0343A" w14:paraId="14CBD962" w14:textId="77777777">
            <w:pPr>
              <w:pStyle w:val="TableText"/>
              <w:rPr>
                <w:rFonts w:cs="Arial"/>
                <w:szCs w:val="18"/>
              </w:rPr>
            </w:pPr>
            <w:r>
              <w:rPr>
                <w:rFonts w:cs="Arial"/>
                <w:szCs w:val="18"/>
              </w:rPr>
              <w:t>Lauren Eyster</w:t>
            </w:r>
          </w:p>
          <w:p w:rsidR="00E0343A" w:rsidP="00E0343A" w:rsidRDefault="00E0343A" w14:paraId="6B5F42B7" w14:textId="77777777">
            <w:pPr>
              <w:pStyle w:val="TableText"/>
              <w:rPr>
                <w:rFonts w:cs="Arial"/>
                <w:szCs w:val="18"/>
              </w:rPr>
            </w:pPr>
            <w:r>
              <w:rPr>
                <w:rFonts w:cs="Arial"/>
                <w:szCs w:val="18"/>
              </w:rPr>
              <w:t>Principal Investigator</w:t>
            </w:r>
          </w:p>
          <w:p w:rsidR="00E0343A" w:rsidP="00E0343A" w:rsidRDefault="00E0343A" w14:paraId="408F5693" w14:textId="77777777">
            <w:pPr>
              <w:pStyle w:val="TableText"/>
              <w:rPr>
                <w:rFonts w:cs="Arial"/>
                <w:szCs w:val="18"/>
              </w:rPr>
            </w:pPr>
            <w:r w:rsidRPr="006A4243">
              <w:rPr>
                <w:rFonts w:cs="Arial"/>
                <w:szCs w:val="18"/>
              </w:rPr>
              <w:t xml:space="preserve"> </w:t>
            </w:r>
          </w:p>
          <w:p w:rsidR="00E0343A" w:rsidP="00E0343A" w:rsidRDefault="00E0343A" w14:paraId="55F9150D" w14:textId="77777777">
            <w:pPr>
              <w:pStyle w:val="TableText"/>
              <w:rPr>
                <w:rFonts w:cs="Arial"/>
                <w:szCs w:val="18"/>
              </w:rPr>
            </w:pPr>
            <w:r>
              <w:rPr>
                <w:rFonts w:cs="Arial"/>
                <w:szCs w:val="18"/>
              </w:rPr>
              <w:t xml:space="preserve">Diana Elliott </w:t>
            </w:r>
          </w:p>
          <w:p w:rsidR="00E0343A" w:rsidP="00E0343A" w:rsidRDefault="00E0343A" w14:paraId="4FA970C8" w14:textId="77777777">
            <w:pPr>
              <w:pStyle w:val="TableText"/>
              <w:rPr>
                <w:rFonts w:cs="Arial"/>
                <w:szCs w:val="18"/>
              </w:rPr>
            </w:pPr>
            <w:r w:rsidRPr="006A4243">
              <w:rPr>
                <w:rFonts w:cs="Arial"/>
                <w:szCs w:val="18"/>
              </w:rPr>
              <w:t>Project Director</w:t>
            </w:r>
          </w:p>
          <w:p w:rsidR="00E0343A" w:rsidP="00E0343A" w:rsidRDefault="00E0343A" w14:paraId="3258996D" w14:textId="77777777">
            <w:pPr>
              <w:pStyle w:val="TableText"/>
              <w:rPr>
                <w:rFonts w:cs="Arial"/>
                <w:szCs w:val="18"/>
              </w:rPr>
            </w:pPr>
          </w:p>
          <w:p w:rsidR="00E0343A" w:rsidP="00E0343A" w:rsidRDefault="00E0343A" w14:paraId="0C02AC3D" w14:textId="22079FF2">
            <w:pPr>
              <w:pStyle w:val="TableText"/>
              <w:rPr>
                <w:rFonts w:cs="Arial"/>
                <w:szCs w:val="18"/>
              </w:rPr>
            </w:pPr>
            <w:r w:rsidRPr="006A4243">
              <w:rPr>
                <w:rFonts w:cs="Arial"/>
                <w:szCs w:val="18"/>
              </w:rPr>
              <w:t>Daniel Kuehn</w:t>
            </w:r>
          </w:p>
          <w:p w:rsidR="00E0343A" w:rsidP="00E0343A" w:rsidRDefault="00E0343A" w14:paraId="198FDB10" w14:textId="3E97C822">
            <w:pPr>
              <w:pStyle w:val="TableText"/>
              <w:rPr>
                <w:rFonts w:cs="Arial"/>
                <w:szCs w:val="18"/>
              </w:rPr>
            </w:pPr>
            <w:r>
              <w:rPr>
                <w:rFonts w:cs="Arial"/>
                <w:szCs w:val="18"/>
              </w:rPr>
              <w:t>Bhavani Arabandi</w:t>
            </w:r>
          </w:p>
          <w:p w:rsidRPr="00B61EED" w:rsidR="00676B13" w:rsidP="00E0343A" w:rsidRDefault="00E0343A" w14:paraId="098FD623" w14:textId="5D965821">
            <w:pPr>
              <w:pStyle w:val="TableText"/>
              <w:rPr>
                <w:rFonts w:cs="Arial"/>
                <w:szCs w:val="18"/>
              </w:rPr>
            </w:pPr>
            <w:r>
              <w:rPr>
                <w:rFonts w:cs="Arial"/>
                <w:szCs w:val="18"/>
              </w:rPr>
              <w:t>Task Director</w:t>
            </w:r>
          </w:p>
        </w:tc>
      </w:tr>
      <w:tr w:rsidRPr="00B61EED" w:rsidR="00676B13" w:rsidTr="00181EE3" w14:paraId="0E0BAA28" w14:textId="77777777">
        <w:trPr>
          <w:cantSplit/>
        </w:trPr>
        <w:tc>
          <w:tcPr>
            <w:tcW w:w="1827" w:type="pct"/>
            <w:tcBorders>
              <w:top w:val="single" w:color="auto" w:sz="4" w:space="0"/>
              <w:left w:val="nil"/>
              <w:bottom w:val="single" w:color="auto" w:sz="4" w:space="0"/>
              <w:right w:val="nil"/>
            </w:tcBorders>
            <w:shd w:val="clear" w:color="auto" w:fill="auto"/>
            <w:tcMar>
              <w:top w:w="0" w:type="dxa"/>
              <w:left w:w="108" w:type="dxa"/>
              <w:bottom w:w="0" w:type="dxa"/>
              <w:right w:w="108" w:type="dxa"/>
            </w:tcMar>
            <w:hideMark/>
          </w:tcPr>
          <w:p w:rsidRPr="00B61EED" w:rsidR="00676B13" w:rsidP="00181EE3" w:rsidRDefault="00776E05" w14:paraId="79B6BF58" w14:textId="6250A910">
            <w:pPr>
              <w:pStyle w:val="TableText"/>
              <w:rPr>
                <w:rFonts w:cs="Arial" w:eastAsiaTheme="minorHAnsi"/>
                <w:szCs w:val="18"/>
              </w:rPr>
            </w:pPr>
            <w:r>
              <w:rPr>
                <w:rFonts w:cs="Arial"/>
                <w:szCs w:val="18"/>
              </w:rPr>
              <w:t>Office of Disability Employment Policy</w:t>
            </w:r>
          </w:p>
          <w:p w:rsidRPr="00B61EED" w:rsidR="00676B13" w:rsidP="00181EE3" w:rsidRDefault="00676B13" w14:paraId="72D79E42" w14:textId="77777777">
            <w:pPr>
              <w:pStyle w:val="TableText"/>
              <w:rPr>
                <w:rFonts w:cs="Arial"/>
                <w:szCs w:val="18"/>
              </w:rPr>
            </w:pPr>
          </w:p>
        </w:tc>
        <w:tc>
          <w:tcPr>
            <w:tcW w:w="3173" w:type="pct"/>
            <w:tcBorders>
              <w:top w:val="single" w:color="auto" w:sz="4" w:space="0"/>
              <w:left w:val="nil"/>
              <w:bottom w:val="single" w:color="auto" w:sz="4" w:space="0"/>
              <w:right w:val="nil"/>
            </w:tcBorders>
            <w:shd w:val="clear" w:color="auto" w:fill="auto"/>
            <w:tcMar>
              <w:top w:w="0" w:type="dxa"/>
              <w:left w:w="108" w:type="dxa"/>
              <w:bottom w:w="0" w:type="dxa"/>
              <w:right w:w="108" w:type="dxa"/>
            </w:tcMar>
            <w:hideMark/>
          </w:tcPr>
          <w:p w:rsidR="00676B13" w:rsidP="00E0343A" w:rsidRDefault="00776E05" w14:paraId="668B7A6B" w14:textId="00E81AC1">
            <w:pPr>
              <w:pStyle w:val="TableText"/>
              <w:rPr>
                <w:rFonts w:cs="Arial"/>
                <w:szCs w:val="18"/>
              </w:rPr>
            </w:pPr>
            <w:r w:rsidRPr="00776E05">
              <w:rPr>
                <w:rFonts w:cs="Arial"/>
                <w:szCs w:val="18"/>
              </w:rPr>
              <w:t>Michael Reardon</w:t>
            </w:r>
          </w:p>
          <w:p w:rsidR="00B85538" w:rsidP="00E0343A" w:rsidRDefault="00B85538" w14:paraId="6357193B" w14:textId="6AD5E133">
            <w:pPr>
              <w:pStyle w:val="TableText"/>
              <w:rPr>
                <w:rFonts w:cs="Arial"/>
                <w:szCs w:val="18"/>
              </w:rPr>
            </w:pPr>
            <w:r w:rsidRPr="00B85538">
              <w:rPr>
                <w:rFonts w:cs="Arial"/>
                <w:szCs w:val="18"/>
              </w:rPr>
              <w:t>Supervisory Policy Advisor, Employment-Related Support Policy</w:t>
            </w:r>
          </w:p>
          <w:p w:rsidR="00B85538" w:rsidP="00E0343A" w:rsidRDefault="00B85538" w14:paraId="2A2D4C4D" w14:textId="4F8F873E">
            <w:pPr>
              <w:pStyle w:val="TableText"/>
              <w:rPr>
                <w:rFonts w:cs="Arial"/>
                <w:szCs w:val="18"/>
              </w:rPr>
            </w:pPr>
            <w:r>
              <w:rPr>
                <w:rFonts w:cs="Arial"/>
                <w:szCs w:val="18"/>
              </w:rPr>
              <w:t>Division of Policy Development</w:t>
            </w:r>
          </w:p>
          <w:p w:rsidRPr="00776E05" w:rsidR="00B85538" w:rsidP="00B85538" w:rsidRDefault="00B85538" w14:paraId="1FE513BF" w14:textId="50442F36">
            <w:pPr>
              <w:pStyle w:val="TableText"/>
              <w:tabs>
                <w:tab w:val="left" w:pos="2060"/>
              </w:tabs>
              <w:rPr>
                <w:rFonts w:cs="Arial"/>
                <w:szCs w:val="18"/>
              </w:rPr>
            </w:pPr>
            <w:r>
              <w:rPr>
                <w:rFonts w:cs="Arial"/>
                <w:szCs w:val="18"/>
              </w:rPr>
              <w:tab/>
            </w:r>
          </w:p>
          <w:p w:rsidR="00E0343A" w:rsidP="00E0343A" w:rsidRDefault="00776E05" w14:paraId="7D2B921C" w14:textId="77777777">
            <w:pPr>
              <w:pStyle w:val="TableText"/>
              <w:rPr>
                <w:rFonts w:cs="Arial"/>
                <w:szCs w:val="18"/>
              </w:rPr>
            </w:pPr>
            <w:r>
              <w:rPr>
                <w:rFonts w:cs="Arial"/>
                <w:szCs w:val="18"/>
              </w:rPr>
              <w:t>Scott Robertson</w:t>
            </w:r>
          </w:p>
          <w:p w:rsidRPr="00B61EED" w:rsidR="00B85538" w:rsidP="00E0343A" w:rsidRDefault="00B85538" w14:paraId="7E5E9875" w14:textId="29661A05">
            <w:pPr>
              <w:pStyle w:val="TableText"/>
              <w:rPr>
                <w:rFonts w:cs="Arial"/>
                <w:szCs w:val="18"/>
              </w:rPr>
            </w:pPr>
            <w:r>
              <w:rPr>
                <w:rFonts w:cs="Arial"/>
                <w:szCs w:val="18"/>
              </w:rPr>
              <w:t>Senior Policy Advisor</w:t>
            </w:r>
          </w:p>
        </w:tc>
      </w:tr>
    </w:tbl>
    <w:p w:rsidR="00676B13" w:rsidP="00997EA4" w:rsidRDefault="00676B13" w14:paraId="7E06C358" w14:textId="77777777">
      <w:pPr>
        <w:pStyle w:val="MarkforTableTitle"/>
        <w:spacing w:after="0"/>
      </w:pPr>
    </w:p>
    <w:sectPr w:rsidR="00676B13" w:rsidSect="00D523F6">
      <w:headerReference w:type="even" r:id="rId1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59EF4" w14:textId="77777777" w:rsidR="001A0D53" w:rsidRDefault="001A0D53" w:rsidP="002E3E35">
      <w:pPr>
        <w:spacing w:line="240" w:lineRule="auto"/>
      </w:pPr>
      <w:r>
        <w:separator/>
      </w:r>
    </w:p>
  </w:endnote>
  <w:endnote w:type="continuationSeparator" w:id="0">
    <w:p w14:paraId="03184688" w14:textId="77777777" w:rsidR="001A0D53" w:rsidRDefault="001A0D53" w:rsidP="002E3E35">
      <w:pPr>
        <w:spacing w:line="240" w:lineRule="auto"/>
      </w:pPr>
      <w:r>
        <w:continuationSeparator/>
      </w:r>
    </w:p>
  </w:endnote>
  <w:endnote w:type="continuationNotice" w:id="1">
    <w:p w14:paraId="71E5356A" w14:textId="77777777" w:rsidR="001A0D53" w:rsidRDefault="001A0D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196568"/>
      <w:docPartObj>
        <w:docPartGallery w:val="Page Numbers (Bottom of Page)"/>
        <w:docPartUnique/>
      </w:docPartObj>
    </w:sdtPr>
    <w:sdtEndPr>
      <w:rPr>
        <w:noProof/>
      </w:rPr>
    </w:sdtEndPr>
    <w:sdtContent>
      <w:p w14:paraId="22A3E775" w14:textId="544B2030" w:rsidR="00094554" w:rsidRDefault="000945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7242F" w14:textId="77777777" w:rsidR="00094554" w:rsidRDefault="00094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834735"/>
      <w:docPartObj>
        <w:docPartGallery w:val="Page Numbers (Bottom of Page)"/>
        <w:docPartUnique/>
      </w:docPartObj>
    </w:sdtPr>
    <w:sdtEndPr>
      <w:rPr>
        <w:noProof/>
      </w:rPr>
    </w:sdtEndPr>
    <w:sdtContent>
      <w:p w14:paraId="5378399A" w14:textId="457311F3" w:rsidR="00F8301D" w:rsidRDefault="00F830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EDBB4F" w14:textId="77777777" w:rsidR="00BF04A6" w:rsidRDefault="00BF0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EAA12" w14:textId="77777777" w:rsidR="001A0D53" w:rsidRDefault="001A0D53" w:rsidP="002E3E35">
      <w:pPr>
        <w:spacing w:line="240" w:lineRule="auto"/>
      </w:pPr>
      <w:r>
        <w:separator/>
      </w:r>
    </w:p>
  </w:footnote>
  <w:footnote w:type="continuationSeparator" w:id="0">
    <w:p w14:paraId="7FD1ABBC" w14:textId="77777777" w:rsidR="001A0D53" w:rsidRDefault="001A0D53" w:rsidP="002E3E35">
      <w:pPr>
        <w:spacing w:line="240" w:lineRule="auto"/>
      </w:pPr>
      <w:r>
        <w:continuationSeparator/>
      </w:r>
    </w:p>
  </w:footnote>
  <w:footnote w:type="continuationNotice" w:id="1">
    <w:p w14:paraId="4FB513AE" w14:textId="77777777" w:rsidR="001A0D53" w:rsidRDefault="001A0D53">
      <w:pPr>
        <w:spacing w:line="240" w:lineRule="auto"/>
      </w:pPr>
    </w:p>
  </w:footnote>
  <w:footnote w:id="2">
    <w:p w14:paraId="2CA960AC" w14:textId="3828ED10" w:rsidR="003237D1" w:rsidRDefault="003237D1" w:rsidP="001E6705">
      <w:pPr>
        <w:pStyle w:val="FootnoteText"/>
      </w:pPr>
      <w:r>
        <w:rPr>
          <w:rStyle w:val="FootnoteReference"/>
        </w:rPr>
        <w:footnoteRef/>
      </w:r>
      <w:r>
        <w:t xml:space="preserve"> </w:t>
      </w:r>
      <w:r w:rsidR="001E6705">
        <w:t>Gardiner, Karen, Daniel Kuehn, Elizabeth Copson, and Andrew Clarkwest. 2021. Expanding Registered Apprenticeship in the United States: Description of American Apprenticeship Initiative Grantees and Their Programs. Report prepared for the U.S. Department of Labor, Employment and Training Administration. Abt Associates, Rockville, MD; and Urban Institute, Washington, DC.</w:t>
      </w:r>
    </w:p>
  </w:footnote>
  <w:footnote w:id="3">
    <w:p w14:paraId="72148093" w14:textId="2AE48273" w:rsidR="001A0B3C" w:rsidRDefault="001A0B3C">
      <w:pPr>
        <w:pStyle w:val="FootnoteText"/>
      </w:pPr>
      <w:r>
        <w:rPr>
          <w:rStyle w:val="FootnoteReference"/>
        </w:rPr>
        <w:footnoteRef/>
      </w:r>
      <w:r>
        <w:t xml:space="preserve"> </w:t>
      </w:r>
      <w:r w:rsidR="00814606">
        <w:t>Ibid.</w:t>
      </w:r>
    </w:p>
  </w:footnote>
  <w:footnote w:id="4">
    <w:p w14:paraId="1377450F" w14:textId="225E2E64" w:rsidR="00983C03" w:rsidRDefault="00983C03">
      <w:pPr>
        <w:pStyle w:val="FootnoteText"/>
      </w:pPr>
      <w:r>
        <w:rPr>
          <w:rStyle w:val="FootnoteReference"/>
        </w:rPr>
        <w:footnoteRef/>
      </w:r>
      <w:r w:rsidR="00D14CBE">
        <w:t xml:space="preserve"> </w:t>
      </w:r>
      <w:r>
        <w:t>Gardiner, Karen, Daniel Kuehn, Elizabeth Copson, and Andrew Clarkwest. 2021. Expanding Registered Apprenticeship in the United States: Description of American Apprenticeship Initiative Grantees and Their Programs. Report prepared for the U.S. Department of Labor, Employment and Training Administration. Abt Associates, Rockville, MD; and Urban Institute, Washington, DC.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B0D0" w14:textId="2BEC52EA" w:rsidR="002B31FD" w:rsidRDefault="00F518B9">
    <w:pPr>
      <w:pStyle w:val="Header"/>
    </w:pPr>
    <w:r>
      <w:rPr>
        <w:noProof/>
      </w:rPr>
      <w:pict w14:anchorId="41D53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64832" o:spid="_x0000_s1030"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92C7" w14:textId="178C3A33" w:rsidR="002B31FD" w:rsidRPr="006733D7" w:rsidRDefault="00F518B9" w:rsidP="006B5C3A">
    <w:pPr>
      <w:pStyle w:val="Header"/>
      <w:rPr>
        <w:rFonts w:cs="Arial"/>
        <w:sz w:val="20"/>
      </w:rPr>
    </w:pPr>
    <w:r>
      <w:rPr>
        <w:noProof/>
      </w:rPr>
      <w:pict w14:anchorId="3774D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64833" o:spid="_x0000_s1031"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1FB0" w14:textId="77681355" w:rsidR="002B31FD" w:rsidRDefault="00F518B9">
    <w:pPr>
      <w:pStyle w:val="Header"/>
    </w:pPr>
    <w:r>
      <w:rPr>
        <w:noProof/>
      </w:rPr>
      <w:pict w14:anchorId="029A6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64831" o:spid="_x0000_s1029"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648B4"/>
    <w:multiLevelType w:val="hybridMultilevel"/>
    <w:tmpl w:val="D31A34C4"/>
    <w:lvl w:ilvl="0" w:tplc="EEC6E3C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0D65140"/>
    <w:multiLevelType w:val="hybridMultilevel"/>
    <w:tmpl w:val="B44C4848"/>
    <w:lvl w:ilvl="0" w:tplc="7CB2423C">
      <w:start w:val="1"/>
      <w:numFmt w:val="bullet"/>
      <w:pStyle w:val="BulletBlackLastSS"/>
      <w:lvlText w:val=""/>
      <w:lvlJc w:val="left"/>
      <w:pPr>
        <w:ind w:left="79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85F22"/>
    <w:multiLevelType w:val="hybridMultilevel"/>
    <w:tmpl w:val="CCC64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029A0DBB"/>
    <w:multiLevelType w:val="hybridMultilevel"/>
    <w:tmpl w:val="E1401710"/>
    <w:lvl w:ilvl="0" w:tplc="1D9C3D1E">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0542E"/>
    <w:multiLevelType w:val="hybridMultilevel"/>
    <w:tmpl w:val="E9505312"/>
    <w:lvl w:ilvl="0" w:tplc="3AE61C3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9A4A67"/>
    <w:multiLevelType w:val="hybridMultilevel"/>
    <w:tmpl w:val="75F238A0"/>
    <w:lvl w:ilvl="0" w:tplc="3AE61C3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3B42A9"/>
    <w:multiLevelType w:val="hybridMultilevel"/>
    <w:tmpl w:val="0EF63E1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0A7970EE"/>
    <w:multiLevelType w:val="hybridMultilevel"/>
    <w:tmpl w:val="0F66FEAA"/>
    <w:lvl w:ilvl="0" w:tplc="1D9C3D1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0AA81137"/>
    <w:multiLevelType w:val="hybridMultilevel"/>
    <w:tmpl w:val="C6A43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663EF5"/>
    <w:multiLevelType w:val="hybridMultilevel"/>
    <w:tmpl w:val="02361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9D72E1"/>
    <w:multiLevelType w:val="hybridMultilevel"/>
    <w:tmpl w:val="C1905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15:restartNumberingAfterBreak="0">
    <w:nsid w:val="0FBA1595"/>
    <w:multiLevelType w:val="hybridMultilevel"/>
    <w:tmpl w:val="5A4CAE48"/>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12CD7532"/>
    <w:multiLevelType w:val="hybridMultilevel"/>
    <w:tmpl w:val="10BA1EC0"/>
    <w:lvl w:ilvl="0" w:tplc="C22ED68E">
      <w:start w:val="1"/>
      <w:numFmt w:val="decimal"/>
      <w:lvlText w:val="%1."/>
      <w:lvlJc w:val="left"/>
      <w:pPr>
        <w:ind w:left="630" w:hanging="360"/>
      </w:pPr>
      <w:rPr>
        <w:b w:val="0"/>
      </w:rPr>
    </w:lvl>
    <w:lvl w:ilvl="1" w:tplc="A4EC679C">
      <w:start w:val="1"/>
      <w:numFmt w:val="bullet"/>
      <w:lvlText w:val="-"/>
      <w:lvlJc w:val="left"/>
      <w:pPr>
        <w:tabs>
          <w:tab w:val="num" w:pos="1440"/>
        </w:tabs>
        <w:ind w:left="1440"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C577A6F"/>
    <w:multiLevelType w:val="hybridMultilevel"/>
    <w:tmpl w:val="6F24172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1F071781"/>
    <w:multiLevelType w:val="hybridMultilevel"/>
    <w:tmpl w:val="60CE4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7513D4"/>
    <w:multiLevelType w:val="hybridMultilevel"/>
    <w:tmpl w:val="197ADDEE"/>
    <w:lvl w:ilvl="0" w:tplc="8D66257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994CFE"/>
    <w:multiLevelType w:val="hybridMultilevel"/>
    <w:tmpl w:val="D5584A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21DF1E0D"/>
    <w:multiLevelType w:val="hybridMultilevel"/>
    <w:tmpl w:val="228C9A36"/>
    <w:lvl w:ilvl="0" w:tplc="B4A46E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4F3B68"/>
    <w:multiLevelType w:val="hybridMultilevel"/>
    <w:tmpl w:val="2FB80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C61C8F"/>
    <w:multiLevelType w:val="hybridMultilevel"/>
    <w:tmpl w:val="81DEA3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23F77054"/>
    <w:multiLevelType w:val="hybridMultilevel"/>
    <w:tmpl w:val="278A1CB2"/>
    <w:lvl w:ilvl="0" w:tplc="815299E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288B287F"/>
    <w:multiLevelType w:val="hybridMultilevel"/>
    <w:tmpl w:val="8AC662E8"/>
    <w:lvl w:ilvl="0" w:tplc="E8FEEC24">
      <w:start w:val="1"/>
      <w:numFmt w:val="bullet"/>
      <w:lvlText w:val="–"/>
      <w:lvlJc w:val="left"/>
      <w:pPr>
        <w:tabs>
          <w:tab w:val="num" w:pos="720"/>
        </w:tabs>
        <w:ind w:left="720" w:hanging="360"/>
      </w:pPr>
      <w:rPr>
        <w:rFonts w:ascii="Arial" w:hAnsi="Arial" w:hint="default"/>
      </w:rPr>
    </w:lvl>
    <w:lvl w:ilvl="1" w:tplc="D1DC77AA">
      <w:start w:val="1"/>
      <w:numFmt w:val="bullet"/>
      <w:lvlText w:val="–"/>
      <w:lvlJc w:val="left"/>
      <w:pPr>
        <w:tabs>
          <w:tab w:val="num" w:pos="1440"/>
        </w:tabs>
        <w:ind w:left="1440" w:hanging="360"/>
      </w:pPr>
      <w:rPr>
        <w:rFonts w:ascii="Arial" w:hAnsi="Arial" w:hint="default"/>
      </w:rPr>
    </w:lvl>
    <w:lvl w:ilvl="2" w:tplc="0F465B8E" w:tentative="1">
      <w:start w:val="1"/>
      <w:numFmt w:val="bullet"/>
      <w:lvlText w:val="–"/>
      <w:lvlJc w:val="left"/>
      <w:pPr>
        <w:tabs>
          <w:tab w:val="num" w:pos="2160"/>
        </w:tabs>
        <w:ind w:left="2160" w:hanging="360"/>
      </w:pPr>
      <w:rPr>
        <w:rFonts w:ascii="Arial" w:hAnsi="Arial" w:hint="default"/>
      </w:rPr>
    </w:lvl>
    <w:lvl w:ilvl="3" w:tplc="D4182D0E" w:tentative="1">
      <w:start w:val="1"/>
      <w:numFmt w:val="bullet"/>
      <w:lvlText w:val="–"/>
      <w:lvlJc w:val="left"/>
      <w:pPr>
        <w:tabs>
          <w:tab w:val="num" w:pos="2880"/>
        </w:tabs>
        <w:ind w:left="2880" w:hanging="360"/>
      </w:pPr>
      <w:rPr>
        <w:rFonts w:ascii="Arial" w:hAnsi="Arial" w:hint="default"/>
      </w:rPr>
    </w:lvl>
    <w:lvl w:ilvl="4" w:tplc="FD649DDC" w:tentative="1">
      <w:start w:val="1"/>
      <w:numFmt w:val="bullet"/>
      <w:lvlText w:val="–"/>
      <w:lvlJc w:val="left"/>
      <w:pPr>
        <w:tabs>
          <w:tab w:val="num" w:pos="3600"/>
        </w:tabs>
        <w:ind w:left="3600" w:hanging="360"/>
      </w:pPr>
      <w:rPr>
        <w:rFonts w:ascii="Arial" w:hAnsi="Arial" w:hint="default"/>
      </w:rPr>
    </w:lvl>
    <w:lvl w:ilvl="5" w:tplc="7824658A" w:tentative="1">
      <w:start w:val="1"/>
      <w:numFmt w:val="bullet"/>
      <w:lvlText w:val="–"/>
      <w:lvlJc w:val="left"/>
      <w:pPr>
        <w:tabs>
          <w:tab w:val="num" w:pos="4320"/>
        </w:tabs>
        <w:ind w:left="4320" w:hanging="360"/>
      </w:pPr>
      <w:rPr>
        <w:rFonts w:ascii="Arial" w:hAnsi="Arial" w:hint="default"/>
      </w:rPr>
    </w:lvl>
    <w:lvl w:ilvl="6" w:tplc="D34A6CE4" w:tentative="1">
      <w:start w:val="1"/>
      <w:numFmt w:val="bullet"/>
      <w:lvlText w:val="–"/>
      <w:lvlJc w:val="left"/>
      <w:pPr>
        <w:tabs>
          <w:tab w:val="num" w:pos="5040"/>
        </w:tabs>
        <w:ind w:left="5040" w:hanging="360"/>
      </w:pPr>
      <w:rPr>
        <w:rFonts w:ascii="Arial" w:hAnsi="Arial" w:hint="default"/>
      </w:rPr>
    </w:lvl>
    <w:lvl w:ilvl="7" w:tplc="C80E44FE" w:tentative="1">
      <w:start w:val="1"/>
      <w:numFmt w:val="bullet"/>
      <w:lvlText w:val="–"/>
      <w:lvlJc w:val="left"/>
      <w:pPr>
        <w:tabs>
          <w:tab w:val="num" w:pos="5760"/>
        </w:tabs>
        <w:ind w:left="5760" w:hanging="360"/>
      </w:pPr>
      <w:rPr>
        <w:rFonts w:ascii="Arial" w:hAnsi="Arial" w:hint="default"/>
      </w:rPr>
    </w:lvl>
    <w:lvl w:ilvl="8" w:tplc="16A4E7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9201EB"/>
    <w:multiLevelType w:val="hybridMultilevel"/>
    <w:tmpl w:val="9F8A1216"/>
    <w:lvl w:ilvl="0" w:tplc="A4EC679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2A3C7A10"/>
    <w:multiLevelType w:val="hybridMultilevel"/>
    <w:tmpl w:val="22629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4"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0C20B3"/>
    <w:multiLevelType w:val="hybridMultilevel"/>
    <w:tmpl w:val="38AA55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35BC3779"/>
    <w:multiLevelType w:val="hybridMultilevel"/>
    <w:tmpl w:val="A712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B45B7C"/>
    <w:multiLevelType w:val="hybridMultilevel"/>
    <w:tmpl w:val="DF4297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37895014"/>
    <w:multiLevelType w:val="hybridMultilevel"/>
    <w:tmpl w:val="8FE23716"/>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C569D6"/>
    <w:multiLevelType w:val="hybridMultilevel"/>
    <w:tmpl w:val="8710DB62"/>
    <w:lvl w:ilvl="0" w:tplc="67E4310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3A3E11EB"/>
    <w:multiLevelType w:val="hybridMultilevel"/>
    <w:tmpl w:val="39AC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C94177"/>
    <w:multiLevelType w:val="hybridMultilevel"/>
    <w:tmpl w:val="44668328"/>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6B2089"/>
    <w:multiLevelType w:val="hybridMultilevel"/>
    <w:tmpl w:val="DEFE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BD5FB5"/>
    <w:multiLevelType w:val="hybridMultilevel"/>
    <w:tmpl w:val="C092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7C5ABF"/>
    <w:multiLevelType w:val="hybridMultilevel"/>
    <w:tmpl w:val="CA4A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485417"/>
    <w:multiLevelType w:val="hybridMultilevel"/>
    <w:tmpl w:val="76425644"/>
    <w:lvl w:ilvl="0" w:tplc="F30EF5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6"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312B7A"/>
    <w:multiLevelType w:val="hybridMultilevel"/>
    <w:tmpl w:val="22C42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E114C6"/>
    <w:multiLevelType w:val="hybridMultilevel"/>
    <w:tmpl w:val="5E2C3A56"/>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9"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6574A6F"/>
    <w:multiLevelType w:val="hybridMultilevel"/>
    <w:tmpl w:val="6C2EA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5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307777"/>
    <w:multiLevelType w:val="hybridMultilevel"/>
    <w:tmpl w:val="B7CCC5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51D06C9"/>
    <w:multiLevelType w:val="hybridMultilevel"/>
    <w:tmpl w:val="D9B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764CD5"/>
    <w:multiLevelType w:val="hybridMultilevel"/>
    <w:tmpl w:val="4F3070BE"/>
    <w:lvl w:ilvl="0" w:tplc="B3E299DE">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8" w15:restartNumberingAfterBreak="0">
    <w:nsid w:val="560E0C69"/>
    <w:multiLevelType w:val="hybridMultilevel"/>
    <w:tmpl w:val="FE640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C32822"/>
    <w:multiLevelType w:val="hybridMultilevel"/>
    <w:tmpl w:val="2FB80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C71346E"/>
    <w:multiLevelType w:val="hybridMultilevel"/>
    <w:tmpl w:val="3932BF3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2"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3" w15:restartNumberingAfterBreak="0">
    <w:nsid w:val="61997815"/>
    <w:multiLevelType w:val="hybridMultilevel"/>
    <w:tmpl w:val="7EDE9B54"/>
    <w:lvl w:ilvl="0" w:tplc="48B84124">
      <w:start w:val="1"/>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4" w15:restartNumberingAfterBreak="0">
    <w:nsid w:val="61F95F26"/>
    <w:multiLevelType w:val="hybridMultilevel"/>
    <w:tmpl w:val="1F822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4A84B10"/>
    <w:multiLevelType w:val="hybridMultilevel"/>
    <w:tmpl w:val="B2C00C68"/>
    <w:lvl w:ilvl="0" w:tplc="4678F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AD1BB4"/>
    <w:multiLevelType w:val="hybridMultilevel"/>
    <w:tmpl w:val="E7AC5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8" w15:restartNumberingAfterBreak="0">
    <w:nsid w:val="65CA4DE5"/>
    <w:multiLevelType w:val="hybridMultilevel"/>
    <w:tmpl w:val="64406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0" w15:restartNumberingAfterBreak="0">
    <w:nsid w:val="673A5AD6"/>
    <w:multiLevelType w:val="hybridMultilevel"/>
    <w:tmpl w:val="3F04E66A"/>
    <w:lvl w:ilvl="0" w:tplc="0706E3A6">
      <w:start w:val="1"/>
      <w:numFmt w:val="decimal"/>
      <w:lvlText w:val="%1."/>
      <w:lvlJc w:val="left"/>
      <w:pPr>
        <w:tabs>
          <w:tab w:val="num" w:pos="720"/>
        </w:tabs>
        <w:ind w:left="720" w:hanging="360"/>
      </w:pPr>
    </w:lvl>
    <w:lvl w:ilvl="1" w:tplc="1D082146" w:tentative="1">
      <w:start w:val="1"/>
      <w:numFmt w:val="decimal"/>
      <w:lvlText w:val="%2."/>
      <w:lvlJc w:val="left"/>
      <w:pPr>
        <w:tabs>
          <w:tab w:val="num" w:pos="1440"/>
        </w:tabs>
        <w:ind w:left="1440" w:hanging="360"/>
      </w:pPr>
    </w:lvl>
    <w:lvl w:ilvl="2" w:tplc="D5244A3E" w:tentative="1">
      <w:start w:val="1"/>
      <w:numFmt w:val="decimal"/>
      <w:lvlText w:val="%3."/>
      <w:lvlJc w:val="left"/>
      <w:pPr>
        <w:tabs>
          <w:tab w:val="num" w:pos="2160"/>
        </w:tabs>
        <w:ind w:left="2160" w:hanging="360"/>
      </w:pPr>
    </w:lvl>
    <w:lvl w:ilvl="3" w:tplc="ACDCFA64" w:tentative="1">
      <w:start w:val="1"/>
      <w:numFmt w:val="decimal"/>
      <w:lvlText w:val="%4."/>
      <w:lvlJc w:val="left"/>
      <w:pPr>
        <w:tabs>
          <w:tab w:val="num" w:pos="2880"/>
        </w:tabs>
        <w:ind w:left="2880" w:hanging="360"/>
      </w:pPr>
    </w:lvl>
    <w:lvl w:ilvl="4" w:tplc="660A185E" w:tentative="1">
      <w:start w:val="1"/>
      <w:numFmt w:val="decimal"/>
      <w:lvlText w:val="%5."/>
      <w:lvlJc w:val="left"/>
      <w:pPr>
        <w:tabs>
          <w:tab w:val="num" w:pos="3600"/>
        </w:tabs>
        <w:ind w:left="3600" w:hanging="360"/>
      </w:pPr>
    </w:lvl>
    <w:lvl w:ilvl="5" w:tplc="3DB6FA98" w:tentative="1">
      <w:start w:val="1"/>
      <w:numFmt w:val="decimal"/>
      <w:lvlText w:val="%6."/>
      <w:lvlJc w:val="left"/>
      <w:pPr>
        <w:tabs>
          <w:tab w:val="num" w:pos="4320"/>
        </w:tabs>
        <w:ind w:left="4320" w:hanging="360"/>
      </w:pPr>
    </w:lvl>
    <w:lvl w:ilvl="6" w:tplc="25601D2C" w:tentative="1">
      <w:start w:val="1"/>
      <w:numFmt w:val="decimal"/>
      <w:lvlText w:val="%7."/>
      <w:lvlJc w:val="left"/>
      <w:pPr>
        <w:tabs>
          <w:tab w:val="num" w:pos="5040"/>
        </w:tabs>
        <w:ind w:left="5040" w:hanging="360"/>
      </w:pPr>
    </w:lvl>
    <w:lvl w:ilvl="7" w:tplc="67C8BD90" w:tentative="1">
      <w:start w:val="1"/>
      <w:numFmt w:val="decimal"/>
      <w:lvlText w:val="%8."/>
      <w:lvlJc w:val="left"/>
      <w:pPr>
        <w:tabs>
          <w:tab w:val="num" w:pos="5760"/>
        </w:tabs>
        <w:ind w:left="5760" w:hanging="360"/>
      </w:pPr>
    </w:lvl>
    <w:lvl w:ilvl="8" w:tplc="BE9E578C" w:tentative="1">
      <w:start w:val="1"/>
      <w:numFmt w:val="decimal"/>
      <w:lvlText w:val="%9."/>
      <w:lvlJc w:val="left"/>
      <w:pPr>
        <w:tabs>
          <w:tab w:val="num" w:pos="6480"/>
        </w:tabs>
        <w:ind w:left="6480" w:hanging="360"/>
      </w:pPr>
    </w:lvl>
  </w:abstractNum>
  <w:abstractNum w:abstractNumId="71" w15:restartNumberingAfterBreak="0">
    <w:nsid w:val="68221CEB"/>
    <w:multiLevelType w:val="hybridMultilevel"/>
    <w:tmpl w:val="1070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3C096A"/>
    <w:multiLevelType w:val="hybridMultilevel"/>
    <w:tmpl w:val="A66E5F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999719D"/>
    <w:multiLevelType w:val="hybridMultilevel"/>
    <w:tmpl w:val="7DFEE0AC"/>
    <w:lvl w:ilvl="0" w:tplc="C0A299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A40406"/>
    <w:multiLevelType w:val="hybridMultilevel"/>
    <w:tmpl w:val="F1C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7" w15:restartNumberingAfterBreak="0">
    <w:nsid w:val="6FC05617"/>
    <w:multiLevelType w:val="hybridMultilevel"/>
    <w:tmpl w:val="0C58ECCC"/>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3A2D55"/>
    <w:multiLevelType w:val="hybridMultilevel"/>
    <w:tmpl w:val="9D7AFCD4"/>
    <w:lvl w:ilvl="0" w:tplc="FD2879AE">
      <w:start w:val="1"/>
      <w:numFmt w:val="decimal"/>
      <w:lvlText w:val="%1."/>
      <w:lvlJc w:val="left"/>
      <w:pPr>
        <w:ind w:left="1209" w:hanging="360"/>
      </w:pPr>
      <w:rPr>
        <w:color w:val="auto"/>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80" w15:restartNumberingAfterBreak="0">
    <w:nsid w:val="70A2468B"/>
    <w:multiLevelType w:val="hybridMultilevel"/>
    <w:tmpl w:val="F0826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71922CCC"/>
    <w:multiLevelType w:val="hybridMultilevel"/>
    <w:tmpl w:val="9740110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2" w15:restartNumberingAfterBreak="0">
    <w:nsid w:val="72253C83"/>
    <w:multiLevelType w:val="hybridMultilevel"/>
    <w:tmpl w:val="6A8C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B56F86"/>
    <w:multiLevelType w:val="hybridMultilevel"/>
    <w:tmpl w:val="70A4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D63DA6"/>
    <w:multiLevelType w:val="singleLevel"/>
    <w:tmpl w:val="A60EFBF8"/>
    <w:lvl w:ilvl="0">
      <w:start w:val="1"/>
      <w:numFmt w:val="bullet"/>
      <w:pStyle w:val="Bullets"/>
      <w:lvlText w:val=""/>
      <w:lvlJc w:val="left"/>
      <w:pPr>
        <w:ind w:left="360" w:hanging="360"/>
      </w:pPr>
      <w:rPr>
        <w:rFonts w:ascii="Symbol" w:hAnsi="Symbol" w:hint="default"/>
        <w:color w:val="auto"/>
        <w:sz w:val="22"/>
      </w:rPr>
    </w:lvl>
  </w:abstractNum>
  <w:abstractNum w:abstractNumId="8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8" w15:restartNumberingAfterBreak="0">
    <w:nsid w:val="7C896128"/>
    <w:multiLevelType w:val="hybridMultilevel"/>
    <w:tmpl w:val="A29CAE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CE351DA"/>
    <w:multiLevelType w:val="hybridMultilevel"/>
    <w:tmpl w:val="15F26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855551">
    <w:abstractNumId w:val="78"/>
  </w:num>
  <w:num w:numId="2" w16cid:durableId="163664751">
    <w:abstractNumId w:val="53"/>
  </w:num>
  <w:num w:numId="3" w16cid:durableId="876741453">
    <w:abstractNumId w:val="85"/>
  </w:num>
  <w:num w:numId="4" w16cid:durableId="1816023066">
    <w:abstractNumId w:val="19"/>
  </w:num>
  <w:num w:numId="5" w16cid:durableId="1377319167">
    <w:abstractNumId w:val="83"/>
  </w:num>
  <w:num w:numId="6" w16cid:durableId="2000184176">
    <w:abstractNumId w:val="67"/>
  </w:num>
  <w:num w:numId="7" w16cid:durableId="1478449976">
    <w:abstractNumId w:val="52"/>
  </w:num>
  <w:num w:numId="8" w16cid:durableId="44571730">
    <w:abstractNumId w:val="33"/>
  </w:num>
  <w:num w:numId="9" w16cid:durableId="1299845290">
    <w:abstractNumId w:val="52"/>
  </w:num>
  <w:num w:numId="10" w16cid:durableId="1209492734">
    <w:abstractNumId w:val="22"/>
  </w:num>
  <w:num w:numId="11" w16cid:durableId="1535843984">
    <w:abstractNumId w:val="77"/>
  </w:num>
  <w:num w:numId="12" w16cid:durableId="199243924">
    <w:abstractNumId w:val="30"/>
  </w:num>
  <w:num w:numId="13" w16cid:durableId="184639194">
    <w:abstractNumId w:val="35"/>
  </w:num>
  <w:num w:numId="14" w16cid:durableId="1086731306">
    <w:abstractNumId w:val="37"/>
  </w:num>
  <w:num w:numId="15" w16cid:durableId="1192498098">
    <w:abstractNumId w:val="41"/>
  </w:num>
  <w:num w:numId="16" w16cid:durableId="82651140">
    <w:abstractNumId w:val="58"/>
  </w:num>
  <w:num w:numId="17" w16cid:durableId="2100443961">
    <w:abstractNumId w:val="27"/>
  </w:num>
  <w:num w:numId="18" w16cid:durableId="1162744208">
    <w:abstractNumId w:val="38"/>
  </w:num>
  <w:num w:numId="19" w16cid:durableId="1809320651">
    <w:abstractNumId w:val="87"/>
  </w:num>
  <w:num w:numId="20" w16cid:durableId="369842710">
    <w:abstractNumId w:val="0"/>
  </w:num>
  <w:num w:numId="21" w16cid:durableId="1824852485">
    <w:abstractNumId w:val="34"/>
  </w:num>
  <w:num w:numId="22" w16cid:durableId="2065252477">
    <w:abstractNumId w:val="56"/>
  </w:num>
  <w:num w:numId="23" w16cid:durableId="1367101192">
    <w:abstractNumId w:val="15"/>
  </w:num>
  <w:num w:numId="24" w16cid:durableId="1003820685">
    <w:abstractNumId w:val="59"/>
  </w:num>
  <w:num w:numId="25" w16cid:durableId="1036272179">
    <w:abstractNumId w:val="6"/>
  </w:num>
  <w:num w:numId="26" w16cid:durableId="2006744004">
    <w:abstractNumId w:val="46"/>
  </w:num>
  <w:num w:numId="27" w16cid:durableId="427696627">
    <w:abstractNumId w:val="76"/>
  </w:num>
  <w:num w:numId="28" w16cid:durableId="231503842">
    <w:abstractNumId w:val="16"/>
  </w:num>
  <w:num w:numId="29" w16cid:durableId="478232770">
    <w:abstractNumId w:val="4"/>
  </w:num>
  <w:num w:numId="30" w16cid:durableId="1243225088">
    <w:abstractNumId w:val="23"/>
  </w:num>
  <w:num w:numId="31" w16cid:durableId="1751661083">
    <w:abstractNumId w:val="49"/>
  </w:num>
  <w:num w:numId="32" w16cid:durableId="1847943627">
    <w:abstractNumId w:val="69"/>
  </w:num>
  <w:num w:numId="33" w16cid:durableId="1849444210">
    <w:abstractNumId w:val="62"/>
  </w:num>
  <w:num w:numId="34" w16cid:durableId="1398282274">
    <w:abstractNumId w:val="8"/>
  </w:num>
  <w:num w:numId="35" w16cid:durableId="1159348514">
    <w:abstractNumId w:val="52"/>
    <w:lvlOverride w:ilvl="0">
      <w:startOverride w:val="1"/>
    </w:lvlOverride>
  </w:num>
  <w:num w:numId="36" w16cid:durableId="1406411352">
    <w:abstractNumId w:val="52"/>
    <w:lvlOverride w:ilvl="0">
      <w:startOverride w:val="1"/>
    </w:lvlOverride>
  </w:num>
  <w:num w:numId="37" w16cid:durableId="786510726">
    <w:abstractNumId w:val="52"/>
    <w:lvlOverride w:ilvl="0">
      <w:startOverride w:val="1"/>
    </w:lvlOverride>
  </w:num>
  <w:num w:numId="38" w16cid:durableId="176891921">
    <w:abstractNumId w:val="52"/>
    <w:lvlOverride w:ilvl="0">
      <w:startOverride w:val="1"/>
    </w:lvlOverride>
  </w:num>
  <w:num w:numId="39" w16cid:durableId="1041905335">
    <w:abstractNumId w:val="52"/>
    <w:lvlOverride w:ilvl="0">
      <w:startOverride w:val="1"/>
    </w:lvlOverride>
  </w:num>
  <w:num w:numId="40" w16cid:durableId="1905068726">
    <w:abstractNumId w:val="78"/>
  </w:num>
  <w:num w:numId="41" w16cid:durableId="180755177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9772175">
    <w:abstractNumId w:val="13"/>
  </w:num>
  <w:num w:numId="43" w16cid:durableId="2118139620">
    <w:abstractNumId w:val="72"/>
  </w:num>
  <w:num w:numId="44" w16cid:durableId="1344283805">
    <w:abstractNumId w:val="3"/>
  </w:num>
  <w:num w:numId="45" w16cid:durableId="1766609543">
    <w:abstractNumId w:val="65"/>
  </w:num>
  <w:num w:numId="46" w16cid:durableId="170722603">
    <w:abstractNumId w:val="52"/>
    <w:lvlOverride w:ilvl="0">
      <w:startOverride w:val="1"/>
    </w:lvlOverride>
  </w:num>
  <w:num w:numId="47" w16cid:durableId="335771575">
    <w:abstractNumId w:val="19"/>
  </w:num>
  <w:num w:numId="48" w16cid:durableId="1565337158">
    <w:abstractNumId w:val="47"/>
  </w:num>
  <w:num w:numId="49" w16cid:durableId="1565287972">
    <w:abstractNumId w:val="81"/>
  </w:num>
  <w:num w:numId="50" w16cid:durableId="2139033206">
    <w:abstractNumId w:val="1"/>
  </w:num>
  <w:num w:numId="51" w16cid:durableId="755445535">
    <w:abstractNumId w:val="24"/>
  </w:num>
  <w:num w:numId="52" w16cid:durableId="1923221457">
    <w:abstractNumId w:val="11"/>
  </w:num>
  <w:num w:numId="53" w16cid:durableId="1659308056">
    <w:abstractNumId w:val="5"/>
  </w:num>
  <w:num w:numId="54" w16cid:durableId="1433284926">
    <w:abstractNumId w:val="51"/>
  </w:num>
  <w:num w:numId="55" w16cid:durableId="858398429">
    <w:abstractNumId w:val="55"/>
  </w:num>
  <w:num w:numId="56" w16cid:durableId="1622955085">
    <w:abstractNumId w:val="14"/>
  </w:num>
  <w:num w:numId="57" w16cid:durableId="1594626135">
    <w:abstractNumId w:val="43"/>
  </w:num>
  <w:num w:numId="58" w16cid:durableId="908807063">
    <w:abstractNumId w:val="40"/>
  </w:num>
  <w:num w:numId="59" w16cid:durableId="215286690">
    <w:abstractNumId w:val="42"/>
  </w:num>
  <w:num w:numId="60" w16cid:durableId="898518640">
    <w:abstractNumId w:val="84"/>
  </w:num>
  <w:num w:numId="61" w16cid:durableId="841510844">
    <w:abstractNumId w:val="74"/>
  </w:num>
  <w:num w:numId="62" w16cid:durableId="1694529447">
    <w:abstractNumId w:val="61"/>
  </w:num>
  <w:num w:numId="63" w16cid:durableId="967975315">
    <w:abstractNumId w:val="63"/>
  </w:num>
  <w:num w:numId="64" w16cid:durableId="272594536">
    <w:abstractNumId w:val="52"/>
    <w:lvlOverride w:ilvl="0">
      <w:startOverride w:val="1"/>
    </w:lvlOverride>
  </w:num>
  <w:num w:numId="65" w16cid:durableId="144519421">
    <w:abstractNumId w:val="48"/>
  </w:num>
  <w:num w:numId="66" w16cid:durableId="293945991">
    <w:abstractNumId w:val="12"/>
  </w:num>
  <w:num w:numId="67" w16cid:durableId="1886675410">
    <w:abstractNumId w:val="44"/>
  </w:num>
  <w:num w:numId="68" w16cid:durableId="197815310">
    <w:abstractNumId w:val="52"/>
    <w:lvlOverride w:ilvl="0">
      <w:startOverride w:val="1"/>
    </w:lvlOverride>
  </w:num>
  <w:num w:numId="69" w16cid:durableId="1986471327">
    <w:abstractNumId w:val="52"/>
    <w:lvlOverride w:ilvl="0">
      <w:startOverride w:val="1"/>
    </w:lvlOverride>
  </w:num>
  <w:num w:numId="70" w16cid:durableId="973292521">
    <w:abstractNumId w:val="73"/>
  </w:num>
  <w:num w:numId="71" w16cid:durableId="1159155681">
    <w:abstractNumId w:val="89"/>
  </w:num>
  <w:num w:numId="72" w16cid:durableId="827089658">
    <w:abstractNumId w:val="29"/>
  </w:num>
  <w:num w:numId="73" w16cid:durableId="2077850329">
    <w:abstractNumId w:val="75"/>
  </w:num>
  <w:num w:numId="74" w16cid:durableId="713457494">
    <w:abstractNumId w:val="79"/>
  </w:num>
  <w:num w:numId="75" w16cid:durableId="1140345287">
    <w:abstractNumId w:val="86"/>
  </w:num>
  <w:num w:numId="76" w16cid:durableId="1535459310">
    <w:abstractNumId w:val="82"/>
  </w:num>
  <w:num w:numId="77" w16cid:durableId="784424537">
    <w:abstractNumId w:val="39"/>
  </w:num>
  <w:num w:numId="78" w16cid:durableId="909314269">
    <w:abstractNumId w:val="28"/>
  </w:num>
  <w:num w:numId="79" w16cid:durableId="1670789561">
    <w:abstractNumId w:val="64"/>
  </w:num>
  <w:num w:numId="80" w16cid:durableId="1309440321">
    <w:abstractNumId w:val="10"/>
  </w:num>
  <w:num w:numId="81" w16cid:durableId="1717468736">
    <w:abstractNumId w:val="60"/>
  </w:num>
  <w:num w:numId="82" w16cid:durableId="1809202404">
    <w:abstractNumId w:val="80"/>
  </w:num>
  <w:num w:numId="83" w16cid:durableId="1679884404">
    <w:abstractNumId w:val="32"/>
  </w:num>
  <w:num w:numId="84" w16cid:durableId="572206899">
    <w:abstractNumId w:val="45"/>
  </w:num>
  <w:num w:numId="85" w16cid:durableId="522012071">
    <w:abstractNumId w:val="71"/>
  </w:num>
  <w:num w:numId="86" w16cid:durableId="1955863058">
    <w:abstractNumId w:val="36"/>
  </w:num>
  <w:num w:numId="87" w16cid:durableId="1793477071">
    <w:abstractNumId w:val="20"/>
  </w:num>
  <w:num w:numId="88" w16cid:durableId="1735009042">
    <w:abstractNumId w:val="2"/>
  </w:num>
  <w:num w:numId="89" w16cid:durableId="1834223110">
    <w:abstractNumId w:val="70"/>
  </w:num>
  <w:num w:numId="90" w16cid:durableId="490173433">
    <w:abstractNumId w:val="17"/>
  </w:num>
  <w:num w:numId="91" w16cid:durableId="1901478043">
    <w:abstractNumId w:val="26"/>
  </w:num>
  <w:num w:numId="92" w16cid:durableId="871263187">
    <w:abstractNumId w:val="54"/>
  </w:num>
  <w:num w:numId="93" w16cid:durableId="1740320196">
    <w:abstractNumId w:val="50"/>
  </w:num>
  <w:num w:numId="94" w16cid:durableId="705328429">
    <w:abstractNumId w:val="31"/>
  </w:num>
  <w:num w:numId="95" w16cid:durableId="1545560243">
    <w:abstractNumId w:val="57"/>
  </w:num>
  <w:num w:numId="96" w16cid:durableId="1132603270">
    <w:abstractNumId w:val="66"/>
  </w:num>
  <w:num w:numId="97" w16cid:durableId="130364269">
    <w:abstractNumId w:val="88"/>
  </w:num>
  <w:num w:numId="98" w16cid:durableId="620916355">
    <w:abstractNumId w:val="9"/>
  </w:num>
  <w:num w:numId="99" w16cid:durableId="849374965">
    <w:abstractNumId w:val="7"/>
  </w:num>
  <w:num w:numId="100" w16cid:durableId="1770351088">
    <w:abstractNumId w:val="68"/>
  </w:num>
  <w:num w:numId="101" w16cid:durableId="1618633633">
    <w:abstractNumId w:val="86"/>
  </w:num>
  <w:num w:numId="102" w16cid:durableId="1478262339">
    <w:abstractNumId w:val="25"/>
  </w:num>
  <w:num w:numId="103" w16cid:durableId="1172602513">
    <w:abstractNumId w:val="2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AC"/>
    <w:rsid w:val="0000084F"/>
    <w:rsid w:val="000010B8"/>
    <w:rsid w:val="00002AEF"/>
    <w:rsid w:val="00002E8E"/>
    <w:rsid w:val="000030B1"/>
    <w:rsid w:val="00005980"/>
    <w:rsid w:val="000068AC"/>
    <w:rsid w:val="00010CEE"/>
    <w:rsid w:val="00011E73"/>
    <w:rsid w:val="0001384A"/>
    <w:rsid w:val="0001587F"/>
    <w:rsid w:val="000168F9"/>
    <w:rsid w:val="00017232"/>
    <w:rsid w:val="000174D2"/>
    <w:rsid w:val="0001764F"/>
    <w:rsid w:val="0001771D"/>
    <w:rsid w:val="00017BA2"/>
    <w:rsid w:val="00017D2E"/>
    <w:rsid w:val="00022455"/>
    <w:rsid w:val="0002322B"/>
    <w:rsid w:val="00023326"/>
    <w:rsid w:val="0002551A"/>
    <w:rsid w:val="00026393"/>
    <w:rsid w:val="0002754E"/>
    <w:rsid w:val="00027618"/>
    <w:rsid w:val="00027ADD"/>
    <w:rsid w:val="0003036C"/>
    <w:rsid w:val="000310DF"/>
    <w:rsid w:val="0003134A"/>
    <w:rsid w:val="000316D2"/>
    <w:rsid w:val="000321CE"/>
    <w:rsid w:val="0003265D"/>
    <w:rsid w:val="0003266C"/>
    <w:rsid w:val="00032D1F"/>
    <w:rsid w:val="00033966"/>
    <w:rsid w:val="0003454C"/>
    <w:rsid w:val="00034667"/>
    <w:rsid w:val="00035249"/>
    <w:rsid w:val="000360FF"/>
    <w:rsid w:val="000362E7"/>
    <w:rsid w:val="00036501"/>
    <w:rsid w:val="00036B2F"/>
    <w:rsid w:val="00037138"/>
    <w:rsid w:val="00040B2C"/>
    <w:rsid w:val="00040CF7"/>
    <w:rsid w:val="000413AA"/>
    <w:rsid w:val="000423BE"/>
    <w:rsid w:val="00042419"/>
    <w:rsid w:val="00042FA8"/>
    <w:rsid w:val="00043788"/>
    <w:rsid w:val="00043B27"/>
    <w:rsid w:val="000442CB"/>
    <w:rsid w:val="00044D94"/>
    <w:rsid w:val="00045134"/>
    <w:rsid w:val="00047203"/>
    <w:rsid w:val="00047BDD"/>
    <w:rsid w:val="00050154"/>
    <w:rsid w:val="00052C87"/>
    <w:rsid w:val="00053ACF"/>
    <w:rsid w:val="00053C71"/>
    <w:rsid w:val="00054847"/>
    <w:rsid w:val="00056BC1"/>
    <w:rsid w:val="00057172"/>
    <w:rsid w:val="000575D5"/>
    <w:rsid w:val="000578BB"/>
    <w:rsid w:val="00057F49"/>
    <w:rsid w:val="00060545"/>
    <w:rsid w:val="00060579"/>
    <w:rsid w:val="000619E5"/>
    <w:rsid w:val="0006281C"/>
    <w:rsid w:val="000633AA"/>
    <w:rsid w:val="00063D36"/>
    <w:rsid w:val="0006441D"/>
    <w:rsid w:val="00064A93"/>
    <w:rsid w:val="000652EF"/>
    <w:rsid w:val="000669FF"/>
    <w:rsid w:val="000671C3"/>
    <w:rsid w:val="000671DD"/>
    <w:rsid w:val="000677C0"/>
    <w:rsid w:val="0007041A"/>
    <w:rsid w:val="0007101B"/>
    <w:rsid w:val="000727AA"/>
    <w:rsid w:val="00072C37"/>
    <w:rsid w:val="00076E66"/>
    <w:rsid w:val="00077330"/>
    <w:rsid w:val="0007749B"/>
    <w:rsid w:val="00080478"/>
    <w:rsid w:val="0008247B"/>
    <w:rsid w:val="000855BD"/>
    <w:rsid w:val="00085786"/>
    <w:rsid w:val="00085FA3"/>
    <w:rsid w:val="00086066"/>
    <w:rsid w:val="00086226"/>
    <w:rsid w:val="00086817"/>
    <w:rsid w:val="00087620"/>
    <w:rsid w:val="000900C2"/>
    <w:rsid w:val="000902A2"/>
    <w:rsid w:val="0009143A"/>
    <w:rsid w:val="000915D8"/>
    <w:rsid w:val="00092363"/>
    <w:rsid w:val="000926DD"/>
    <w:rsid w:val="000926DF"/>
    <w:rsid w:val="00093199"/>
    <w:rsid w:val="000934CA"/>
    <w:rsid w:val="000940CF"/>
    <w:rsid w:val="00094554"/>
    <w:rsid w:val="00094F02"/>
    <w:rsid w:val="00097453"/>
    <w:rsid w:val="00097CDB"/>
    <w:rsid w:val="00097D7E"/>
    <w:rsid w:val="000A00B5"/>
    <w:rsid w:val="000A04A7"/>
    <w:rsid w:val="000A1D8E"/>
    <w:rsid w:val="000A2330"/>
    <w:rsid w:val="000A260E"/>
    <w:rsid w:val="000A2E41"/>
    <w:rsid w:val="000A38D8"/>
    <w:rsid w:val="000A5A8D"/>
    <w:rsid w:val="000A64EA"/>
    <w:rsid w:val="000A6591"/>
    <w:rsid w:val="000A6B2C"/>
    <w:rsid w:val="000B00D3"/>
    <w:rsid w:val="000B06CD"/>
    <w:rsid w:val="000B07B6"/>
    <w:rsid w:val="000B118D"/>
    <w:rsid w:val="000B1F3C"/>
    <w:rsid w:val="000B2D6B"/>
    <w:rsid w:val="000B3931"/>
    <w:rsid w:val="000B3E0E"/>
    <w:rsid w:val="000B4AEB"/>
    <w:rsid w:val="000B4CDF"/>
    <w:rsid w:val="000B555A"/>
    <w:rsid w:val="000B5D0C"/>
    <w:rsid w:val="000B63DB"/>
    <w:rsid w:val="000B6858"/>
    <w:rsid w:val="000B764C"/>
    <w:rsid w:val="000C0C1C"/>
    <w:rsid w:val="000C28B2"/>
    <w:rsid w:val="000C2E3B"/>
    <w:rsid w:val="000C413E"/>
    <w:rsid w:val="000C43B8"/>
    <w:rsid w:val="000C6216"/>
    <w:rsid w:val="000C7383"/>
    <w:rsid w:val="000C763F"/>
    <w:rsid w:val="000C7D4D"/>
    <w:rsid w:val="000D1E05"/>
    <w:rsid w:val="000D27E2"/>
    <w:rsid w:val="000D30E1"/>
    <w:rsid w:val="000D36C9"/>
    <w:rsid w:val="000D3A29"/>
    <w:rsid w:val="000D3DEA"/>
    <w:rsid w:val="000D43F8"/>
    <w:rsid w:val="000D5B34"/>
    <w:rsid w:val="000D5E5E"/>
    <w:rsid w:val="000D60C3"/>
    <w:rsid w:val="000D63C1"/>
    <w:rsid w:val="000D6C3E"/>
    <w:rsid w:val="000D6D88"/>
    <w:rsid w:val="000D6D92"/>
    <w:rsid w:val="000D751A"/>
    <w:rsid w:val="000E0694"/>
    <w:rsid w:val="000E0A1B"/>
    <w:rsid w:val="000E1776"/>
    <w:rsid w:val="000E1C2B"/>
    <w:rsid w:val="000E2169"/>
    <w:rsid w:val="000E2C4D"/>
    <w:rsid w:val="000E3116"/>
    <w:rsid w:val="000E3F1A"/>
    <w:rsid w:val="000E49EC"/>
    <w:rsid w:val="000E5AF8"/>
    <w:rsid w:val="000E662E"/>
    <w:rsid w:val="000E6BCA"/>
    <w:rsid w:val="000E6C66"/>
    <w:rsid w:val="000E7952"/>
    <w:rsid w:val="000F14B0"/>
    <w:rsid w:val="000F16FD"/>
    <w:rsid w:val="000F25E2"/>
    <w:rsid w:val="000F2832"/>
    <w:rsid w:val="000F2E30"/>
    <w:rsid w:val="000F309D"/>
    <w:rsid w:val="000F349B"/>
    <w:rsid w:val="000F3A33"/>
    <w:rsid w:val="000F5A27"/>
    <w:rsid w:val="000F65A3"/>
    <w:rsid w:val="000F677B"/>
    <w:rsid w:val="000F6DB6"/>
    <w:rsid w:val="000F6F52"/>
    <w:rsid w:val="000F7129"/>
    <w:rsid w:val="000F7CFA"/>
    <w:rsid w:val="00100281"/>
    <w:rsid w:val="0010082D"/>
    <w:rsid w:val="00100C26"/>
    <w:rsid w:val="00101A31"/>
    <w:rsid w:val="00101D27"/>
    <w:rsid w:val="0010212C"/>
    <w:rsid w:val="0010233E"/>
    <w:rsid w:val="001046F2"/>
    <w:rsid w:val="00104936"/>
    <w:rsid w:val="00104A13"/>
    <w:rsid w:val="0010517F"/>
    <w:rsid w:val="00105D07"/>
    <w:rsid w:val="0010722F"/>
    <w:rsid w:val="00107F20"/>
    <w:rsid w:val="00111832"/>
    <w:rsid w:val="001119F8"/>
    <w:rsid w:val="00112182"/>
    <w:rsid w:val="001124C0"/>
    <w:rsid w:val="0011344E"/>
    <w:rsid w:val="00113ADD"/>
    <w:rsid w:val="00115B91"/>
    <w:rsid w:val="00116AFC"/>
    <w:rsid w:val="0012077A"/>
    <w:rsid w:val="00120E60"/>
    <w:rsid w:val="00124B9E"/>
    <w:rsid w:val="001256D1"/>
    <w:rsid w:val="00125B6E"/>
    <w:rsid w:val="0012795D"/>
    <w:rsid w:val="00127E18"/>
    <w:rsid w:val="00130056"/>
    <w:rsid w:val="001307BB"/>
    <w:rsid w:val="00130C03"/>
    <w:rsid w:val="00130E88"/>
    <w:rsid w:val="00130E9F"/>
    <w:rsid w:val="0013184F"/>
    <w:rsid w:val="00131F00"/>
    <w:rsid w:val="00132CB7"/>
    <w:rsid w:val="00134BF1"/>
    <w:rsid w:val="00135A56"/>
    <w:rsid w:val="001365AE"/>
    <w:rsid w:val="001378D7"/>
    <w:rsid w:val="0014041C"/>
    <w:rsid w:val="00142780"/>
    <w:rsid w:val="001427BE"/>
    <w:rsid w:val="001434D1"/>
    <w:rsid w:val="00147515"/>
    <w:rsid w:val="00147A74"/>
    <w:rsid w:val="00150F00"/>
    <w:rsid w:val="001535D5"/>
    <w:rsid w:val="0015432E"/>
    <w:rsid w:val="00154DCC"/>
    <w:rsid w:val="00155612"/>
    <w:rsid w:val="00155E18"/>
    <w:rsid w:val="00156CC3"/>
    <w:rsid w:val="00157644"/>
    <w:rsid w:val="001577DD"/>
    <w:rsid w:val="001610FF"/>
    <w:rsid w:val="00162330"/>
    <w:rsid w:val="001635BC"/>
    <w:rsid w:val="00163B97"/>
    <w:rsid w:val="00163D09"/>
    <w:rsid w:val="0016415B"/>
    <w:rsid w:val="001649D5"/>
    <w:rsid w:val="00164BC2"/>
    <w:rsid w:val="00164E89"/>
    <w:rsid w:val="00165A9A"/>
    <w:rsid w:val="00166176"/>
    <w:rsid w:val="00167216"/>
    <w:rsid w:val="0016741F"/>
    <w:rsid w:val="00167536"/>
    <w:rsid w:val="001677FD"/>
    <w:rsid w:val="001702DB"/>
    <w:rsid w:val="00170DA5"/>
    <w:rsid w:val="0017126B"/>
    <w:rsid w:val="00171D94"/>
    <w:rsid w:val="001735B2"/>
    <w:rsid w:val="0017390D"/>
    <w:rsid w:val="001739F1"/>
    <w:rsid w:val="00173D53"/>
    <w:rsid w:val="00176180"/>
    <w:rsid w:val="0017698F"/>
    <w:rsid w:val="0017754F"/>
    <w:rsid w:val="00177D55"/>
    <w:rsid w:val="0018096D"/>
    <w:rsid w:val="001819E6"/>
    <w:rsid w:val="00181AC8"/>
    <w:rsid w:val="00182392"/>
    <w:rsid w:val="00182410"/>
    <w:rsid w:val="00182427"/>
    <w:rsid w:val="00182E0C"/>
    <w:rsid w:val="00183E8C"/>
    <w:rsid w:val="00184421"/>
    <w:rsid w:val="001849D4"/>
    <w:rsid w:val="00186083"/>
    <w:rsid w:val="001872C7"/>
    <w:rsid w:val="001876D1"/>
    <w:rsid w:val="00187F1E"/>
    <w:rsid w:val="00191313"/>
    <w:rsid w:val="00191FEE"/>
    <w:rsid w:val="001921A4"/>
    <w:rsid w:val="00192230"/>
    <w:rsid w:val="0019361A"/>
    <w:rsid w:val="00193672"/>
    <w:rsid w:val="001936B3"/>
    <w:rsid w:val="001944E9"/>
    <w:rsid w:val="00194A0E"/>
    <w:rsid w:val="00194BCF"/>
    <w:rsid w:val="00195AF7"/>
    <w:rsid w:val="001969F1"/>
    <w:rsid w:val="00196E5A"/>
    <w:rsid w:val="00197503"/>
    <w:rsid w:val="00197DFE"/>
    <w:rsid w:val="00197E0E"/>
    <w:rsid w:val="001A0494"/>
    <w:rsid w:val="001A0B3C"/>
    <w:rsid w:val="001A0D53"/>
    <w:rsid w:val="001A121F"/>
    <w:rsid w:val="001A2EA2"/>
    <w:rsid w:val="001A3332"/>
    <w:rsid w:val="001A406C"/>
    <w:rsid w:val="001A4896"/>
    <w:rsid w:val="001A5240"/>
    <w:rsid w:val="001A7BDE"/>
    <w:rsid w:val="001B0244"/>
    <w:rsid w:val="001B107D"/>
    <w:rsid w:val="001B121F"/>
    <w:rsid w:val="001B148D"/>
    <w:rsid w:val="001B333D"/>
    <w:rsid w:val="001B33BF"/>
    <w:rsid w:val="001B3526"/>
    <w:rsid w:val="001B3F33"/>
    <w:rsid w:val="001B3F3C"/>
    <w:rsid w:val="001B3FC6"/>
    <w:rsid w:val="001B4D32"/>
    <w:rsid w:val="001B5335"/>
    <w:rsid w:val="001B5EDB"/>
    <w:rsid w:val="001B692C"/>
    <w:rsid w:val="001B6E2A"/>
    <w:rsid w:val="001B7DE0"/>
    <w:rsid w:val="001C04DB"/>
    <w:rsid w:val="001C0BA0"/>
    <w:rsid w:val="001C30D3"/>
    <w:rsid w:val="001C3C3F"/>
    <w:rsid w:val="001C473A"/>
    <w:rsid w:val="001C7FBE"/>
    <w:rsid w:val="001D1A8D"/>
    <w:rsid w:val="001D3014"/>
    <w:rsid w:val="001D3544"/>
    <w:rsid w:val="001D39AA"/>
    <w:rsid w:val="001D39EC"/>
    <w:rsid w:val="001D53CE"/>
    <w:rsid w:val="001D5A40"/>
    <w:rsid w:val="001D5B16"/>
    <w:rsid w:val="001D6AB8"/>
    <w:rsid w:val="001D72ED"/>
    <w:rsid w:val="001D78CB"/>
    <w:rsid w:val="001D7B65"/>
    <w:rsid w:val="001E030B"/>
    <w:rsid w:val="001E0F83"/>
    <w:rsid w:val="001E18DD"/>
    <w:rsid w:val="001E1C26"/>
    <w:rsid w:val="001E1ECD"/>
    <w:rsid w:val="001E2196"/>
    <w:rsid w:val="001E2E35"/>
    <w:rsid w:val="001E3859"/>
    <w:rsid w:val="001E4A0A"/>
    <w:rsid w:val="001E5CB6"/>
    <w:rsid w:val="001E6705"/>
    <w:rsid w:val="001E6926"/>
    <w:rsid w:val="001E6C15"/>
    <w:rsid w:val="001E6CCD"/>
    <w:rsid w:val="001E6E31"/>
    <w:rsid w:val="001E6E5A"/>
    <w:rsid w:val="001E713B"/>
    <w:rsid w:val="001E7EA5"/>
    <w:rsid w:val="001F0613"/>
    <w:rsid w:val="001F13AF"/>
    <w:rsid w:val="001F27B5"/>
    <w:rsid w:val="001F356B"/>
    <w:rsid w:val="001F3C2F"/>
    <w:rsid w:val="001F4003"/>
    <w:rsid w:val="001F4F65"/>
    <w:rsid w:val="001F57C8"/>
    <w:rsid w:val="001F6ECF"/>
    <w:rsid w:val="00200B6C"/>
    <w:rsid w:val="00201E7E"/>
    <w:rsid w:val="002023DF"/>
    <w:rsid w:val="00203F7F"/>
    <w:rsid w:val="00204AB9"/>
    <w:rsid w:val="00204B23"/>
    <w:rsid w:val="00204D07"/>
    <w:rsid w:val="00205929"/>
    <w:rsid w:val="00205EFC"/>
    <w:rsid w:val="00207152"/>
    <w:rsid w:val="002109B4"/>
    <w:rsid w:val="00211E1A"/>
    <w:rsid w:val="00212057"/>
    <w:rsid w:val="00212153"/>
    <w:rsid w:val="0021323E"/>
    <w:rsid w:val="002137D9"/>
    <w:rsid w:val="002141E9"/>
    <w:rsid w:val="00214A96"/>
    <w:rsid w:val="00214E0B"/>
    <w:rsid w:val="00215458"/>
    <w:rsid w:val="00215616"/>
    <w:rsid w:val="00215C5A"/>
    <w:rsid w:val="00215E4D"/>
    <w:rsid w:val="00216E84"/>
    <w:rsid w:val="00217B66"/>
    <w:rsid w:val="00217FA0"/>
    <w:rsid w:val="002203D5"/>
    <w:rsid w:val="0022257E"/>
    <w:rsid w:val="00225757"/>
    <w:rsid w:val="002257F8"/>
    <w:rsid w:val="00225954"/>
    <w:rsid w:val="00225F20"/>
    <w:rsid w:val="0022600D"/>
    <w:rsid w:val="0022714B"/>
    <w:rsid w:val="002272CB"/>
    <w:rsid w:val="00230169"/>
    <w:rsid w:val="00231607"/>
    <w:rsid w:val="002318CE"/>
    <w:rsid w:val="002322AA"/>
    <w:rsid w:val="00232928"/>
    <w:rsid w:val="00233118"/>
    <w:rsid w:val="002334B8"/>
    <w:rsid w:val="00234145"/>
    <w:rsid w:val="002355AD"/>
    <w:rsid w:val="002357CD"/>
    <w:rsid w:val="0023669A"/>
    <w:rsid w:val="00242463"/>
    <w:rsid w:val="00242603"/>
    <w:rsid w:val="0024268B"/>
    <w:rsid w:val="002429B4"/>
    <w:rsid w:val="00242D29"/>
    <w:rsid w:val="002435DD"/>
    <w:rsid w:val="002438AE"/>
    <w:rsid w:val="00243C0D"/>
    <w:rsid w:val="00243D39"/>
    <w:rsid w:val="00243E13"/>
    <w:rsid w:val="00243E49"/>
    <w:rsid w:val="00245241"/>
    <w:rsid w:val="002452C4"/>
    <w:rsid w:val="00247270"/>
    <w:rsid w:val="00247D1F"/>
    <w:rsid w:val="0025034D"/>
    <w:rsid w:val="00250F4E"/>
    <w:rsid w:val="00251B39"/>
    <w:rsid w:val="002525C2"/>
    <w:rsid w:val="002525EF"/>
    <w:rsid w:val="00252881"/>
    <w:rsid w:val="00253988"/>
    <w:rsid w:val="002540D2"/>
    <w:rsid w:val="00254C89"/>
    <w:rsid w:val="0025511C"/>
    <w:rsid w:val="00255BAE"/>
    <w:rsid w:val="0025629D"/>
    <w:rsid w:val="0025692F"/>
    <w:rsid w:val="00256D04"/>
    <w:rsid w:val="0025736C"/>
    <w:rsid w:val="0026025C"/>
    <w:rsid w:val="00260ADB"/>
    <w:rsid w:val="00260D48"/>
    <w:rsid w:val="002610E7"/>
    <w:rsid w:val="00261885"/>
    <w:rsid w:val="00261C2C"/>
    <w:rsid w:val="00261E77"/>
    <w:rsid w:val="00261ED8"/>
    <w:rsid w:val="0026252F"/>
    <w:rsid w:val="00262893"/>
    <w:rsid w:val="002631A2"/>
    <w:rsid w:val="00263A78"/>
    <w:rsid w:val="00263CBD"/>
    <w:rsid w:val="002646C9"/>
    <w:rsid w:val="0026526C"/>
    <w:rsid w:val="002655AE"/>
    <w:rsid w:val="00265A33"/>
    <w:rsid w:val="00265C32"/>
    <w:rsid w:val="00265C5C"/>
    <w:rsid w:val="00265CE2"/>
    <w:rsid w:val="00265F63"/>
    <w:rsid w:val="0026713B"/>
    <w:rsid w:val="00270943"/>
    <w:rsid w:val="00270B2A"/>
    <w:rsid w:val="00271C83"/>
    <w:rsid w:val="0027245E"/>
    <w:rsid w:val="0027247B"/>
    <w:rsid w:val="00272C5D"/>
    <w:rsid w:val="0027311E"/>
    <w:rsid w:val="002733A4"/>
    <w:rsid w:val="00274AF9"/>
    <w:rsid w:val="00274C64"/>
    <w:rsid w:val="0027728C"/>
    <w:rsid w:val="00280758"/>
    <w:rsid w:val="00280FE4"/>
    <w:rsid w:val="00281607"/>
    <w:rsid w:val="002819D7"/>
    <w:rsid w:val="00282468"/>
    <w:rsid w:val="002831F2"/>
    <w:rsid w:val="00283304"/>
    <w:rsid w:val="0028332F"/>
    <w:rsid w:val="0028360E"/>
    <w:rsid w:val="002838A9"/>
    <w:rsid w:val="00283D42"/>
    <w:rsid w:val="002861E0"/>
    <w:rsid w:val="0029042C"/>
    <w:rsid w:val="00290895"/>
    <w:rsid w:val="00290BBC"/>
    <w:rsid w:val="00290D02"/>
    <w:rsid w:val="00292A7F"/>
    <w:rsid w:val="00293720"/>
    <w:rsid w:val="00293E08"/>
    <w:rsid w:val="00294006"/>
    <w:rsid w:val="0029433D"/>
    <w:rsid w:val="00294D2E"/>
    <w:rsid w:val="00294E3C"/>
    <w:rsid w:val="002950A7"/>
    <w:rsid w:val="00296A02"/>
    <w:rsid w:val="00297266"/>
    <w:rsid w:val="00297991"/>
    <w:rsid w:val="00297B4C"/>
    <w:rsid w:val="002A00E4"/>
    <w:rsid w:val="002A09C9"/>
    <w:rsid w:val="002A13D0"/>
    <w:rsid w:val="002A17D6"/>
    <w:rsid w:val="002A1CF9"/>
    <w:rsid w:val="002A2292"/>
    <w:rsid w:val="002A2808"/>
    <w:rsid w:val="002A3115"/>
    <w:rsid w:val="002A3158"/>
    <w:rsid w:val="002A3C60"/>
    <w:rsid w:val="002A47AD"/>
    <w:rsid w:val="002A4F27"/>
    <w:rsid w:val="002A50F8"/>
    <w:rsid w:val="002A5519"/>
    <w:rsid w:val="002A6552"/>
    <w:rsid w:val="002A6676"/>
    <w:rsid w:val="002A7CAB"/>
    <w:rsid w:val="002A7F07"/>
    <w:rsid w:val="002B06B0"/>
    <w:rsid w:val="002B0FB1"/>
    <w:rsid w:val="002B10F0"/>
    <w:rsid w:val="002B2506"/>
    <w:rsid w:val="002B2734"/>
    <w:rsid w:val="002B31FD"/>
    <w:rsid w:val="002B4F33"/>
    <w:rsid w:val="002B59B8"/>
    <w:rsid w:val="002B63A3"/>
    <w:rsid w:val="002B647D"/>
    <w:rsid w:val="002B666B"/>
    <w:rsid w:val="002B71CD"/>
    <w:rsid w:val="002B74E4"/>
    <w:rsid w:val="002B76AB"/>
    <w:rsid w:val="002B7C37"/>
    <w:rsid w:val="002C017D"/>
    <w:rsid w:val="002C069A"/>
    <w:rsid w:val="002C18B5"/>
    <w:rsid w:val="002C1A3B"/>
    <w:rsid w:val="002C217F"/>
    <w:rsid w:val="002C281E"/>
    <w:rsid w:val="002C2E7E"/>
    <w:rsid w:val="002C3CA5"/>
    <w:rsid w:val="002C3E46"/>
    <w:rsid w:val="002C41DF"/>
    <w:rsid w:val="002C4B01"/>
    <w:rsid w:val="002C5162"/>
    <w:rsid w:val="002C5F35"/>
    <w:rsid w:val="002C61D2"/>
    <w:rsid w:val="002D2513"/>
    <w:rsid w:val="002D262A"/>
    <w:rsid w:val="002D288C"/>
    <w:rsid w:val="002D2F4F"/>
    <w:rsid w:val="002D556F"/>
    <w:rsid w:val="002D578A"/>
    <w:rsid w:val="002D596D"/>
    <w:rsid w:val="002D7242"/>
    <w:rsid w:val="002E05EA"/>
    <w:rsid w:val="002E0664"/>
    <w:rsid w:val="002E06F1"/>
    <w:rsid w:val="002E3161"/>
    <w:rsid w:val="002E3E35"/>
    <w:rsid w:val="002E5024"/>
    <w:rsid w:val="002E5534"/>
    <w:rsid w:val="002E65C2"/>
    <w:rsid w:val="002E68F0"/>
    <w:rsid w:val="002E6D0D"/>
    <w:rsid w:val="002E7C53"/>
    <w:rsid w:val="002F0B1A"/>
    <w:rsid w:val="002F1BF2"/>
    <w:rsid w:val="002F2591"/>
    <w:rsid w:val="002F274D"/>
    <w:rsid w:val="002F2BC6"/>
    <w:rsid w:val="002F2E17"/>
    <w:rsid w:val="002F3514"/>
    <w:rsid w:val="002F44E5"/>
    <w:rsid w:val="002F4780"/>
    <w:rsid w:val="002F61EB"/>
    <w:rsid w:val="002F6E35"/>
    <w:rsid w:val="002F7342"/>
    <w:rsid w:val="002F7C35"/>
    <w:rsid w:val="00300655"/>
    <w:rsid w:val="00300E6B"/>
    <w:rsid w:val="00301C16"/>
    <w:rsid w:val="003022CE"/>
    <w:rsid w:val="0030242C"/>
    <w:rsid w:val="00302890"/>
    <w:rsid w:val="00302B4E"/>
    <w:rsid w:val="00302FA4"/>
    <w:rsid w:val="003031D7"/>
    <w:rsid w:val="00303A93"/>
    <w:rsid w:val="00303E39"/>
    <w:rsid w:val="00303EA9"/>
    <w:rsid w:val="00304257"/>
    <w:rsid w:val="00304FE9"/>
    <w:rsid w:val="00306355"/>
    <w:rsid w:val="0030677B"/>
    <w:rsid w:val="0030681E"/>
    <w:rsid w:val="0031022F"/>
    <w:rsid w:val="00310CBE"/>
    <w:rsid w:val="003113A8"/>
    <w:rsid w:val="003125A1"/>
    <w:rsid w:val="00312D81"/>
    <w:rsid w:val="00312EF7"/>
    <w:rsid w:val="0031329C"/>
    <w:rsid w:val="00313601"/>
    <w:rsid w:val="00314054"/>
    <w:rsid w:val="00314200"/>
    <w:rsid w:val="00314B55"/>
    <w:rsid w:val="00314F67"/>
    <w:rsid w:val="003150F5"/>
    <w:rsid w:val="0031511C"/>
    <w:rsid w:val="00315DEC"/>
    <w:rsid w:val="00316854"/>
    <w:rsid w:val="00316BA3"/>
    <w:rsid w:val="0031740A"/>
    <w:rsid w:val="00317FDB"/>
    <w:rsid w:val="00320D68"/>
    <w:rsid w:val="0032229F"/>
    <w:rsid w:val="003236C9"/>
    <w:rsid w:val="003237D1"/>
    <w:rsid w:val="00324D0C"/>
    <w:rsid w:val="00324D32"/>
    <w:rsid w:val="00325823"/>
    <w:rsid w:val="003259EF"/>
    <w:rsid w:val="00325A55"/>
    <w:rsid w:val="00325CCD"/>
    <w:rsid w:val="00325D5E"/>
    <w:rsid w:val="0033051C"/>
    <w:rsid w:val="003308C3"/>
    <w:rsid w:val="00331ADC"/>
    <w:rsid w:val="00333033"/>
    <w:rsid w:val="00335A9F"/>
    <w:rsid w:val="003400FA"/>
    <w:rsid w:val="00340181"/>
    <w:rsid w:val="00340E40"/>
    <w:rsid w:val="003415E1"/>
    <w:rsid w:val="00341682"/>
    <w:rsid w:val="003419BC"/>
    <w:rsid w:val="003430E1"/>
    <w:rsid w:val="00345556"/>
    <w:rsid w:val="00345E94"/>
    <w:rsid w:val="00346375"/>
    <w:rsid w:val="00346E5F"/>
    <w:rsid w:val="0034754D"/>
    <w:rsid w:val="0034780F"/>
    <w:rsid w:val="003500B1"/>
    <w:rsid w:val="00352EF0"/>
    <w:rsid w:val="00354AA0"/>
    <w:rsid w:val="003555C7"/>
    <w:rsid w:val="003568E8"/>
    <w:rsid w:val="00357691"/>
    <w:rsid w:val="00357B5C"/>
    <w:rsid w:val="00357D51"/>
    <w:rsid w:val="003601AF"/>
    <w:rsid w:val="00360607"/>
    <w:rsid w:val="00360A7C"/>
    <w:rsid w:val="00360E44"/>
    <w:rsid w:val="00361582"/>
    <w:rsid w:val="00362702"/>
    <w:rsid w:val="00362DD3"/>
    <w:rsid w:val="00362E92"/>
    <w:rsid w:val="00363410"/>
    <w:rsid w:val="00363464"/>
    <w:rsid w:val="00363A19"/>
    <w:rsid w:val="0036552B"/>
    <w:rsid w:val="003656C4"/>
    <w:rsid w:val="00366ADD"/>
    <w:rsid w:val="00366F93"/>
    <w:rsid w:val="00367221"/>
    <w:rsid w:val="003672F1"/>
    <w:rsid w:val="00370490"/>
    <w:rsid w:val="00370B9E"/>
    <w:rsid w:val="00370BC5"/>
    <w:rsid w:val="00370D5B"/>
    <w:rsid w:val="0037234A"/>
    <w:rsid w:val="00373D0B"/>
    <w:rsid w:val="00380368"/>
    <w:rsid w:val="003815F1"/>
    <w:rsid w:val="0038203F"/>
    <w:rsid w:val="00382A1A"/>
    <w:rsid w:val="0038377C"/>
    <w:rsid w:val="00383799"/>
    <w:rsid w:val="00383B4C"/>
    <w:rsid w:val="003844F4"/>
    <w:rsid w:val="0038468A"/>
    <w:rsid w:val="00384A00"/>
    <w:rsid w:val="00385280"/>
    <w:rsid w:val="00385C3B"/>
    <w:rsid w:val="00387657"/>
    <w:rsid w:val="00390403"/>
    <w:rsid w:val="003921CA"/>
    <w:rsid w:val="003944EE"/>
    <w:rsid w:val="0039518E"/>
    <w:rsid w:val="003969F2"/>
    <w:rsid w:val="00396FD7"/>
    <w:rsid w:val="003970D1"/>
    <w:rsid w:val="003970EB"/>
    <w:rsid w:val="00397965"/>
    <w:rsid w:val="003A0E84"/>
    <w:rsid w:val="003A11A3"/>
    <w:rsid w:val="003A3E8B"/>
    <w:rsid w:val="003A46BB"/>
    <w:rsid w:val="003A501E"/>
    <w:rsid w:val="003A5DAF"/>
    <w:rsid w:val="003A5F71"/>
    <w:rsid w:val="003A61CA"/>
    <w:rsid w:val="003A63C1"/>
    <w:rsid w:val="003A6423"/>
    <w:rsid w:val="003A675E"/>
    <w:rsid w:val="003B086A"/>
    <w:rsid w:val="003B0961"/>
    <w:rsid w:val="003B0CA6"/>
    <w:rsid w:val="003B1F04"/>
    <w:rsid w:val="003B3E0E"/>
    <w:rsid w:val="003B4194"/>
    <w:rsid w:val="003B5674"/>
    <w:rsid w:val="003B5E76"/>
    <w:rsid w:val="003B6B09"/>
    <w:rsid w:val="003C0979"/>
    <w:rsid w:val="003C0C19"/>
    <w:rsid w:val="003C1635"/>
    <w:rsid w:val="003C1EB6"/>
    <w:rsid w:val="003C2360"/>
    <w:rsid w:val="003C3464"/>
    <w:rsid w:val="003C3D79"/>
    <w:rsid w:val="003C3D8B"/>
    <w:rsid w:val="003C3FFA"/>
    <w:rsid w:val="003C525E"/>
    <w:rsid w:val="003C5475"/>
    <w:rsid w:val="003C5CBD"/>
    <w:rsid w:val="003C65DA"/>
    <w:rsid w:val="003C69EB"/>
    <w:rsid w:val="003C7228"/>
    <w:rsid w:val="003C779E"/>
    <w:rsid w:val="003D18D5"/>
    <w:rsid w:val="003D19C1"/>
    <w:rsid w:val="003D1C29"/>
    <w:rsid w:val="003D1E33"/>
    <w:rsid w:val="003D208A"/>
    <w:rsid w:val="003D22B6"/>
    <w:rsid w:val="003D2900"/>
    <w:rsid w:val="003D2B5F"/>
    <w:rsid w:val="003D48B7"/>
    <w:rsid w:val="003D4A43"/>
    <w:rsid w:val="003D6449"/>
    <w:rsid w:val="003D6901"/>
    <w:rsid w:val="003E0168"/>
    <w:rsid w:val="003E01FC"/>
    <w:rsid w:val="003E0ABC"/>
    <w:rsid w:val="003E1520"/>
    <w:rsid w:val="003E2266"/>
    <w:rsid w:val="003E3864"/>
    <w:rsid w:val="003E463E"/>
    <w:rsid w:val="003E5956"/>
    <w:rsid w:val="003E5B66"/>
    <w:rsid w:val="003E5C22"/>
    <w:rsid w:val="003E694F"/>
    <w:rsid w:val="003E77FE"/>
    <w:rsid w:val="003E7979"/>
    <w:rsid w:val="003E7E63"/>
    <w:rsid w:val="003F0DC1"/>
    <w:rsid w:val="003F2540"/>
    <w:rsid w:val="003F415F"/>
    <w:rsid w:val="003F42E4"/>
    <w:rsid w:val="003F43B3"/>
    <w:rsid w:val="003F4985"/>
    <w:rsid w:val="003F5421"/>
    <w:rsid w:val="003F5925"/>
    <w:rsid w:val="003F5E8C"/>
    <w:rsid w:val="003F641F"/>
    <w:rsid w:val="003F6DF8"/>
    <w:rsid w:val="003F775A"/>
    <w:rsid w:val="003F7829"/>
    <w:rsid w:val="003F7AE2"/>
    <w:rsid w:val="003F7D6D"/>
    <w:rsid w:val="00401056"/>
    <w:rsid w:val="00402B0D"/>
    <w:rsid w:val="004037C8"/>
    <w:rsid w:val="00403E83"/>
    <w:rsid w:val="00405936"/>
    <w:rsid w:val="00405DCD"/>
    <w:rsid w:val="00406845"/>
    <w:rsid w:val="00407D81"/>
    <w:rsid w:val="00407D9A"/>
    <w:rsid w:val="00407F46"/>
    <w:rsid w:val="00411012"/>
    <w:rsid w:val="00411117"/>
    <w:rsid w:val="00411816"/>
    <w:rsid w:val="0041473B"/>
    <w:rsid w:val="0041674E"/>
    <w:rsid w:val="004168B2"/>
    <w:rsid w:val="00416A59"/>
    <w:rsid w:val="004174A7"/>
    <w:rsid w:val="00417656"/>
    <w:rsid w:val="00417706"/>
    <w:rsid w:val="00420804"/>
    <w:rsid w:val="00420995"/>
    <w:rsid w:val="0042182D"/>
    <w:rsid w:val="00421A5B"/>
    <w:rsid w:val="0042245C"/>
    <w:rsid w:val="00423DCC"/>
    <w:rsid w:val="004257EC"/>
    <w:rsid w:val="00425B61"/>
    <w:rsid w:val="004261ED"/>
    <w:rsid w:val="004276EC"/>
    <w:rsid w:val="004279A3"/>
    <w:rsid w:val="004309CE"/>
    <w:rsid w:val="00430A83"/>
    <w:rsid w:val="00431084"/>
    <w:rsid w:val="00431544"/>
    <w:rsid w:val="00432E82"/>
    <w:rsid w:val="00433D46"/>
    <w:rsid w:val="0043400A"/>
    <w:rsid w:val="0043489C"/>
    <w:rsid w:val="004353DB"/>
    <w:rsid w:val="00435886"/>
    <w:rsid w:val="00435D5C"/>
    <w:rsid w:val="004369D1"/>
    <w:rsid w:val="00436BEA"/>
    <w:rsid w:val="0043702F"/>
    <w:rsid w:val="004371F9"/>
    <w:rsid w:val="00437868"/>
    <w:rsid w:val="00437D13"/>
    <w:rsid w:val="0044041B"/>
    <w:rsid w:val="004406E3"/>
    <w:rsid w:val="0044190C"/>
    <w:rsid w:val="00441E0C"/>
    <w:rsid w:val="0044335E"/>
    <w:rsid w:val="00443439"/>
    <w:rsid w:val="00443694"/>
    <w:rsid w:val="00443EEE"/>
    <w:rsid w:val="00444399"/>
    <w:rsid w:val="0044592D"/>
    <w:rsid w:val="0044677E"/>
    <w:rsid w:val="00446AD2"/>
    <w:rsid w:val="00447F2C"/>
    <w:rsid w:val="00450088"/>
    <w:rsid w:val="00450F27"/>
    <w:rsid w:val="0045188F"/>
    <w:rsid w:val="00451EE0"/>
    <w:rsid w:val="0045254B"/>
    <w:rsid w:val="004533DB"/>
    <w:rsid w:val="0045405A"/>
    <w:rsid w:val="004551FC"/>
    <w:rsid w:val="00455B43"/>
    <w:rsid w:val="00455D47"/>
    <w:rsid w:val="00456AD5"/>
    <w:rsid w:val="0045784E"/>
    <w:rsid w:val="004579E4"/>
    <w:rsid w:val="004602E7"/>
    <w:rsid w:val="0046045A"/>
    <w:rsid w:val="00460826"/>
    <w:rsid w:val="0046190F"/>
    <w:rsid w:val="004620FF"/>
    <w:rsid w:val="00462212"/>
    <w:rsid w:val="0046375F"/>
    <w:rsid w:val="00464109"/>
    <w:rsid w:val="004641C2"/>
    <w:rsid w:val="00464FB9"/>
    <w:rsid w:val="004655C1"/>
    <w:rsid w:val="00465777"/>
    <w:rsid w:val="00465789"/>
    <w:rsid w:val="004662C5"/>
    <w:rsid w:val="00466815"/>
    <w:rsid w:val="00466B62"/>
    <w:rsid w:val="00466CCA"/>
    <w:rsid w:val="0046780B"/>
    <w:rsid w:val="00470839"/>
    <w:rsid w:val="004726F0"/>
    <w:rsid w:val="00474DAC"/>
    <w:rsid w:val="004751F1"/>
    <w:rsid w:val="0047599E"/>
    <w:rsid w:val="00480667"/>
    <w:rsid w:val="00480779"/>
    <w:rsid w:val="00480BC8"/>
    <w:rsid w:val="00480C8D"/>
    <w:rsid w:val="00482358"/>
    <w:rsid w:val="00482D41"/>
    <w:rsid w:val="00482EB7"/>
    <w:rsid w:val="00484877"/>
    <w:rsid w:val="00484E89"/>
    <w:rsid w:val="0048524E"/>
    <w:rsid w:val="0048593A"/>
    <w:rsid w:val="00486243"/>
    <w:rsid w:val="00486735"/>
    <w:rsid w:val="004867C2"/>
    <w:rsid w:val="00486DEF"/>
    <w:rsid w:val="00487647"/>
    <w:rsid w:val="0049195D"/>
    <w:rsid w:val="00491AB9"/>
    <w:rsid w:val="004923F4"/>
    <w:rsid w:val="004930F6"/>
    <w:rsid w:val="00493351"/>
    <w:rsid w:val="00493445"/>
    <w:rsid w:val="004934BE"/>
    <w:rsid w:val="00493D63"/>
    <w:rsid w:val="0049498C"/>
    <w:rsid w:val="004949AE"/>
    <w:rsid w:val="00495599"/>
    <w:rsid w:val="00495A56"/>
    <w:rsid w:val="00495DE3"/>
    <w:rsid w:val="004966A9"/>
    <w:rsid w:val="00496CA8"/>
    <w:rsid w:val="004A02CE"/>
    <w:rsid w:val="004A2272"/>
    <w:rsid w:val="004A255C"/>
    <w:rsid w:val="004A3597"/>
    <w:rsid w:val="004A3A60"/>
    <w:rsid w:val="004A4935"/>
    <w:rsid w:val="004A50CB"/>
    <w:rsid w:val="004A5801"/>
    <w:rsid w:val="004A593A"/>
    <w:rsid w:val="004A6386"/>
    <w:rsid w:val="004A6D9F"/>
    <w:rsid w:val="004A7248"/>
    <w:rsid w:val="004B164F"/>
    <w:rsid w:val="004B315A"/>
    <w:rsid w:val="004B47D3"/>
    <w:rsid w:val="004B548E"/>
    <w:rsid w:val="004B590E"/>
    <w:rsid w:val="004B5B4B"/>
    <w:rsid w:val="004B6563"/>
    <w:rsid w:val="004B71C4"/>
    <w:rsid w:val="004B791B"/>
    <w:rsid w:val="004C1055"/>
    <w:rsid w:val="004C1657"/>
    <w:rsid w:val="004C1EDF"/>
    <w:rsid w:val="004C2288"/>
    <w:rsid w:val="004C2B9F"/>
    <w:rsid w:val="004C2FE1"/>
    <w:rsid w:val="004C3320"/>
    <w:rsid w:val="004C67B1"/>
    <w:rsid w:val="004C67C2"/>
    <w:rsid w:val="004C6B5B"/>
    <w:rsid w:val="004C6D65"/>
    <w:rsid w:val="004C767F"/>
    <w:rsid w:val="004C7CA1"/>
    <w:rsid w:val="004D00EE"/>
    <w:rsid w:val="004D0618"/>
    <w:rsid w:val="004D2C35"/>
    <w:rsid w:val="004D3075"/>
    <w:rsid w:val="004D3C32"/>
    <w:rsid w:val="004D50C0"/>
    <w:rsid w:val="004D6B97"/>
    <w:rsid w:val="004D6F72"/>
    <w:rsid w:val="004D7319"/>
    <w:rsid w:val="004D7576"/>
    <w:rsid w:val="004D7B54"/>
    <w:rsid w:val="004E0A78"/>
    <w:rsid w:val="004E196C"/>
    <w:rsid w:val="004E20D0"/>
    <w:rsid w:val="004E25CC"/>
    <w:rsid w:val="004E33B5"/>
    <w:rsid w:val="004E4122"/>
    <w:rsid w:val="004E4D9F"/>
    <w:rsid w:val="004E4E8E"/>
    <w:rsid w:val="004E502A"/>
    <w:rsid w:val="004E5987"/>
    <w:rsid w:val="004E5AB9"/>
    <w:rsid w:val="004E74D0"/>
    <w:rsid w:val="004E74D1"/>
    <w:rsid w:val="004E764E"/>
    <w:rsid w:val="004E7CBF"/>
    <w:rsid w:val="004F0E30"/>
    <w:rsid w:val="004F20C9"/>
    <w:rsid w:val="004F2890"/>
    <w:rsid w:val="004F32D3"/>
    <w:rsid w:val="004F33AF"/>
    <w:rsid w:val="004F3B74"/>
    <w:rsid w:val="004F5CDF"/>
    <w:rsid w:val="004F6256"/>
    <w:rsid w:val="004F65A4"/>
    <w:rsid w:val="004F665D"/>
    <w:rsid w:val="004F6DFB"/>
    <w:rsid w:val="004F7C7B"/>
    <w:rsid w:val="00500015"/>
    <w:rsid w:val="00500C52"/>
    <w:rsid w:val="0050135D"/>
    <w:rsid w:val="00501573"/>
    <w:rsid w:val="005025E1"/>
    <w:rsid w:val="00503369"/>
    <w:rsid w:val="00503EDD"/>
    <w:rsid w:val="005046D8"/>
    <w:rsid w:val="00506E09"/>
    <w:rsid w:val="00506F79"/>
    <w:rsid w:val="005075E7"/>
    <w:rsid w:val="00507E22"/>
    <w:rsid w:val="005116B5"/>
    <w:rsid w:val="005120B4"/>
    <w:rsid w:val="005123E4"/>
    <w:rsid w:val="0051414C"/>
    <w:rsid w:val="00517D2C"/>
    <w:rsid w:val="00520B57"/>
    <w:rsid w:val="005214EA"/>
    <w:rsid w:val="00521B7C"/>
    <w:rsid w:val="00522280"/>
    <w:rsid w:val="00522AEF"/>
    <w:rsid w:val="00522CC4"/>
    <w:rsid w:val="005231D7"/>
    <w:rsid w:val="00523CDC"/>
    <w:rsid w:val="00523D34"/>
    <w:rsid w:val="0052455D"/>
    <w:rsid w:val="005245F4"/>
    <w:rsid w:val="00525181"/>
    <w:rsid w:val="005257EC"/>
    <w:rsid w:val="00525944"/>
    <w:rsid w:val="00525DD2"/>
    <w:rsid w:val="005263AF"/>
    <w:rsid w:val="0052645E"/>
    <w:rsid w:val="00526576"/>
    <w:rsid w:val="00526B30"/>
    <w:rsid w:val="00526D08"/>
    <w:rsid w:val="00527BBD"/>
    <w:rsid w:val="0053068D"/>
    <w:rsid w:val="005333D7"/>
    <w:rsid w:val="0053444A"/>
    <w:rsid w:val="005351D9"/>
    <w:rsid w:val="00535221"/>
    <w:rsid w:val="00540352"/>
    <w:rsid w:val="005403E8"/>
    <w:rsid w:val="0054081D"/>
    <w:rsid w:val="005419DC"/>
    <w:rsid w:val="00542EC6"/>
    <w:rsid w:val="00543977"/>
    <w:rsid w:val="00544371"/>
    <w:rsid w:val="005445D1"/>
    <w:rsid w:val="00544B7C"/>
    <w:rsid w:val="005451BB"/>
    <w:rsid w:val="00545722"/>
    <w:rsid w:val="00546149"/>
    <w:rsid w:val="0054644F"/>
    <w:rsid w:val="005478E7"/>
    <w:rsid w:val="00550372"/>
    <w:rsid w:val="005505E3"/>
    <w:rsid w:val="005516BA"/>
    <w:rsid w:val="00551D48"/>
    <w:rsid w:val="00553599"/>
    <w:rsid w:val="00554075"/>
    <w:rsid w:val="005547CA"/>
    <w:rsid w:val="00555DAF"/>
    <w:rsid w:val="00555F68"/>
    <w:rsid w:val="0055611E"/>
    <w:rsid w:val="005613D5"/>
    <w:rsid w:val="00561B3F"/>
    <w:rsid w:val="00562368"/>
    <w:rsid w:val="00562AF6"/>
    <w:rsid w:val="005638D5"/>
    <w:rsid w:val="00563C1A"/>
    <w:rsid w:val="00565F62"/>
    <w:rsid w:val="005662C2"/>
    <w:rsid w:val="005716F1"/>
    <w:rsid w:val="0057175B"/>
    <w:rsid w:val="00571E48"/>
    <w:rsid w:val="0057219F"/>
    <w:rsid w:val="0057258F"/>
    <w:rsid w:val="005725B9"/>
    <w:rsid w:val="00572F1C"/>
    <w:rsid w:val="00572F69"/>
    <w:rsid w:val="005738BB"/>
    <w:rsid w:val="00573C29"/>
    <w:rsid w:val="00573CD4"/>
    <w:rsid w:val="0057510A"/>
    <w:rsid w:val="00575648"/>
    <w:rsid w:val="00576104"/>
    <w:rsid w:val="00576446"/>
    <w:rsid w:val="005767DD"/>
    <w:rsid w:val="00576A64"/>
    <w:rsid w:val="0057717C"/>
    <w:rsid w:val="00580A6C"/>
    <w:rsid w:val="0058148D"/>
    <w:rsid w:val="00581E7D"/>
    <w:rsid w:val="0058279C"/>
    <w:rsid w:val="00582BDA"/>
    <w:rsid w:val="00583050"/>
    <w:rsid w:val="00583F23"/>
    <w:rsid w:val="00584913"/>
    <w:rsid w:val="005856B2"/>
    <w:rsid w:val="00585F60"/>
    <w:rsid w:val="00587273"/>
    <w:rsid w:val="00590187"/>
    <w:rsid w:val="005903AC"/>
    <w:rsid w:val="00590EA7"/>
    <w:rsid w:val="00591803"/>
    <w:rsid w:val="00591C3A"/>
    <w:rsid w:val="00591E38"/>
    <w:rsid w:val="00592B88"/>
    <w:rsid w:val="00592CFB"/>
    <w:rsid w:val="00593044"/>
    <w:rsid w:val="005930B8"/>
    <w:rsid w:val="0059580A"/>
    <w:rsid w:val="00595B72"/>
    <w:rsid w:val="00596161"/>
    <w:rsid w:val="005965AE"/>
    <w:rsid w:val="005966B2"/>
    <w:rsid w:val="005968FF"/>
    <w:rsid w:val="00597378"/>
    <w:rsid w:val="005975FE"/>
    <w:rsid w:val="00597A21"/>
    <w:rsid w:val="00597B8D"/>
    <w:rsid w:val="005A04AA"/>
    <w:rsid w:val="005A138D"/>
    <w:rsid w:val="005A14E3"/>
    <w:rsid w:val="005A151B"/>
    <w:rsid w:val="005A1786"/>
    <w:rsid w:val="005A1AF8"/>
    <w:rsid w:val="005A33A4"/>
    <w:rsid w:val="005A3C13"/>
    <w:rsid w:val="005A6547"/>
    <w:rsid w:val="005A7236"/>
    <w:rsid w:val="005A7F69"/>
    <w:rsid w:val="005B2627"/>
    <w:rsid w:val="005B3155"/>
    <w:rsid w:val="005B3356"/>
    <w:rsid w:val="005B4944"/>
    <w:rsid w:val="005B4B69"/>
    <w:rsid w:val="005B6436"/>
    <w:rsid w:val="005B71AA"/>
    <w:rsid w:val="005B7A01"/>
    <w:rsid w:val="005C0132"/>
    <w:rsid w:val="005C01EC"/>
    <w:rsid w:val="005C08D2"/>
    <w:rsid w:val="005C0973"/>
    <w:rsid w:val="005C0CF9"/>
    <w:rsid w:val="005C1226"/>
    <w:rsid w:val="005C26A5"/>
    <w:rsid w:val="005C2794"/>
    <w:rsid w:val="005C2E96"/>
    <w:rsid w:val="005C3E42"/>
    <w:rsid w:val="005C40D5"/>
    <w:rsid w:val="005C53C6"/>
    <w:rsid w:val="005C66C1"/>
    <w:rsid w:val="005C6E43"/>
    <w:rsid w:val="005C770B"/>
    <w:rsid w:val="005C7AB2"/>
    <w:rsid w:val="005D020B"/>
    <w:rsid w:val="005D02A2"/>
    <w:rsid w:val="005D0E0D"/>
    <w:rsid w:val="005D19A1"/>
    <w:rsid w:val="005D1DEB"/>
    <w:rsid w:val="005D37FA"/>
    <w:rsid w:val="005D54BB"/>
    <w:rsid w:val="005D5D21"/>
    <w:rsid w:val="005D7B17"/>
    <w:rsid w:val="005D7FA8"/>
    <w:rsid w:val="005E0261"/>
    <w:rsid w:val="005E0D47"/>
    <w:rsid w:val="005E25BD"/>
    <w:rsid w:val="005E2951"/>
    <w:rsid w:val="005E2B24"/>
    <w:rsid w:val="005E2D84"/>
    <w:rsid w:val="005E4E3C"/>
    <w:rsid w:val="005E4E42"/>
    <w:rsid w:val="005E5614"/>
    <w:rsid w:val="005E58F2"/>
    <w:rsid w:val="005E5C51"/>
    <w:rsid w:val="005E5E3D"/>
    <w:rsid w:val="005E627B"/>
    <w:rsid w:val="005E65AB"/>
    <w:rsid w:val="005E77B7"/>
    <w:rsid w:val="005F05EF"/>
    <w:rsid w:val="005F1DEE"/>
    <w:rsid w:val="005F28ED"/>
    <w:rsid w:val="005F327D"/>
    <w:rsid w:val="005F330F"/>
    <w:rsid w:val="005F3F61"/>
    <w:rsid w:val="005F44C5"/>
    <w:rsid w:val="005F550C"/>
    <w:rsid w:val="005F55D8"/>
    <w:rsid w:val="005F6B0A"/>
    <w:rsid w:val="005F7ADD"/>
    <w:rsid w:val="005F7DE8"/>
    <w:rsid w:val="005F7FEA"/>
    <w:rsid w:val="00600144"/>
    <w:rsid w:val="0060036B"/>
    <w:rsid w:val="006039B8"/>
    <w:rsid w:val="00603CE3"/>
    <w:rsid w:val="00603D2B"/>
    <w:rsid w:val="006044B0"/>
    <w:rsid w:val="006044B6"/>
    <w:rsid w:val="00605C4E"/>
    <w:rsid w:val="0060681B"/>
    <w:rsid w:val="00606BCF"/>
    <w:rsid w:val="00606E13"/>
    <w:rsid w:val="006075CC"/>
    <w:rsid w:val="006075E8"/>
    <w:rsid w:val="00610372"/>
    <w:rsid w:val="00610F0D"/>
    <w:rsid w:val="0061244C"/>
    <w:rsid w:val="00612B89"/>
    <w:rsid w:val="0061417A"/>
    <w:rsid w:val="0061417D"/>
    <w:rsid w:val="0061469F"/>
    <w:rsid w:val="00615374"/>
    <w:rsid w:val="00615420"/>
    <w:rsid w:val="00616DA3"/>
    <w:rsid w:val="00616DE6"/>
    <w:rsid w:val="00617F1C"/>
    <w:rsid w:val="00617F35"/>
    <w:rsid w:val="00621419"/>
    <w:rsid w:val="00621980"/>
    <w:rsid w:val="0062229C"/>
    <w:rsid w:val="00622310"/>
    <w:rsid w:val="006230DE"/>
    <w:rsid w:val="00623683"/>
    <w:rsid w:val="00623704"/>
    <w:rsid w:val="00623E13"/>
    <w:rsid w:val="00624BEE"/>
    <w:rsid w:val="0062539E"/>
    <w:rsid w:val="00625826"/>
    <w:rsid w:val="00625B3B"/>
    <w:rsid w:val="00625DB4"/>
    <w:rsid w:val="00626447"/>
    <w:rsid w:val="006269B9"/>
    <w:rsid w:val="00627FF6"/>
    <w:rsid w:val="0063009F"/>
    <w:rsid w:val="006312F5"/>
    <w:rsid w:val="00634529"/>
    <w:rsid w:val="0063534D"/>
    <w:rsid w:val="0063644E"/>
    <w:rsid w:val="006369C6"/>
    <w:rsid w:val="00636D6D"/>
    <w:rsid w:val="006371A1"/>
    <w:rsid w:val="00637794"/>
    <w:rsid w:val="006404FF"/>
    <w:rsid w:val="0064052C"/>
    <w:rsid w:val="0064097D"/>
    <w:rsid w:val="0064120F"/>
    <w:rsid w:val="00642937"/>
    <w:rsid w:val="00642BCB"/>
    <w:rsid w:val="00642C46"/>
    <w:rsid w:val="00644EBE"/>
    <w:rsid w:val="00646150"/>
    <w:rsid w:val="0064782F"/>
    <w:rsid w:val="00647F3E"/>
    <w:rsid w:val="00650580"/>
    <w:rsid w:val="0065139E"/>
    <w:rsid w:val="00652041"/>
    <w:rsid w:val="00652CFE"/>
    <w:rsid w:val="0065334B"/>
    <w:rsid w:val="00653610"/>
    <w:rsid w:val="006538E3"/>
    <w:rsid w:val="00653A1E"/>
    <w:rsid w:val="00655651"/>
    <w:rsid w:val="00655AEF"/>
    <w:rsid w:val="00656212"/>
    <w:rsid w:val="006565E4"/>
    <w:rsid w:val="006567E3"/>
    <w:rsid w:val="00657044"/>
    <w:rsid w:val="0066062F"/>
    <w:rsid w:val="00660B4C"/>
    <w:rsid w:val="00661243"/>
    <w:rsid w:val="0066273C"/>
    <w:rsid w:val="0066276C"/>
    <w:rsid w:val="006632B8"/>
    <w:rsid w:val="006633DB"/>
    <w:rsid w:val="006637DD"/>
    <w:rsid w:val="006651AA"/>
    <w:rsid w:val="00665203"/>
    <w:rsid w:val="006659B3"/>
    <w:rsid w:val="00665C12"/>
    <w:rsid w:val="00665C1B"/>
    <w:rsid w:val="006675BA"/>
    <w:rsid w:val="00667B61"/>
    <w:rsid w:val="00667BE3"/>
    <w:rsid w:val="006704E7"/>
    <w:rsid w:val="00671099"/>
    <w:rsid w:val="00671660"/>
    <w:rsid w:val="00671AC3"/>
    <w:rsid w:val="00672987"/>
    <w:rsid w:val="0067317C"/>
    <w:rsid w:val="0067358F"/>
    <w:rsid w:val="0067395C"/>
    <w:rsid w:val="006739B6"/>
    <w:rsid w:val="00673F89"/>
    <w:rsid w:val="006741B4"/>
    <w:rsid w:val="006743FC"/>
    <w:rsid w:val="00674EA0"/>
    <w:rsid w:val="00675DE7"/>
    <w:rsid w:val="00676A56"/>
    <w:rsid w:val="00676B13"/>
    <w:rsid w:val="006775DD"/>
    <w:rsid w:val="0067797F"/>
    <w:rsid w:val="00677BF3"/>
    <w:rsid w:val="00680087"/>
    <w:rsid w:val="00680555"/>
    <w:rsid w:val="00681EEE"/>
    <w:rsid w:val="00682073"/>
    <w:rsid w:val="00682235"/>
    <w:rsid w:val="0068230E"/>
    <w:rsid w:val="00682CFE"/>
    <w:rsid w:val="00684120"/>
    <w:rsid w:val="006847EF"/>
    <w:rsid w:val="0068496D"/>
    <w:rsid w:val="006849DF"/>
    <w:rsid w:val="00684A59"/>
    <w:rsid w:val="00684F52"/>
    <w:rsid w:val="00685343"/>
    <w:rsid w:val="00685A99"/>
    <w:rsid w:val="00686231"/>
    <w:rsid w:val="006873C4"/>
    <w:rsid w:val="00687491"/>
    <w:rsid w:val="00687845"/>
    <w:rsid w:val="00687BD0"/>
    <w:rsid w:val="006904EC"/>
    <w:rsid w:val="00691786"/>
    <w:rsid w:val="0069200A"/>
    <w:rsid w:val="0069315A"/>
    <w:rsid w:val="00693E0D"/>
    <w:rsid w:val="0069442F"/>
    <w:rsid w:val="00694846"/>
    <w:rsid w:val="0069639B"/>
    <w:rsid w:val="0069799C"/>
    <w:rsid w:val="00697D28"/>
    <w:rsid w:val="00697E5B"/>
    <w:rsid w:val="00697F53"/>
    <w:rsid w:val="006A0766"/>
    <w:rsid w:val="006A0774"/>
    <w:rsid w:val="006A08AB"/>
    <w:rsid w:val="006A16D6"/>
    <w:rsid w:val="006A17C2"/>
    <w:rsid w:val="006A1CED"/>
    <w:rsid w:val="006A239B"/>
    <w:rsid w:val="006A2BFF"/>
    <w:rsid w:val="006A36D9"/>
    <w:rsid w:val="006A3A0D"/>
    <w:rsid w:val="006A43BC"/>
    <w:rsid w:val="006A465C"/>
    <w:rsid w:val="006A4E3D"/>
    <w:rsid w:val="006A4FFC"/>
    <w:rsid w:val="006A5A72"/>
    <w:rsid w:val="006A5BFD"/>
    <w:rsid w:val="006A70BA"/>
    <w:rsid w:val="006A767E"/>
    <w:rsid w:val="006B0588"/>
    <w:rsid w:val="006B0B1F"/>
    <w:rsid w:val="006B0BA6"/>
    <w:rsid w:val="006B1180"/>
    <w:rsid w:val="006B3122"/>
    <w:rsid w:val="006B35AB"/>
    <w:rsid w:val="006B39EF"/>
    <w:rsid w:val="006B3D7B"/>
    <w:rsid w:val="006B4617"/>
    <w:rsid w:val="006B4E3F"/>
    <w:rsid w:val="006B5465"/>
    <w:rsid w:val="006B54DE"/>
    <w:rsid w:val="006B5C3A"/>
    <w:rsid w:val="006B5F79"/>
    <w:rsid w:val="006B68BE"/>
    <w:rsid w:val="006B6D4A"/>
    <w:rsid w:val="006B726E"/>
    <w:rsid w:val="006C005E"/>
    <w:rsid w:val="006C072D"/>
    <w:rsid w:val="006C0B27"/>
    <w:rsid w:val="006C2620"/>
    <w:rsid w:val="006C2F4B"/>
    <w:rsid w:val="006C3304"/>
    <w:rsid w:val="006C5A49"/>
    <w:rsid w:val="006C6D1C"/>
    <w:rsid w:val="006C74B6"/>
    <w:rsid w:val="006C7956"/>
    <w:rsid w:val="006C7EE0"/>
    <w:rsid w:val="006D0309"/>
    <w:rsid w:val="006D03BB"/>
    <w:rsid w:val="006D1F84"/>
    <w:rsid w:val="006D21FF"/>
    <w:rsid w:val="006D2E54"/>
    <w:rsid w:val="006D3257"/>
    <w:rsid w:val="006D4AD7"/>
    <w:rsid w:val="006D4B8F"/>
    <w:rsid w:val="006D64BF"/>
    <w:rsid w:val="006D6C43"/>
    <w:rsid w:val="006D716E"/>
    <w:rsid w:val="006D7B38"/>
    <w:rsid w:val="006E0297"/>
    <w:rsid w:val="006E1D3F"/>
    <w:rsid w:val="006E413F"/>
    <w:rsid w:val="006E4164"/>
    <w:rsid w:val="006E4E93"/>
    <w:rsid w:val="006E5384"/>
    <w:rsid w:val="006E689B"/>
    <w:rsid w:val="006E690A"/>
    <w:rsid w:val="006E6D47"/>
    <w:rsid w:val="006E71CE"/>
    <w:rsid w:val="006E7275"/>
    <w:rsid w:val="006E77AC"/>
    <w:rsid w:val="006E7D6F"/>
    <w:rsid w:val="006F0944"/>
    <w:rsid w:val="006F186A"/>
    <w:rsid w:val="006F1A6F"/>
    <w:rsid w:val="006F265F"/>
    <w:rsid w:val="006F2AB0"/>
    <w:rsid w:val="006F2C74"/>
    <w:rsid w:val="006F2D6F"/>
    <w:rsid w:val="006F36F8"/>
    <w:rsid w:val="006F3785"/>
    <w:rsid w:val="006F3880"/>
    <w:rsid w:val="006F4AFC"/>
    <w:rsid w:val="006F5684"/>
    <w:rsid w:val="006F595B"/>
    <w:rsid w:val="006F5AD6"/>
    <w:rsid w:val="006F730C"/>
    <w:rsid w:val="006F73F3"/>
    <w:rsid w:val="0070108D"/>
    <w:rsid w:val="00701702"/>
    <w:rsid w:val="00701A47"/>
    <w:rsid w:val="00702D74"/>
    <w:rsid w:val="00702EB1"/>
    <w:rsid w:val="007043FD"/>
    <w:rsid w:val="00705B50"/>
    <w:rsid w:val="007060E7"/>
    <w:rsid w:val="00707736"/>
    <w:rsid w:val="00707AEC"/>
    <w:rsid w:val="00710D0B"/>
    <w:rsid w:val="007110D6"/>
    <w:rsid w:val="00711496"/>
    <w:rsid w:val="00711B96"/>
    <w:rsid w:val="007126C1"/>
    <w:rsid w:val="00713518"/>
    <w:rsid w:val="007139D4"/>
    <w:rsid w:val="00713BB4"/>
    <w:rsid w:val="00714C86"/>
    <w:rsid w:val="00715149"/>
    <w:rsid w:val="007162C7"/>
    <w:rsid w:val="00716536"/>
    <w:rsid w:val="007206AE"/>
    <w:rsid w:val="00720C3B"/>
    <w:rsid w:val="00720EE0"/>
    <w:rsid w:val="00721117"/>
    <w:rsid w:val="007222A0"/>
    <w:rsid w:val="0072281D"/>
    <w:rsid w:val="007238B9"/>
    <w:rsid w:val="00723D01"/>
    <w:rsid w:val="00725105"/>
    <w:rsid w:val="00725C69"/>
    <w:rsid w:val="0073028D"/>
    <w:rsid w:val="00730E7E"/>
    <w:rsid w:val="007312FD"/>
    <w:rsid w:val="00731BA1"/>
    <w:rsid w:val="00731C07"/>
    <w:rsid w:val="007325BC"/>
    <w:rsid w:val="00734F96"/>
    <w:rsid w:val="007352E3"/>
    <w:rsid w:val="00735DDF"/>
    <w:rsid w:val="007369F6"/>
    <w:rsid w:val="0074044E"/>
    <w:rsid w:val="007404E3"/>
    <w:rsid w:val="00740794"/>
    <w:rsid w:val="00741155"/>
    <w:rsid w:val="00743455"/>
    <w:rsid w:val="007440B7"/>
    <w:rsid w:val="007476D1"/>
    <w:rsid w:val="00747F7D"/>
    <w:rsid w:val="00750DA7"/>
    <w:rsid w:val="00751931"/>
    <w:rsid w:val="00752EAE"/>
    <w:rsid w:val="007546A8"/>
    <w:rsid w:val="0075488B"/>
    <w:rsid w:val="00755D62"/>
    <w:rsid w:val="007602D3"/>
    <w:rsid w:val="00760A51"/>
    <w:rsid w:val="00761378"/>
    <w:rsid w:val="00761451"/>
    <w:rsid w:val="007614D4"/>
    <w:rsid w:val="00761C9D"/>
    <w:rsid w:val="00761CAF"/>
    <w:rsid w:val="00762ECA"/>
    <w:rsid w:val="00763E4C"/>
    <w:rsid w:val="00765DAD"/>
    <w:rsid w:val="0077004E"/>
    <w:rsid w:val="007700B1"/>
    <w:rsid w:val="007701C0"/>
    <w:rsid w:val="00772DD6"/>
    <w:rsid w:val="00772E5C"/>
    <w:rsid w:val="007742A6"/>
    <w:rsid w:val="007742BE"/>
    <w:rsid w:val="00776E05"/>
    <w:rsid w:val="00780A45"/>
    <w:rsid w:val="00780B38"/>
    <w:rsid w:val="0078124C"/>
    <w:rsid w:val="007812C6"/>
    <w:rsid w:val="00781F52"/>
    <w:rsid w:val="007825D9"/>
    <w:rsid w:val="007826CF"/>
    <w:rsid w:val="00784313"/>
    <w:rsid w:val="0078442F"/>
    <w:rsid w:val="00785670"/>
    <w:rsid w:val="00785696"/>
    <w:rsid w:val="007863BC"/>
    <w:rsid w:val="00787680"/>
    <w:rsid w:val="00787762"/>
    <w:rsid w:val="007877E7"/>
    <w:rsid w:val="00787CE7"/>
    <w:rsid w:val="007902B4"/>
    <w:rsid w:val="00790BED"/>
    <w:rsid w:val="007910C9"/>
    <w:rsid w:val="00791121"/>
    <w:rsid w:val="00791175"/>
    <w:rsid w:val="00791810"/>
    <w:rsid w:val="00791F8E"/>
    <w:rsid w:val="00792223"/>
    <w:rsid w:val="00792339"/>
    <w:rsid w:val="00792660"/>
    <w:rsid w:val="0079393A"/>
    <w:rsid w:val="0079460C"/>
    <w:rsid w:val="00796C47"/>
    <w:rsid w:val="00796D55"/>
    <w:rsid w:val="007A00CF"/>
    <w:rsid w:val="007A02F5"/>
    <w:rsid w:val="007A03C6"/>
    <w:rsid w:val="007A0F70"/>
    <w:rsid w:val="007A0F9A"/>
    <w:rsid w:val="007A1056"/>
    <w:rsid w:val="007A1493"/>
    <w:rsid w:val="007A1C07"/>
    <w:rsid w:val="007A27CF"/>
    <w:rsid w:val="007A28DE"/>
    <w:rsid w:val="007A2D95"/>
    <w:rsid w:val="007A3178"/>
    <w:rsid w:val="007A36A4"/>
    <w:rsid w:val="007A3F56"/>
    <w:rsid w:val="007A46F9"/>
    <w:rsid w:val="007A4FD7"/>
    <w:rsid w:val="007A52FA"/>
    <w:rsid w:val="007A53F6"/>
    <w:rsid w:val="007A5920"/>
    <w:rsid w:val="007A7AA0"/>
    <w:rsid w:val="007B0E70"/>
    <w:rsid w:val="007B1192"/>
    <w:rsid w:val="007B1305"/>
    <w:rsid w:val="007B192D"/>
    <w:rsid w:val="007B4688"/>
    <w:rsid w:val="007B4D24"/>
    <w:rsid w:val="007B52D2"/>
    <w:rsid w:val="007B632E"/>
    <w:rsid w:val="007B654E"/>
    <w:rsid w:val="007C0BD5"/>
    <w:rsid w:val="007C1629"/>
    <w:rsid w:val="007C28C9"/>
    <w:rsid w:val="007C2CF6"/>
    <w:rsid w:val="007C3536"/>
    <w:rsid w:val="007C3F27"/>
    <w:rsid w:val="007C6176"/>
    <w:rsid w:val="007C6B92"/>
    <w:rsid w:val="007C71CB"/>
    <w:rsid w:val="007C749C"/>
    <w:rsid w:val="007C7B13"/>
    <w:rsid w:val="007C7D4A"/>
    <w:rsid w:val="007D0892"/>
    <w:rsid w:val="007D0B21"/>
    <w:rsid w:val="007D0BD4"/>
    <w:rsid w:val="007D2553"/>
    <w:rsid w:val="007D2AD5"/>
    <w:rsid w:val="007D5D7D"/>
    <w:rsid w:val="007D64BA"/>
    <w:rsid w:val="007D6AE7"/>
    <w:rsid w:val="007D6CFB"/>
    <w:rsid w:val="007D6EDE"/>
    <w:rsid w:val="007D77B5"/>
    <w:rsid w:val="007E2012"/>
    <w:rsid w:val="007E21BD"/>
    <w:rsid w:val="007E3FE1"/>
    <w:rsid w:val="007E4893"/>
    <w:rsid w:val="007E5440"/>
    <w:rsid w:val="007E574B"/>
    <w:rsid w:val="007E5750"/>
    <w:rsid w:val="007E6923"/>
    <w:rsid w:val="007E7BB0"/>
    <w:rsid w:val="007F02BF"/>
    <w:rsid w:val="007F050E"/>
    <w:rsid w:val="007F072B"/>
    <w:rsid w:val="007F08F8"/>
    <w:rsid w:val="007F09E0"/>
    <w:rsid w:val="007F0E73"/>
    <w:rsid w:val="007F1613"/>
    <w:rsid w:val="007F18B9"/>
    <w:rsid w:val="007F1BF3"/>
    <w:rsid w:val="007F21F3"/>
    <w:rsid w:val="007F358F"/>
    <w:rsid w:val="007F3660"/>
    <w:rsid w:val="007F3B42"/>
    <w:rsid w:val="007F47DE"/>
    <w:rsid w:val="007F5740"/>
    <w:rsid w:val="007F6BA7"/>
    <w:rsid w:val="007F7F2A"/>
    <w:rsid w:val="00800BA7"/>
    <w:rsid w:val="0080160C"/>
    <w:rsid w:val="0080167B"/>
    <w:rsid w:val="0080264C"/>
    <w:rsid w:val="00803692"/>
    <w:rsid w:val="008037E9"/>
    <w:rsid w:val="00804CA9"/>
    <w:rsid w:val="00805636"/>
    <w:rsid w:val="00805EF8"/>
    <w:rsid w:val="008064CB"/>
    <w:rsid w:val="00807B3C"/>
    <w:rsid w:val="00807C7A"/>
    <w:rsid w:val="008100B0"/>
    <w:rsid w:val="00811441"/>
    <w:rsid w:val="00811740"/>
    <w:rsid w:val="008127F7"/>
    <w:rsid w:val="00812B67"/>
    <w:rsid w:val="0081318E"/>
    <w:rsid w:val="0081426F"/>
    <w:rsid w:val="00814606"/>
    <w:rsid w:val="00815382"/>
    <w:rsid w:val="0081554A"/>
    <w:rsid w:val="008157ED"/>
    <w:rsid w:val="008159B1"/>
    <w:rsid w:val="00816139"/>
    <w:rsid w:val="00816993"/>
    <w:rsid w:val="008171AA"/>
    <w:rsid w:val="00817313"/>
    <w:rsid w:val="0081734B"/>
    <w:rsid w:val="008178F3"/>
    <w:rsid w:val="00820156"/>
    <w:rsid w:val="008205DD"/>
    <w:rsid w:val="008206A7"/>
    <w:rsid w:val="00820AEC"/>
    <w:rsid w:val="00822159"/>
    <w:rsid w:val="0082471D"/>
    <w:rsid w:val="00824F21"/>
    <w:rsid w:val="00825948"/>
    <w:rsid w:val="00826205"/>
    <w:rsid w:val="0082620B"/>
    <w:rsid w:val="0082687E"/>
    <w:rsid w:val="00830296"/>
    <w:rsid w:val="00830468"/>
    <w:rsid w:val="00830BF1"/>
    <w:rsid w:val="0083155C"/>
    <w:rsid w:val="00831EA2"/>
    <w:rsid w:val="008321D0"/>
    <w:rsid w:val="00833171"/>
    <w:rsid w:val="0083470C"/>
    <w:rsid w:val="0083482B"/>
    <w:rsid w:val="008350E4"/>
    <w:rsid w:val="00835230"/>
    <w:rsid w:val="0083527A"/>
    <w:rsid w:val="008358A4"/>
    <w:rsid w:val="00836142"/>
    <w:rsid w:val="008361F7"/>
    <w:rsid w:val="008403DE"/>
    <w:rsid w:val="008403EE"/>
    <w:rsid w:val="008405D8"/>
    <w:rsid w:val="00840EA7"/>
    <w:rsid w:val="00841251"/>
    <w:rsid w:val="00841793"/>
    <w:rsid w:val="0084230D"/>
    <w:rsid w:val="00844C44"/>
    <w:rsid w:val="00845127"/>
    <w:rsid w:val="008462E9"/>
    <w:rsid w:val="00846BD0"/>
    <w:rsid w:val="008470B9"/>
    <w:rsid w:val="00847265"/>
    <w:rsid w:val="008522BA"/>
    <w:rsid w:val="00852D7A"/>
    <w:rsid w:val="00853416"/>
    <w:rsid w:val="00853FB4"/>
    <w:rsid w:val="008540D9"/>
    <w:rsid w:val="00854B26"/>
    <w:rsid w:val="00854C58"/>
    <w:rsid w:val="00854FD1"/>
    <w:rsid w:val="00856BB2"/>
    <w:rsid w:val="00861882"/>
    <w:rsid w:val="00861E10"/>
    <w:rsid w:val="0086263E"/>
    <w:rsid w:val="0086347F"/>
    <w:rsid w:val="008647A3"/>
    <w:rsid w:val="008659B3"/>
    <w:rsid w:val="00865AD4"/>
    <w:rsid w:val="00865DC3"/>
    <w:rsid w:val="008667BB"/>
    <w:rsid w:val="00866951"/>
    <w:rsid w:val="00867419"/>
    <w:rsid w:val="00870038"/>
    <w:rsid w:val="00870D1B"/>
    <w:rsid w:val="008712F7"/>
    <w:rsid w:val="008718FC"/>
    <w:rsid w:val="00872A9C"/>
    <w:rsid w:val="0087337A"/>
    <w:rsid w:val="00873906"/>
    <w:rsid w:val="0087558A"/>
    <w:rsid w:val="0087589A"/>
    <w:rsid w:val="008760D6"/>
    <w:rsid w:val="00876B09"/>
    <w:rsid w:val="008777A7"/>
    <w:rsid w:val="008779FA"/>
    <w:rsid w:val="00877B02"/>
    <w:rsid w:val="00877C22"/>
    <w:rsid w:val="008815FF"/>
    <w:rsid w:val="00881631"/>
    <w:rsid w:val="00881CA9"/>
    <w:rsid w:val="00881D7A"/>
    <w:rsid w:val="00883BE0"/>
    <w:rsid w:val="00884073"/>
    <w:rsid w:val="008844FA"/>
    <w:rsid w:val="008845D8"/>
    <w:rsid w:val="0088465C"/>
    <w:rsid w:val="0088498C"/>
    <w:rsid w:val="00885058"/>
    <w:rsid w:val="00886330"/>
    <w:rsid w:val="00886425"/>
    <w:rsid w:val="008868BD"/>
    <w:rsid w:val="00887168"/>
    <w:rsid w:val="00887626"/>
    <w:rsid w:val="00887654"/>
    <w:rsid w:val="00887999"/>
    <w:rsid w:val="00890590"/>
    <w:rsid w:val="00890CDC"/>
    <w:rsid w:val="00891FC8"/>
    <w:rsid w:val="00892DB2"/>
    <w:rsid w:val="00893C66"/>
    <w:rsid w:val="008949F3"/>
    <w:rsid w:val="0089611E"/>
    <w:rsid w:val="00896BEB"/>
    <w:rsid w:val="00896EC9"/>
    <w:rsid w:val="00897DD8"/>
    <w:rsid w:val="008A14A2"/>
    <w:rsid w:val="008A14E8"/>
    <w:rsid w:val="008A1FEE"/>
    <w:rsid w:val="008A2473"/>
    <w:rsid w:val="008A3938"/>
    <w:rsid w:val="008A63D8"/>
    <w:rsid w:val="008A6553"/>
    <w:rsid w:val="008A68BF"/>
    <w:rsid w:val="008A705A"/>
    <w:rsid w:val="008A71A5"/>
    <w:rsid w:val="008A7368"/>
    <w:rsid w:val="008B07B5"/>
    <w:rsid w:val="008B1DE7"/>
    <w:rsid w:val="008B1FC7"/>
    <w:rsid w:val="008B2BAC"/>
    <w:rsid w:val="008B35C9"/>
    <w:rsid w:val="008B4482"/>
    <w:rsid w:val="008B474D"/>
    <w:rsid w:val="008B5ADA"/>
    <w:rsid w:val="008B663D"/>
    <w:rsid w:val="008B694E"/>
    <w:rsid w:val="008B7DFF"/>
    <w:rsid w:val="008C0044"/>
    <w:rsid w:val="008C16FA"/>
    <w:rsid w:val="008C1F7B"/>
    <w:rsid w:val="008C3538"/>
    <w:rsid w:val="008C39E1"/>
    <w:rsid w:val="008C42DA"/>
    <w:rsid w:val="008C4992"/>
    <w:rsid w:val="008C5795"/>
    <w:rsid w:val="008C5855"/>
    <w:rsid w:val="008C5FB5"/>
    <w:rsid w:val="008C6497"/>
    <w:rsid w:val="008C66CF"/>
    <w:rsid w:val="008C792F"/>
    <w:rsid w:val="008D0292"/>
    <w:rsid w:val="008D0706"/>
    <w:rsid w:val="008D09A9"/>
    <w:rsid w:val="008D19C5"/>
    <w:rsid w:val="008D1E40"/>
    <w:rsid w:val="008D27A0"/>
    <w:rsid w:val="008D29E0"/>
    <w:rsid w:val="008D2BD1"/>
    <w:rsid w:val="008D4705"/>
    <w:rsid w:val="008D61C2"/>
    <w:rsid w:val="008D680C"/>
    <w:rsid w:val="008E0151"/>
    <w:rsid w:val="008E07AF"/>
    <w:rsid w:val="008E0A93"/>
    <w:rsid w:val="008E1327"/>
    <w:rsid w:val="008E17F3"/>
    <w:rsid w:val="008E2AEF"/>
    <w:rsid w:val="008E2DDC"/>
    <w:rsid w:val="008E3610"/>
    <w:rsid w:val="008E3FE3"/>
    <w:rsid w:val="008E4C62"/>
    <w:rsid w:val="008E5001"/>
    <w:rsid w:val="008E6384"/>
    <w:rsid w:val="008E6EF5"/>
    <w:rsid w:val="008E725C"/>
    <w:rsid w:val="008E7C93"/>
    <w:rsid w:val="008E7CD2"/>
    <w:rsid w:val="008F0F9E"/>
    <w:rsid w:val="008F103C"/>
    <w:rsid w:val="008F2984"/>
    <w:rsid w:val="008F2D6A"/>
    <w:rsid w:val="008F2F46"/>
    <w:rsid w:val="008F35D9"/>
    <w:rsid w:val="008F3FBE"/>
    <w:rsid w:val="008F4230"/>
    <w:rsid w:val="008F44C3"/>
    <w:rsid w:val="008F6817"/>
    <w:rsid w:val="008F6B98"/>
    <w:rsid w:val="008F739D"/>
    <w:rsid w:val="00900374"/>
    <w:rsid w:val="00900796"/>
    <w:rsid w:val="0090083C"/>
    <w:rsid w:val="009013A3"/>
    <w:rsid w:val="0090163D"/>
    <w:rsid w:val="009026D3"/>
    <w:rsid w:val="00902A8B"/>
    <w:rsid w:val="00903C72"/>
    <w:rsid w:val="00903CD2"/>
    <w:rsid w:val="009054B0"/>
    <w:rsid w:val="009059B9"/>
    <w:rsid w:val="00907D39"/>
    <w:rsid w:val="009125BB"/>
    <w:rsid w:val="009128C3"/>
    <w:rsid w:val="009129C5"/>
    <w:rsid w:val="00912A29"/>
    <w:rsid w:val="00912B69"/>
    <w:rsid w:val="00914A39"/>
    <w:rsid w:val="00915E9F"/>
    <w:rsid w:val="00916721"/>
    <w:rsid w:val="00916B78"/>
    <w:rsid w:val="0091711A"/>
    <w:rsid w:val="00917280"/>
    <w:rsid w:val="0091728C"/>
    <w:rsid w:val="00917B00"/>
    <w:rsid w:val="00917E8C"/>
    <w:rsid w:val="00917F77"/>
    <w:rsid w:val="00920E71"/>
    <w:rsid w:val="00921267"/>
    <w:rsid w:val="0092157E"/>
    <w:rsid w:val="00921E34"/>
    <w:rsid w:val="00921FDA"/>
    <w:rsid w:val="009224FB"/>
    <w:rsid w:val="009226D1"/>
    <w:rsid w:val="0092292E"/>
    <w:rsid w:val="00923973"/>
    <w:rsid w:val="00923B49"/>
    <w:rsid w:val="009250C0"/>
    <w:rsid w:val="009250ED"/>
    <w:rsid w:val="00925317"/>
    <w:rsid w:val="009256D5"/>
    <w:rsid w:val="009259C2"/>
    <w:rsid w:val="009259FA"/>
    <w:rsid w:val="00925D0B"/>
    <w:rsid w:val="00926C0D"/>
    <w:rsid w:val="00926CD7"/>
    <w:rsid w:val="00926D7D"/>
    <w:rsid w:val="00931483"/>
    <w:rsid w:val="00931CF1"/>
    <w:rsid w:val="0093204A"/>
    <w:rsid w:val="0093239F"/>
    <w:rsid w:val="00932E4E"/>
    <w:rsid w:val="00933632"/>
    <w:rsid w:val="0093416C"/>
    <w:rsid w:val="00934841"/>
    <w:rsid w:val="00935E49"/>
    <w:rsid w:val="00935EB6"/>
    <w:rsid w:val="009371D1"/>
    <w:rsid w:val="009416E6"/>
    <w:rsid w:val="009417AF"/>
    <w:rsid w:val="00941B22"/>
    <w:rsid w:val="00941E26"/>
    <w:rsid w:val="00944530"/>
    <w:rsid w:val="009447C2"/>
    <w:rsid w:val="009448D5"/>
    <w:rsid w:val="009452BB"/>
    <w:rsid w:val="00946001"/>
    <w:rsid w:val="00946FA7"/>
    <w:rsid w:val="00946FE3"/>
    <w:rsid w:val="00947194"/>
    <w:rsid w:val="009477D5"/>
    <w:rsid w:val="00950BD8"/>
    <w:rsid w:val="009523AA"/>
    <w:rsid w:val="00952809"/>
    <w:rsid w:val="009538B3"/>
    <w:rsid w:val="00954B89"/>
    <w:rsid w:val="009555B9"/>
    <w:rsid w:val="00956375"/>
    <w:rsid w:val="00956E5C"/>
    <w:rsid w:val="0095746F"/>
    <w:rsid w:val="00960313"/>
    <w:rsid w:val="00960557"/>
    <w:rsid w:val="00960E22"/>
    <w:rsid w:val="00961349"/>
    <w:rsid w:val="00962492"/>
    <w:rsid w:val="009625E7"/>
    <w:rsid w:val="00962CBC"/>
    <w:rsid w:val="00963607"/>
    <w:rsid w:val="009637C8"/>
    <w:rsid w:val="00964567"/>
    <w:rsid w:val="00966890"/>
    <w:rsid w:val="00967697"/>
    <w:rsid w:val="009676F4"/>
    <w:rsid w:val="00970669"/>
    <w:rsid w:val="009718B4"/>
    <w:rsid w:val="009722F3"/>
    <w:rsid w:val="00972460"/>
    <w:rsid w:val="009727E5"/>
    <w:rsid w:val="009735A4"/>
    <w:rsid w:val="0097375B"/>
    <w:rsid w:val="009754B1"/>
    <w:rsid w:val="009755E4"/>
    <w:rsid w:val="00975769"/>
    <w:rsid w:val="0097623B"/>
    <w:rsid w:val="009766F4"/>
    <w:rsid w:val="00976BF5"/>
    <w:rsid w:val="00977D69"/>
    <w:rsid w:val="009816CC"/>
    <w:rsid w:val="0098185C"/>
    <w:rsid w:val="00981FD9"/>
    <w:rsid w:val="00982052"/>
    <w:rsid w:val="0098236B"/>
    <w:rsid w:val="00982410"/>
    <w:rsid w:val="00983C03"/>
    <w:rsid w:val="0098537D"/>
    <w:rsid w:val="00985BBB"/>
    <w:rsid w:val="00985E2C"/>
    <w:rsid w:val="00987C00"/>
    <w:rsid w:val="00991B6F"/>
    <w:rsid w:val="009920BA"/>
    <w:rsid w:val="009923E7"/>
    <w:rsid w:val="00993C95"/>
    <w:rsid w:val="00995AE5"/>
    <w:rsid w:val="00997EA4"/>
    <w:rsid w:val="009A0592"/>
    <w:rsid w:val="009A05B2"/>
    <w:rsid w:val="009A06ED"/>
    <w:rsid w:val="009A10EB"/>
    <w:rsid w:val="009A144A"/>
    <w:rsid w:val="009A1F7B"/>
    <w:rsid w:val="009A2640"/>
    <w:rsid w:val="009A310B"/>
    <w:rsid w:val="009A3339"/>
    <w:rsid w:val="009A3406"/>
    <w:rsid w:val="009A3B2F"/>
    <w:rsid w:val="009A5F5D"/>
    <w:rsid w:val="009A5FC8"/>
    <w:rsid w:val="009A7C66"/>
    <w:rsid w:val="009B15B3"/>
    <w:rsid w:val="009B2231"/>
    <w:rsid w:val="009B30D6"/>
    <w:rsid w:val="009B4881"/>
    <w:rsid w:val="009B5C34"/>
    <w:rsid w:val="009B69E2"/>
    <w:rsid w:val="009B7F02"/>
    <w:rsid w:val="009C1D24"/>
    <w:rsid w:val="009C24F6"/>
    <w:rsid w:val="009C29B1"/>
    <w:rsid w:val="009C31DB"/>
    <w:rsid w:val="009C3E1B"/>
    <w:rsid w:val="009C54FB"/>
    <w:rsid w:val="009C594C"/>
    <w:rsid w:val="009C6194"/>
    <w:rsid w:val="009D011F"/>
    <w:rsid w:val="009D13E2"/>
    <w:rsid w:val="009D1642"/>
    <w:rsid w:val="009D18C3"/>
    <w:rsid w:val="009D30E4"/>
    <w:rsid w:val="009D3199"/>
    <w:rsid w:val="009D3C8F"/>
    <w:rsid w:val="009D4ACC"/>
    <w:rsid w:val="009D4B11"/>
    <w:rsid w:val="009D5957"/>
    <w:rsid w:val="009E0D09"/>
    <w:rsid w:val="009E175E"/>
    <w:rsid w:val="009E2852"/>
    <w:rsid w:val="009E4D29"/>
    <w:rsid w:val="009E5BAA"/>
    <w:rsid w:val="009E6297"/>
    <w:rsid w:val="009E658F"/>
    <w:rsid w:val="009E69BF"/>
    <w:rsid w:val="009E6C29"/>
    <w:rsid w:val="009E715C"/>
    <w:rsid w:val="009E759C"/>
    <w:rsid w:val="009E7A74"/>
    <w:rsid w:val="009E7C89"/>
    <w:rsid w:val="009F039E"/>
    <w:rsid w:val="009F24F1"/>
    <w:rsid w:val="009F33C2"/>
    <w:rsid w:val="009F3746"/>
    <w:rsid w:val="009F4358"/>
    <w:rsid w:val="009F5488"/>
    <w:rsid w:val="009F71BE"/>
    <w:rsid w:val="009F7557"/>
    <w:rsid w:val="009F7A6F"/>
    <w:rsid w:val="00A005F2"/>
    <w:rsid w:val="00A037C4"/>
    <w:rsid w:val="00A03BDF"/>
    <w:rsid w:val="00A0629F"/>
    <w:rsid w:val="00A064A6"/>
    <w:rsid w:val="00A075E4"/>
    <w:rsid w:val="00A10C1B"/>
    <w:rsid w:val="00A11B0D"/>
    <w:rsid w:val="00A125A0"/>
    <w:rsid w:val="00A12B4E"/>
    <w:rsid w:val="00A12D22"/>
    <w:rsid w:val="00A131C6"/>
    <w:rsid w:val="00A132EE"/>
    <w:rsid w:val="00A13451"/>
    <w:rsid w:val="00A13539"/>
    <w:rsid w:val="00A135E0"/>
    <w:rsid w:val="00A141CF"/>
    <w:rsid w:val="00A153FD"/>
    <w:rsid w:val="00A16137"/>
    <w:rsid w:val="00A16E10"/>
    <w:rsid w:val="00A172A4"/>
    <w:rsid w:val="00A20B92"/>
    <w:rsid w:val="00A219A4"/>
    <w:rsid w:val="00A22218"/>
    <w:rsid w:val="00A23411"/>
    <w:rsid w:val="00A23BA0"/>
    <w:rsid w:val="00A2410C"/>
    <w:rsid w:val="00A24D9F"/>
    <w:rsid w:val="00A25330"/>
    <w:rsid w:val="00A25844"/>
    <w:rsid w:val="00A2625F"/>
    <w:rsid w:val="00A26E0C"/>
    <w:rsid w:val="00A275E3"/>
    <w:rsid w:val="00A278CC"/>
    <w:rsid w:val="00A311D6"/>
    <w:rsid w:val="00A32DF2"/>
    <w:rsid w:val="00A34D65"/>
    <w:rsid w:val="00A3715B"/>
    <w:rsid w:val="00A402BD"/>
    <w:rsid w:val="00A40C02"/>
    <w:rsid w:val="00A40FBE"/>
    <w:rsid w:val="00A420B1"/>
    <w:rsid w:val="00A4221B"/>
    <w:rsid w:val="00A4488D"/>
    <w:rsid w:val="00A44F50"/>
    <w:rsid w:val="00A456DE"/>
    <w:rsid w:val="00A46404"/>
    <w:rsid w:val="00A46729"/>
    <w:rsid w:val="00A469D3"/>
    <w:rsid w:val="00A46AB1"/>
    <w:rsid w:val="00A50727"/>
    <w:rsid w:val="00A50C8B"/>
    <w:rsid w:val="00A521E8"/>
    <w:rsid w:val="00A5389F"/>
    <w:rsid w:val="00A546DC"/>
    <w:rsid w:val="00A562E9"/>
    <w:rsid w:val="00A56322"/>
    <w:rsid w:val="00A56DD6"/>
    <w:rsid w:val="00A57DB9"/>
    <w:rsid w:val="00A57FE2"/>
    <w:rsid w:val="00A606CF"/>
    <w:rsid w:val="00A6098F"/>
    <w:rsid w:val="00A61693"/>
    <w:rsid w:val="00A61B6D"/>
    <w:rsid w:val="00A62DCF"/>
    <w:rsid w:val="00A6309F"/>
    <w:rsid w:val="00A637DE"/>
    <w:rsid w:val="00A63BB5"/>
    <w:rsid w:val="00A63C50"/>
    <w:rsid w:val="00A643FE"/>
    <w:rsid w:val="00A65C3B"/>
    <w:rsid w:val="00A660EA"/>
    <w:rsid w:val="00A66515"/>
    <w:rsid w:val="00A66A4E"/>
    <w:rsid w:val="00A670DA"/>
    <w:rsid w:val="00A70291"/>
    <w:rsid w:val="00A70C89"/>
    <w:rsid w:val="00A70E86"/>
    <w:rsid w:val="00A713BF"/>
    <w:rsid w:val="00A723EA"/>
    <w:rsid w:val="00A72FAB"/>
    <w:rsid w:val="00A73552"/>
    <w:rsid w:val="00A737F9"/>
    <w:rsid w:val="00A74A0E"/>
    <w:rsid w:val="00A74AF0"/>
    <w:rsid w:val="00A74F22"/>
    <w:rsid w:val="00A75916"/>
    <w:rsid w:val="00A75FA9"/>
    <w:rsid w:val="00A762E8"/>
    <w:rsid w:val="00A808AF"/>
    <w:rsid w:val="00A81432"/>
    <w:rsid w:val="00A82B85"/>
    <w:rsid w:val="00A82BFE"/>
    <w:rsid w:val="00A82F34"/>
    <w:rsid w:val="00A85BE9"/>
    <w:rsid w:val="00A866E4"/>
    <w:rsid w:val="00A86F15"/>
    <w:rsid w:val="00A87205"/>
    <w:rsid w:val="00A900BC"/>
    <w:rsid w:val="00A92B9F"/>
    <w:rsid w:val="00A92CB1"/>
    <w:rsid w:val="00A92D6A"/>
    <w:rsid w:val="00A92E2F"/>
    <w:rsid w:val="00A93165"/>
    <w:rsid w:val="00A95234"/>
    <w:rsid w:val="00A96CD2"/>
    <w:rsid w:val="00A972AA"/>
    <w:rsid w:val="00AA09B6"/>
    <w:rsid w:val="00AA0CA6"/>
    <w:rsid w:val="00AA10B4"/>
    <w:rsid w:val="00AA1231"/>
    <w:rsid w:val="00AA3966"/>
    <w:rsid w:val="00AA3B46"/>
    <w:rsid w:val="00AA40C7"/>
    <w:rsid w:val="00AA563A"/>
    <w:rsid w:val="00AA66C3"/>
    <w:rsid w:val="00AA7990"/>
    <w:rsid w:val="00AB084E"/>
    <w:rsid w:val="00AB1E54"/>
    <w:rsid w:val="00AB37A6"/>
    <w:rsid w:val="00AB3F60"/>
    <w:rsid w:val="00AB4B54"/>
    <w:rsid w:val="00AB56F4"/>
    <w:rsid w:val="00AB637E"/>
    <w:rsid w:val="00AB76E4"/>
    <w:rsid w:val="00AB7AB9"/>
    <w:rsid w:val="00AB7DAD"/>
    <w:rsid w:val="00AC04D1"/>
    <w:rsid w:val="00AC22DB"/>
    <w:rsid w:val="00AC2FF0"/>
    <w:rsid w:val="00AC4D9C"/>
    <w:rsid w:val="00AC55BF"/>
    <w:rsid w:val="00AC5885"/>
    <w:rsid w:val="00AC6012"/>
    <w:rsid w:val="00AC603E"/>
    <w:rsid w:val="00AC73ED"/>
    <w:rsid w:val="00AD06DF"/>
    <w:rsid w:val="00AD082D"/>
    <w:rsid w:val="00AD08DC"/>
    <w:rsid w:val="00AD1563"/>
    <w:rsid w:val="00AD15BE"/>
    <w:rsid w:val="00AD16F3"/>
    <w:rsid w:val="00AD2206"/>
    <w:rsid w:val="00AD24F3"/>
    <w:rsid w:val="00AD41C1"/>
    <w:rsid w:val="00AD5399"/>
    <w:rsid w:val="00AD53E9"/>
    <w:rsid w:val="00AD572C"/>
    <w:rsid w:val="00AD677D"/>
    <w:rsid w:val="00AD6CD4"/>
    <w:rsid w:val="00AD7385"/>
    <w:rsid w:val="00AD7B94"/>
    <w:rsid w:val="00AE2E1D"/>
    <w:rsid w:val="00AE2E9B"/>
    <w:rsid w:val="00AE3177"/>
    <w:rsid w:val="00AE3DBB"/>
    <w:rsid w:val="00AE4557"/>
    <w:rsid w:val="00AE46F8"/>
    <w:rsid w:val="00AE47B4"/>
    <w:rsid w:val="00AE625B"/>
    <w:rsid w:val="00AF025F"/>
    <w:rsid w:val="00AF0545"/>
    <w:rsid w:val="00AF0FF0"/>
    <w:rsid w:val="00AF12CD"/>
    <w:rsid w:val="00AF1BAE"/>
    <w:rsid w:val="00AF22DA"/>
    <w:rsid w:val="00AF38CD"/>
    <w:rsid w:val="00AF5FEC"/>
    <w:rsid w:val="00AF6158"/>
    <w:rsid w:val="00AF7045"/>
    <w:rsid w:val="00AF7743"/>
    <w:rsid w:val="00B0032D"/>
    <w:rsid w:val="00B004F3"/>
    <w:rsid w:val="00B00728"/>
    <w:rsid w:val="00B009BC"/>
    <w:rsid w:val="00B01515"/>
    <w:rsid w:val="00B01BC4"/>
    <w:rsid w:val="00B01CA0"/>
    <w:rsid w:val="00B01CB5"/>
    <w:rsid w:val="00B02237"/>
    <w:rsid w:val="00B023D9"/>
    <w:rsid w:val="00B0283E"/>
    <w:rsid w:val="00B02C9E"/>
    <w:rsid w:val="00B0329A"/>
    <w:rsid w:val="00B03617"/>
    <w:rsid w:val="00B036C9"/>
    <w:rsid w:val="00B03D26"/>
    <w:rsid w:val="00B03FC6"/>
    <w:rsid w:val="00B03FDC"/>
    <w:rsid w:val="00B04DDB"/>
    <w:rsid w:val="00B05251"/>
    <w:rsid w:val="00B053A4"/>
    <w:rsid w:val="00B0787E"/>
    <w:rsid w:val="00B07A4D"/>
    <w:rsid w:val="00B07B7B"/>
    <w:rsid w:val="00B1024F"/>
    <w:rsid w:val="00B106CA"/>
    <w:rsid w:val="00B10B8C"/>
    <w:rsid w:val="00B11C13"/>
    <w:rsid w:val="00B11F80"/>
    <w:rsid w:val="00B1267A"/>
    <w:rsid w:val="00B1268E"/>
    <w:rsid w:val="00B12B08"/>
    <w:rsid w:val="00B12BBC"/>
    <w:rsid w:val="00B1378A"/>
    <w:rsid w:val="00B1487D"/>
    <w:rsid w:val="00B159A3"/>
    <w:rsid w:val="00B176FD"/>
    <w:rsid w:val="00B1775C"/>
    <w:rsid w:val="00B208F2"/>
    <w:rsid w:val="00B20FA8"/>
    <w:rsid w:val="00B2196D"/>
    <w:rsid w:val="00B22A60"/>
    <w:rsid w:val="00B242FC"/>
    <w:rsid w:val="00B24E3E"/>
    <w:rsid w:val="00B25ED0"/>
    <w:rsid w:val="00B263C5"/>
    <w:rsid w:val="00B272D0"/>
    <w:rsid w:val="00B27ADB"/>
    <w:rsid w:val="00B27C00"/>
    <w:rsid w:val="00B27C46"/>
    <w:rsid w:val="00B30B03"/>
    <w:rsid w:val="00B30B9D"/>
    <w:rsid w:val="00B31244"/>
    <w:rsid w:val="00B32204"/>
    <w:rsid w:val="00B331F4"/>
    <w:rsid w:val="00B33BD4"/>
    <w:rsid w:val="00B33F9F"/>
    <w:rsid w:val="00B34358"/>
    <w:rsid w:val="00B344B8"/>
    <w:rsid w:val="00B34527"/>
    <w:rsid w:val="00B3462A"/>
    <w:rsid w:val="00B372AF"/>
    <w:rsid w:val="00B377DD"/>
    <w:rsid w:val="00B37D9B"/>
    <w:rsid w:val="00B40E27"/>
    <w:rsid w:val="00B41781"/>
    <w:rsid w:val="00B4226A"/>
    <w:rsid w:val="00B42423"/>
    <w:rsid w:val="00B42567"/>
    <w:rsid w:val="00B42C5E"/>
    <w:rsid w:val="00B4475A"/>
    <w:rsid w:val="00B44F07"/>
    <w:rsid w:val="00B45148"/>
    <w:rsid w:val="00B45B86"/>
    <w:rsid w:val="00B46042"/>
    <w:rsid w:val="00B465AB"/>
    <w:rsid w:val="00B46FFB"/>
    <w:rsid w:val="00B47BD5"/>
    <w:rsid w:val="00B50D9E"/>
    <w:rsid w:val="00B50DE0"/>
    <w:rsid w:val="00B50FEC"/>
    <w:rsid w:val="00B518EB"/>
    <w:rsid w:val="00B5221B"/>
    <w:rsid w:val="00B53007"/>
    <w:rsid w:val="00B538E3"/>
    <w:rsid w:val="00B54F00"/>
    <w:rsid w:val="00B56156"/>
    <w:rsid w:val="00B567C9"/>
    <w:rsid w:val="00B57854"/>
    <w:rsid w:val="00B57DCF"/>
    <w:rsid w:val="00B57F63"/>
    <w:rsid w:val="00B600B9"/>
    <w:rsid w:val="00B60EF6"/>
    <w:rsid w:val="00B613ED"/>
    <w:rsid w:val="00B61704"/>
    <w:rsid w:val="00B617A9"/>
    <w:rsid w:val="00B61AEE"/>
    <w:rsid w:val="00B61EED"/>
    <w:rsid w:val="00B62626"/>
    <w:rsid w:val="00B645EC"/>
    <w:rsid w:val="00B64A8A"/>
    <w:rsid w:val="00B6539D"/>
    <w:rsid w:val="00B702B5"/>
    <w:rsid w:val="00B702EA"/>
    <w:rsid w:val="00B70AEB"/>
    <w:rsid w:val="00B710CE"/>
    <w:rsid w:val="00B72C2C"/>
    <w:rsid w:val="00B73A68"/>
    <w:rsid w:val="00B73D4C"/>
    <w:rsid w:val="00B7412A"/>
    <w:rsid w:val="00B756DC"/>
    <w:rsid w:val="00B76C2B"/>
    <w:rsid w:val="00B7715B"/>
    <w:rsid w:val="00B80570"/>
    <w:rsid w:val="00B805D5"/>
    <w:rsid w:val="00B823B4"/>
    <w:rsid w:val="00B82F0D"/>
    <w:rsid w:val="00B83A38"/>
    <w:rsid w:val="00B83B64"/>
    <w:rsid w:val="00B85318"/>
    <w:rsid w:val="00B85538"/>
    <w:rsid w:val="00B8643D"/>
    <w:rsid w:val="00B86797"/>
    <w:rsid w:val="00B86B9B"/>
    <w:rsid w:val="00B86E7E"/>
    <w:rsid w:val="00B901E0"/>
    <w:rsid w:val="00B9069A"/>
    <w:rsid w:val="00B90783"/>
    <w:rsid w:val="00B90E0F"/>
    <w:rsid w:val="00B90F38"/>
    <w:rsid w:val="00B9120D"/>
    <w:rsid w:val="00B91C9E"/>
    <w:rsid w:val="00B91D6D"/>
    <w:rsid w:val="00B91FC4"/>
    <w:rsid w:val="00B9203F"/>
    <w:rsid w:val="00B92689"/>
    <w:rsid w:val="00B92898"/>
    <w:rsid w:val="00B92ED0"/>
    <w:rsid w:val="00B93859"/>
    <w:rsid w:val="00B94605"/>
    <w:rsid w:val="00B946E0"/>
    <w:rsid w:val="00B949A7"/>
    <w:rsid w:val="00B95CC1"/>
    <w:rsid w:val="00B96317"/>
    <w:rsid w:val="00B967FD"/>
    <w:rsid w:val="00B96CB5"/>
    <w:rsid w:val="00B973C9"/>
    <w:rsid w:val="00B97D3A"/>
    <w:rsid w:val="00BA0343"/>
    <w:rsid w:val="00BA03AB"/>
    <w:rsid w:val="00BA18E9"/>
    <w:rsid w:val="00BA221A"/>
    <w:rsid w:val="00BA3FC4"/>
    <w:rsid w:val="00BA554F"/>
    <w:rsid w:val="00BA59E4"/>
    <w:rsid w:val="00BA72A9"/>
    <w:rsid w:val="00BA78C2"/>
    <w:rsid w:val="00BA79D9"/>
    <w:rsid w:val="00BA7E3B"/>
    <w:rsid w:val="00BB000E"/>
    <w:rsid w:val="00BB05B4"/>
    <w:rsid w:val="00BB0E58"/>
    <w:rsid w:val="00BB11E8"/>
    <w:rsid w:val="00BB15BD"/>
    <w:rsid w:val="00BB1961"/>
    <w:rsid w:val="00BB24AD"/>
    <w:rsid w:val="00BB26A5"/>
    <w:rsid w:val="00BB31AD"/>
    <w:rsid w:val="00BB32B2"/>
    <w:rsid w:val="00BB4727"/>
    <w:rsid w:val="00BB48A2"/>
    <w:rsid w:val="00BB4F8E"/>
    <w:rsid w:val="00BB5573"/>
    <w:rsid w:val="00BB55A6"/>
    <w:rsid w:val="00BB5649"/>
    <w:rsid w:val="00BB6AEF"/>
    <w:rsid w:val="00BB707D"/>
    <w:rsid w:val="00BC0170"/>
    <w:rsid w:val="00BC018B"/>
    <w:rsid w:val="00BC049E"/>
    <w:rsid w:val="00BC05BB"/>
    <w:rsid w:val="00BC161B"/>
    <w:rsid w:val="00BC2562"/>
    <w:rsid w:val="00BC3468"/>
    <w:rsid w:val="00BC539A"/>
    <w:rsid w:val="00BC56DE"/>
    <w:rsid w:val="00BC591F"/>
    <w:rsid w:val="00BC7096"/>
    <w:rsid w:val="00BC748D"/>
    <w:rsid w:val="00BD026C"/>
    <w:rsid w:val="00BD1C8D"/>
    <w:rsid w:val="00BD25A2"/>
    <w:rsid w:val="00BD3142"/>
    <w:rsid w:val="00BD38E7"/>
    <w:rsid w:val="00BD3BB4"/>
    <w:rsid w:val="00BD48FF"/>
    <w:rsid w:val="00BD4FC3"/>
    <w:rsid w:val="00BD5D2A"/>
    <w:rsid w:val="00BD6763"/>
    <w:rsid w:val="00BD6963"/>
    <w:rsid w:val="00BE0B3A"/>
    <w:rsid w:val="00BE0CDF"/>
    <w:rsid w:val="00BE18C8"/>
    <w:rsid w:val="00BE28E4"/>
    <w:rsid w:val="00BE2BB8"/>
    <w:rsid w:val="00BE33C8"/>
    <w:rsid w:val="00BE4344"/>
    <w:rsid w:val="00BE5C80"/>
    <w:rsid w:val="00BE662F"/>
    <w:rsid w:val="00BE67EE"/>
    <w:rsid w:val="00BE6894"/>
    <w:rsid w:val="00BF04A6"/>
    <w:rsid w:val="00BF14C6"/>
    <w:rsid w:val="00BF1539"/>
    <w:rsid w:val="00BF1C70"/>
    <w:rsid w:val="00BF1CE7"/>
    <w:rsid w:val="00BF3017"/>
    <w:rsid w:val="00BF39D4"/>
    <w:rsid w:val="00BF3F4E"/>
    <w:rsid w:val="00BF42D7"/>
    <w:rsid w:val="00BF4C51"/>
    <w:rsid w:val="00BF4D3B"/>
    <w:rsid w:val="00BF4E18"/>
    <w:rsid w:val="00BF706E"/>
    <w:rsid w:val="00BF7228"/>
    <w:rsid w:val="00BF7326"/>
    <w:rsid w:val="00BF7865"/>
    <w:rsid w:val="00BF788C"/>
    <w:rsid w:val="00C005FB"/>
    <w:rsid w:val="00C00F4D"/>
    <w:rsid w:val="00C01251"/>
    <w:rsid w:val="00C0183A"/>
    <w:rsid w:val="00C042B3"/>
    <w:rsid w:val="00C046AC"/>
    <w:rsid w:val="00C04E79"/>
    <w:rsid w:val="00C06ACB"/>
    <w:rsid w:val="00C10398"/>
    <w:rsid w:val="00C107AE"/>
    <w:rsid w:val="00C11EE1"/>
    <w:rsid w:val="00C12273"/>
    <w:rsid w:val="00C133AB"/>
    <w:rsid w:val="00C14552"/>
    <w:rsid w:val="00C14871"/>
    <w:rsid w:val="00C15B81"/>
    <w:rsid w:val="00C15E17"/>
    <w:rsid w:val="00C16415"/>
    <w:rsid w:val="00C164E5"/>
    <w:rsid w:val="00C207F4"/>
    <w:rsid w:val="00C2170E"/>
    <w:rsid w:val="00C21903"/>
    <w:rsid w:val="00C2237C"/>
    <w:rsid w:val="00C2289F"/>
    <w:rsid w:val="00C23779"/>
    <w:rsid w:val="00C23907"/>
    <w:rsid w:val="00C23E6B"/>
    <w:rsid w:val="00C243E5"/>
    <w:rsid w:val="00C2469B"/>
    <w:rsid w:val="00C247F2"/>
    <w:rsid w:val="00C25CF7"/>
    <w:rsid w:val="00C26282"/>
    <w:rsid w:val="00C263B7"/>
    <w:rsid w:val="00C2750B"/>
    <w:rsid w:val="00C2769F"/>
    <w:rsid w:val="00C2798C"/>
    <w:rsid w:val="00C31279"/>
    <w:rsid w:val="00C3221C"/>
    <w:rsid w:val="00C3231E"/>
    <w:rsid w:val="00C3246B"/>
    <w:rsid w:val="00C32549"/>
    <w:rsid w:val="00C33108"/>
    <w:rsid w:val="00C33392"/>
    <w:rsid w:val="00C34273"/>
    <w:rsid w:val="00C35023"/>
    <w:rsid w:val="00C35275"/>
    <w:rsid w:val="00C356E9"/>
    <w:rsid w:val="00C408E5"/>
    <w:rsid w:val="00C4142C"/>
    <w:rsid w:val="00C41BCD"/>
    <w:rsid w:val="00C4249E"/>
    <w:rsid w:val="00C4286F"/>
    <w:rsid w:val="00C428A8"/>
    <w:rsid w:val="00C42C50"/>
    <w:rsid w:val="00C43EA2"/>
    <w:rsid w:val="00C441EA"/>
    <w:rsid w:val="00C44D41"/>
    <w:rsid w:val="00C44FF8"/>
    <w:rsid w:val="00C45486"/>
    <w:rsid w:val="00C455D6"/>
    <w:rsid w:val="00C45A45"/>
    <w:rsid w:val="00C45D90"/>
    <w:rsid w:val="00C45ECB"/>
    <w:rsid w:val="00C46252"/>
    <w:rsid w:val="00C47597"/>
    <w:rsid w:val="00C47A9D"/>
    <w:rsid w:val="00C512EA"/>
    <w:rsid w:val="00C51B04"/>
    <w:rsid w:val="00C51BAA"/>
    <w:rsid w:val="00C5247B"/>
    <w:rsid w:val="00C52B12"/>
    <w:rsid w:val="00C52D09"/>
    <w:rsid w:val="00C536C6"/>
    <w:rsid w:val="00C545FE"/>
    <w:rsid w:val="00C5572E"/>
    <w:rsid w:val="00C5662D"/>
    <w:rsid w:val="00C57DF8"/>
    <w:rsid w:val="00C609AF"/>
    <w:rsid w:val="00C61706"/>
    <w:rsid w:val="00C61ECD"/>
    <w:rsid w:val="00C62485"/>
    <w:rsid w:val="00C62AC9"/>
    <w:rsid w:val="00C62CD7"/>
    <w:rsid w:val="00C63BA6"/>
    <w:rsid w:val="00C6450B"/>
    <w:rsid w:val="00C64F99"/>
    <w:rsid w:val="00C659F9"/>
    <w:rsid w:val="00C65B37"/>
    <w:rsid w:val="00C672F2"/>
    <w:rsid w:val="00C70258"/>
    <w:rsid w:val="00C70CAD"/>
    <w:rsid w:val="00C71889"/>
    <w:rsid w:val="00C72328"/>
    <w:rsid w:val="00C72577"/>
    <w:rsid w:val="00C73A77"/>
    <w:rsid w:val="00C753D8"/>
    <w:rsid w:val="00C762E6"/>
    <w:rsid w:val="00C7691F"/>
    <w:rsid w:val="00C8061D"/>
    <w:rsid w:val="00C80BCC"/>
    <w:rsid w:val="00C80CAF"/>
    <w:rsid w:val="00C80F82"/>
    <w:rsid w:val="00C81C15"/>
    <w:rsid w:val="00C8236B"/>
    <w:rsid w:val="00C83353"/>
    <w:rsid w:val="00C833AF"/>
    <w:rsid w:val="00C8361A"/>
    <w:rsid w:val="00C83C82"/>
    <w:rsid w:val="00C8523F"/>
    <w:rsid w:val="00C85860"/>
    <w:rsid w:val="00C8771E"/>
    <w:rsid w:val="00C90FA2"/>
    <w:rsid w:val="00C92247"/>
    <w:rsid w:val="00C93637"/>
    <w:rsid w:val="00C94176"/>
    <w:rsid w:val="00C94B60"/>
    <w:rsid w:val="00C95148"/>
    <w:rsid w:val="00C95A39"/>
    <w:rsid w:val="00C96238"/>
    <w:rsid w:val="00C971DE"/>
    <w:rsid w:val="00C974B9"/>
    <w:rsid w:val="00CA0FD5"/>
    <w:rsid w:val="00CA1FFC"/>
    <w:rsid w:val="00CA2B5D"/>
    <w:rsid w:val="00CA3B5B"/>
    <w:rsid w:val="00CA5AE0"/>
    <w:rsid w:val="00CA5EAF"/>
    <w:rsid w:val="00CA6373"/>
    <w:rsid w:val="00CA6471"/>
    <w:rsid w:val="00CA6993"/>
    <w:rsid w:val="00CA6E23"/>
    <w:rsid w:val="00CA7F45"/>
    <w:rsid w:val="00CB0CAD"/>
    <w:rsid w:val="00CB25B0"/>
    <w:rsid w:val="00CB2B17"/>
    <w:rsid w:val="00CB3552"/>
    <w:rsid w:val="00CB4AFD"/>
    <w:rsid w:val="00CB5272"/>
    <w:rsid w:val="00CB5665"/>
    <w:rsid w:val="00CB5B4D"/>
    <w:rsid w:val="00CB77C1"/>
    <w:rsid w:val="00CC2B56"/>
    <w:rsid w:val="00CC3359"/>
    <w:rsid w:val="00CC3CE6"/>
    <w:rsid w:val="00CC4127"/>
    <w:rsid w:val="00CC42F9"/>
    <w:rsid w:val="00CC6062"/>
    <w:rsid w:val="00CC6DFC"/>
    <w:rsid w:val="00CC7C78"/>
    <w:rsid w:val="00CC7F6A"/>
    <w:rsid w:val="00CD05BD"/>
    <w:rsid w:val="00CD0C9D"/>
    <w:rsid w:val="00CD0D49"/>
    <w:rsid w:val="00CD0FC7"/>
    <w:rsid w:val="00CD118D"/>
    <w:rsid w:val="00CD148B"/>
    <w:rsid w:val="00CD19DD"/>
    <w:rsid w:val="00CD1A26"/>
    <w:rsid w:val="00CD2449"/>
    <w:rsid w:val="00CD250C"/>
    <w:rsid w:val="00CD3013"/>
    <w:rsid w:val="00CD3867"/>
    <w:rsid w:val="00CD5652"/>
    <w:rsid w:val="00CD5722"/>
    <w:rsid w:val="00CD59D6"/>
    <w:rsid w:val="00CD60C3"/>
    <w:rsid w:val="00CD764B"/>
    <w:rsid w:val="00CE3341"/>
    <w:rsid w:val="00CE347E"/>
    <w:rsid w:val="00CE3F2F"/>
    <w:rsid w:val="00CE4A95"/>
    <w:rsid w:val="00CE4B7D"/>
    <w:rsid w:val="00CE56BB"/>
    <w:rsid w:val="00CE614C"/>
    <w:rsid w:val="00CE6920"/>
    <w:rsid w:val="00CF1A6F"/>
    <w:rsid w:val="00CF1E18"/>
    <w:rsid w:val="00CF3BBB"/>
    <w:rsid w:val="00CF4E24"/>
    <w:rsid w:val="00CF5A8A"/>
    <w:rsid w:val="00CF6E72"/>
    <w:rsid w:val="00CF719A"/>
    <w:rsid w:val="00CF773F"/>
    <w:rsid w:val="00CF77F2"/>
    <w:rsid w:val="00CF7F2C"/>
    <w:rsid w:val="00D01C38"/>
    <w:rsid w:val="00D024EB"/>
    <w:rsid w:val="00D02661"/>
    <w:rsid w:val="00D02E2B"/>
    <w:rsid w:val="00D02F9D"/>
    <w:rsid w:val="00D03F62"/>
    <w:rsid w:val="00D04B30"/>
    <w:rsid w:val="00D04B5A"/>
    <w:rsid w:val="00D04CDE"/>
    <w:rsid w:val="00D05004"/>
    <w:rsid w:val="00D0592B"/>
    <w:rsid w:val="00D05BD4"/>
    <w:rsid w:val="00D1014A"/>
    <w:rsid w:val="00D11878"/>
    <w:rsid w:val="00D1203F"/>
    <w:rsid w:val="00D12DF2"/>
    <w:rsid w:val="00D13A18"/>
    <w:rsid w:val="00D14CBE"/>
    <w:rsid w:val="00D14FA8"/>
    <w:rsid w:val="00D154AE"/>
    <w:rsid w:val="00D15EC8"/>
    <w:rsid w:val="00D16186"/>
    <w:rsid w:val="00D16546"/>
    <w:rsid w:val="00D16B43"/>
    <w:rsid w:val="00D16F9A"/>
    <w:rsid w:val="00D17EF7"/>
    <w:rsid w:val="00D20063"/>
    <w:rsid w:val="00D206F1"/>
    <w:rsid w:val="00D20B46"/>
    <w:rsid w:val="00D2185D"/>
    <w:rsid w:val="00D248B1"/>
    <w:rsid w:val="00D2552E"/>
    <w:rsid w:val="00D26118"/>
    <w:rsid w:val="00D2636D"/>
    <w:rsid w:val="00D26A34"/>
    <w:rsid w:val="00D26ADE"/>
    <w:rsid w:val="00D3011C"/>
    <w:rsid w:val="00D31A7A"/>
    <w:rsid w:val="00D31E25"/>
    <w:rsid w:val="00D31FAF"/>
    <w:rsid w:val="00D3206B"/>
    <w:rsid w:val="00D32D01"/>
    <w:rsid w:val="00D332D9"/>
    <w:rsid w:val="00D33E1A"/>
    <w:rsid w:val="00D3465F"/>
    <w:rsid w:val="00D347CE"/>
    <w:rsid w:val="00D34870"/>
    <w:rsid w:val="00D362D4"/>
    <w:rsid w:val="00D376B0"/>
    <w:rsid w:val="00D37823"/>
    <w:rsid w:val="00D426AD"/>
    <w:rsid w:val="00D4393A"/>
    <w:rsid w:val="00D44594"/>
    <w:rsid w:val="00D44EB0"/>
    <w:rsid w:val="00D45450"/>
    <w:rsid w:val="00D45D7C"/>
    <w:rsid w:val="00D46CC5"/>
    <w:rsid w:val="00D47192"/>
    <w:rsid w:val="00D523F6"/>
    <w:rsid w:val="00D53C49"/>
    <w:rsid w:val="00D541E7"/>
    <w:rsid w:val="00D54343"/>
    <w:rsid w:val="00D54780"/>
    <w:rsid w:val="00D55D1D"/>
    <w:rsid w:val="00D57837"/>
    <w:rsid w:val="00D6101E"/>
    <w:rsid w:val="00D611B3"/>
    <w:rsid w:val="00D61496"/>
    <w:rsid w:val="00D6258D"/>
    <w:rsid w:val="00D6292C"/>
    <w:rsid w:val="00D62F14"/>
    <w:rsid w:val="00D63144"/>
    <w:rsid w:val="00D63180"/>
    <w:rsid w:val="00D634E4"/>
    <w:rsid w:val="00D6548C"/>
    <w:rsid w:val="00D65701"/>
    <w:rsid w:val="00D66D0B"/>
    <w:rsid w:val="00D66FC6"/>
    <w:rsid w:val="00D67BF5"/>
    <w:rsid w:val="00D7021E"/>
    <w:rsid w:val="00D70500"/>
    <w:rsid w:val="00D70627"/>
    <w:rsid w:val="00D71B98"/>
    <w:rsid w:val="00D71CB4"/>
    <w:rsid w:val="00D71FF9"/>
    <w:rsid w:val="00D72022"/>
    <w:rsid w:val="00D73E46"/>
    <w:rsid w:val="00D74302"/>
    <w:rsid w:val="00D7540A"/>
    <w:rsid w:val="00D7573A"/>
    <w:rsid w:val="00D768F7"/>
    <w:rsid w:val="00D76F64"/>
    <w:rsid w:val="00D7731F"/>
    <w:rsid w:val="00D83218"/>
    <w:rsid w:val="00D83A62"/>
    <w:rsid w:val="00D83CDB"/>
    <w:rsid w:val="00D841A9"/>
    <w:rsid w:val="00D854D7"/>
    <w:rsid w:val="00D859B6"/>
    <w:rsid w:val="00D862D2"/>
    <w:rsid w:val="00D8659F"/>
    <w:rsid w:val="00D914BE"/>
    <w:rsid w:val="00D915C5"/>
    <w:rsid w:val="00D93433"/>
    <w:rsid w:val="00D93D6B"/>
    <w:rsid w:val="00D94389"/>
    <w:rsid w:val="00D9439C"/>
    <w:rsid w:val="00D95344"/>
    <w:rsid w:val="00D954F5"/>
    <w:rsid w:val="00D963AC"/>
    <w:rsid w:val="00D96403"/>
    <w:rsid w:val="00D96495"/>
    <w:rsid w:val="00D97DC4"/>
    <w:rsid w:val="00DA1272"/>
    <w:rsid w:val="00DA2A98"/>
    <w:rsid w:val="00DA2B68"/>
    <w:rsid w:val="00DA2F26"/>
    <w:rsid w:val="00DA48FD"/>
    <w:rsid w:val="00DA4E74"/>
    <w:rsid w:val="00DA5BBE"/>
    <w:rsid w:val="00DA5BC9"/>
    <w:rsid w:val="00DA5CE0"/>
    <w:rsid w:val="00DA5D33"/>
    <w:rsid w:val="00DA7560"/>
    <w:rsid w:val="00DB0385"/>
    <w:rsid w:val="00DB04FB"/>
    <w:rsid w:val="00DB2324"/>
    <w:rsid w:val="00DB2D9F"/>
    <w:rsid w:val="00DB33DE"/>
    <w:rsid w:val="00DB345B"/>
    <w:rsid w:val="00DB3760"/>
    <w:rsid w:val="00DB4121"/>
    <w:rsid w:val="00DB4497"/>
    <w:rsid w:val="00DB533E"/>
    <w:rsid w:val="00DB58A2"/>
    <w:rsid w:val="00DB634C"/>
    <w:rsid w:val="00DB7CC0"/>
    <w:rsid w:val="00DC00A3"/>
    <w:rsid w:val="00DC02C5"/>
    <w:rsid w:val="00DC0518"/>
    <w:rsid w:val="00DC110D"/>
    <w:rsid w:val="00DC161C"/>
    <w:rsid w:val="00DC1E62"/>
    <w:rsid w:val="00DC1F96"/>
    <w:rsid w:val="00DC2044"/>
    <w:rsid w:val="00DC3ABF"/>
    <w:rsid w:val="00DC47FC"/>
    <w:rsid w:val="00DC4D08"/>
    <w:rsid w:val="00DC5153"/>
    <w:rsid w:val="00DC6B15"/>
    <w:rsid w:val="00DC721D"/>
    <w:rsid w:val="00DC73D1"/>
    <w:rsid w:val="00DD0AD7"/>
    <w:rsid w:val="00DD148A"/>
    <w:rsid w:val="00DD1DE7"/>
    <w:rsid w:val="00DD2475"/>
    <w:rsid w:val="00DD285A"/>
    <w:rsid w:val="00DD2927"/>
    <w:rsid w:val="00DD2ADB"/>
    <w:rsid w:val="00DD3D1A"/>
    <w:rsid w:val="00DD3D71"/>
    <w:rsid w:val="00DD4109"/>
    <w:rsid w:val="00DD490A"/>
    <w:rsid w:val="00DD524C"/>
    <w:rsid w:val="00DD66B3"/>
    <w:rsid w:val="00DD6CAC"/>
    <w:rsid w:val="00DD6E7D"/>
    <w:rsid w:val="00DD7075"/>
    <w:rsid w:val="00DD78E8"/>
    <w:rsid w:val="00DE0BE9"/>
    <w:rsid w:val="00DE20A7"/>
    <w:rsid w:val="00DE222B"/>
    <w:rsid w:val="00DE3928"/>
    <w:rsid w:val="00DE5507"/>
    <w:rsid w:val="00DF0383"/>
    <w:rsid w:val="00DF088C"/>
    <w:rsid w:val="00DF1C35"/>
    <w:rsid w:val="00DF202C"/>
    <w:rsid w:val="00DF232B"/>
    <w:rsid w:val="00DF3111"/>
    <w:rsid w:val="00DF35CA"/>
    <w:rsid w:val="00DF4330"/>
    <w:rsid w:val="00DF4F75"/>
    <w:rsid w:val="00DF5A62"/>
    <w:rsid w:val="00DF5E32"/>
    <w:rsid w:val="00DF636D"/>
    <w:rsid w:val="00DF65C4"/>
    <w:rsid w:val="00DF7006"/>
    <w:rsid w:val="00DF70F4"/>
    <w:rsid w:val="00DF7962"/>
    <w:rsid w:val="00E00372"/>
    <w:rsid w:val="00E0149C"/>
    <w:rsid w:val="00E01E6F"/>
    <w:rsid w:val="00E02B88"/>
    <w:rsid w:val="00E03063"/>
    <w:rsid w:val="00E0343A"/>
    <w:rsid w:val="00E038E5"/>
    <w:rsid w:val="00E03DB4"/>
    <w:rsid w:val="00E04E3C"/>
    <w:rsid w:val="00E06171"/>
    <w:rsid w:val="00E07280"/>
    <w:rsid w:val="00E10170"/>
    <w:rsid w:val="00E112CD"/>
    <w:rsid w:val="00E12658"/>
    <w:rsid w:val="00E127E7"/>
    <w:rsid w:val="00E12ED6"/>
    <w:rsid w:val="00E13F84"/>
    <w:rsid w:val="00E141D5"/>
    <w:rsid w:val="00E14BF9"/>
    <w:rsid w:val="00E14FE0"/>
    <w:rsid w:val="00E159A1"/>
    <w:rsid w:val="00E15A4E"/>
    <w:rsid w:val="00E15AD4"/>
    <w:rsid w:val="00E16443"/>
    <w:rsid w:val="00E16770"/>
    <w:rsid w:val="00E1690D"/>
    <w:rsid w:val="00E175D2"/>
    <w:rsid w:val="00E2006E"/>
    <w:rsid w:val="00E2007D"/>
    <w:rsid w:val="00E2017F"/>
    <w:rsid w:val="00E202FA"/>
    <w:rsid w:val="00E218CA"/>
    <w:rsid w:val="00E2320F"/>
    <w:rsid w:val="00E2458E"/>
    <w:rsid w:val="00E25044"/>
    <w:rsid w:val="00E253D5"/>
    <w:rsid w:val="00E2551A"/>
    <w:rsid w:val="00E25645"/>
    <w:rsid w:val="00E25937"/>
    <w:rsid w:val="00E30938"/>
    <w:rsid w:val="00E309BA"/>
    <w:rsid w:val="00E30B16"/>
    <w:rsid w:val="00E3427F"/>
    <w:rsid w:val="00E35184"/>
    <w:rsid w:val="00E37A3D"/>
    <w:rsid w:val="00E37F7D"/>
    <w:rsid w:val="00E4054A"/>
    <w:rsid w:val="00E4096D"/>
    <w:rsid w:val="00E40D08"/>
    <w:rsid w:val="00E411F4"/>
    <w:rsid w:val="00E41A21"/>
    <w:rsid w:val="00E41D08"/>
    <w:rsid w:val="00E41FF2"/>
    <w:rsid w:val="00E42570"/>
    <w:rsid w:val="00E43BCF"/>
    <w:rsid w:val="00E43BD1"/>
    <w:rsid w:val="00E4410F"/>
    <w:rsid w:val="00E4482D"/>
    <w:rsid w:val="00E44971"/>
    <w:rsid w:val="00E44F5C"/>
    <w:rsid w:val="00E45518"/>
    <w:rsid w:val="00E4573A"/>
    <w:rsid w:val="00E4587F"/>
    <w:rsid w:val="00E458CA"/>
    <w:rsid w:val="00E463E3"/>
    <w:rsid w:val="00E465E9"/>
    <w:rsid w:val="00E4754C"/>
    <w:rsid w:val="00E51604"/>
    <w:rsid w:val="00E5279F"/>
    <w:rsid w:val="00E5351A"/>
    <w:rsid w:val="00E55240"/>
    <w:rsid w:val="00E55441"/>
    <w:rsid w:val="00E569F7"/>
    <w:rsid w:val="00E56E8F"/>
    <w:rsid w:val="00E5726E"/>
    <w:rsid w:val="00E57389"/>
    <w:rsid w:val="00E57A14"/>
    <w:rsid w:val="00E57C1D"/>
    <w:rsid w:val="00E57F8A"/>
    <w:rsid w:val="00E6337E"/>
    <w:rsid w:val="00E63B1C"/>
    <w:rsid w:val="00E63FF7"/>
    <w:rsid w:val="00E64130"/>
    <w:rsid w:val="00E64671"/>
    <w:rsid w:val="00E652C6"/>
    <w:rsid w:val="00E656E9"/>
    <w:rsid w:val="00E65753"/>
    <w:rsid w:val="00E65D21"/>
    <w:rsid w:val="00E667AF"/>
    <w:rsid w:val="00E67AF9"/>
    <w:rsid w:val="00E70F61"/>
    <w:rsid w:val="00E71EDC"/>
    <w:rsid w:val="00E72E64"/>
    <w:rsid w:val="00E73300"/>
    <w:rsid w:val="00E7347F"/>
    <w:rsid w:val="00E749E1"/>
    <w:rsid w:val="00E753E9"/>
    <w:rsid w:val="00E757DE"/>
    <w:rsid w:val="00E77B38"/>
    <w:rsid w:val="00E77EEF"/>
    <w:rsid w:val="00E81DAA"/>
    <w:rsid w:val="00E82171"/>
    <w:rsid w:val="00E82A5A"/>
    <w:rsid w:val="00E82F05"/>
    <w:rsid w:val="00E82F21"/>
    <w:rsid w:val="00E83187"/>
    <w:rsid w:val="00E83942"/>
    <w:rsid w:val="00E843E6"/>
    <w:rsid w:val="00E851A6"/>
    <w:rsid w:val="00E854CF"/>
    <w:rsid w:val="00E8568A"/>
    <w:rsid w:val="00E85F06"/>
    <w:rsid w:val="00E86690"/>
    <w:rsid w:val="00E8710E"/>
    <w:rsid w:val="00E877DB"/>
    <w:rsid w:val="00E87C86"/>
    <w:rsid w:val="00E90401"/>
    <w:rsid w:val="00E904C1"/>
    <w:rsid w:val="00E907A2"/>
    <w:rsid w:val="00E91265"/>
    <w:rsid w:val="00E915CD"/>
    <w:rsid w:val="00E91A0B"/>
    <w:rsid w:val="00E939B5"/>
    <w:rsid w:val="00E95D6E"/>
    <w:rsid w:val="00E966D2"/>
    <w:rsid w:val="00EA023C"/>
    <w:rsid w:val="00EA14A4"/>
    <w:rsid w:val="00EA1F82"/>
    <w:rsid w:val="00EA25A1"/>
    <w:rsid w:val="00EA2FE4"/>
    <w:rsid w:val="00EA3CED"/>
    <w:rsid w:val="00EA6090"/>
    <w:rsid w:val="00EA6293"/>
    <w:rsid w:val="00EA7190"/>
    <w:rsid w:val="00EA75D8"/>
    <w:rsid w:val="00EA7D03"/>
    <w:rsid w:val="00EA7D5A"/>
    <w:rsid w:val="00EA7DDE"/>
    <w:rsid w:val="00EB171B"/>
    <w:rsid w:val="00EB2311"/>
    <w:rsid w:val="00EB3A10"/>
    <w:rsid w:val="00EB69F2"/>
    <w:rsid w:val="00EB6DF1"/>
    <w:rsid w:val="00EB7B14"/>
    <w:rsid w:val="00EC04FC"/>
    <w:rsid w:val="00EC37A9"/>
    <w:rsid w:val="00EC4A25"/>
    <w:rsid w:val="00EC4AF7"/>
    <w:rsid w:val="00EC7026"/>
    <w:rsid w:val="00EC7243"/>
    <w:rsid w:val="00ED00F2"/>
    <w:rsid w:val="00ED02C5"/>
    <w:rsid w:val="00ED15F2"/>
    <w:rsid w:val="00ED2147"/>
    <w:rsid w:val="00ED2F53"/>
    <w:rsid w:val="00ED4910"/>
    <w:rsid w:val="00ED4FBD"/>
    <w:rsid w:val="00ED66A0"/>
    <w:rsid w:val="00ED74DD"/>
    <w:rsid w:val="00ED7698"/>
    <w:rsid w:val="00ED7ABB"/>
    <w:rsid w:val="00ED7F01"/>
    <w:rsid w:val="00EE044B"/>
    <w:rsid w:val="00EE11F8"/>
    <w:rsid w:val="00EE1A29"/>
    <w:rsid w:val="00EE3424"/>
    <w:rsid w:val="00EE38BC"/>
    <w:rsid w:val="00EE3C1D"/>
    <w:rsid w:val="00EE575F"/>
    <w:rsid w:val="00EE5799"/>
    <w:rsid w:val="00EE59EE"/>
    <w:rsid w:val="00EE5EF0"/>
    <w:rsid w:val="00EF0012"/>
    <w:rsid w:val="00EF0FDB"/>
    <w:rsid w:val="00EF14AC"/>
    <w:rsid w:val="00EF1990"/>
    <w:rsid w:val="00EF2082"/>
    <w:rsid w:val="00EF270C"/>
    <w:rsid w:val="00EF2DEB"/>
    <w:rsid w:val="00EF3350"/>
    <w:rsid w:val="00EF388D"/>
    <w:rsid w:val="00EF4C8C"/>
    <w:rsid w:val="00EF5468"/>
    <w:rsid w:val="00EF5D92"/>
    <w:rsid w:val="00EF5EDC"/>
    <w:rsid w:val="00EF6BC5"/>
    <w:rsid w:val="00EF6CE6"/>
    <w:rsid w:val="00EF7463"/>
    <w:rsid w:val="00EF772E"/>
    <w:rsid w:val="00EF7D4F"/>
    <w:rsid w:val="00EF7E1E"/>
    <w:rsid w:val="00EF7FA9"/>
    <w:rsid w:val="00F0029B"/>
    <w:rsid w:val="00F0063B"/>
    <w:rsid w:val="00F02367"/>
    <w:rsid w:val="00F0238C"/>
    <w:rsid w:val="00F0334D"/>
    <w:rsid w:val="00F0442C"/>
    <w:rsid w:val="00F04524"/>
    <w:rsid w:val="00F0490D"/>
    <w:rsid w:val="00F07599"/>
    <w:rsid w:val="00F07951"/>
    <w:rsid w:val="00F1029B"/>
    <w:rsid w:val="00F1152C"/>
    <w:rsid w:val="00F11815"/>
    <w:rsid w:val="00F11CD7"/>
    <w:rsid w:val="00F12172"/>
    <w:rsid w:val="00F12A1E"/>
    <w:rsid w:val="00F1356F"/>
    <w:rsid w:val="00F14FDC"/>
    <w:rsid w:val="00F17F9B"/>
    <w:rsid w:val="00F220AC"/>
    <w:rsid w:val="00F22835"/>
    <w:rsid w:val="00F2315C"/>
    <w:rsid w:val="00F244A8"/>
    <w:rsid w:val="00F24C39"/>
    <w:rsid w:val="00F24FA6"/>
    <w:rsid w:val="00F25846"/>
    <w:rsid w:val="00F25F6C"/>
    <w:rsid w:val="00F30174"/>
    <w:rsid w:val="00F30842"/>
    <w:rsid w:val="00F318F6"/>
    <w:rsid w:val="00F326A0"/>
    <w:rsid w:val="00F329AE"/>
    <w:rsid w:val="00F33342"/>
    <w:rsid w:val="00F33363"/>
    <w:rsid w:val="00F339D3"/>
    <w:rsid w:val="00F33A50"/>
    <w:rsid w:val="00F340D8"/>
    <w:rsid w:val="00F348D5"/>
    <w:rsid w:val="00F34B21"/>
    <w:rsid w:val="00F34FDC"/>
    <w:rsid w:val="00F36B8C"/>
    <w:rsid w:val="00F37101"/>
    <w:rsid w:val="00F376F8"/>
    <w:rsid w:val="00F379CB"/>
    <w:rsid w:val="00F40B05"/>
    <w:rsid w:val="00F42209"/>
    <w:rsid w:val="00F43593"/>
    <w:rsid w:val="00F43F18"/>
    <w:rsid w:val="00F44272"/>
    <w:rsid w:val="00F45F6B"/>
    <w:rsid w:val="00F46241"/>
    <w:rsid w:val="00F462D3"/>
    <w:rsid w:val="00F4654B"/>
    <w:rsid w:val="00F4763F"/>
    <w:rsid w:val="00F518B9"/>
    <w:rsid w:val="00F526EB"/>
    <w:rsid w:val="00F53EA1"/>
    <w:rsid w:val="00F541C6"/>
    <w:rsid w:val="00F54ED3"/>
    <w:rsid w:val="00F551B6"/>
    <w:rsid w:val="00F551E1"/>
    <w:rsid w:val="00F553C3"/>
    <w:rsid w:val="00F567E2"/>
    <w:rsid w:val="00F56A65"/>
    <w:rsid w:val="00F579BD"/>
    <w:rsid w:val="00F6098F"/>
    <w:rsid w:val="00F609A0"/>
    <w:rsid w:val="00F6168D"/>
    <w:rsid w:val="00F616A2"/>
    <w:rsid w:val="00F61A8C"/>
    <w:rsid w:val="00F626E9"/>
    <w:rsid w:val="00F6274E"/>
    <w:rsid w:val="00F6311F"/>
    <w:rsid w:val="00F64243"/>
    <w:rsid w:val="00F6521D"/>
    <w:rsid w:val="00F65B1D"/>
    <w:rsid w:val="00F65F0A"/>
    <w:rsid w:val="00F65F1A"/>
    <w:rsid w:val="00F66071"/>
    <w:rsid w:val="00F661C5"/>
    <w:rsid w:val="00F66FE3"/>
    <w:rsid w:val="00F67C7E"/>
    <w:rsid w:val="00F67D3D"/>
    <w:rsid w:val="00F70118"/>
    <w:rsid w:val="00F702B4"/>
    <w:rsid w:val="00F7059A"/>
    <w:rsid w:val="00F7092F"/>
    <w:rsid w:val="00F7122D"/>
    <w:rsid w:val="00F71B73"/>
    <w:rsid w:val="00F71C6A"/>
    <w:rsid w:val="00F72400"/>
    <w:rsid w:val="00F73ABB"/>
    <w:rsid w:val="00F73CA5"/>
    <w:rsid w:val="00F756C3"/>
    <w:rsid w:val="00F75BFA"/>
    <w:rsid w:val="00F75FAA"/>
    <w:rsid w:val="00F7637D"/>
    <w:rsid w:val="00F766D1"/>
    <w:rsid w:val="00F76C89"/>
    <w:rsid w:val="00F76D6E"/>
    <w:rsid w:val="00F76FE9"/>
    <w:rsid w:val="00F770B2"/>
    <w:rsid w:val="00F7710B"/>
    <w:rsid w:val="00F774FD"/>
    <w:rsid w:val="00F779FB"/>
    <w:rsid w:val="00F81126"/>
    <w:rsid w:val="00F81A68"/>
    <w:rsid w:val="00F81C42"/>
    <w:rsid w:val="00F81E0F"/>
    <w:rsid w:val="00F8301D"/>
    <w:rsid w:val="00F83687"/>
    <w:rsid w:val="00F83BCA"/>
    <w:rsid w:val="00F83EF1"/>
    <w:rsid w:val="00F85145"/>
    <w:rsid w:val="00F85583"/>
    <w:rsid w:val="00F855F2"/>
    <w:rsid w:val="00F87E4B"/>
    <w:rsid w:val="00F907C2"/>
    <w:rsid w:val="00F90C99"/>
    <w:rsid w:val="00F9109B"/>
    <w:rsid w:val="00F9193F"/>
    <w:rsid w:val="00F92064"/>
    <w:rsid w:val="00F9218C"/>
    <w:rsid w:val="00F92391"/>
    <w:rsid w:val="00F933D6"/>
    <w:rsid w:val="00F93B6F"/>
    <w:rsid w:val="00F94689"/>
    <w:rsid w:val="00F94AFB"/>
    <w:rsid w:val="00F95B2B"/>
    <w:rsid w:val="00F95D4C"/>
    <w:rsid w:val="00F95E68"/>
    <w:rsid w:val="00F96183"/>
    <w:rsid w:val="00F96927"/>
    <w:rsid w:val="00F96972"/>
    <w:rsid w:val="00F96C25"/>
    <w:rsid w:val="00F976F5"/>
    <w:rsid w:val="00F97F0A"/>
    <w:rsid w:val="00FA0B0D"/>
    <w:rsid w:val="00FA2565"/>
    <w:rsid w:val="00FA2C53"/>
    <w:rsid w:val="00FA2CD5"/>
    <w:rsid w:val="00FA3CDB"/>
    <w:rsid w:val="00FA53A3"/>
    <w:rsid w:val="00FA57BD"/>
    <w:rsid w:val="00FA5B97"/>
    <w:rsid w:val="00FA60B5"/>
    <w:rsid w:val="00FA6F95"/>
    <w:rsid w:val="00FA71DF"/>
    <w:rsid w:val="00FA74BA"/>
    <w:rsid w:val="00FA78C0"/>
    <w:rsid w:val="00FA7B9D"/>
    <w:rsid w:val="00FB0524"/>
    <w:rsid w:val="00FB0C27"/>
    <w:rsid w:val="00FB1EB1"/>
    <w:rsid w:val="00FB1F10"/>
    <w:rsid w:val="00FB2F36"/>
    <w:rsid w:val="00FB30D6"/>
    <w:rsid w:val="00FB44D2"/>
    <w:rsid w:val="00FB4C7A"/>
    <w:rsid w:val="00FB4F3B"/>
    <w:rsid w:val="00FB523A"/>
    <w:rsid w:val="00FB55B1"/>
    <w:rsid w:val="00FB663C"/>
    <w:rsid w:val="00FB66DC"/>
    <w:rsid w:val="00FB6957"/>
    <w:rsid w:val="00FB701D"/>
    <w:rsid w:val="00FC1055"/>
    <w:rsid w:val="00FC1E5E"/>
    <w:rsid w:val="00FC2A45"/>
    <w:rsid w:val="00FC2AB0"/>
    <w:rsid w:val="00FC421F"/>
    <w:rsid w:val="00FC51B4"/>
    <w:rsid w:val="00FC6324"/>
    <w:rsid w:val="00FC635B"/>
    <w:rsid w:val="00FC7B0A"/>
    <w:rsid w:val="00FC7F31"/>
    <w:rsid w:val="00FD0B7F"/>
    <w:rsid w:val="00FD0C72"/>
    <w:rsid w:val="00FD253E"/>
    <w:rsid w:val="00FD327B"/>
    <w:rsid w:val="00FD336A"/>
    <w:rsid w:val="00FD3D8C"/>
    <w:rsid w:val="00FD5848"/>
    <w:rsid w:val="00FD7577"/>
    <w:rsid w:val="00FD7585"/>
    <w:rsid w:val="00FE1900"/>
    <w:rsid w:val="00FE2857"/>
    <w:rsid w:val="00FE2D3E"/>
    <w:rsid w:val="00FE3270"/>
    <w:rsid w:val="00FE4247"/>
    <w:rsid w:val="00FE5257"/>
    <w:rsid w:val="00FE5E54"/>
    <w:rsid w:val="00FE5EA3"/>
    <w:rsid w:val="00FF00DD"/>
    <w:rsid w:val="00FF052A"/>
    <w:rsid w:val="00FF230D"/>
    <w:rsid w:val="00FF2404"/>
    <w:rsid w:val="00FF2FAD"/>
    <w:rsid w:val="00FF4446"/>
    <w:rsid w:val="00FF53C9"/>
    <w:rsid w:val="00FF5881"/>
    <w:rsid w:val="00FF6CF3"/>
    <w:rsid w:val="00FF79E4"/>
    <w:rsid w:val="00FF7E2A"/>
    <w:rsid w:val="13AC18A4"/>
    <w:rsid w:val="4C8D4150"/>
    <w:rsid w:val="6A6C0E34"/>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10C00"/>
  <w15:docId w15:val="{D1729AE9-14A3-43C7-8A59-B1C705EA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34A"/>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0313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0313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03134A"/>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03134A"/>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03134A"/>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03134A"/>
    <w:pPr>
      <w:keepNext/>
      <w:numPr>
        <w:ilvl w:val="5"/>
        <w:numId w:val="8"/>
      </w:numPr>
      <w:spacing w:after="120" w:line="240" w:lineRule="auto"/>
      <w:outlineLvl w:val="5"/>
    </w:pPr>
  </w:style>
  <w:style w:type="paragraph" w:styleId="Heading7">
    <w:name w:val="heading 7"/>
    <w:aliases w:val="Heading 7 (business proposal only)"/>
    <w:basedOn w:val="Normal"/>
    <w:next w:val="Normal"/>
    <w:link w:val="Heading7Char"/>
    <w:qFormat/>
    <w:rsid w:val="0003134A"/>
    <w:pPr>
      <w:keepNext/>
      <w:numPr>
        <w:ilvl w:val="6"/>
        <w:numId w:val="8"/>
      </w:numPr>
      <w:spacing w:after="120" w:line="240" w:lineRule="auto"/>
      <w:outlineLvl w:val="6"/>
    </w:pPr>
  </w:style>
  <w:style w:type="paragraph" w:styleId="Heading8">
    <w:name w:val="heading 8"/>
    <w:aliases w:val="Heading 8 (business proposal only)"/>
    <w:basedOn w:val="Normal"/>
    <w:next w:val="Normal"/>
    <w:link w:val="Heading8Char"/>
    <w:qFormat/>
    <w:rsid w:val="0003134A"/>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rsid w:val="0003134A"/>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3134A"/>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03134A"/>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03134A"/>
    <w:rPr>
      <w:rFonts w:ascii="Tahoma" w:eastAsia="Times New Roman" w:hAnsi="Tahoma" w:cs="Tahoma"/>
      <w:sz w:val="16"/>
      <w:szCs w:val="16"/>
    </w:rPr>
  </w:style>
  <w:style w:type="paragraph" w:customStyle="1" w:styleId="Bullet">
    <w:name w:val="Bullet"/>
    <w:basedOn w:val="Normal"/>
    <w:qFormat/>
    <w:rsid w:val="0003134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03134A"/>
    <w:pPr>
      <w:numPr>
        <w:numId w:val="2"/>
      </w:numPr>
      <w:spacing w:after="240"/>
      <w:ind w:left="432" w:hanging="432"/>
    </w:pPr>
  </w:style>
  <w:style w:type="paragraph" w:customStyle="1" w:styleId="BulletLastDS">
    <w:name w:val="Bullet (Last DS)"/>
    <w:basedOn w:val="Bullet"/>
    <w:next w:val="Normal"/>
    <w:qFormat/>
    <w:rsid w:val="0003134A"/>
    <w:pPr>
      <w:numPr>
        <w:numId w:val="3"/>
      </w:numPr>
      <w:spacing w:after="320"/>
      <w:ind w:left="432" w:hanging="432"/>
    </w:pPr>
  </w:style>
  <w:style w:type="paragraph" w:customStyle="1" w:styleId="Center">
    <w:name w:val="Center"/>
    <w:basedOn w:val="Normal"/>
    <w:unhideWhenUsed/>
    <w:rsid w:val="0003134A"/>
    <w:pPr>
      <w:ind w:firstLine="0"/>
      <w:jc w:val="center"/>
    </w:pPr>
  </w:style>
  <w:style w:type="paragraph" w:customStyle="1" w:styleId="Dash">
    <w:name w:val="Dash"/>
    <w:basedOn w:val="Normal"/>
    <w:qFormat/>
    <w:rsid w:val="0003134A"/>
    <w:pPr>
      <w:numPr>
        <w:numId w:val="4"/>
      </w:numPr>
      <w:tabs>
        <w:tab w:val="left" w:pos="288"/>
      </w:tabs>
      <w:spacing w:after="120" w:line="240" w:lineRule="auto"/>
    </w:pPr>
  </w:style>
  <w:style w:type="paragraph" w:customStyle="1" w:styleId="DashLASTSS">
    <w:name w:val="Dash (LAST SS)"/>
    <w:basedOn w:val="Dash"/>
    <w:next w:val="NormalSS"/>
    <w:qFormat/>
    <w:rsid w:val="0003134A"/>
    <w:pPr>
      <w:numPr>
        <w:numId w:val="5"/>
      </w:numPr>
      <w:spacing w:after="240"/>
    </w:pPr>
  </w:style>
  <w:style w:type="paragraph" w:customStyle="1" w:styleId="DashLASTDS">
    <w:name w:val="Dash (LAST DS)"/>
    <w:basedOn w:val="Dash"/>
    <w:next w:val="Normal"/>
    <w:qFormat/>
    <w:rsid w:val="0003134A"/>
    <w:pPr>
      <w:spacing w:after="320"/>
    </w:pPr>
    <w:rPr>
      <w:szCs w:val="24"/>
    </w:rPr>
  </w:style>
  <w:style w:type="paragraph" w:styleId="Footer">
    <w:name w:val="footer"/>
    <w:basedOn w:val="Normal"/>
    <w:link w:val="FooterChar"/>
    <w:uiPriority w:val="99"/>
    <w:qFormat/>
    <w:rsid w:val="000313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3134A"/>
    <w:rPr>
      <w:rFonts w:ascii="Arial" w:eastAsia="Times New Roman" w:hAnsi="Arial" w:cs="Times New Roman"/>
      <w:sz w:val="20"/>
      <w:szCs w:val="20"/>
    </w:rPr>
  </w:style>
  <w:style w:type="paragraph" w:styleId="DocumentMap">
    <w:name w:val="Document Map"/>
    <w:basedOn w:val="Normal"/>
    <w:link w:val="DocumentMapChar"/>
    <w:semiHidden/>
    <w:unhideWhenUsed/>
    <w:rsid w:val="000313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3134A"/>
    <w:rPr>
      <w:rFonts w:asciiTheme="majorHAnsi" w:eastAsia="Times New Roman" w:hAnsiTheme="majorHAnsi" w:cs="Times New Roman"/>
      <w:szCs w:val="20"/>
    </w:rPr>
  </w:style>
  <w:style w:type="character" w:styleId="FootnoteReference">
    <w:name w:val="footnote reference"/>
    <w:basedOn w:val="DefaultParagraphFont"/>
    <w:qFormat/>
    <w:rsid w:val="000313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3134A"/>
    <w:pPr>
      <w:spacing w:after="120" w:line="240" w:lineRule="auto"/>
      <w:ind w:firstLine="0"/>
    </w:pPr>
    <w:rPr>
      <w:sz w:val="20"/>
    </w:rPr>
  </w:style>
  <w:style w:type="character" w:customStyle="1" w:styleId="FootnoteTextChar">
    <w:name w:val="Footnote Text Char"/>
    <w:basedOn w:val="DefaultParagraphFont"/>
    <w:link w:val="FootnoteText"/>
    <w:rsid w:val="0003134A"/>
    <w:rPr>
      <w:rFonts w:eastAsia="Times New Roman" w:cs="Times New Roman"/>
      <w:sz w:val="20"/>
      <w:szCs w:val="20"/>
    </w:rPr>
  </w:style>
  <w:style w:type="paragraph" w:styleId="Header">
    <w:name w:val="header"/>
    <w:basedOn w:val="Normal"/>
    <w:link w:val="HeaderChar"/>
    <w:uiPriority w:val="99"/>
    <w:qFormat/>
    <w:rsid w:val="000313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03134A"/>
    <w:rPr>
      <w:rFonts w:ascii="Arial" w:eastAsia="Times New Roman" w:hAnsi="Arial" w:cs="Times New Roman"/>
      <w:caps/>
      <w:sz w:val="16"/>
      <w:szCs w:val="20"/>
    </w:rPr>
  </w:style>
  <w:style w:type="character" w:customStyle="1" w:styleId="Heading1Char">
    <w:name w:val="Heading 1 Char"/>
    <w:basedOn w:val="DefaultParagraphFont"/>
    <w:link w:val="Heading1"/>
    <w:rsid w:val="0003134A"/>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03134A"/>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03134A"/>
    <w:rPr>
      <w:rFonts w:ascii="Arial Black" w:eastAsia="Times New Roman" w:hAnsi="Arial Black" w:cs="Times New Roman"/>
      <w:sz w:val="22"/>
      <w:szCs w:val="20"/>
    </w:rPr>
  </w:style>
  <w:style w:type="paragraph" w:customStyle="1" w:styleId="Heading3NoTOC">
    <w:name w:val="Heading 3_No TOC"/>
    <w:basedOn w:val="Normal"/>
    <w:next w:val="NormalSS"/>
    <w:qFormat/>
    <w:rsid w:val="0003134A"/>
    <w:pPr>
      <w:keepNext/>
      <w:spacing w:after="120" w:line="240" w:lineRule="auto"/>
      <w:ind w:left="432" w:hanging="432"/>
    </w:pPr>
    <w:rPr>
      <w:rFonts w:ascii="Arial Black" w:hAnsi="Arial Black"/>
      <w:sz w:val="22"/>
    </w:rPr>
  </w:style>
  <w:style w:type="character" w:customStyle="1" w:styleId="Heading4Char">
    <w:name w:val="Heading 4 Char"/>
    <w:aliases w:val="Heading 4 (business proposal only) Char"/>
    <w:basedOn w:val="DefaultParagraphFont"/>
    <w:link w:val="Heading4"/>
    <w:rsid w:val="0003134A"/>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03134A"/>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03134A"/>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03134A"/>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03134A"/>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03134A"/>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03134A"/>
    <w:pPr>
      <w:numPr>
        <w:numId w:val="6"/>
      </w:numPr>
    </w:pPr>
  </w:style>
  <w:style w:type="character" w:customStyle="1" w:styleId="MTEquationSection">
    <w:name w:val="MTEquationSection"/>
    <w:basedOn w:val="DefaultParagraphFont"/>
    <w:rsid w:val="0003134A"/>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3134A"/>
    <w:pPr>
      <w:ind w:firstLine="0"/>
    </w:pPr>
  </w:style>
  <w:style w:type="paragraph" w:customStyle="1" w:styleId="NormalSS">
    <w:name w:val="NormalSS"/>
    <w:basedOn w:val="Normal"/>
    <w:link w:val="NormalSSChar"/>
    <w:qFormat/>
    <w:rsid w:val="0003134A"/>
    <w:pPr>
      <w:spacing w:after="240" w:line="240" w:lineRule="auto"/>
    </w:pPr>
  </w:style>
  <w:style w:type="paragraph" w:customStyle="1" w:styleId="NormalSScontinued">
    <w:name w:val="NormalSS (continued)"/>
    <w:basedOn w:val="NormalSS"/>
    <w:next w:val="NormalSS"/>
    <w:qFormat/>
    <w:rsid w:val="0003134A"/>
    <w:pPr>
      <w:ind w:firstLine="0"/>
    </w:pPr>
  </w:style>
  <w:style w:type="paragraph" w:customStyle="1" w:styleId="NumberedBullet">
    <w:name w:val="Numbered Bullet"/>
    <w:basedOn w:val="Normal"/>
    <w:link w:val="NumberedBulletChar"/>
    <w:qFormat/>
    <w:rsid w:val="0003134A"/>
    <w:pPr>
      <w:numPr>
        <w:numId w:val="35"/>
      </w:numPr>
      <w:tabs>
        <w:tab w:val="clear" w:pos="792"/>
        <w:tab w:val="left" w:pos="432"/>
      </w:tabs>
      <w:spacing w:after="120" w:line="240" w:lineRule="auto"/>
      <w:ind w:left="432" w:hanging="432"/>
    </w:pPr>
  </w:style>
  <w:style w:type="paragraph" w:customStyle="1" w:styleId="Outline">
    <w:name w:val="Outline"/>
    <w:basedOn w:val="Normal"/>
    <w:unhideWhenUsed/>
    <w:qFormat/>
    <w:rsid w:val="0003134A"/>
    <w:pPr>
      <w:spacing w:after="240" w:line="240" w:lineRule="auto"/>
      <w:ind w:left="720" w:hanging="720"/>
    </w:pPr>
  </w:style>
  <w:style w:type="character" w:styleId="PageNumber">
    <w:name w:val="page number"/>
    <w:basedOn w:val="DefaultParagraphFont"/>
    <w:semiHidden/>
    <w:qFormat/>
    <w:rsid w:val="0003134A"/>
    <w:rPr>
      <w:rFonts w:ascii="Arial" w:hAnsi="Arial"/>
      <w:color w:val="auto"/>
      <w:sz w:val="20"/>
      <w:bdr w:val="none" w:sz="0" w:space="0" w:color="auto"/>
    </w:rPr>
  </w:style>
  <w:style w:type="paragraph" w:customStyle="1" w:styleId="References">
    <w:name w:val="References"/>
    <w:basedOn w:val="Normal"/>
    <w:qFormat/>
    <w:rsid w:val="0003134A"/>
    <w:pPr>
      <w:keepLines/>
      <w:spacing w:after="240" w:line="240" w:lineRule="auto"/>
      <w:ind w:left="432" w:hanging="432"/>
    </w:pPr>
  </w:style>
  <w:style w:type="paragraph" w:customStyle="1" w:styleId="TableFootnoteCaption">
    <w:name w:val="Table Footnote_Caption"/>
    <w:qFormat/>
    <w:rsid w:val="0003134A"/>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0313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03134A"/>
    <w:pPr>
      <w:spacing w:before="120" w:after="60"/>
    </w:pPr>
    <w:rPr>
      <w:b/>
      <w:color w:val="FFFFFF" w:themeColor="background1"/>
    </w:rPr>
  </w:style>
  <w:style w:type="paragraph" w:customStyle="1" w:styleId="TableHeaderCenter">
    <w:name w:val="Table Header Center"/>
    <w:basedOn w:val="TableHeaderLeft"/>
    <w:qFormat/>
    <w:rsid w:val="0003134A"/>
    <w:pPr>
      <w:jc w:val="center"/>
    </w:pPr>
  </w:style>
  <w:style w:type="paragraph" w:styleId="TableofFigures">
    <w:name w:val="table of figures"/>
    <w:basedOn w:val="Normal"/>
    <w:next w:val="Normal"/>
    <w:locked/>
    <w:rsid w:val="0003134A"/>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3134A"/>
    <w:pPr>
      <w:spacing w:line="240" w:lineRule="auto"/>
      <w:ind w:firstLine="0"/>
    </w:pPr>
    <w:rPr>
      <w:rFonts w:ascii="Arial" w:hAnsi="Arial"/>
      <w:sz w:val="18"/>
    </w:rPr>
  </w:style>
  <w:style w:type="paragraph" w:customStyle="1" w:styleId="TableSourceCaption">
    <w:name w:val="Table Source_Caption"/>
    <w:qFormat/>
    <w:rsid w:val="0003134A"/>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3134A"/>
  </w:style>
  <w:style w:type="paragraph" w:customStyle="1" w:styleId="Tabletext8">
    <w:name w:val="Table text 8"/>
    <w:basedOn w:val="TableText"/>
    <w:qFormat/>
    <w:rsid w:val="0003134A"/>
    <w:rPr>
      <w:snapToGrid w:val="0"/>
      <w:sz w:val="16"/>
      <w:szCs w:val="16"/>
    </w:rPr>
  </w:style>
  <w:style w:type="paragraph" w:customStyle="1" w:styleId="TableSpace">
    <w:name w:val="TableSpace"/>
    <w:basedOn w:val="TableSourceCaption"/>
    <w:next w:val="TableFootnoteCaption"/>
    <w:semiHidden/>
    <w:qFormat/>
    <w:rsid w:val="0003134A"/>
  </w:style>
  <w:style w:type="paragraph" w:styleId="Title">
    <w:name w:val="Title"/>
    <w:basedOn w:val="Normal"/>
    <w:next w:val="Normal"/>
    <w:link w:val="TitleChar"/>
    <w:qFormat/>
    <w:rsid w:val="0003134A"/>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0313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313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3134A"/>
    <w:pPr>
      <w:spacing w:before="0" w:after="160"/>
    </w:pPr>
  </w:style>
  <w:style w:type="paragraph" w:customStyle="1" w:styleId="TitleofDocumentNoPhoto">
    <w:name w:val="Title of Document No Photo"/>
    <w:basedOn w:val="TitleofDocumentHorizontal"/>
    <w:semiHidden/>
    <w:qFormat/>
    <w:rsid w:val="0003134A"/>
  </w:style>
  <w:style w:type="paragraph" w:styleId="TOC1">
    <w:name w:val="toc 1"/>
    <w:next w:val="Normalcontinued"/>
    <w:autoRedefine/>
    <w:qFormat/>
    <w:rsid w:val="000313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03134A"/>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3134A"/>
    <w:pPr>
      <w:tabs>
        <w:tab w:val="clear" w:pos="1080"/>
        <w:tab w:val="left" w:pos="1440"/>
      </w:tabs>
      <w:spacing w:after="120"/>
      <w:ind w:left="1440"/>
    </w:pPr>
  </w:style>
  <w:style w:type="paragraph" w:styleId="TOC4">
    <w:name w:val="toc 4"/>
    <w:next w:val="Normal"/>
    <w:autoRedefine/>
    <w:qFormat/>
    <w:rsid w:val="0003134A"/>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0313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03134A"/>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3134A"/>
    <w:rPr>
      <w:rFonts w:eastAsia="Times New Roman" w:cs="Times New Roman"/>
      <w:szCs w:val="20"/>
    </w:rPr>
  </w:style>
  <w:style w:type="paragraph" w:customStyle="1" w:styleId="NumberedBulletLastDS">
    <w:name w:val="Numbered Bullet (Last DS)"/>
    <w:basedOn w:val="NumberedBullet"/>
    <w:next w:val="Normal"/>
    <w:qFormat/>
    <w:rsid w:val="0003134A"/>
    <w:pPr>
      <w:spacing w:after="320"/>
    </w:pPr>
  </w:style>
  <w:style w:type="paragraph" w:customStyle="1" w:styleId="NumberedBulletLastSS">
    <w:name w:val="Numbered Bullet (Last SS)"/>
    <w:basedOn w:val="NumberedBulletLastDS"/>
    <w:next w:val="NormalSS"/>
    <w:qFormat/>
    <w:rsid w:val="0003134A"/>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34"/>
    <w:qFormat/>
    <w:rsid w:val="0003134A"/>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qFormat/>
    <w:rsid w:val="000310DF"/>
    <w:pPr>
      <w:numPr>
        <w:numId w:val="10"/>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customStyle="1" w:styleId="apple-converted-space">
    <w:name w:val="apple-converted-space"/>
    <w:basedOn w:val="DefaultParagraphFont"/>
    <w:rsid w:val="00C046AC"/>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rsid w:val="002819D7"/>
    <w:rPr>
      <w:rFonts w:ascii="Garamond" w:eastAsia="Times New Roman" w:hAnsi="Garamond" w:cs="Times New Roman"/>
      <w:b/>
      <w:bCs/>
      <w:sz w:val="20"/>
      <w:szCs w:val="20"/>
    </w:rPr>
  </w:style>
  <w:style w:type="character" w:styleId="Hyperlink">
    <w:name w:val="Hyperlink"/>
    <w:basedOn w:val="DefaultParagraphFont"/>
    <w:uiPriority w:val="99"/>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eastAsiaTheme="minorHAnsi" w:hAnsi="Arial" w:cstheme="minorBidi"/>
      <w:b/>
      <w:caps/>
      <w:color w:val="C00000"/>
      <w:sz w:val="22"/>
      <w:szCs w:val="22"/>
    </w:rPr>
  </w:style>
  <w:style w:type="paragraph" w:customStyle="1" w:styleId="MarkforAppendixTitle">
    <w:name w:val="Mark for Appendix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3134A"/>
  </w:style>
  <w:style w:type="paragraph" w:customStyle="1" w:styleId="MarkforTableTitle">
    <w:name w:val="Mark for Table Title"/>
    <w:basedOn w:val="Normal"/>
    <w:next w:val="NormalSS"/>
    <w:qFormat/>
    <w:rsid w:val="0003134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3134A"/>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03134A"/>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03134A"/>
    <w:pPr>
      <w:outlineLvl w:val="9"/>
    </w:pPr>
  </w:style>
  <w:style w:type="table" w:customStyle="1" w:styleId="MPRBaseTable">
    <w:name w:val="MPR Base Table"/>
    <w:basedOn w:val="TableNormal"/>
    <w:uiPriority w:val="99"/>
    <w:rsid w:val="0003134A"/>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313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3134A"/>
    <w:pPr>
      <w:ind w:left="432" w:hanging="432"/>
      <w:outlineLvl w:val="1"/>
    </w:pPr>
  </w:style>
  <w:style w:type="character" w:customStyle="1" w:styleId="H1TitleChar">
    <w:name w:val="H1_Title Char"/>
    <w:basedOn w:val="DefaultParagraphFont"/>
    <w:link w:val="H1Title"/>
    <w:rsid w:val="000313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313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3134A"/>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03134A"/>
    <w:pPr>
      <w:outlineLvl w:val="9"/>
    </w:pPr>
  </w:style>
  <w:style w:type="character" w:customStyle="1" w:styleId="H3AlphaChar">
    <w:name w:val="H3_Alpha Char"/>
    <w:basedOn w:val="Heading2Char"/>
    <w:link w:val="H3Alpha"/>
    <w:rsid w:val="0003134A"/>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03134A"/>
    <w:pPr>
      <w:outlineLvl w:val="3"/>
    </w:pPr>
    <w:rPr>
      <w:b/>
    </w:rPr>
  </w:style>
  <w:style w:type="character" w:customStyle="1" w:styleId="H3AlphaNoTOCChar">
    <w:name w:val="H3_Alpha_No TOC Char"/>
    <w:basedOn w:val="H3AlphaChar"/>
    <w:link w:val="H3AlphaNoTOC"/>
    <w:rsid w:val="0003134A"/>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03134A"/>
    <w:pPr>
      <w:outlineLvl w:val="9"/>
    </w:pPr>
  </w:style>
  <w:style w:type="character" w:customStyle="1" w:styleId="H4NumberChar">
    <w:name w:val="H4_Number Char"/>
    <w:basedOn w:val="Heading3Char"/>
    <w:link w:val="H4Number"/>
    <w:rsid w:val="0003134A"/>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03134A"/>
    <w:pPr>
      <w:outlineLvl w:val="4"/>
    </w:pPr>
  </w:style>
  <w:style w:type="character" w:customStyle="1" w:styleId="H4NumberNoTOCChar">
    <w:name w:val="H4_Number_No TOC Char"/>
    <w:basedOn w:val="H4NumberChar"/>
    <w:link w:val="H4NumberNoTOC"/>
    <w:rsid w:val="0003134A"/>
    <w:rPr>
      <w:rFonts w:ascii="Arial Black" w:eastAsia="Times New Roman" w:hAnsi="Arial Black" w:cs="Times New Roman"/>
      <w:b/>
      <w:sz w:val="22"/>
      <w:szCs w:val="20"/>
    </w:rPr>
  </w:style>
  <w:style w:type="character" w:customStyle="1" w:styleId="H5LowerChar">
    <w:name w:val="H5_Lower Char"/>
    <w:basedOn w:val="Heading4Char"/>
    <w:link w:val="H5Lower"/>
    <w:rsid w:val="0003134A"/>
    <w:rPr>
      <w:rFonts w:eastAsia="Times New Roman" w:cs="Times New Roman"/>
      <w:b/>
      <w:szCs w:val="20"/>
    </w:rPr>
  </w:style>
  <w:style w:type="character" w:styleId="FollowedHyperlink">
    <w:name w:val="FollowedHyperlink"/>
    <w:basedOn w:val="DefaultParagraphFont"/>
    <w:uiPriority w:val="99"/>
    <w:semiHidden/>
    <w:unhideWhenUsed/>
    <w:rsid w:val="0044677E"/>
    <w:rPr>
      <w:color w:val="800080" w:themeColor="followedHyperlink"/>
      <w:u w:val="single"/>
    </w:rPr>
  </w:style>
  <w:style w:type="paragraph" w:styleId="BodyText">
    <w:name w:val="Body Text"/>
    <w:basedOn w:val="Normal"/>
    <w:link w:val="BodyTextChar"/>
    <w:qFormat/>
    <w:rsid w:val="001E7EA5"/>
    <w:pPr>
      <w:spacing w:before="120" w:after="120" w:line="240" w:lineRule="auto"/>
      <w:ind w:firstLine="0"/>
    </w:pPr>
    <w:rPr>
      <w:rFonts w:asciiTheme="minorHAnsi" w:eastAsiaTheme="minorHAnsi" w:hAnsiTheme="minorHAnsi" w:cstheme="minorBidi"/>
      <w:szCs w:val="22"/>
    </w:rPr>
  </w:style>
  <w:style w:type="character" w:customStyle="1" w:styleId="BodyTextChar">
    <w:name w:val="Body Text Char"/>
    <w:basedOn w:val="DefaultParagraphFont"/>
    <w:link w:val="BodyText"/>
    <w:rsid w:val="001E7EA5"/>
    <w:rPr>
      <w:rFonts w:asciiTheme="minorHAnsi" w:eastAsiaTheme="minorHAnsi" w:hAnsiTheme="minorHAnsi"/>
      <w:szCs w:val="22"/>
    </w:rPr>
  </w:style>
  <w:style w:type="paragraph" w:customStyle="1" w:styleId="Bullet1">
    <w:name w:val="Bullet 1"/>
    <w:basedOn w:val="Normal"/>
    <w:uiPriority w:val="11"/>
    <w:qFormat/>
    <w:rsid w:val="001E7EA5"/>
    <w:pPr>
      <w:numPr>
        <w:numId w:val="73"/>
      </w:numPr>
      <w:spacing w:before="120" w:after="200" w:line="240" w:lineRule="auto"/>
    </w:pPr>
    <w:rPr>
      <w:rFonts w:asciiTheme="minorHAnsi" w:eastAsiaTheme="minorHAnsi" w:hAnsiTheme="minorHAnsi" w:cstheme="minorBidi"/>
      <w:szCs w:val="22"/>
    </w:rPr>
  </w:style>
  <w:style w:type="paragraph" w:customStyle="1" w:styleId="Bullets">
    <w:name w:val="Bullets"/>
    <w:basedOn w:val="BodyText"/>
    <w:link w:val="BulletsChar"/>
    <w:qFormat/>
    <w:rsid w:val="00AD15BE"/>
    <w:pPr>
      <w:numPr>
        <w:numId w:val="75"/>
      </w:numPr>
      <w:spacing w:before="0" w:line="264" w:lineRule="auto"/>
    </w:pPr>
    <w:rPr>
      <w:rFonts w:ascii="Times New Roman" w:eastAsia="Times New Roman" w:hAnsi="Times New Roman" w:cs="Times New Roman"/>
      <w:sz w:val="22"/>
      <w:szCs w:val="20"/>
    </w:rPr>
  </w:style>
  <w:style w:type="character" w:customStyle="1" w:styleId="BulletsChar">
    <w:name w:val="Bullets Char"/>
    <w:link w:val="Bullets"/>
    <w:locked/>
    <w:rsid w:val="00AD15BE"/>
    <w:rPr>
      <w:rFonts w:eastAsia="Times New Roman" w:cs="Times New Roman"/>
      <w:sz w:val="22"/>
      <w:szCs w:val="20"/>
    </w:rPr>
  </w:style>
  <w:style w:type="paragraph" w:customStyle="1" w:styleId="Default">
    <w:name w:val="Default"/>
    <w:rsid w:val="00856BB2"/>
    <w:pPr>
      <w:autoSpaceDE w:val="0"/>
      <w:autoSpaceDN w:val="0"/>
      <w:adjustRightInd w:val="0"/>
      <w:spacing w:after="0"/>
    </w:pPr>
    <w:rPr>
      <w:rFonts w:cs="Times New Roman"/>
      <w:color w:val="000000"/>
    </w:rPr>
  </w:style>
  <w:style w:type="table" w:styleId="GridTable4-Accent5">
    <w:name w:val="Grid Table 4 Accent 5"/>
    <w:basedOn w:val="TableNormal"/>
    <w:uiPriority w:val="49"/>
    <w:rsid w:val="00F96C25"/>
    <w:pPr>
      <w:spacing w:after="0"/>
    </w:pPr>
    <w:rPr>
      <w:rFonts w:asciiTheme="minorHAnsi" w:eastAsiaTheme="minorHAnsi" w:hAnsiTheme="minorHAns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BulletBlackLastSS">
    <w:name w:val="Bullet_Black (Last SS)"/>
    <w:basedOn w:val="BulletBlack"/>
    <w:next w:val="NormalSS"/>
    <w:qFormat/>
    <w:rsid w:val="00590187"/>
    <w:pPr>
      <w:numPr>
        <w:numId w:val="88"/>
      </w:numPr>
      <w:spacing w:after="240"/>
      <w:ind w:left="720" w:hanging="288"/>
    </w:pPr>
    <w:rPr>
      <w:rFonts w:ascii="Times New Roman" w:hAnsi="Times New Roman"/>
    </w:rPr>
  </w:style>
  <w:style w:type="paragraph" w:customStyle="1" w:styleId="BulletBlackLastDS">
    <w:name w:val="Bullet_Black (Last DS)"/>
    <w:basedOn w:val="BulletBlackLastSS"/>
    <w:next w:val="Normal"/>
    <w:qFormat/>
    <w:rsid w:val="00590187"/>
    <w:pPr>
      <w:spacing w:after="320"/>
    </w:pPr>
  </w:style>
  <w:style w:type="paragraph" w:customStyle="1" w:styleId="textwithline">
    <w:name w:val="text with line"/>
    <w:basedOn w:val="BodyTextIndent3"/>
    <w:link w:val="textwithlineChar"/>
    <w:qFormat/>
    <w:rsid w:val="002334B8"/>
    <w:pPr>
      <w:tabs>
        <w:tab w:val="left" w:leader="underscore" w:pos="10080"/>
      </w:tabs>
      <w:spacing w:before="360" w:after="240" w:line="240" w:lineRule="auto"/>
      <w:ind w:left="720" w:firstLine="0"/>
    </w:pPr>
    <w:rPr>
      <w:rFonts w:ascii="Arial" w:hAnsi="Arial" w:cs="Arial"/>
      <w:sz w:val="20"/>
      <w:szCs w:val="20"/>
    </w:rPr>
  </w:style>
  <w:style w:type="character" w:customStyle="1" w:styleId="textwithlineChar">
    <w:name w:val="text with line Char"/>
    <w:basedOn w:val="BodyTextIndent3Char"/>
    <w:link w:val="textwithline"/>
    <w:rsid w:val="002334B8"/>
    <w:rPr>
      <w:rFonts w:ascii="Arial" w:eastAsia="Times New Roman" w:hAnsi="Arial" w:cs="Arial"/>
      <w:sz w:val="20"/>
      <w:szCs w:val="20"/>
    </w:rPr>
  </w:style>
  <w:style w:type="paragraph" w:styleId="BodyTextIndent3">
    <w:name w:val="Body Text Indent 3"/>
    <w:basedOn w:val="Normal"/>
    <w:link w:val="BodyTextIndent3Char"/>
    <w:semiHidden/>
    <w:unhideWhenUsed/>
    <w:rsid w:val="002334B8"/>
    <w:pPr>
      <w:spacing w:after="120"/>
      <w:ind w:left="360"/>
    </w:pPr>
    <w:rPr>
      <w:sz w:val="16"/>
      <w:szCs w:val="16"/>
    </w:rPr>
  </w:style>
  <w:style w:type="character" w:customStyle="1" w:styleId="BodyTextIndent3Char">
    <w:name w:val="Body Text Indent 3 Char"/>
    <w:basedOn w:val="DefaultParagraphFont"/>
    <w:link w:val="BodyTextIndent3"/>
    <w:semiHidden/>
    <w:rsid w:val="002334B8"/>
    <w:rPr>
      <w:rFonts w:eastAsia="Times New Roman" w:cs="Times New Roman"/>
      <w:sz w:val="16"/>
      <w:szCs w:val="16"/>
    </w:rPr>
  </w:style>
  <w:style w:type="paragraph" w:customStyle="1" w:styleId="BulletLAST">
    <w:name w:val="Bullet (LAST)"/>
    <w:next w:val="Normal"/>
    <w:rsid w:val="00F46241"/>
    <w:pPr>
      <w:tabs>
        <w:tab w:val="num" w:pos="360"/>
      </w:tabs>
      <w:spacing w:after="480"/>
      <w:ind w:left="720" w:right="360" w:hanging="288"/>
      <w:jc w:val="both"/>
    </w:pPr>
    <w:rPr>
      <w:rFonts w:eastAsia="Times New Roman" w:cs="Times New Roman"/>
      <w:szCs w:val="20"/>
    </w:rPr>
  </w:style>
  <w:style w:type="paragraph" w:customStyle="1" w:styleId="ParagraphLAST">
    <w:name w:val="Paragraph (LAST)"/>
    <w:basedOn w:val="Normal"/>
    <w:next w:val="Normal"/>
    <w:rsid w:val="00F46241"/>
    <w:pPr>
      <w:tabs>
        <w:tab w:val="left" w:pos="432"/>
      </w:tabs>
      <w:spacing w:before="120" w:after="240" w:line="240" w:lineRule="auto"/>
      <w:jc w:val="both"/>
    </w:pPr>
  </w:style>
  <w:style w:type="paragraph" w:customStyle="1" w:styleId="DashLAST">
    <w:name w:val="Dash (LAST)"/>
    <w:next w:val="Normal"/>
    <w:rsid w:val="00F46241"/>
    <w:pPr>
      <w:tabs>
        <w:tab w:val="num" w:pos="1080"/>
      </w:tabs>
      <w:spacing w:after="480"/>
      <w:ind w:left="1080" w:right="720" w:hanging="360"/>
      <w:jc w:val="both"/>
    </w:pPr>
    <w:rPr>
      <w:rFonts w:eastAsia="Times New Roman" w:cs="Times New Roman"/>
      <w:szCs w:val="20"/>
    </w:rPr>
  </w:style>
  <w:style w:type="paragraph" w:styleId="EndnoteText">
    <w:name w:val="endnote text"/>
    <w:basedOn w:val="Normal"/>
    <w:link w:val="EndnoteTextChar"/>
    <w:semiHidden/>
    <w:rsid w:val="00F46241"/>
    <w:pPr>
      <w:tabs>
        <w:tab w:val="left" w:pos="432"/>
      </w:tabs>
      <w:spacing w:before="120" w:after="240" w:line="240" w:lineRule="auto"/>
      <w:jc w:val="both"/>
    </w:pPr>
  </w:style>
  <w:style w:type="character" w:customStyle="1" w:styleId="EndnoteTextChar">
    <w:name w:val="Endnote Text Char"/>
    <w:basedOn w:val="DefaultParagraphFont"/>
    <w:link w:val="EndnoteText"/>
    <w:semiHidden/>
    <w:rsid w:val="00F46241"/>
    <w:rPr>
      <w:rFonts w:eastAsia="Times New Roman" w:cs="Times New Roman"/>
      <w:szCs w:val="20"/>
    </w:rPr>
  </w:style>
  <w:style w:type="paragraph" w:customStyle="1" w:styleId="MarkforTable">
    <w:name w:val="Mark for Table"/>
    <w:next w:val="Normal"/>
    <w:rsid w:val="00F46241"/>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F46241"/>
    <w:pPr>
      <w:tabs>
        <w:tab w:val="left" w:pos="432"/>
      </w:tabs>
      <w:spacing w:before="120" w:after="480"/>
      <w:jc w:val="both"/>
    </w:pPr>
  </w:style>
  <w:style w:type="paragraph" w:customStyle="1" w:styleId="MarkforFigure">
    <w:name w:val="Mark for Figure"/>
    <w:basedOn w:val="Normal"/>
    <w:next w:val="Normal"/>
    <w:rsid w:val="00F46241"/>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F46241"/>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F46241"/>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F46241"/>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F46241"/>
    <w:rPr>
      <w:rFonts w:ascii="Arial" w:eastAsia="Times New Roman" w:hAnsi="Arial" w:cs="Times New Roman"/>
      <w:b/>
      <w:bCs/>
      <w:sz w:val="20"/>
      <w:szCs w:val="20"/>
    </w:rPr>
  </w:style>
  <w:style w:type="paragraph" w:customStyle="1" w:styleId="MarkforAppendix">
    <w:name w:val="Mark for Appendix"/>
    <w:basedOn w:val="Normal"/>
    <w:rsid w:val="00F46241"/>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F46241"/>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F46241"/>
    <w:rPr>
      <w:rFonts w:ascii="Arial" w:eastAsia="Times New Roman" w:hAnsi="Arial" w:cs="Arial"/>
      <w:sz w:val="20"/>
      <w:szCs w:val="20"/>
    </w:rPr>
  </w:style>
  <w:style w:type="paragraph" w:styleId="BodyText2">
    <w:name w:val="Body Text 2"/>
    <w:basedOn w:val="Normal"/>
    <w:link w:val="BodyText2Char"/>
    <w:semiHidden/>
    <w:rsid w:val="00F46241"/>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F46241"/>
    <w:rPr>
      <w:rFonts w:ascii="Arial" w:eastAsia="Times New Roman" w:hAnsi="Arial" w:cs="Arial"/>
      <w:b/>
      <w:bCs/>
      <w:sz w:val="20"/>
      <w:szCs w:val="20"/>
    </w:rPr>
  </w:style>
  <w:style w:type="paragraph" w:styleId="BodyText3">
    <w:name w:val="Body Text 3"/>
    <w:basedOn w:val="Normal"/>
    <w:link w:val="BodyText3Char"/>
    <w:semiHidden/>
    <w:rsid w:val="00F46241"/>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F46241"/>
    <w:rPr>
      <w:rFonts w:ascii="Arial" w:eastAsia="Times New Roman" w:hAnsi="Arial" w:cs="Arial"/>
      <w:sz w:val="12"/>
      <w:szCs w:val="20"/>
    </w:rPr>
  </w:style>
  <w:style w:type="paragraph" w:customStyle="1" w:styleId="QuestionChar">
    <w:name w:val="Question Char"/>
    <w:basedOn w:val="Normal"/>
    <w:rsid w:val="00F46241"/>
    <w:pPr>
      <w:numPr>
        <w:numId w:val="94"/>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F46241"/>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F46241"/>
    <w:pPr>
      <w:spacing w:before="40" w:after="40" w:line="240" w:lineRule="auto"/>
      <w:ind w:firstLine="0"/>
    </w:pPr>
    <w:rPr>
      <w:rFonts w:ascii="Arial" w:hAnsi="Arial"/>
      <w:b/>
      <w:sz w:val="21"/>
    </w:rPr>
  </w:style>
  <w:style w:type="paragraph" w:customStyle="1" w:styleId="TableTextLeft">
    <w:name w:val="Table Text Left"/>
    <w:basedOn w:val="List"/>
    <w:rsid w:val="00F46241"/>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46241"/>
    <w:pPr>
      <w:spacing w:before="40" w:after="40" w:line="240" w:lineRule="auto"/>
      <w:ind w:firstLine="0"/>
      <w:jc w:val="center"/>
    </w:pPr>
    <w:rPr>
      <w:rFonts w:ascii="Arial Narrow" w:hAnsi="Arial Narrow"/>
      <w:sz w:val="22"/>
    </w:rPr>
  </w:style>
  <w:style w:type="paragraph" w:styleId="List">
    <w:name w:val="List"/>
    <w:basedOn w:val="Normal"/>
    <w:semiHidden/>
    <w:rsid w:val="00F46241"/>
    <w:pPr>
      <w:tabs>
        <w:tab w:val="left" w:pos="432"/>
      </w:tabs>
      <w:spacing w:before="120" w:after="120" w:line="240" w:lineRule="auto"/>
      <w:ind w:left="360" w:hanging="360"/>
      <w:jc w:val="both"/>
    </w:pPr>
  </w:style>
  <w:style w:type="paragraph" w:customStyle="1" w:styleId="BoxText">
    <w:name w:val="Box Text"/>
    <w:basedOn w:val="Normal"/>
    <w:rsid w:val="00F46241"/>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F46241"/>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F46241"/>
    <w:rPr>
      <w:rFonts w:ascii="Arial Narrow" w:hAnsi="Arial Narrow"/>
      <w:position w:val="4"/>
      <w:sz w:val="14"/>
      <w:szCs w:val="14"/>
      <w:lang w:val="en-US" w:eastAsia="en-US" w:bidi="ar-SA"/>
    </w:rPr>
  </w:style>
  <w:style w:type="character" w:customStyle="1" w:styleId="BoxCharCharCharCharChar">
    <w:name w:val="Box Char Char Char Char Char"/>
    <w:rsid w:val="00F46241"/>
    <w:rPr>
      <w:rFonts w:ascii="Arial Narrow" w:hAnsi="Arial Narrow"/>
      <w:sz w:val="28"/>
      <w:lang w:val="en-US" w:eastAsia="en-US" w:bidi="ar-SA"/>
    </w:rPr>
  </w:style>
  <w:style w:type="paragraph" w:customStyle="1" w:styleId="stquest">
    <w:name w:val="stquest"/>
    <w:basedOn w:val="Normal"/>
    <w:rsid w:val="00F46241"/>
    <w:pPr>
      <w:spacing w:before="60" w:after="60" w:line="240" w:lineRule="auto"/>
      <w:ind w:left="540" w:hanging="540"/>
    </w:pPr>
    <w:rPr>
      <w:rFonts w:ascii="Arial" w:hAnsi="Arial"/>
      <w:sz w:val="20"/>
    </w:rPr>
  </w:style>
  <w:style w:type="paragraph" w:customStyle="1" w:styleId="clarify">
    <w:name w:val="clarify"/>
    <w:basedOn w:val="Normal"/>
    <w:rsid w:val="00F46241"/>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F46241"/>
    <w:pPr>
      <w:tabs>
        <w:tab w:val="left" w:pos="432"/>
      </w:tabs>
      <w:spacing w:before="120" w:after="120" w:line="240" w:lineRule="auto"/>
      <w:ind w:left="2880" w:right="2880" w:firstLine="0"/>
      <w:jc w:val="both"/>
    </w:pPr>
    <w:rPr>
      <w:b/>
      <w:sz w:val="32"/>
    </w:rPr>
  </w:style>
  <w:style w:type="paragraph" w:customStyle="1" w:styleId="ColorfulList-Accent11">
    <w:name w:val="Colorful List - Accent 11"/>
    <w:basedOn w:val="Normal"/>
    <w:next w:val="Normal"/>
    <w:qFormat/>
    <w:rsid w:val="00F46241"/>
    <w:pPr>
      <w:tabs>
        <w:tab w:val="left" w:pos="360"/>
      </w:tabs>
      <w:spacing w:before="120" w:after="180" w:line="240" w:lineRule="auto"/>
      <w:ind w:left="792" w:right="360" w:hanging="360"/>
      <w:contextualSpacing/>
      <w:jc w:val="both"/>
    </w:pPr>
    <w:rPr>
      <w:szCs w:val="24"/>
    </w:rPr>
  </w:style>
  <w:style w:type="paragraph" w:customStyle="1" w:styleId="Question">
    <w:name w:val="Question"/>
    <w:basedOn w:val="Normal"/>
    <w:rsid w:val="00F46241"/>
    <w:pPr>
      <w:spacing w:before="120" w:after="240" w:line="240" w:lineRule="auto"/>
      <w:ind w:left="720" w:hanging="720"/>
      <w:jc w:val="both"/>
    </w:pPr>
    <w:rPr>
      <w:rFonts w:ascii="Calibri" w:hAnsi="Calibri"/>
      <w:b/>
      <w:sz w:val="22"/>
      <w:szCs w:val="22"/>
    </w:rPr>
  </w:style>
  <w:style w:type="paragraph" w:customStyle="1" w:styleId="Choices">
    <w:name w:val="Choices"/>
    <w:basedOn w:val="Question"/>
    <w:rsid w:val="00F46241"/>
    <w:pPr>
      <w:spacing w:before="240" w:after="0"/>
      <w:ind w:left="1354" w:hanging="634"/>
    </w:pPr>
    <w:rPr>
      <w:rFonts w:cs="Arial"/>
      <w:b w:val="0"/>
      <w:bCs/>
    </w:rPr>
  </w:style>
  <w:style w:type="paragraph" w:customStyle="1" w:styleId="Questiontable">
    <w:name w:val="Question (table)"/>
    <w:basedOn w:val="Normal"/>
    <w:rsid w:val="00F46241"/>
    <w:pPr>
      <w:tabs>
        <w:tab w:val="left" w:leader="dot" w:pos="4014"/>
      </w:tabs>
      <w:spacing w:before="120" w:after="120" w:line="240" w:lineRule="auto"/>
      <w:ind w:left="360" w:hanging="360"/>
    </w:pPr>
    <w:rPr>
      <w:rFonts w:ascii="Calibri" w:hAnsi="Calibri" w:cs="Arial"/>
      <w:sz w:val="22"/>
      <w:szCs w:val="22"/>
    </w:rPr>
  </w:style>
  <w:style w:type="character" w:styleId="PlaceholderText">
    <w:name w:val="Placeholder Text"/>
    <w:basedOn w:val="DefaultParagraphFont"/>
    <w:uiPriority w:val="99"/>
    <w:semiHidden/>
    <w:rsid w:val="00F46241"/>
    <w:rPr>
      <w:color w:val="808080"/>
    </w:rPr>
  </w:style>
  <w:style w:type="paragraph" w:customStyle="1" w:styleId="QUESTIONTEXT">
    <w:name w:val="!QUESTION TEXT"/>
    <w:basedOn w:val="Normal"/>
    <w:link w:val="QUESTIONTEXTChar"/>
    <w:uiPriority w:val="99"/>
    <w:qFormat/>
    <w:rsid w:val="00F46241"/>
    <w:pPr>
      <w:tabs>
        <w:tab w:val="left" w:pos="720"/>
      </w:tabs>
      <w:spacing w:before="12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uiPriority w:val="99"/>
    <w:rsid w:val="00F46241"/>
    <w:rPr>
      <w:rFonts w:ascii="Arial" w:eastAsia="Times New Roman" w:hAnsi="Arial" w:cs="Arial"/>
      <w:b/>
      <w:sz w:val="20"/>
      <w:szCs w:val="20"/>
    </w:rPr>
  </w:style>
  <w:style w:type="paragraph" w:styleId="Subtitle">
    <w:name w:val="Subtitle"/>
    <w:basedOn w:val="Normal"/>
    <w:link w:val="SubtitleChar"/>
    <w:qFormat/>
    <w:rsid w:val="00F46241"/>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F46241"/>
    <w:rPr>
      <w:rFonts w:eastAsia="Times New Roman" w:cs="Times New Roman"/>
      <w:b/>
      <w:bCs/>
      <w:smallCaps/>
      <w:szCs w:val="20"/>
    </w:rPr>
  </w:style>
  <w:style w:type="paragraph" w:styleId="PlainText">
    <w:name w:val="Plain Text"/>
    <w:basedOn w:val="Normal"/>
    <w:link w:val="PlainTextChar"/>
    <w:uiPriority w:val="99"/>
    <w:semiHidden/>
    <w:unhideWhenUsed/>
    <w:rsid w:val="00F46241"/>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46241"/>
    <w:rPr>
      <w:rFonts w:ascii="Consolas" w:eastAsiaTheme="minorHAnsi" w:hAnsi="Consolas"/>
      <w:sz w:val="21"/>
      <w:szCs w:val="21"/>
    </w:rPr>
  </w:style>
  <w:style w:type="paragraph" w:customStyle="1" w:styleId="Body">
    <w:name w:val="Body"/>
    <w:basedOn w:val="Question"/>
    <w:rsid w:val="00F46241"/>
    <w:rPr>
      <w:rFonts w:ascii="Arial" w:hAnsi="Arial" w:cs="Arial"/>
      <w:sz w:val="20"/>
      <w:szCs w:val="20"/>
    </w:rPr>
  </w:style>
  <w:style w:type="paragraph" w:customStyle="1" w:styleId="AnswerCategory">
    <w:name w:val="Answer Category"/>
    <w:basedOn w:val="Normal"/>
    <w:qFormat/>
    <w:rsid w:val="00F46241"/>
    <w:pPr>
      <w:tabs>
        <w:tab w:val="left" w:pos="1080"/>
        <w:tab w:val="left" w:pos="1440"/>
      </w:tabs>
      <w:spacing w:before="40" w:line="240" w:lineRule="auto"/>
      <w:ind w:left="1440" w:right="2880" w:hanging="630"/>
    </w:pPr>
    <w:rPr>
      <w:rFonts w:ascii="Arial" w:hAnsi="Arial" w:cs="Arial"/>
      <w:sz w:val="20"/>
    </w:rPr>
  </w:style>
  <w:style w:type="paragraph" w:customStyle="1" w:styleId="Numberfield">
    <w:name w:val="Number field"/>
    <w:basedOn w:val="Normal"/>
    <w:qFormat/>
    <w:rsid w:val="00F46241"/>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link w:val="LINERESPONSEChar"/>
    <w:qFormat/>
    <w:rsid w:val="00F46241"/>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F4624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F46241"/>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F46241"/>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F46241"/>
    <w:pPr>
      <w:spacing w:before="60" w:after="60" w:line="240" w:lineRule="auto"/>
      <w:ind w:left="810" w:firstLine="0"/>
    </w:pPr>
    <w:rPr>
      <w:rFonts w:ascii="Arial" w:hAnsi="Arial" w:cs="Arial"/>
      <w:b/>
      <w:sz w:val="20"/>
    </w:rPr>
  </w:style>
  <w:style w:type="paragraph" w:customStyle="1" w:styleId="UNDERLINEResponse">
    <w:name w:val="UNDERLINE Response"/>
    <w:basedOn w:val="LINERESPONSE"/>
    <w:link w:val="UNDERLINEResponseChar"/>
    <w:qFormat/>
    <w:rsid w:val="00F46241"/>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F46241"/>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F46241"/>
    <w:rPr>
      <w:rFonts w:ascii="Arial" w:eastAsia="Times New Roman" w:hAnsi="Arial" w:cs="Arial"/>
      <w:caps/>
      <w:sz w:val="20"/>
      <w:szCs w:val="20"/>
    </w:rPr>
  </w:style>
  <w:style w:type="paragraph" w:customStyle="1" w:styleId="RESPONSE">
    <w:name w:val="RESPONSE"/>
    <w:basedOn w:val="Normal"/>
    <w:link w:val="RESPONSEChar"/>
    <w:qFormat/>
    <w:rsid w:val="00F46241"/>
    <w:pPr>
      <w:tabs>
        <w:tab w:val="left" w:leader="dot" w:pos="7200"/>
        <w:tab w:val="left" w:pos="7704"/>
      </w:tabs>
      <w:spacing w:before="120" w:line="240" w:lineRule="auto"/>
      <w:ind w:left="1080" w:right="2880" w:hanging="360"/>
    </w:pPr>
    <w:rPr>
      <w:rFonts w:ascii="Arial" w:hAnsi="Arial" w:cs="Arial"/>
      <w:sz w:val="20"/>
    </w:rPr>
  </w:style>
  <w:style w:type="character" w:customStyle="1" w:styleId="RESPONSEChar">
    <w:name w:val="RESPONSE Char"/>
    <w:basedOn w:val="DefaultParagraphFont"/>
    <w:link w:val="RESPONSE"/>
    <w:rsid w:val="00F46241"/>
    <w:rPr>
      <w:rFonts w:ascii="Arial" w:eastAsia="Times New Roman" w:hAnsi="Arial" w:cs="Arial"/>
      <w:sz w:val="20"/>
      <w:szCs w:val="20"/>
    </w:rPr>
  </w:style>
  <w:style w:type="paragraph" w:customStyle="1" w:styleId="NORESPONSE">
    <w:name w:val="NO RESPONSE"/>
    <w:basedOn w:val="Normal"/>
    <w:link w:val="NORESPONSEChar"/>
    <w:qFormat/>
    <w:rsid w:val="00F46241"/>
    <w:pPr>
      <w:tabs>
        <w:tab w:val="left" w:leader="dot" w:pos="7200"/>
        <w:tab w:val="left" w:pos="7704"/>
      </w:tabs>
      <w:spacing w:before="120" w:after="240" w:line="240" w:lineRule="auto"/>
      <w:ind w:left="1080" w:right="2880" w:firstLine="0"/>
    </w:pPr>
    <w:rPr>
      <w:rFonts w:ascii="Arial" w:hAnsi="Arial" w:cs="Arial"/>
      <w:sz w:val="20"/>
    </w:rPr>
  </w:style>
  <w:style w:type="character" w:customStyle="1" w:styleId="NORESPONSEChar">
    <w:name w:val="NO RESPONSE Char"/>
    <w:basedOn w:val="RESPONSEChar"/>
    <w:link w:val="NORESPONSE"/>
    <w:rsid w:val="00F46241"/>
    <w:rPr>
      <w:rFonts w:ascii="Arial" w:eastAsia="Times New Roman" w:hAnsi="Arial" w:cs="Arial"/>
      <w:sz w:val="20"/>
      <w:szCs w:val="20"/>
    </w:rPr>
  </w:style>
  <w:style w:type="paragraph" w:customStyle="1" w:styleId="UNDERLINERESPONSE0">
    <w:name w:val="UNDERLINE RESPONSE"/>
    <w:basedOn w:val="Normal"/>
    <w:qFormat/>
    <w:rsid w:val="00F46241"/>
    <w:pPr>
      <w:tabs>
        <w:tab w:val="left" w:leader="underscore" w:pos="6480"/>
        <w:tab w:val="left" w:pos="8190"/>
      </w:tabs>
      <w:spacing w:before="120" w:line="240" w:lineRule="auto"/>
      <w:ind w:left="720" w:right="-270" w:firstLine="0"/>
    </w:pPr>
    <w:rPr>
      <w:rFonts w:ascii="Arial" w:hAnsi="Arial" w:cs="Arial"/>
      <w:sz w:val="20"/>
    </w:rPr>
  </w:style>
  <w:style w:type="paragraph" w:customStyle="1" w:styleId="INDENTEDBODYTEXT">
    <w:name w:val="INDENTED BODY TEXT"/>
    <w:basedOn w:val="Normal"/>
    <w:link w:val="INDENTEDBODYTEXTChar"/>
    <w:qFormat/>
    <w:rsid w:val="00F46241"/>
    <w:pPr>
      <w:spacing w:line="240" w:lineRule="auto"/>
      <w:ind w:left="810" w:firstLine="0"/>
    </w:pPr>
    <w:rPr>
      <w:rFonts w:ascii="Arial" w:hAnsi="Arial" w:cs="Arial"/>
      <w:sz w:val="20"/>
    </w:rPr>
  </w:style>
  <w:style w:type="character" w:customStyle="1" w:styleId="INDENTEDBODYTEXTChar">
    <w:name w:val="INDENTED BODY TEXT Char"/>
    <w:basedOn w:val="DefaultParagraphFont"/>
    <w:link w:val="INDENTEDBODYTEXT"/>
    <w:rsid w:val="00F46241"/>
    <w:rPr>
      <w:rFonts w:ascii="Arial" w:eastAsia="Times New Roman" w:hAnsi="Arial" w:cs="Arial"/>
      <w:sz w:val="20"/>
      <w:szCs w:val="20"/>
    </w:rPr>
  </w:style>
  <w:style w:type="paragraph" w:customStyle="1" w:styleId="Q1-FirstLevelQuestion">
    <w:name w:val="Q1-First Level Question"/>
    <w:rsid w:val="00F46241"/>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F46241"/>
    <w:pPr>
      <w:tabs>
        <w:tab w:val="left" w:pos="720"/>
      </w:tabs>
      <w:spacing w:before="120" w:line="240" w:lineRule="auto"/>
      <w:ind w:firstLine="0"/>
    </w:pPr>
    <w:rPr>
      <w:rFonts w:ascii="Arial" w:hAnsi="Arial" w:cs="Arial"/>
      <w:sz w:val="20"/>
    </w:rPr>
  </w:style>
  <w:style w:type="character" w:customStyle="1" w:styleId="RESPONSELINEChar">
    <w:name w:val="RESPONSE LINE Char"/>
    <w:basedOn w:val="DefaultParagraphFont"/>
    <w:link w:val="RESPONSELINE"/>
    <w:rsid w:val="00F46241"/>
    <w:rPr>
      <w:rFonts w:ascii="Arial" w:eastAsia="Times New Roman" w:hAnsi="Arial" w:cs="Arial"/>
      <w:sz w:val="20"/>
      <w:szCs w:val="20"/>
    </w:rPr>
  </w:style>
  <w:style w:type="paragraph" w:customStyle="1" w:styleId="INTERVIEWER">
    <w:name w:val="!INTERVIEWER:"/>
    <w:basedOn w:val="Normal"/>
    <w:link w:val="INTERVIEWERChar"/>
    <w:qFormat/>
    <w:rsid w:val="00F46241"/>
    <w:pPr>
      <w:tabs>
        <w:tab w:val="left" w:pos="2520"/>
      </w:tabs>
      <w:spacing w:before="80" w:after="80" w:line="240" w:lineRule="auto"/>
      <w:ind w:left="2520" w:hanging="1800"/>
    </w:pPr>
    <w:rPr>
      <w:rFonts w:ascii="Arial" w:hAnsi="Arial" w:cs="Arial"/>
      <w:caps/>
      <w:sz w:val="20"/>
    </w:rPr>
  </w:style>
  <w:style w:type="character" w:customStyle="1" w:styleId="INTERVIEWERChar">
    <w:name w:val="!INTERVIEWER: Char"/>
    <w:basedOn w:val="DefaultParagraphFont"/>
    <w:link w:val="INTERVIEWER"/>
    <w:rsid w:val="00F46241"/>
    <w:rPr>
      <w:rFonts w:ascii="Arial" w:eastAsia="Times New Roman" w:hAnsi="Arial" w:cs="Arial"/>
      <w:caps/>
      <w:sz w:val="20"/>
      <w:szCs w:val="20"/>
    </w:rPr>
  </w:style>
  <w:style w:type="table" w:customStyle="1" w:styleId="TableGrid1">
    <w:name w:val="Table Grid1"/>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DEONECODEALL">
    <w:name w:val="CODE ONE CODE ALL"/>
    <w:basedOn w:val="Normal"/>
    <w:link w:val="CODEONECODEALLChar"/>
    <w:qFormat/>
    <w:rsid w:val="00F46241"/>
    <w:pPr>
      <w:tabs>
        <w:tab w:val="left" w:pos="7020"/>
      </w:tabs>
      <w:spacing w:line="240" w:lineRule="auto"/>
      <w:ind w:firstLine="0"/>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F46241"/>
    <w:rPr>
      <w:rFonts w:asciiTheme="minorBidi" w:eastAsia="Times New Roman" w:hAnsiTheme="minorBidi"/>
      <w:color w:val="000000"/>
      <w:sz w:val="20"/>
      <w:szCs w:val="20"/>
    </w:rPr>
  </w:style>
  <w:style w:type="paragraph" w:customStyle="1" w:styleId="QSpan">
    <w:name w:val="!QSpan"/>
    <w:basedOn w:val="Normal"/>
    <w:qFormat/>
    <w:rsid w:val="00F46241"/>
    <w:pPr>
      <w:tabs>
        <w:tab w:val="left" w:pos="720"/>
      </w:tabs>
      <w:spacing w:before="120" w:after="120" w:line="240" w:lineRule="auto"/>
      <w:ind w:left="720" w:right="-180" w:hanging="720"/>
    </w:pPr>
    <w:rPr>
      <w:rFonts w:ascii="Arial" w:hAnsi="Arial" w:cs="Arial"/>
      <w:b/>
      <w:i/>
      <w:sz w:val="20"/>
      <w:lang w:val="es-ES"/>
    </w:rPr>
  </w:style>
  <w:style w:type="paragraph" w:customStyle="1" w:styleId="Heading2bold">
    <w:name w:val="Heading 2 (bold)"/>
    <w:basedOn w:val="Bullet"/>
    <w:qFormat/>
    <w:rsid w:val="00F46241"/>
    <w:pPr>
      <w:keepNext/>
      <w:numPr>
        <w:numId w:val="0"/>
      </w:numPr>
      <w:spacing w:before="240" w:line="264" w:lineRule="auto"/>
    </w:pPr>
    <w:rPr>
      <w:rFonts w:ascii="Arial" w:hAnsi="Arial"/>
      <w:b/>
      <w:sz w:val="22"/>
    </w:rPr>
  </w:style>
  <w:style w:type="paragraph" w:customStyle="1" w:styleId="Text">
    <w:name w:val="Text"/>
    <w:basedOn w:val="Heading2bold"/>
    <w:qFormat/>
    <w:rsid w:val="00F46241"/>
    <w:pPr>
      <w:spacing w:before="120"/>
    </w:pPr>
    <w:rPr>
      <w:b w:val="0"/>
    </w:rPr>
  </w:style>
  <w:style w:type="table" w:customStyle="1" w:styleId="TableGrid2">
    <w:name w:val="Table Grid2"/>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AQ">
    <w:name w:val="FAQ"/>
    <w:basedOn w:val="Normal"/>
    <w:next w:val="Question"/>
    <w:qFormat/>
    <w:rsid w:val="00F46241"/>
    <w:pPr>
      <w:spacing w:before="240" w:after="120" w:line="240" w:lineRule="auto"/>
      <w:ind w:firstLine="0"/>
    </w:pPr>
    <w:rPr>
      <w:rFonts w:ascii="Arial" w:hAnsi="Arial" w:cs="Arial"/>
      <w:b/>
      <w:sz w:val="20"/>
    </w:rPr>
  </w:style>
  <w:style w:type="paragraph" w:customStyle="1" w:styleId="BoxResponse">
    <w:name w:val="Box Response"/>
    <w:basedOn w:val="RESPONSE"/>
    <w:link w:val="BoxResponseChar"/>
    <w:qFormat/>
    <w:rsid w:val="00F46241"/>
    <w:pPr>
      <w:tabs>
        <w:tab w:val="left" w:pos="4680"/>
      </w:tabs>
      <w:ind w:right="0"/>
    </w:pPr>
  </w:style>
  <w:style w:type="paragraph" w:customStyle="1" w:styleId="Range">
    <w:name w:val="Range"/>
    <w:basedOn w:val="RESPONSE"/>
    <w:link w:val="RangeChar"/>
    <w:qFormat/>
    <w:rsid w:val="00F46241"/>
    <w:pPr>
      <w:tabs>
        <w:tab w:val="left" w:pos="4140"/>
      </w:tabs>
      <w:spacing w:before="60"/>
      <w:ind w:right="0"/>
    </w:pPr>
  </w:style>
  <w:style w:type="character" w:customStyle="1" w:styleId="BoxResponseChar">
    <w:name w:val="Box Response Char"/>
    <w:basedOn w:val="RESPONSEChar"/>
    <w:link w:val="BoxResponse"/>
    <w:rsid w:val="00F46241"/>
    <w:rPr>
      <w:rFonts w:ascii="Arial" w:eastAsia="Times New Roman" w:hAnsi="Arial" w:cs="Arial"/>
      <w:sz w:val="20"/>
      <w:szCs w:val="20"/>
    </w:rPr>
  </w:style>
  <w:style w:type="character" w:customStyle="1" w:styleId="RangeChar">
    <w:name w:val="Range Char"/>
    <w:basedOn w:val="RESPONSEChar"/>
    <w:link w:val="Range"/>
    <w:rsid w:val="00F46241"/>
    <w:rPr>
      <w:rFonts w:ascii="Arial" w:eastAsia="Times New Roman" w:hAnsi="Arial" w:cs="Arial"/>
      <w:sz w:val="20"/>
      <w:szCs w:val="20"/>
    </w:rPr>
  </w:style>
  <w:style w:type="paragraph" w:customStyle="1" w:styleId="MULTIBoxResponse">
    <w:name w:val="MULTI Box Response"/>
    <w:basedOn w:val="BoxResponse"/>
    <w:link w:val="MULTIBoxResponseChar"/>
    <w:qFormat/>
    <w:rsid w:val="00F46241"/>
    <w:pPr>
      <w:tabs>
        <w:tab w:val="clear" w:pos="4680"/>
        <w:tab w:val="left" w:pos="5940"/>
      </w:tabs>
      <w:spacing w:before="240" w:after="120"/>
    </w:pPr>
  </w:style>
  <w:style w:type="character" w:customStyle="1" w:styleId="MULTIBoxResponseChar">
    <w:name w:val="MULTI Box Response Char"/>
    <w:basedOn w:val="BoxResponseChar"/>
    <w:link w:val="MULTIBoxResponse"/>
    <w:rsid w:val="00F46241"/>
    <w:rPr>
      <w:rFonts w:ascii="Arial" w:eastAsia="Times New Roman" w:hAnsi="Arial" w:cs="Arial"/>
      <w:sz w:val="20"/>
      <w:szCs w:val="20"/>
    </w:rPr>
  </w:style>
  <w:style w:type="paragraph" w:customStyle="1" w:styleId="PHONERange">
    <w:name w:val="PHONE Range"/>
    <w:basedOn w:val="Normal"/>
    <w:link w:val="PHONERangeChar"/>
    <w:qFormat/>
    <w:rsid w:val="00F46241"/>
    <w:pPr>
      <w:tabs>
        <w:tab w:val="left" w:pos="4320"/>
        <w:tab w:val="left" w:pos="4950"/>
        <w:tab w:val="left" w:pos="5580"/>
        <w:tab w:val="left" w:pos="8550"/>
      </w:tabs>
      <w:spacing w:before="120" w:after="120" w:line="240" w:lineRule="auto"/>
      <w:ind w:left="1080" w:firstLine="0"/>
    </w:pPr>
    <w:rPr>
      <w:rFonts w:ascii="Arial" w:hAnsi="Arial" w:cs="Arial"/>
      <w:sz w:val="20"/>
    </w:rPr>
  </w:style>
  <w:style w:type="character" w:customStyle="1" w:styleId="PHONERangeChar">
    <w:name w:val="PHONE Range Char"/>
    <w:basedOn w:val="DefaultParagraphFont"/>
    <w:link w:val="PHONERange"/>
    <w:rsid w:val="00F46241"/>
    <w:rPr>
      <w:rFonts w:ascii="Arial" w:eastAsia="Times New Roman" w:hAnsi="Arial" w:cs="Arial"/>
      <w:sz w:val="20"/>
      <w:szCs w:val="20"/>
    </w:rPr>
  </w:style>
  <w:style w:type="character" w:customStyle="1" w:styleId="SELECTONEMARKALLChar">
    <w:name w:val="SELECT ONE/MARK ALL Char"/>
    <w:basedOn w:val="RESPONSEChar"/>
    <w:link w:val="SELECTONEMARKALL"/>
    <w:rsid w:val="00F46241"/>
    <w:rPr>
      <w:rFonts w:ascii="Arial" w:eastAsia="Times New Roman" w:hAnsi="Arial" w:cs="Arial"/>
      <w:b/>
      <w:sz w:val="20"/>
      <w:szCs w:val="20"/>
    </w:rPr>
  </w:style>
  <w:style w:type="paragraph" w:customStyle="1" w:styleId="PROGRAMMER">
    <w:name w:val="PROGRAMMER:"/>
    <w:basedOn w:val="QUESTIONTEXT"/>
    <w:link w:val="PROGRAMMERChar"/>
    <w:rsid w:val="00F46241"/>
    <w:pPr>
      <w:tabs>
        <w:tab w:val="clear" w:pos="720"/>
      </w:tabs>
      <w:ind w:left="2340" w:right="-540" w:hanging="1620"/>
    </w:pPr>
    <w:rPr>
      <w:b w:val="0"/>
      <w:noProof/>
    </w:rPr>
  </w:style>
  <w:style w:type="character" w:customStyle="1" w:styleId="PROGRAMMERChar">
    <w:name w:val="PROGRAMMER: Char"/>
    <w:basedOn w:val="QUESTIONTEXTChar"/>
    <w:link w:val="PROGRAMMER"/>
    <w:rsid w:val="00F46241"/>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F46241"/>
    <w:pPr>
      <w:spacing w:before="120" w:after="120"/>
      <w:ind w:left="6480"/>
    </w:pPr>
  </w:style>
  <w:style w:type="character" w:customStyle="1" w:styleId="TABLESELECT-MARKChar">
    <w:name w:val="TABLE SELECT-MARK Char"/>
    <w:basedOn w:val="SELECTONEMARKALLChar"/>
    <w:link w:val="TABLESELECT-MARK"/>
    <w:rsid w:val="00F46241"/>
    <w:rPr>
      <w:rFonts w:ascii="Arial" w:eastAsia="Times New Roman" w:hAnsi="Arial" w:cs="Arial"/>
      <w:b/>
      <w:sz w:val="20"/>
      <w:szCs w:val="20"/>
    </w:rPr>
  </w:style>
  <w:style w:type="paragraph" w:styleId="NormalWeb">
    <w:name w:val="Normal (Web)"/>
    <w:basedOn w:val="Normal"/>
    <w:uiPriority w:val="99"/>
    <w:semiHidden/>
    <w:unhideWhenUsed/>
    <w:rsid w:val="00F46241"/>
    <w:pPr>
      <w:spacing w:before="100" w:beforeAutospacing="1" w:after="100" w:afterAutospacing="1" w:line="240" w:lineRule="auto"/>
      <w:ind w:firstLine="0"/>
    </w:pPr>
    <w:rPr>
      <w:rFonts w:eastAsiaTheme="minorEastAsia"/>
      <w:szCs w:val="24"/>
    </w:rPr>
  </w:style>
  <w:style w:type="paragraph" w:customStyle="1" w:styleId="SECTIONHEADING">
    <w:name w:val="!SECTION HEADING"/>
    <w:basedOn w:val="Normal"/>
    <w:qFormat/>
    <w:rsid w:val="00F46241"/>
    <w:pPr>
      <w:pBdr>
        <w:top w:val="single" w:sz="4" w:space="6" w:color="auto"/>
        <w:left w:val="single" w:sz="4" w:space="4" w:color="auto"/>
        <w:bottom w:val="single" w:sz="4" w:space="6" w:color="auto"/>
        <w:right w:val="single" w:sz="4" w:space="4" w:color="auto"/>
      </w:pBdr>
      <w:shd w:val="clear" w:color="auto" w:fill="E8E8E8"/>
      <w:spacing w:after="360" w:line="240" w:lineRule="auto"/>
      <w:ind w:firstLine="0"/>
      <w:jc w:val="center"/>
      <w:outlineLvl w:val="0"/>
    </w:pPr>
    <w:rPr>
      <w:rFonts w:ascii="Arial" w:hAnsi="Arial" w:cs="Arial"/>
      <w:b/>
      <w:szCs w:val="24"/>
    </w:rPr>
  </w:style>
  <w:style w:type="paragraph" w:customStyle="1" w:styleId="PROBEBOLDTEXTHERE">
    <w:name w:val="!PROBE BOLD TEXT HERE"/>
    <w:basedOn w:val="Normal"/>
    <w:link w:val="PROBEBOLDTEXTHEREChar"/>
    <w:qFormat/>
    <w:rsid w:val="00F46241"/>
    <w:pPr>
      <w:tabs>
        <w:tab w:val="left" w:pos="1800"/>
      </w:tabs>
      <w:spacing w:before="120" w:after="120" w:line="240" w:lineRule="auto"/>
      <w:ind w:left="1800" w:hanging="1080"/>
    </w:pPr>
    <w:rPr>
      <w:rFonts w:ascii="Arial" w:hAnsi="Arial" w:cs="Arial"/>
      <w:bCs/>
      <w:sz w:val="20"/>
    </w:rPr>
  </w:style>
  <w:style w:type="character" w:customStyle="1" w:styleId="PROBEBOLDTEXTHEREChar">
    <w:name w:val="!PROBE BOLD TEXT HERE Char"/>
    <w:basedOn w:val="DefaultParagraphFont"/>
    <w:link w:val="PROBEBOLDTEXTHERE"/>
    <w:locked/>
    <w:rsid w:val="00F46241"/>
    <w:rPr>
      <w:rFonts w:ascii="Arial" w:eastAsia="Times New Roman" w:hAnsi="Arial" w:cs="Arial"/>
      <w:bCs/>
      <w:sz w:val="20"/>
      <w:szCs w:val="20"/>
    </w:rPr>
  </w:style>
  <w:style w:type="paragraph" w:customStyle="1" w:styleId="Underline">
    <w:name w:val="Underline"/>
    <w:basedOn w:val="QUESTIONTEXT"/>
    <w:link w:val="UnderlineChar"/>
    <w:qFormat/>
    <w:rsid w:val="00F46241"/>
    <w:pPr>
      <w:tabs>
        <w:tab w:val="clear" w:pos="720"/>
        <w:tab w:val="left" w:pos="1080"/>
        <w:tab w:val="left" w:leader="underscore" w:pos="6300"/>
        <w:tab w:val="left" w:pos="6660"/>
      </w:tabs>
      <w:ind w:left="1080" w:right="0" w:hanging="1080"/>
    </w:pPr>
    <w:rPr>
      <w:b w:val="0"/>
      <w:bCs/>
    </w:rPr>
  </w:style>
  <w:style w:type="character" w:customStyle="1" w:styleId="UnderlineChar">
    <w:name w:val="Underline Char"/>
    <w:basedOn w:val="QUESTIONTEXTChar"/>
    <w:link w:val="Underline"/>
    <w:rsid w:val="00F46241"/>
    <w:rPr>
      <w:rFonts w:ascii="Arial" w:eastAsia="Times New Roman" w:hAnsi="Arial" w:cs="Arial"/>
      <w:b w:val="0"/>
      <w:bCs/>
      <w:sz w:val="20"/>
      <w:szCs w:val="20"/>
    </w:rPr>
  </w:style>
  <w:style w:type="table" w:customStyle="1" w:styleId="TableGrid21">
    <w:name w:val="Table Grid21"/>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therSpecifyLine">
    <w:name w:val="Other Specify Line"/>
    <w:basedOn w:val="Normal"/>
    <w:link w:val="OtherSpecifyLineChar"/>
    <w:qFormat/>
    <w:rsid w:val="00F46241"/>
    <w:pPr>
      <w:tabs>
        <w:tab w:val="left" w:leader="underscore" w:pos="7110"/>
      </w:tabs>
      <w:spacing w:before="120" w:after="240" w:line="240" w:lineRule="auto"/>
      <w:ind w:left="720" w:hanging="720"/>
    </w:pPr>
    <w:rPr>
      <w:rFonts w:ascii="Arial" w:hAnsi="Arial" w:cs="Arial"/>
      <w:bCs/>
      <w:snapToGrid w:val="0"/>
      <w:sz w:val="20"/>
    </w:rPr>
  </w:style>
  <w:style w:type="character" w:customStyle="1" w:styleId="OtherSpecifyLineChar">
    <w:name w:val="Other Specify Line Char"/>
    <w:basedOn w:val="DefaultParagraphFont"/>
    <w:link w:val="OtherSpecifyLine"/>
    <w:rsid w:val="00F46241"/>
    <w:rPr>
      <w:rFonts w:ascii="Arial" w:eastAsia="Times New Roman" w:hAnsi="Arial" w:cs="Arial"/>
      <w:bCs/>
      <w:snapToGrid w:val="0"/>
      <w:sz w:val="20"/>
      <w:szCs w:val="20"/>
    </w:rPr>
  </w:style>
  <w:style w:type="paragraph" w:customStyle="1" w:styleId="INTRO">
    <w:name w:val="!INTRO"/>
    <w:qFormat/>
    <w:rsid w:val="00F46241"/>
    <w:pPr>
      <w:spacing w:before="240"/>
    </w:pPr>
    <w:rPr>
      <w:rFonts w:ascii="Arial" w:eastAsia="Times New Roman" w:hAnsi="Arial" w:cs="Arial"/>
      <w:b/>
      <w:sz w:val="20"/>
      <w:szCs w:val="20"/>
    </w:rPr>
  </w:style>
  <w:style w:type="character" w:customStyle="1" w:styleId="tgc">
    <w:name w:val="_tgc"/>
    <w:basedOn w:val="DefaultParagraphFont"/>
    <w:rsid w:val="00F46241"/>
  </w:style>
  <w:style w:type="table" w:customStyle="1" w:styleId="TableGrid7">
    <w:name w:val="Table Grid7"/>
    <w:basedOn w:val="TableNormal"/>
    <w:next w:val="TableGrid"/>
    <w:uiPriority w:val="59"/>
    <w:rsid w:val="00F46241"/>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sLast">
    <w:name w:val="BulletsLast"/>
    <w:basedOn w:val="Bullets"/>
    <w:rsid w:val="0058148D"/>
    <w:pPr>
      <w:numPr>
        <w:numId w:val="0"/>
      </w:numPr>
      <w:tabs>
        <w:tab w:val="num" w:pos="360"/>
      </w:tabs>
      <w:spacing w:after="180"/>
    </w:pPr>
  </w:style>
  <w:style w:type="paragraph" w:customStyle="1" w:styleId="aareferences">
    <w:name w:val="aa references"/>
    <w:basedOn w:val="BodyText"/>
    <w:rsid w:val="00EE3424"/>
    <w:pPr>
      <w:spacing w:before="0" w:after="0" w:line="264" w:lineRule="auto"/>
    </w:pPr>
    <w:rPr>
      <w:rFonts w:ascii="Times New Roman" w:eastAsia="Times New Roman" w:hAnsi="Times New Roman" w:cs="Times New Roman"/>
      <w:sz w:val="22"/>
      <w:szCs w:val="20"/>
    </w:rPr>
  </w:style>
  <w:style w:type="character" w:customStyle="1" w:styleId="highlight">
    <w:name w:val="highlight"/>
    <w:basedOn w:val="DefaultParagraphFont"/>
    <w:rsid w:val="00B10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7510">
      <w:bodyDiv w:val="1"/>
      <w:marLeft w:val="0"/>
      <w:marRight w:val="0"/>
      <w:marTop w:val="0"/>
      <w:marBottom w:val="0"/>
      <w:divBdr>
        <w:top w:val="none" w:sz="0" w:space="0" w:color="auto"/>
        <w:left w:val="none" w:sz="0" w:space="0" w:color="auto"/>
        <w:bottom w:val="none" w:sz="0" w:space="0" w:color="auto"/>
        <w:right w:val="none" w:sz="0" w:space="0" w:color="auto"/>
      </w:divBdr>
    </w:div>
    <w:div w:id="271474173">
      <w:bodyDiv w:val="1"/>
      <w:marLeft w:val="0"/>
      <w:marRight w:val="0"/>
      <w:marTop w:val="0"/>
      <w:marBottom w:val="0"/>
      <w:divBdr>
        <w:top w:val="none" w:sz="0" w:space="0" w:color="auto"/>
        <w:left w:val="none" w:sz="0" w:space="0" w:color="auto"/>
        <w:bottom w:val="none" w:sz="0" w:space="0" w:color="auto"/>
        <w:right w:val="none" w:sz="0" w:space="0" w:color="auto"/>
      </w:divBdr>
    </w:div>
    <w:div w:id="301691041">
      <w:bodyDiv w:val="1"/>
      <w:marLeft w:val="0"/>
      <w:marRight w:val="0"/>
      <w:marTop w:val="0"/>
      <w:marBottom w:val="0"/>
      <w:divBdr>
        <w:top w:val="none" w:sz="0" w:space="0" w:color="auto"/>
        <w:left w:val="none" w:sz="0" w:space="0" w:color="auto"/>
        <w:bottom w:val="none" w:sz="0" w:space="0" w:color="auto"/>
        <w:right w:val="none" w:sz="0" w:space="0" w:color="auto"/>
      </w:divBdr>
    </w:div>
    <w:div w:id="325089624">
      <w:bodyDiv w:val="1"/>
      <w:marLeft w:val="0"/>
      <w:marRight w:val="0"/>
      <w:marTop w:val="0"/>
      <w:marBottom w:val="0"/>
      <w:divBdr>
        <w:top w:val="none" w:sz="0" w:space="0" w:color="auto"/>
        <w:left w:val="none" w:sz="0" w:space="0" w:color="auto"/>
        <w:bottom w:val="none" w:sz="0" w:space="0" w:color="auto"/>
        <w:right w:val="none" w:sz="0" w:space="0" w:color="auto"/>
      </w:divBdr>
    </w:div>
    <w:div w:id="392431727">
      <w:bodyDiv w:val="1"/>
      <w:marLeft w:val="0"/>
      <w:marRight w:val="0"/>
      <w:marTop w:val="0"/>
      <w:marBottom w:val="0"/>
      <w:divBdr>
        <w:top w:val="none" w:sz="0" w:space="0" w:color="auto"/>
        <w:left w:val="none" w:sz="0" w:space="0" w:color="auto"/>
        <w:bottom w:val="none" w:sz="0" w:space="0" w:color="auto"/>
        <w:right w:val="none" w:sz="0" w:space="0" w:color="auto"/>
      </w:divBdr>
    </w:div>
    <w:div w:id="430129554">
      <w:bodyDiv w:val="1"/>
      <w:marLeft w:val="0"/>
      <w:marRight w:val="0"/>
      <w:marTop w:val="0"/>
      <w:marBottom w:val="0"/>
      <w:divBdr>
        <w:top w:val="none" w:sz="0" w:space="0" w:color="auto"/>
        <w:left w:val="none" w:sz="0" w:space="0" w:color="auto"/>
        <w:bottom w:val="none" w:sz="0" w:space="0" w:color="auto"/>
        <w:right w:val="none" w:sz="0" w:space="0" w:color="auto"/>
      </w:divBdr>
    </w:div>
    <w:div w:id="436604887">
      <w:bodyDiv w:val="1"/>
      <w:marLeft w:val="0"/>
      <w:marRight w:val="0"/>
      <w:marTop w:val="0"/>
      <w:marBottom w:val="0"/>
      <w:divBdr>
        <w:top w:val="none" w:sz="0" w:space="0" w:color="auto"/>
        <w:left w:val="none" w:sz="0" w:space="0" w:color="auto"/>
        <w:bottom w:val="none" w:sz="0" w:space="0" w:color="auto"/>
        <w:right w:val="none" w:sz="0" w:space="0" w:color="auto"/>
      </w:divBdr>
    </w:div>
    <w:div w:id="498547014">
      <w:bodyDiv w:val="1"/>
      <w:marLeft w:val="0"/>
      <w:marRight w:val="0"/>
      <w:marTop w:val="0"/>
      <w:marBottom w:val="0"/>
      <w:divBdr>
        <w:top w:val="none" w:sz="0" w:space="0" w:color="auto"/>
        <w:left w:val="none" w:sz="0" w:space="0" w:color="auto"/>
        <w:bottom w:val="none" w:sz="0" w:space="0" w:color="auto"/>
        <w:right w:val="none" w:sz="0" w:space="0" w:color="auto"/>
      </w:divBdr>
    </w:div>
    <w:div w:id="506331141">
      <w:bodyDiv w:val="1"/>
      <w:marLeft w:val="0"/>
      <w:marRight w:val="0"/>
      <w:marTop w:val="0"/>
      <w:marBottom w:val="0"/>
      <w:divBdr>
        <w:top w:val="none" w:sz="0" w:space="0" w:color="auto"/>
        <w:left w:val="none" w:sz="0" w:space="0" w:color="auto"/>
        <w:bottom w:val="none" w:sz="0" w:space="0" w:color="auto"/>
        <w:right w:val="none" w:sz="0" w:space="0" w:color="auto"/>
      </w:divBdr>
    </w:div>
    <w:div w:id="605501436">
      <w:bodyDiv w:val="1"/>
      <w:marLeft w:val="0"/>
      <w:marRight w:val="0"/>
      <w:marTop w:val="0"/>
      <w:marBottom w:val="0"/>
      <w:divBdr>
        <w:top w:val="none" w:sz="0" w:space="0" w:color="auto"/>
        <w:left w:val="none" w:sz="0" w:space="0" w:color="auto"/>
        <w:bottom w:val="none" w:sz="0" w:space="0" w:color="auto"/>
        <w:right w:val="none" w:sz="0" w:space="0" w:color="auto"/>
      </w:divBdr>
    </w:div>
    <w:div w:id="617030381">
      <w:bodyDiv w:val="1"/>
      <w:marLeft w:val="0"/>
      <w:marRight w:val="0"/>
      <w:marTop w:val="0"/>
      <w:marBottom w:val="0"/>
      <w:divBdr>
        <w:top w:val="none" w:sz="0" w:space="0" w:color="auto"/>
        <w:left w:val="none" w:sz="0" w:space="0" w:color="auto"/>
        <w:bottom w:val="none" w:sz="0" w:space="0" w:color="auto"/>
        <w:right w:val="none" w:sz="0" w:space="0" w:color="auto"/>
      </w:divBdr>
    </w:div>
    <w:div w:id="743840301">
      <w:bodyDiv w:val="1"/>
      <w:marLeft w:val="0"/>
      <w:marRight w:val="0"/>
      <w:marTop w:val="0"/>
      <w:marBottom w:val="0"/>
      <w:divBdr>
        <w:top w:val="none" w:sz="0" w:space="0" w:color="auto"/>
        <w:left w:val="none" w:sz="0" w:space="0" w:color="auto"/>
        <w:bottom w:val="none" w:sz="0" w:space="0" w:color="auto"/>
        <w:right w:val="none" w:sz="0" w:space="0" w:color="auto"/>
      </w:divBdr>
      <w:divsChild>
        <w:div w:id="1588419975">
          <w:marLeft w:val="720"/>
          <w:marRight w:val="0"/>
          <w:marTop w:val="60"/>
          <w:marBottom w:val="60"/>
          <w:divBdr>
            <w:top w:val="none" w:sz="0" w:space="0" w:color="auto"/>
            <w:left w:val="none" w:sz="0" w:space="0" w:color="auto"/>
            <w:bottom w:val="none" w:sz="0" w:space="0" w:color="auto"/>
            <w:right w:val="none" w:sz="0" w:space="0" w:color="auto"/>
          </w:divBdr>
        </w:div>
      </w:divsChild>
    </w:div>
    <w:div w:id="800458113">
      <w:bodyDiv w:val="1"/>
      <w:marLeft w:val="0"/>
      <w:marRight w:val="0"/>
      <w:marTop w:val="0"/>
      <w:marBottom w:val="0"/>
      <w:divBdr>
        <w:top w:val="none" w:sz="0" w:space="0" w:color="auto"/>
        <w:left w:val="none" w:sz="0" w:space="0" w:color="auto"/>
        <w:bottom w:val="none" w:sz="0" w:space="0" w:color="auto"/>
        <w:right w:val="none" w:sz="0" w:space="0" w:color="auto"/>
      </w:divBdr>
    </w:div>
    <w:div w:id="812989782">
      <w:bodyDiv w:val="1"/>
      <w:marLeft w:val="0"/>
      <w:marRight w:val="0"/>
      <w:marTop w:val="0"/>
      <w:marBottom w:val="0"/>
      <w:divBdr>
        <w:top w:val="none" w:sz="0" w:space="0" w:color="auto"/>
        <w:left w:val="none" w:sz="0" w:space="0" w:color="auto"/>
        <w:bottom w:val="none" w:sz="0" w:space="0" w:color="auto"/>
        <w:right w:val="none" w:sz="0" w:space="0" w:color="auto"/>
      </w:divBdr>
    </w:div>
    <w:div w:id="840001466">
      <w:bodyDiv w:val="1"/>
      <w:marLeft w:val="0"/>
      <w:marRight w:val="0"/>
      <w:marTop w:val="0"/>
      <w:marBottom w:val="0"/>
      <w:divBdr>
        <w:top w:val="none" w:sz="0" w:space="0" w:color="auto"/>
        <w:left w:val="none" w:sz="0" w:space="0" w:color="auto"/>
        <w:bottom w:val="none" w:sz="0" w:space="0" w:color="auto"/>
        <w:right w:val="none" w:sz="0" w:space="0" w:color="auto"/>
      </w:divBdr>
    </w:div>
    <w:div w:id="894270025">
      <w:bodyDiv w:val="1"/>
      <w:marLeft w:val="0"/>
      <w:marRight w:val="0"/>
      <w:marTop w:val="0"/>
      <w:marBottom w:val="0"/>
      <w:divBdr>
        <w:top w:val="none" w:sz="0" w:space="0" w:color="auto"/>
        <w:left w:val="none" w:sz="0" w:space="0" w:color="auto"/>
        <w:bottom w:val="none" w:sz="0" w:space="0" w:color="auto"/>
        <w:right w:val="none" w:sz="0" w:space="0" w:color="auto"/>
      </w:divBdr>
    </w:div>
    <w:div w:id="1019507602">
      <w:bodyDiv w:val="1"/>
      <w:marLeft w:val="0"/>
      <w:marRight w:val="0"/>
      <w:marTop w:val="0"/>
      <w:marBottom w:val="0"/>
      <w:divBdr>
        <w:top w:val="none" w:sz="0" w:space="0" w:color="auto"/>
        <w:left w:val="none" w:sz="0" w:space="0" w:color="auto"/>
        <w:bottom w:val="none" w:sz="0" w:space="0" w:color="auto"/>
        <w:right w:val="none" w:sz="0" w:space="0" w:color="auto"/>
      </w:divBdr>
    </w:div>
    <w:div w:id="1084953355">
      <w:bodyDiv w:val="1"/>
      <w:marLeft w:val="0"/>
      <w:marRight w:val="0"/>
      <w:marTop w:val="0"/>
      <w:marBottom w:val="0"/>
      <w:divBdr>
        <w:top w:val="none" w:sz="0" w:space="0" w:color="auto"/>
        <w:left w:val="none" w:sz="0" w:space="0" w:color="auto"/>
        <w:bottom w:val="none" w:sz="0" w:space="0" w:color="auto"/>
        <w:right w:val="none" w:sz="0" w:space="0" w:color="auto"/>
      </w:divBdr>
    </w:div>
    <w:div w:id="1135216444">
      <w:bodyDiv w:val="1"/>
      <w:marLeft w:val="0"/>
      <w:marRight w:val="0"/>
      <w:marTop w:val="0"/>
      <w:marBottom w:val="0"/>
      <w:divBdr>
        <w:top w:val="none" w:sz="0" w:space="0" w:color="auto"/>
        <w:left w:val="none" w:sz="0" w:space="0" w:color="auto"/>
        <w:bottom w:val="none" w:sz="0" w:space="0" w:color="auto"/>
        <w:right w:val="none" w:sz="0" w:space="0" w:color="auto"/>
      </w:divBdr>
    </w:div>
    <w:div w:id="1203177505">
      <w:bodyDiv w:val="1"/>
      <w:marLeft w:val="0"/>
      <w:marRight w:val="0"/>
      <w:marTop w:val="0"/>
      <w:marBottom w:val="0"/>
      <w:divBdr>
        <w:top w:val="none" w:sz="0" w:space="0" w:color="auto"/>
        <w:left w:val="none" w:sz="0" w:space="0" w:color="auto"/>
        <w:bottom w:val="none" w:sz="0" w:space="0" w:color="auto"/>
        <w:right w:val="none" w:sz="0" w:space="0" w:color="auto"/>
      </w:divBdr>
    </w:div>
    <w:div w:id="1275286212">
      <w:bodyDiv w:val="1"/>
      <w:marLeft w:val="0"/>
      <w:marRight w:val="0"/>
      <w:marTop w:val="0"/>
      <w:marBottom w:val="0"/>
      <w:divBdr>
        <w:top w:val="none" w:sz="0" w:space="0" w:color="auto"/>
        <w:left w:val="none" w:sz="0" w:space="0" w:color="auto"/>
        <w:bottom w:val="none" w:sz="0" w:space="0" w:color="auto"/>
        <w:right w:val="none" w:sz="0" w:space="0" w:color="auto"/>
      </w:divBdr>
    </w:div>
    <w:div w:id="1369407452">
      <w:bodyDiv w:val="1"/>
      <w:marLeft w:val="0"/>
      <w:marRight w:val="0"/>
      <w:marTop w:val="0"/>
      <w:marBottom w:val="0"/>
      <w:divBdr>
        <w:top w:val="none" w:sz="0" w:space="0" w:color="auto"/>
        <w:left w:val="none" w:sz="0" w:space="0" w:color="auto"/>
        <w:bottom w:val="none" w:sz="0" w:space="0" w:color="auto"/>
        <w:right w:val="none" w:sz="0" w:space="0" w:color="auto"/>
      </w:divBdr>
    </w:div>
    <w:div w:id="1385131342">
      <w:bodyDiv w:val="1"/>
      <w:marLeft w:val="0"/>
      <w:marRight w:val="0"/>
      <w:marTop w:val="0"/>
      <w:marBottom w:val="0"/>
      <w:divBdr>
        <w:top w:val="none" w:sz="0" w:space="0" w:color="auto"/>
        <w:left w:val="none" w:sz="0" w:space="0" w:color="auto"/>
        <w:bottom w:val="none" w:sz="0" w:space="0" w:color="auto"/>
        <w:right w:val="none" w:sz="0" w:space="0" w:color="auto"/>
      </w:divBdr>
    </w:div>
    <w:div w:id="1481575572">
      <w:bodyDiv w:val="1"/>
      <w:marLeft w:val="0"/>
      <w:marRight w:val="0"/>
      <w:marTop w:val="0"/>
      <w:marBottom w:val="0"/>
      <w:divBdr>
        <w:top w:val="none" w:sz="0" w:space="0" w:color="auto"/>
        <w:left w:val="none" w:sz="0" w:space="0" w:color="auto"/>
        <w:bottom w:val="none" w:sz="0" w:space="0" w:color="auto"/>
        <w:right w:val="none" w:sz="0" w:space="0" w:color="auto"/>
      </w:divBdr>
    </w:div>
    <w:div w:id="1525317024">
      <w:bodyDiv w:val="1"/>
      <w:marLeft w:val="0"/>
      <w:marRight w:val="0"/>
      <w:marTop w:val="0"/>
      <w:marBottom w:val="0"/>
      <w:divBdr>
        <w:top w:val="none" w:sz="0" w:space="0" w:color="auto"/>
        <w:left w:val="none" w:sz="0" w:space="0" w:color="auto"/>
        <w:bottom w:val="none" w:sz="0" w:space="0" w:color="auto"/>
        <w:right w:val="none" w:sz="0" w:space="0" w:color="auto"/>
      </w:divBdr>
    </w:div>
    <w:div w:id="1536233604">
      <w:bodyDiv w:val="1"/>
      <w:marLeft w:val="0"/>
      <w:marRight w:val="0"/>
      <w:marTop w:val="0"/>
      <w:marBottom w:val="0"/>
      <w:divBdr>
        <w:top w:val="none" w:sz="0" w:space="0" w:color="auto"/>
        <w:left w:val="none" w:sz="0" w:space="0" w:color="auto"/>
        <w:bottom w:val="none" w:sz="0" w:space="0" w:color="auto"/>
        <w:right w:val="none" w:sz="0" w:space="0" w:color="auto"/>
      </w:divBdr>
    </w:div>
    <w:div w:id="1613778475">
      <w:bodyDiv w:val="1"/>
      <w:marLeft w:val="0"/>
      <w:marRight w:val="0"/>
      <w:marTop w:val="0"/>
      <w:marBottom w:val="0"/>
      <w:divBdr>
        <w:top w:val="none" w:sz="0" w:space="0" w:color="auto"/>
        <w:left w:val="none" w:sz="0" w:space="0" w:color="auto"/>
        <w:bottom w:val="none" w:sz="0" w:space="0" w:color="auto"/>
        <w:right w:val="none" w:sz="0" w:space="0" w:color="auto"/>
      </w:divBdr>
    </w:div>
    <w:div w:id="1667392217">
      <w:bodyDiv w:val="1"/>
      <w:marLeft w:val="0"/>
      <w:marRight w:val="0"/>
      <w:marTop w:val="0"/>
      <w:marBottom w:val="0"/>
      <w:divBdr>
        <w:top w:val="none" w:sz="0" w:space="0" w:color="auto"/>
        <w:left w:val="none" w:sz="0" w:space="0" w:color="auto"/>
        <w:bottom w:val="none" w:sz="0" w:space="0" w:color="auto"/>
        <w:right w:val="none" w:sz="0" w:space="0" w:color="auto"/>
      </w:divBdr>
    </w:div>
    <w:div w:id="1746761388">
      <w:bodyDiv w:val="1"/>
      <w:marLeft w:val="0"/>
      <w:marRight w:val="0"/>
      <w:marTop w:val="0"/>
      <w:marBottom w:val="0"/>
      <w:divBdr>
        <w:top w:val="none" w:sz="0" w:space="0" w:color="auto"/>
        <w:left w:val="none" w:sz="0" w:space="0" w:color="auto"/>
        <w:bottom w:val="none" w:sz="0" w:space="0" w:color="auto"/>
        <w:right w:val="none" w:sz="0" w:space="0" w:color="auto"/>
      </w:divBdr>
    </w:div>
    <w:div w:id="1747460895">
      <w:bodyDiv w:val="1"/>
      <w:marLeft w:val="0"/>
      <w:marRight w:val="0"/>
      <w:marTop w:val="0"/>
      <w:marBottom w:val="0"/>
      <w:divBdr>
        <w:top w:val="none" w:sz="0" w:space="0" w:color="auto"/>
        <w:left w:val="none" w:sz="0" w:space="0" w:color="auto"/>
        <w:bottom w:val="none" w:sz="0" w:space="0" w:color="auto"/>
        <w:right w:val="none" w:sz="0" w:space="0" w:color="auto"/>
      </w:divBdr>
    </w:div>
    <w:div w:id="1803957236">
      <w:bodyDiv w:val="1"/>
      <w:marLeft w:val="0"/>
      <w:marRight w:val="0"/>
      <w:marTop w:val="0"/>
      <w:marBottom w:val="0"/>
      <w:divBdr>
        <w:top w:val="none" w:sz="0" w:space="0" w:color="auto"/>
        <w:left w:val="none" w:sz="0" w:space="0" w:color="auto"/>
        <w:bottom w:val="none" w:sz="0" w:space="0" w:color="auto"/>
        <w:right w:val="none" w:sz="0" w:space="0" w:color="auto"/>
      </w:divBdr>
    </w:div>
    <w:div w:id="1832139643">
      <w:bodyDiv w:val="1"/>
      <w:marLeft w:val="0"/>
      <w:marRight w:val="0"/>
      <w:marTop w:val="0"/>
      <w:marBottom w:val="0"/>
      <w:divBdr>
        <w:top w:val="none" w:sz="0" w:space="0" w:color="auto"/>
        <w:left w:val="none" w:sz="0" w:space="0" w:color="auto"/>
        <w:bottom w:val="none" w:sz="0" w:space="0" w:color="auto"/>
        <w:right w:val="none" w:sz="0" w:space="0" w:color="auto"/>
      </w:divBdr>
    </w:div>
    <w:div w:id="2005476270">
      <w:bodyDiv w:val="1"/>
      <w:marLeft w:val="0"/>
      <w:marRight w:val="0"/>
      <w:marTop w:val="0"/>
      <w:marBottom w:val="0"/>
      <w:divBdr>
        <w:top w:val="none" w:sz="0" w:space="0" w:color="auto"/>
        <w:left w:val="none" w:sz="0" w:space="0" w:color="auto"/>
        <w:bottom w:val="none" w:sz="0" w:space="0" w:color="auto"/>
        <w:right w:val="none" w:sz="0" w:space="0" w:color="auto"/>
      </w:divBdr>
    </w:div>
    <w:div w:id="21227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C804F-673A-4872-BE47-35B4912DCC99}">
  <ds:schemaRefs>
    <ds:schemaRef ds:uri="http://schemas.openxmlformats.org/officeDocument/2006/bibliography"/>
  </ds:schemaRefs>
</ds:datastoreItem>
</file>

<file path=customXml/itemProps2.xml><?xml version="1.0" encoding="utf-8"?>
<ds:datastoreItem xmlns:ds="http://schemas.openxmlformats.org/officeDocument/2006/customXml" ds:itemID="{D29FC248-A9F5-451F-86FA-963E8E77807D}">
  <ds:schemaRefs>
    <ds:schemaRef ds:uri="http://schemas.microsoft.com/sharepoint/v3/contenttype/forms"/>
  </ds:schemaRefs>
</ds:datastoreItem>
</file>

<file path=customXml/itemProps3.xml><?xml version="1.0" encoding="utf-8"?>
<ds:datastoreItem xmlns:ds="http://schemas.openxmlformats.org/officeDocument/2006/customXml" ds:itemID="{EAC6C81E-1251-4426-B77F-564D34B9D2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11B2E0-B88B-471B-8552-0D82DC6BE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 MPR-Standard.dotm</Template>
  <TotalTime>678</TotalTime>
  <Pages>6</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 Staff</dc:creator>
  <cp:lastModifiedBy>David Rosenblum</cp:lastModifiedBy>
  <cp:revision>23</cp:revision>
  <cp:lastPrinted>2018-10-03T20:01:00Z</cp:lastPrinted>
  <dcterms:created xsi:type="dcterms:W3CDTF">2022-01-06T00:30:00Z</dcterms:created>
  <dcterms:modified xsi:type="dcterms:W3CDTF">2022-07-05T14:24:00Z</dcterms:modified>
</cp:coreProperties>
</file>