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215C4C" w14:paraId="1DAA9F6C" w14:textId="65B54C7B">
      <w:pPr>
        <w:widowControl/>
        <w:jc w:val="center"/>
        <w:rPr>
          <w:rFonts w:ascii="Times New Roman" w:hAnsi="Times New Roman"/>
          <w:b/>
          <w:bCs/>
        </w:rPr>
      </w:pPr>
      <w:r>
        <w:rPr>
          <w:rFonts w:ascii="Times New Roman" w:hAnsi="Times New Roman"/>
          <w:b/>
          <w:bCs/>
        </w:rPr>
        <w:t xml:space="preserve"> APPLICATION FOR SELF-INSURANCE UNDER THE BLACK LUNCH BENEFITS ACT</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032A00FC">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sidR="00690F56">
        <w:rPr>
          <w:rFonts w:ascii="Times New Roman" w:hAnsi="Times New Roman"/>
          <w:b/>
          <w:bCs/>
        </w:rPr>
        <w:t xml:space="preserve">CONTROL NO. </w:t>
      </w:r>
      <w:r w:rsidR="00FC32B6">
        <w:rPr>
          <w:rFonts w:ascii="Times New Roman" w:hAnsi="Times New Roman"/>
          <w:b/>
          <w:bCs/>
        </w:rPr>
        <w:t>1240-0057</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4E55D4" w14:paraId="42A7085D" w14:textId="2913D5B5">
      <w:pPr>
        <w:widowControl/>
        <w:rPr>
          <w:rFonts w:ascii="Times New Roman" w:hAnsi="Times New Roman"/>
          <w:bCs/>
        </w:rPr>
      </w:pPr>
      <w:r>
        <w:rPr>
          <w:rFonts w:ascii="Times New Roman" w:hAnsi="Times New Roman"/>
          <w:bCs/>
        </w:rPr>
        <w:t xml:space="preserve">This ICR seeks </w:t>
      </w:r>
      <w:r w:rsidRPr="0086081B">
        <w:rPr>
          <w:rFonts w:ascii="Times New Roman" w:hAnsi="Times New Roman"/>
          <w:bCs/>
        </w:rPr>
        <w:t>a three year extension of expiration date</w:t>
      </w:r>
      <w:r w:rsidRPr="00D53DEB" w:rsidR="00530EBD">
        <w:rPr>
          <w:rFonts w:ascii="Times New Roman" w:hAnsi="Times New Roman"/>
          <w:bCs/>
        </w:rPr>
        <w:t>.</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E55D4" w:rsidP="004E55D4" w:rsidRDefault="004E55D4" w14:paraId="71EB77FC" w14:textId="77777777">
      <w:pPr>
        <w:widowControl/>
        <w:rPr>
          <w:rFonts w:ascii="Times New Roman" w:hAnsi="Times New Roman"/>
        </w:rPr>
      </w:pPr>
    </w:p>
    <w:p w:rsidRPr="004E55D4" w:rsidR="004E55D4" w:rsidP="004E55D4" w:rsidRDefault="004E55D4" w14:paraId="35BB69A1" w14:textId="517A7393">
      <w:pPr>
        <w:widowControl/>
        <w:rPr>
          <w:rFonts w:ascii="Times New Roman" w:hAnsi="Times New Roman"/>
        </w:rPr>
      </w:pPr>
      <w:r w:rsidRPr="004E55D4">
        <w:rPr>
          <w:rFonts w:ascii="Times New Roman" w:hAnsi="Times New Roman"/>
        </w:rPr>
        <w:t xml:space="preserve">OWCP administers the </w:t>
      </w:r>
      <w:r w:rsidRPr="002A60A6" w:rsidR="002A60A6">
        <w:rPr>
          <w:rFonts w:ascii="Times New Roman" w:hAnsi="Times New Roman"/>
        </w:rPr>
        <w:t xml:space="preserve">Black Lung Benefits Act </w:t>
      </w:r>
      <w:r w:rsidR="002A60A6">
        <w:rPr>
          <w:rFonts w:ascii="Times New Roman" w:hAnsi="Times New Roman"/>
        </w:rPr>
        <w:t>(</w:t>
      </w:r>
      <w:r w:rsidRPr="004E55D4">
        <w:rPr>
          <w:rFonts w:ascii="Times New Roman" w:hAnsi="Times New Roman"/>
        </w:rPr>
        <w:t>BLBA</w:t>
      </w:r>
      <w:r w:rsidR="002A60A6">
        <w:rPr>
          <w:rFonts w:ascii="Times New Roman" w:hAnsi="Times New Roman"/>
        </w:rPr>
        <w:t>)</w:t>
      </w:r>
      <w:r w:rsidRPr="004E55D4">
        <w:rPr>
          <w:rFonts w:ascii="Times New Roman" w:hAnsi="Times New Roman"/>
        </w:rPr>
        <w:t>, which provides both disability and medical benefits to coal miners who are totally disabled due to pneumoconiosis (commonly called black lung disease)</w:t>
      </w:r>
      <w:r w:rsidR="00BC760E">
        <w:rPr>
          <w:rFonts w:ascii="Times New Roman" w:hAnsi="Times New Roman"/>
        </w:rPr>
        <w:t xml:space="preserve"> </w:t>
      </w:r>
      <w:r w:rsidRPr="004E55D4">
        <w:rPr>
          <w:rFonts w:ascii="Times New Roman" w:hAnsi="Times New Roman"/>
        </w:rPr>
        <w:t>arising out of coal mine employment, and survivor’s benefits to certain miners’ dependent survivors.  These benefits are generally paid by a coal mine operator who employed the miner.</w:t>
      </w:r>
    </w:p>
    <w:p w:rsidRPr="004E55D4" w:rsidR="004E55D4" w:rsidP="004E55D4" w:rsidRDefault="004E55D4" w14:paraId="71D0282B" w14:textId="77777777">
      <w:pPr>
        <w:widowControl/>
        <w:rPr>
          <w:rFonts w:ascii="Times New Roman" w:hAnsi="Times New Roman"/>
        </w:rPr>
      </w:pPr>
    </w:p>
    <w:p w:rsidRPr="004E55D4" w:rsidR="004E55D4" w:rsidP="004E55D4" w:rsidRDefault="004E55D4" w14:paraId="59A1DBED" w14:textId="77777777">
      <w:pPr>
        <w:widowControl/>
        <w:rPr>
          <w:rFonts w:ascii="Times New Roman" w:hAnsi="Times New Roman"/>
        </w:rPr>
      </w:pPr>
      <w:r w:rsidRPr="004E55D4">
        <w:rPr>
          <w:rFonts w:ascii="Times New Roman" w:hAnsi="Times New Roman"/>
        </w:rPr>
        <w:t>To secure benefit payments, the BLBA requires covered coal mine operators to purchase insurance from a carrier authorized by the Secretary of Labor to write BLBA insurance, or to become an authorized self-insured operator in accordance with the Secretary’s regulations. 30 U.S.C. § 933.  OWCP determines whether a coal mine operator should be authorized to self-insure and, if so, the amount of any security the operator must post to guarantee payment of its BLBA liabilities. To make these determinations, OWCP must evaluate the operator’s financial capacity and potential claims liability.  This involves analyzing the nature of the operator’s business, the business’ structure, detailed financial information, actuarial predictions, historic rates of payments, and current claims information.  The regulations implementing the self-insurance provision allow OWCP to collect this information from operators applying for (or renewing) authorization to self-insure their BLBA liabilities. (20 CFR 726.102, 726.112).</w:t>
      </w:r>
    </w:p>
    <w:p w:rsidRPr="004E55D4" w:rsidR="004E55D4" w:rsidP="004E55D4" w:rsidRDefault="004E55D4" w14:paraId="317EF8ED" w14:textId="77777777">
      <w:pPr>
        <w:widowControl/>
        <w:rPr>
          <w:rFonts w:ascii="Times New Roman" w:hAnsi="Times New Roman"/>
        </w:rPr>
      </w:pPr>
    </w:p>
    <w:p w:rsidRPr="00A47DA7" w:rsidR="00690F56" w:rsidP="004E55D4" w:rsidRDefault="004E55D4" w14:paraId="38CEE6AD" w14:textId="6F20702A">
      <w:pPr>
        <w:widowControl/>
        <w:rPr>
          <w:rFonts w:ascii="Times New Roman" w:hAnsi="Times New Roman"/>
        </w:rPr>
      </w:pPr>
      <w:proofErr w:type="gramStart"/>
      <w:r w:rsidRPr="004E55D4">
        <w:rPr>
          <w:rFonts w:ascii="Times New Roman" w:hAnsi="Times New Roman"/>
        </w:rPr>
        <w:t>All of</w:t>
      </w:r>
      <w:proofErr w:type="gramEnd"/>
      <w:r w:rsidRPr="004E55D4">
        <w:rPr>
          <w:rFonts w:ascii="Times New Roman" w:hAnsi="Times New Roman"/>
        </w:rPr>
        <w:t xml:space="preserve"> the information sought with this collection is in the control of the coal mine operator and, for new self-insurance applicants, its commercial insurance carriers.</w:t>
      </w: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0C6A52" w:rsidP="000C6A52" w:rsidRDefault="000C6A52" w14:paraId="08C210DB" w14:textId="77777777">
      <w:pPr>
        <w:widowControl/>
        <w:rPr>
          <w:rFonts w:ascii="Times New Roman" w:hAnsi="Times New Roman"/>
        </w:rPr>
      </w:pPr>
    </w:p>
    <w:p w:rsidRPr="000C6A52" w:rsidR="000C6A52" w:rsidP="000C6A52" w:rsidRDefault="000C6A52" w14:paraId="3196862E" w14:textId="52C2B238">
      <w:pPr>
        <w:widowControl/>
        <w:rPr>
          <w:rFonts w:ascii="Times New Roman" w:hAnsi="Times New Roman"/>
        </w:rPr>
      </w:pPr>
      <w:r w:rsidRPr="000C6A52">
        <w:rPr>
          <w:rFonts w:ascii="Times New Roman" w:hAnsi="Times New Roman"/>
        </w:rPr>
        <w:t>The information collected will be used by OWCP staff to determine whether a coal mine operator should be authorized (or continue to be authorized) to self-insure its BLBA liabilities and to determine the amount of security an authorized self-insurer must deposit.  Forms CM-</w:t>
      </w:r>
      <w:r w:rsidRPr="000C6A52">
        <w:rPr>
          <w:rFonts w:ascii="Times New Roman" w:hAnsi="Times New Roman"/>
        </w:rPr>
        <w:lastRenderedPageBreak/>
        <w:t>2017 (Application or Renewal of Self-Insurance Authority) and CM-2017a</w:t>
      </w:r>
      <w:r w:rsidR="002A60A6">
        <w:rPr>
          <w:rFonts w:ascii="Times New Roman" w:hAnsi="Times New Roman"/>
        </w:rPr>
        <w:t xml:space="preserve"> </w:t>
      </w:r>
      <w:r w:rsidRPr="000C6A52">
        <w:rPr>
          <w:rFonts w:ascii="Times New Roman" w:hAnsi="Times New Roman"/>
        </w:rPr>
        <w:t>(Financial Summary for Self-Insured Operators)</w:t>
      </w:r>
      <w:r w:rsidR="002A60A6">
        <w:rPr>
          <w:rFonts w:ascii="Times New Roman" w:hAnsi="Times New Roman"/>
        </w:rPr>
        <w:t xml:space="preserve"> </w:t>
      </w:r>
      <w:r w:rsidRPr="000C6A52">
        <w:rPr>
          <w:rFonts w:ascii="Times New Roman" w:hAnsi="Times New Roman"/>
        </w:rPr>
        <w:t>request basic information about the applicant’s business including financial information, subsidiaries it wants to cover under its self-insurance authority, basic historical claims information, how it intends to administer claims as a self-insurer, and an actuarial analysis of projected BLBA liabilities. This information allows OWCP to assess the operator’s current financial health, evaluate the operator’s qualifications to self-insure, and estimate its future liabilities.  If this information were not collected, self-insurance authorizations could not be granted (or renewed) as required by the statute.</w:t>
      </w:r>
    </w:p>
    <w:p w:rsidRPr="000C6A52" w:rsidR="000C6A52" w:rsidP="000C6A52" w:rsidRDefault="000C6A52" w14:paraId="76A65CAA" w14:textId="77777777">
      <w:pPr>
        <w:widowControl/>
        <w:rPr>
          <w:rFonts w:ascii="Times New Roman" w:hAnsi="Times New Roman"/>
        </w:rPr>
      </w:pPr>
    </w:p>
    <w:p w:rsidRPr="000C6A52" w:rsidR="00690F56" w:rsidP="000C6A52" w:rsidRDefault="000C6A52" w14:paraId="6EBE63D5" w14:textId="673DCA4F">
      <w:pPr>
        <w:widowControl/>
        <w:rPr>
          <w:rFonts w:ascii="Times New Roman" w:hAnsi="Times New Roman"/>
        </w:rPr>
      </w:pPr>
      <w:r w:rsidRPr="000C6A52">
        <w:rPr>
          <w:rFonts w:ascii="Times New Roman" w:hAnsi="Times New Roman"/>
        </w:rPr>
        <w:t>Form CM-2017b (Report of Claims Information for Self-Insured Operators) requests a report showing all outstanding claims against the applicant and its subsidiaries, and the particulars of each case.  OWCP sets the operator’s security deposit amount relative to its outstanding liabilities.  If the information were not collected, there would be no way to set a new self-insurer’s security deposit amount or determine whether a current self-insurer’s security deposit was adequate to provide for the continued payment of benefits if the self-insurer were to become insolvent or bankrupt.</w:t>
      </w:r>
    </w:p>
    <w:p w:rsidRPr="00A47DA7" w:rsidR="007F2B6F" w:rsidP="00690F56" w:rsidRDefault="007F2B6F" w14:paraId="1BCB86C6" w14:textId="77777777">
      <w:pPr>
        <w:widowControl/>
        <w:rPr>
          <w:rFonts w:ascii="Times New Roman" w:hAnsi="Times New Roman"/>
          <w:u w:val="single"/>
        </w:rPr>
      </w:pPr>
    </w:p>
    <w:p w:rsidRPr="00D53DEB" w:rsidR="00690F56" w:rsidP="697D91AD" w:rsidRDefault="00690F56"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FE4AF3" w:rsidP="00690F56" w:rsidRDefault="00FE4AF3" w14:paraId="394AB1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FE4AF3" w14:paraId="04006A6E" w14:textId="74F0146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t xml:space="preserve">In accordance with the Government Paperwork Elimination Act, Forms CM-2017, CM-2017a, and CM-2017b will be available in an electronically interactive format on OWCP’s website. Once completed and executed, the operator will have two methods for submission: (1) print the forms and required attachments in hard copy and send them to OWCP by mail or other delivery method; or (2) e-mail the forms and required attachments to OWCP.  The instructions for each form specify a mailing address and e-mail address for these purposes.  In addition, the instructions for Form CM-2017b (Report of Claims Information for Self-Insured Operators) advise the respondent to contact OWCP if it wishes to submit the requested information in a format other than the form (e.g., an electronic spreadsheet format).  OWCP intends to accept this claims information in any format convenient for the respondent so long as the data can be extracted by OWCP’s own computer systems.   </w:t>
      </w: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FE4AF3" w:rsidP="00690F56" w:rsidRDefault="00FE4AF3" w14:paraId="030599B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FE4AF3" w14:paraId="2693B8DC" w14:textId="7A6EAD9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t xml:space="preserve">The information requested in this ICR is not duplicative of any information available elsewhere.  </w:t>
      </w: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FE4AF3" w:rsidP="00690F56" w:rsidRDefault="00FE4AF3" w14:paraId="742694A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FE4AF3" w14:paraId="034A882C" w14:textId="445B0DA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lastRenderedPageBreak/>
        <w:t xml:space="preserve">This information collection contains only that information required for OWCP to make a self-insurer or security-deposit decision.  Generally, the respondents are large coal mine operators.  In any event, this collection does not impose additional burdens on small businesses or other small entities because coal mine operators routinely maintain the information requested in the normal course of business as part of their usual business practices or as part of self-insuring its liabilities.  </w:t>
      </w:r>
    </w:p>
    <w:p w:rsidRPr="00A973AA"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FE4AF3" w:rsidP="00690F56" w:rsidRDefault="00FE4AF3" w14:paraId="66DEFD1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FE4AF3" w14:paraId="7C4C2F67" w14:textId="05538B9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t>Please refer to No</w:t>
      </w:r>
      <w:r w:rsidR="002A60A6">
        <w:rPr>
          <w:rFonts w:ascii="Times New Roman" w:hAnsi="Times New Roman"/>
        </w:rPr>
        <w:t>’</w:t>
      </w:r>
      <w:r w:rsidRPr="00FE4AF3">
        <w:rPr>
          <w:rFonts w:ascii="Times New Roman" w:hAnsi="Times New Roman"/>
        </w:rPr>
        <w:t>s. 1 and 2 (see pages 1 &amp; 2).  If this information were not collected, OWCP would be unable to determine whether a coal mine operator has the financial capacity to qualify as a self-insurer or to determine the amount of security an operator must deposit to assure prompt payment of its BLBA obligations if the operator defaults or becomes insolvent. Because a coal mine operator’s BLBA obligations change from year-to-year (e.g., new claims are filed, previously filed claims are paid in full) annual evaluation of the required security deposit amount is necessary.</w:t>
      </w:r>
    </w:p>
    <w:p w:rsidRPr="00A47DA7" w:rsidR="007F2B6F" w:rsidP="00690F56" w:rsidRDefault="007F2B6F"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697D91AD"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 xml:space="preserve">equiring respondents to report information to the agency more often than </w:t>
      </w:r>
      <w:proofErr w:type="gramStart"/>
      <w:r w:rsidRPr="697D91AD" w:rsidR="00690F56">
        <w:rPr>
          <w:b/>
          <w:bCs/>
        </w:rPr>
        <w:t>quarterly;</w:t>
      </w:r>
      <w:proofErr w:type="gramEnd"/>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 xml:space="preserve">equiring respondents to prepare a written response to a collection of information in fewer than 30 days after receipt of </w:t>
      </w:r>
      <w:proofErr w:type="gramStart"/>
      <w:r w:rsidRPr="697D91AD" w:rsidR="00690F56">
        <w:rPr>
          <w:b/>
          <w:bCs/>
        </w:rPr>
        <w:t>it;</w:t>
      </w:r>
      <w:proofErr w:type="gramEnd"/>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 xml:space="preserve">equiring respondents to submit more than an original and two copies of any </w:t>
      </w:r>
      <w:proofErr w:type="gramStart"/>
      <w:r w:rsidRPr="697D91AD" w:rsidR="00690F56">
        <w:rPr>
          <w:b/>
          <w:bCs/>
        </w:rPr>
        <w:t>document;</w:t>
      </w:r>
      <w:proofErr w:type="gramEnd"/>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 xml:space="preserve">equiring respondents to retain records, other than health, medical, government contract, grant-in-aid, or tax records for more than three </w:t>
      </w:r>
      <w:proofErr w:type="gramStart"/>
      <w:r w:rsidRPr="697D91AD" w:rsidR="00690F56">
        <w:rPr>
          <w:b/>
          <w:bCs/>
        </w:rPr>
        <w:t>years;</w:t>
      </w:r>
      <w:proofErr w:type="gramEnd"/>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w:t>
      </w:r>
      <w:r w:rsidRPr="697D91AD" w:rsidR="00690F56">
        <w:rPr>
          <w:b/>
          <w:bCs/>
        </w:rPr>
        <w:t>n connection with a statistical survey</w:t>
      </w:r>
      <w:r w:rsidRPr="697D91AD">
        <w:rPr>
          <w:b/>
          <w:bCs/>
        </w:rPr>
        <w:t>,</w:t>
      </w:r>
      <w:r w:rsidRPr="697D91AD" w:rsidR="00690F56">
        <w:rPr>
          <w:b/>
          <w:bCs/>
        </w:rPr>
        <w:t xml:space="preserve"> that is not designed to produce valid and reliable results that can be generalized to the universe of </w:t>
      </w:r>
      <w:proofErr w:type="gramStart"/>
      <w:r w:rsidRPr="697D91AD" w:rsidR="00690F56">
        <w:rPr>
          <w:b/>
          <w:bCs/>
        </w:rPr>
        <w:t>study;</w:t>
      </w:r>
      <w:proofErr w:type="gramEnd"/>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 xml:space="preserve">equiring the use of statistical data classification that has not been reviewed and approved by </w:t>
      </w:r>
      <w:proofErr w:type="gramStart"/>
      <w:r w:rsidRPr="697D91AD" w:rsidR="00690F56">
        <w:rPr>
          <w:b/>
          <w:bCs/>
        </w:rPr>
        <w:t>OMB;</w:t>
      </w:r>
      <w:proofErr w:type="gramEnd"/>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697D91AD" w:rsidRDefault="00237691"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w:t>
      </w:r>
      <w:r w:rsidRPr="697D91AD" w:rsidR="00690F56">
        <w:rPr>
          <w:b/>
          <w:bCs/>
        </w:rPr>
        <w:t>hat includes a pledge of confidential</w:t>
      </w:r>
      <w:r w:rsidRPr="697D91AD" w:rsidR="2798DD14">
        <w:rPr>
          <w:b/>
          <w:bCs/>
        </w:rPr>
        <w:t>ity</w:t>
      </w:r>
      <w:r w:rsidRPr="697D91AD" w:rsidR="00690F56">
        <w:rPr>
          <w:b/>
          <w:bCs/>
        </w:rPr>
        <w:t xml:space="preserve"> that is not supported by authority established in statu</w:t>
      </w:r>
      <w:r w:rsidRPr="697D91AD" w:rsidR="00CD215D">
        <w:rPr>
          <w:b/>
          <w:bCs/>
        </w:rPr>
        <w:t>t</w:t>
      </w:r>
      <w:r w:rsidRPr="697D91AD" w:rsidR="00690F56">
        <w:rPr>
          <w:b/>
          <w:bCs/>
        </w:rPr>
        <w:t>e or regulation</w:t>
      </w:r>
      <w:r w:rsidRPr="697D91AD">
        <w:rPr>
          <w:b/>
          <w:bCs/>
        </w:rPr>
        <w:t>,</w:t>
      </w:r>
      <w:r w:rsidRPr="697D91AD"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lastRenderedPageBreak/>
        <w:t>r</w:t>
      </w:r>
      <w:r w:rsidRPr="697D91AD" w:rsidR="00690F56">
        <w:rPr>
          <w:b/>
          <w:bCs/>
        </w:rPr>
        <w:t>equiring respondents to submit proprietary</w:t>
      </w:r>
      <w:r w:rsidRPr="697D91AD" w:rsidR="4154D4D6">
        <w:rPr>
          <w:b/>
          <w:bCs/>
        </w:rPr>
        <w:t>,</w:t>
      </w:r>
      <w:r w:rsidRPr="697D91AD" w:rsidR="00690F56">
        <w:rPr>
          <w:b/>
          <w:bCs/>
        </w:rPr>
        <w:t xml:space="preserve"> trade secret, or other confidential information unless the agency can </w:t>
      </w:r>
      <w:r w:rsidRPr="697D91AD">
        <w:rPr>
          <w:b/>
          <w:bCs/>
        </w:rPr>
        <w:t>demonstrate</w:t>
      </w:r>
      <w:r w:rsidRPr="697D91AD" w:rsidR="00690F56">
        <w:rPr>
          <w:b/>
          <w:bCs/>
        </w:rPr>
        <w:t xml:space="preserve"> that it has instituted procedures to protect the </w:t>
      </w:r>
      <w:proofErr w:type="gramStart"/>
      <w:r w:rsidRPr="697D91AD" w:rsidR="00690F56">
        <w:rPr>
          <w:b/>
          <w:bCs/>
        </w:rPr>
        <w:t xml:space="preserve">information's </w:t>
      </w:r>
      <w:r w:rsidRPr="697D91AD" w:rsidR="2BD1465E">
        <w:rPr>
          <w:b/>
          <w:bCs/>
        </w:rPr>
        <w:t xml:space="preserve"> confidentiality</w:t>
      </w:r>
      <w:proofErr w:type="gramEnd"/>
      <w:r w:rsidRPr="697D91AD" w:rsidR="00690F56">
        <w:rPr>
          <w:b/>
          <w:bCs/>
        </w:rPr>
        <w:t xml:space="preserve"> to the extent permitted by law.</w:t>
      </w:r>
    </w:p>
    <w:p w:rsidR="00FE4AF3" w:rsidP="00642220" w:rsidRDefault="00FE4AF3" w14:paraId="1296111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D53DEB" w:rsidR="00642220" w:rsidP="00642220" w:rsidRDefault="00FE4AF3" w14:paraId="3DCDBA31" w14:textId="7044985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FE4AF3">
        <w:t>There are no special circumstances for the collection of this information.</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proofErr w:type="gramStart"/>
      <w:r w:rsidRPr="00D53DEB">
        <w:rPr>
          <w:rFonts w:ascii="Times New Roman" w:hAnsi="Times New Roman"/>
          <w:b/>
          <w:bCs/>
        </w:rPr>
        <w:t>publication</w:t>
      </w:r>
      <w:proofErr w:type="gramEnd"/>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381AA075" w:rsidRDefault="00690F56"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381AA075" w:rsidRDefault="00690F56"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FE4AF3" w:rsidP="00FE4AF3" w:rsidRDefault="00FE4AF3" w14:paraId="127DFF0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20E48" w:rsidP="0060114B" w:rsidRDefault="00EF2430" w14:paraId="4BE0FD8E" w14:textId="77777777">
      <w:pPr>
        <w:widowControl/>
        <w:autoSpaceDE/>
        <w:autoSpaceDN/>
        <w:adjustRightInd/>
        <w:rPr>
          <w:rFonts w:ascii="Times New Roman" w:hAnsi="Times New Roman" w:eastAsia="Calibri"/>
        </w:rPr>
      </w:pPr>
      <w:r>
        <w:rPr>
          <w:rFonts w:ascii="Times New Roman" w:hAnsi="Times New Roman" w:eastAsia="Calibri"/>
        </w:rPr>
        <w:t xml:space="preserve">A Federal Register Notification inviting public comment was published on </w:t>
      </w:r>
      <w:r w:rsidR="00020E48">
        <w:rPr>
          <w:rFonts w:ascii="Times New Roman" w:hAnsi="Times New Roman" w:eastAsia="Calibri"/>
        </w:rPr>
        <w:t>March 2</w:t>
      </w:r>
      <w:r w:rsidRPr="00020E48" w:rsidR="00020E48">
        <w:rPr>
          <w:rFonts w:ascii="Times New Roman" w:hAnsi="Times New Roman" w:eastAsia="Calibri"/>
          <w:vertAlign w:val="superscript"/>
        </w:rPr>
        <w:t>nd</w:t>
      </w:r>
      <w:r w:rsidR="00020E48">
        <w:rPr>
          <w:rFonts w:ascii="Times New Roman" w:hAnsi="Times New Roman" w:eastAsia="Calibri"/>
        </w:rPr>
        <w:t xml:space="preserve">, 2022 </w:t>
      </w:r>
    </w:p>
    <w:p w:rsidR="0060114B" w:rsidP="0060114B" w:rsidRDefault="00020E48" w14:paraId="425C0DB9" w14:textId="30302E97">
      <w:pPr>
        <w:widowControl/>
        <w:autoSpaceDE/>
        <w:autoSpaceDN/>
        <w:adjustRightInd/>
        <w:rPr>
          <w:rFonts w:ascii="Times New Roman" w:hAnsi="Times New Roman" w:eastAsia="Calibri"/>
        </w:rPr>
      </w:pPr>
      <w:r>
        <w:rPr>
          <w:rFonts w:ascii="Times New Roman" w:hAnsi="Times New Roman" w:eastAsia="Calibri"/>
        </w:rPr>
        <w:t>(87 FR 11738)</w:t>
      </w:r>
      <w:r w:rsidR="00EF2430">
        <w:rPr>
          <w:rFonts w:ascii="Times New Roman" w:hAnsi="Times New Roman" w:eastAsia="Calibri"/>
        </w:rPr>
        <w:t xml:space="preserve">. Comments were not received. </w:t>
      </w:r>
    </w:p>
    <w:p w:rsidRPr="00A47DA7" w:rsidR="00EF2430" w:rsidP="0060114B" w:rsidRDefault="00EF2430" w14:paraId="6478DDB8" w14:textId="77777777">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F5776F" w:rsidP="00690F56" w:rsidRDefault="00F5776F" w14:paraId="4F689E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5776F" w:rsidR="00690F56" w:rsidP="00690F56" w:rsidRDefault="00F5776F" w14:paraId="3EC59954" w14:textId="36FE2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5776F">
        <w:rPr>
          <w:rFonts w:ascii="Times New Roman" w:hAnsi="Times New Roman"/>
          <w:bCs/>
        </w:rPr>
        <w:t>No payments or gifts are made to respondents.</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F5776F" w:rsidP="00690F56" w:rsidRDefault="00F5776F" w14:paraId="50459D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5776F" w:rsidR="00690F56" w:rsidP="00690F56" w:rsidRDefault="00F5776F" w14:paraId="41D6A133" w14:textId="39A37E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5776F">
        <w:rPr>
          <w:rFonts w:ascii="Times New Roman" w:hAnsi="Times New Roman"/>
          <w:bCs/>
        </w:rPr>
        <w:t>The information collected from respondents is exempt from public disclosure to the extent provided in 5 U.S.C. § 552(b) and the Department of Labor’s implementing regulations.  20 CFR 726.113.  OWCP may share the information with contractors it employs to manage data or analyze the information collected for purposes of determining whether a coal mine operator should be authorized to self-insure or the amount of the required security deposit.</w:t>
      </w:r>
    </w:p>
    <w:p w:rsidRPr="00871CA6"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 xml:space="preserve">gency considers the questions necessary, the specific uses to be made of the information, the explanation to be </w:t>
      </w:r>
      <w:r w:rsidRPr="00D53DEB" w:rsidR="00690F56">
        <w:rPr>
          <w:rFonts w:ascii="Times New Roman" w:hAnsi="Times New Roman"/>
          <w:b/>
          <w:bCs/>
        </w:rPr>
        <w:lastRenderedPageBreak/>
        <w:t>given to persons from whom the information is requested, and any steps to be taken to obtain their consent.</w:t>
      </w:r>
    </w:p>
    <w:p w:rsidR="00F5776F" w:rsidP="00690F56" w:rsidRDefault="00F5776F" w14:paraId="3A5DC6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5776F" w:rsidR="00690F56" w:rsidP="00690F56" w:rsidRDefault="00F5776F" w14:paraId="02AFA701" w14:textId="1F0268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5776F">
        <w:rPr>
          <w:rFonts w:ascii="Times New Roman" w:hAnsi="Times New Roman"/>
          <w:bCs/>
        </w:rPr>
        <w:t>There are no questions of a sensitive nature in this information collection.</w:t>
      </w: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27A4907F" w:rsidRDefault="00C667F3"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r w:rsidR="00906CFE">
        <w:rPr>
          <w:rStyle w:val="FootnoteReference"/>
          <w:rFonts w:ascii="Times New Roman" w:hAnsi="Times New Roman"/>
          <w:b/>
          <w:bCs/>
        </w:rPr>
        <w:footnoteReference w:id="1"/>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6626FF" w:rsidP="006626FF" w:rsidRDefault="006626FF" w14:paraId="49938EA8" w14:textId="77777777">
      <w:pPr>
        <w:ind w:left="720"/>
        <w:rPr>
          <w:rFonts w:ascii="Times New Roman" w:hAnsi="Times New Roman"/>
          <w:i/>
        </w:rPr>
      </w:pPr>
    </w:p>
    <w:p w:rsidRPr="00E60FB0" w:rsidR="006626FF" w:rsidP="006626FF"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p w:rsidRPr="00F5776F" w:rsidR="00F5776F" w:rsidP="00F5776F" w:rsidRDefault="00F5776F" w14:paraId="128953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626FF" w:rsidP="00F5776F" w:rsidRDefault="00F5776F" w14:paraId="43BE154F" w14:textId="1F9212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5776F">
        <w:rPr>
          <w:rFonts w:ascii="Times New Roman" w:hAnsi="Times New Roman"/>
          <w:bCs/>
        </w:rPr>
        <w:t xml:space="preserve">To calculate the burdens, OWCP has used </w:t>
      </w:r>
      <w:proofErr w:type="gramStart"/>
      <w:r w:rsidRPr="00F5776F">
        <w:rPr>
          <w:rFonts w:ascii="Times New Roman" w:hAnsi="Times New Roman"/>
          <w:bCs/>
        </w:rPr>
        <w:t>a number of</w:t>
      </w:r>
      <w:proofErr w:type="gramEnd"/>
      <w:r w:rsidRPr="00F5776F">
        <w:rPr>
          <w:rFonts w:ascii="Times New Roman" w:hAnsi="Times New Roman"/>
          <w:bCs/>
        </w:rPr>
        <w:t xml:space="preserve"> respondents that is larger than anticipated. </w:t>
      </w:r>
      <w:r>
        <w:rPr>
          <w:rFonts w:ascii="Times New Roman" w:hAnsi="Times New Roman"/>
          <w:bCs/>
        </w:rPr>
        <w:t xml:space="preserve"> While OWCP has records for 49</w:t>
      </w:r>
      <w:r w:rsidRPr="00F5776F">
        <w:rPr>
          <w:rFonts w:ascii="Times New Roman" w:hAnsi="Times New Roman"/>
          <w:bCs/>
        </w:rPr>
        <w:t xml:space="preserve"> s</w:t>
      </w:r>
      <w:r>
        <w:rPr>
          <w:rFonts w:ascii="Times New Roman" w:hAnsi="Times New Roman"/>
          <w:bCs/>
        </w:rPr>
        <w:t>elf-insured operators, only 18</w:t>
      </w:r>
      <w:r w:rsidRPr="00F5776F">
        <w:rPr>
          <w:rFonts w:ascii="Times New Roman" w:hAnsi="Times New Roman"/>
          <w:bCs/>
        </w:rPr>
        <w:t xml:space="preserve"> are currently engaged in coal production.  Others have left the mining business (but still exist and should respond to the information collection) or have gone out of business entirely. OWCP does not expect those companies that have gone out of business to respond.  OWCP has used this number only to be sure the burdens are not</w:t>
      </w:r>
      <w:r w:rsidR="00F206D7">
        <w:rPr>
          <w:rFonts w:ascii="Times New Roman" w:hAnsi="Times New Roman"/>
          <w:bCs/>
        </w:rPr>
        <w:t xml:space="preserve"> underestimated. </w:t>
      </w:r>
    </w:p>
    <w:p w:rsidR="00A31041" w:rsidP="00F5776F" w:rsidRDefault="00A31041" w14:paraId="419170EE" w14:textId="7C66A6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D35E96" w:rsidP="00F5776F" w:rsidRDefault="00D35E96" w14:paraId="090C8BC8" w14:textId="415B30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D35E96" w:rsidP="00F5776F" w:rsidRDefault="00D35E96" w14:paraId="626CFF31" w14:textId="0A86F44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D35E96" w:rsidP="00F5776F" w:rsidRDefault="00D35E96" w14:paraId="765572A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A31041" w:rsidR="00A31041" w:rsidP="00A31041" w:rsidRDefault="00A31041" w14:paraId="20F92B53" w14:textId="15D0D9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A31041" w:rsidR="00A31041" w:rsidP="00A31041" w:rsidRDefault="00A31041" w14:paraId="11FFD0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Style w:val="TableGrid"/>
        <w:tblW w:w="10620" w:type="dxa"/>
        <w:tblInd w:w="-5" w:type="dxa"/>
        <w:tblLayout w:type="fixed"/>
        <w:tblLook w:val="04A0" w:firstRow="1" w:lastRow="0" w:firstColumn="1" w:lastColumn="0" w:noHBand="0" w:noVBand="1"/>
      </w:tblPr>
      <w:tblGrid>
        <w:gridCol w:w="1620"/>
        <w:gridCol w:w="1620"/>
        <w:gridCol w:w="1440"/>
        <w:gridCol w:w="1350"/>
        <w:gridCol w:w="1350"/>
        <w:gridCol w:w="990"/>
        <w:gridCol w:w="1080"/>
        <w:gridCol w:w="1170"/>
      </w:tblGrid>
      <w:tr w:rsidRPr="00A31041" w:rsidR="00A31041" w:rsidTr="00CD0636" w14:paraId="0CAE8932" w14:textId="77777777">
        <w:tc>
          <w:tcPr>
            <w:tcW w:w="1620" w:type="dxa"/>
          </w:tcPr>
          <w:p w:rsidRPr="00A31041" w:rsidR="00A31041" w:rsidP="00A31041" w:rsidRDefault="00A31041" w14:paraId="1DE594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lastRenderedPageBreak/>
              <w:t>Form</w:t>
            </w:r>
          </w:p>
        </w:tc>
        <w:tc>
          <w:tcPr>
            <w:tcW w:w="1620" w:type="dxa"/>
          </w:tcPr>
          <w:p w:rsidRPr="00A31041" w:rsidR="00A31041" w:rsidP="00A31041" w:rsidRDefault="00A31041" w14:paraId="0B8382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Number of Respondents </w:t>
            </w:r>
          </w:p>
        </w:tc>
        <w:tc>
          <w:tcPr>
            <w:tcW w:w="1440" w:type="dxa"/>
          </w:tcPr>
          <w:p w:rsidRPr="00A31041" w:rsidR="00A31041" w:rsidP="00A31041" w:rsidRDefault="00A31041" w14:paraId="4F2DD5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Number of Responses per Respondent</w:t>
            </w:r>
          </w:p>
        </w:tc>
        <w:tc>
          <w:tcPr>
            <w:tcW w:w="1350" w:type="dxa"/>
          </w:tcPr>
          <w:p w:rsidRPr="00A31041" w:rsidR="00A31041" w:rsidP="00A31041" w:rsidRDefault="00A31041" w14:paraId="2C6A18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Total Number of Responses </w:t>
            </w:r>
          </w:p>
        </w:tc>
        <w:tc>
          <w:tcPr>
            <w:tcW w:w="1350" w:type="dxa"/>
          </w:tcPr>
          <w:p w:rsidRPr="00A31041" w:rsidR="00A31041" w:rsidP="00A31041" w:rsidRDefault="00A31041" w14:paraId="7D32F1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Avg. Burden per Response </w:t>
            </w:r>
          </w:p>
          <w:p w:rsidRPr="00A31041" w:rsidR="00A31041" w:rsidP="00A31041" w:rsidRDefault="00A31041" w14:paraId="265576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(In Hrs.) </w:t>
            </w:r>
          </w:p>
        </w:tc>
        <w:tc>
          <w:tcPr>
            <w:tcW w:w="990" w:type="dxa"/>
          </w:tcPr>
          <w:p w:rsidRPr="00A31041" w:rsidR="00A31041" w:rsidP="00A31041" w:rsidRDefault="00A31041" w14:paraId="379FC3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Total Burden Hours </w:t>
            </w:r>
          </w:p>
        </w:tc>
        <w:tc>
          <w:tcPr>
            <w:tcW w:w="1080" w:type="dxa"/>
          </w:tcPr>
          <w:p w:rsidRPr="00A31041" w:rsidR="00A31041" w:rsidP="00A31041" w:rsidRDefault="00A31041" w14:paraId="072342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Hourly Wage Rate* </w:t>
            </w:r>
          </w:p>
        </w:tc>
        <w:tc>
          <w:tcPr>
            <w:tcW w:w="1170" w:type="dxa"/>
          </w:tcPr>
          <w:p w:rsidRPr="00A31041" w:rsidR="00A31041" w:rsidP="00A31041" w:rsidRDefault="00A31041" w14:paraId="6EC4BD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Total Burden Costs </w:t>
            </w:r>
          </w:p>
        </w:tc>
      </w:tr>
      <w:tr w:rsidRPr="00A31041" w:rsidR="00A31041" w:rsidTr="00CD0636" w14:paraId="18F02641" w14:textId="77777777">
        <w:tc>
          <w:tcPr>
            <w:tcW w:w="1620" w:type="dxa"/>
          </w:tcPr>
          <w:p w:rsidRPr="00A31041" w:rsidR="00A31041" w:rsidP="00A31041" w:rsidRDefault="00A31041" w14:paraId="1ED1FE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CM-2017</w:t>
            </w:r>
          </w:p>
          <w:p w:rsidRPr="00A31041" w:rsidR="00A31041" w:rsidP="00A31041" w:rsidRDefault="00A31041" w14:paraId="792635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Application/Renewal</w:t>
            </w:r>
          </w:p>
        </w:tc>
        <w:tc>
          <w:tcPr>
            <w:tcW w:w="1620" w:type="dxa"/>
          </w:tcPr>
          <w:p w:rsidRPr="00A31041" w:rsidR="00A31041" w:rsidP="00A31041" w:rsidRDefault="00D35E96" w14:paraId="49D6F3D5" w14:textId="082AD7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49</w:t>
            </w:r>
          </w:p>
        </w:tc>
        <w:tc>
          <w:tcPr>
            <w:tcW w:w="1440" w:type="dxa"/>
          </w:tcPr>
          <w:p w:rsidRPr="00A31041" w:rsidR="00A31041" w:rsidP="00A31041" w:rsidRDefault="00A31041" w14:paraId="565502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1</w:t>
            </w:r>
          </w:p>
        </w:tc>
        <w:tc>
          <w:tcPr>
            <w:tcW w:w="1350" w:type="dxa"/>
          </w:tcPr>
          <w:p w:rsidRPr="00A31041" w:rsidR="00A31041" w:rsidP="00A31041" w:rsidRDefault="00D35E96" w14:paraId="16586250" w14:textId="6E8FFE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49</w:t>
            </w:r>
          </w:p>
        </w:tc>
        <w:tc>
          <w:tcPr>
            <w:tcW w:w="1350" w:type="dxa"/>
          </w:tcPr>
          <w:p w:rsidRPr="00A31041" w:rsidR="00A31041" w:rsidP="00A31041" w:rsidRDefault="00A31041" w14:paraId="57C05E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2</w:t>
            </w:r>
          </w:p>
        </w:tc>
        <w:tc>
          <w:tcPr>
            <w:tcW w:w="990" w:type="dxa"/>
          </w:tcPr>
          <w:p w:rsidRPr="00A31041" w:rsidR="00A31041" w:rsidP="00A31041" w:rsidRDefault="001C419B" w14:paraId="09FABF26" w14:textId="7BDFE9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98</w:t>
            </w:r>
          </w:p>
        </w:tc>
        <w:tc>
          <w:tcPr>
            <w:tcW w:w="1080" w:type="dxa"/>
          </w:tcPr>
          <w:p w:rsidR="00D35E96" w:rsidP="00A31041" w:rsidRDefault="00A31041" w14:paraId="6F09E1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00D35E96">
              <w:rPr>
                <w:rFonts w:ascii="Times New Roman" w:hAnsi="Times New Roman"/>
                <w:bCs/>
              </w:rPr>
              <w:t>40.89</w:t>
            </w:r>
          </w:p>
          <w:p w:rsidRPr="00A31041" w:rsidR="00A31041" w:rsidP="00A31041" w:rsidRDefault="00A31041" w14:paraId="7383CFEC" w14:textId="253673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170" w:type="dxa"/>
          </w:tcPr>
          <w:p w:rsidRPr="00EF3FC4" w:rsidR="00A31041" w:rsidP="00A31041" w:rsidRDefault="00A31041" w14:paraId="22CC76A4" w14:textId="60F4B7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EF3FC4">
              <w:rPr>
                <w:rFonts w:ascii="Times New Roman" w:hAnsi="Times New Roman"/>
                <w:bCs/>
                <w:sz w:val="22"/>
                <w:szCs w:val="22"/>
              </w:rPr>
              <w:t>$</w:t>
            </w:r>
            <w:r w:rsidRPr="00EF3FC4" w:rsidR="001C419B">
              <w:rPr>
                <w:rFonts w:ascii="Times New Roman" w:hAnsi="Times New Roman"/>
                <w:bCs/>
                <w:sz w:val="22"/>
                <w:szCs w:val="22"/>
              </w:rPr>
              <w:t>4,</w:t>
            </w:r>
            <w:r w:rsidRPr="00EF3FC4" w:rsidR="00EF3FC4">
              <w:rPr>
                <w:rFonts w:ascii="Times New Roman" w:hAnsi="Times New Roman"/>
                <w:bCs/>
                <w:sz w:val="22"/>
                <w:szCs w:val="22"/>
              </w:rPr>
              <w:t>007.22</w:t>
            </w:r>
          </w:p>
        </w:tc>
      </w:tr>
      <w:tr w:rsidRPr="00A31041" w:rsidR="00A31041" w:rsidTr="00CD0636" w14:paraId="0D18E64A" w14:textId="77777777">
        <w:tc>
          <w:tcPr>
            <w:tcW w:w="1620" w:type="dxa"/>
          </w:tcPr>
          <w:p w:rsidRPr="00A31041" w:rsidR="00A31041" w:rsidP="00A31041" w:rsidRDefault="00A31041" w14:paraId="4FF859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CM-2017a</w:t>
            </w:r>
          </w:p>
          <w:p w:rsidRPr="00A31041" w:rsidR="00A31041" w:rsidP="00A31041" w:rsidRDefault="00A31041" w14:paraId="059599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Financial Summary</w:t>
            </w:r>
          </w:p>
        </w:tc>
        <w:tc>
          <w:tcPr>
            <w:tcW w:w="1620" w:type="dxa"/>
          </w:tcPr>
          <w:p w:rsidRPr="00A31041" w:rsidR="00A31041" w:rsidP="00A31041" w:rsidRDefault="00534589" w14:paraId="571FE81E" w14:textId="34FBA5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49</w:t>
            </w:r>
          </w:p>
        </w:tc>
        <w:tc>
          <w:tcPr>
            <w:tcW w:w="1440" w:type="dxa"/>
          </w:tcPr>
          <w:p w:rsidRPr="00A31041" w:rsidR="00A31041" w:rsidP="00A31041" w:rsidRDefault="00A31041" w14:paraId="7E18A7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4</w:t>
            </w:r>
          </w:p>
        </w:tc>
        <w:tc>
          <w:tcPr>
            <w:tcW w:w="1350" w:type="dxa"/>
          </w:tcPr>
          <w:p w:rsidRPr="00A31041" w:rsidR="00A31041" w:rsidP="00A31041" w:rsidRDefault="00DD44EF" w14:paraId="12CCB979" w14:textId="29C778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196</w:t>
            </w:r>
          </w:p>
        </w:tc>
        <w:tc>
          <w:tcPr>
            <w:tcW w:w="1350" w:type="dxa"/>
          </w:tcPr>
          <w:p w:rsidR="007551EF" w:rsidP="00A31041" w:rsidRDefault="007551EF" w14:paraId="19F318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7551EF">
              <w:rPr>
                <w:rFonts w:ascii="Times New Roman" w:hAnsi="Times New Roman"/>
                <w:bCs/>
              </w:rPr>
              <w:t>0.333333333</w:t>
            </w:r>
          </w:p>
          <w:p w:rsidRPr="00A31041" w:rsidR="00A31041" w:rsidP="00A31041" w:rsidRDefault="007551EF" w14:paraId="52F4093C" w14:textId="49EA59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w:t>
            </w:r>
            <w:r w:rsidRPr="00A31041" w:rsidR="00A31041">
              <w:rPr>
                <w:rFonts w:ascii="Times New Roman" w:hAnsi="Times New Roman"/>
                <w:bCs/>
              </w:rPr>
              <w:t>20/60</w:t>
            </w:r>
            <w:r>
              <w:rPr>
                <w:rFonts w:ascii="Times New Roman" w:hAnsi="Times New Roman"/>
                <w:bCs/>
              </w:rPr>
              <w:t>)</w:t>
            </w:r>
          </w:p>
        </w:tc>
        <w:tc>
          <w:tcPr>
            <w:tcW w:w="990" w:type="dxa"/>
          </w:tcPr>
          <w:p w:rsidRPr="00A31041" w:rsidR="00A31041" w:rsidP="00A31041" w:rsidRDefault="00DD44EF" w14:paraId="77131810" w14:textId="1E2C98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65</w:t>
            </w:r>
            <w:r w:rsidRPr="00A31041">
              <w:rPr>
                <w:rFonts w:ascii="Times New Roman" w:hAnsi="Times New Roman"/>
                <w:bCs/>
              </w:rPr>
              <w:t xml:space="preserve"> </w:t>
            </w:r>
          </w:p>
        </w:tc>
        <w:tc>
          <w:tcPr>
            <w:tcW w:w="1080" w:type="dxa"/>
          </w:tcPr>
          <w:p w:rsidRPr="00A31041" w:rsidR="00A31041" w:rsidP="00A31041" w:rsidRDefault="00A31041" w14:paraId="328F12C7" w14:textId="16C803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0007026D">
              <w:rPr>
                <w:rFonts w:ascii="Times New Roman" w:hAnsi="Times New Roman"/>
                <w:bCs/>
              </w:rPr>
              <w:t>40.89</w:t>
            </w:r>
          </w:p>
        </w:tc>
        <w:tc>
          <w:tcPr>
            <w:tcW w:w="1170" w:type="dxa"/>
          </w:tcPr>
          <w:p w:rsidRPr="00A31041" w:rsidR="00A31041" w:rsidP="00A31041" w:rsidRDefault="00A31041" w14:paraId="35D0249A" w14:textId="22FCE4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Pr="00EF3FC4" w:rsidR="00EF3FC4">
              <w:rPr>
                <w:rFonts w:ascii="Times New Roman" w:hAnsi="Times New Roman"/>
                <w:bCs/>
                <w:sz w:val="22"/>
                <w:szCs w:val="22"/>
              </w:rPr>
              <w:t>2,657.85</w:t>
            </w:r>
          </w:p>
        </w:tc>
      </w:tr>
      <w:tr w:rsidRPr="00A31041" w:rsidR="00A31041" w:rsidTr="00CD0636" w14:paraId="7298A1E9" w14:textId="77777777">
        <w:tc>
          <w:tcPr>
            <w:tcW w:w="1620" w:type="dxa"/>
          </w:tcPr>
          <w:p w:rsidRPr="00A31041" w:rsidR="00A31041" w:rsidP="00A31041" w:rsidRDefault="00A31041" w14:paraId="0F475D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CM-2017b</w:t>
            </w:r>
          </w:p>
          <w:p w:rsidRPr="00A31041" w:rsidR="00A31041" w:rsidP="00A31041" w:rsidRDefault="00A31041" w14:paraId="3FCD8A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Report of Claims Information</w:t>
            </w:r>
          </w:p>
        </w:tc>
        <w:tc>
          <w:tcPr>
            <w:tcW w:w="1620" w:type="dxa"/>
          </w:tcPr>
          <w:p w:rsidRPr="00A31041" w:rsidR="00A31041" w:rsidP="00A31041" w:rsidRDefault="00CD0636" w14:paraId="4B53521C" w14:textId="69CEB9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49</w:t>
            </w:r>
          </w:p>
        </w:tc>
        <w:tc>
          <w:tcPr>
            <w:tcW w:w="1440" w:type="dxa"/>
          </w:tcPr>
          <w:p w:rsidRPr="00A31041" w:rsidR="00A31041" w:rsidP="00A31041" w:rsidRDefault="00A31041" w14:paraId="5681E2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1</w:t>
            </w:r>
          </w:p>
        </w:tc>
        <w:tc>
          <w:tcPr>
            <w:tcW w:w="1350" w:type="dxa"/>
          </w:tcPr>
          <w:p w:rsidRPr="00A31041" w:rsidR="00A31041" w:rsidP="00A31041" w:rsidRDefault="00CD0636" w14:paraId="4FD64D6C" w14:textId="31EBC1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49</w:t>
            </w:r>
          </w:p>
        </w:tc>
        <w:tc>
          <w:tcPr>
            <w:tcW w:w="1350" w:type="dxa"/>
          </w:tcPr>
          <w:p w:rsidRPr="00A31041" w:rsidR="00A31041" w:rsidP="00A31041" w:rsidRDefault="00A31041" w14:paraId="6B650C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2</w:t>
            </w:r>
          </w:p>
        </w:tc>
        <w:tc>
          <w:tcPr>
            <w:tcW w:w="990" w:type="dxa"/>
          </w:tcPr>
          <w:p w:rsidRPr="00A31041" w:rsidR="00A31041" w:rsidP="00A31041" w:rsidRDefault="00DD44EF" w14:paraId="1E91731E" w14:textId="7CBADC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98</w:t>
            </w:r>
          </w:p>
        </w:tc>
        <w:tc>
          <w:tcPr>
            <w:tcW w:w="1080" w:type="dxa"/>
          </w:tcPr>
          <w:p w:rsidR="00CD0636" w:rsidP="00A31041" w:rsidRDefault="00A31041" w14:paraId="4B3EAC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00534589">
              <w:rPr>
                <w:rFonts w:ascii="Times New Roman" w:hAnsi="Times New Roman"/>
                <w:bCs/>
              </w:rPr>
              <w:t>79.56</w:t>
            </w:r>
          </w:p>
          <w:p w:rsidRPr="00A31041" w:rsidR="00A31041" w:rsidP="00A31041" w:rsidRDefault="00A31041" w14:paraId="4CFA0C1B" w14:textId="3E67AD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170" w:type="dxa"/>
          </w:tcPr>
          <w:p w:rsidRPr="00A31041" w:rsidR="00A31041" w:rsidP="00A31041" w:rsidRDefault="00A31041" w14:paraId="2FAF4937" w14:textId="05A20C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Pr="00EF3FC4" w:rsidR="00EB76A7">
              <w:rPr>
                <w:rFonts w:ascii="Times New Roman" w:hAnsi="Times New Roman"/>
                <w:bCs/>
                <w:sz w:val="22"/>
                <w:szCs w:val="22"/>
              </w:rPr>
              <w:t>7,796.88</w:t>
            </w:r>
          </w:p>
        </w:tc>
      </w:tr>
      <w:tr w:rsidRPr="00A31041" w:rsidR="00A31041" w:rsidTr="004E1AF3" w14:paraId="78CD0121" w14:textId="77777777">
        <w:tc>
          <w:tcPr>
            <w:tcW w:w="1620" w:type="dxa"/>
          </w:tcPr>
          <w:p w:rsidRPr="007551EF" w:rsidR="00A31041" w:rsidP="00A31041" w:rsidRDefault="00AF31D9" w14:paraId="64886D2A" w14:textId="2A52E2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551EF">
              <w:rPr>
                <w:rFonts w:ascii="Times New Roman" w:hAnsi="Times New Roman"/>
                <w:b/>
              </w:rPr>
              <w:t>Und</w:t>
            </w:r>
            <w:r w:rsidRPr="007551EF" w:rsidR="00A31041">
              <w:rPr>
                <w:rFonts w:ascii="Times New Roman" w:hAnsi="Times New Roman"/>
                <w:b/>
              </w:rPr>
              <w:t xml:space="preserve">uplicated Total </w:t>
            </w:r>
          </w:p>
        </w:tc>
        <w:tc>
          <w:tcPr>
            <w:tcW w:w="1620" w:type="dxa"/>
          </w:tcPr>
          <w:p w:rsidRPr="007551EF" w:rsidR="00A31041" w:rsidP="00A31041" w:rsidRDefault="00CD0636" w14:paraId="60D0D878" w14:textId="013971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551EF">
              <w:rPr>
                <w:rFonts w:ascii="Times New Roman" w:hAnsi="Times New Roman"/>
                <w:b/>
              </w:rPr>
              <w:t>49</w:t>
            </w:r>
          </w:p>
        </w:tc>
        <w:tc>
          <w:tcPr>
            <w:tcW w:w="1440" w:type="dxa"/>
            <w:shd w:val="clear" w:color="auto" w:fill="002060"/>
          </w:tcPr>
          <w:p w:rsidRPr="007551EF" w:rsidR="00A31041" w:rsidP="00A31041" w:rsidRDefault="00A31041" w14:paraId="470D693B" w14:textId="4ECF0B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tc>
        <w:tc>
          <w:tcPr>
            <w:tcW w:w="1350" w:type="dxa"/>
          </w:tcPr>
          <w:p w:rsidRPr="007551EF" w:rsidR="00A31041" w:rsidP="00A31041" w:rsidRDefault="00EB76A7" w14:paraId="688ADD04" w14:textId="0A968A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551EF">
              <w:rPr>
                <w:rFonts w:ascii="Times New Roman" w:hAnsi="Times New Roman"/>
                <w:b/>
              </w:rPr>
              <w:t>294</w:t>
            </w:r>
          </w:p>
        </w:tc>
        <w:tc>
          <w:tcPr>
            <w:tcW w:w="1350" w:type="dxa"/>
          </w:tcPr>
          <w:p w:rsidRPr="007551EF" w:rsidR="00A31041" w:rsidP="00A31041" w:rsidRDefault="00EB76A7" w14:paraId="324DC177" w14:textId="66F170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551EF">
              <w:rPr>
                <w:rFonts w:ascii="Times New Roman" w:hAnsi="Times New Roman"/>
                <w:b/>
              </w:rPr>
              <w:t>.89</w:t>
            </w:r>
          </w:p>
        </w:tc>
        <w:tc>
          <w:tcPr>
            <w:tcW w:w="990" w:type="dxa"/>
          </w:tcPr>
          <w:p w:rsidRPr="007551EF" w:rsidR="00A31041" w:rsidP="00A31041" w:rsidRDefault="00E7681D" w14:paraId="6C03B1FE" w14:textId="28A07D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261</w:t>
            </w:r>
          </w:p>
        </w:tc>
        <w:tc>
          <w:tcPr>
            <w:tcW w:w="1080" w:type="dxa"/>
            <w:shd w:val="clear" w:color="auto" w:fill="002060"/>
          </w:tcPr>
          <w:p w:rsidRPr="007551EF" w:rsidR="00A31041" w:rsidP="00A31041" w:rsidRDefault="00A31041" w14:paraId="64D04D37" w14:textId="7808D1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tc>
        <w:tc>
          <w:tcPr>
            <w:tcW w:w="1170" w:type="dxa"/>
            <w:shd w:val="clear" w:color="auto" w:fill="002060"/>
          </w:tcPr>
          <w:p w:rsidRPr="007551EF" w:rsidR="00A31041" w:rsidP="00A31041" w:rsidRDefault="00A31041" w14:paraId="262F1F35" w14:textId="054E46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2"/>
                <w:szCs w:val="22"/>
              </w:rPr>
            </w:pPr>
          </w:p>
        </w:tc>
      </w:tr>
    </w:tbl>
    <w:p w:rsidRPr="00A31041" w:rsidR="00A31041" w:rsidP="00A31041" w:rsidRDefault="00A31041" w14:paraId="6BB136C3" w14:textId="479B5C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0007026D">
        <w:rPr>
          <w:rFonts w:ascii="Times New Roman" w:hAnsi="Times New Roman"/>
          <w:bCs/>
        </w:rPr>
        <w:t xml:space="preserve">For the CM-2017 and the CM-2017b </w:t>
      </w:r>
      <w:r w:rsidRPr="00A31041">
        <w:rPr>
          <w:rFonts w:ascii="Times New Roman" w:hAnsi="Times New Roman"/>
          <w:bCs/>
        </w:rPr>
        <w:t>The hourly wage of $</w:t>
      </w:r>
      <w:r w:rsidR="00534589">
        <w:rPr>
          <w:rFonts w:ascii="Times New Roman" w:hAnsi="Times New Roman"/>
          <w:bCs/>
        </w:rPr>
        <w:t>40.89</w:t>
      </w:r>
      <w:r w:rsidRPr="00A31041">
        <w:rPr>
          <w:rFonts w:ascii="Times New Roman" w:hAnsi="Times New Roman"/>
          <w:bCs/>
        </w:rPr>
        <w:t xml:space="preserve"> for accountants, taken from the May 20</w:t>
      </w:r>
      <w:r w:rsidR="00534589">
        <w:rPr>
          <w:rFonts w:ascii="Times New Roman" w:hAnsi="Times New Roman"/>
          <w:bCs/>
        </w:rPr>
        <w:t>20</w:t>
      </w:r>
      <w:r w:rsidRPr="00A31041">
        <w:rPr>
          <w:rFonts w:ascii="Times New Roman" w:hAnsi="Times New Roman"/>
          <w:bCs/>
        </w:rPr>
        <w:t xml:space="preserve"> National Occupational Employment and Wage Estimates, published by the Bureau of Labor Statistics at </w:t>
      </w:r>
      <w:hyperlink w:history="1" r:id="rId11">
        <w:r w:rsidRPr="00A31041">
          <w:rPr>
            <w:rStyle w:val="Hyperlink"/>
            <w:rFonts w:ascii="Times New Roman" w:hAnsi="Times New Roman"/>
            <w:bCs/>
          </w:rPr>
          <w:t>https://www.bls.gov/oes/current/oes132011.htm</w:t>
        </w:r>
      </w:hyperlink>
      <w:r w:rsidRPr="00A31041">
        <w:rPr>
          <w:rFonts w:ascii="Times New Roman" w:hAnsi="Times New Roman"/>
          <w:bCs/>
        </w:rPr>
        <w:t xml:space="preserve"> </w:t>
      </w:r>
      <w:hyperlink w:history="1"/>
    </w:p>
    <w:p w:rsidRPr="00A31041" w:rsidR="00A31041" w:rsidP="00A31041" w:rsidRDefault="00A31041" w14:paraId="088EC6B6" w14:textId="142D7F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00E7149D">
        <w:rPr>
          <w:rFonts w:ascii="Times New Roman" w:hAnsi="Times New Roman"/>
          <w:bCs/>
        </w:rPr>
        <w:t xml:space="preserve">For the CM-2017b </w:t>
      </w:r>
      <w:r w:rsidRPr="00A31041">
        <w:rPr>
          <w:rFonts w:ascii="Times New Roman" w:hAnsi="Times New Roman"/>
          <w:bCs/>
        </w:rPr>
        <w:t>The hourly wage of $</w:t>
      </w:r>
      <w:r w:rsidR="00534589">
        <w:rPr>
          <w:rFonts w:ascii="Times New Roman" w:hAnsi="Times New Roman"/>
          <w:bCs/>
        </w:rPr>
        <w:t>79.56</w:t>
      </w:r>
      <w:r w:rsidRPr="00A31041">
        <w:rPr>
          <w:rFonts w:ascii="Times New Roman" w:hAnsi="Times New Roman"/>
          <w:bCs/>
        </w:rPr>
        <w:t xml:space="preserve"> for Financial Managers, taken from the May 20</w:t>
      </w:r>
      <w:r w:rsidR="00534589">
        <w:rPr>
          <w:rFonts w:ascii="Times New Roman" w:hAnsi="Times New Roman"/>
          <w:bCs/>
        </w:rPr>
        <w:t>20</w:t>
      </w:r>
      <w:r w:rsidRPr="00A31041">
        <w:rPr>
          <w:rFonts w:ascii="Times New Roman" w:hAnsi="Times New Roman"/>
          <w:bCs/>
        </w:rPr>
        <w:t xml:space="preserve"> National Occupational Employment and Wage Estimates, published by the Bureau of Labor Statistics at </w:t>
      </w:r>
      <w:hyperlink w:history="1" r:id="rId12">
        <w:r w:rsidRPr="00A31041">
          <w:rPr>
            <w:rStyle w:val="Hyperlink"/>
            <w:rFonts w:ascii="Times New Roman" w:hAnsi="Times New Roman"/>
            <w:bCs/>
          </w:rPr>
          <w:t>https://www.bls.gov/oes/current/oes113031.htm</w:t>
        </w:r>
      </w:hyperlink>
      <w:hyperlink w:history="1"/>
      <w:r w:rsidRPr="00A31041">
        <w:rPr>
          <w:rFonts w:ascii="Times New Roman" w:hAnsi="Times New Roman"/>
          <w:bCs/>
        </w:rPr>
        <w:t>.</w:t>
      </w:r>
    </w:p>
    <w:p w:rsidRPr="00A31041" w:rsidR="00A31041" w:rsidP="00A31041" w:rsidRDefault="00A31041" w14:paraId="6869EE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A31041" w:rsidR="00A31041" w:rsidP="00A31041" w:rsidRDefault="00A31041" w14:paraId="430037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5776F" w:rsidR="00A31041" w:rsidP="00F5776F" w:rsidRDefault="00A31041" w14:paraId="19FD81FA" w14:textId="3DF3F5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proofErr w:type="gramStart"/>
      <w:r w:rsidRPr="006F6E13" w:rsidR="00CD215D">
        <w:rPr>
          <w:rFonts w:ascii="Times New Roman" w:hAnsi="Times New Roman"/>
          <w:b/>
        </w:rPr>
        <w:t>:</w:t>
      </w:r>
      <w:r w:rsidRPr="006F6E13" w:rsidR="00AB4DC3">
        <w:rPr>
          <w:rFonts w:ascii="Times New Roman" w:hAnsi="Times New Roman"/>
          <w:b/>
        </w:rPr>
        <w:t xml:space="preserve">  (</w:t>
      </w:r>
      <w:proofErr w:type="gramEnd"/>
      <w:r w:rsidRPr="006F6E13" w:rsidR="00AB4DC3">
        <w:rPr>
          <w:rFonts w:ascii="Times New Roman" w:hAnsi="Times New Roman"/>
          <w:b/>
        </w:rPr>
        <w:t>a) a total capital</w:t>
      </w:r>
    </w:p>
    <w:p w:rsidR="006F6E13" w:rsidP="00584F8D" w:rsidRDefault="009441E2"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proofErr w:type="gramStart"/>
      <w:r w:rsidRPr="006F6E13" w:rsidR="006F6E13">
        <w:rPr>
          <w:rFonts w:ascii="Times New Roman" w:hAnsi="Times New Roman"/>
          <w:b/>
        </w:rPr>
        <w:t>m</w:t>
      </w:r>
      <w:r w:rsidRPr="006F6E13">
        <w:rPr>
          <w:rFonts w:ascii="Times New Roman" w:hAnsi="Times New Roman"/>
          <w:b/>
        </w:rPr>
        <w:t>aintenance</w:t>
      </w:r>
      <w:proofErr w:type="gramEnd"/>
      <w:r w:rsidRPr="006F6E13">
        <w:rPr>
          <w:rFonts w:ascii="Times New Roman" w:hAnsi="Times New Roman"/>
          <w:b/>
        </w:rPr>
        <w:t xml:space="preserv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proofErr w:type="gramStart"/>
      <w:r w:rsidRPr="006F6E13" w:rsidR="00CD215D">
        <w:rPr>
          <w:rFonts w:ascii="Times New Roman" w:hAnsi="Times New Roman"/>
          <w:b/>
        </w:rPr>
        <w:t>take into account</w:t>
      </w:r>
      <w:proofErr w:type="gramEnd"/>
      <w:r w:rsidRPr="006F6E13" w:rsidR="00CD215D">
        <w:rPr>
          <w:rFonts w:ascii="Times New Roman" w:hAnsi="Times New Roman"/>
          <w:b/>
        </w:rPr>
        <w:t xml:space="preserve">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proofErr w:type="gramStart"/>
      <w:r w:rsidRPr="006F6E13">
        <w:rPr>
          <w:rFonts w:ascii="Times New Roman" w:hAnsi="Times New Roman"/>
          <w:b/>
        </w:rPr>
        <w:t>time period</w:t>
      </w:r>
      <w:proofErr w:type="gramEnd"/>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proofErr w:type="gramStart"/>
      <w:r w:rsidRPr="006F6E13">
        <w:rPr>
          <w:rFonts w:ascii="Times New Roman" w:hAnsi="Times New Roman"/>
          <w:b/>
        </w:rPr>
        <w:t>drilling</w:t>
      </w:r>
      <w:proofErr w:type="gramEnd"/>
      <w:r w:rsidRPr="006F6E13">
        <w:rPr>
          <w:rFonts w:ascii="Times New Roman" w:hAnsi="Times New Roman"/>
          <w:b/>
        </w:rPr>
        <w:t xml:space="preserve">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D53DEB">
        <w:rPr>
          <w:rFonts w:ascii="Times New Roman" w:hAnsi="Times New Roman"/>
          <w:b/>
        </w:rPr>
        <w:lastRenderedPageBreak/>
        <w:t xml:space="preserve">estimate.  In developing cost burden estimates, agencies may consult with a sample of respondents (fewer than 10), utilize the 60-day pre-OMB submission public comment </w:t>
      </w:r>
      <w:proofErr w:type="gramStart"/>
      <w:r w:rsidRPr="00D53DEB">
        <w:rPr>
          <w:rFonts w:ascii="Times New Roman" w:hAnsi="Times New Roman"/>
          <w:b/>
        </w:rPr>
        <w:t>process</w:t>
      </w:r>
      <w:proofErr w:type="gramEnd"/>
      <w:r w:rsidRPr="00D53DEB">
        <w:rPr>
          <w:rFonts w:ascii="Times New Roman" w:hAnsi="Times New Roman"/>
          <w:b/>
        </w:rPr>
        <w:t xml:space="preserve">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300A8" w:rsidR="000300A8" w:rsidP="000300A8" w:rsidRDefault="000300A8" w14:paraId="2A2960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 xml:space="preserve">There will be no design or software needed </w:t>
      </w:r>
      <w:proofErr w:type="gramStart"/>
      <w:r w:rsidRPr="000300A8">
        <w:rPr>
          <w:rFonts w:ascii="Times New Roman" w:hAnsi="Times New Roman"/>
        </w:rPr>
        <w:t>in order to</w:t>
      </w:r>
      <w:proofErr w:type="gramEnd"/>
      <w:r w:rsidRPr="000300A8">
        <w:rPr>
          <w:rFonts w:ascii="Times New Roman" w:hAnsi="Times New Roman"/>
        </w:rPr>
        <w:t xml:space="preserve"> provide the information requested on forms CM-2017, CM-2017a and CM-2017b.  The information requested is contained in the respondents’ current data bases in the normal course of business and is readily available.</w:t>
      </w:r>
    </w:p>
    <w:p w:rsidRPr="000300A8" w:rsidR="000300A8" w:rsidP="000300A8" w:rsidRDefault="000300A8" w14:paraId="107450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300A8" w:rsidR="000300A8" w:rsidP="000300A8" w:rsidRDefault="000300A8" w14:paraId="593499CD" w14:textId="61303A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From the </w:t>
      </w:r>
      <w:r w:rsidRPr="009D3E77">
        <w:rPr>
          <w:rFonts w:ascii="Times New Roman" w:hAnsi="Times New Roman"/>
        </w:rPr>
        <w:t>49</w:t>
      </w:r>
      <w:r w:rsidRPr="000300A8">
        <w:rPr>
          <w:rFonts w:ascii="Times New Roman" w:hAnsi="Times New Roman"/>
        </w:rPr>
        <w:t xml:space="preserve"> respondents, each will complete and submit forms CM-2017, CM-2017a and CM-2017b.</w:t>
      </w:r>
    </w:p>
    <w:p w:rsidRPr="000300A8" w:rsidR="000300A8" w:rsidP="000300A8" w:rsidRDefault="000300A8" w14:paraId="51FD23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 xml:space="preserve"> </w:t>
      </w:r>
    </w:p>
    <w:p w:rsidRPr="000300A8" w:rsidR="000300A8" w:rsidP="000300A8" w:rsidRDefault="000300A8" w14:paraId="77589F8D" w14:textId="4F03FB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CM-2017 and CM-2017b will be complete</w:t>
      </w:r>
      <w:r w:rsidR="00ED2885">
        <w:rPr>
          <w:rFonts w:ascii="Times New Roman" w:hAnsi="Times New Roman"/>
        </w:rPr>
        <w:t>d and submitted annually (2 X 49 = 98</w:t>
      </w:r>
      <w:r w:rsidRPr="000300A8">
        <w:rPr>
          <w:rFonts w:ascii="Times New Roman" w:hAnsi="Times New Roman"/>
        </w:rPr>
        <w:t xml:space="preserve">).  </w:t>
      </w:r>
    </w:p>
    <w:p w:rsidRPr="000300A8" w:rsidR="000300A8" w:rsidP="000300A8" w:rsidRDefault="000300A8" w14:paraId="1DEDDD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300A8" w:rsidR="000300A8" w:rsidP="000300A8" w:rsidRDefault="000300A8" w14:paraId="495B670A" w14:textId="5A7C73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CM-2017a will be completed a</w:t>
      </w:r>
      <w:r w:rsidR="00ED2885">
        <w:rPr>
          <w:rFonts w:ascii="Times New Roman" w:hAnsi="Times New Roman"/>
        </w:rPr>
        <w:t xml:space="preserve">nd submitted quarterly by the 49 respondents (49 </w:t>
      </w:r>
      <w:r w:rsidR="00613370">
        <w:rPr>
          <w:rFonts w:ascii="Times New Roman" w:hAnsi="Times New Roman"/>
        </w:rPr>
        <w:t>x</w:t>
      </w:r>
      <w:r w:rsidR="00ED2885">
        <w:rPr>
          <w:rFonts w:ascii="Times New Roman" w:hAnsi="Times New Roman"/>
        </w:rPr>
        <w:t xml:space="preserve"> 4 = 196</w:t>
      </w:r>
      <w:r w:rsidRPr="000300A8">
        <w:rPr>
          <w:rFonts w:ascii="Times New Roman" w:hAnsi="Times New Roman"/>
        </w:rPr>
        <w:t>).  It is estimated that half of these respondents will submit their completed</w:t>
      </w:r>
      <w:r w:rsidR="00ED2885">
        <w:rPr>
          <w:rFonts w:ascii="Times New Roman" w:hAnsi="Times New Roman"/>
        </w:rPr>
        <w:t xml:space="preserve"> forms by electronic method (196 / 2 = 98</w:t>
      </w:r>
      <w:r w:rsidRPr="000300A8">
        <w:rPr>
          <w:rFonts w:ascii="Times New Roman" w:hAnsi="Times New Roman"/>
        </w:rPr>
        <w:t>)</w:t>
      </w:r>
    </w:p>
    <w:p w:rsidRPr="000300A8" w:rsidR="000300A8" w:rsidP="000300A8" w:rsidRDefault="000300A8" w14:paraId="528CBB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300A8" w:rsidR="000300A8" w:rsidP="000300A8" w:rsidRDefault="000300A8" w14:paraId="7BFE5746" w14:textId="0F119F8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CM-2017a requires that the operator submit with the form an actuarial report on their projected BLBA liabilities once every three years (unless special circumstances require a report soo</w:t>
      </w:r>
      <w:r w:rsidR="00ED2885">
        <w:rPr>
          <w:rFonts w:ascii="Times New Roman" w:hAnsi="Times New Roman"/>
        </w:rPr>
        <w:t>ner).  Some of the 49</w:t>
      </w:r>
      <w:r w:rsidRPr="000300A8">
        <w:rPr>
          <w:rFonts w:ascii="Times New Roman" w:hAnsi="Times New Roman"/>
        </w:rPr>
        <w:t xml:space="preserve"> operators will already have prepared these reports in the normal course of business. As noted above, other self-insured operators who are out of business will not be respondents.  Thus, OWCP has based this burden calculation on approximately one-h</w:t>
      </w:r>
      <w:r w:rsidR="00C018CE">
        <w:rPr>
          <w:rFonts w:ascii="Times New Roman" w:hAnsi="Times New Roman"/>
        </w:rPr>
        <w:t>alf of the potential pool, or 20</w:t>
      </w:r>
      <w:r w:rsidRPr="000300A8">
        <w:rPr>
          <w:rFonts w:ascii="Times New Roman" w:hAnsi="Times New Roman"/>
        </w:rPr>
        <w:t xml:space="preserve"> respondents. OWCP estimates, based on the charges it has recently incurred for actuarial reports (which range from approximately $4,000 to $6,000), that a coal-mine operator would pay an average of $5,000 per report. Since submission of a report would, in general, only be required once every three years, the annual cost is an average of $1,667. Thus, OWCP estima</w:t>
      </w:r>
      <w:r w:rsidR="00C018CE">
        <w:rPr>
          <w:rFonts w:ascii="Times New Roman" w:hAnsi="Times New Roman"/>
        </w:rPr>
        <w:t>tes the annual burden at $34,000</w:t>
      </w:r>
      <w:r w:rsidR="00A61C1F">
        <w:rPr>
          <w:rFonts w:ascii="Times New Roman" w:hAnsi="Times New Roman"/>
        </w:rPr>
        <w:t xml:space="preserve"> </w:t>
      </w:r>
      <w:r w:rsidR="00C018CE">
        <w:rPr>
          <w:rFonts w:ascii="Times New Roman" w:hAnsi="Times New Roman"/>
        </w:rPr>
        <w:t>(20 x $1,667 = $34,000</w:t>
      </w:r>
      <w:r w:rsidRPr="000300A8">
        <w:rPr>
          <w:rFonts w:ascii="Times New Roman" w:hAnsi="Times New Roman"/>
        </w:rPr>
        <w:t xml:space="preserve">) </w:t>
      </w:r>
    </w:p>
    <w:p w:rsidRPr="000300A8" w:rsidR="000300A8" w:rsidP="000300A8" w:rsidRDefault="000300A8" w14:paraId="676718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300A8" w:rsidR="000300A8" w:rsidP="000300A8" w:rsidRDefault="000300A8" w14:paraId="7914B1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300A8" w:rsidR="000300A8" w:rsidP="000300A8" w:rsidRDefault="00C018CE" w14:paraId="29E798D6" w14:textId="20466F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remaining half (98</w:t>
      </w:r>
      <w:r w:rsidRPr="000300A8" w:rsidR="000300A8">
        <w:rPr>
          <w:rFonts w:ascii="Times New Roman" w:hAnsi="Times New Roman"/>
        </w:rPr>
        <w:t xml:space="preserve">) of the respondents will submit their completed forms by mailing them. </w:t>
      </w:r>
    </w:p>
    <w:p w:rsidRPr="000300A8" w:rsidR="000300A8" w:rsidP="000300A8" w:rsidRDefault="000300A8" w14:paraId="34DF15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300A8" w:rsidR="000300A8" w:rsidP="000300A8" w:rsidRDefault="00C018CE" w14:paraId="6D48751D" w14:textId="549160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CM-2017</w:t>
      </w:r>
      <w:r>
        <w:rPr>
          <w:rFonts w:ascii="Times New Roman" w:hAnsi="Times New Roman"/>
        </w:rPr>
        <w:tab/>
        <w:t>20 (rounded down from 20.4</w:t>
      </w:r>
      <w:r w:rsidR="005D6DC1">
        <w:rPr>
          <w:rFonts w:ascii="Times New Roman" w:hAnsi="Times New Roman"/>
        </w:rPr>
        <w:t>)</w:t>
      </w:r>
      <w:r w:rsidR="005D6DC1">
        <w:rPr>
          <w:rFonts w:ascii="Times New Roman" w:hAnsi="Times New Roman"/>
        </w:rPr>
        <w:tab/>
        <w:t>$.58 ($.55</w:t>
      </w:r>
      <w:r w:rsidRPr="000300A8" w:rsidR="000300A8">
        <w:rPr>
          <w:rFonts w:ascii="Times New Roman" w:hAnsi="Times New Roman"/>
        </w:rPr>
        <w:t xml:space="preserve"> </w:t>
      </w:r>
      <w:r w:rsidR="005D6DC1">
        <w:rPr>
          <w:rFonts w:ascii="Times New Roman" w:hAnsi="Times New Roman"/>
        </w:rPr>
        <w:t>postage + .03 envelope) = $11.60</w:t>
      </w:r>
    </w:p>
    <w:p w:rsidRPr="000300A8" w:rsidR="000300A8" w:rsidP="000300A8" w:rsidRDefault="00C018CE" w14:paraId="0FC1BA6C" w14:textId="07A793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CM-2017a</w:t>
      </w:r>
      <w:r>
        <w:rPr>
          <w:rFonts w:ascii="Times New Roman" w:hAnsi="Times New Roman"/>
        </w:rPr>
        <w:tab/>
        <w:t>98</w:t>
      </w:r>
      <w:r w:rsidRPr="000300A8" w:rsidR="000300A8">
        <w:rPr>
          <w:rFonts w:ascii="Times New Roman" w:hAnsi="Times New Roman"/>
        </w:rPr>
        <w:tab/>
        <w:t xml:space="preserve">.58 ($.55 </w:t>
      </w:r>
      <w:r w:rsidR="005D6DC1">
        <w:rPr>
          <w:rFonts w:ascii="Times New Roman" w:hAnsi="Times New Roman"/>
        </w:rPr>
        <w:t>postage + .03 envelope) = $</w:t>
      </w:r>
      <w:r w:rsidR="009D3E77">
        <w:rPr>
          <w:rFonts w:ascii="Times New Roman" w:hAnsi="Times New Roman"/>
        </w:rPr>
        <w:t>56.84</w:t>
      </w:r>
    </w:p>
    <w:p w:rsidRPr="000300A8" w:rsidR="000300A8" w:rsidP="000300A8" w:rsidRDefault="00C018CE" w14:paraId="16196F78" w14:textId="0F3DBF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CM-2017b</w:t>
      </w:r>
      <w:r>
        <w:rPr>
          <w:rFonts w:ascii="Times New Roman" w:hAnsi="Times New Roman"/>
        </w:rPr>
        <w:tab/>
        <w:t>20 (rounded down from 20.4</w:t>
      </w:r>
      <w:r w:rsidRPr="000300A8" w:rsidR="000300A8">
        <w:rPr>
          <w:rFonts w:ascii="Times New Roman" w:hAnsi="Times New Roman"/>
        </w:rPr>
        <w:t>)</w:t>
      </w:r>
      <w:r w:rsidRPr="000300A8" w:rsidR="000300A8">
        <w:rPr>
          <w:rFonts w:ascii="Times New Roman" w:hAnsi="Times New Roman"/>
        </w:rPr>
        <w:tab/>
        <w:t>.58 ($.55 postage + .03 envel</w:t>
      </w:r>
      <w:r>
        <w:rPr>
          <w:rFonts w:ascii="Times New Roman" w:hAnsi="Times New Roman"/>
        </w:rPr>
        <w:t>ope) = $</w:t>
      </w:r>
      <w:r w:rsidR="009D3E77">
        <w:rPr>
          <w:rFonts w:ascii="Times New Roman" w:hAnsi="Times New Roman"/>
        </w:rPr>
        <w:t>11.60</w:t>
      </w:r>
    </w:p>
    <w:p w:rsidRPr="000300A8" w:rsidR="000300A8" w:rsidP="000300A8" w:rsidRDefault="000300A8" w14:paraId="68D604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0300A8" w:rsidRDefault="000300A8" w14:paraId="726D62FC" w14:textId="64E952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The total annual co</w:t>
      </w:r>
      <w:r w:rsidR="009D3E77">
        <w:rPr>
          <w:rFonts w:ascii="Times New Roman" w:hAnsi="Times New Roman"/>
        </w:rPr>
        <w:t xml:space="preserve">sts to respondents </w:t>
      </w:r>
      <w:proofErr w:type="gramStart"/>
      <w:r w:rsidR="009D3E77">
        <w:rPr>
          <w:rFonts w:ascii="Times New Roman" w:hAnsi="Times New Roman"/>
        </w:rPr>
        <w:t>is</w:t>
      </w:r>
      <w:proofErr w:type="gramEnd"/>
      <w:r w:rsidR="009D3E77">
        <w:rPr>
          <w:rFonts w:ascii="Times New Roman" w:hAnsi="Times New Roman"/>
        </w:rPr>
        <w:t xml:space="preserve"> $34,080</w:t>
      </w:r>
      <w:r w:rsidR="00A61C1F">
        <w:rPr>
          <w:rFonts w:ascii="Times New Roman" w:hAnsi="Times New Roman"/>
        </w:rPr>
        <w:t>.</w:t>
      </w:r>
    </w:p>
    <w:p w:rsidRPr="00F4518C" w:rsidR="00A61C1F" w:rsidP="000300A8" w:rsidRDefault="00A61C1F" w14:paraId="7E462A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lastRenderedPageBreak/>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66FC3" w:rsidP="00966FC3" w:rsidRDefault="00966FC3" w14:paraId="3E43C236" w14:textId="77777777">
      <w:pPr>
        <w:widowControl/>
        <w:tabs>
          <w:tab w:val="left" w:pos="-720"/>
          <w:tab w:val="left" w:pos="0"/>
          <w:tab w:val="left" w:pos="720"/>
          <w:tab w:val="left" w:pos="1440"/>
        </w:tabs>
        <w:suppressAutoHyphens/>
        <w:autoSpaceDE/>
        <w:autoSpaceDN/>
        <w:adjustRightInd/>
        <w:rPr>
          <w:rFonts w:ascii="Courier New" w:hAnsi="Courier New" w:eastAsia="Calibri" w:cs="Courier New"/>
        </w:rPr>
      </w:pPr>
    </w:p>
    <w:p w:rsidRPr="00966FC3" w:rsidR="00966FC3" w:rsidP="00966FC3" w:rsidRDefault="00966FC3" w14:paraId="42E15DAF" w14:textId="677DFC09">
      <w:pPr>
        <w:widowControl/>
        <w:tabs>
          <w:tab w:val="left" w:pos="-720"/>
          <w:tab w:val="left" w:pos="0"/>
          <w:tab w:val="left" w:pos="720"/>
          <w:tab w:val="left" w:pos="1440"/>
        </w:tabs>
        <w:suppressAutoHyphens/>
        <w:autoSpaceDE/>
        <w:autoSpaceDN/>
        <w:adjustRightInd/>
        <w:rPr>
          <w:rFonts w:ascii="Times New Roman" w:hAnsi="Times New Roman" w:eastAsia="Calibri"/>
        </w:rPr>
      </w:pPr>
      <w:r w:rsidRPr="00966FC3">
        <w:rPr>
          <w:rFonts w:ascii="Times New Roman" w:hAnsi="Times New Roman" w:eastAsia="Calibri"/>
        </w:rPr>
        <w:t xml:space="preserve">The total Federal cost estimate for the three forms is estimated at </w:t>
      </w:r>
      <w:r w:rsidRPr="00966FC3" w:rsidR="00AD3588">
        <w:rPr>
          <w:rFonts w:ascii="Times New Roman" w:hAnsi="Times New Roman" w:eastAsia="Calibri"/>
        </w:rPr>
        <w:t>$</w:t>
      </w:r>
      <w:r w:rsidR="00AD3588">
        <w:rPr>
          <w:rFonts w:ascii="Times New Roman" w:hAnsi="Times New Roman" w:eastAsia="Calibri"/>
        </w:rPr>
        <w:t xml:space="preserve">15,865.80. </w:t>
      </w:r>
    </w:p>
    <w:p w:rsidRPr="00966FC3" w:rsidR="00966FC3" w:rsidP="00966FC3" w:rsidRDefault="00966FC3" w14:paraId="5AD3D093" w14:textId="77777777">
      <w:pPr>
        <w:widowControl/>
        <w:tabs>
          <w:tab w:val="left" w:pos="-720"/>
        </w:tabs>
        <w:suppressAutoHyphens/>
        <w:autoSpaceDE/>
        <w:autoSpaceDN/>
        <w:adjustRightInd/>
        <w:rPr>
          <w:rFonts w:ascii="Times New Roman" w:hAnsi="Times New Roman" w:eastAsia="Calibri"/>
        </w:rPr>
      </w:pPr>
    </w:p>
    <w:p w:rsidRPr="00966FC3" w:rsidR="00966FC3" w:rsidP="00966FC3" w:rsidRDefault="00966FC3" w14:paraId="0AF5749E" w14:textId="77777777">
      <w:pPr>
        <w:widowControl/>
        <w:suppressAutoHyphens/>
        <w:autoSpaceDE/>
        <w:autoSpaceDN/>
        <w:adjustRightInd/>
        <w:ind w:left="720" w:hanging="720"/>
        <w:rPr>
          <w:rFonts w:ascii="Times New Roman" w:hAnsi="Times New Roman" w:eastAsia="Calibri"/>
        </w:rPr>
      </w:pPr>
      <w:r w:rsidRPr="00966FC3">
        <w:rPr>
          <w:rFonts w:ascii="Times New Roman" w:hAnsi="Times New Roman" w:eastAsia="Calibri"/>
        </w:rPr>
        <w:t>CM-2017</w:t>
      </w:r>
    </w:p>
    <w:p w:rsidRPr="00966FC3" w:rsidR="00966FC3" w:rsidP="00966FC3" w:rsidRDefault="00966FC3" w14:paraId="05878361" w14:textId="45812EBE">
      <w:pPr>
        <w:widowControl/>
        <w:tabs>
          <w:tab w:val="left" w:pos="-720"/>
          <w:tab w:val="left" w:pos="0"/>
        </w:tabs>
        <w:suppressAutoHyphens/>
        <w:autoSpaceDE/>
        <w:autoSpaceDN/>
        <w:adjustRightInd/>
        <w:rPr>
          <w:rFonts w:ascii="Times New Roman" w:hAnsi="Times New Roman" w:eastAsia="Calibri"/>
          <w:highlight w:val="yellow"/>
        </w:rPr>
      </w:pPr>
      <w:r w:rsidRPr="00966FC3">
        <w:rPr>
          <w:rFonts w:ascii="Times New Roman" w:hAnsi="Times New Roman" w:eastAsia="Calibri"/>
        </w:rPr>
        <w:t>The Federal cost estimate of $</w:t>
      </w:r>
      <w:r w:rsidRPr="00FC3982" w:rsidR="00FC3982">
        <w:rPr>
          <w:rFonts w:ascii="Times New Roman" w:hAnsi="Times New Roman" w:eastAsia="Calibri"/>
        </w:rPr>
        <w:t>7,523</w:t>
      </w:r>
      <w:r w:rsidR="00FC3982">
        <w:rPr>
          <w:rFonts w:ascii="Times New Roman" w:hAnsi="Times New Roman" w:eastAsia="Calibri"/>
        </w:rPr>
        <w:t>.46</w:t>
      </w:r>
      <w:r w:rsidRPr="00966FC3">
        <w:rPr>
          <w:rFonts w:ascii="Times New Roman" w:hAnsi="Times New Roman" w:eastAsia="Calibri"/>
        </w:rPr>
        <w:t xml:space="preserve"> was determined for an average annual usage of </w:t>
      </w:r>
      <w:r w:rsidRPr="00FC3982">
        <w:rPr>
          <w:rFonts w:ascii="Times New Roman" w:hAnsi="Times New Roman" w:eastAsia="Calibri"/>
        </w:rPr>
        <w:t>49</w:t>
      </w:r>
      <w:r w:rsidRPr="00966FC3">
        <w:rPr>
          <w:rFonts w:ascii="Times New Roman" w:hAnsi="Times New Roman" w:eastAsia="Calibri"/>
        </w:rPr>
        <w:t xml:space="preserve"> forms as follows:</w:t>
      </w:r>
    </w:p>
    <w:p w:rsidRPr="00966FC3" w:rsidR="00966FC3" w:rsidP="00966FC3" w:rsidRDefault="00966FC3" w14:paraId="3AC7D9A2" w14:textId="77777777">
      <w:pPr>
        <w:widowControl/>
        <w:tabs>
          <w:tab w:val="left" w:pos="-720"/>
        </w:tabs>
        <w:suppressAutoHyphens/>
        <w:autoSpaceDE/>
        <w:autoSpaceDN/>
        <w:adjustRightInd/>
        <w:rPr>
          <w:rFonts w:ascii="Times New Roman" w:hAnsi="Times New Roman" w:eastAsia="Calibri"/>
        </w:rPr>
      </w:pPr>
    </w:p>
    <w:p w:rsidRPr="00966FC3" w:rsidR="00966FC3" w:rsidP="00966FC3" w:rsidRDefault="00966FC3" w14:paraId="1FF4FAF0" w14:textId="7368468E">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hAnsi="Times New Roman" w:eastAsia="Calibri"/>
          <w:b/>
        </w:rPr>
      </w:pPr>
      <w:r w:rsidRPr="00966FC3">
        <w:rPr>
          <w:rFonts w:ascii="Times New Roman" w:hAnsi="Times New Roman" w:eastAsia="Calibri"/>
        </w:rPr>
        <w:tab/>
        <w:t>mailing</w:t>
      </w:r>
      <w:r w:rsidRPr="00966FC3">
        <w:rPr>
          <w:rFonts w:ascii="Times New Roman" w:hAnsi="Times New Roman" w:eastAsia="Calibri"/>
        </w:rPr>
        <w:tab/>
      </w:r>
      <w:r>
        <w:rPr>
          <w:rFonts w:ascii="Times New Roman" w:hAnsi="Times New Roman" w:eastAsia="Calibri"/>
        </w:rPr>
        <w:t>30</w:t>
      </w:r>
      <w:r w:rsidRPr="00966FC3">
        <w:rPr>
          <w:rFonts w:ascii="Times New Roman" w:hAnsi="Times New Roman" w:eastAsia="Calibri"/>
        </w:rPr>
        <w:t xml:space="preserve"> x $.58 per form = $</w:t>
      </w:r>
      <w:r>
        <w:rPr>
          <w:rFonts w:ascii="Times New Roman" w:hAnsi="Times New Roman" w:eastAsia="Calibri"/>
        </w:rPr>
        <w:t>17.40</w:t>
      </w:r>
    </w:p>
    <w:p w:rsidRPr="00966FC3" w:rsidR="00966FC3" w:rsidP="00966FC3" w:rsidRDefault="00966FC3" w14:paraId="144B8FEC" w14:textId="77777777">
      <w:pPr>
        <w:widowControl/>
        <w:tabs>
          <w:tab w:val="left" w:pos="-720"/>
        </w:tabs>
        <w:suppressAutoHyphens/>
        <w:autoSpaceDE/>
        <w:autoSpaceDN/>
        <w:adjustRightInd/>
        <w:rPr>
          <w:rFonts w:ascii="Times New Roman" w:hAnsi="Times New Roman" w:eastAsia="Calibri"/>
        </w:rPr>
      </w:pP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t>($.55 postage plus $.03 envelope)</w:t>
      </w:r>
    </w:p>
    <w:p w:rsidRPr="00966FC3" w:rsidR="00966FC3" w:rsidP="00966FC3" w:rsidRDefault="00966FC3" w14:paraId="31DD1632" w14:textId="77777777">
      <w:pPr>
        <w:widowControl/>
        <w:tabs>
          <w:tab w:val="left" w:pos="-720"/>
        </w:tabs>
        <w:suppressAutoHyphens/>
        <w:autoSpaceDE/>
        <w:autoSpaceDN/>
        <w:adjustRightInd/>
        <w:rPr>
          <w:rFonts w:ascii="Times New Roman" w:hAnsi="Times New Roman" w:eastAsia="Calibri"/>
        </w:rPr>
      </w:pP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t>The remaining 19 forms will be</w:t>
      </w:r>
    </w:p>
    <w:p w:rsidRPr="00966FC3" w:rsidR="00966FC3" w:rsidP="00966FC3" w:rsidRDefault="00966FC3" w14:paraId="09A93E41" w14:textId="77777777">
      <w:pPr>
        <w:widowControl/>
        <w:tabs>
          <w:tab w:val="left" w:pos="-720"/>
        </w:tabs>
        <w:suppressAutoHyphens/>
        <w:autoSpaceDE/>
        <w:autoSpaceDN/>
        <w:adjustRightInd/>
        <w:rPr>
          <w:rFonts w:ascii="Times New Roman" w:hAnsi="Times New Roman" w:eastAsia="Calibri"/>
        </w:rPr>
      </w:pP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t>sent to the respondent electronically.</w:t>
      </w:r>
    </w:p>
    <w:p w:rsidRPr="00966FC3" w:rsidR="00966FC3" w:rsidP="00966FC3" w:rsidRDefault="00966FC3" w14:paraId="3CC5FF08" w14:textId="77777777">
      <w:pPr>
        <w:widowControl/>
        <w:tabs>
          <w:tab w:val="left" w:pos="-720"/>
        </w:tabs>
        <w:suppressAutoHyphens/>
        <w:autoSpaceDE/>
        <w:autoSpaceDN/>
        <w:adjustRightInd/>
        <w:rPr>
          <w:rFonts w:ascii="Times New Roman" w:hAnsi="Times New Roman" w:eastAsia="Calibri"/>
          <w:highlight w:val="yellow"/>
        </w:rPr>
      </w:pPr>
    </w:p>
    <w:p w:rsidRPr="00966FC3" w:rsidR="00966FC3" w:rsidP="00966FC3" w:rsidRDefault="00966FC3" w14:paraId="12D5B152" w14:textId="0845DA6F">
      <w:pPr>
        <w:widowControl/>
        <w:suppressAutoHyphens/>
        <w:autoSpaceDE/>
        <w:autoSpaceDN/>
        <w:adjustRightInd/>
        <w:ind w:left="2880" w:hanging="2160"/>
        <w:rPr>
          <w:rFonts w:ascii="Times New Roman" w:hAnsi="Times New Roman" w:eastAsia="Calibri"/>
        </w:rPr>
      </w:pPr>
      <w:r w:rsidRPr="00966FC3">
        <w:rPr>
          <w:rFonts w:ascii="Times New Roman" w:hAnsi="Times New Roman" w:eastAsia="Calibri"/>
        </w:rPr>
        <w:t>processing</w:t>
      </w:r>
      <w:r w:rsidRPr="00966FC3">
        <w:rPr>
          <w:rFonts w:ascii="Times New Roman" w:hAnsi="Times New Roman" w:eastAsia="Calibri"/>
        </w:rPr>
        <w:tab/>
        <w:t>A GS-13/1 ($</w:t>
      </w:r>
      <w:r w:rsidR="00FC3982">
        <w:rPr>
          <w:rFonts w:ascii="Times New Roman" w:hAnsi="Times New Roman" w:eastAsia="Calibri"/>
        </w:rPr>
        <w:t>51.18</w:t>
      </w:r>
      <w:r w:rsidRPr="00966FC3">
        <w:rPr>
          <w:rFonts w:ascii="Times New Roman" w:hAnsi="Times New Roman" w:eastAsia="Calibri"/>
        </w:rPr>
        <w:t xml:space="preserve"> per hour) spends 180 minutes processing each </w:t>
      </w:r>
      <w:r w:rsidR="00FC3982">
        <w:rPr>
          <w:rFonts w:ascii="Times New Roman" w:hAnsi="Times New Roman" w:eastAsia="Calibri"/>
        </w:rPr>
        <w:t>of the 49</w:t>
      </w:r>
      <w:r w:rsidRPr="00966FC3">
        <w:rPr>
          <w:rFonts w:ascii="Times New Roman" w:hAnsi="Times New Roman" w:eastAsia="Calibri"/>
        </w:rPr>
        <w:t xml:space="preserve"> forms.</w:t>
      </w:r>
    </w:p>
    <w:p w:rsidRPr="00966FC3" w:rsidR="00966FC3" w:rsidP="00966FC3" w:rsidRDefault="00966FC3" w14:paraId="2B006158" w14:textId="1934109F">
      <w:pPr>
        <w:widowControl/>
        <w:tabs>
          <w:tab w:val="left" w:pos="-720"/>
          <w:tab w:val="left" w:pos="0"/>
          <w:tab w:val="left" w:pos="720"/>
          <w:tab w:val="left" w:pos="1440"/>
          <w:tab w:val="left" w:pos="2160"/>
          <w:tab w:val="left" w:pos="2880"/>
        </w:tabs>
        <w:suppressAutoHyphens/>
        <w:autoSpaceDE/>
        <w:autoSpaceDN/>
        <w:adjustRightInd/>
        <w:ind w:left="2880" w:hanging="2880"/>
        <w:rPr>
          <w:rFonts w:ascii="Times New Roman" w:hAnsi="Times New Roman" w:eastAsia="Calibri"/>
        </w:rPr>
      </w:pPr>
      <w:r w:rsidRPr="00966FC3">
        <w:rPr>
          <w:rFonts w:ascii="Times New Roman" w:hAnsi="Times New Roman"/>
          <w:szCs w:val="20"/>
        </w:rPr>
        <w:tab/>
      </w:r>
      <w:r w:rsidRPr="00966FC3">
        <w:rPr>
          <w:rFonts w:ascii="Times New Roman" w:hAnsi="Times New Roman"/>
          <w:szCs w:val="20"/>
        </w:rPr>
        <w:tab/>
      </w:r>
      <w:r w:rsidRPr="00966FC3">
        <w:rPr>
          <w:rFonts w:ascii="Times New Roman" w:hAnsi="Times New Roman"/>
          <w:szCs w:val="20"/>
        </w:rPr>
        <w:tab/>
      </w:r>
      <w:r w:rsidRPr="00966FC3">
        <w:rPr>
          <w:rFonts w:ascii="Times New Roman" w:hAnsi="Times New Roman"/>
          <w:szCs w:val="20"/>
        </w:rPr>
        <w:tab/>
      </w:r>
      <w:hyperlink w:history="1" r:id="rId13">
        <w:r w:rsidRPr="00B81195">
          <w:rPr>
            <w:rStyle w:val="Hyperlink"/>
            <w:rFonts w:ascii="Times New Roman" w:hAnsi="Times New Roman" w:eastAsia="Calibri"/>
          </w:rPr>
          <w:t>https://www.opm.gov/policy-data-oversight/pay-leave/salaries-wages/salary-tables/pdf/2022/DCB_h.pdf</w:t>
        </w:r>
      </w:hyperlink>
    </w:p>
    <w:p w:rsidRPr="00966FC3" w:rsidR="00966FC3" w:rsidP="00966FC3" w:rsidRDefault="00966FC3" w14:paraId="48A33C8B" w14:textId="47A065D2">
      <w:pPr>
        <w:widowControl/>
        <w:tabs>
          <w:tab w:val="left" w:pos="-720"/>
          <w:tab w:val="left" w:pos="0"/>
          <w:tab w:val="left" w:pos="720"/>
          <w:tab w:val="left" w:pos="1440"/>
          <w:tab w:val="left" w:pos="2160"/>
          <w:tab w:val="left" w:pos="2880"/>
        </w:tabs>
        <w:suppressAutoHyphens/>
        <w:autoSpaceDE/>
        <w:autoSpaceDN/>
        <w:adjustRightInd/>
        <w:rPr>
          <w:rFonts w:ascii="Times New Roman" w:hAnsi="Times New Roman" w:eastAsia="Calibri"/>
          <w:highlight w:val="yellow"/>
        </w:rPr>
      </w:pP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00FC3982">
        <w:rPr>
          <w:rFonts w:ascii="Times New Roman" w:hAnsi="Times New Roman" w:eastAsia="Calibri"/>
        </w:rPr>
        <w:t>49</w:t>
      </w:r>
      <w:r w:rsidRPr="00966FC3">
        <w:rPr>
          <w:rFonts w:ascii="Times New Roman" w:hAnsi="Times New Roman" w:eastAsia="Calibri"/>
        </w:rPr>
        <w:t xml:space="preserve"> X 180 = </w:t>
      </w:r>
      <w:r w:rsidR="00FC3982">
        <w:rPr>
          <w:rFonts w:ascii="Times New Roman" w:hAnsi="Times New Roman" w:eastAsia="Calibri"/>
        </w:rPr>
        <w:t xml:space="preserve">147 </w:t>
      </w:r>
      <w:r w:rsidRPr="00966FC3">
        <w:rPr>
          <w:rFonts w:ascii="Times New Roman" w:hAnsi="Times New Roman" w:eastAsia="Calibri"/>
        </w:rPr>
        <w:t>hours</w:t>
      </w:r>
      <w:r w:rsidR="00FC3982">
        <w:rPr>
          <w:rFonts w:ascii="Times New Roman" w:hAnsi="Times New Roman" w:eastAsia="Calibri"/>
        </w:rPr>
        <w:t xml:space="preserve"> X $51.18</w:t>
      </w:r>
      <w:r w:rsidRPr="00966FC3">
        <w:rPr>
          <w:rFonts w:ascii="Times New Roman" w:hAnsi="Times New Roman" w:eastAsia="Calibri"/>
        </w:rPr>
        <w:t xml:space="preserve"> = </w:t>
      </w:r>
      <w:r w:rsidR="00FC3982">
        <w:rPr>
          <w:rFonts w:ascii="Times New Roman" w:hAnsi="Times New Roman" w:eastAsia="Calibri"/>
        </w:rPr>
        <w:t>$7,523.46</w:t>
      </w:r>
    </w:p>
    <w:p w:rsidRPr="00966FC3" w:rsidR="00966FC3" w:rsidP="00966FC3" w:rsidRDefault="00966FC3" w14:paraId="39567697" w14:textId="77777777">
      <w:pPr>
        <w:widowControl/>
        <w:suppressAutoHyphens/>
        <w:autoSpaceDE/>
        <w:autoSpaceDN/>
        <w:adjustRightInd/>
        <w:ind w:left="2340" w:firstLine="540"/>
        <w:rPr>
          <w:rFonts w:ascii="Times New Roman" w:hAnsi="Times New Roman" w:eastAsia="Calibri"/>
        </w:rPr>
      </w:pPr>
    </w:p>
    <w:p w:rsidRPr="00966FC3" w:rsidR="00966FC3" w:rsidP="00966FC3" w:rsidRDefault="00966FC3" w14:paraId="45104D61" w14:textId="77777777">
      <w:pPr>
        <w:widowControl/>
        <w:suppressAutoHyphens/>
        <w:autoSpaceDE/>
        <w:autoSpaceDN/>
        <w:adjustRightInd/>
        <w:rPr>
          <w:rFonts w:ascii="Times New Roman" w:hAnsi="Times New Roman" w:eastAsia="Calibri"/>
        </w:rPr>
      </w:pPr>
      <w:r w:rsidRPr="00966FC3">
        <w:rPr>
          <w:rFonts w:ascii="Times New Roman" w:hAnsi="Times New Roman" w:eastAsia="Calibri"/>
        </w:rPr>
        <w:t>CM-2017a</w:t>
      </w:r>
    </w:p>
    <w:p w:rsidRPr="00966FC3" w:rsidR="00966FC3" w:rsidP="00966FC3" w:rsidRDefault="00966FC3" w14:paraId="1D7569DE" w14:textId="5BC52EC1">
      <w:pPr>
        <w:widowControl/>
        <w:tabs>
          <w:tab w:val="left" w:pos="-720"/>
          <w:tab w:val="left" w:pos="0"/>
        </w:tabs>
        <w:suppressAutoHyphens/>
        <w:autoSpaceDE/>
        <w:autoSpaceDN/>
        <w:adjustRightInd/>
        <w:rPr>
          <w:rFonts w:ascii="Times New Roman" w:hAnsi="Times New Roman" w:eastAsia="Calibri"/>
        </w:rPr>
      </w:pPr>
      <w:r w:rsidRPr="00966FC3">
        <w:rPr>
          <w:rFonts w:ascii="Times New Roman" w:hAnsi="Times New Roman" w:eastAsia="Calibri"/>
        </w:rPr>
        <w:t>The Federal cost estimate of $</w:t>
      </w:r>
      <w:r w:rsidR="00AD3588">
        <w:rPr>
          <w:rFonts w:ascii="Times New Roman" w:hAnsi="Times New Roman" w:eastAsia="Calibri"/>
        </w:rPr>
        <w:t>3,326.70</w:t>
      </w:r>
      <w:r w:rsidRPr="00966FC3">
        <w:rPr>
          <w:rFonts w:ascii="Times New Roman" w:hAnsi="Times New Roman" w:eastAsia="Calibri"/>
        </w:rPr>
        <w:t xml:space="preserve"> was determined for an average annual usage of </w:t>
      </w:r>
      <w:r w:rsidR="00FC3982">
        <w:rPr>
          <w:rFonts w:ascii="Times New Roman" w:hAnsi="Times New Roman" w:eastAsia="Calibri"/>
        </w:rPr>
        <w:t>196</w:t>
      </w:r>
      <w:r w:rsidRPr="00966FC3">
        <w:rPr>
          <w:rFonts w:ascii="Times New Roman" w:hAnsi="Times New Roman" w:eastAsia="Calibri"/>
        </w:rPr>
        <w:t xml:space="preserve"> forms as follows:</w:t>
      </w:r>
    </w:p>
    <w:p w:rsidRPr="00966FC3" w:rsidR="00966FC3" w:rsidP="00966FC3" w:rsidRDefault="00966FC3" w14:paraId="3C6B2524" w14:textId="77777777">
      <w:pPr>
        <w:widowControl/>
        <w:tabs>
          <w:tab w:val="left" w:pos="-720"/>
        </w:tabs>
        <w:suppressAutoHyphens/>
        <w:autoSpaceDE/>
        <w:autoSpaceDN/>
        <w:adjustRightInd/>
        <w:rPr>
          <w:rFonts w:ascii="Times New Roman" w:hAnsi="Times New Roman" w:eastAsia="Calibri"/>
        </w:rPr>
      </w:pPr>
    </w:p>
    <w:p w:rsidRPr="00966FC3" w:rsidR="00966FC3" w:rsidP="00966FC3" w:rsidRDefault="00966FC3" w14:paraId="757CB875" w14:textId="469C14C4">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hAnsi="Times New Roman" w:eastAsia="Calibri"/>
        </w:rPr>
      </w:pPr>
      <w:r w:rsidRPr="00966FC3">
        <w:rPr>
          <w:rFonts w:ascii="Times New Roman" w:hAnsi="Times New Roman" w:eastAsia="Calibri"/>
        </w:rPr>
        <w:tab/>
        <w:t>mailing</w:t>
      </w:r>
      <w:r w:rsidRPr="00966FC3">
        <w:rPr>
          <w:rFonts w:ascii="Times New Roman" w:hAnsi="Times New Roman" w:eastAsia="Calibri"/>
        </w:rPr>
        <w:tab/>
      </w:r>
      <w:r w:rsidR="00FC3982">
        <w:rPr>
          <w:rFonts w:ascii="Times New Roman" w:hAnsi="Times New Roman" w:eastAsia="Calibri"/>
        </w:rPr>
        <w:t>98</w:t>
      </w:r>
      <w:r w:rsidRPr="00966FC3">
        <w:rPr>
          <w:rFonts w:ascii="Times New Roman" w:hAnsi="Times New Roman" w:eastAsia="Calibri"/>
        </w:rPr>
        <w:t xml:space="preserve"> x $.58 per form = $</w:t>
      </w:r>
      <w:r w:rsidR="00FC3982">
        <w:rPr>
          <w:rFonts w:ascii="Times New Roman" w:hAnsi="Times New Roman" w:eastAsia="Calibri"/>
        </w:rPr>
        <w:t>56.84</w:t>
      </w:r>
    </w:p>
    <w:p w:rsidRPr="00966FC3" w:rsidR="00966FC3" w:rsidP="00966FC3" w:rsidRDefault="00966FC3" w14:paraId="4CBD4D4D" w14:textId="71D400AD">
      <w:pPr>
        <w:widowControl/>
        <w:tabs>
          <w:tab w:val="left" w:pos="-720"/>
        </w:tabs>
        <w:suppressAutoHyphens/>
        <w:autoSpaceDE/>
        <w:autoSpaceDN/>
        <w:adjustRightInd/>
        <w:rPr>
          <w:rFonts w:ascii="Times New Roman" w:hAnsi="Times New Roman" w:eastAsia="Calibri"/>
        </w:rPr>
      </w:pP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t>(</w:t>
      </w:r>
      <w:r w:rsidR="00FC3982">
        <w:rPr>
          <w:rFonts w:ascii="Times New Roman" w:hAnsi="Times New Roman" w:eastAsia="Calibri"/>
        </w:rPr>
        <w:t>$.55</w:t>
      </w:r>
      <w:r w:rsidRPr="00966FC3">
        <w:rPr>
          <w:rFonts w:ascii="Times New Roman" w:hAnsi="Times New Roman" w:eastAsia="Calibri"/>
        </w:rPr>
        <w:t xml:space="preserve"> postage plus $.03 envelope)</w:t>
      </w:r>
    </w:p>
    <w:p w:rsidRPr="00966FC3" w:rsidR="00966FC3" w:rsidP="00966FC3" w:rsidRDefault="00966FC3" w14:paraId="154B52ED" w14:textId="0673B9F0">
      <w:pPr>
        <w:widowControl/>
        <w:tabs>
          <w:tab w:val="left" w:pos="-720"/>
        </w:tabs>
        <w:suppressAutoHyphens/>
        <w:autoSpaceDE/>
        <w:autoSpaceDN/>
        <w:adjustRightInd/>
        <w:rPr>
          <w:rFonts w:ascii="Times New Roman" w:hAnsi="Times New Roman" w:eastAsia="Calibri"/>
        </w:rPr>
      </w:pP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t xml:space="preserve">The remaining </w:t>
      </w:r>
      <w:r w:rsidR="00FC3982">
        <w:rPr>
          <w:rFonts w:ascii="Times New Roman" w:hAnsi="Times New Roman" w:eastAsia="Calibri"/>
        </w:rPr>
        <w:t>98</w:t>
      </w:r>
      <w:r w:rsidRPr="00966FC3">
        <w:rPr>
          <w:rFonts w:ascii="Times New Roman" w:hAnsi="Times New Roman" w:eastAsia="Calibri"/>
        </w:rPr>
        <w:t xml:space="preserve"> forms will be</w:t>
      </w:r>
    </w:p>
    <w:p w:rsidRPr="00966FC3" w:rsidR="00966FC3" w:rsidP="00966FC3" w:rsidRDefault="00966FC3" w14:paraId="05B8FA4F" w14:textId="77777777">
      <w:pPr>
        <w:widowControl/>
        <w:tabs>
          <w:tab w:val="left" w:pos="-720"/>
        </w:tabs>
        <w:suppressAutoHyphens/>
        <w:autoSpaceDE/>
        <w:autoSpaceDN/>
        <w:adjustRightInd/>
        <w:rPr>
          <w:rFonts w:ascii="Times New Roman" w:hAnsi="Times New Roman" w:eastAsia="Calibri"/>
        </w:rPr>
      </w:pP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t>sent to the respondent electronically.</w:t>
      </w:r>
    </w:p>
    <w:p w:rsidRPr="00966FC3" w:rsidR="00966FC3" w:rsidP="00966FC3" w:rsidRDefault="00966FC3" w14:paraId="2467629F" w14:textId="77777777">
      <w:pPr>
        <w:widowControl/>
        <w:tabs>
          <w:tab w:val="left" w:pos="-720"/>
        </w:tabs>
        <w:suppressAutoHyphens/>
        <w:autoSpaceDE/>
        <w:autoSpaceDN/>
        <w:adjustRightInd/>
        <w:rPr>
          <w:rFonts w:ascii="Times New Roman" w:hAnsi="Times New Roman" w:eastAsia="Calibri"/>
        </w:rPr>
      </w:pPr>
    </w:p>
    <w:p w:rsidRPr="00966FC3" w:rsidR="00FC3982" w:rsidP="00FC3982" w:rsidRDefault="00966FC3" w14:paraId="5FDEF2D0" w14:textId="0A876D75">
      <w:pPr>
        <w:widowControl/>
        <w:tabs>
          <w:tab w:val="left" w:pos="-720"/>
          <w:tab w:val="left" w:pos="0"/>
          <w:tab w:val="left" w:pos="720"/>
          <w:tab w:val="left" w:pos="1440"/>
          <w:tab w:val="left" w:pos="2160"/>
          <w:tab w:val="left" w:pos="2880"/>
        </w:tabs>
        <w:suppressAutoHyphens/>
        <w:autoSpaceDE/>
        <w:autoSpaceDN/>
        <w:adjustRightInd/>
        <w:ind w:left="2880" w:hanging="2880"/>
        <w:rPr>
          <w:rFonts w:ascii="Times New Roman" w:hAnsi="Times New Roman" w:eastAsia="Calibri"/>
        </w:rPr>
      </w:pPr>
      <w:r>
        <w:rPr>
          <w:rFonts w:ascii="Times New Roman" w:hAnsi="Times New Roman" w:eastAsia="Calibri"/>
        </w:rPr>
        <w:tab/>
      </w:r>
      <w:r w:rsidRPr="00966FC3">
        <w:rPr>
          <w:rFonts w:ascii="Times New Roman" w:hAnsi="Times New Roman" w:eastAsia="Calibri"/>
        </w:rPr>
        <w:t>processing</w:t>
      </w:r>
      <w:r w:rsidRPr="00966FC3">
        <w:rPr>
          <w:rFonts w:ascii="Times New Roman" w:hAnsi="Times New Roman" w:eastAsia="Calibri"/>
        </w:rPr>
        <w:tab/>
        <w:t>A GS-13/1 ($</w:t>
      </w:r>
      <w:r w:rsidR="00FC3982">
        <w:rPr>
          <w:rFonts w:ascii="Times New Roman" w:hAnsi="Times New Roman" w:eastAsia="Calibri"/>
        </w:rPr>
        <w:t>51.18</w:t>
      </w:r>
      <w:r w:rsidRPr="00966FC3">
        <w:rPr>
          <w:rFonts w:ascii="Times New Roman" w:hAnsi="Times New Roman" w:eastAsia="Calibri"/>
        </w:rPr>
        <w:t xml:space="preserve"> per hour) spends 20 minutes processing each of the </w:t>
      </w:r>
      <w:r w:rsidR="00FC3982">
        <w:rPr>
          <w:rFonts w:ascii="Times New Roman" w:hAnsi="Times New Roman" w:eastAsia="Calibri"/>
        </w:rPr>
        <w:t>196</w:t>
      </w:r>
      <w:r w:rsidRPr="00966FC3">
        <w:rPr>
          <w:rFonts w:ascii="Times New Roman" w:hAnsi="Times New Roman" w:eastAsia="Calibri"/>
        </w:rPr>
        <w:t xml:space="preserve"> forms.</w:t>
      </w:r>
    </w:p>
    <w:p w:rsidRPr="00966FC3" w:rsidR="00966FC3" w:rsidP="00966FC3" w:rsidRDefault="00966FC3" w14:paraId="6C43B7CD" w14:textId="0D923DCF">
      <w:pPr>
        <w:widowControl/>
        <w:tabs>
          <w:tab w:val="left" w:pos="-720"/>
          <w:tab w:val="left" w:pos="0"/>
          <w:tab w:val="left" w:pos="720"/>
          <w:tab w:val="left" w:pos="1440"/>
          <w:tab w:val="left" w:pos="2160"/>
          <w:tab w:val="left" w:pos="2880"/>
        </w:tabs>
        <w:suppressAutoHyphens/>
        <w:autoSpaceDE/>
        <w:autoSpaceDN/>
        <w:adjustRightInd/>
        <w:ind w:left="2880" w:hanging="2880"/>
        <w:rPr>
          <w:rFonts w:ascii="Times New Roman" w:hAnsi="Times New Roman" w:eastAsia="Calibri"/>
        </w:rPr>
      </w:pPr>
      <w:r w:rsidRPr="00966FC3">
        <w:rPr>
          <w:rFonts w:ascii="Times New Roman" w:hAnsi="Times New Roman"/>
          <w:szCs w:val="20"/>
        </w:rPr>
        <w:tab/>
      </w:r>
      <w:r w:rsidRPr="00966FC3">
        <w:rPr>
          <w:rFonts w:ascii="Times New Roman" w:hAnsi="Times New Roman"/>
          <w:szCs w:val="20"/>
        </w:rPr>
        <w:tab/>
      </w:r>
      <w:r w:rsidRPr="00966FC3">
        <w:rPr>
          <w:rFonts w:ascii="Times New Roman" w:hAnsi="Times New Roman"/>
          <w:szCs w:val="20"/>
        </w:rPr>
        <w:tab/>
      </w:r>
      <w:r w:rsidRPr="00966FC3">
        <w:rPr>
          <w:rFonts w:ascii="Times New Roman" w:hAnsi="Times New Roman"/>
          <w:szCs w:val="20"/>
        </w:rPr>
        <w:tab/>
      </w:r>
      <w:hyperlink w:history="1" r:id="rId14">
        <w:r w:rsidRPr="00B81195" w:rsidR="00FC3982">
          <w:rPr>
            <w:rStyle w:val="Hyperlink"/>
            <w:rFonts w:ascii="Times New Roman" w:hAnsi="Times New Roman" w:eastAsia="Calibri"/>
          </w:rPr>
          <w:t>https://www.opm.gov/policy-data-oversight/pay-leave/salaries-wages/salary-tables/pdf/2022/DCB_h.pdf</w:t>
        </w:r>
      </w:hyperlink>
    </w:p>
    <w:p w:rsidRPr="00966FC3" w:rsidR="00966FC3" w:rsidP="00966FC3" w:rsidRDefault="00966FC3" w14:paraId="7CEF21EA" w14:textId="3D552A4F">
      <w:pPr>
        <w:widowControl/>
        <w:tabs>
          <w:tab w:val="left" w:pos="-720"/>
          <w:tab w:val="left" w:pos="0"/>
          <w:tab w:val="left" w:pos="720"/>
          <w:tab w:val="left" w:pos="1440"/>
          <w:tab w:val="left" w:pos="2160"/>
          <w:tab w:val="left" w:pos="2880"/>
        </w:tabs>
        <w:suppressAutoHyphens/>
        <w:autoSpaceDE/>
        <w:autoSpaceDN/>
        <w:adjustRightInd/>
        <w:ind w:left="2880" w:hanging="2880"/>
        <w:rPr>
          <w:rFonts w:ascii="Times New Roman" w:hAnsi="Times New Roman" w:eastAsia="Calibri"/>
        </w:rPr>
      </w:pP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00FC3982">
        <w:rPr>
          <w:rFonts w:ascii="Times New Roman" w:hAnsi="Times New Roman" w:eastAsia="Calibri"/>
        </w:rPr>
        <w:t>196</w:t>
      </w:r>
      <w:r w:rsidRPr="00966FC3">
        <w:rPr>
          <w:rFonts w:ascii="Times New Roman" w:hAnsi="Times New Roman" w:eastAsia="Calibri"/>
        </w:rPr>
        <w:t xml:space="preserve"> X 20 = </w:t>
      </w:r>
      <w:r w:rsidR="00FC3982">
        <w:rPr>
          <w:rFonts w:ascii="Times New Roman" w:hAnsi="Times New Roman" w:eastAsia="Calibri"/>
        </w:rPr>
        <w:t>3,920 min / 60 = 65 (65.33 rounded down</w:t>
      </w:r>
      <w:r w:rsidRPr="00966FC3">
        <w:rPr>
          <w:rFonts w:ascii="Times New Roman" w:hAnsi="Times New Roman" w:eastAsia="Calibri"/>
        </w:rPr>
        <w:t>)</w:t>
      </w:r>
      <w:r w:rsidR="00FC3982">
        <w:rPr>
          <w:rFonts w:ascii="Times New Roman" w:hAnsi="Times New Roman" w:eastAsia="Calibri"/>
        </w:rPr>
        <w:t xml:space="preserve"> hours X $51.18</w:t>
      </w:r>
      <w:r w:rsidRPr="00966FC3">
        <w:rPr>
          <w:rFonts w:ascii="Times New Roman" w:hAnsi="Times New Roman" w:eastAsia="Calibri"/>
        </w:rPr>
        <w:t xml:space="preserve"> = $</w:t>
      </w:r>
      <w:r w:rsidR="00FC3982">
        <w:rPr>
          <w:rFonts w:ascii="Times New Roman" w:hAnsi="Times New Roman" w:eastAsia="Calibri"/>
        </w:rPr>
        <w:t>3,326.70</w:t>
      </w:r>
    </w:p>
    <w:p w:rsidRPr="00966FC3" w:rsidR="00966FC3" w:rsidP="00966FC3" w:rsidRDefault="00966FC3" w14:paraId="7CF50451" w14:textId="77777777">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hAnsi="Times New Roman" w:eastAsia="Calibri"/>
        </w:rPr>
      </w:pPr>
    </w:p>
    <w:p w:rsidRPr="00966FC3" w:rsidR="00966FC3" w:rsidP="00966FC3" w:rsidRDefault="00966FC3" w14:paraId="5EB3906F" w14:textId="77777777">
      <w:pPr>
        <w:widowControl/>
        <w:tabs>
          <w:tab w:val="left" w:pos="-720"/>
        </w:tabs>
        <w:suppressAutoHyphens/>
        <w:autoSpaceDE/>
        <w:autoSpaceDN/>
        <w:adjustRightInd/>
        <w:rPr>
          <w:rFonts w:ascii="Times New Roman" w:hAnsi="Times New Roman" w:eastAsia="Calibri"/>
        </w:rPr>
      </w:pPr>
      <w:r w:rsidRPr="00966FC3">
        <w:rPr>
          <w:rFonts w:ascii="Times New Roman" w:hAnsi="Times New Roman" w:eastAsia="Calibri"/>
        </w:rPr>
        <w:t>CM-2017b</w:t>
      </w:r>
    </w:p>
    <w:p w:rsidRPr="00966FC3" w:rsidR="00966FC3" w:rsidP="00966FC3" w:rsidRDefault="00966FC3" w14:paraId="29B8D9A7" w14:textId="1575F9A2">
      <w:pPr>
        <w:widowControl/>
        <w:tabs>
          <w:tab w:val="left" w:pos="-720"/>
          <w:tab w:val="left" w:pos="0"/>
        </w:tabs>
        <w:suppressAutoHyphens/>
        <w:autoSpaceDE/>
        <w:autoSpaceDN/>
        <w:adjustRightInd/>
        <w:rPr>
          <w:rFonts w:ascii="Times New Roman" w:hAnsi="Times New Roman" w:eastAsia="Calibri"/>
        </w:rPr>
      </w:pPr>
      <w:r w:rsidRPr="00966FC3">
        <w:rPr>
          <w:rFonts w:ascii="Times New Roman" w:hAnsi="Times New Roman" w:eastAsia="Calibri"/>
        </w:rPr>
        <w:t>The Federal cost estimate of $</w:t>
      </w:r>
      <w:r w:rsidR="00AD3588">
        <w:rPr>
          <w:rFonts w:ascii="Times New Roman" w:hAnsi="Times New Roman" w:eastAsia="Calibri"/>
        </w:rPr>
        <w:t>5,015.64</w:t>
      </w:r>
      <w:r w:rsidRPr="00966FC3">
        <w:rPr>
          <w:rFonts w:ascii="Times New Roman" w:hAnsi="Times New Roman" w:eastAsia="Calibri"/>
        </w:rPr>
        <w:t xml:space="preserve"> was determined for an average annual usage of </w:t>
      </w:r>
      <w:r w:rsidR="00AD3588">
        <w:rPr>
          <w:rFonts w:ascii="Times New Roman" w:hAnsi="Times New Roman" w:eastAsia="Calibri"/>
        </w:rPr>
        <w:t>49</w:t>
      </w:r>
      <w:r w:rsidRPr="00966FC3">
        <w:rPr>
          <w:rFonts w:ascii="Times New Roman" w:hAnsi="Times New Roman" w:eastAsia="Calibri"/>
        </w:rPr>
        <w:t xml:space="preserve"> forms as follows:</w:t>
      </w:r>
    </w:p>
    <w:p w:rsidRPr="00966FC3" w:rsidR="00966FC3" w:rsidP="00966FC3" w:rsidRDefault="00966FC3" w14:paraId="3382A1A7" w14:textId="77777777">
      <w:pPr>
        <w:widowControl/>
        <w:tabs>
          <w:tab w:val="left" w:pos="-720"/>
        </w:tabs>
        <w:suppressAutoHyphens/>
        <w:autoSpaceDE/>
        <w:autoSpaceDN/>
        <w:adjustRightInd/>
        <w:rPr>
          <w:rFonts w:ascii="Times New Roman" w:hAnsi="Times New Roman" w:eastAsia="Calibri"/>
        </w:rPr>
      </w:pPr>
    </w:p>
    <w:p w:rsidRPr="00966FC3" w:rsidR="00966FC3" w:rsidP="00966FC3" w:rsidRDefault="00AD3588" w14:paraId="3580502C" w14:textId="529D1691">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hAnsi="Times New Roman" w:eastAsia="Calibri"/>
        </w:rPr>
      </w:pPr>
      <w:r>
        <w:rPr>
          <w:rFonts w:ascii="Times New Roman" w:hAnsi="Times New Roman" w:eastAsia="Calibri"/>
        </w:rPr>
        <w:tab/>
      </w:r>
      <w:r w:rsidRPr="00966FC3" w:rsidR="00966FC3">
        <w:rPr>
          <w:rFonts w:ascii="Times New Roman" w:hAnsi="Times New Roman" w:eastAsia="Calibri"/>
        </w:rPr>
        <w:t>mailing</w:t>
      </w:r>
      <w:r w:rsidRPr="00966FC3" w:rsidR="00966FC3">
        <w:rPr>
          <w:rFonts w:ascii="Times New Roman" w:hAnsi="Times New Roman" w:eastAsia="Calibri"/>
        </w:rPr>
        <w:tab/>
      </w:r>
      <w:r>
        <w:rPr>
          <w:rFonts w:ascii="Times New Roman" w:hAnsi="Times New Roman" w:eastAsia="Calibri"/>
        </w:rPr>
        <w:t>30</w:t>
      </w:r>
      <w:r w:rsidRPr="00966FC3" w:rsidR="00966FC3">
        <w:rPr>
          <w:rFonts w:ascii="Times New Roman" w:hAnsi="Times New Roman" w:eastAsia="Calibri"/>
        </w:rPr>
        <w:t xml:space="preserve"> x $.58 per form = $</w:t>
      </w:r>
      <w:r>
        <w:rPr>
          <w:rFonts w:ascii="Times New Roman" w:hAnsi="Times New Roman" w:eastAsia="Calibri"/>
        </w:rPr>
        <w:t>17.40</w:t>
      </w:r>
    </w:p>
    <w:p w:rsidRPr="00966FC3" w:rsidR="00966FC3" w:rsidP="00966FC3" w:rsidRDefault="00966FC3" w14:paraId="16906CEC" w14:textId="77777777">
      <w:pPr>
        <w:widowControl/>
        <w:tabs>
          <w:tab w:val="left" w:pos="-720"/>
        </w:tabs>
        <w:suppressAutoHyphens/>
        <w:autoSpaceDE/>
        <w:autoSpaceDN/>
        <w:adjustRightInd/>
        <w:rPr>
          <w:rFonts w:ascii="Times New Roman" w:hAnsi="Times New Roman" w:eastAsia="Calibri"/>
        </w:rPr>
      </w:pPr>
      <w:r w:rsidRPr="00966FC3">
        <w:rPr>
          <w:rFonts w:ascii="Times New Roman" w:hAnsi="Times New Roman" w:eastAsia="Calibri"/>
        </w:rPr>
        <w:lastRenderedPageBreak/>
        <w:tab/>
      </w: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t>($.55 postage plus $.03 envelope)</w:t>
      </w:r>
    </w:p>
    <w:p w:rsidRPr="00966FC3" w:rsidR="00966FC3" w:rsidP="00966FC3" w:rsidRDefault="00966FC3" w14:paraId="3DAF5168" w14:textId="77777777">
      <w:pPr>
        <w:widowControl/>
        <w:tabs>
          <w:tab w:val="left" w:pos="-720"/>
        </w:tabs>
        <w:suppressAutoHyphens/>
        <w:autoSpaceDE/>
        <w:autoSpaceDN/>
        <w:adjustRightInd/>
        <w:rPr>
          <w:rFonts w:ascii="Times New Roman" w:hAnsi="Times New Roman" w:eastAsia="Calibri"/>
        </w:rPr>
      </w:pP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t>The remaining 19 forms will be</w:t>
      </w:r>
    </w:p>
    <w:p w:rsidRPr="00966FC3" w:rsidR="00966FC3" w:rsidP="00966FC3" w:rsidRDefault="00966FC3" w14:paraId="09D2DB0D" w14:textId="77777777">
      <w:pPr>
        <w:widowControl/>
        <w:tabs>
          <w:tab w:val="left" w:pos="-720"/>
        </w:tabs>
        <w:suppressAutoHyphens/>
        <w:autoSpaceDE/>
        <w:autoSpaceDN/>
        <w:adjustRightInd/>
        <w:rPr>
          <w:rFonts w:ascii="Times New Roman" w:hAnsi="Times New Roman" w:eastAsia="Calibri"/>
        </w:rPr>
      </w:pP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r>
      <w:r w:rsidRPr="00966FC3">
        <w:rPr>
          <w:rFonts w:ascii="Times New Roman" w:hAnsi="Times New Roman" w:eastAsia="Calibri"/>
        </w:rPr>
        <w:tab/>
        <w:t>sent to the respondent electronically.</w:t>
      </w:r>
    </w:p>
    <w:p w:rsidRPr="00966FC3" w:rsidR="00966FC3" w:rsidP="00966FC3" w:rsidRDefault="00966FC3" w14:paraId="792A3425" w14:textId="77777777">
      <w:pPr>
        <w:widowControl/>
        <w:tabs>
          <w:tab w:val="left" w:pos="-720"/>
        </w:tabs>
        <w:suppressAutoHyphens/>
        <w:autoSpaceDE/>
        <w:autoSpaceDN/>
        <w:adjustRightInd/>
        <w:rPr>
          <w:rFonts w:ascii="Times New Roman" w:hAnsi="Times New Roman" w:eastAsia="Calibri"/>
        </w:rPr>
      </w:pPr>
    </w:p>
    <w:p w:rsidRPr="00966FC3" w:rsidR="00966FC3" w:rsidP="00966FC3" w:rsidRDefault="00AD3588" w14:paraId="631F7902" w14:textId="6C64B185">
      <w:pPr>
        <w:widowControl/>
        <w:autoSpaceDE/>
        <w:autoSpaceDN/>
        <w:adjustRightInd/>
        <w:rPr>
          <w:rFonts w:ascii="Times New Roman" w:hAnsi="Times New Roman" w:eastAsia="Calibri"/>
        </w:rPr>
      </w:pPr>
      <w:r>
        <w:rPr>
          <w:rFonts w:ascii="Times New Roman" w:hAnsi="Times New Roman" w:eastAsia="Calibri"/>
        </w:rPr>
        <w:tab/>
      </w:r>
      <w:r w:rsidRPr="00966FC3" w:rsidR="00966FC3">
        <w:rPr>
          <w:rFonts w:ascii="Times New Roman" w:hAnsi="Times New Roman" w:eastAsia="Calibri"/>
        </w:rPr>
        <w:t xml:space="preserve"> processing</w:t>
      </w:r>
      <w:r w:rsidRPr="00966FC3" w:rsidR="00966FC3">
        <w:rPr>
          <w:rFonts w:ascii="Times New Roman" w:hAnsi="Times New Roman" w:eastAsia="Calibri"/>
        </w:rPr>
        <w:tab/>
        <w:t>A GS-13/1 ($</w:t>
      </w:r>
      <w:r>
        <w:rPr>
          <w:rFonts w:ascii="Times New Roman" w:hAnsi="Times New Roman" w:eastAsia="Calibri"/>
        </w:rPr>
        <w:t>51.18</w:t>
      </w:r>
      <w:r w:rsidRPr="00966FC3" w:rsidR="00966FC3">
        <w:rPr>
          <w:rFonts w:ascii="Times New Roman" w:hAnsi="Times New Roman" w:eastAsia="Calibri"/>
        </w:rPr>
        <w:t xml:space="preserve"> per hour)</w:t>
      </w:r>
      <w:r w:rsidR="002946A5">
        <w:rPr>
          <w:rFonts w:ascii="Times New Roman" w:hAnsi="Times New Roman" w:eastAsia="Calibri"/>
        </w:rPr>
        <w:t xml:space="preserve"> </w:t>
      </w:r>
      <w:r w:rsidRPr="00966FC3" w:rsidR="00966FC3">
        <w:rPr>
          <w:rFonts w:ascii="Times New Roman" w:hAnsi="Times New Roman" w:eastAsia="Calibri"/>
        </w:rPr>
        <w:t>spends 120</w:t>
      </w:r>
    </w:p>
    <w:p w:rsidRPr="00966FC3" w:rsidR="00966FC3" w:rsidP="00966FC3" w:rsidRDefault="00966FC3" w14:paraId="49722E72" w14:textId="77777777">
      <w:pPr>
        <w:widowControl/>
        <w:autoSpaceDE/>
        <w:autoSpaceDN/>
        <w:adjustRightInd/>
        <w:ind w:left="2880"/>
        <w:rPr>
          <w:rFonts w:ascii="Times New Roman" w:hAnsi="Times New Roman" w:eastAsia="Calibri"/>
        </w:rPr>
      </w:pPr>
      <w:r w:rsidRPr="00966FC3">
        <w:rPr>
          <w:rFonts w:ascii="Times New Roman" w:hAnsi="Times New Roman" w:eastAsia="Calibri"/>
        </w:rPr>
        <w:t>minutes processing each of the 53 forms.</w:t>
      </w:r>
    </w:p>
    <w:p w:rsidRPr="00966FC3" w:rsidR="00966FC3" w:rsidP="00966FC3" w:rsidRDefault="007E6955" w14:paraId="3C6CBAC2" w14:textId="10F2C6F2">
      <w:pPr>
        <w:widowControl/>
        <w:autoSpaceDE/>
        <w:autoSpaceDN/>
        <w:adjustRightInd/>
        <w:ind w:left="2880"/>
        <w:rPr>
          <w:rFonts w:ascii="Times New Roman" w:hAnsi="Times New Roman" w:eastAsia="Calibri"/>
        </w:rPr>
      </w:pPr>
      <w:hyperlink w:history="1" r:id="rId15">
        <w:r w:rsidRPr="00B81195" w:rsidR="00AD3588">
          <w:rPr>
            <w:rStyle w:val="Hyperlink"/>
            <w:rFonts w:ascii="Times New Roman" w:hAnsi="Times New Roman" w:eastAsia="Calibri"/>
          </w:rPr>
          <w:t>https://www.opm.gov/policy-data-oversight/pay-leave/salaries-wages/salary-tables/pdf/2022/DCB_h.pdf</w:t>
        </w:r>
      </w:hyperlink>
    </w:p>
    <w:p w:rsidRPr="00966FC3" w:rsidR="00966FC3" w:rsidP="00966FC3" w:rsidRDefault="00AD3588" w14:paraId="32457B2B" w14:textId="7001EE41">
      <w:pPr>
        <w:widowControl/>
        <w:autoSpaceDE/>
        <w:autoSpaceDN/>
        <w:adjustRightInd/>
        <w:ind w:left="2880"/>
        <w:rPr>
          <w:rFonts w:ascii="Times New Roman" w:hAnsi="Times New Roman" w:eastAsia="Calibri"/>
        </w:rPr>
      </w:pPr>
      <w:r>
        <w:rPr>
          <w:rFonts w:ascii="Times New Roman" w:hAnsi="Times New Roman" w:eastAsia="Calibri"/>
        </w:rPr>
        <w:t>49 X 120 = 98 hours X $51.18</w:t>
      </w:r>
      <w:r w:rsidRPr="00966FC3" w:rsidR="00966FC3">
        <w:rPr>
          <w:rFonts w:ascii="Times New Roman" w:hAnsi="Times New Roman" w:eastAsia="Calibri"/>
        </w:rPr>
        <w:t xml:space="preserve"> = $</w:t>
      </w:r>
      <w:r>
        <w:rPr>
          <w:rFonts w:ascii="Times New Roman" w:hAnsi="Times New Roman" w:eastAsia="Calibri"/>
        </w:rPr>
        <w:t>5,015.64</w:t>
      </w:r>
    </w:p>
    <w:p w:rsidRPr="00966FC3" w:rsidR="00966FC3" w:rsidP="00966FC3" w:rsidRDefault="00966FC3" w14:paraId="2E930088" w14:textId="77777777">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hAnsi="Times New Roman" w:eastAsia="Calibri"/>
        </w:rPr>
      </w:pPr>
    </w:p>
    <w:p w:rsidRPr="00966FC3" w:rsidR="00966FC3" w:rsidP="00966FC3" w:rsidRDefault="00966FC3" w14:paraId="58882810" w14:textId="77777777">
      <w:pPr>
        <w:widowControl/>
        <w:suppressAutoHyphens/>
        <w:autoSpaceDE/>
        <w:autoSpaceDN/>
        <w:adjustRightInd/>
        <w:ind w:left="3600" w:hanging="2880"/>
        <w:rPr>
          <w:rFonts w:ascii="Times New Roman" w:hAnsi="Times New Roman" w:eastAsia="Calibri"/>
          <w:b/>
        </w:rPr>
      </w:pPr>
      <w:r w:rsidRPr="00966FC3">
        <w:rPr>
          <w:rFonts w:ascii="Times New Roman" w:hAnsi="Times New Roman" w:eastAsia="Calibri"/>
          <w:b/>
        </w:rPr>
        <w:t>Federal Cost Summary</w:t>
      </w:r>
    </w:p>
    <w:p w:rsidRPr="00966FC3" w:rsidR="00966FC3" w:rsidP="00966FC3" w:rsidRDefault="00F77DAE" w14:paraId="7A75D2AA" w14:textId="256C0DC8">
      <w:pPr>
        <w:widowControl/>
        <w:tabs>
          <w:tab w:val="right" w:pos="5760"/>
        </w:tabs>
        <w:suppressAutoHyphens/>
        <w:autoSpaceDE/>
        <w:autoSpaceDN/>
        <w:adjustRightInd/>
        <w:ind w:left="720"/>
        <w:rPr>
          <w:rFonts w:ascii="Times New Roman" w:hAnsi="Times New Roman" w:eastAsia="Calibri"/>
          <w:b/>
        </w:rPr>
      </w:pPr>
      <w:r>
        <w:rPr>
          <w:rFonts w:ascii="Times New Roman" w:hAnsi="Times New Roman" w:eastAsia="Calibri"/>
        </w:rPr>
        <w:t xml:space="preserve">  </w:t>
      </w:r>
      <w:r w:rsidRPr="00966FC3" w:rsidR="00966FC3">
        <w:rPr>
          <w:rFonts w:ascii="Times New Roman" w:hAnsi="Times New Roman" w:eastAsia="Calibri"/>
        </w:rPr>
        <w:t>CM-2017</w:t>
      </w:r>
      <w:r w:rsidR="00AD3588">
        <w:rPr>
          <w:rFonts w:ascii="Times New Roman" w:hAnsi="Times New Roman" w:eastAsia="Calibri"/>
        </w:rPr>
        <w:tab/>
      </w:r>
      <w:r w:rsidRPr="00966FC3" w:rsidR="00AD3588">
        <w:rPr>
          <w:rFonts w:ascii="Times New Roman" w:hAnsi="Times New Roman" w:eastAsia="Calibri"/>
        </w:rPr>
        <w:t>$</w:t>
      </w:r>
      <w:r w:rsidRPr="00FC3982" w:rsidR="00AD3588">
        <w:rPr>
          <w:rFonts w:ascii="Times New Roman" w:hAnsi="Times New Roman" w:eastAsia="Calibri"/>
        </w:rPr>
        <w:t>7,523</w:t>
      </w:r>
      <w:r w:rsidR="00AD3588">
        <w:rPr>
          <w:rFonts w:ascii="Times New Roman" w:hAnsi="Times New Roman" w:eastAsia="Calibri"/>
        </w:rPr>
        <w:t>.46</w:t>
      </w:r>
    </w:p>
    <w:p w:rsidRPr="00966FC3" w:rsidR="00966FC3" w:rsidP="00966FC3" w:rsidRDefault="00F77DAE" w14:paraId="151FB055" w14:textId="7ABFA6B9">
      <w:pPr>
        <w:widowControl/>
        <w:tabs>
          <w:tab w:val="right" w:pos="5760"/>
        </w:tabs>
        <w:suppressAutoHyphens/>
        <w:autoSpaceDE/>
        <w:autoSpaceDN/>
        <w:adjustRightInd/>
        <w:ind w:left="720"/>
        <w:rPr>
          <w:rFonts w:ascii="Times New Roman" w:hAnsi="Times New Roman" w:eastAsia="Calibri"/>
          <w:b/>
        </w:rPr>
      </w:pPr>
      <w:r>
        <w:rPr>
          <w:rFonts w:ascii="Times New Roman" w:hAnsi="Times New Roman" w:eastAsia="Calibri"/>
        </w:rPr>
        <w:t xml:space="preserve">  </w:t>
      </w:r>
      <w:r w:rsidRPr="00966FC3" w:rsidR="00966FC3">
        <w:rPr>
          <w:rFonts w:ascii="Times New Roman" w:hAnsi="Times New Roman" w:eastAsia="Calibri"/>
        </w:rPr>
        <w:t>CM-2017a</w:t>
      </w:r>
      <w:r w:rsidR="00AD3588">
        <w:rPr>
          <w:rFonts w:ascii="Times New Roman" w:hAnsi="Times New Roman" w:eastAsia="Calibri"/>
        </w:rPr>
        <w:tab/>
      </w:r>
      <w:r w:rsidRPr="00966FC3" w:rsidR="00AD3588">
        <w:rPr>
          <w:rFonts w:ascii="Times New Roman" w:hAnsi="Times New Roman" w:eastAsia="Calibri"/>
        </w:rPr>
        <w:t>$</w:t>
      </w:r>
      <w:r w:rsidR="00AD3588">
        <w:rPr>
          <w:rFonts w:ascii="Times New Roman" w:hAnsi="Times New Roman" w:eastAsia="Calibri"/>
        </w:rPr>
        <w:t>3,326.70</w:t>
      </w:r>
    </w:p>
    <w:p w:rsidRPr="00592D80" w:rsidR="00966FC3" w:rsidP="00966FC3" w:rsidRDefault="00F77DAE" w14:paraId="7BBC67FE" w14:textId="61555A0F">
      <w:pPr>
        <w:widowControl/>
        <w:tabs>
          <w:tab w:val="right" w:pos="5760"/>
        </w:tabs>
        <w:suppressAutoHyphens/>
        <w:autoSpaceDE/>
        <w:autoSpaceDN/>
        <w:adjustRightInd/>
        <w:ind w:left="720"/>
        <w:rPr>
          <w:rFonts w:ascii="Times New Roman" w:hAnsi="Times New Roman" w:eastAsia="Calibri"/>
          <w:b/>
          <w:u w:val="single"/>
        </w:rPr>
      </w:pPr>
      <w:r>
        <w:rPr>
          <w:rFonts w:ascii="Times New Roman" w:hAnsi="Times New Roman" w:eastAsia="Calibri"/>
          <w:u w:val="single"/>
        </w:rPr>
        <w:t>+</w:t>
      </w:r>
      <w:r w:rsidRPr="00592D80" w:rsidR="00966FC3">
        <w:rPr>
          <w:rFonts w:ascii="Times New Roman" w:hAnsi="Times New Roman" w:eastAsia="Calibri"/>
          <w:u w:val="single"/>
        </w:rPr>
        <w:t>CM-2017b</w:t>
      </w:r>
      <w:r w:rsidRPr="00592D80" w:rsidR="00AD3588">
        <w:rPr>
          <w:rFonts w:ascii="Times New Roman" w:hAnsi="Times New Roman" w:eastAsia="Calibri"/>
          <w:u w:val="single"/>
        </w:rPr>
        <w:tab/>
        <w:t>$5,015.64</w:t>
      </w:r>
    </w:p>
    <w:p w:rsidRPr="00966FC3" w:rsidR="00966FC3" w:rsidP="00966FC3" w:rsidRDefault="00966FC3" w14:paraId="05EE878B" w14:textId="752C4091">
      <w:pPr>
        <w:widowControl/>
        <w:tabs>
          <w:tab w:val="right" w:pos="5760"/>
        </w:tabs>
        <w:suppressAutoHyphens/>
        <w:autoSpaceDE/>
        <w:autoSpaceDN/>
        <w:adjustRightInd/>
        <w:ind w:left="720"/>
        <w:rPr>
          <w:rFonts w:ascii="Times New Roman" w:hAnsi="Times New Roman" w:eastAsia="Calibri"/>
        </w:rPr>
      </w:pPr>
      <w:r w:rsidRPr="00966FC3">
        <w:rPr>
          <w:rFonts w:ascii="Times New Roman" w:hAnsi="Times New Roman" w:eastAsia="Calibri"/>
          <w:b/>
        </w:rPr>
        <w:t>Total Federal Cost</w:t>
      </w:r>
      <w:r w:rsidRPr="00966FC3">
        <w:rPr>
          <w:rFonts w:ascii="Times New Roman" w:hAnsi="Times New Roman" w:eastAsia="Calibri"/>
          <w:b/>
        </w:rPr>
        <w:tab/>
      </w:r>
      <w:r w:rsidRPr="00966FC3">
        <w:rPr>
          <w:rFonts w:ascii="Times New Roman" w:hAnsi="Times New Roman" w:eastAsia="Calibri"/>
        </w:rPr>
        <w:t>$</w:t>
      </w:r>
      <w:r w:rsidR="00AD3588">
        <w:rPr>
          <w:rFonts w:ascii="Times New Roman" w:hAnsi="Times New Roman" w:eastAsia="Calibri"/>
        </w:rPr>
        <w:t>15,865.80</w:t>
      </w:r>
      <w:r w:rsidR="004E1AF3">
        <w:rPr>
          <w:rFonts w:ascii="Times New Roman" w:hAnsi="Times New Roman" w:eastAsia="Calibri"/>
        </w:rPr>
        <w:t xml:space="preserve">  ($15,866 rounded)</w:t>
      </w:r>
    </w:p>
    <w:p w:rsidRPr="00871CA6" w:rsidR="00690F56" w:rsidP="00690F56" w:rsidRDefault="00690F56" w14:paraId="3F8C7E1B" w14:textId="0A5559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290E01" w:rsidP="00690F56" w:rsidRDefault="00290E01" w14:paraId="63CDA8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690F56" w:rsidP="00690F56" w:rsidRDefault="00290E01" w14:paraId="13EF01B8" w14:textId="28A5F7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0E01">
        <w:rPr>
          <w:rFonts w:ascii="Times New Roman" w:hAnsi="Times New Roman"/>
        </w:rPr>
        <w:t>The e</w:t>
      </w:r>
      <w:r>
        <w:rPr>
          <w:rFonts w:ascii="Times New Roman" w:hAnsi="Times New Roman"/>
        </w:rPr>
        <w:t>stimated number of self-insure applicants has decreased from 53 to 49</w:t>
      </w:r>
      <w:r w:rsidRPr="00290E01">
        <w:rPr>
          <w:rFonts w:ascii="Times New Roman" w:hAnsi="Times New Roman"/>
        </w:rPr>
        <w:t>.  The respondents estimated annualized value of the burden hours has decreased due to</w:t>
      </w:r>
      <w:r>
        <w:rPr>
          <w:rFonts w:ascii="Times New Roman" w:hAnsi="Times New Roman"/>
        </w:rPr>
        <w:t xml:space="preserve"> the number of applications for self-insurance received</w:t>
      </w:r>
      <w:r w:rsidRPr="00290E01">
        <w:rPr>
          <w:rFonts w:ascii="Times New Roman" w:hAnsi="Times New Roman"/>
        </w:rPr>
        <w:t>.  Annual costs to respondents (Item 13) decreased becau</w:t>
      </w:r>
      <w:r w:rsidR="00125204">
        <w:rPr>
          <w:rFonts w:ascii="Times New Roman" w:hAnsi="Times New Roman"/>
        </w:rPr>
        <w:t xml:space="preserve">se the number of applicants </w:t>
      </w:r>
      <w:proofErr w:type="gramStart"/>
      <w:r w:rsidR="00F45188">
        <w:rPr>
          <w:rFonts w:ascii="Times New Roman" w:hAnsi="Times New Roman"/>
        </w:rPr>
        <w:t>are</w:t>
      </w:r>
      <w:proofErr w:type="gramEnd"/>
      <w:r w:rsidR="00125204">
        <w:rPr>
          <w:rFonts w:ascii="Times New Roman" w:hAnsi="Times New Roman"/>
        </w:rPr>
        <w:t xml:space="preserve"> lower. </w:t>
      </w:r>
    </w:p>
    <w:p w:rsidRPr="00F4518C" w:rsidR="00690F56" w:rsidP="00690F56" w:rsidRDefault="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376C01" w:rsidP="00690F56" w:rsidRDefault="00376C01" w14:paraId="26652C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376C01" w14:paraId="510180C3" w14:textId="1B6C57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6C01">
        <w:rPr>
          <w:rFonts w:ascii="Times New Roman" w:hAnsi="Times New Roman"/>
        </w:rPr>
        <w:t>There are no plans to publish data collected under this request.</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376C01" w:rsidP="00690F56" w:rsidRDefault="00376C01" w14:paraId="16FD35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376C01" w14:paraId="1B1630F4" w14:textId="35BC61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6C01">
        <w:rPr>
          <w:rFonts w:ascii="Times New Roman" w:hAnsi="Times New Roman"/>
        </w:rPr>
        <w:t>This information collection request does not seek a waiver from the requirement to display the expiration date</w:t>
      </w:r>
    </w:p>
    <w:p w:rsidRPr="00A973AA"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376C01" w:rsidP="000C3A92" w:rsidRDefault="00376C01" w14:paraId="5EE359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0C3A92" w:rsidP="000C3A92" w:rsidRDefault="00376C01" w14:paraId="641E1E6D" w14:textId="3C59DF9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6C01">
        <w:rPr>
          <w:rFonts w:ascii="Times New Roman" w:hAnsi="Times New Roman"/>
        </w:rPr>
        <w:t>There are no exceptions to the certification statement.</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76C01" w:rsidR="007A7F79" w:rsidP="00376C01" w:rsidRDefault="007A7F79" w14:paraId="077F6D32" w14:textId="3E24C4F2">
      <w:pPr>
        <w:pStyle w:val="ListParagraph"/>
        <w:widowControl/>
        <w:numPr>
          <w:ilvl w:val="0"/>
          <w:numId w:val="9"/>
        </w:numPr>
        <w:autoSpaceDE/>
        <w:autoSpaceDN/>
        <w:adjustRightInd/>
        <w:spacing w:after="200" w:line="276" w:lineRule="auto"/>
        <w:rPr>
          <w:rFonts w:ascii="Times New Roman" w:hAnsi="Times New Roman"/>
          <w:b/>
          <w:bCs/>
        </w:rPr>
      </w:pPr>
      <w:r w:rsidRPr="00376C01">
        <w:rPr>
          <w:rFonts w:ascii="Times New Roman" w:hAnsi="Times New Roman"/>
          <w:b/>
          <w:bCs/>
        </w:rPr>
        <w:t>COLLECTIONS OF INFORMATON EMPLOYING STATISTICAL METHODS.</w:t>
      </w:r>
    </w:p>
    <w:p w:rsidRPr="00376C01" w:rsidR="00376C01" w:rsidP="00376C01" w:rsidRDefault="00376C01" w14:paraId="26DC325C" w14:textId="3F79D622">
      <w:pPr>
        <w:pStyle w:val="ListParagraph"/>
        <w:widowControl/>
        <w:autoSpaceDE/>
        <w:autoSpaceDN/>
        <w:adjustRightInd/>
        <w:spacing w:after="200" w:line="276" w:lineRule="auto"/>
        <w:rPr>
          <w:rFonts w:ascii="Times New Roman" w:hAnsi="Times New Roman"/>
        </w:rPr>
      </w:pPr>
      <w:r w:rsidRPr="00376C01">
        <w:rPr>
          <w:rFonts w:ascii="Times New Roman" w:hAnsi="Times New Roman"/>
        </w:rPr>
        <w:t>Statistical methods are not used in t</w:t>
      </w:r>
      <w:r>
        <w:rPr>
          <w:rFonts w:ascii="Times New Roman" w:hAnsi="Times New Roman"/>
        </w:rPr>
        <w:t>hese collections of information.</w:t>
      </w:r>
    </w:p>
    <w:p w:rsidRPr="00D53DEB" w:rsidR="00332F98" w:rsidRDefault="00332F98" w14:paraId="3E8CBCDA" w14:textId="77777777">
      <w:pPr>
        <w:rPr>
          <w:rFonts w:ascii="Times New Roman" w:hAnsi="Times New Roman"/>
        </w:rPr>
      </w:pPr>
    </w:p>
    <w:sectPr w:rsidRPr="00D53DEB" w:rsidR="00332F98" w:rsidSect="00C07F7F">
      <w:headerReference w:type="default" r:id="rId16"/>
      <w:footerReference w:type="even" r:id="rId17"/>
      <w:footerReference w:type="default" r:id="rId18"/>
      <w:headerReference w:type="first" r:id="rId19"/>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16C6" w14:textId="77777777" w:rsidR="006F6887" w:rsidRDefault="006F6887">
      <w:r>
        <w:separator/>
      </w:r>
    </w:p>
  </w:endnote>
  <w:endnote w:type="continuationSeparator" w:id="0">
    <w:p w14:paraId="1D25688D" w14:textId="77777777" w:rsidR="006F6887" w:rsidRDefault="006F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23CC2665"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F2430">
      <w:rPr>
        <w:rStyle w:val="PageNumber"/>
        <w:rFonts w:ascii="Times New Roman" w:hAnsi="Times New Roman"/>
        <w:noProof/>
      </w:rPr>
      <w:t>9</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4A73" w14:textId="77777777" w:rsidR="006F6887" w:rsidRDefault="006F6887">
      <w:r>
        <w:separator/>
      </w:r>
    </w:p>
  </w:footnote>
  <w:footnote w:type="continuationSeparator" w:id="0">
    <w:p w14:paraId="67E02C9E" w14:textId="77777777" w:rsidR="006F6887" w:rsidRDefault="006F6887">
      <w:r>
        <w:continuationSeparator/>
      </w:r>
    </w:p>
  </w:footnote>
  <w:footnote w:id="1">
    <w:p w14:paraId="25EB5469" w14:textId="4C848352" w:rsidR="00906CFE" w:rsidRPr="00000D19" w:rsidRDefault="00906CFE">
      <w:pPr>
        <w:pStyle w:val="FootnoteText"/>
        <w:rPr>
          <w:rFonts w:ascii="Times New Roman" w:hAnsi="Times New Roman"/>
          <w:sz w:val="24"/>
          <w:szCs w:val="24"/>
        </w:rPr>
      </w:pPr>
      <w:r w:rsidRPr="00000D19">
        <w:rPr>
          <w:rStyle w:val="FootnoteReference"/>
          <w:rFonts w:ascii="Times New Roman" w:hAnsi="Times New Roman"/>
          <w:sz w:val="24"/>
          <w:szCs w:val="24"/>
        </w:rPr>
        <w:footnoteRef/>
      </w:r>
      <w:r w:rsidRPr="00000D19">
        <w:rPr>
          <w:rFonts w:ascii="Times New Roman" w:hAnsi="Times New Roman"/>
          <w:sz w:val="24"/>
          <w:szCs w:val="24"/>
        </w:rP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7277" w14:textId="0EDD00D2" w:rsidR="006626FF" w:rsidRPr="006626FF" w:rsidRDefault="00215C4C" w:rsidP="00F8164B">
    <w:pPr>
      <w:pStyle w:val="Header"/>
      <w:rPr>
        <w:rFonts w:ascii="Times New Roman" w:hAnsi="Times New Roman"/>
        <w:bCs/>
        <w:sz w:val="20"/>
        <w:szCs w:val="20"/>
      </w:rPr>
    </w:pPr>
    <w:r>
      <w:rPr>
        <w:rFonts w:ascii="Times New Roman" w:hAnsi="Times New Roman"/>
        <w:bCs/>
        <w:sz w:val="20"/>
        <w:szCs w:val="20"/>
      </w:rPr>
      <w:t>Application for Self-Insurance Under Black Lung Benefits Act</w:t>
    </w:r>
  </w:p>
  <w:p w14:paraId="52F50703" w14:textId="1B9AEF1A"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BC760E">
      <w:rPr>
        <w:rFonts w:ascii="Times New Roman" w:hAnsi="Times New Roman"/>
        <w:sz w:val="20"/>
        <w:szCs w:val="20"/>
      </w:rPr>
      <w:t>:</w:t>
    </w:r>
    <w:r w:rsidR="00215C4C">
      <w:rPr>
        <w:rFonts w:ascii="Times New Roman" w:hAnsi="Times New Roman"/>
        <w:sz w:val="20"/>
        <w:szCs w:val="20"/>
      </w:rPr>
      <w:t xml:space="preserve"> 1240-0057</w:t>
    </w:r>
  </w:p>
  <w:p w14:paraId="1D1AD862" w14:textId="01345589"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215C4C">
      <w:rPr>
        <w:rFonts w:ascii="Times New Roman" w:hAnsi="Times New Roman"/>
        <w:sz w:val="20"/>
        <w:szCs w:val="20"/>
      </w:rPr>
      <w:t>07/31/2022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E52E85"/>
    <w:multiLevelType w:val="hybridMultilevel"/>
    <w:tmpl w:val="D548C0F6"/>
    <w:lvl w:ilvl="0" w:tplc="2A72E106">
      <w:numFmt w:val="bullet"/>
      <w:lvlText w:val="*"/>
      <w:lvlJc w:val="left"/>
      <w:pPr>
        <w:ind w:left="720" w:hanging="360"/>
      </w:pPr>
      <w:rPr>
        <w:rFonts w:ascii="Symbol" w:hAnsi="Symbol" w:hint="default"/>
      </w:rPr>
    </w:lvl>
    <w:lvl w:ilvl="1" w:tplc="3784423E">
      <w:start w:val="1"/>
      <w:numFmt w:val="bullet"/>
      <w:lvlText w:val="o"/>
      <w:lvlJc w:val="left"/>
      <w:pPr>
        <w:ind w:left="1440" w:hanging="360"/>
      </w:pPr>
      <w:rPr>
        <w:rFonts w:ascii="Courier New" w:hAnsi="Courier New" w:hint="default"/>
      </w:rPr>
    </w:lvl>
    <w:lvl w:ilvl="2" w:tplc="B504FDE0">
      <w:start w:val="1"/>
      <w:numFmt w:val="bullet"/>
      <w:lvlText w:val=""/>
      <w:lvlJc w:val="left"/>
      <w:pPr>
        <w:ind w:left="2160" w:hanging="360"/>
      </w:pPr>
      <w:rPr>
        <w:rFonts w:ascii="Wingdings" w:hAnsi="Wingdings" w:hint="default"/>
      </w:rPr>
    </w:lvl>
    <w:lvl w:ilvl="3" w:tplc="4546E438">
      <w:start w:val="1"/>
      <w:numFmt w:val="bullet"/>
      <w:lvlText w:val=""/>
      <w:lvlJc w:val="left"/>
      <w:pPr>
        <w:ind w:left="2880" w:hanging="360"/>
      </w:pPr>
      <w:rPr>
        <w:rFonts w:ascii="Symbol" w:hAnsi="Symbol" w:hint="default"/>
      </w:rPr>
    </w:lvl>
    <w:lvl w:ilvl="4" w:tplc="CBF05598">
      <w:start w:val="1"/>
      <w:numFmt w:val="bullet"/>
      <w:lvlText w:val="o"/>
      <w:lvlJc w:val="left"/>
      <w:pPr>
        <w:ind w:left="3600" w:hanging="360"/>
      </w:pPr>
      <w:rPr>
        <w:rFonts w:ascii="Courier New" w:hAnsi="Courier New" w:hint="default"/>
      </w:rPr>
    </w:lvl>
    <w:lvl w:ilvl="5" w:tplc="FBBE3ECA">
      <w:start w:val="1"/>
      <w:numFmt w:val="bullet"/>
      <w:lvlText w:val=""/>
      <w:lvlJc w:val="left"/>
      <w:pPr>
        <w:ind w:left="4320" w:hanging="360"/>
      </w:pPr>
      <w:rPr>
        <w:rFonts w:ascii="Wingdings" w:hAnsi="Wingdings" w:hint="default"/>
      </w:rPr>
    </w:lvl>
    <w:lvl w:ilvl="6" w:tplc="4B8239D0">
      <w:start w:val="1"/>
      <w:numFmt w:val="bullet"/>
      <w:lvlText w:val=""/>
      <w:lvlJc w:val="left"/>
      <w:pPr>
        <w:ind w:left="5040" w:hanging="360"/>
      </w:pPr>
      <w:rPr>
        <w:rFonts w:ascii="Symbol" w:hAnsi="Symbol" w:hint="default"/>
      </w:rPr>
    </w:lvl>
    <w:lvl w:ilvl="7" w:tplc="35AA4398">
      <w:start w:val="1"/>
      <w:numFmt w:val="bullet"/>
      <w:lvlText w:val="o"/>
      <w:lvlJc w:val="left"/>
      <w:pPr>
        <w:ind w:left="5760" w:hanging="360"/>
      </w:pPr>
      <w:rPr>
        <w:rFonts w:ascii="Courier New" w:hAnsi="Courier New" w:hint="default"/>
      </w:rPr>
    </w:lvl>
    <w:lvl w:ilvl="8" w:tplc="A134DB6A">
      <w:start w:val="1"/>
      <w:numFmt w:val="bullet"/>
      <w:lvlText w:val=""/>
      <w:lvlJc w:val="left"/>
      <w:pPr>
        <w:ind w:left="648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117639">
    <w:abstractNumId w:val="8"/>
  </w:num>
  <w:num w:numId="2" w16cid:durableId="935407244">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1520240735">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981500765">
    <w:abstractNumId w:val="3"/>
  </w:num>
  <w:num w:numId="5" w16cid:durableId="1967004094">
    <w:abstractNumId w:val="9"/>
  </w:num>
  <w:num w:numId="6" w16cid:durableId="2014599012">
    <w:abstractNumId w:val="2"/>
  </w:num>
  <w:num w:numId="7" w16cid:durableId="1810005639">
    <w:abstractNumId w:val="4"/>
  </w:num>
  <w:num w:numId="8" w16cid:durableId="1829318609">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424422936">
    <w:abstractNumId w:val="11"/>
  </w:num>
  <w:num w:numId="10" w16cid:durableId="1130324188">
    <w:abstractNumId w:val="1"/>
  </w:num>
  <w:num w:numId="11" w16cid:durableId="1528250270">
    <w:abstractNumId w:val="10"/>
  </w:num>
  <w:num w:numId="12" w16cid:durableId="154608062">
    <w:abstractNumId w:val="6"/>
  </w:num>
  <w:num w:numId="13" w16cid:durableId="487937924">
    <w:abstractNumId w:val="7"/>
  </w:num>
  <w:num w:numId="14" w16cid:durableId="1446653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D19"/>
    <w:rsid w:val="000133FD"/>
    <w:rsid w:val="00014158"/>
    <w:rsid w:val="00020E48"/>
    <w:rsid w:val="00020F69"/>
    <w:rsid w:val="00022303"/>
    <w:rsid w:val="000300A8"/>
    <w:rsid w:val="0004107F"/>
    <w:rsid w:val="00042CBD"/>
    <w:rsid w:val="00051578"/>
    <w:rsid w:val="00052174"/>
    <w:rsid w:val="00061F6C"/>
    <w:rsid w:val="00064E28"/>
    <w:rsid w:val="0007026D"/>
    <w:rsid w:val="0007383F"/>
    <w:rsid w:val="00094A5E"/>
    <w:rsid w:val="00095C30"/>
    <w:rsid w:val="000A7853"/>
    <w:rsid w:val="000B0391"/>
    <w:rsid w:val="000B4875"/>
    <w:rsid w:val="000B6FB6"/>
    <w:rsid w:val="000C257C"/>
    <w:rsid w:val="000C3A92"/>
    <w:rsid w:val="000C6A52"/>
    <w:rsid w:val="000C74FB"/>
    <w:rsid w:val="000D7F95"/>
    <w:rsid w:val="000E1C64"/>
    <w:rsid w:val="000F6836"/>
    <w:rsid w:val="001040D4"/>
    <w:rsid w:val="001078BB"/>
    <w:rsid w:val="00116CD5"/>
    <w:rsid w:val="00125204"/>
    <w:rsid w:val="00133C47"/>
    <w:rsid w:val="0014215B"/>
    <w:rsid w:val="0014556E"/>
    <w:rsid w:val="0015322B"/>
    <w:rsid w:val="0015365E"/>
    <w:rsid w:val="00157A90"/>
    <w:rsid w:val="00180E5A"/>
    <w:rsid w:val="001A47D9"/>
    <w:rsid w:val="001B671B"/>
    <w:rsid w:val="001C419B"/>
    <w:rsid w:val="001D10ED"/>
    <w:rsid w:val="001D2D09"/>
    <w:rsid w:val="001D67BB"/>
    <w:rsid w:val="001E0E7F"/>
    <w:rsid w:val="001E2932"/>
    <w:rsid w:val="001E3596"/>
    <w:rsid w:val="001E5213"/>
    <w:rsid w:val="001F2E8E"/>
    <w:rsid w:val="002036A1"/>
    <w:rsid w:val="002134B4"/>
    <w:rsid w:val="00215C4C"/>
    <w:rsid w:val="002203C9"/>
    <w:rsid w:val="00237691"/>
    <w:rsid w:val="00242CA0"/>
    <w:rsid w:val="00243432"/>
    <w:rsid w:val="00247146"/>
    <w:rsid w:val="00253054"/>
    <w:rsid w:val="00273D58"/>
    <w:rsid w:val="00277C1F"/>
    <w:rsid w:val="002866AD"/>
    <w:rsid w:val="00286BE3"/>
    <w:rsid w:val="00290E01"/>
    <w:rsid w:val="0029135D"/>
    <w:rsid w:val="00292951"/>
    <w:rsid w:val="00293CD1"/>
    <w:rsid w:val="002946A5"/>
    <w:rsid w:val="00297EA1"/>
    <w:rsid w:val="002A3962"/>
    <w:rsid w:val="002A4644"/>
    <w:rsid w:val="002A5972"/>
    <w:rsid w:val="002A60A6"/>
    <w:rsid w:val="002A6AA9"/>
    <w:rsid w:val="002C72BF"/>
    <w:rsid w:val="002E238B"/>
    <w:rsid w:val="002E4200"/>
    <w:rsid w:val="00304132"/>
    <w:rsid w:val="00312124"/>
    <w:rsid w:val="00313820"/>
    <w:rsid w:val="00317CD1"/>
    <w:rsid w:val="0032649A"/>
    <w:rsid w:val="00332F98"/>
    <w:rsid w:val="003430A6"/>
    <w:rsid w:val="003448FC"/>
    <w:rsid w:val="003548D8"/>
    <w:rsid w:val="00363CC2"/>
    <w:rsid w:val="00371EEC"/>
    <w:rsid w:val="00376C01"/>
    <w:rsid w:val="003876F3"/>
    <w:rsid w:val="00390426"/>
    <w:rsid w:val="00394AEB"/>
    <w:rsid w:val="003A6353"/>
    <w:rsid w:val="003C1152"/>
    <w:rsid w:val="003C13C6"/>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D1C78"/>
    <w:rsid w:val="004D2528"/>
    <w:rsid w:val="004D293C"/>
    <w:rsid w:val="004D441E"/>
    <w:rsid w:val="004D46D1"/>
    <w:rsid w:val="004E1AF3"/>
    <w:rsid w:val="004E1D9E"/>
    <w:rsid w:val="004E383C"/>
    <w:rsid w:val="004E55D4"/>
    <w:rsid w:val="00513A70"/>
    <w:rsid w:val="005164DC"/>
    <w:rsid w:val="00530EBD"/>
    <w:rsid w:val="00534589"/>
    <w:rsid w:val="00567912"/>
    <w:rsid w:val="00570098"/>
    <w:rsid w:val="005805E7"/>
    <w:rsid w:val="00583F5D"/>
    <w:rsid w:val="0058424C"/>
    <w:rsid w:val="00584F8D"/>
    <w:rsid w:val="00592D80"/>
    <w:rsid w:val="005A0350"/>
    <w:rsid w:val="005A0CEE"/>
    <w:rsid w:val="005B0213"/>
    <w:rsid w:val="005B5990"/>
    <w:rsid w:val="005C6147"/>
    <w:rsid w:val="005D5F8C"/>
    <w:rsid w:val="005D6DC1"/>
    <w:rsid w:val="005E5148"/>
    <w:rsid w:val="0060114B"/>
    <w:rsid w:val="00611DE2"/>
    <w:rsid w:val="00613370"/>
    <w:rsid w:val="006227B3"/>
    <w:rsid w:val="00642220"/>
    <w:rsid w:val="00652ED1"/>
    <w:rsid w:val="006626FF"/>
    <w:rsid w:val="006650A8"/>
    <w:rsid w:val="0067772C"/>
    <w:rsid w:val="00680A9C"/>
    <w:rsid w:val="00685435"/>
    <w:rsid w:val="00690F56"/>
    <w:rsid w:val="006A4637"/>
    <w:rsid w:val="006C39F8"/>
    <w:rsid w:val="006E1A08"/>
    <w:rsid w:val="006F66F9"/>
    <w:rsid w:val="006F6887"/>
    <w:rsid w:val="006F6E13"/>
    <w:rsid w:val="007010C5"/>
    <w:rsid w:val="007011F1"/>
    <w:rsid w:val="007127A1"/>
    <w:rsid w:val="00713ACE"/>
    <w:rsid w:val="00715F82"/>
    <w:rsid w:val="0071749C"/>
    <w:rsid w:val="007412B6"/>
    <w:rsid w:val="007551EF"/>
    <w:rsid w:val="007636EC"/>
    <w:rsid w:val="00767D37"/>
    <w:rsid w:val="00774503"/>
    <w:rsid w:val="00777CD2"/>
    <w:rsid w:val="0078038F"/>
    <w:rsid w:val="00785FE9"/>
    <w:rsid w:val="00786E04"/>
    <w:rsid w:val="00787BE8"/>
    <w:rsid w:val="007A7F79"/>
    <w:rsid w:val="007D46C2"/>
    <w:rsid w:val="007D492B"/>
    <w:rsid w:val="007E6955"/>
    <w:rsid w:val="007F2B6F"/>
    <w:rsid w:val="008043E5"/>
    <w:rsid w:val="00804A1A"/>
    <w:rsid w:val="0081073D"/>
    <w:rsid w:val="008323ED"/>
    <w:rsid w:val="00835955"/>
    <w:rsid w:val="00846701"/>
    <w:rsid w:val="008624D5"/>
    <w:rsid w:val="00871CA6"/>
    <w:rsid w:val="00882AB5"/>
    <w:rsid w:val="00882B1D"/>
    <w:rsid w:val="0088672C"/>
    <w:rsid w:val="008A1F0C"/>
    <w:rsid w:val="008A40D1"/>
    <w:rsid w:val="008B541B"/>
    <w:rsid w:val="008F5308"/>
    <w:rsid w:val="00901003"/>
    <w:rsid w:val="0090158E"/>
    <w:rsid w:val="00901EF6"/>
    <w:rsid w:val="0090413E"/>
    <w:rsid w:val="00906CFE"/>
    <w:rsid w:val="0092122F"/>
    <w:rsid w:val="009271B1"/>
    <w:rsid w:val="009441E2"/>
    <w:rsid w:val="00963680"/>
    <w:rsid w:val="00964D3F"/>
    <w:rsid w:val="00966FC3"/>
    <w:rsid w:val="00967644"/>
    <w:rsid w:val="009700D9"/>
    <w:rsid w:val="00975B56"/>
    <w:rsid w:val="00985C15"/>
    <w:rsid w:val="009A6DCA"/>
    <w:rsid w:val="009B00FD"/>
    <w:rsid w:val="009B38D1"/>
    <w:rsid w:val="009B3EF6"/>
    <w:rsid w:val="009B4116"/>
    <w:rsid w:val="009C2A10"/>
    <w:rsid w:val="009D1EA2"/>
    <w:rsid w:val="009D3E77"/>
    <w:rsid w:val="009E0141"/>
    <w:rsid w:val="009E234B"/>
    <w:rsid w:val="009F52F3"/>
    <w:rsid w:val="00A10441"/>
    <w:rsid w:val="00A13133"/>
    <w:rsid w:val="00A15094"/>
    <w:rsid w:val="00A21F98"/>
    <w:rsid w:val="00A224BA"/>
    <w:rsid w:val="00A31041"/>
    <w:rsid w:val="00A41C21"/>
    <w:rsid w:val="00A47DA7"/>
    <w:rsid w:val="00A52DE7"/>
    <w:rsid w:val="00A55023"/>
    <w:rsid w:val="00A56B86"/>
    <w:rsid w:val="00A61C1F"/>
    <w:rsid w:val="00A632EF"/>
    <w:rsid w:val="00A647FB"/>
    <w:rsid w:val="00A677E9"/>
    <w:rsid w:val="00A740AB"/>
    <w:rsid w:val="00A834BF"/>
    <w:rsid w:val="00A90769"/>
    <w:rsid w:val="00A973AA"/>
    <w:rsid w:val="00AA177A"/>
    <w:rsid w:val="00AB4DC3"/>
    <w:rsid w:val="00AC775D"/>
    <w:rsid w:val="00AD022F"/>
    <w:rsid w:val="00AD113F"/>
    <w:rsid w:val="00AD3588"/>
    <w:rsid w:val="00AD75AC"/>
    <w:rsid w:val="00AE46BE"/>
    <w:rsid w:val="00AF2C11"/>
    <w:rsid w:val="00AF31D9"/>
    <w:rsid w:val="00AF3788"/>
    <w:rsid w:val="00AF5262"/>
    <w:rsid w:val="00AF7928"/>
    <w:rsid w:val="00B35DAD"/>
    <w:rsid w:val="00B47443"/>
    <w:rsid w:val="00B50801"/>
    <w:rsid w:val="00B5377A"/>
    <w:rsid w:val="00B6181C"/>
    <w:rsid w:val="00B61C72"/>
    <w:rsid w:val="00B66231"/>
    <w:rsid w:val="00BA6C9C"/>
    <w:rsid w:val="00BB3BEF"/>
    <w:rsid w:val="00BC760E"/>
    <w:rsid w:val="00BD34F2"/>
    <w:rsid w:val="00C018CE"/>
    <w:rsid w:val="00C02E4A"/>
    <w:rsid w:val="00C04820"/>
    <w:rsid w:val="00C05B88"/>
    <w:rsid w:val="00C07F7F"/>
    <w:rsid w:val="00C12268"/>
    <w:rsid w:val="00C12530"/>
    <w:rsid w:val="00C14429"/>
    <w:rsid w:val="00C247D8"/>
    <w:rsid w:val="00C34009"/>
    <w:rsid w:val="00C4763A"/>
    <w:rsid w:val="00C600E2"/>
    <w:rsid w:val="00C63D1E"/>
    <w:rsid w:val="00C667F3"/>
    <w:rsid w:val="00C712D2"/>
    <w:rsid w:val="00C77B5C"/>
    <w:rsid w:val="00C824C6"/>
    <w:rsid w:val="00C8275F"/>
    <w:rsid w:val="00C87068"/>
    <w:rsid w:val="00C9162F"/>
    <w:rsid w:val="00CA2F0A"/>
    <w:rsid w:val="00CB3579"/>
    <w:rsid w:val="00CC0731"/>
    <w:rsid w:val="00CC770C"/>
    <w:rsid w:val="00CD0636"/>
    <w:rsid w:val="00CD215D"/>
    <w:rsid w:val="00CD6628"/>
    <w:rsid w:val="00CF28FA"/>
    <w:rsid w:val="00D11132"/>
    <w:rsid w:val="00D2331B"/>
    <w:rsid w:val="00D35E96"/>
    <w:rsid w:val="00D36BB6"/>
    <w:rsid w:val="00D53DEB"/>
    <w:rsid w:val="00D57DE8"/>
    <w:rsid w:val="00D73AAD"/>
    <w:rsid w:val="00D75842"/>
    <w:rsid w:val="00D86FF7"/>
    <w:rsid w:val="00DB7B7C"/>
    <w:rsid w:val="00DD44EF"/>
    <w:rsid w:val="00DD6DF0"/>
    <w:rsid w:val="00E0031C"/>
    <w:rsid w:val="00E0138A"/>
    <w:rsid w:val="00E06430"/>
    <w:rsid w:val="00E22463"/>
    <w:rsid w:val="00E23871"/>
    <w:rsid w:val="00E322E9"/>
    <w:rsid w:val="00E400EA"/>
    <w:rsid w:val="00E426FB"/>
    <w:rsid w:val="00E46EE5"/>
    <w:rsid w:val="00E57F5E"/>
    <w:rsid w:val="00E60FB0"/>
    <w:rsid w:val="00E614A1"/>
    <w:rsid w:val="00E700AD"/>
    <w:rsid w:val="00E7149D"/>
    <w:rsid w:val="00E74ABD"/>
    <w:rsid w:val="00E7681D"/>
    <w:rsid w:val="00E83023"/>
    <w:rsid w:val="00E833E4"/>
    <w:rsid w:val="00E92EED"/>
    <w:rsid w:val="00E93A0F"/>
    <w:rsid w:val="00EA3E66"/>
    <w:rsid w:val="00EB76A7"/>
    <w:rsid w:val="00EC0B43"/>
    <w:rsid w:val="00ED2885"/>
    <w:rsid w:val="00EE1149"/>
    <w:rsid w:val="00EF2430"/>
    <w:rsid w:val="00EF3FC4"/>
    <w:rsid w:val="00F11AA8"/>
    <w:rsid w:val="00F206D7"/>
    <w:rsid w:val="00F24787"/>
    <w:rsid w:val="00F26AEF"/>
    <w:rsid w:val="00F27223"/>
    <w:rsid w:val="00F3623C"/>
    <w:rsid w:val="00F41116"/>
    <w:rsid w:val="00F44D20"/>
    <w:rsid w:val="00F45172"/>
    <w:rsid w:val="00F45188"/>
    <w:rsid w:val="00F4518C"/>
    <w:rsid w:val="00F4529D"/>
    <w:rsid w:val="00F53F09"/>
    <w:rsid w:val="00F56B20"/>
    <w:rsid w:val="00F5776F"/>
    <w:rsid w:val="00F6219B"/>
    <w:rsid w:val="00F635C5"/>
    <w:rsid w:val="00F64E0B"/>
    <w:rsid w:val="00F705D9"/>
    <w:rsid w:val="00F72D66"/>
    <w:rsid w:val="00F77DAE"/>
    <w:rsid w:val="00F81047"/>
    <w:rsid w:val="00F8164B"/>
    <w:rsid w:val="00F935EE"/>
    <w:rsid w:val="00FA3D8C"/>
    <w:rsid w:val="00FB587F"/>
    <w:rsid w:val="00FC32B6"/>
    <w:rsid w:val="00FC3982"/>
    <w:rsid w:val="00FC74AF"/>
    <w:rsid w:val="00FE4AF3"/>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966FC3"/>
    <w:rPr>
      <w:color w:val="0563C1" w:themeColor="hyperlink"/>
      <w:u w:val="single"/>
    </w:rPr>
  </w:style>
  <w:style w:type="table" w:styleId="TableGrid">
    <w:name w:val="Table Grid"/>
    <w:basedOn w:val="TableNormal"/>
    <w:rsid w:val="00A31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1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2/DCB_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ls.gov/oes/current/oes113031.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32011.htm"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2/DCB_h.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2/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2.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E1B9-B842-4840-9F48-D7672A4C0CB6}">
  <ds:schemaRefs>
    <ds:schemaRef ds:uri="http://schemas.openxmlformats.org/officeDocument/2006/bibliography"/>
  </ds:schemaRefs>
</ds:datastoreItem>
</file>

<file path=customXml/itemProps4.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3146</Words>
  <Characters>18477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Bouchet, Nicole - OASAM OCIO</cp:lastModifiedBy>
  <cp:revision>2</cp:revision>
  <cp:lastPrinted>2020-02-19T15:46:00Z</cp:lastPrinted>
  <dcterms:created xsi:type="dcterms:W3CDTF">2022-07-06T12:47:00Z</dcterms:created>
  <dcterms:modified xsi:type="dcterms:W3CDTF">2022-07-06T12:47:00Z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