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1CB8" w:rsidRDefault="00003583" w14:paraId="5B4213DC" w14:textId="77777777">
      <w:pPr>
        <w:pStyle w:val="TitleRight"/>
        <w:rPr>
          <w:b w:val="0"/>
        </w:rPr>
      </w:pPr>
      <w:r>
        <w:t>EXHIBIT A</w:t>
      </w:r>
      <w:r>
        <w:rPr>
          <w:b w:val="0"/>
        </w:rPr>
        <w:br/>
        <w:t>(ECIP Mutual Institutions/Subchapter S Corporations</w:t>
      </w:r>
      <w:r>
        <w:rPr>
          <w:b w:val="0"/>
        </w:rPr>
        <w:br/>
        <w:t>Subordinated Debt)</w:t>
      </w:r>
    </w:p>
    <w:p w:rsidR="00611CB8" w:rsidRDefault="00611CB8" w14:paraId="1100B757" w14:textId="77777777">
      <w:pPr>
        <w:pStyle w:val="CoverTopLine"/>
      </w:pPr>
    </w:p>
    <w:p w:rsidR="00611CB8" w:rsidRDefault="00003583" w14:paraId="638644F8" w14:textId="77777777">
      <w:pPr>
        <w:pStyle w:val="CoverTitle"/>
      </w:pPr>
      <w:r>
        <w:t>SECURITIES PURCHASE AGREEMENT</w:t>
      </w:r>
      <w:r>
        <w:br/>
      </w:r>
      <w:r>
        <w:br/>
      </w:r>
      <w:r>
        <w:br/>
        <w:t>STANDARD TERMS</w:t>
      </w:r>
    </w:p>
    <w:p w:rsidR="00611CB8" w:rsidRDefault="00611CB8" w14:paraId="3110B90F" w14:textId="77777777">
      <w:pPr>
        <w:pStyle w:val="CoverBottomLine"/>
      </w:pPr>
    </w:p>
    <w:p w:rsidR="00611CB8" w:rsidRDefault="00611CB8" w14:paraId="69983B8E" w14:textId="77777777">
      <w:pPr>
        <w:sectPr w:rsidR="00611CB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691" w:gutter="0"/>
          <w:cols w:space="720"/>
          <w:titlePg/>
          <w:docGrid w:linePitch="360"/>
        </w:sectPr>
      </w:pPr>
    </w:p>
    <w:p w:rsidR="00611CB8" w:rsidRDefault="00003583" w14:paraId="10319EE4" w14:textId="77777777">
      <w:pPr>
        <w:pStyle w:val="TOCTitle"/>
      </w:pPr>
      <w:r>
        <w:lastRenderedPageBreak/>
        <w:t>TABLE OF CONTENTS</w:t>
      </w:r>
    </w:p>
    <w:p w:rsidR="00611CB8" w:rsidRDefault="00003583" w14:paraId="5AA93E4F" w14:textId="77777777">
      <w:pPr>
        <w:pStyle w:val="TOCPageTitle"/>
      </w:pPr>
      <w:r>
        <w:t>Page</w:t>
      </w:r>
    </w:p>
    <w:p w:rsidR="00611CB8" w:rsidRDefault="00003583" w14:paraId="29C8405B" w14:textId="77777777">
      <w:pPr>
        <w:pStyle w:val="TOC1"/>
        <w:rPr>
          <w:rFonts w:asciiTheme="minorHAnsi" w:hAnsiTheme="minorHAnsi" w:eastAsiaTheme="minorEastAsia" w:cstheme="minorBidi"/>
          <w:caps w:val="0"/>
          <w:noProof/>
          <w:sz w:val="22"/>
          <w:szCs w:val="22"/>
        </w:rPr>
      </w:pPr>
      <w:r>
        <w:fldChar w:fldCharType="begin"/>
      </w:r>
      <w:r>
        <w:instrText xml:space="preserve"> TOC \t "Heading 1,1,Heading 2,2, " \n 1-1 \h \x </w:instrText>
      </w:r>
      <w:r>
        <w:fldChar w:fldCharType="separate"/>
      </w:r>
      <w:hyperlink w:history="1" w:anchor="_Toc90440210">
        <w:r>
          <w:rPr>
            <w:rStyle w:val="Hyperlink"/>
            <w:noProof/>
          </w:rPr>
          <w:t>Article I</w:t>
        </w:r>
      </w:hyperlink>
    </w:p>
    <w:p w:rsidR="00611CB8" w:rsidRDefault="00003583" w14:paraId="0259ACDE" w14:textId="77777777">
      <w:pPr>
        <w:pStyle w:val="TOC2"/>
        <w:rPr>
          <w:rFonts w:asciiTheme="minorHAnsi" w:hAnsiTheme="minorHAnsi" w:eastAsiaTheme="minorEastAsia" w:cstheme="minorBidi"/>
          <w:noProof/>
          <w:sz w:val="22"/>
          <w:szCs w:val="22"/>
        </w:rPr>
      </w:pPr>
      <w:hyperlink w:history="1" w:anchor="_Toc90440211">
        <w:r>
          <w:rPr>
            <w:rStyle w:val="Hyperlink"/>
            <w:noProof/>
            <w:specVanish/>
          </w:rPr>
          <w:t>Section 1.1</w:t>
        </w:r>
        <w:r>
          <w:rPr>
            <w:rFonts w:asciiTheme="minorHAnsi" w:hAnsiTheme="minorHAnsi" w:eastAsiaTheme="minorEastAsia" w:cstheme="minorBidi"/>
            <w:noProof/>
            <w:sz w:val="22"/>
            <w:szCs w:val="22"/>
          </w:rPr>
          <w:tab/>
        </w:r>
        <w:r>
          <w:rPr>
            <w:rStyle w:val="Hyperlink"/>
            <w:noProof/>
          </w:rPr>
          <w:t>Definitions</w:t>
        </w:r>
        <w:r>
          <w:rPr>
            <w:noProof/>
          </w:rPr>
          <w:tab/>
        </w:r>
        <w:r>
          <w:rPr>
            <w:noProof/>
          </w:rPr>
          <w:fldChar w:fldCharType="begin"/>
        </w:r>
        <w:r>
          <w:rPr>
            <w:noProof/>
          </w:rPr>
          <w:instrText xml:space="preserve"> PAGEREF _Toc90440211 \h </w:instrText>
        </w:r>
        <w:r>
          <w:rPr>
            <w:noProof/>
          </w:rPr>
        </w:r>
        <w:r>
          <w:rPr>
            <w:noProof/>
          </w:rPr>
          <w:fldChar w:fldCharType="separate"/>
        </w:r>
        <w:r>
          <w:rPr>
            <w:noProof/>
          </w:rPr>
          <w:t>1</w:t>
        </w:r>
        <w:r>
          <w:rPr>
            <w:noProof/>
          </w:rPr>
          <w:fldChar w:fldCharType="end"/>
        </w:r>
      </w:hyperlink>
    </w:p>
    <w:p w:rsidR="00611CB8" w:rsidRDefault="00003583" w14:paraId="454970E7" w14:textId="77777777">
      <w:pPr>
        <w:pStyle w:val="TOC2"/>
        <w:rPr>
          <w:rFonts w:asciiTheme="minorHAnsi" w:hAnsiTheme="minorHAnsi" w:eastAsiaTheme="minorEastAsia" w:cstheme="minorBidi"/>
          <w:noProof/>
          <w:sz w:val="22"/>
          <w:szCs w:val="22"/>
        </w:rPr>
      </w:pPr>
      <w:hyperlink w:history="1" w:anchor="_Toc90440212">
        <w:r>
          <w:rPr>
            <w:rStyle w:val="Hyperlink"/>
            <w:noProof/>
            <w:specVanish/>
          </w:rPr>
          <w:t>Section 1.2</w:t>
        </w:r>
        <w:r>
          <w:rPr>
            <w:rFonts w:asciiTheme="minorHAnsi" w:hAnsiTheme="minorHAnsi" w:eastAsiaTheme="minorEastAsia" w:cstheme="minorBidi"/>
            <w:noProof/>
            <w:sz w:val="22"/>
            <w:szCs w:val="22"/>
          </w:rPr>
          <w:tab/>
        </w:r>
        <w:r>
          <w:rPr>
            <w:rStyle w:val="Hyperlink"/>
            <w:noProof/>
          </w:rPr>
          <w:t>Interpretation</w:t>
        </w:r>
        <w:r>
          <w:rPr>
            <w:noProof/>
          </w:rPr>
          <w:tab/>
        </w:r>
        <w:r>
          <w:rPr>
            <w:noProof/>
          </w:rPr>
          <w:fldChar w:fldCharType="begin"/>
        </w:r>
        <w:r>
          <w:rPr>
            <w:noProof/>
          </w:rPr>
          <w:instrText xml:space="preserve"> PAGEREF _Toc90440212 \h </w:instrText>
        </w:r>
        <w:r>
          <w:rPr>
            <w:noProof/>
          </w:rPr>
        </w:r>
        <w:r>
          <w:rPr>
            <w:noProof/>
          </w:rPr>
          <w:fldChar w:fldCharType="separate"/>
        </w:r>
        <w:r>
          <w:rPr>
            <w:noProof/>
          </w:rPr>
          <w:t>9</w:t>
        </w:r>
        <w:r>
          <w:rPr>
            <w:noProof/>
          </w:rPr>
          <w:fldChar w:fldCharType="end"/>
        </w:r>
      </w:hyperlink>
    </w:p>
    <w:p w:rsidR="00611CB8" w:rsidRDefault="00003583" w14:paraId="2D7D26DD" w14:textId="77777777">
      <w:pPr>
        <w:pStyle w:val="TOC2"/>
        <w:rPr>
          <w:rFonts w:asciiTheme="minorHAnsi" w:hAnsiTheme="minorHAnsi" w:eastAsiaTheme="minorEastAsia" w:cstheme="minorBidi"/>
          <w:noProof/>
          <w:sz w:val="22"/>
          <w:szCs w:val="22"/>
        </w:rPr>
      </w:pPr>
      <w:hyperlink w:history="1" w:anchor="_Toc90440213">
        <w:r>
          <w:rPr>
            <w:rStyle w:val="Hyperlink"/>
            <w:noProof/>
            <w:specVanish/>
          </w:rPr>
          <w:t>Section 1.3</w:t>
        </w:r>
        <w:r>
          <w:rPr>
            <w:rFonts w:asciiTheme="minorHAnsi" w:hAnsiTheme="minorHAnsi" w:eastAsiaTheme="minorEastAsia" w:cstheme="minorBidi"/>
            <w:noProof/>
            <w:sz w:val="22"/>
            <w:szCs w:val="22"/>
          </w:rPr>
          <w:tab/>
        </w:r>
        <w:r>
          <w:rPr>
            <w:rStyle w:val="Hyperlink"/>
            <w:noProof/>
          </w:rPr>
          <w:t xml:space="preserve">Disclosure </w:t>
        </w:r>
        <w:r>
          <w:rPr>
            <w:rStyle w:val="Hyperlink"/>
            <w:noProof/>
          </w:rPr>
          <w:t>Restrictions</w:t>
        </w:r>
        <w:r>
          <w:rPr>
            <w:noProof/>
          </w:rPr>
          <w:tab/>
        </w:r>
        <w:r>
          <w:rPr>
            <w:noProof/>
          </w:rPr>
          <w:fldChar w:fldCharType="begin"/>
        </w:r>
        <w:r>
          <w:rPr>
            <w:noProof/>
          </w:rPr>
          <w:instrText xml:space="preserve"> PAGEREF _Toc90440213 \h </w:instrText>
        </w:r>
        <w:r>
          <w:rPr>
            <w:noProof/>
          </w:rPr>
        </w:r>
        <w:r>
          <w:rPr>
            <w:noProof/>
          </w:rPr>
          <w:fldChar w:fldCharType="separate"/>
        </w:r>
        <w:r>
          <w:rPr>
            <w:noProof/>
          </w:rPr>
          <w:t>9</w:t>
        </w:r>
        <w:r>
          <w:rPr>
            <w:noProof/>
          </w:rPr>
          <w:fldChar w:fldCharType="end"/>
        </w:r>
      </w:hyperlink>
    </w:p>
    <w:p w:rsidR="00611CB8" w:rsidRDefault="00003583" w14:paraId="3548A7B4" w14:textId="77777777">
      <w:pPr>
        <w:pStyle w:val="TOC1"/>
        <w:rPr>
          <w:rFonts w:asciiTheme="minorHAnsi" w:hAnsiTheme="minorHAnsi" w:eastAsiaTheme="minorEastAsia" w:cstheme="minorBidi"/>
          <w:caps w:val="0"/>
          <w:noProof/>
          <w:sz w:val="22"/>
          <w:szCs w:val="22"/>
        </w:rPr>
      </w:pPr>
      <w:hyperlink w:history="1" w:anchor="_Toc90440214">
        <w:r>
          <w:rPr>
            <w:rStyle w:val="Hyperlink"/>
            <w:noProof/>
          </w:rPr>
          <w:t>Article II</w:t>
        </w:r>
        <w:r>
          <w:rPr>
            <w:rStyle w:val="Hyperlink"/>
            <w:noProof/>
          </w:rPr>
          <w:br/>
        </w:r>
        <w:r>
          <w:rPr>
            <w:rStyle w:val="Hyperlink"/>
            <w:noProof/>
          </w:rPr>
          <w:br/>
          <w:t>PURCHASE; CLOSING</w:t>
        </w:r>
      </w:hyperlink>
    </w:p>
    <w:p w:rsidR="00611CB8" w:rsidRDefault="00003583" w14:paraId="3F567FCE" w14:textId="77777777">
      <w:pPr>
        <w:pStyle w:val="TOC2"/>
        <w:rPr>
          <w:rFonts w:asciiTheme="minorHAnsi" w:hAnsiTheme="minorHAnsi" w:eastAsiaTheme="minorEastAsia" w:cstheme="minorBidi"/>
          <w:noProof/>
          <w:sz w:val="22"/>
          <w:szCs w:val="22"/>
        </w:rPr>
      </w:pPr>
      <w:hyperlink w:history="1" w:anchor="_Toc90440215">
        <w:r>
          <w:rPr>
            <w:rStyle w:val="Hyperlink"/>
            <w:noProof/>
            <w:specVanish/>
          </w:rPr>
          <w:t>Section 2.1</w:t>
        </w:r>
        <w:r>
          <w:rPr>
            <w:rFonts w:asciiTheme="minorHAnsi" w:hAnsiTheme="minorHAnsi" w:eastAsiaTheme="minorEastAsia" w:cstheme="minorBidi"/>
            <w:noProof/>
            <w:sz w:val="22"/>
            <w:szCs w:val="22"/>
          </w:rPr>
          <w:tab/>
        </w:r>
        <w:r>
          <w:rPr>
            <w:rStyle w:val="Hyperlink"/>
            <w:noProof/>
          </w:rPr>
          <w:t>Purchase</w:t>
        </w:r>
        <w:r>
          <w:rPr>
            <w:noProof/>
          </w:rPr>
          <w:tab/>
        </w:r>
        <w:r>
          <w:rPr>
            <w:noProof/>
          </w:rPr>
          <w:fldChar w:fldCharType="begin"/>
        </w:r>
        <w:r>
          <w:rPr>
            <w:noProof/>
          </w:rPr>
          <w:instrText xml:space="preserve"> PAGEREF _Toc90440215 \h </w:instrText>
        </w:r>
        <w:r>
          <w:rPr>
            <w:noProof/>
          </w:rPr>
        </w:r>
        <w:r>
          <w:rPr>
            <w:noProof/>
          </w:rPr>
          <w:fldChar w:fldCharType="separate"/>
        </w:r>
        <w:r>
          <w:rPr>
            <w:noProof/>
          </w:rPr>
          <w:t>10</w:t>
        </w:r>
        <w:r>
          <w:rPr>
            <w:noProof/>
          </w:rPr>
          <w:fldChar w:fldCharType="end"/>
        </w:r>
      </w:hyperlink>
    </w:p>
    <w:p w:rsidR="00611CB8" w:rsidRDefault="00003583" w14:paraId="7471CC63" w14:textId="77777777">
      <w:pPr>
        <w:pStyle w:val="TOC2"/>
        <w:rPr>
          <w:rFonts w:asciiTheme="minorHAnsi" w:hAnsiTheme="minorHAnsi" w:eastAsiaTheme="minorEastAsia" w:cstheme="minorBidi"/>
          <w:noProof/>
          <w:sz w:val="22"/>
          <w:szCs w:val="22"/>
        </w:rPr>
      </w:pPr>
      <w:hyperlink w:history="1" w:anchor="_Toc90440216">
        <w:r>
          <w:rPr>
            <w:rStyle w:val="Hyperlink"/>
            <w:noProof/>
            <w:specVanish/>
          </w:rPr>
          <w:t>Section 2.2</w:t>
        </w:r>
        <w:r>
          <w:rPr>
            <w:rFonts w:asciiTheme="minorHAnsi" w:hAnsiTheme="minorHAnsi" w:eastAsiaTheme="minorEastAsia" w:cstheme="minorBidi"/>
            <w:noProof/>
            <w:sz w:val="22"/>
            <w:szCs w:val="22"/>
          </w:rPr>
          <w:tab/>
        </w:r>
        <w:r>
          <w:rPr>
            <w:rStyle w:val="Hyperlink"/>
            <w:noProof/>
          </w:rPr>
          <w:t>Closing</w:t>
        </w:r>
        <w:r>
          <w:rPr>
            <w:noProof/>
          </w:rPr>
          <w:tab/>
        </w:r>
        <w:r>
          <w:rPr>
            <w:noProof/>
          </w:rPr>
          <w:fldChar w:fldCharType="begin"/>
        </w:r>
        <w:r>
          <w:rPr>
            <w:noProof/>
          </w:rPr>
          <w:instrText xml:space="preserve"> PAGEREF _Toc90440216 \h </w:instrText>
        </w:r>
        <w:r>
          <w:rPr>
            <w:noProof/>
          </w:rPr>
        </w:r>
        <w:r>
          <w:rPr>
            <w:noProof/>
          </w:rPr>
          <w:fldChar w:fldCharType="separate"/>
        </w:r>
        <w:r>
          <w:rPr>
            <w:noProof/>
          </w:rPr>
          <w:t>10</w:t>
        </w:r>
        <w:r>
          <w:rPr>
            <w:noProof/>
          </w:rPr>
          <w:fldChar w:fldCharType="end"/>
        </w:r>
      </w:hyperlink>
    </w:p>
    <w:p w:rsidR="00611CB8" w:rsidRDefault="00003583" w14:paraId="4CBAE7E7" w14:textId="77777777">
      <w:pPr>
        <w:pStyle w:val="TOC2"/>
        <w:rPr>
          <w:rFonts w:asciiTheme="minorHAnsi" w:hAnsiTheme="minorHAnsi" w:eastAsiaTheme="minorEastAsia" w:cstheme="minorBidi"/>
          <w:noProof/>
          <w:sz w:val="22"/>
          <w:szCs w:val="22"/>
        </w:rPr>
      </w:pPr>
      <w:hyperlink w:history="1" w:anchor="_Toc90440217">
        <w:r>
          <w:rPr>
            <w:rStyle w:val="Hyperlink"/>
            <w:noProof/>
            <w:specVanish/>
          </w:rPr>
          <w:t>Section 2.3</w:t>
        </w:r>
        <w:r>
          <w:rPr>
            <w:rFonts w:asciiTheme="minorHAnsi" w:hAnsiTheme="minorHAnsi" w:eastAsiaTheme="minorEastAsia" w:cstheme="minorBidi"/>
            <w:noProof/>
            <w:sz w:val="22"/>
            <w:szCs w:val="22"/>
          </w:rPr>
          <w:tab/>
        </w:r>
        <w:r>
          <w:rPr>
            <w:rStyle w:val="Hyperlink"/>
            <w:noProof/>
          </w:rPr>
          <w:t>Closin</w:t>
        </w:r>
        <w:r>
          <w:rPr>
            <w:rStyle w:val="Hyperlink"/>
            <w:noProof/>
          </w:rPr>
          <w:t>g Conditions</w:t>
        </w:r>
        <w:r>
          <w:rPr>
            <w:noProof/>
          </w:rPr>
          <w:tab/>
        </w:r>
        <w:r>
          <w:rPr>
            <w:noProof/>
          </w:rPr>
          <w:fldChar w:fldCharType="begin"/>
        </w:r>
        <w:r>
          <w:rPr>
            <w:noProof/>
          </w:rPr>
          <w:instrText xml:space="preserve"> PAGEREF _Toc90440217 \h </w:instrText>
        </w:r>
        <w:r>
          <w:rPr>
            <w:noProof/>
          </w:rPr>
        </w:r>
        <w:r>
          <w:rPr>
            <w:noProof/>
          </w:rPr>
          <w:fldChar w:fldCharType="separate"/>
        </w:r>
        <w:r>
          <w:rPr>
            <w:noProof/>
          </w:rPr>
          <w:t>10</w:t>
        </w:r>
        <w:r>
          <w:rPr>
            <w:noProof/>
          </w:rPr>
          <w:fldChar w:fldCharType="end"/>
        </w:r>
      </w:hyperlink>
    </w:p>
    <w:p w:rsidR="00611CB8" w:rsidRDefault="00003583" w14:paraId="395F5F29" w14:textId="77777777">
      <w:pPr>
        <w:pStyle w:val="TOC1"/>
        <w:rPr>
          <w:rFonts w:asciiTheme="minorHAnsi" w:hAnsiTheme="minorHAnsi" w:eastAsiaTheme="minorEastAsia" w:cstheme="minorBidi"/>
          <w:caps w:val="0"/>
          <w:noProof/>
          <w:sz w:val="22"/>
          <w:szCs w:val="22"/>
        </w:rPr>
      </w:pPr>
      <w:hyperlink w:history="1" w:anchor="_Toc90440218">
        <w:r>
          <w:rPr>
            <w:rStyle w:val="Hyperlink"/>
            <w:noProof/>
          </w:rPr>
          <w:t>Article III</w:t>
        </w:r>
        <w:r>
          <w:rPr>
            <w:rStyle w:val="Hyperlink"/>
            <w:noProof/>
          </w:rPr>
          <w:br/>
        </w:r>
        <w:r>
          <w:rPr>
            <w:rStyle w:val="Hyperlink"/>
            <w:noProof/>
          </w:rPr>
          <w:br/>
          <w:t>REPRESENTATIONS AND WARRANTIES</w:t>
        </w:r>
      </w:hyperlink>
    </w:p>
    <w:p w:rsidR="00611CB8" w:rsidRDefault="00003583" w14:paraId="1AD2845C" w14:textId="77777777">
      <w:pPr>
        <w:pStyle w:val="TOC2"/>
        <w:rPr>
          <w:rFonts w:asciiTheme="minorHAnsi" w:hAnsiTheme="minorHAnsi" w:eastAsiaTheme="minorEastAsia" w:cstheme="minorBidi"/>
          <w:noProof/>
          <w:sz w:val="22"/>
          <w:szCs w:val="22"/>
        </w:rPr>
      </w:pPr>
      <w:hyperlink w:history="1" w:anchor="_Toc90440219">
        <w:r>
          <w:rPr>
            <w:rStyle w:val="Hyperlink"/>
            <w:noProof/>
            <w:specVanish/>
          </w:rPr>
          <w:t>Section 3.1</w:t>
        </w:r>
        <w:r>
          <w:rPr>
            <w:rFonts w:asciiTheme="minorHAnsi" w:hAnsiTheme="minorHAnsi" w:eastAsiaTheme="minorEastAsia" w:cstheme="minorBidi"/>
            <w:noProof/>
            <w:sz w:val="22"/>
            <w:szCs w:val="22"/>
          </w:rPr>
          <w:tab/>
        </w:r>
        <w:r>
          <w:rPr>
            <w:rStyle w:val="Hyperlink"/>
            <w:noProof/>
          </w:rPr>
          <w:t>Representations and Warranties of the Recipient</w:t>
        </w:r>
        <w:r>
          <w:rPr>
            <w:noProof/>
          </w:rPr>
          <w:tab/>
        </w:r>
        <w:r>
          <w:rPr>
            <w:noProof/>
          </w:rPr>
          <w:fldChar w:fldCharType="begin"/>
        </w:r>
        <w:r>
          <w:rPr>
            <w:noProof/>
          </w:rPr>
          <w:instrText xml:space="preserve"> PAGEREF _Toc90440219 \h </w:instrText>
        </w:r>
        <w:r>
          <w:rPr>
            <w:noProof/>
          </w:rPr>
        </w:r>
        <w:r>
          <w:rPr>
            <w:noProof/>
          </w:rPr>
          <w:fldChar w:fldCharType="separate"/>
        </w:r>
        <w:r>
          <w:rPr>
            <w:noProof/>
          </w:rPr>
          <w:t>12</w:t>
        </w:r>
        <w:r>
          <w:rPr>
            <w:noProof/>
          </w:rPr>
          <w:fldChar w:fldCharType="end"/>
        </w:r>
      </w:hyperlink>
    </w:p>
    <w:p w:rsidR="00611CB8" w:rsidRDefault="00003583" w14:paraId="192C7672" w14:textId="77777777">
      <w:pPr>
        <w:pStyle w:val="TOC1"/>
        <w:rPr>
          <w:rFonts w:asciiTheme="minorHAnsi" w:hAnsiTheme="minorHAnsi" w:eastAsiaTheme="minorEastAsia" w:cstheme="minorBidi"/>
          <w:caps w:val="0"/>
          <w:noProof/>
          <w:sz w:val="22"/>
          <w:szCs w:val="22"/>
        </w:rPr>
      </w:pPr>
      <w:hyperlink w:history="1" w:anchor="_Toc90440220">
        <w:r>
          <w:rPr>
            <w:rStyle w:val="Hyperlink"/>
            <w:noProof/>
          </w:rPr>
          <w:t>Article IV</w:t>
        </w:r>
        <w:r>
          <w:rPr>
            <w:rStyle w:val="Hyperlink"/>
            <w:noProof/>
          </w:rPr>
          <w:br/>
        </w:r>
        <w:r>
          <w:rPr>
            <w:rStyle w:val="Hyperlink"/>
            <w:noProof/>
          </w:rPr>
          <w:br/>
          <w:t>COVENANTS</w:t>
        </w:r>
      </w:hyperlink>
    </w:p>
    <w:p w:rsidR="00611CB8" w:rsidRDefault="00003583" w14:paraId="59C8AFA8" w14:textId="77777777">
      <w:pPr>
        <w:pStyle w:val="TOC2"/>
        <w:rPr>
          <w:rFonts w:asciiTheme="minorHAnsi" w:hAnsiTheme="minorHAnsi" w:eastAsiaTheme="minorEastAsia" w:cstheme="minorBidi"/>
          <w:noProof/>
          <w:sz w:val="22"/>
          <w:szCs w:val="22"/>
        </w:rPr>
      </w:pPr>
      <w:hyperlink w:history="1" w:anchor="_Toc90440221">
        <w:r>
          <w:rPr>
            <w:rStyle w:val="Hyperlink"/>
            <w:noProof/>
            <w:specVanish/>
          </w:rPr>
          <w:t>Section 4.1</w:t>
        </w:r>
        <w:r>
          <w:rPr>
            <w:rFonts w:asciiTheme="minorHAnsi" w:hAnsiTheme="minorHAnsi" w:eastAsiaTheme="minorEastAsia" w:cstheme="minorBidi"/>
            <w:noProof/>
            <w:sz w:val="22"/>
            <w:szCs w:val="22"/>
          </w:rPr>
          <w:tab/>
        </w:r>
        <w:r>
          <w:rPr>
            <w:rStyle w:val="Hyperlink"/>
            <w:noProof/>
          </w:rPr>
          <w:t>Affirmative Cove</w:t>
        </w:r>
        <w:r>
          <w:rPr>
            <w:rStyle w:val="Hyperlink"/>
            <w:noProof/>
          </w:rPr>
          <w:t>nants</w:t>
        </w:r>
        <w:r>
          <w:rPr>
            <w:noProof/>
          </w:rPr>
          <w:tab/>
        </w:r>
        <w:r>
          <w:rPr>
            <w:noProof/>
          </w:rPr>
          <w:fldChar w:fldCharType="begin"/>
        </w:r>
        <w:r>
          <w:rPr>
            <w:noProof/>
          </w:rPr>
          <w:instrText xml:space="preserve"> PAGEREF _Toc90440221 \h </w:instrText>
        </w:r>
        <w:r>
          <w:rPr>
            <w:noProof/>
          </w:rPr>
        </w:r>
        <w:r>
          <w:rPr>
            <w:noProof/>
          </w:rPr>
          <w:fldChar w:fldCharType="separate"/>
        </w:r>
        <w:r>
          <w:rPr>
            <w:noProof/>
          </w:rPr>
          <w:t>21</w:t>
        </w:r>
        <w:r>
          <w:rPr>
            <w:noProof/>
          </w:rPr>
          <w:fldChar w:fldCharType="end"/>
        </w:r>
      </w:hyperlink>
    </w:p>
    <w:p w:rsidR="00611CB8" w:rsidRDefault="00003583" w14:paraId="03079B5F" w14:textId="77777777">
      <w:pPr>
        <w:pStyle w:val="TOC2"/>
        <w:rPr>
          <w:rFonts w:asciiTheme="minorHAnsi" w:hAnsiTheme="minorHAnsi" w:eastAsiaTheme="minorEastAsia" w:cstheme="minorBidi"/>
          <w:noProof/>
          <w:sz w:val="22"/>
          <w:szCs w:val="22"/>
        </w:rPr>
      </w:pPr>
      <w:hyperlink w:history="1" w:anchor="_Toc90440222">
        <w:r>
          <w:rPr>
            <w:rStyle w:val="Hyperlink"/>
            <w:noProof/>
            <w:specVanish/>
          </w:rPr>
          <w:t>Section 4.2</w:t>
        </w:r>
        <w:r>
          <w:rPr>
            <w:rFonts w:asciiTheme="minorHAnsi" w:hAnsiTheme="minorHAnsi" w:eastAsiaTheme="minorEastAsia" w:cstheme="minorBidi"/>
            <w:noProof/>
            <w:sz w:val="22"/>
            <w:szCs w:val="22"/>
          </w:rPr>
          <w:tab/>
        </w:r>
        <w:r>
          <w:rPr>
            <w:rStyle w:val="Hyperlink"/>
            <w:noProof/>
          </w:rPr>
          <w:t>Negative Covenants</w:t>
        </w:r>
        <w:r>
          <w:rPr>
            <w:noProof/>
          </w:rPr>
          <w:tab/>
        </w:r>
        <w:r>
          <w:rPr>
            <w:noProof/>
          </w:rPr>
          <w:fldChar w:fldCharType="begin"/>
        </w:r>
        <w:r>
          <w:rPr>
            <w:noProof/>
          </w:rPr>
          <w:instrText xml:space="preserve"> PAGEREF _Toc90440222 \h </w:instrText>
        </w:r>
        <w:r>
          <w:rPr>
            <w:noProof/>
          </w:rPr>
        </w:r>
        <w:r>
          <w:rPr>
            <w:noProof/>
          </w:rPr>
          <w:fldChar w:fldCharType="separate"/>
        </w:r>
        <w:r>
          <w:rPr>
            <w:noProof/>
          </w:rPr>
          <w:t>28</w:t>
        </w:r>
        <w:r>
          <w:rPr>
            <w:noProof/>
          </w:rPr>
          <w:fldChar w:fldCharType="end"/>
        </w:r>
      </w:hyperlink>
    </w:p>
    <w:p w:rsidR="00611CB8" w:rsidRDefault="00003583" w14:paraId="55E04F19" w14:textId="77777777">
      <w:pPr>
        <w:pStyle w:val="TOC1"/>
        <w:rPr>
          <w:rFonts w:asciiTheme="minorHAnsi" w:hAnsiTheme="minorHAnsi" w:eastAsiaTheme="minorEastAsia" w:cstheme="minorBidi"/>
          <w:caps w:val="0"/>
          <w:noProof/>
          <w:sz w:val="22"/>
          <w:szCs w:val="22"/>
        </w:rPr>
      </w:pPr>
      <w:hyperlink w:history="1" w:anchor="_Toc90440223">
        <w:r>
          <w:rPr>
            <w:rStyle w:val="Hyperlink"/>
            <w:noProof/>
          </w:rPr>
          <w:t>Article V</w:t>
        </w:r>
        <w:r>
          <w:rPr>
            <w:rStyle w:val="Hyperlink"/>
            <w:noProof/>
          </w:rPr>
          <w:br/>
        </w:r>
        <w:r>
          <w:rPr>
            <w:rStyle w:val="Hyperlink"/>
            <w:bCs/>
            <w:noProof/>
          </w:rPr>
          <w:br/>
          <w:t>REMEDIES OF THE HOLDERS UPON EVENT OF DEFAULT and other breaches or defaults</w:t>
        </w:r>
      </w:hyperlink>
    </w:p>
    <w:p w:rsidR="00611CB8" w:rsidRDefault="00003583" w14:paraId="194745C8" w14:textId="77777777">
      <w:pPr>
        <w:pStyle w:val="TOC2"/>
        <w:rPr>
          <w:rFonts w:asciiTheme="minorHAnsi" w:hAnsiTheme="minorHAnsi" w:eastAsiaTheme="minorEastAsia" w:cstheme="minorBidi"/>
          <w:noProof/>
          <w:sz w:val="22"/>
          <w:szCs w:val="22"/>
        </w:rPr>
      </w:pPr>
      <w:hyperlink w:history="1" w:anchor="_Toc90440224">
        <w:r>
          <w:rPr>
            <w:rStyle w:val="Hyperlink"/>
            <w:noProof/>
            <w:specVanish/>
          </w:rPr>
          <w:t>Section 5.1</w:t>
        </w:r>
        <w:r>
          <w:rPr>
            <w:rFonts w:asciiTheme="minorHAnsi" w:hAnsiTheme="minorHAnsi" w:eastAsiaTheme="minorEastAsia" w:cstheme="minorBidi"/>
            <w:noProof/>
            <w:sz w:val="22"/>
            <w:szCs w:val="22"/>
          </w:rPr>
          <w:tab/>
        </w:r>
        <w:r>
          <w:rPr>
            <w:rStyle w:val="Hyperlink"/>
            <w:noProof/>
          </w:rPr>
          <w:t>Event of Default</w:t>
        </w:r>
        <w:r>
          <w:rPr>
            <w:noProof/>
          </w:rPr>
          <w:tab/>
        </w:r>
        <w:r>
          <w:rPr>
            <w:noProof/>
          </w:rPr>
          <w:fldChar w:fldCharType="begin"/>
        </w:r>
        <w:r>
          <w:rPr>
            <w:noProof/>
          </w:rPr>
          <w:instrText xml:space="preserve"> PAGEREF _Toc90440224 \h </w:instrText>
        </w:r>
        <w:r>
          <w:rPr>
            <w:noProof/>
          </w:rPr>
        </w:r>
        <w:r>
          <w:rPr>
            <w:noProof/>
          </w:rPr>
          <w:fldChar w:fldCharType="separate"/>
        </w:r>
        <w:r>
          <w:rPr>
            <w:noProof/>
          </w:rPr>
          <w:t>29</w:t>
        </w:r>
        <w:r>
          <w:rPr>
            <w:noProof/>
          </w:rPr>
          <w:fldChar w:fldCharType="end"/>
        </w:r>
      </w:hyperlink>
    </w:p>
    <w:p w:rsidR="00611CB8" w:rsidRDefault="00003583" w14:paraId="5E4CD003" w14:textId="77777777">
      <w:pPr>
        <w:pStyle w:val="TOC2"/>
        <w:rPr>
          <w:rFonts w:asciiTheme="minorHAnsi" w:hAnsiTheme="minorHAnsi" w:eastAsiaTheme="minorEastAsia" w:cstheme="minorBidi"/>
          <w:noProof/>
          <w:sz w:val="22"/>
          <w:szCs w:val="22"/>
        </w:rPr>
      </w:pPr>
      <w:hyperlink w:history="1" w:anchor="_Toc90440225">
        <w:r>
          <w:rPr>
            <w:rStyle w:val="Hyperlink"/>
            <w:noProof/>
            <w:specVanish/>
          </w:rPr>
          <w:t>Section 5.2</w:t>
        </w:r>
        <w:r>
          <w:rPr>
            <w:rFonts w:asciiTheme="minorHAnsi" w:hAnsiTheme="minorHAnsi" w:eastAsiaTheme="minorEastAsia" w:cstheme="minorBidi"/>
            <w:noProof/>
            <w:sz w:val="22"/>
            <w:szCs w:val="22"/>
          </w:rPr>
          <w:tab/>
        </w:r>
        <w:r>
          <w:rPr>
            <w:rStyle w:val="Hyperlink"/>
            <w:noProof/>
          </w:rPr>
          <w:t>Acceleration and Other Remedies</w:t>
        </w:r>
        <w:r>
          <w:rPr>
            <w:noProof/>
          </w:rPr>
          <w:tab/>
        </w:r>
        <w:r>
          <w:rPr>
            <w:noProof/>
          </w:rPr>
          <w:fldChar w:fldCharType="begin"/>
        </w:r>
        <w:r>
          <w:rPr>
            <w:noProof/>
          </w:rPr>
          <w:instrText xml:space="preserve"> PAGEREF _Toc90440225 \h </w:instrText>
        </w:r>
        <w:r>
          <w:rPr>
            <w:noProof/>
          </w:rPr>
        </w:r>
        <w:r>
          <w:rPr>
            <w:noProof/>
          </w:rPr>
          <w:fldChar w:fldCharType="separate"/>
        </w:r>
        <w:r>
          <w:rPr>
            <w:noProof/>
          </w:rPr>
          <w:t>30</w:t>
        </w:r>
        <w:r>
          <w:rPr>
            <w:noProof/>
          </w:rPr>
          <w:fldChar w:fldCharType="end"/>
        </w:r>
      </w:hyperlink>
    </w:p>
    <w:p w:rsidR="00611CB8" w:rsidRDefault="00003583" w14:paraId="43D4F26F" w14:textId="77777777">
      <w:pPr>
        <w:pStyle w:val="TOC2"/>
        <w:rPr>
          <w:rFonts w:asciiTheme="minorHAnsi" w:hAnsiTheme="minorHAnsi" w:eastAsiaTheme="minorEastAsia" w:cstheme="minorBidi"/>
          <w:noProof/>
          <w:sz w:val="22"/>
          <w:szCs w:val="22"/>
        </w:rPr>
      </w:pPr>
      <w:hyperlink w:history="1" w:anchor="_Toc90440226">
        <w:r>
          <w:rPr>
            <w:rStyle w:val="Hyperlink"/>
            <w:noProof/>
            <w:specVanish/>
          </w:rPr>
          <w:t>Section 5.3</w:t>
        </w:r>
        <w:r>
          <w:rPr>
            <w:rFonts w:asciiTheme="minorHAnsi" w:hAnsiTheme="minorHAnsi" w:eastAsiaTheme="minorEastAsia" w:cstheme="minorBidi"/>
            <w:noProof/>
            <w:sz w:val="22"/>
            <w:szCs w:val="22"/>
          </w:rPr>
          <w:tab/>
        </w:r>
        <w:r>
          <w:rPr>
            <w:rStyle w:val="Hyperlink"/>
            <w:noProof/>
          </w:rPr>
          <w:t>Suits for Enforcement</w:t>
        </w:r>
        <w:r>
          <w:rPr>
            <w:noProof/>
          </w:rPr>
          <w:tab/>
        </w:r>
        <w:r>
          <w:rPr>
            <w:noProof/>
          </w:rPr>
          <w:fldChar w:fldCharType="begin"/>
        </w:r>
        <w:r>
          <w:rPr>
            <w:noProof/>
          </w:rPr>
          <w:instrText xml:space="preserve"> PAGEREF _Toc90440226 \h </w:instrText>
        </w:r>
        <w:r>
          <w:rPr>
            <w:noProof/>
          </w:rPr>
        </w:r>
        <w:r>
          <w:rPr>
            <w:noProof/>
          </w:rPr>
          <w:fldChar w:fldCharType="separate"/>
        </w:r>
        <w:r>
          <w:rPr>
            <w:noProof/>
          </w:rPr>
          <w:t>31</w:t>
        </w:r>
        <w:r>
          <w:rPr>
            <w:noProof/>
          </w:rPr>
          <w:fldChar w:fldCharType="end"/>
        </w:r>
      </w:hyperlink>
    </w:p>
    <w:p w:rsidR="00611CB8" w:rsidRDefault="00003583" w14:paraId="5B656304" w14:textId="77777777">
      <w:pPr>
        <w:pStyle w:val="TOC2"/>
        <w:rPr>
          <w:rFonts w:asciiTheme="minorHAnsi" w:hAnsiTheme="minorHAnsi" w:eastAsiaTheme="minorEastAsia" w:cstheme="minorBidi"/>
          <w:noProof/>
          <w:sz w:val="22"/>
          <w:szCs w:val="22"/>
        </w:rPr>
      </w:pPr>
      <w:hyperlink w:history="1" w:anchor="_Toc90440227">
        <w:r>
          <w:rPr>
            <w:rStyle w:val="Hyperlink"/>
            <w:noProof/>
            <w:specVanish/>
          </w:rPr>
          <w:t>Section 5.4</w:t>
        </w:r>
        <w:r>
          <w:rPr>
            <w:rFonts w:asciiTheme="minorHAnsi" w:hAnsiTheme="minorHAnsi" w:eastAsiaTheme="minorEastAsia" w:cstheme="minorBidi"/>
            <w:noProof/>
            <w:sz w:val="22"/>
            <w:szCs w:val="22"/>
          </w:rPr>
          <w:tab/>
        </w:r>
        <w:r>
          <w:rPr>
            <w:rStyle w:val="Hyperlink"/>
            <w:noProof/>
          </w:rPr>
          <w:t>Holders May File Proofs of Claim</w:t>
        </w:r>
        <w:r>
          <w:rPr>
            <w:noProof/>
          </w:rPr>
          <w:tab/>
        </w:r>
        <w:r>
          <w:rPr>
            <w:noProof/>
          </w:rPr>
          <w:fldChar w:fldCharType="begin"/>
        </w:r>
        <w:r>
          <w:rPr>
            <w:noProof/>
          </w:rPr>
          <w:instrText xml:space="preserve"> PAGEREF _Toc90440227 \h </w:instrText>
        </w:r>
        <w:r>
          <w:rPr>
            <w:noProof/>
          </w:rPr>
        </w:r>
        <w:r>
          <w:rPr>
            <w:noProof/>
          </w:rPr>
          <w:fldChar w:fldCharType="separate"/>
        </w:r>
        <w:r>
          <w:rPr>
            <w:noProof/>
          </w:rPr>
          <w:t>31</w:t>
        </w:r>
        <w:r>
          <w:rPr>
            <w:noProof/>
          </w:rPr>
          <w:fldChar w:fldCharType="end"/>
        </w:r>
      </w:hyperlink>
    </w:p>
    <w:p w:rsidR="00611CB8" w:rsidRDefault="00003583" w14:paraId="5B94705C" w14:textId="77777777">
      <w:pPr>
        <w:pStyle w:val="TOC2"/>
        <w:rPr>
          <w:rFonts w:asciiTheme="minorHAnsi" w:hAnsiTheme="minorHAnsi" w:eastAsiaTheme="minorEastAsia" w:cstheme="minorBidi"/>
          <w:noProof/>
          <w:sz w:val="22"/>
          <w:szCs w:val="22"/>
        </w:rPr>
      </w:pPr>
      <w:hyperlink w:history="1" w:anchor="_Toc90440228">
        <w:r>
          <w:rPr>
            <w:rStyle w:val="Hyperlink"/>
            <w:noProof/>
            <w:specVanish/>
          </w:rPr>
          <w:t>Section 5.5</w:t>
        </w:r>
        <w:r>
          <w:rPr>
            <w:rFonts w:asciiTheme="minorHAnsi" w:hAnsiTheme="minorHAnsi" w:eastAsiaTheme="minorEastAsia" w:cstheme="minorBidi"/>
            <w:noProof/>
            <w:sz w:val="22"/>
            <w:szCs w:val="22"/>
          </w:rPr>
          <w:tab/>
        </w:r>
        <w:r>
          <w:rPr>
            <w:rStyle w:val="Hyperlink"/>
            <w:noProof/>
          </w:rPr>
          <w:t>Waiver of Past Defaults</w:t>
        </w:r>
        <w:r>
          <w:rPr>
            <w:noProof/>
          </w:rPr>
          <w:tab/>
        </w:r>
        <w:r>
          <w:rPr>
            <w:noProof/>
          </w:rPr>
          <w:fldChar w:fldCharType="begin"/>
        </w:r>
        <w:r>
          <w:rPr>
            <w:noProof/>
          </w:rPr>
          <w:instrText xml:space="preserve"> PAGEREF _Toc90440228 \h </w:instrText>
        </w:r>
        <w:r>
          <w:rPr>
            <w:noProof/>
          </w:rPr>
        </w:r>
        <w:r>
          <w:rPr>
            <w:noProof/>
          </w:rPr>
          <w:fldChar w:fldCharType="separate"/>
        </w:r>
        <w:r>
          <w:rPr>
            <w:noProof/>
          </w:rPr>
          <w:t>31</w:t>
        </w:r>
        <w:r>
          <w:rPr>
            <w:noProof/>
          </w:rPr>
          <w:fldChar w:fldCharType="end"/>
        </w:r>
      </w:hyperlink>
    </w:p>
    <w:p w:rsidR="00611CB8" w:rsidRDefault="00003583" w14:paraId="68A76671" w14:textId="77777777">
      <w:pPr>
        <w:pStyle w:val="TOC2"/>
        <w:rPr>
          <w:rFonts w:asciiTheme="minorHAnsi" w:hAnsiTheme="minorHAnsi" w:eastAsiaTheme="minorEastAsia" w:cstheme="minorBidi"/>
          <w:noProof/>
          <w:sz w:val="22"/>
          <w:szCs w:val="22"/>
        </w:rPr>
      </w:pPr>
      <w:hyperlink w:history="1" w:anchor="_Toc90440229">
        <w:r>
          <w:rPr>
            <w:rStyle w:val="Hyperlink"/>
            <w:noProof/>
            <w:specVanish/>
          </w:rPr>
          <w:t>Section 5.6</w:t>
        </w:r>
        <w:r>
          <w:rPr>
            <w:rFonts w:asciiTheme="minorHAnsi" w:hAnsiTheme="minorHAnsi" w:eastAsiaTheme="minorEastAsia" w:cstheme="minorBidi"/>
            <w:noProof/>
            <w:sz w:val="22"/>
            <w:szCs w:val="22"/>
          </w:rPr>
          <w:tab/>
        </w:r>
        <w:r>
          <w:rPr>
            <w:rStyle w:val="Hyperlink"/>
            <w:noProof/>
          </w:rPr>
          <w:t>Receivership</w:t>
        </w:r>
        <w:r>
          <w:rPr>
            <w:noProof/>
          </w:rPr>
          <w:tab/>
        </w:r>
        <w:r>
          <w:rPr>
            <w:noProof/>
          </w:rPr>
          <w:fldChar w:fldCharType="begin"/>
        </w:r>
        <w:r>
          <w:rPr>
            <w:noProof/>
          </w:rPr>
          <w:instrText xml:space="preserve"> PAGEREF _Toc90440229 \h </w:instrText>
        </w:r>
        <w:r>
          <w:rPr>
            <w:noProof/>
          </w:rPr>
        </w:r>
        <w:r>
          <w:rPr>
            <w:noProof/>
          </w:rPr>
          <w:fldChar w:fldCharType="separate"/>
        </w:r>
        <w:r>
          <w:rPr>
            <w:noProof/>
          </w:rPr>
          <w:t>32</w:t>
        </w:r>
        <w:r>
          <w:rPr>
            <w:noProof/>
          </w:rPr>
          <w:fldChar w:fldCharType="end"/>
        </w:r>
      </w:hyperlink>
    </w:p>
    <w:p w:rsidR="00611CB8" w:rsidRDefault="00003583" w14:paraId="7911E1E7" w14:textId="77777777">
      <w:pPr>
        <w:pStyle w:val="TOC2"/>
        <w:rPr>
          <w:rFonts w:asciiTheme="minorHAnsi" w:hAnsiTheme="minorHAnsi" w:eastAsiaTheme="minorEastAsia" w:cstheme="minorBidi"/>
          <w:noProof/>
          <w:sz w:val="22"/>
          <w:szCs w:val="22"/>
        </w:rPr>
      </w:pPr>
      <w:hyperlink w:history="1" w:anchor="_Toc90440230">
        <w:r>
          <w:rPr>
            <w:rStyle w:val="Hyperlink"/>
            <w:noProof/>
            <w:specVanish/>
          </w:rPr>
          <w:t>Section 5.7</w:t>
        </w:r>
        <w:r>
          <w:rPr>
            <w:rFonts w:asciiTheme="minorHAnsi" w:hAnsiTheme="minorHAnsi" w:eastAsiaTheme="minorEastAsia" w:cstheme="minorBidi"/>
            <w:noProof/>
            <w:sz w:val="22"/>
            <w:szCs w:val="22"/>
          </w:rPr>
          <w:tab/>
        </w:r>
        <w:r>
          <w:rPr>
            <w:rStyle w:val="Hyperlink"/>
            <w:noProof/>
          </w:rPr>
          <w:t>Rate Reductions in the Event of Breaches and Violations</w:t>
        </w:r>
        <w:r>
          <w:rPr>
            <w:noProof/>
          </w:rPr>
          <w:tab/>
        </w:r>
        <w:r>
          <w:rPr>
            <w:noProof/>
          </w:rPr>
          <w:fldChar w:fldCharType="begin"/>
        </w:r>
        <w:r>
          <w:rPr>
            <w:noProof/>
          </w:rPr>
          <w:instrText xml:space="preserve"> PAGEREF _Toc90440230 \h </w:instrText>
        </w:r>
        <w:r>
          <w:rPr>
            <w:noProof/>
          </w:rPr>
        </w:r>
        <w:r>
          <w:rPr>
            <w:noProof/>
          </w:rPr>
          <w:fldChar w:fldCharType="separate"/>
        </w:r>
        <w:r>
          <w:rPr>
            <w:noProof/>
          </w:rPr>
          <w:t>32</w:t>
        </w:r>
        <w:r>
          <w:rPr>
            <w:noProof/>
          </w:rPr>
          <w:fldChar w:fldCharType="end"/>
        </w:r>
      </w:hyperlink>
    </w:p>
    <w:p w:rsidR="00611CB8" w:rsidRDefault="00003583" w14:paraId="3E14477D" w14:textId="77777777">
      <w:pPr>
        <w:pStyle w:val="TOC2"/>
        <w:rPr>
          <w:rFonts w:asciiTheme="minorHAnsi" w:hAnsiTheme="minorHAnsi" w:eastAsiaTheme="minorEastAsia" w:cstheme="minorBidi"/>
          <w:noProof/>
          <w:sz w:val="22"/>
          <w:szCs w:val="22"/>
        </w:rPr>
      </w:pPr>
      <w:hyperlink w:history="1" w:anchor="_Toc90440231">
        <w:r>
          <w:rPr>
            <w:rStyle w:val="Hyperlink"/>
            <w:noProof/>
            <w:specVanish/>
          </w:rPr>
          <w:t>Section 5.8</w:t>
        </w:r>
        <w:r>
          <w:rPr>
            <w:rFonts w:asciiTheme="minorHAnsi" w:hAnsiTheme="minorHAnsi" w:eastAsiaTheme="minorEastAsia" w:cstheme="minorBidi"/>
            <w:noProof/>
            <w:sz w:val="22"/>
            <w:szCs w:val="22"/>
          </w:rPr>
          <w:tab/>
        </w:r>
        <w:r>
          <w:rPr>
            <w:rStyle w:val="Hyperlink"/>
            <w:noProof/>
          </w:rPr>
          <w:t>Recipient Noncompliance</w:t>
        </w:r>
        <w:r>
          <w:rPr>
            <w:noProof/>
          </w:rPr>
          <w:tab/>
        </w:r>
        <w:r>
          <w:rPr>
            <w:noProof/>
          </w:rPr>
          <w:fldChar w:fldCharType="begin"/>
        </w:r>
        <w:r>
          <w:rPr>
            <w:noProof/>
          </w:rPr>
          <w:instrText xml:space="preserve"> PAGEREF _Toc90440231 \h </w:instrText>
        </w:r>
        <w:r>
          <w:rPr>
            <w:noProof/>
          </w:rPr>
        </w:r>
        <w:r>
          <w:rPr>
            <w:noProof/>
          </w:rPr>
          <w:fldChar w:fldCharType="separate"/>
        </w:r>
        <w:r>
          <w:rPr>
            <w:noProof/>
          </w:rPr>
          <w:t>32</w:t>
        </w:r>
        <w:r>
          <w:rPr>
            <w:noProof/>
          </w:rPr>
          <w:fldChar w:fldCharType="end"/>
        </w:r>
      </w:hyperlink>
    </w:p>
    <w:p w:rsidR="00611CB8" w:rsidRDefault="00003583" w14:paraId="2B0767E5" w14:textId="77777777">
      <w:pPr>
        <w:pStyle w:val="TOC2"/>
        <w:rPr>
          <w:rFonts w:asciiTheme="minorHAnsi" w:hAnsiTheme="minorHAnsi" w:eastAsiaTheme="minorEastAsia" w:cstheme="minorBidi"/>
          <w:noProof/>
          <w:sz w:val="22"/>
          <w:szCs w:val="22"/>
        </w:rPr>
      </w:pPr>
      <w:hyperlink w:history="1" w:anchor="_Toc90440232">
        <w:r>
          <w:rPr>
            <w:rStyle w:val="Hyperlink"/>
            <w:noProof/>
            <w:specVanish/>
          </w:rPr>
          <w:t>Section 5.9</w:t>
        </w:r>
        <w:r>
          <w:rPr>
            <w:rFonts w:asciiTheme="minorHAnsi" w:hAnsiTheme="minorHAnsi" w:eastAsiaTheme="minorEastAsia" w:cstheme="minorBidi"/>
            <w:noProof/>
            <w:sz w:val="22"/>
            <w:szCs w:val="22"/>
          </w:rPr>
          <w:tab/>
        </w:r>
        <w:r>
          <w:rPr>
            <w:rStyle w:val="Hyperlink"/>
            <w:noProof/>
          </w:rPr>
          <w:t>Additional Remedies</w:t>
        </w:r>
        <w:r>
          <w:rPr>
            <w:noProof/>
          </w:rPr>
          <w:tab/>
        </w:r>
        <w:r>
          <w:rPr>
            <w:noProof/>
          </w:rPr>
          <w:fldChar w:fldCharType="begin"/>
        </w:r>
        <w:r>
          <w:rPr>
            <w:noProof/>
          </w:rPr>
          <w:instrText xml:space="preserve"> PAGEREF _Toc90440232 \h </w:instrText>
        </w:r>
        <w:r>
          <w:rPr>
            <w:noProof/>
          </w:rPr>
        </w:r>
        <w:r>
          <w:rPr>
            <w:noProof/>
          </w:rPr>
          <w:fldChar w:fldCharType="separate"/>
        </w:r>
        <w:r>
          <w:rPr>
            <w:noProof/>
          </w:rPr>
          <w:t>33</w:t>
        </w:r>
        <w:r>
          <w:rPr>
            <w:noProof/>
          </w:rPr>
          <w:fldChar w:fldCharType="end"/>
        </w:r>
      </w:hyperlink>
    </w:p>
    <w:p w:rsidR="00611CB8" w:rsidRDefault="00003583" w14:paraId="56297BBB" w14:textId="77777777">
      <w:pPr>
        <w:pStyle w:val="TOC1"/>
        <w:rPr>
          <w:rFonts w:asciiTheme="minorHAnsi" w:hAnsiTheme="minorHAnsi" w:eastAsiaTheme="minorEastAsia" w:cstheme="minorBidi"/>
          <w:caps w:val="0"/>
          <w:noProof/>
          <w:sz w:val="22"/>
          <w:szCs w:val="22"/>
        </w:rPr>
      </w:pPr>
      <w:hyperlink w:history="1" w:anchor="_Toc90440233">
        <w:r>
          <w:rPr>
            <w:rStyle w:val="Hyperlink"/>
            <w:noProof/>
          </w:rPr>
          <w:t>Article VI</w:t>
        </w:r>
        <w:r>
          <w:rPr>
            <w:rStyle w:val="Hyperlink"/>
            <w:noProof/>
          </w:rPr>
          <w:br/>
        </w:r>
        <w:r>
          <w:rPr>
            <w:rStyle w:val="Hyperlink"/>
            <w:noProof/>
          </w:rPr>
          <w:br/>
          <w:t>ADDITIONAL AGREEMENTS</w:t>
        </w:r>
      </w:hyperlink>
    </w:p>
    <w:p w:rsidR="00611CB8" w:rsidRDefault="00003583" w14:paraId="107C8FFA" w14:textId="77777777">
      <w:pPr>
        <w:pStyle w:val="TOC2"/>
        <w:rPr>
          <w:rFonts w:asciiTheme="minorHAnsi" w:hAnsiTheme="minorHAnsi" w:eastAsiaTheme="minorEastAsia" w:cstheme="minorBidi"/>
          <w:noProof/>
          <w:sz w:val="22"/>
          <w:szCs w:val="22"/>
        </w:rPr>
      </w:pPr>
      <w:hyperlink w:history="1" w:anchor="_Toc90440234">
        <w:r>
          <w:rPr>
            <w:rStyle w:val="Hyperlink"/>
            <w:noProof/>
            <w:specVanish/>
          </w:rPr>
          <w:t>Section 6.1</w:t>
        </w:r>
        <w:r>
          <w:rPr>
            <w:rFonts w:asciiTheme="minorHAnsi" w:hAnsiTheme="minorHAnsi" w:eastAsiaTheme="minorEastAsia" w:cstheme="minorBidi"/>
            <w:noProof/>
            <w:sz w:val="22"/>
            <w:szCs w:val="22"/>
          </w:rPr>
          <w:tab/>
        </w:r>
        <w:r>
          <w:rPr>
            <w:rStyle w:val="Hyperlink"/>
            <w:noProof/>
          </w:rPr>
          <w:t>Purchase for Investment</w:t>
        </w:r>
        <w:r>
          <w:rPr>
            <w:noProof/>
          </w:rPr>
          <w:tab/>
        </w:r>
        <w:r>
          <w:rPr>
            <w:noProof/>
          </w:rPr>
          <w:fldChar w:fldCharType="begin"/>
        </w:r>
        <w:r>
          <w:rPr>
            <w:noProof/>
          </w:rPr>
          <w:instrText xml:space="preserve"> PAGEREF _Toc90440234 \h </w:instrText>
        </w:r>
        <w:r>
          <w:rPr>
            <w:noProof/>
          </w:rPr>
        </w:r>
        <w:r>
          <w:rPr>
            <w:noProof/>
          </w:rPr>
          <w:fldChar w:fldCharType="separate"/>
        </w:r>
        <w:r>
          <w:rPr>
            <w:noProof/>
          </w:rPr>
          <w:t>34</w:t>
        </w:r>
        <w:r>
          <w:rPr>
            <w:noProof/>
          </w:rPr>
          <w:fldChar w:fldCharType="end"/>
        </w:r>
      </w:hyperlink>
    </w:p>
    <w:p w:rsidR="00611CB8" w:rsidRDefault="00003583" w14:paraId="15AC1189" w14:textId="77777777">
      <w:pPr>
        <w:pStyle w:val="TOC2"/>
        <w:rPr>
          <w:rFonts w:asciiTheme="minorHAnsi" w:hAnsiTheme="minorHAnsi" w:eastAsiaTheme="minorEastAsia" w:cstheme="minorBidi"/>
          <w:noProof/>
          <w:sz w:val="22"/>
          <w:szCs w:val="22"/>
        </w:rPr>
      </w:pPr>
      <w:hyperlink w:history="1" w:anchor="_Toc90440235">
        <w:r>
          <w:rPr>
            <w:rStyle w:val="Hyperlink"/>
            <w:noProof/>
            <w:specVanish/>
          </w:rPr>
          <w:t>Section 6.2</w:t>
        </w:r>
        <w:r>
          <w:rPr>
            <w:rFonts w:asciiTheme="minorHAnsi" w:hAnsiTheme="minorHAnsi" w:eastAsiaTheme="minorEastAsia" w:cstheme="minorBidi"/>
            <w:noProof/>
            <w:sz w:val="22"/>
            <w:szCs w:val="22"/>
          </w:rPr>
          <w:tab/>
        </w:r>
        <w:r>
          <w:rPr>
            <w:rStyle w:val="Hyperlink"/>
            <w:noProof/>
          </w:rPr>
          <w:t>Form of Subordinated Security</w:t>
        </w:r>
        <w:r>
          <w:rPr>
            <w:noProof/>
          </w:rPr>
          <w:tab/>
        </w:r>
        <w:r>
          <w:rPr>
            <w:noProof/>
          </w:rPr>
          <w:fldChar w:fldCharType="begin"/>
        </w:r>
        <w:r>
          <w:rPr>
            <w:noProof/>
          </w:rPr>
          <w:instrText xml:space="preserve"> PAGEREF _Toc90440235 \h </w:instrText>
        </w:r>
        <w:r>
          <w:rPr>
            <w:noProof/>
          </w:rPr>
        </w:r>
        <w:r>
          <w:rPr>
            <w:noProof/>
          </w:rPr>
          <w:fldChar w:fldCharType="separate"/>
        </w:r>
        <w:r>
          <w:rPr>
            <w:noProof/>
          </w:rPr>
          <w:t>34</w:t>
        </w:r>
        <w:r>
          <w:rPr>
            <w:noProof/>
          </w:rPr>
          <w:fldChar w:fldCharType="end"/>
        </w:r>
      </w:hyperlink>
    </w:p>
    <w:p w:rsidR="00611CB8" w:rsidRDefault="00003583" w14:paraId="05297297" w14:textId="77777777">
      <w:pPr>
        <w:pStyle w:val="TOC2"/>
        <w:rPr>
          <w:rFonts w:asciiTheme="minorHAnsi" w:hAnsiTheme="minorHAnsi" w:eastAsiaTheme="minorEastAsia" w:cstheme="minorBidi"/>
          <w:noProof/>
          <w:sz w:val="22"/>
          <w:szCs w:val="22"/>
        </w:rPr>
      </w:pPr>
      <w:hyperlink w:history="1" w:anchor="_Toc90440236">
        <w:r>
          <w:rPr>
            <w:rStyle w:val="Hyperlink"/>
            <w:noProof/>
            <w:specVanish/>
          </w:rPr>
          <w:t>Section 6.3</w:t>
        </w:r>
        <w:r>
          <w:rPr>
            <w:rFonts w:asciiTheme="minorHAnsi" w:hAnsiTheme="minorHAnsi" w:eastAsiaTheme="minorEastAsia" w:cstheme="minorBidi"/>
            <w:noProof/>
            <w:sz w:val="22"/>
            <w:szCs w:val="22"/>
          </w:rPr>
          <w:tab/>
        </w:r>
        <w:r>
          <w:rPr>
            <w:rStyle w:val="Hyperlink"/>
            <w:noProof/>
          </w:rPr>
          <w:t>Execution of Subordinated Debt</w:t>
        </w:r>
        <w:r>
          <w:rPr>
            <w:noProof/>
          </w:rPr>
          <w:tab/>
        </w:r>
        <w:r>
          <w:rPr>
            <w:noProof/>
          </w:rPr>
          <w:fldChar w:fldCharType="begin"/>
        </w:r>
        <w:r>
          <w:rPr>
            <w:noProof/>
          </w:rPr>
          <w:instrText xml:space="preserve"> PAGEREF _Toc90440236 \h </w:instrText>
        </w:r>
        <w:r>
          <w:rPr>
            <w:noProof/>
          </w:rPr>
        </w:r>
        <w:r>
          <w:rPr>
            <w:noProof/>
          </w:rPr>
          <w:fldChar w:fldCharType="separate"/>
        </w:r>
        <w:r>
          <w:rPr>
            <w:noProof/>
          </w:rPr>
          <w:t>34</w:t>
        </w:r>
        <w:r>
          <w:rPr>
            <w:noProof/>
          </w:rPr>
          <w:fldChar w:fldCharType="end"/>
        </w:r>
      </w:hyperlink>
    </w:p>
    <w:p w:rsidR="00611CB8" w:rsidRDefault="00003583" w14:paraId="221DB8B7" w14:textId="77777777">
      <w:pPr>
        <w:pStyle w:val="TOC2"/>
        <w:rPr>
          <w:rFonts w:asciiTheme="minorHAnsi" w:hAnsiTheme="minorHAnsi" w:eastAsiaTheme="minorEastAsia" w:cstheme="minorBidi"/>
          <w:noProof/>
          <w:sz w:val="22"/>
          <w:szCs w:val="22"/>
        </w:rPr>
      </w:pPr>
      <w:hyperlink w:history="1" w:anchor="_Toc90440237">
        <w:r>
          <w:rPr>
            <w:rStyle w:val="Hyperlink"/>
            <w:rFonts w:eastAsiaTheme="minorHAnsi"/>
            <w:noProof/>
            <w:specVanish/>
          </w:rPr>
          <w:t>Section 6.4</w:t>
        </w:r>
        <w:r>
          <w:rPr>
            <w:rFonts w:asciiTheme="minorHAnsi" w:hAnsiTheme="minorHAnsi" w:eastAsiaTheme="minorEastAsia" w:cstheme="minorBidi"/>
            <w:noProof/>
            <w:sz w:val="22"/>
            <w:szCs w:val="22"/>
          </w:rPr>
          <w:tab/>
        </w:r>
        <w:r>
          <w:rPr>
            <w:rStyle w:val="Hyperlink"/>
            <w:rFonts w:eastAsiaTheme="minorHAnsi"/>
            <w:noProof/>
          </w:rPr>
          <w:t>Computation of Interest</w:t>
        </w:r>
        <w:r>
          <w:rPr>
            <w:noProof/>
          </w:rPr>
          <w:tab/>
        </w:r>
        <w:r>
          <w:rPr>
            <w:noProof/>
          </w:rPr>
          <w:fldChar w:fldCharType="begin"/>
        </w:r>
        <w:r>
          <w:rPr>
            <w:noProof/>
          </w:rPr>
          <w:instrText xml:space="preserve"> PAGEREF _Toc90440237 \h </w:instrText>
        </w:r>
        <w:r>
          <w:rPr>
            <w:noProof/>
          </w:rPr>
        </w:r>
        <w:r>
          <w:rPr>
            <w:noProof/>
          </w:rPr>
          <w:fldChar w:fldCharType="separate"/>
        </w:r>
        <w:r>
          <w:rPr>
            <w:noProof/>
          </w:rPr>
          <w:t>34</w:t>
        </w:r>
        <w:r>
          <w:rPr>
            <w:noProof/>
          </w:rPr>
          <w:fldChar w:fldCharType="end"/>
        </w:r>
      </w:hyperlink>
    </w:p>
    <w:p w:rsidR="00611CB8" w:rsidRDefault="00003583" w14:paraId="6943FE3F" w14:textId="77777777">
      <w:pPr>
        <w:pStyle w:val="TOC2"/>
        <w:rPr>
          <w:rFonts w:asciiTheme="minorHAnsi" w:hAnsiTheme="minorHAnsi" w:eastAsiaTheme="minorEastAsia" w:cstheme="minorBidi"/>
          <w:noProof/>
          <w:sz w:val="22"/>
          <w:szCs w:val="22"/>
        </w:rPr>
      </w:pPr>
      <w:hyperlink w:history="1" w:anchor="_Toc90440238">
        <w:r>
          <w:rPr>
            <w:rStyle w:val="Hyperlink"/>
            <w:noProof/>
            <w:specVanish/>
          </w:rPr>
          <w:t>Section 6.5</w:t>
        </w:r>
        <w:r>
          <w:rPr>
            <w:rFonts w:asciiTheme="minorHAnsi" w:hAnsiTheme="minorHAnsi" w:eastAsiaTheme="minorEastAsia" w:cstheme="minorBidi"/>
            <w:noProof/>
            <w:sz w:val="22"/>
            <w:szCs w:val="22"/>
          </w:rPr>
          <w:tab/>
        </w:r>
        <w:r>
          <w:rPr>
            <w:rStyle w:val="Hyperlink"/>
            <w:noProof/>
          </w:rPr>
          <w:t>Legends</w:t>
        </w:r>
        <w:r>
          <w:rPr>
            <w:noProof/>
          </w:rPr>
          <w:tab/>
        </w:r>
        <w:r>
          <w:rPr>
            <w:noProof/>
          </w:rPr>
          <w:fldChar w:fldCharType="begin"/>
        </w:r>
        <w:r>
          <w:rPr>
            <w:noProof/>
          </w:rPr>
          <w:instrText xml:space="preserve"> PAGEREF _Toc90440238 \h </w:instrText>
        </w:r>
        <w:r>
          <w:rPr>
            <w:noProof/>
          </w:rPr>
        </w:r>
        <w:r>
          <w:rPr>
            <w:noProof/>
          </w:rPr>
          <w:fldChar w:fldCharType="separate"/>
        </w:r>
        <w:r>
          <w:rPr>
            <w:noProof/>
          </w:rPr>
          <w:t>35</w:t>
        </w:r>
        <w:r>
          <w:rPr>
            <w:noProof/>
          </w:rPr>
          <w:fldChar w:fldCharType="end"/>
        </w:r>
      </w:hyperlink>
    </w:p>
    <w:p w:rsidR="00611CB8" w:rsidRDefault="00003583" w14:paraId="707DB8CF" w14:textId="77777777">
      <w:pPr>
        <w:pStyle w:val="TOC2"/>
        <w:rPr>
          <w:rFonts w:asciiTheme="minorHAnsi" w:hAnsiTheme="minorHAnsi" w:eastAsiaTheme="minorEastAsia" w:cstheme="minorBidi"/>
          <w:noProof/>
          <w:sz w:val="22"/>
          <w:szCs w:val="22"/>
        </w:rPr>
      </w:pPr>
      <w:hyperlink w:history="1" w:anchor="_Toc90440239">
        <w:r>
          <w:rPr>
            <w:rStyle w:val="Hyperlink"/>
            <w:noProof/>
            <w:specVanish/>
          </w:rPr>
          <w:t>Section 6.6</w:t>
        </w:r>
        <w:r>
          <w:rPr>
            <w:rFonts w:asciiTheme="minorHAnsi" w:hAnsiTheme="minorHAnsi" w:eastAsiaTheme="minorEastAsia" w:cstheme="minorBidi"/>
            <w:noProof/>
            <w:sz w:val="22"/>
            <w:szCs w:val="22"/>
          </w:rPr>
          <w:tab/>
        </w:r>
        <w:r>
          <w:rPr>
            <w:rStyle w:val="Hyperlink"/>
            <w:noProof/>
          </w:rPr>
          <w:t>Transfer of Subordinated Debt</w:t>
        </w:r>
        <w:r>
          <w:rPr>
            <w:noProof/>
          </w:rPr>
          <w:tab/>
        </w:r>
        <w:r>
          <w:rPr>
            <w:noProof/>
          </w:rPr>
          <w:fldChar w:fldCharType="begin"/>
        </w:r>
        <w:r>
          <w:rPr>
            <w:noProof/>
          </w:rPr>
          <w:instrText xml:space="preserve"> PAGEREF _Toc90440239 \h </w:instrText>
        </w:r>
        <w:r>
          <w:rPr>
            <w:noProof/>
          </w:rPr>
        </w:r>
        <w:r>
          <w:rPr>
            <w:noProof/>
          </w:rPr>
          <w:fldChar w:fldCharType="separate"/>
        </w:r>
        <w:r>
          <w:rPr>
            <w:noProof/>
          </w:rPr>
          <w:t>40</w:t>
        </w:r>
        <w:r>
          <w:rPr>
            <w:noProof/>
          </w:rPr>
          <w:fldChar w:fldCharType="end"/>
        </w:r>
      </w:hyperlink>
    </w:p>
    <w:p w:rsidR="00611CB8" w:rsidRDefault="00003583" w14:paraId="2227DC0E" w14:textId="77777777">
      <w:pPr>
        <w:pStyle w:val="TOC2"/>
        <w:rPr>
          <w:rFonts w:asciiTheme="minorHAnsi" w:hAnsiTheme="minorHAnsi" w:eastAsiaTheme="minorEastAsia" w:cstheme="minorBidi"/>
          <w:noProof/>
          <w:sz w:val="22"/>
          <w:szCs w:val="22"/>
        </w:rPr>
      </w:pPr>
      <w:hyperlink w:history="1" w:anchor="_Toc90440240">
        <w:r>
          <w:rPr>
            <w:rStyle w:val="Hyperlink"/>
            <w:noProof/>
            <w:specVanish/>
          </w:rPr>
          <w:t>Section 6.7</w:t>
        </w:r>
        <w:r>
          <w:rPr>
            <w:rFonts w:asciiTheme="minorHAnsi" w:hAnsiTheme="minorHAnsi" w:eastAsiaTheme="minorEastAsia" w:cstheme="minorBidi"/>
            <w:noProof/>
            <w:sz w:val="22"/>
            <w:szCs w:val="22"/>
          </w:rPr>
          <w:tab/>
        </w:r>
        <w:r>
          <w:rPr>
            <w:rStyle w:val="Hyperlink"/>
            <w:noProof/>
          </w:rPr>
          <w:t>Replacement of Subordinated Debt</w:t>
        </w:r>
        <w:r>
          <w:rPr>
            <w:noProof/>
          </w:rPr>
          <w:tab/>
        </w:r>
        <w:r>
          <w:rPr>
            <w:noProof/>
          </w:rPr>
          <w:fldChar w:fldCharType="begin"/>
        </w:r>
        <w:r>
          <w:rPr>
            <w:noProof/>
          </w:rPr>
          <w:instrText xml:space="preserve"> PAGEREF _Toc90440240 \h </w:instrText>
        </w:r>
        <w:r>
          <w:rPr>
            <w:noProof/>
          </w:rPr>
        </w:r>
        <w:r>
          <w:rPr>
            <w:noProof/>
          </w:rPr>
          <w:fldChar w:fldCharType="separate"/>
        </w:r>
        <w:r>
          <w:rPr>
            <w:noProof/>
          </w:rPr>
          <w:t>42</w:t>
        </w:r>
        <w:r>
          <w:rPr>
            <w:noProof/>
          </w:rPr>
          <w:fldChar w:fldCharType="end"/>
        </w:r>
      </w:hyperlink>
    </w:p>
    <w:p w:rsidR="00611CB8" w:rsidRDefault="00003583" w14:paraId="6E31CC7D" w14:textId="77777777">
      <w:pPr>
        <w:pStyle w:val="TOC2"/>
        <w:rPr>
          <w:rFonts w:asciiTheme="minorHAnsi" w:hAnsiTheme="minorHAnsi" w:eastAsiaTheme="minorEastAsia" w:cstheme="minorBidi"/>
          <w:noProof/>
          <w:sz w:val="22"/>
          <w:szCs w:val="22"/>
        </w:rPr>
      </w:pPr>
      <w:hyperlink w:history="1" w:anchor="_Toc90440241">
        <w:r>
          <w:rPr>
            <w:rStyle w:val="Hyperlink"/>
            <w:noProof/>
            <w:specVanish/>
          </w:rPr>
          <w:t>Section 6.8</w:t>
        </w:r>
        <w:r>
          <w:rPr>
            <w:rFonts w:asciiTheme="minorHAnsi" w:hAnsiTheme="minorHAnsi" w:eastAsiaTheme="minorEastAsia" w:cstheme="minorBidi"/>
            <w:noProof/>
            <w:sz w:val="22"/>
            <w:szCs w:val="22"/>
          </w:rPr>
          <w:tab/>
        </w:r>
        <w:r>
          <w:rPr>
            <w:rStyle w:val="Hyperlink"/>
            <w:noProof/>
          </w:rPr>
          <w:t>Cancellation</w:t>
        </w:r>
        <w:r>
          <w:rPr>
            <w:noProof/>
          </w:rPr>
          <w:tab/>
        </w:r>
        <w:r>
          <w:rPr>
            <w:noProof/>
          </w:rPr>
          <w:fldChar w:fldCharType="begin"/>
        </w:r>
        <w:r>
          <w:rPr>
            <w:noProof/>
          </w:rPr>
          <w:instrText xml:space="preserve"> PAGEREF _Toc90440241 \h </w:instrText>
        </w:r>
        <w:r>
          <w:rPr>
            <w:noProof/>
          </w:rPr>
        </w:r>
        <w:r>
          <w:rPr>
            <w:noProof/>
          </w:rPr>
          <w:fldChar w:fldCharType="separate"/>
        </w:r>
        <w:r>
          <w:rPr>
            <w:noProof/>
          </w:rPr>
          <w:t>42</w:t>
        </w:r>
        <w:r>
          <w:rPr>
            <w:noProof/>
          </w:rPr>
          <w:fldChar w:fldCharType="end"/>
        </w:r>
      </w:hyperlink>
    </w:p>
    <w:p w:rsidR="00611CB8" w:rsidRDefault="00003583" w14:paraId="077EDB96" w14:textId="77777777">
      <w:pPr>
        <w:pStyle w:val="TOC2"/>
        <w:rPr>
          <w:rFonts w:asciiTheme="minorHAnsi" w:hAnsiTheme="minorHAnsi" w:eastAsiaTheme="minorEastAsia" w:cstheme="minorBidi"/>
          <w:noProof/>
          <w:sz w:val="22"/>
          <w:szCs w:val="22"/>
        </w:rPr>
      </w:pPr>
      <w:hyperlink w:history="1" w:anchor="_Toc90440242">
        <w:r>
          <w:rPr>
            <w:rStyle w:val="Hyperlink"/>
            <w:noProof/>
            <w:specVanish/>
          </w:rPr>
          <w:t>Section 6.9</w:t>
        </w:r>
        <w:r>
          <w:rPr>
            <w:rFonts w:asciiTheme="minorHAnsi" w:hAnsiTheme="minorHAnsi" w:eastAsiaTheme="minorEastAsia" w:cstheme="minorBidi"/>
            <w:noProof/>
            <w:sz w:val="22"/>
            <w:szCs w:val="22"/>
          </w:rPr>
          <w:tab/>
        </w:r>
        <w:r>
          <w:rPr>
            <w:rStyle w:val="Hyperlink"/>
            <w:noProof/>
          </w:rPr>
          <w:t>Rule 144; Rule 144A; 4(1½) Transactions</w:t>
        </w:r>
        <w:r>
          <w:rPr>
            <w:noProof/>
          </w:rPr>
          <w:tab/>
        </w:r>
        <w:r>
          <w:rPr>
            <w:noProof/>
          </w:rPr>
          <w:fldChar w:fldCharType="begin"/>
        </w:r>
        <w:r>
          <w:rPr>
            <w:noProof/>
          </w:rPr>
          <w:instrText xml:space="preserve"> PAGEREF _Toc90440242 \h </w:instrText>
        </w:r>
        <w:r>
          <w:rPr>
            <w:noProof/>
          </w:rPr>
        </w:r>
        <w:r>
          <w:rPr>
            <w:noProof/>
          </w:rPr>
          <w:fldChar w:fldCharType="separate"/>
        </w:r>
        <w:r>
          <w:rPr>
            <w:noProof/>
          </w:rPr>
          <w:t>42</w:t>
        </w:r>
        <w:r>
          <w:rPr>
            <w:noProof/>
          </w:rPr>
          <w:fldChar w:fldCharType="end"/>
        </w:r>
      </w:hyperlink>
    </w:p>
    <w:p w:rsidR="00611CB8" w:rsidRDefault="00003583" w14:paraId="28BACCDB" w14:textId="77777777">
      <w:pPr>
        <w:pStyle w:val="TOC2"/>
        <w:rPr>
          <w:rFonts w:asciiTheme="minorHAnsi" w:hAnsiTheme="minorHAnsi" w:eastAsiaTheme="minorEastAsia" w:cstheme="minorBidi"/>
          <w:noProof/>
          <w:sz w:val="22"/>
          <w:szCs w:val="22"/>
        </w:rPr>
      </w:pPr>
      <w:hyperlink w:history="1" w:anchor="_Toc90440243">
        <w:r>
          <w:rPr>
            <w:rStyle w:val="Hyperlink"/>
            <w:noProof/>
            <w:specVanish/>
          </w:rPr>
          <w:t>Section 6.10</w:t>
        </w:r>
        <w:r>
          <w:rPr>
            <w:rFonts w:asciiTheme="minorHAnsi" w:hAnsiTheme="minorHAnsi" w:eastAsiaTheme="minorEastAsia" w:cstheme="minorBidi"/>
            <w:noProof/>
            <w:sz w:val="22"/>
            <w:szCs w:val="22"/>
          </w:rPr>
          <w:tab/>
        </w:r>
        <w:r>
          <w:rPr>
            <w:rStyle w:val="Hyperlink"/>
            <w:noProof/>
          </w:rPr>
          <w:t>Redemption</w:t>
        </w:r>
        <w:r>
          <w:rPr>
            <w:noProof/>
          </w:rPr>
          <w:tab/>
        </w:r>
        <w:r>
          <w:rPr>
            <w:noProof/>
          </w:rPr>
          <w:fldChar w:fldCharType="begin"/>
        </w:r>
        <w:r>
          <w:rPr>
            <w:noProof/>
          </w:rPr>
          <w:instrText xml:space="preserve"> PAGEREF _Toc90440243 \h </w:instrText>
        </w:r>
        <w:r>
          <w:rPr>
            <w:noProof/>
          </w:rPr>
        </w:r>
        <w:r>
          <w:rPr>
            <w:noProof/>
          </w:rPr>
          <w:fldChar w:fldCharType="separate"/>
        </w:r>
        <w:r>
          <w:rPr>
            <w:noProof/>
          </w:rPr>
          <w:t>44</w:t>
        </w:r>
        <w:r>
          <w:rPr>
            <w:noProof/>
          </w:rPr>
          <w:fldChar w:fldCharType="end"/>
        </w:r>
      </w:hyperlink>
    </w:p>
    <w:p w:rsidR="00611CB8" w:rsidRDefault="00003583" w14:paraId="2151AC5A" w14:textId="77777777">
      <w:pPr>
        <w:pStyle w:val="TOC2"/>
        <w:rPr>
          <w:rFonts w:asciiTheme="minorHAnsi" w:hAnsiTheme="minorHAnsi" w:eastAsiaTheme="minorEastAsia" w:cstheme="minorBidi"/>
          <w:noProof/>
          <w:sz w:val="22"/>
          <w:szCs w:val="22"/>
        </w:rPr>
      </w:pPr>
      <w:hyperlink w:history="1" w:anchor="_Toc90440244">
        <w:r>
          <w:rPr>
            <w:rStyle w:val="Hyperlink"/>
            <w:noProof/>
            <w:specVanish/>
          </w:rPr>
          <w:t>Section 6.11</w:t>
        </w:r>
        <w:r>
          <w:rPr>
            <w:rFonts w:asciiTheme="minorHAnsi" w:hAnsiTheme="minorHAnsi" w:eastAsiaTheme="minorEastAsia" w:cstheme="minorBidi"/>
            <w:noProof/>
            <w:sz w:val="22"/>
            <w:szCs w:val="22"/>
          </w:rPr>
          <w:tab/>
        </w:r>
        <w:r>
          <w:rPr>
            <w:rStyle w:val="Hyperlink"/>
            <w:noProof/>
          </w:rPr>
          <w:t>Governa</w:t>
        </w:r>
        <w:r>
          <w:rPr>
            <w:rStyle w:val="Hyperlink"/>
            <w:noProof/>
          </w:rPr>
          <w:t>nce Rights for Non-Payment of Interest</w:t>
        </w:r>
        <w:r>
          <w:rPr>
            <w:noProof/>
          </w:rPr>
          <w:tab/>
        </w:r>
        <w:r>
          <w:rPr>
            <w:noProof/>
          </w:rPr>
          <w:fldChar w:fldCharType="begin"/>
        </w:r>
        <w:r>
          <w:rPr>
            <w:noProof/>
          </w:rPr>
          <w:instrText xml:space="preserve"> PAGEREF _Toc90440244 \h </w:instrText>
        </w:r>
        <w:r>
          <w:rPr>
            <w:noProof/>
          </w:rPr>
        </w:r>
        <w:r>
          <w:rPr>
            <w:noProof/>
          </w:rPr>
          <w:fldChar w:fldCharType="separate"/>
        </w:r>
        <w:r>
          <w:rPr>
            <w:noProof/>
          </w:rPr>
          <w:t>45</w:t>
        </w:r>
        <w:r>
          <w:rPr>
            <w:noProof/>
          </w:rPr>
          <w:fldChar w:fldCharType="end"/>
        </w:r>
      </w:hyperlink>
    </w:p>
    <w:p w:rsidR="00611CB8" w:rsidRDefault="00003583" w14:paraId="554DB46A" w14:textId="77777777">
      <w:pPr>
        <w:pStyle w:val="TOC2"/>
        <w:rPr>
          <w:rFonts w:asciiTheme="minorHAnsi" w:hAnsiTheme="minorHAnsi" w:eastAsiaTheme="minorEastAsia" w:cstheme="minorBidi"/>
          <w:noProof/>
          <w:sz w:val="22"/>
          <w:szCs w:val="22"/>
        </w:rPr>
      </w:pPr>
      <w:hyperlink w:history="1" w:anchor="_Toc90440245">
        <w:r>
          <w:rPr>
            <w:rStyle w:val="Hyperlink"/>
            <w:noProof/>
            <w:specVanish/>
          </w:rPr>
          <w:t>Section 6.12</w:t>
        </w:r>
        <w:r>
          <w:rPr>
            <w:rFonts w:asciiTheme="minorHAnsi" w:hAnsiTheme="minorHAnsi" w:eastAsiaTheme="minorEastAsia" w:cstheme="minorBidi"/>
            <w:noProof/>
            <w:sz w:val="22"/>
            <w:szCs w:val="22"/>
          </w:rPr>
          <w:tab/>
        </w:r>
        <w:r>
          <w:rPr>
            <w:rStyle w:val="Hyperlink"/>
            <w:noProof/>
          </w:rPr>
          <w:t>Communications to Holders</w:t>
        </w:r>
        <w:r>
          <w:rPr>
            <w:noProof/>
          </w:rPr>
          <w:tab/>
        </w:r>
        <w:r>
          <w:rPr>
            <w:noProof/>
          </w:rPr>
          <w:fldChar w:fldCharType="begin"/>
        </w:r>
        <w:r>
          <w:rPr>
            <w:noProof/>
          </w:rPr>
          <w:instrText xml:space="preserve"> PAGEREF _Toc90440245 \h </w:instrText>
        </w:r>
        <w:r>
          <w:rPr>
            <w:noProof/>
          </w:rPr>
        </w:r>
        <w:r>
          <w:rPr>
            <w:noProof/>
          </w:rPr>
          <w:fldChar w:fldCharType="separate"/>
        </w:r>
        <w:r>
          <w:rPr>
            <w:noProof/>
          </w:rPr>
          <w:t>46</w:t>
        </w:r>
        <w:r>
          <w:rPr>
            <w:noProof/>
          </w:rPr>
          <w:fldChar w:fldCharType="end"/>
        </w:r>
      </w:hyperlink>
    </w:p>
    <w:p w:rsidR="00611CB8" w:rsidRDefault="00003583" w14:paraId="210F176F" w14:textId="77777777">
      <w:pPr>
        <w:pStyle w:val="TOC2"/>
        <w:rPr>
          <w:rFonts w:asciiTheme="minorHAnsi" w:hAnsiTheme="minorHAnsi" w:eastAsiaTheme="minorEastAsia" w:cstheme="minorBidi"/>
          <w:noProof/>
          <w:sz w:val="22"/>
          <w:szCs w:val="22"/>
        </w:rPr>
      </w:pPr>
      <w:hyperlink w:history="1" w:anchor="_Toc90440246">
        <w:r>
          <w:rPr>
            <w:rStyle w:val="Hyperlink"/>
            <w:noProof/>
            <w:specVanish/>
          </w:rPr>
          <w:t>Section 6.13</w:t>
        </w:r>
        <w:r>
          <w:rPr>
            <w:rFonts w:asciiTheme="minorHAnsi" w:hAnsiTheme="minorHAnsi" w:eastAsiaTheme="minorEastAsia" w:cstheme="minorBidi"/>
            <w:noProof/>
            <w:sz w:val="22"/>
            <w:szCs w:val="22"/>
          </w:rPr>
          <w:tab/>
        </w:r>
        <w:r>
          <w:rPr>
            <w:rStyle w:val="Hyperlink"/>
            <w:noProof/>
          </w:rPr>
          <w:t>Noncompliance</w:t>
        </w:r>
        <w:r>
          <w:rPr>
            <w:noProof/>
          </w:rPr>
          <w:tab/>
        </w:r>
        <w:r>
          <w:rPr>
            <w:noProof/>
          </w:rPr>
          <w:fldChar w:fldCharType="begin"/>
        </w:r>
        <w:r>
          <w:rPr>
            <w:noProof/>
          </w:rPr>
          <w:instrText xml:space="preserve"> PAGEREF _Toc90440246 \h </w:instrText>
        </w:r>
        <w:r>
          <w:rPr>
            <w:noProof/>
          </w:rPr>
        </w:r>
        <w:r>
          <w:rPr>
            <w:noProof/>
          </w:rPr>
          <w:fldChar w:fldCharType="separate"/>
        </w:r>
        <w:r>
          <w:rPr>
            <w:noProof/>
          </w:rPr>
          <w:t>47</w:t>
        </w:r>
        <w:r>
          <w:rPr>
            <w:noProof/>
          </w:rPr>
          <w:fldChar w:fldCharType="end"/>
        </w:r>
      </w:hyperlink>
    </w:p>
    <w:p w:rsidR="00611CB8" w:rsidRDefault="00003583" w14:paraId="5B02B764" w14:textId="77777777">
      <w:pPr>
        <w:pStyle w:val="TOC2"/>
        <w:rPr>
          <w:rFonts w:asciiTheme="minorHAnsi" w:hAnsiTheme="minorHAnsi" w:eastAsiaTheme="minorEastAsia" w:cstheme="minorBidi"/>
          <w:noProof/>
          <w:sz w:val="22"/>
          <w:szCs w:val="22"/>
        </w:rPr>
      </w:pPr>
      <w:hyperlink w:history="1" w:anchor="_Toc90440247">
        <w:r>
          <w:rPr>
            <w:rStyle w:val="Hyperlink"/>
            <w:noProof/>
            <w:specVanish/>
          </w:rPr>
          <w:t>Sectio</w:t>
        </w:r>
        <w:r>
          <w:rPr>
            <w:rStyle w:val="Hyperlink"/>
            <w:noProof/>
            <w:specVanish/>
          </w:rPr>
          <w:t>n 6.14</w:t>
        </w:r>
        <w:r>
          <w:rPr>
            <w:rFonts w:asciiTheme="minorHAnsi" w:hAnsiTheme="minorHAnsi" w:eastAsiaTheme="minorEastAsia" w:cstheme="minorBidi"/>
            <w:noProof/>
            <w:sz w:val="22"/>
            <w:szCs w:val="22"/>
          </w:rPr>
          <w:tab/>
        </w:r>
        <w:r>
          <w:rPr>
            <w:rStyle w:val="Hyperlink"/>
            <w:noProof/>
          </w:rPr>
          <w:t>Deferral of Interest</w:t>
        </w:r>
        <w:r>
          <w:rPr>
            <w:noProof/>
          </w:rPr>
          <w:tab/>
        </w:r>
        <w:r>
          <w:rPr>
            <w:noProof/>
          </w:rPr>
          <w:fldChar w:fldCharType="begin"/>
        </w:r>
        <w:r>
          <w:rPr>
            <w:noProof/>
          </w:rPr>
          <w:instrText xml:space="preserve"> PAGEREF _Toc90440247 \h </w:instrText>
        </w:r>
        <w:r>
          <w:rPr>
            <w:noProof/>
          </w:rPr>
        </w:r>
        <w:r>
          <w:rPr>
            <w:noProof/>
          </w:rPr>
          <w:fldChar w:fldCharType="separate"/>
        </w:r>
        <w:r>
          <w:rPr>
            <w:noProof/>
          </w:rPr>
          <w:t>47</w:t>
        </w:r>
        <w:r>
          <w:rPr>
            <w:noProof/>
          </w:rPr>
          <w:fldChar w:fldCharType="end"/>
        </w:r>
      </w:hyperlink>
    </w:p>
    <w:p w:rsidR="00611CB8" w:rsidRDefault="00003583" w14:paraId="12426EC4" w14:textId="77777777">
      <w:pPr>
        <w:pStyle w:val="TOC2"/>
        <w:rPr>
          <w:rFonts w:asciiTheme="minorHAnsi" w:hAnsiTheme="minorHAnsi" w:eastAsiaTheme="minorEastAsia" w:cstheme="minorBidi"/>
          <w:noProof/>
          <w:sz w:val="22"/>
          <w:szCs w:val="22"/>
        </w:rPr>
      </w:pPr>
      <w:hyperlink w:history="1" w:anchor="_Toc90440248">
        <w:r>
          <w:rPr>
            <w:rStyle w:val="Hyperlink"/>
            <w:noProof/>
            <w:specVanish/>
          </w:rPr>
          <w:t>Section 6.15</w:t>
        </w:r>
        <w:r>
          <w:rPr>
            <w:rFonts w:asciiTheme="minorHAnsi" w:hAnsiTheme="minorHAnsi" w:eastAsiaTheme="minorEastAsia" w:cstheme="minorBidi"/>
            <w:noProof/>
            <w:sz w:val="22"/>
            <w:szCs w:val="22"/>
          </w:rPr>
          <w:tab/>
        </w:r>
        <w:r>
          <w:rPr>
            <w:rStyle w:val="Hyperlink"/>
            <w:noProof/>
          </w:rPr>
          <w:t>Expenses and Further Assurances</w:t>
        </w:r>
        <w:r>
          <w:rPr>
            <w:noProof/>
          </w:rPr>
          <w:tab/>
        </w:r>
        <w:r>
          <w:rPr>
            <w:noProof/>
          </w:rPr>
          <w:fldChar w:fldCharType="begin"/>
        </w:r>
        <w:r>
          <w:rPr>
            <w:noProof/>
          </w:rPr>
          <w:instrText xml:space="preserve"> PAGEREF _Toc90440248 \h </w:instrText>
        </w:r>
        <w:r>
          <w:rPr>
            <w:noProof/>
          </w:rPr>
        </w:r>
        <w:r>
          <w:rPr>
            <w:noProof/>
          </w:rPr>
          <w:fldChar w:fldCharType="separate"/>
        </w:r>
        <w:r>
          <w:rPr>
            <w:noProof/>
          </w:rPr>
          <w:t>48</w:t>
        </w:r>
        <w:r>
          <w:rPr>
            <w:noProof/>
          </w:rPr>
          <w:fldChar w:fldCharType="end"/>
        </w:r>
      </w:hyperlink>
    </w:p>
    <w:p w:rsidR="00611CB8" w:rsidRDefault="00003583" w14:paraId="19A01D36" w14:textId="77777777">
      <w:pPr>
        <w:pStyle w:val="TOC1"/>
        <w:rPr>
          <w:rFonts w:asciiTheme="minorHAnsi" w:hAnsiTheme="minorHAnsi" w:eastAsiaTheme="minorEastAsia" w:cstheme="minorBidi"/>
          <w:caps w:val="0"/>
          <w:noProof/>
          <w:sz w:val="22"/>
          <w:szCs w:val="22"/>
        </w:rPr>
      </w:pPr>
      <w:hyperlink w:history="1" w:anchor="_Toc90440249">
        <w:r>
          <w:rPr>
            <w:rStyle w:val="Hyperlink"/>
            <w:bCs/>
            <w:noProof/>
          </w:rPr>
          <w:t>Article VII</w:t>
        </w:r>
        <w:r>
          <w:rPr>
            <w:rStyle w:val="Hyperlink"/>
            <w:bCs/>
            <w:noProof/>
          </w:rPr>
          <w:br/>
        </w:r>
        <w:r>
          <w:rPr>
            <w:rStyle w:val="Hyperlink"/>
            <w:bCs/>
            <w:noProof/>
          </w:rPr>
          <w:br/>
          <w:t>SUBORDINATION OF THE SUBORDINATED DEBT</w:t>
        </w:r>
      </w:hyperlink>
    </w:p>
    <w:p w:rsidR="00611CB8" w:rsidRDefault="00003583" w14:paraId="2E8D6973" w14:textId="77777777">
      <w:pPr>
        <w:pStyle w:val="TOC2"/>
        <w:rPr>
          <w:rFonts w:asciiTheme="minorHAnsi" w:hAnsiTheme="minorHAnsi" w:eastAsiaTheme="minorEastAsia" w:cstheme="minorBidi"/>
          <w:noProof/>
          <w:sz w:val="22"/>
          <w:szCs w:val="22"/>
        </w:rPr>
      </w:pPr>
      <w:hyperlink w:history="1" w:anchor="_Toc90440250">
        <w:r>
          <w:rPr>
            <w:rStyle w:val="Hyperlink"/>
            <w:noProof/>
            <w:specVanish/>
          </w:rPr>
          <w:t>Section 7.1</w:t>
        </w:r>
        <w:r>
          <w:rPr>
            <w:rFonts w:asciiTheme="minorHAnsi" w:hAnsiTheme="minorHAnsi" w:eastAsiaTheme="minorEastAsia" w:cstheme="minorBidi"/>
            <w:noProof/>
            <w:sz w:val="22"/>
            <w:szCs w:val="22"/>
          </w:rPr>
          <w:tab/>
        </w:r>
        <w:r>
          <w:rPr>
            <w:rStyle w:val="Hyperlink"/>
            <w:noProof/>
          </w:rPr>
          <w:t>Agreement to Subordinate</w:t>
        </w:r>
        <w:r>
          <w:rPr>
            <w:noProof/>
          </w:rPr>
          <w:tab/>
        </w:r>
        <w:r>
          <w:rPr>
            <w:noProof/>
          </w:rPr>
          <w:fldChar w:fldCharType="begin"/>
        </w:r>
        <w:r>
          <w:rPr>
            <w:noProof/>
          </w:rPr>
          <w:instrText xml:space="preserve"> PAGEREF _Toc90440250 \h </w:instrText>
        </w:r>
        <w:r>
          <w:rPr>
            <w:noProof/>
          </w:rPr>
        </w:r>
        <w:r>
          <w:rPr>
            <w:noProof/>
          </w:rPr>
          <w:fldChar w:fldCharType="separate"/>
        </w:r>
        <w:r>
          <w:rPr>
            <w:noProof/>
          </w:rPr>
          <w:t>48</w:t>
        </w:r>
        <w:r>
          <w:rPr>
            <w:noProof/>
          </w:rPr>
          <w:fldChar w:fldCharType="end"/>
        </w:r>
      </w:hyperlink>
    </w:p>
    <w:p w:rsidR="00611CB8" w:rsidRDefault="00003583" w14:paraId="02132989" w14:textId="77777777">
      <w:pPr>
        <w:pStyle w:val="TOC2"/>
        <w:rPr>
          <w:rFonts w:asciiTheme="minorHAnsi" w:hAnsiTheme="minorHAnsi" w:eastAsiaTheme="minorEastAsia" w:cstheme="minorBidi"/>
          <w:noProof/>
          <w:sz w:val="22"/>
          <w:szCs w:val="22"/>
        </w:rPr>
      </w:pPr>
      <w:hyperlink w:history="1" w:anchor="_Toc90440251">
        <w:r>
          <w:rPr>
            <w:rStyle w:val="Hyperlink"/>
            <w:noProof/>
            <w:specVanish/>
          </w:rPr>
          <w:t>Section 7.2</w:t>
        </w:r>
        <w:r>
          <w:rPr>
            <w:rFonts w:asciiTheme="minorHAnsi" w:hAnsiTheme="minorHAnsi" w:eastAsiaTheme="minorEastAsia" w:cstheme="minorBidi"/>
            <w:noProof/>
            <w:sz w:val="22"/>
            <w:szCs w:val="22"/>
          </w:rPr>
          <w:tab/>
        </w:r>
        <w:r>
          <w:rPr>
            <w:rStyle w:val="Hyperlink"/>
            <w:noProof/>
          </w:rPr>
          <w:t>Default on Senior Indebtedness</w:t>
        </w:r>
        <w:r>
          <w:rPr>
            <w:noProof/>
          </w:rPr>
          <w:tab/>
        </w:r>
        <w:r>
          <w:rPr>
            <w:noProof/>
          </w:rPr>
          <w:fldChar w:fldCharType="begin"/>
        </w:r>
        <w:r>
          <w:rPr>
            <w:noProof/>
          </w:rPr>
          <w:instrText xml:space="preserve"> PAGEREF _Toc90440251 \h </w:instrText>
        </w:r>
        <w:r>
          <w:rPr>
            <w:noProof/>
          </w:rPr>
        </w:r>
        <w:r>
          <w:rPr>
            <w:noProof/>
          </w:rPr>
          <w:fldChar w:fldCharType="separate"/>
        </w:r>
        <w:r>
          <w:rPr>
            <w:noProof/>
          </w:rPr>
          <w:t>48</w:t>
        </w:r>
        <w:r>
          <w:rPr>
            <w:noProof/>
          </w:rPr>
          <w:fldChar w:fldCharType="end"/>
        </w:r>
      </w:hyperlink>
    </w:p>
    <w:p w:rsidR="00611CB8" w:rsidRDefault="00003583" w14:paraId="342D2E8F" w14:textId="77777777">
      <w:pPr>
        <w:pStyle w:val="TOC2"/>
        <w:rPr>
          <w:rFonts w:asciiTheme="minorHAnsi" w:hAnsiTheme="minorHAnsi" w:eastAsiaTheme="minorEastAsia" w:cstheme="minorBidi"/>
          <w:noProof/>
          <w:sz w:val="22"/>
          <w:szCs w:val="22"/>
        </w:rPr>
      </w:pPr>
      <w:hyperlink w:history="1" w:anchor="_Toc90440252">
        <w:r>
          <w:rPr>
            <w:rStyle w:val="Hyperlink"/>
            <w:noProof/>
            <w:specVanish/>
          </w:rPr>
          <w:t>Section 7.3</w:t>
        </w:r>
        <w:r>
          <w:rPr>
            <w:rFonts w:asciiTheme="minorHAnsi" w:hAnsiTheme="minorHAnsi" w:eastAsiaTheme="minorEastAsia" w:cstheme="minorBidi"/>
            <w:noProof/>
            <w:sz w:val="22"/>
            <w:szCs w:val="22"/>
          </w:rPr>
          <w:tab/>
        </w:r>
        <w:r>
          <w:rPr>
            <w:rStyle w:val="Hyperlink"/>
            <w:noProof/>
          </w:rPr>
          <w:t>Liquidation; Dissolution</w:t>
        </w:r>
        <w:r>
          <w:rPr>
            <w:noProof/>
          </w:rPr>
          <w:tab/>
        </w:r>
        <w:r>
          <w:rPr>
            <w:noProof/>
          </w:rPr>
          <w:fldChar w:fldCharType="begin"/>
        </w:r>
        <w:r>
          <w:rPr>
            <w:noProof/>
          </w:rPr>
          <w:instrText xml:space="preserve"> PAGEREF _Toc90440252 \h </w:instrText>
        </w:r>
        <w:r>
          <w:rPr>
            <w:noProof/>
          </w:rPr>
        </w:r>
        <w:r>
          <w:rPr>
            <w:noProof/>
          </w:rPr>
          <w:fldChar w:fldCharType="separate"/>
        </w:r>
        <w:r>
          <w:rPr>
            <w:noProof/>
          </w:rPr>
          <w:t>49</w:t>
        </w:r>
        <w:r>
          <w:rPr>
            <w:noProof/>
          </w:rPr>
          <w:fldChar w:fldCharType="end"/>
        </w:r>
      </w:hyperlink>
    </w:p>
    <w:p w:rsidR="00611CB8" w:rsidRDefault="00003583" w14:paraId="445FE9DC" w14:textId="77777777">
      <w:pPr>
        <w:pStyle w:val="TOC2"/>
        <w:rPr>
          <w:rFonts w:asciiTheme="minorHAnsi" w:hAnsiTheme="minorHAnsi" w:eastAsiaTheme="minorEastAsia" w:cstheme="minorBidi"/>
          <w:noProof/>
          <w:sz w:val="22"/>
          <w:szCs w:val="22"/>
        </w:rPr>
      </w:pPr>
      <w:hyperlink w:history="1" w:anchor="_Toc90440253">
        <w:r>
          <w:rPr>
            <w:rStyle w:val="Hyperlink"/>
            <w:noProof/>
            <w:specVanish/>
          </w:rPr>
          <w:t>Section 7.4</w:t>
        </w:r>
        <w:r>
          <w:rPr>
            <w:rFonts w:asciiTheme="minorHAnsi" w:hAnsiTheme="minorHAnsi" w:eastAsiaTheme="minorEastAsia" w:cstheme="minorBidi"/>
            <w:noProof/>
            <w:sz w:val="22"/>
            <w:szCs w:val="22"/>
          </w:rPr>
          <w:tab/>
        </w:r>
        <w:r>
          <w:rPr>
            <w:rStyle w:val="Hyperlink"/>
            <w:noProof/>
          </w:rPr>
          <w:t>Subrogation</w:t>
        </w:r>
        <w:r>
          <w:rPr>
            <w:noProof/>
          </w:rPr>
          <w:tab/>
        </w:r>
        <w:r>
          <w:rPr>
            <w:noProof/>
          </w:rPr>
          <w:fldChar w:fldCharType="begin"/>
        </w:r>
        <w:r>
          <w:rPr>
            <w:noProof/>
          </w:rPr>
          <w:instrText xml:space="preserve"> PAGEREF _Toc90440253 \h </w:instrText>
        </w:r>
        <w:r>
          <w:rPr>
            <w:noProof/>
          </w:rPr>
        </w:r>
        <w:r>
          <w:rPr>
            <w:noProof/>
          </w:rPr>
          <w:fldChar w:fldCharType="separate"/>
        </w:r>
        <w:r>
          <w:rPr>
            <w:noProof/>
          </w:rPr>
          <w:t>50</w:t>
        </w:r>
        <w:r>
          <w:rPr>
            <w:noProof/>
          </w:rPr>
          <w:fldChar w:fldCharType="end"/>
        </w:r>
      </w:hyperlink>
    </w:p>
    <w:p w:rsidR="00611CB8" w:rsidRDefault="00003583" w14:paraId="2E9B7976" w14:textId="77777777">
      <w:pPr>
        <w:pStyle w:val="TOC2"/>
        <w:rPr>
          <w:rFonts w:asciiTheme="minorHAnsi" w:hAnsiTheme="minorHAnsi" w:eastAsiaTheme="minorEastAsia" w:cstheme="minorBidi"/>
          <w:noProof/>
          <w:sz w:val="22"/>
          <w:szCs w:val="22"/>
        </w:rPr>
      </w:pPr>
      <w:hyperlink w:history="1" w:anchor="_Toc90440254">
        <w:r>
          <w:rPr>
            <w:rStyle w:val="Hyperlink"/>
            <w:noProof/>
            <w:specVanish/>
          </w:rPr>
          <w:t>Section 7.5</w:t>
        </w:r>
        <w:r>
          <w:rPr>
            <w:rFonts w:asciiTheme="minorHAnsi" w:hAnsiTheme="minorHAnsi" w:eastAsiaTheme="minorEastAsia" w:cstheme="minorBidi"/>
            <w:noProof/>
            <w:sz w:val="22"/>
            <w:szCs w:val="22"/>
          </w:rPr>
          <w:tab/>
        </w:r>
        <w:r>
          <w:rPr>
            <w:rStyle w:val="Hyperlink"/>
            <w:noProof/>
          </w:rPr>
          <w:t>Notice by the Recipient</w:t>
        </w:r>
        <w:r>
          <w:rPr>
            <w:noProof/>
          </w:rPr>
          <w:tab/>
        </w:r>
        <w:r>
          <w:rPr>
            <w:noProof/>
          </w:rPr>
          <w:fldChar w:fldCharType="begin"/>
        </w:r>
        <w:r>
          <w:rPr>
            <w:noProof/>
          </w:rPr>
          <w:instrText xml:space="preserve"> PAGEREF _Toc90440254 \h </w:instrText>
        </w:r>
        <w:r>
          <w:rPr>
            <w:noProof/>
          </w:rPr>
        </w:r>
        <w:r>
          <w:rPr>
            <w:noProof/>
          </w:rPr>
          <w:fldChar w:fldCharType="separate"/>
        </w:r>
        <w:r>
          <w:rPr>
            <w:noProof/>
          </w:rPr>
          <w:t>51</w:t>
        </w:r>
        <w:r>
          <w:rPr>
            <w:noProof/>
          </w:rPr>
          <w:fldChar w:fldCharType="end"/>
        </w:r>
      </w:hyperlink>
    </w:p>
    <w:p w:rsidR="00611CB8" w:rsidRDefault="00003583" w14:paraId="1D8F63DC" w14:textId="77777777">
      <w:pPr>
        <w:pStyle w:val="TOC2"/>
        <w:rPr>
          <w:rFonts w:asciiTheme="minorHAnsi" w:hAnsiTheme="minorHAnsi" w:eastAsiaTheme="minorEastAsia" w:cstheme="minorBidi"/>
          <w:noProof/>
          <w:sz w:val="22"/>
          <w:szCs w:val="22"/>
        </w:rPr>
      </w:pPr>
      <w:hyperlink w:history="1" w:anchor="_Toc90440255">
        <w:r>
          <w:rPr>
            <w:rStyle w:val="Hyperlink"/>
            <w:noProof/>
            <w:specVanish/>
          </w:rPr>
          <w:t>Section 7.6</w:t>
        </w:r>
        <w:r>
          <w:rPr>
            <w:rFonts w:asciiTheme="minorHAnsi" w:hAnsiTheme="minorHAnsi" w:eastAsiaTheme="minorEastAsia" w:cstheme="minorBidi"/>
            <w:noProof/>
            <w:sz w:val="22"/>
            <w:szCs w:val="22"/>
          </w:rPr>
          <w:tab/>
        </w:r>
        <w:r>
          <w:rPr>
            <w:rStyle w:val="Hyperlink"/>
            <w:noProof/>
          </w:rPr>
          <w:t>Subordination May Not Be Impaired</w:t>
        </w:r>
        <w:r>
          <w:rPr>
            <w:noProof/>
          </w:rPr>
          <w:tab/>
        </w:r>
        <w:r>
          <w:rPr>
            <w:noProof/>
          </w:rPr>
          <w:fldChar w:fldCharType="begin"/>
        </w:r>
        <w:r>
          <w:rPr>
            <w:noProof/>
          </w:rPr>
          <w:instrText xml:space="preserve"> PAGEREF _Toc90440255 \h </w:instrText>
        </w:r>
        <w:r>
          <w:rPr>
            <w:noProof/>
          </w:rPr>
        </w:r>
        <w:r>
          <w:rPr>
            <w:noProof/>
          </w:rPr>
          <w:fldChar w:fldCharType="separate"/>
        </w:r>
        <w:r>
          <w:rPr>
            <w:noProof/>
          </w:rPr>
          <w:t>51</w:t>
        </w:r>
        <w:r>
          <w:rPr>
            <w:noProof/>
          </w:rPr>
          <w:fldChar w:fldCharType="end"/>
        </w:r>
      </w:hyperlink>
    </w:p>
    <w:p w:rsidR="00611CB8" w:rsidRDefault="00003583" w14:paraId="20F6A70C" w14:textId="77777777">
      <w:pPr>
        <w:pStyle w:val="TOC1"/>
        <w:rPr>
          <w:rFonts w:asciiTheme="minorHAnsi" w:hAnsiTheme="minorHAnsi" w:eastAsiaTheme="minorEastAsia" w:cstheme="minorBidi"/>
          <w:caps w:val="0"/>
          <w:noProof/>
          <w:sz w:val="22"/>
          <w:szCs w:val="22"/>
        </w:rPr>
      </w:pPr>
      <w:hyperlink w:history="1" w:anchor="_Toc90440256">
        <w:r>
          <w:rPr>
            <w:rStyle w:val="Hyperlink"/>
            <w:bCs/>
            <w:noProof/>
          </w:rPr>
          <w:t>Article VIII</w:t>
        </w:r>
        <w:r>
          <w:rPr>
            <w:rStyle w:val="Hyperlink"/>
            <w:noProof/>
          </w:rPr>
          <w:br/>
        </w:r>
        <w:r>
          <w:rPr>
            <w:rStyle w:val="Hyperlink"/>
            <w:noProof/>
          </w:rPr>
          <w:br/>
          <w:t>MISCELLANEOUS</w:t>
        </w:r>
      </w:hyperlink>
    </w:p>
    <w:p w:rsidR="00611CB8" w:rsidRDefault="00003583" w14:paraId="31732CB6" w14:textId="77777777">
      <w:pPr>
        <w:pStyle w:val="TOC2"/>
        <w:rPr>
          <w:rFonts w:asciiTheme="minorHAnsi" w:hAnsiTheme="minorHAnsi" w:eastAsiaTheme="minorEastAsia" w:cstheme="minorBidi"/>
          <w:noProof/>
          <w:sz w:val="22"/>
          <w:szCs w:val="22"/>
        </w:rPr>
      </w:pPr>
      <w:hyperlink w:history="1" w:anchor="_Toc90440257">
        <w:r>
          <w:rPr>
            <w:rStyle w:val="Hyperlink"/>
            <w:noProof/>
            <w:specVanish/>
          </w:rPr>
          <w:t>Section 8.1</w:t>
        </w:r>
        <w:r>
          <w:rPr>
            <w:rFonts w:asciiTheme="minorHAnsi" w:hAnsiTheme="minorHAnsi" w:eastAsiaTheme="minorEastAsia" w:cstheme="minorBidi"/>
            <w:noProof/>
            <w:sz w:val="22"/>
            <w:szCs w:val="22"/>
          </w:rPr>
          <w:tab/>
        </w:r>
        <w:r>
          <w:rPr>
            <w:rStyle w:val="Hyperlink"/>
            <w:noProof/>
          </w:rPr>
          <w:t>Termination</w:t>
        </w:r>
        <w:r>
          <w:rPr>
            <w:noProof/>
          </w:rPr>
          <w:tab/>
        </w:r>
        <w:r>
          <w:rPr>
            <w:noProof/>
          </w:rPr>
          <w:fldChar w:fldCharType="begin"/>
        </w:r>
        <w:r>
          <w:rPr>
            <w:noProof/>
          </w:rPr>
          <w:instrText xml:space="preserve"> PAGEREF _Toc90440257 \h </w:instrText>
        </w:r>
        <w:r>
          <w:rPr>
            <w:noProof/>
          </w:rPr>
        </w:r>
        <w:r>
          <w:rPr>
            <w:noProof/>
          </w:rPr>
          <w:fldChar w:fldCharType="separate"/>
        </w:r>
        <w:r>
          <w:rPr>
            <w:noProof/>
          </w:rPr>
          <w:t>52</w:t>
        </w:r>
        <w:r>
          <w:rPr>
            <w:noProof/>
          </w:rPr>
          <w:fldChar w:fldCharType="end"/>
        </w:r>
      </w:hyperlink>
    </w:p>
    <w:p w:rsidR="00611CB8" w:rsidRDefault="00003583" w14:paraId="2A87022F" w14:textId="77777777">
      <w:pPr>
        <w:pStyle w:val="TOC2"/>
        <w:rPr>
          <w:rFonts w:asciiTheme="minorHAnsi" w:hAnsiTheme="minorHAnsi" w:eastAsiaTheme="minorEastAsia" w:cstheme="minorBidi"/>
          <w:noProof/>
          <w:sz w:val="22"/>
          <w:szCs w:val="22"/>
        </w:rPr>
      </w:pPr>
      <w:hyperlink w:history="1" w:anchor="_Toc90440258">
        <w:r>
          <w:rPr>
            <w:rStyle w:val="Hyperlink"/>
            <w:noProof/>
            <w:specVanish/>
          </w:rPr>
          <w:t>Section 8.2</w:t>
        </w:r>
        <w:r>
          <w:rPr>
            <w:rFonts w:asciiTheme="minorHAnsi" w:hAnsiTheme="minorHAnsi" w:eastAsiaTheme="minorEastAsia" w:cstheme="minorBidi"/>
            <w:noProof/>
            <w:sz w:val="22"/>
            <w:szCs w:val="22"/>
          </w:rPr>
          <w:tab/>
        </w:r>
        <w:r>
          <w:rPr>
            <w:rStyle w:val="Hyperlink"/>
            <w:noProof/>
          </w:rPr>
          <w:t>Survival</w:t>
        </w:r>
        <w:r>
          <w:rPr>
            <w:noProof/>
          </w:rPr>
          <w:tab/>
        </w:r>
        <w:r>
          <w:rPr>
            <w:noProof/>
          </w:rPr>
          <w:fldChar w:fldCharType="begin"/>
        </w:r>
        <w:r>
          <w:rPr>
            <w:noProof/>
          </w:rPr>
          <w:instrText xml:space="preserve"> PAGEREF _Toc90440258 \h </w:instrText>
        </w:r>
        <w:r>
          <w:rPr>
            <w:noProof/>
          </w:rPr>
        </w:r>
        <w:r>
          <w:rPr>
            <w:noProof/>
          </w:rPr>
          <w:fldChar w:fldCharType="separate"/>
        </w:r>
        <w:r>
          <w:rPr>
            <w:noProof/>
          </w:rPr>
          <w:t>52</w:t>
        </w:r>
        <w:r>
          <w:rPr>
            <w:noProof/>
          </w:rPr>
          <w:fldChar w:fldCharType="end"/>
        </w:r>
      </w:hyperlink>
    </w:p>
    <w:p w:rsidR="00611CB8" w:rsidRDefault="00003583" w14:paraId="186B842B" w14:textId="77777777">
      <w:pPr>
        <w:pStyle w:val="TOC2"/>
        <w:rPr>
          <w:rFonts w:asciiTheme="minorHAnsi" w:hAnsiTheme="minorHAnsi" w:eastAsiaTheme="minorEastAsia" w:cstheme="minorBidi"/>
          <w:noProof/>
          <w:sz w:val="22"/>
          <w:szCs w:val="22"/>
        </w:rPr>
      </w:pPr>
      <w:hyperlink w:history="1" w:anchor="_Toc90440259">
        <w:r>
          <w:rPr>
            <w:rStyle w:val="Hyperlink"/>
            <w:noProof/>
            <w:specVanish/>
          </w:rPr>
          <w:t>Section 8.3</w:t>
        </w:r>
        <w:r>
          <w:rPr>
            <w:rFonts w:asciiTheme="minorHAnsi" w:hAnsiTheme="minorHAnsi" w:eastAsiaTheme="minorEastAsia" w:cstheme="minorBidi"/>
            <w:noProof/>
            <w:sz w:val="22"/>
            <w:szCs w:val="22"/>
          </w:rPr>
          <w:tab/>
        </w:r>
        <w:r>
          <w:rPr>
            <w:rStyle w:val="Hyperlink"/>
            <w:noProof/>
          </w:rPr>
          <w:t>Amendment</w:t>
        </w:r>
        <w:r>
          <w:rPr>
            <w:noProof/>
          </w:rPr>
          <w:tab/>
        </w:r>
        <w:r>
          <w:rPr>
            <w:noProof/>
          </w:rPr>
          <w:fldChar w:fldCharType="begin"/>
        </w:r>
        <w:r>
          <w:rPr>
            <w:noProof/>
          </w:rPr>
          <w:instrText xml:space="preserve"> PAGEREF _Toc90440259 \h </w:instrText>
        </w:r>
        <w:r>
          <w:rPr>
            <w:noProof/>
          </w:rPr>
        </w:r>
        <w:r>
          <w:rPr>
            <w:noProof/>
          </w:rPr>
          <w:fldChar w:fldCharType="separate"/>
        </w:r>
        <w:r>
          <w:rPr>
            <w:noProof/>
          </w:rPr>
          <w:t>53</w:t>
        </w:r>
        <w:r>
          <w:rPr>
            <w:noProof/>
          </w:rPr>
          <w:fldChar w:fldCharType="end"/>
        </w:r>
      </w:hyperlink>
    </w:p>
    <w:p w:rsidR="00611CB8" w:rsidRDefault="00003583" w14:paraId="6FBA16D9" w14:textId="77777777">
      <w:pPr>
        <w:pStyle w:val="TOC2"/>
        <w:rPr>
          <w:rFonts w:asciiTheme="minorHAnsi" w:hAnsiTheme="minorHAnsi" w:eastAsiaTheme="minorEastAsia" w:cstheme="minorBidi"/>
          <w:noProof/>
          <w:sz w:val="22"/>
          <w:szCs w:val="22"/>
        </w:rPr>
      </w:pPr>
      <w:hyperlink w:history="1" w:anchor="_Toc90440260">
        <w:r>
          <w:rPr>
            <w:rStyle w:val="Hyperlink"/>
            <w:noProof/>
            <w:specVanish/>
          </w:rPr>
          <w:t>Section 8.4</w:t>
        </w:r>
        <w:r>
          <w:rPr>
            <w:rFonts w:asciiTheme="minorHAnsi" w:hAnsiTheme="minorHAnsi" w:eastAsiaTheme="minorEastAsia" w:cstheme="minorBidi"/>
            <w:noProof/>
            <w:sz w:val="22"/>
            <w:szCs w:val="22"/>
          </w:rPr>
          <w:tab/>
        </w:r>
        <w:r>
          <w:rPr>
            <w:rStyle w:val="Hyperlink"/>
            <w:noProof/>
          </w:rPr>
          <w:t>Waiver of Conditions</w:t>
        </w:r>
        <w:r>
          <w:rPr>
            <w:noProof/>
          </w:rPr>
          <w:tab/>
        </w:r>
        <w:r>
          <w:rPr>
            <w:noProof/>
          </w:rPr>
          <w:fldChar w:fldCharType="begin"/>
        </w:r>
        <w:r>
          <w:rPr>
            <w:noProof/>
          </w:rPr>
          <w:instrText xml:space="preserve"> PAGEREF _Toc90440260 \h </w:instrText>
        </w:r>
        <w:r>
          <w:rPr>
            <w:noProof/>
          </w:rPr>
        </w:r>
        <w:r>
          <w:rPr>
            <w:noProof/>
          </w:rPr>
          <w:fldChar w:fldCharType="separate"/>
        </w:r>
        <w:r>
          <w:rPr>
            <w:noProof/>
          </w:rPr>
          <w:t>53</w:t>
        </w:r>
        <w:r>
          <w:rPr>
            <w:noProof/>
          </w:rPr>
          <w:fldChar w:fldCharType="end"/>
        </w:r>
      </w:hyperlink>
    </w:p>
    <w:p w:rsidR="00611CB8" w:rsidRDefault="00003583" w14:paraId="510B69A2" w14:textId="77777777">
      <w:pPr>
        <w:pStyle w:val="TOC2"/>
        <w:rPr>
          <w:rFonts w:asciiTheme="minorHAnsi" w:hAnsiTheme="minorHAnsi" w:eastAsiaTheme="minorEastAsia" w:cstheme="minorBidi"/>
          <w:noProof/>
          <w:sz w:val="22"/>
          <w:szCs w:val="22"/>
        </w:rPr>
      </w:pPr>
      <w:hyperlink w:history="1" w:anchor="_Toc90440261">
        <w:r>
          <w:rPr>
            <w:rStyle w:val="Hyperlink"/>
            <w:noProof/>
            <w:specVanish/>
          </w:rPr>
          <w:t>Section 8.5</w:t>
        </w:r>
        <w:r>
          <w:rPr>
            <w:rFonts w:asciiTheme="minorHAnsi" w:hAnsiTheme="minorHAnsi" w:eastAsiaTheme="minorEastAsia" w:cstheme="minorBidi"/>
            <w:noProof/>
            <w:sz w:val="22"/>
            <w:szCs w:val="22"/>
          </w:rPr>
          <w:tab/>
        </w:r>
        <w:r>
          <w:rPr>
            <w:rStyle w:val="Hyperlink"/>
            <w:noProof/>
          </w:rPr>
          <w:t>Governing Law; Submission to Jurisdiction, etc.</w:t>
        </w:r>
        <w:r>
          <w:rPr>
            <w:noProof/>
          </w:rPr>
          <w:tab/>
        </w:r>
        <w:r>
          <w:rPr>
            <w:noProof/>
          </w:rPr>
          <w:fldChar w:fldCharType="begin"/>
        </w:r>
        <w:r>
          <w:rPr>
            <w:noProof/>
          </w:rPr>
          <w:instrText xml:space="preserve"> PAGEREF</w:instrText>
        </w:r>
        <w:r>
          <w:rPr>
            <w:noProof/>
          </w:rPr>
          <w:instrText xml:space="preserve"> _Toc90440261 \h </w:instrText>
        </w:r>
        <w:r>
          <w:rPr>
            <w:noProof/>
          </w:rPr>
        </w:r>
        <w:r>
          <w:rPr>
            <w:noProof/>
          </w:rPr>
          <w:fldChar w:fldCharType="separate"/>
        </w:r>
        <w:r>
          <w:rPr>
            <w:noProof/>
          </w:rPr>
          <w:t>53</w:t>
        </w:r>
        <w:r>
          <w:rPr>
            <w:noProof/>
          </w:rPr>
          <w:fldChar w:fldCharType="end"/>
        </w:r>
      </w:hyperlink>
    </w:p>
    <w:p w:rsidR="00611CB8" w:rsidRDefault="00003583" w14:paraId="3DE04DC9" w14:textId="77777777">
      <w:pPr>
        <w:pStyle w:val="TOC2"/>
        <w:rPr>
          <w:rFonts w:asciiTheme="minorHAnsi" w:hAnsiTheme="minorHAnsi" w:eastAsiaTheme="minorEastAsia" w:cstheme="minorBidi"/>
          <w:noProof/>
          <w:sz w:val="22"/>
          <w:szCs w:val="22"/>
        </w:rPr>
      </w:pPr>
      <w:hyperlink w:history="1" w:anchor="_Toc90440262">
        <w:r>
          <w:rPr>
            <w:rStyle w:val="Hyperlink"/>
            <w:noProof/>
            <w:specVanish/>
          </w:rPr>
          <w:t>Section 8.6</w:t>
        </w:r>
        <w:r>
          <w:rPr>
            <w:rFonts w:asciiTheme="minorHAnsi" w:hAnsiTheme="minorHAnsi" w:eastAsiaTheme="minorEastAsia" w:cstheme="minorBidi"/>
            <w:noProof/>
            <w:sz w:val="22"/>
            <w:szCs w:val="22"/>
          </w:rPr>
          <w:tab/>
        </w:r>
        <w:r>
          <w:rPr>
            <w:rStyle w:val="Hyperlink"/>
            <w:noProof/>
          </w:rPr>
          <w:t>Notices</w:t>
        </w:r>
        <w:r>
          <w:rPr>
            <w:noProof/>
          </w:rPr>
          <w:tab/>
        </w:r>
        <w:r>
          <w:rPr>
            <w:noProof/>
          </w:rPr>
          <w:fldChar w:fldCharType="begin"/>
        </w:r>
        <w:r>
          <w:rPr>
            <w:noProof/>
          </w:rPr>
          <w:instrText xml:space="preserve"> PAGEREF _Toc90440262 \h </w:instrText>
        </w:r>
        <w:r>
          <w:rPr>
            <w:noProof/>
          </w:rPr>
        </w:r>
        <w:r>
          <w:rPr>
            <w:noProof/>
          </w:rPr>
          <w:fldChar w:fldCharType="separate"/>
        </w:r>
        <w:r>
          <w:rPr>
            <w:noProof/>
          </w:rPr>
          <w:t>54</w:t>
        </w:r>
        <w:r>
          <w:rPr>
            <w:noProof/>
          </w:rPr>
          <w:fldChar w:fldCharType="end"/>
        </w:r>
      </w:hyperlink>
    </w:p>
    <w:p w:rsidR="00611CB8" w:rsidRDefault="00003583" w14:paraId="6114DB01" w14:textId="77777777">
      <w:pPr>
        <w:pStyle w:val="TOC2"/>
        <w:rPr>
          <w:rFonts w:asciiTheme="minorHAnsi" w:hAnsiTheme="minorHAnsi" w:eastAsiaTheme="minorEastAsia" w:cstheme="minorBidi"/>
          <w:noProof/>
          <w:sz w:val="22"/>
          <w:szCs w:val="22"/>
        </w:rPr>
      </w:pPr>
      <w:hyperlink w:history="1" w:anchor="_Toc90440263">
        <w:r>
          <w:rPr>
            <w:rStyle w:val="Hyperlink"/>
            <w:noProof/>
            <w:specVanish/>
          </w:rPr>
          <w:t>Section 8.7</w:t>
        </w:r>
        <w:r>
          <w:rPr>
            <w:rFonts w:asciiTheme="minorHAnsi" w:hAnsiTheme="minorHAnsi" w:eastAsiaTheme="minorEastAsia" w:cstheme="minorBidi"/>
            <w:noProof/>
            <w:sz w:val="22"/>
            <w:szCs w:val="22"/>
          </w:rPr>
          <w:tab/>
        </w:r>
        <w:r>
          <w:rPr>
            <w:rStyle w:val="Hyperlink"/>
            <w:noProof/>
          </w:rPr>
          <w:t>Assignment</w:t>
        </w:r>
        <w:r>
          <w:rPr>
            <w:noProof/>
          </w:rPr>
          <w:tab/>
        </w:r>
        <w:r>
          <w:rPr>
            <w:noProof/>
          </w:rPr>
          <w:fldChar w:fldCharType="begin"/>
        </w:r>
        <w:r>
          <w:rPr>
            <w:noProof/>
          </w:rPr>
          <w:instrText xml:space="preserve"> PAGEREF _Toc90440263 \h </w:instrText>
        </w:r>
        <w:r>
          <w:rPr>
            <w:noProof/>
          </w:rPr>
        </w:r>
        <w:r>
          <w:rPr>
            <w:noProof/>
          </w:rPr>
          <w:fldChar w:fldCharType="separate"/>
        </w:r>
        <w:r>
          <w:rPr>
            <w:noProof/>
          </w:rPr>
          <w:t>54</w:t>
        </w:r>
        <w:r>
          <w:rPr>
            <w:noProof/>
          </w:rPr>
          <w:fldChar w:fldCharType="end"/>
        </w:r>
      </w:hyperlink>
    </w:p>
    <w:p w:rsidR="00611CB8" w:rsidRDefault="00003583" w14:paraId="78229E09" w14:textId="77777777">
      <w:pPr>
        <w:pStyle w:val="TOC2"/>
        <w:rPr>
          <w:rFonts w:asciiTheme="minorHAnsi" w:hAnsiTheme="minorHAnsi" w:eastAsiaTheme="minorEastAsia" w:cstheme="minorBidi"/>
          <w:noProof/>
          <w:sz w:val="22"/>
          <w:szCs w:val="22"/>
        </w:rPr>
      </w:pPr>
      <w:hyperlink w:history="1" w:anchor="_Toc90440264">
        <w:r>
          <w:rPr>
            <w:rStyle w:val="Hyperlink"/>
            <w:noProof/>
            <w:specVanish/>
          </w:rPr>
          <w:t>Section 8.8</w:t>
        </w:r>
        <w:r>
          <w:rPr>
            <w:rFonts w:asciiTheme="minorHAnsi" w:hAnsiTheme="minorHAnsi" w:eastAsiaTheme="minorEastAsia" w:cstheme="minorBidi"/>
            <w:noProof/>
            <w:sz w:val="22"/>
            <w:szCs w:val="22"/>
          </w:rPr>
          <w:tab/>
        </w:r>
        <w:r>
          <w:rPr>
            <w:rStyle w:val="Hyperlink"/>
            <w:noProof/>
          </w:rPr>
          <w:t>Severability</w:t>
        </w:r>
        <w:r>
          <w:rPr>
            <w:noProof/>
          </w:rPr>
          <w:tab/>
        </w:r>
        <w:r>
          <w:rPr>
            <w:noProof/>
          </w:rPr>
          <w:fldChar w:fldCharType="begin"/>
        </w:r>
        <w:r>
          <w:rPr>
            <w:noProof/>
          </w:rPr>
          <w:instrText xml:space="preserve"> PAGEREF _Toc90440264 \h </w:instrText>
        </w:r>
        <w:r>
          <w:rPr>
            <w:noProof/>
          </w:rPr>
        </w:r>
        <w:r>
          <w:rPr>
            <w:noProof/>
          </w:rPr>
          <w:fldChar w:fldCharType="separate"/>
        </w:r>
        <w:r>
          <w:rPr>
            <w:noProof/>
          </w:rPr>
          <w:t>55</w:t>
        </w:r>
        <w:r>
          <w:rPr>
            <w:noProof/>
          </w:rPr>
          <w:fldChar w:fldCharType="end"/>
        </w:r>
      </w:hyperlink>
    </w:p>
    <w:p w:rsidR="00611CB8" w:rsidRDefault="00003583" w14:paraId="6315B5F4" w14:textId="77777777">
      <w:pPr>
        <w:pStyle w:val="TOC2"/>
        <w:rPr>
          <w:rFonts w:asciiTheme="minorHAnsi" w:hAnsiTheme="minorHAnsi" w:eastAsiaTheme="minorEastAsia" w:cstheme="minorBidi"/>
          <w:noProof/>
          <w:sz w:val="22"/>
          <w:szCs w:val="22"/>
        </w:rPr>
      </w:pPr>
      <w:hyperlink w:history="1" w:anchor="_Toc90440265">
        <w:r>
          <w:rPr>
            <w:rStyle w:val="Hyperlink"/>
            <w:noProof/>
            <w:specVanish/>
          </w:rPr>
          <w:t>Section 8.9</w:t>
        </w:r>
        <w:r>
          <w:rPr>
            <w:rFonts w:asciiTheme="minorHAnsi" w:hAnsiTheme="minorHAnsi" w:eastAsiaTheme="minorEastAsia" w:cstheme="minorBidi"/>
            <w:noProof/>
            <w:sz w:val="22"/>
            <w:szCs w:val="22"/>
          </w:rPr>
          <w:tab/>
        </w:r>
        <w:r>
          <w:rPr>
            <w:rStyle w:val="Hyperlink"/>
            <w:noProof/>
          </w:rPr>
          <w:t>No Third Party Beneficiaries</w:t>
        </w:r>
        <w:r>
          <w:rPr>
            <w:noProof/>
          </w:rPr>
          <w:tab/>
        </w:r>
        <w:r>
          <w:rPr>
            <w:noProof/>
          </w:rPr>
          <w:fldChar w:fldCharType="begin"/>
        </w:r>
        <w:r>
          <w:rPr>
            <w:noProof/>
          </w:rPr>
          <w:instrText xml:space="preserve"> PAGEREF _Toc90440265 \h </w:instrText>
        </w:r>
        <w:r>
          <w:rPr>
            <w:noProof/>
          </w:rPr>
        </w:r>
        <w:r>
          <w:rPr>
            <w:noProof/>
          </w:rPr>
          <w:fldChar w:fldCharType="separate"/>
        </w:r>
        <w:r>
          <w:rPr>
            <w:noProof/>
          </w:rPr>
          <w:t>55</w:t>
        </w:r>
        <w:r>
          <w:rPr>
            <w:noProof/>
          </w:rPr>
          <w:fldChar w:fldCharType="end"/>
        </w:r>
      </w:hyperlink>
    </w:p>
    <w:p w:rsidR="00611CB8" w:rsidRDefault="00003583" w14:paraId="52F2470D" w14:textId="77777777">
      <w:pPr>
        <w:pStyle w:val="TOC2"/>
        <w:rPr>
          <w:rFonts w:asciiTheme="minorHAnsi" w:hAnsiTheme="minorHAnsi" w:eastAsiaTheme="minorEastAsia" w:cstheme="minorBidi"/>
          <w:noProof/>
          <w:sz w:val="22"/>
          <w:szCs w:val="22"/>
        </w:rPr>
      </w:pPr>
      <w:hyperlink w:history="1" w:anchor="_Toc90440266">
        <w:r>
          <w:rPr>
            <w:rStyle w:val="Hyperlink"/>
            <w:noProof/>
            <w:specVanish/>
          </w:rPr>
          <w:t>Section 8.10</w:t>
        </w:r>
        <w:r>
          <w:rPr>
            <w:rFonts w:asciiTheme="minorHAnsi" w:hAnsiTheme="minorHAnsi" w:eastAsiaTheme="minorEastAsia" w:cstheme="minorBidi"/>
            <w:noProof/>
            <w:sz w:val="22"/>
            <w:szCs w:val="22"/>
          </w:rPr>
          <w:tab/>
        </w:r>
        <w:r>
          <w:rPr>
            <w:rStyle w:val="Hyperlink"/>
            <w:noProof/>
          </w:rPr>
          <w:t>Specific Performance</w:t>
        </w:r>
        <w:r>
          <w:rPr>
            <w:noProof/>
          </w:rPr>
          <w:tab/>
        </w:r>
        <w:r>
          <w:rPr>
            <w:noProof/>
          </w:rPr>
          <w:fldChar w:fldCharType="begin"/>
        </w:r>
        <w:r>
          <w:rPr>
            <w:noProof/>
          </w:rPr>
          <w:instrText xml:space="preserve"> PAGEREF _Toc90440266 \h </w:instrText>
        </w:r>
        <w:r>
          <w:rPr>
            <w:noProof/>
          </w:rPr>
        </w:r>
        <w:r>
          <w:rPr>
            <w:noProof/>
          </w:rPr>
          <w:fldChar w:fldCharType="separate"/>
        </w:r>
        <w:r>
          <w:rPr>
            <w:noProof/>
          </w:rPr>
          <w:t>55</w:t>
        </w:r>
        <w:r>
          <w:rPr>
            <w:noProof/>
          </w:rPr>
          <w:fldChar w:fldCharType="end"/>
        </w:r>
      </w:hyperlink>
    </w:p>
    <w:p w:rsidR="00611CB8" w:rsidRDefault="00003583" w14:paraId="339CAFC4" w14:textId="77777777">
      <w:r>
        <w:fldChar w:fldCharType="end"/>
      </w:r>
      <w:r>
        <w:br w:type="page"/>
      </w:r>
    </w:p>
    <w:p w:rsidR="00611CB8" w:rsidRDefault="00003583" w14:paraId="1D0FB737" w14:textId="77777777">
      <w:pPr>
        <w:pStyle w:val="Subtitle"/>
      </w:pPr>
      <w:r>
        <w:lastRenderedPageBreak/>
        <w:t>LIST OF ANNEXES</w:t>
      </w:r>
    </w:p>
    <w:p w:rsidR="00611CB8" w:rsidRDefault="00003583" w14:paraId="7EF4779E" w14:textId="77777777">
      <w:pPr>
        <w:pStyle w:val="TOCAnnexList"/>
      </w:pPr>
      <w:r>
        <w:t>ANNEX A:</w:t>
      </w:r>
      <w:r>
        <w:tab/>
        <w:t>FORM OF SUBORDINATED SECURITY</w:t>
      </w:r>
    </w:p>
    <w:p w:rsidR="00611CB8" w:rsidRDefault="00003583" w14:paraId="039DE2E9" w14:textId="77777777">
      <w:pPr>
        <w:pStyle w:val="TOCAnnexList"/>
      </w:pPr>
      <w:r>
        <w:t>ANNEX B:</w:t>
      </w:r>
      <w:r>
        <w:tab/>
        <w:t>FORM OF OFFICER’S CERTIFICATE</w:t>
      </w:r>
    </w:p>
    <w:p w:rsidR="00611CB8" w:rsidRDefault="00003583" w14:paraId="5B16B785" w14:textId="77777777">
      <w:pPr>
        <w:pStyle w:val="TOCAnnexList"/>
      </w:pPr>
      <w:r>
        <w:t>ANNEX C:</w:t>
      </w:r>
      <w:r>
        <w:tab/>
        <w:t>FORM OF OPINION</w:t>
      </w:r>
    </w:p>
    <w:p w:rsidR="00611CB8" w:rsidRDefault="00003583" w14:paraId="118B4FF9" w14:textId="77777777">
      <w:pPr>
        <w:pStyle w:val="TOCAnnexList"/>
      </w:pPr>
      <w:r>
        <w:t>ANNEX D:</w:t>
      </w:r>
      <w:r>
        <w:tab/>
        <w:t>REGISTRATION RIGHTS</w:t>
      </w:r>
    </w:p>
    <w:p w:rsidR="00611CB8" w:rsidRDefault="00003583" w14:paraId="2887B117" w14:textId="77777777">
      <w:pPr>
        <w:pStyle w:val="TOCAnnexList"/>
      </w:pPr>
      <w:r>
        <w:t>ANNEX E:</w:t>
      </w:r>
      <w:r>
        <w:tab/>
        <w:t>FORM OF SUPPLEMENTAL REPORT CERTIFICATE</w:t>
      </w:r>
    </w:p>
    <w:p w:rsidR="00611CB8" w:rsidRDefault="00003583" w14:paraId="78A18A95" w14:textId="77777777">
      <w:pPr>
        <w:pStyle w:val="TOCAnnexList"/>
      </w:pPr>
      <w:r>
        <w:t>ANNEX F:</w:t>
      </w:r>
      <w:r>
        <w:tab/>
        <w:t>FORM OF SUPPLEMENTAL REPORTS</w:t>
      </w:r>
    </w:p>
    <w:p w:rsidR="00611CB8" w:rsidRDefault="00003583" w14:paraId="684E5E0D" w14:textId="77777777">
      <w:pPr>
        <w:pStyle w:val="TOCAnnexList"/>
      </w:pPr>
      <w:r>
        <w:t>ANNEX G:</w:t>
      </w:r>
      <w:r>
        <w:tab/>
        <w:t>FORM OF ANNUAL CERTIFICATION</w:t>
      </w:r>
    </w:p>
    <w:p w:rsidR="00611CB8" w:rsidRDefault="00003583" w14:paraId="217B1688" w14:textId="77777777">
      <w:pPr>
        <w:pStyle w:val="TOCAnnexList"/>
      </w:pPr>
      <w:r>
        <w:t>ANNEX H</w:t>
      </w:r>
      <w:r>
        <w:t>:</w:t>
      </w:r>
      <w:r>
        <w:tab/>
        <w:t>FORM OF ECIP INTERIM FINAL RULE CERTIFICATION</w:t>
      </w:r>
    </w:p>
    <w:p w:rsidR="00611CB8" w:rsidRDefault="00611CB8" w14:paraId="0A1C11E9" w14:textId="77777777">
      <w:pPr>
        <w:sectPr w:rsidR="00611CB8">
          <w:headerReference w:type="default" r:id="rId14"/>
          <w:footerReference w:type="default" r:id="rId15"/>
          <w:headerReference w:type="first" r:id="rId16"/>
          <w:footerReference w:type="first" r:id="rId17"/>
          <w:pgSz w:w="12240" w:h="15840" w:code="1"/>
          <w:pgMar w:top="1440" w:right="1440" w:bottom="1440" w:left="1440" w:header="720" w:footer="691" w:gutter="0"/>
          <w:pgNumType w:fmt="lowerRoman" w:start="1"/>
          <w:cols w:space="720"/>
          <w:docGrid w:linePitch="360"/>
        </w:sectPr>
      </w:pPr>
    </w:p>
    <w:p w:rsidR="00611CB8" w:rsidRDefault="00003583" w14:paraId="71E7DB74" w14:textId="77777777">
      <w:pPr>
        <w:pStyle w:val="Subtitle"/>
      </w:pPr>
      <w:r>
        <w:lastRenderedPageBreak/>
        <w:t>INDEX OF DEFINED TERMS</w:t>
      </w:r>
    </w:p>
    <w:tbl>
      <w:tblPr>
        <w:tblStyle w:val="TableGrid"/>
        <w:tblW w:w="9590"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5881"/>
        <w:gridCol w:w="3709"/>
      </w:tblGrid>
      <w:tr w:rsidR="00611CB8" w14:paraId="53EDB768" w14:textId="77777777">
        <w:trPr>
          <w:cantSplit/>
          <w:tblHeader/>
        </w:trPr>
        <w:tc>
          <w:tcPr>
            <w:tcW w:w="5881" w:type="dxa"/>
            <w:tcBorders>
              <w:bottom w:val="single" w:color="auto" w:sz="4" w:space="0"/>
            </w:tcBorders>
            <w:vAlign w:val="bottom"/>
          </w:tcPr>
          <w:p w:rsidR="00611CB8" w:rsidRDefault="00003583" w14:paraId="66DAD9BD" w14:textId="77777777">
            <w:r>
              <w:t>Term</w:t>
            </w:r>
          </w:p>
        </w:tc>
        <w:tc>
          <w:tcPr>
            <w:tcW w:w="3709" w:type="dxa"/>
            <w:tcBorders>
              <w:bottom w:val="single" w:color="auto" w:sz="4" w:space="0"/>
            </w:tcBorders>
            <w:tcMar>
              <w:right w:w="58" w:type="dxa"/>
            </w:tcMar>
            <w:vAlign w:val="bottom"/>
          </w:tcPr>
          <w:p w:rsidR="00611CB8" w:rsidRDefault="00003583" w14:paraId="74E01760" w14:textId="77777777">
            <w:pPr>
              <w:jc w:val="right"/>
            </w:pPr>
            <w:r>
              <w:t>Location of</w:t>
            </w:r>
            <w:r>
              <w:br/>
              <w:t>Definition</w:t>
            </w:r>
          </w:p>
        </w:tc>
      </w:tr>
      <w:tr w:rsidR="00611CB8" w14:paraId="07D283BB" w14:textId="77777777">
        <w:trPr>
          <w:cantSplit/>
        </w:trPr>
        <w:tc>
          <w:tcPr>
            <w:tcW w:w="5881" w:type="dxa"/>
            <w:tcBorders>
              <w:top w:val="single" w:color="auto" w:sz="4" w:space="0"/>
            </w:tcBorders>
          </w:tcPr>
          <w:p w:rsidR="00611CB8" w:rsidRDefault="00003583" w14:paraId="61A20298" w14:textId="77777777">
            <w:r>
              <w:t>Affiliate</w:t>
            </w:r>
          </w:p>
        </w:tc>
        <w:tc>
          <w:tcPr>
            <w:tcW w:w="3709" w:type="dxa"/>
            <w:tcBorders>
              <w:top w:val="single" w:color="auto" w:sz="4" w:space="0"/>
            </w:tcBorders>
            <w:tcMar>
              <w:right w:w="58" w:type="dxa"/>
            </w:tcMar>
          </w:tcPr>
          <w:p w:rsidR="00611CB8" w:rsidRDefault="00003583" w14:paraId="1F4A7E0D" w14:textId="77777777">
            <w:pPr>
              <w:jc w:val="right"/>
            </w:pPr>
            <w:r>
              <w:fldChar w:fldCharType="begin"/>
            </w:r>
            <w:r>
              <w:instrText xml:space="preserve"> REF _Ref67302094 \r \h  \* MERGEFORMAT </w:instrText>
            </w:r>
            <w:r>
              <w:fldChar w:fldCharType="separate"/>
            </w:r>
            <w:r>
              <w:t>Section 1.1</w:t>
            </w:r>
            <w:r>
              <w:fldChar w:fldCharType="end"/>
            </w:r>
          </w:p>
        </w:tc>
      </w:tr>
      <w:tr w:rsidR="00611CB8" w14:paraId="7F749043" w14:textId="77777777">
        <w:trPr>
          <w:cantSplit/>
        </w:trPr>
        <w:tc>
          <w:tcPr>
            <w:tcW w:w="5881" w:type="dxa"/>
          </w:tcPr>
          <w:p w:rsidR="00611CB8" w:rsidRDefault="00003583" w14:paraId="32144998" w14:textId="77777777">
            <w:r>
              <w:t>Agreement</w:t>
            </w:r>
          </w:p>
        </w:tc>
        <w:tc>
          <w:tcPr>
            <w:tcW w:w="3709" w:type="dxa"/>
            <w:tcMar>
              <w:right w:w="58" w:type="dxa"/>
            </w:tcMar>
          </w:tcPr>
          <w:p w:rsidR="00611CB8" w:rsidRDefault="00003583" w14:paraId="4F580996" w14:textId="77777777">
            <w:pPr>
              <w:jc w:val="right"/>
            </w:pPr>
            <w:hyperlink w:history="1" w:anchor="Recitals">
              <w:r>
                <w:t>Recitals</w:t>
              </w:r>
            </w:hyperlink>
          </w:p>
        </w:tc>
      </w:tr>
      <w:tr w:rsidR="00611CB8" w14:paraId="393E9999" w14:textId="77777777">
        <w:trPr>
          <w:cantSplit/>
        </w:trPr>
        <w:tc>
          <w:tcPr>
            <w:tcW w:w="5881" w:type="dxa"/>
          </w:tcPr>
          <w:p w:rsidR="00611CB8" w:rsidRDefault="00003583" w14:paraId="35CF5333" w14:textId="77777777">
            <w:r>
              <w:t>Applicable Interest Rate</w:t>
            </w:r>
          </w:p>
        </w:tc>
        <w:tc>
          <w:tcPr>
            <w:tcW w:w="3709" w:type="dxa"/>
            <w:tcMar>
              <w:right w:w="58" w:type="dxa"/>
            </w:tcMar>
          </w:tcPr>
          <w:p w:rsidR="00611CB8" w:rsidRDefault="00003583" w14:paraId="6DB7A4EA" w14:textId="77777777">
            <w:pPr>
              <w:jc w:val="right"/>
            </w:pPr>
            <w:r>
              <w:rPr>
                <w:szCs w:val="24"/>
              </w:rPr>
              <w:t>Annex A</w:t>
            </w:r>
          </w:p>
        </w:tc>
      </w:tr>
      <w:tr w:rsidR="00611CB8" w14:paraId="19C6163B" w14:textId="77777777">
        <w:trPr>
          <w:cantSplit/>
        </w:trPr>
        <w:tc>
          <w:tcPr>
            <w:tcW w:w="5881" w:type="dxa"/>
          </w:tcPr>
          <w:p w:rsidR="00611CB8" w:rsidRDefault="00003583" w14:paraId="31974E56" w14:textId="77777777">
            <w:r>
              <w:t>Appropriate Federal Banking Agency</w:t>
            </w:r>
          </w:p>
        </w:tc>
        <w:tc>
          <w:tcPr>
            <w:tcW w:w="3709" w:type="dxa"/>
            <w:tcMar>
              <w:right w:w="58" w:type="dxa"/>
            </w:tcMar>
          </w:tcPr>
          <w:p w:rsidR="00611CB8" w:rsidRDefault="00003583" w14:paraId="14A50539" w14:textId="77777777">
            <w:pPr>
              <w:jc w:val="right"/>
            </w:pPr>
            <w:r>
              <w:fldChar w:fldCharType="begin"/>
            </w:r>
            <w:r>
              <w:instrText xml:space="preserve"> REF _Ref67302197 \r \h  \* MERGEFORMAT </w:instrText>
            </w:r>
            <w:r>
              <w:fldChar w:fldCharType="separate"/>
            </w:r>
            <w:r>
              <w:t>Section 1.1</w:t>
            </w:r>
            <w:r>
              <w:fldChar w:fldCharType="end"/>
            </w:r>
          </w:p>
        </w:tc>
      </w:tr>
      <w:tr w:rsidR="00611CB8" w14:paraId="00AAB295" w14:textId="77777777">
        <w:trPr>
          <w:cantSplit/>
        </w:trPr>
        <w:tc>
          <w:tcPr>
            <w:tcW w:w="5881" w:type="dxa"/>
          </w:tcPr>
          <w:p w:rsidR="00611CB8" w:rsidRDefault="00003583" w14:paraId="5F4F8396" w14:textId="77777777">
            <w:r>
              <w:t>Appropriate State Banking Agency</w:t>
            </w:r>
          </w:p>
        </w:tc>
        <w:tc>
          <w:tcPr>
            <w:tcW w:w="3709" w:type="dxa"/>
            <w:tcMar>
              <w:right w:w="58" w:type="dxa"/>
            </w:tcMar>
          </w:tcPr>
          <w:p w:rsidR="00611CB8" w:rsidRDefault="00003583" w14:paraId="08780D81" w14:textId="77777777">
            <w:pPr>
              <w:tabs>
                <w:tab w:val="left" w:pos="1538"/>
              </w:tabs>
              <w:jc w:val="right"/>
            </w:pPr>
            <w:r>
              <w:fldChar w:fldCharType="begin"/>
            </w:r>
            <w:r>
              <w:instrText xml:space="preserve"> REF _Ref67303930 \w \h  \* MERGEFORMAT </w:instrText>
            </w:r>
            <w:r>
              <w:fldChar w:fldCharType="separate"/>
            </w:r>
            <w:r>
              <w:t>Section 1.1</w:t>
            </w:r>
            <w:r>
              <w:fldChar w:fldCharType="end"/>
            </w:r>
          </w:p>
        </w:tc>
      </w:tr>
      <w:tr w:rsidR="00611CB8" w14:paraId="258A4DDC" w14:textId="77777777">
        <w:trPr>
          <w:cantSplit/>
        </w:trPr>
        <w:tc>
          <w:tcPr>
            <w:tcW w:w="5881" w:type="dxa"/>
          </w:tcPr>
          <w:p w:rsidR="00611CB8" w:rsidRDefault="00003583" w14:paraId="2F91B1C1" w14:textId="77777777">
            <w:r>
              <w:t>Bank Holding Company</w:t>
            </w:r>
          </w:p>
        </w:tc>
        <w:tc>
          <w:tcPr>
            <w:tcW w:w="3709" w:type="dxa"/>
            <w:tcMar>
              <w:right w:w="58" w:type="dxa"/>
            </w:tcMar>
          </w:tcPr>
          <w:p w:rsidR="00611CB8" w:rsidRDefault="00003583" w14:paraId="035D18BA" w14:textId="77777777">
            <w:pPr>
              <w:jc w:val="right"/>
            </w:pPr>
            <w:r>
              <w:fldChar w:fldCharType="begin"/>
            </w:r>
            <w:r>
              <w:instrText xml:space="preserve"> REF _Ref67302197 \r \h  \* MERGEFORMAT </w:instrText>
            </w:r>
            <w:r>
              <w:fldChar w:fldCharType="separate"/>
            </w:r>
            <w:r>
              <w:t>Section 1.1</w:t>
            </w:r>
            <w:r>
              <w:fldChar w:fldCharType="end"/>
            </w:r>
          </w:p>
        </w:tc>
      </w:tr>
      <w:tr w:rsidR="00611CB8" w14:paraId="4313D27A" w14:textId="77777777">
        <w:trPr>
          <w:cantSplit/>
        </w:trPr>
        <w:tc>
          <w:tcPr>
            <w:tcW w:w="5881" w:type="dxa"/>
          </w:tcPr>
          <w:p w:rsidR="00611CB8" w:rsidRDefault="00003583" w14:paraId="45D9A82E" w14:textId="77777777">
            <w:r>
              <w:t>Bankruptcy Exceptions</w:t>
            </w:r>
          </w:p>
        </w:tc>
        <w:tc>
          <w:tcPr>
            <w:tcW w:w="3709" w:type="dxa"/>
            <w:tcMar>
              <w:right w:w="58" w:type="dxa"/>
            </w:tcMar>
          </w:tcPr>
          <w:p w:rsidR="00611CB8" w:rsidRDefault="00003583" w14:paraId="4A15D832" w14:textId="77777777">
            <w:pPr>
              <w:jc w:val="right"/>
            </w:pPr>
            <w:r>
              <w:fldChar w:fldCharType="begin"/>
            </w:r>
            <w:r>
              <w:instrText xml:space="preserve"> REF _Ref90431771 \w \h </w:instrText>
            </w:r>
            <w:r>
              <w:fldChar w:fldCharType="separate"/>
            </w:r>
            <w:r>
              <w:t>Section 3.1(c)</w:t>
            </w:r>
            <w:r>
              <w:fldChar w:fldCharType="end"/>
            </w:r>
          </w:p>
        </w:tc>
      </w:tr>
      <w:tr w:rsidR="00611CB8" w14:paraId="09BA6A51" w14:textId="77777777">
        <w:trPr>
          <w:cantSplit/>
        </w:trPr>
        <w:tc>
          <w:tcPr>
            <w:tcW w:w="5881" w:type="dxa"/>
          </w:tcPr>
          <w:p w:rsidR="00611CB8" w:rsidRDefault="00003583" w14:paraId="6A7E63C4" w14:textId="77777777">
            <w:r>
              <w:t>Baseline</w:t>
            </w:r>
          </w:p>
        </w:tc>
        <w:tc>
          <w:tcPr>
            <w:tcW w:w="3709" w:type="dxa"/>
            <w:tcMar>
              <w:right w:w="58" w:type="dxa"/>
            </w:tcMar>
          </w:tcPr>
          <w:p w:rsidR="00611CB8" w:rsidRDefault="00003583" w14:paraId="0DC6410E" w14:textId="77777777">
            <w:pPr>
              <w:jc w:val="right"/>
            </w:pPr>
            <w:r>
              <w:fldChar w:fldCharType="begin"/>
            </w:r>
            <w:r>
              <w:instrText xml:space="preserve"> REF _Ref67303143 \w \h  \* MERGEFORMAT </w:instrText>
            </w:r>
            <w:r>
              <w:fldChar w:fldCharType="separate"/>
            </w:r>
            <w:r>
              <w:t>Section 1.1</w:t>
            </w:r>
            <w:r>
              <w:fldChar w:fldCharType="end"/>
            </w:r>
          </w:p>
        </w:tc>
      </w:tr>
      <w:tr w:rsidR="00611CB8" w14:paraId="0BF4ED72" w14:textId="77777777">
        <w:trPr>
          <w:cantSplit/>
        </w:trPr>
        <w:tc>
          <w:tcPr>
            <w:tcW w:w="5881" w:type="dxa"/>
          </w:tcPr>
          <w:p w:rsidR="00611CB8" w:rsidRDefault="00003583" w14:paraId="4F8D49B1" w14:textId="77777777">
            <w:r>
              <w:t>Board of Directors</w:t>
            </w:r>
          </w:p>
        </w:tc>
        <w:tc>
          <w:tcPr>
            <w:tcW w:w="3709" w:type="dxa"/>
            <w:tcMar>
              <w:right w:w="58" w:type="dxa"/>
            </w:tcMar>
          </w:tcPr>
          <w:p w:rsidR="00611CB8" w:rsidRDefault="00003583" w14:paraId="7A50E1D7" w14:textId="77777777">
            <w:pPr>
              <w:jc w:val="right"/>
            </w:pPr>
            <w:r>
              <w:rPr>
                <w:szCs w:val="24"/>
              </w:rPr>
              <w:fldChar w:fldCharType="begin"/>
            </w:r>
            <w:r>
              <w:rPr>
                <w:szCs w:val="24"/>
              </w:rPr>
              <w:instrText xml:space="preserve"> REF _Ref70325465 \r \h  \* MERGEFORMAT </w:instrText>
            </w:r>
            <w:r>
              <w:rPr>
                <w:szCs w:val="24"/>
              </w:rPr>
            </w:r>
            <w:r>
              <w:rPr>
                <w:szCs w:val="24"/>
              </w:rPr>
              <w:fldChar w:fldCharType="separate"/>
            </w:r>
            <w:r>
              <w:rPr>
                <w:szCs w:val="24"/>
              </w:rPr>
              <w:t>Section 2.3(e)</w:t>
            </w:r>
            <w:r>
              <w:rPr>
                <w:szCs w:val="24"/>
              </w:rPr>
              <w:fldChar w:fldCharType="end"/>
            </w:r>
          </w:p>
        </w:tc>
      </w:tr>
      <w:tr w:rsidR="00611CB8" w14:paraId="57F8ACA2" w14:textId="77777777">
        <w:trPr>
          <w:cantSplit/>
        </w:trPr>
        <w:tc>
          <w:tcPr>
            <w:tcW w:w="5881" w:type="dxa"/>
          </w:tcPr>
          <w:p w:rsidR="00611CB8" w:rsidRDefault="00003583" w14:paraId="4E45D719" w14:textId="77777777">
            <w:r>
              <w:t>Business Combination</w:t>
            </w:r>
          </w:p>
        </w:tc>
        <w:tc>
          <w:tcPr>
            <w:tcW w:w="3709" w:type="dxa"/>
            <w:tcMar>
              <w:right w:w="58" w:type="dxa"/>
            </w:tcMar>
          </w:tcPr>
          <w:p w:rsidR="00611CB8" w:rsidRDefault="00003583" w14:paraId="6859CC1F" w14:textId="77777777">
            <w:pPr>
              <w:jc w:val="right"/>
            </w:pPr>
            <w:r>
              <w:fldChar w:fldCharType="begin"/>
            </w:r>
            <w:r>
              <w:instrText xml:space="preserve"> REF _Ref74346115 \w \h </w:instrText>
            </w:r>
            <w:r>
              <w:fldChar w:fldCharType="separate"/>
            </w:r>
            <w:r>
              <w:t>Section 8.7</w:t>
            </w:r>
            <w:r>
              <w:fldChar w:fldCharType="end"/>
            </w:r>
          </w:p>
        </w:tc>
      </w:tr>
      <w:tr w:rsidR="00611CB8" w14:paraId="5963E2A1" w14:textId="77777777">
        <w:trPr>
          <w:cantSplit/>
        </w:trPr>
        <w:tc>
          <w:tcPr>
            <w:tcW w:w="5881" w:type="dxa"/>
          </w:tcPr>
          <w:p w:rsidR="00611CB8" w:rsidRDefault="00003583" w14:paraId="7A03A7DA" w14:textId="77777777">
            <w:r>
              <w:t>business day</w:t>
            </w:r>
          </w:p>
        </w:tc>
        <w:tc>
          <w:tcPr>
            <w:tcW w:w="3709" w:type="dxa"/>
            <w:tcMar>
              <w:right w:w="58" w:type="dxa"/>
            </w:tcMar>
          </w:tcPr>
          <w:p w:rsidR="00611CB8" w:rsidRDefault="00003583" w14:paraId="794B50B3" w14:textId="77777777">
            <w:pPr>
              <w:jc w:val="right"/>
            </w:pPr>
            <w:r>
              <w:fldChar w:fldCharType="begin"/>
            </w:r>
            <w:r>
              <w:instrText xml:space="preserve"> REF _Ref67302887 \w \h  \* MERGEFORMAT </w:instrText>
            </w:r>
            <w:r>
              <w:fldChar w:fldCharType="separate"/>
            </w:r>
            <w:r>
              <w:t>Section 1.2</w:t>
            </w:r>
            <w:r>
              <w:fldChar w:fldCharType="end"/>
            </w:r>
          </w:p>
        </w:tc>
      </w:tr>
      <w:tr w:rsidR="00611CB8" w14:paraId="002BAC06" w14:textId="77777777">
        <w:trPr>
          <w:cantSplit/>
        </w:trPr>
        <w:tc>
          <w:tcPr>
            <w:tcW w:w="5881" w:type="dxa"/>
          </w:tcPr>
          <w:p w:rsidR="00611CB8" w:rsidRDefault="00003583" w14:paraId="67FA2136" w14:textId="77777777">
            <w:r>
              <w:t>Call Report</w:t>
            </w:r>
          </w:p>
        </w:tc>
        <w:tc>
          <w:tcPr>
            <w:tcW w:w="3709" w:type="dxa"/>
            <w:tcMar>
              <w:right w:w="58" w:type="dxa"/>
            </w:tcMar>
          </w:tcPr>
          <w:p w:rsidR="00611CB8" w:rsidRDefault="00003583" w14:paraId="01D915F3" w14:textId="77777777">
            <w:pPr>
              <w:jc w:val="right"/>
            </w:pPr>
            <w:r>
              <w:fldChar w:fldCharType="begin"/>
            </w:r>
            <w:r>
              <w:instrText xml:space="preserve"> REF _Ref67302921 \w \h  \* MERGEFORMAT </w:instrText>
            </w:r>
            <w:r>
              <w:fldChar w:fldCharType="separate"/>
            </w:r>
            <w:r>
              <w:t>Section 1.1</w:t>
            </w:r>
            <w:r>
              <w:fldChar w:fldCharType="end"/>
            </w:r>
          </w:p>
        </w:tc>
      </w:tr>
      <w:tr w:rsidR="00611CB8" w14:paraId="140DAC5B" w14:textId="77777777">
        <w:trPr>
          <w:cantSplit/>
        </w:trPr>
        <w:tc>
          <w:tcPr>
            <w:tcW w:w="5881" w:type="dxa"/>
          </w:tcPr>
          <w:p w:rsidR="00611CB8" w:rsidRDefault="00003583" w14:paraId="2673241F" w14:textId="77777777">
            <w:r>
              <w:t>Capitalization Date</w:t>
            </w:r>
          </w:p>
        </w:tc>
        <w:tc>
          <w:tcPr>
            <w:tcW w:w="3709" w:type="dxa"/>
            <w:tcMar>
              <w:right w:w="58" w:type="dxa"/>
            </w:tcMar>
          </w:tcPr>
          <w:p w:rsidR="00611CB8" w:rsidRDefault="00003583" w14:paraId="2A3D7DBE"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7DA8B517" w14:textId="77777777">
        <w:trPr>
          <w:cantSplit/>
        </w:trPr>
        <w:tc>
          <w:tcPr>
            <w:tcW w:w="5881" w:type="dxa"/>
          </w:tcPr>
          <w:p w:rsidR="00611CB8" w:rsidRDefault="00003583" w14:paraId="6B99D9BA" w14:textId="77777777">
            <w:r>
              <w:t>CDFI</w:t>
            </w:r>
          </w:p>
        </w:tc>
        <w:tc>
          <w:tcPr>
            <w:tcW w:w="3709" w:type="dxa"/>
            <w:tcMar>
              <w:right w:w="58" w:type="dxa"/>
            </w:tcMar>
          </w:tcPr>
          <w:p w:rsidR="00611CB8" w:rsidRDefault="00003583" w14:paraId="08429708" w14:textId="77777777">
            <w:pPr>
              <w:jc w:val="right"/>
            </w:pPr>
            <w:r>
              <w:fldChar w:fldCharType="begin"/>
            </w:r>
            <w:r>
              <w:instrText xml:space="preserve"> REF _Ref67303930 \w \h  \* MERGEFORMAT </w:instrText>
            </w:r>
            <w:r>
              <w:fldChar w:fldCharType="separate"/>
            </w:r>
            <w:r>
              <w:t>Sectio</w:t>
            </w:r>
            <w:r>
              <w:t>n 1.1</w:t>
            </w:r>
            <w:r>
              <w:fldChar w:fldCharType="end"/>
            </w:r>
          </w:p>
        </w:tc>
      </w:tr>
      <w:tr w:rsidR="00611CB8" w14:paraId="0075F102" w14:textId="77777777">
        <w:trPr>
          <w:cantSplit/>
        </w:trPr>
        <w:tc>
          <w:tcPr>
            <w:tcW w:w="5881" w:type="dxa"/>
          </w:tcPr>
          <w:p w:rsidR="00611CB8" w:rsidRDefault="00003583" w14:paraId="4C38337C" w14:textId="77777777">
            <w:r>
              <w:t>CDFI Fund</w:t>
            </w:r>
          </w:p>
        </w:tc>
        <w:tc>
          <w:tcPr>
            <w:tcW w:w="3709" w:type="dxa"/>
            <w:tcMar>
              <w:right w:w="58" w:type="dxa"/>
            </w:tcMar>
          </w:tcPr>
          <w:p w:rsidR="00611CB8" w:rsidRDefault="00003583" w14:paraId="231BE6E7"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524E2BB0" w14:textId="77777777">
        <w:trPr>
          <w:cantSplit/>
        </w:trPr>
        <w:tc>
          <w:tcPr>
            <w:tcW w:w="5881" w:type="dxa"/>
          </w:tcPr>
          <w:p w:rsidR="00611CB8" w:rsidRDefault="00003583" w14:paraId="47AB78F9" w14:textId="77777777">
            <w:r>
              <w:t>Charter</w:t>
            </w:r>
          </w:p>
        </w:tc>
        <w:tc>
          <w:tcPr>
            <w:tcW w:w="3709" w:type="dxa"/>
            <w:tcMar>
              <w:right w:w="58" w:type="dxa"/>
            </w:tcMar>
          </w:tcPr>
          <w:p w:rsidR="00611CB8" w:rsidRDefault="00003583" w14:paraId="184CB87C" w14:textId="77777777">
            <w:pPr>
              <w:jc w:val="right"/>
            </w:pPr>
            <w:r>
              <w:fldChar w:fldCharType="begin"/>
            </w:r>
            <w:r>
              <w:instrText xml:space="preserve"> REF _Ref67302967 \w \h  \* MERGEFORMAT </w:instrText>
            </w:r>
            <w:r>
              <w:fldChar w:fldCharType="separate"/>
            </w:r>
            <w:r>
              <w:t>Section 2.3(d)</w:t>
            </w:r>
            <w:r>
              <w:fldChar w:fldCharType="end"/>
            </w:r>
          </w:p>
        </w:tc>
      </w:tr>
      <w:tr w:rsidR="00611CB8" w14:paraId="7CF93C6D" w14:textId="77777777">
        <w:trPr>
          <w:cantSplit/>
        </w:trPr>
        <w:tc>
          <w:tcPr>
            <w:tcW w:w="5881" w:type="dxa"/>
          </w:tcPr>
          <w:p w:rsidR="00611CB8" w:rsidRDefault="00003583" w14:paraId="1BEED316" w14:textId="77777777">
            <w:r>
              <w:t>Closing</w:t>
            </w:r>
          </w:p>
        </w:tc>
        <w:tc>
          <w:tcPr>
            <w:tcW w:w="3709" w:type="dxa"/>
            <w:tcMar>
              <w:right w:w="58" w:type="dxa"/>
            </w:tcMar>
          </w:tcPr>
          <w:p w:rsidR="00611CB8" w:rsidRDefault="00003583" w14:paraId="3424A5CB" w14:textId="77777777">
            <w:pPr>
              <w:jc w:val="right"/>
            </w:pPr>
            <w:r>
              <w:fldChar w:fldCharType="begin"/>
            </w:r>
            <w:r>
              <w:instrText xml:space="preserve"> REF _Ref67302983 \w \h  \* MERGEFORMAT </w:instrText>
            </w:r>
            <w:r>
              <w:fldChar w:fldCharType="separate"/>
            </w:r>
            <w:r>
              <w:t>Section 2.2(a</w:t>
            </w:r>
            <w:r>
              <w:t>)</w:t>
            </w:r>
            <w:r>
              <w:fldChar w:fldCharType="end"/>
            </w:r>
          </w:p>
        </w:tc>
      </w:tr>
      <w:tr w:rsidR="00611CB8" w14:paraId="0092EC5A" w14:textId="77777777">
        <w:trPr>
          <w:cantSplit/>
        </w:trPr>
        <w:tc>
          <w:tcPr>
            <w:tcW w:w="5881" w:type="dxa"/>
          </w:tcPr>
          <w:p w:rsidR="00611CB8" w:rsidRDefault="00003583" w14:paraId="00902015" w14:textId="77777777">
            <w:r>
              <w:t>Closing Date</w:t>
            </w:r>
          </w:p>
        </w:tc>
        <w:tc>
          <w:tcPr>
            <w:tcW w:w="3709" w:type="dxa"/>
            <w:tcMar>
              <w:right w:w="58" w:type="dxa"/>
            </w:tcMar>
          </w:tcPr>
          <w:p w:rsidR="00611CB8" w:rsidRDefault="00003583" w14:paraId="342B6A1F" w14:textId="77777777">
            <w:pPr>
              <w:jc w:val="right"/>
            </w:pPr>
            <w:r>
              <w:fldChar w:fldCharType="begin"/>
            </w:r>
            <w:r>
              <w:instrText xml:space="preserve"> REF _Ref67302983 \w \h  \* MERGEFORMAT </w:instrText>
            </w:r>
            <w:r>
              <w:fldChar w:fldCharType="separate"/>
            </w:r>
            <w:r>
              <w:t>Section 2.2(a)</w:t>
            </w:r>
            <w:r>
              <w:fldChar w:fldCharType="end"/>
            </w:r>
          </w:p>
        </w:tc>
      </w:tr>
      <w:tr w:rsidR="00611CB8" w14:paraId="5FFC52A9" w14:textId="77777777">
        <w:trPr>
          <w:cantSplit/>
        </w:trPr>
        <w:tc>
          <w:tcPr>
            <w:tcW w:w="5881" w:type="dxa"/>
          </w:tcPr>
          <w:p w:rsidR="00611CB8" w:rsidRDefault="00003583" w14:paraId="1F81E372" w14:textId="77777777">
            <w:r>
              <w:t>Code</w:t>
            </w:r>
          </w:p>
        </w:tc>
        <w:tc>
          <w:tcPr>
            <w:tcW w:w="3709" w:type="dxa"/>
            <w:tcMar>
              <w:right w:w="58" w:type="dxa"/>
            </w:tcMar>
          </w:tcPr>
          <w:p w:rsidR="00611CB8" w:rsidRDefault="00003583" w14:paraId="54FF44B9" w14:textId="77777777">
            <w:pPr>
              <w:jc w:val="right"/>
            </w:pPr>
            <w:r>
              <w:fldChar w:fldCharType="begin"/>
            </w:r>
            <w:r>
              <w:instrText xml:space="preserve"> REF _Ref67303015 \w \h  \* MERGEFORMAT </w:instrText>
            </w:r>
            <w:r>
              <w:fldChar w:fldCharType="separate"/>
            </w:r>
            <w:r>
              <w:t>Sectio</w:t>
            </w:r>
            <w:r>
              <w:t>n 3.1(n)</w:t>
            </w:r>
            <w:r>
              <w:fldChar w:fldCharType="end"/>
            </w:r>
          </w:p>
        </w:tc>
      </w:tr>
      <w:tr w:rsidR="00611CB8" w14:paraId="6BB48E43" w14:textId="77777777">
        <w:trPr>
          <w:cantSplit/>
        </w:trPr>
        <w:tc>
          <w:tcPr>
            <w:tcW w:w="5881" w:type="dxa"/>
          </w:tcPr>
          <w:p w:rsidR="00611CB8" w:rsidRDefault="00003583" w14:paraId="6DFBF4FC" w14:textId="77777777">
            <w:r>
              <w:t>Community Development Banking Act</w:t>
            </w:r>
          </w:p>
        </w:tc>
        <w:tc>
          <w:tcPr>
            <w:tcW w:w="3709" w:type="dxa"/>
            <w:tcMar>
              <w:right w:w="58" w:type="dxa"/>
            </w:tcMar>
          </w:tcPr>
          <w:p w:rsidR="00611CB8" w:rsidRDefault="00003583" w14:paraId="75F24E58"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72455A1E" w14:textId="77777777">
        <w:trPr>
          <w:cantSplit/>
        </w:trPr>
        <w:tc>
          <w:tcPr>
            <w:tcW w:w="5881" w:type="dxa"/>
          </w:tcPr>
          <w:p w:rsidR="00611CB8" w:rsidRDefault="00003583" w14:paraId="08C289C5" w14:textId="77777777">
            <w:r>
              <w:t>Contagion Event</w:t>
            </w:r>
          </w:p>
        </w:tc>
        <w:tc>
          <w:tcPr>
            <w:tcW w:w="3709" w:type="dxa"/>
            <w:tcMar>
              <w:right w:w="58" w:type="dxa"/>
            </w:tcMar>
          </w:tcPr>
          <w:p w:rsidR="00611CB8" w:rsidRDefault="00003583" w14:paraId="2A2BED8F"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5E1EED5E" w14:textId="77777777">
        <w:trPr>
          <w:cantSplit/>
        </w:trPr>
        <w:tc>
          <w:tcPr>
            <w:tcW w:w="5881" w:type="dxa"/>
          </w:tcPr>
          <w:p w:rsidR="00611CB8" w:rsidRDefault="00003583" w14:paraId="699F2290" w14:textId="77777777">
            <w:r>
              <w:t>Contagion Event Measures</w:t>
            </w:r>
          </w:p>
        </w:tc>
        <w:tc>
          <w:tcPr>
            <w:tcW w:w="3709" w:type="dxa"/>
            <w:tcMar>
              <w:right w:w="58" w:type="dxa"/>
            </w:tcMar>
          </w:tcPr>
          <w:p w:rsidR="00611CB8" w:rsidRDefault="00003583" w14:paraId="18FDDD49"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3099A599" w14:textId="77777777">
        <w:trPr>
          <w:cantSplit/>
        </w:trPr>
        <w:tc>
          <w:tcPr>
            <w:tcW w:w="5881" w:type="dxa"/>
          </w:tcPr>
          <w:p w:rsidR="00611CB8" w:rsidRDefault="00003583" w14:paraId="638523A9" w14:textId="77777777">
            <w:r>
              <w:t>Controlled Group</w:t>
            </w:r>
          </w:p>
        </w:tc>
        <w:tc>
          <w:tcPr>
            <w:tcW w:w="3709" w:type="dxa"/>
            <w:tcMar>
              <w:right w:w="58" w:type="dxa"/>
            </w:tcMar>
          </w:tcPr>
          <w:p w:rsidR="00611CB8" w:rsidRDefault="00003583" w14:paraId="05B5F58C" w14:textId="77777777">
            <w:pPr>
              <w:jc w:val="right"/>
            </w:pPr>
            <w:r>
              <w:fldChar w:fldCharType="begin"/>
            </w:r>
            <w:r>
              <w:instrText xml:space="preserve"> REF _Ref67303015 \w \h  \* MERGEFORMAT </w:instrText>
            </w:r>
            <w:r>
              <w:fldChar w:fldCharType="separate"/>
            </w:r>
            <w:r>
              <w:t>Section 3.1(n)</w:t>
            </w:r>
            <w:r>
              <w:fldChar w:fldCharType="end"/>
            </w:r>
          </w:p>
        </w:tc>
      </w:tr>
      <w:tr w:rsidR="00611CB8" w14:paraId="394A1DEC" w14:textId="77777777">
        <w:trPr>
          <w:cantSplit/>
        </w:trPr>
        <w:tc>
          <w:tcPr>
            <w:tcW w:w="5881" w:type="dxa"/>
          </w:tcPr>
          <w:p w:rsidR="00611CB8" w:rsidRDefault="00003583" w14:paraId="117298BB" w14:textId="77777777">
            <w:r>
              <w:t>Defaulted Interest</w:t>
            </w:r>
          </w:p>
        </w:tc>
        <w:tc>
          <w:tcPr>
            <w:tcW w:w="3709" w:type="dxa"/>
            <w:tcMar>
              <w:right w:w="58" w:type="dxa"/>
            </w:tcMar>
          </w:tcPr>
          <w:p w:rsidR="00611CB8" w:rsidRDefault="00003583" w14:paraId="7459EF9C" w14:textId="77777777">
            <w:pPr>
              <w:jc w:val="right"/>
            </w:pPr>
            <w:r>
              <w:fldChar w:fldCharType="begin"/>
            </w:r>
            <w:r>
              <w:instrText xml:space="preserve"> REF _Ref74236535 \r \h </w:instrText>
            </w:r>
            <w:r>
              <w:fldChar w:fldCharType="separate"/>
            </w:r>
            <w:r>
              <w:t>Section </w:t>
            </w:r>
            <w:r>
              <w:t>6.4(c)</w:t>
            </w:r>
            <w:r>
              <w:fldChar w:fldCharType="end"/>
            </w:r>
          </w:p>
        </w:tc>
      </w:tr>
      <w:tr w:rsidR="00611CB8" w14:paraId="44FC477F" w14:textId="77777777">
        <w:trPr>
          <w:cantSplit/>
        </w:trPr>
        <w:tc>
          <w:tcPr>
            <w:tcW w:w="5881" w:type="dxa"/>
          </w:tcPr>
          <w:p w:rsidR="00611CB8" w:rsidRDefault="00003583" w14:paraId="6B6AB016" w14:textId="77777777">
            <w:r>
              <w:t>Deferred Interest</w:t>
            </w:r>
          </w:p>
        </w:tc>
        <w:tc>
          <w:tcPr>
            <w:tcW w:w="3709" w:type="dxa"/>
            <w:tcMar>
              <w:right w:w="58" w:type="dxa"/>
            </w:tcMar>
          </w:tcPr>
          <w:p w:rsidR="00611CB8" w:rsidRDefault="00003583" w14:paraId="76F23586" w14:textId="77777777">
            <w:pPr>
              <w:jc w:val="right"/>
            </w:pPr>
            <w:r>
              <w:fldChar w:fldCharType="begin"/>
            </w:r>
            <w:r>
              <w:instrText xml:space="preserve"> REF _Ref74351164 \w \h </w:instrText>
            </w:r>
            <w:r>
              <w:fldChar w:fldCharType="separate"/>
            </w:r>
            <w:r>
              <w:t>Section 6.14(b)</w:t>
            </w:r>
            <w:r>
              <w:fldChar w:fldCharType="end"/>
            </w:r>
          </w:p>
        </w:tc>
      </w:tr>
      <w:tr w:rsidR="00611CB8" w14:paraId="2883BBFA" w14:textId="77777777">
        <w:trPr>
          <w:cantSplit/>
        </w:trPr>
        <w:tc>
          <w:tcPr>
            <w:tcW w:w="5881" w:type="dxa"/>
          </w:tcPr>
          <w:p w:rsidR="00611CB8" w:rsidRDefault="00003583" w14:paraId="1D4FA9AE" w14:textId="77777777">
            <w:r>
              <w:t>Disclosure Schedule</w:t>
            </w:r>
          </w:p>
        </w:tc>
        <w:tc>
          <w:tcPr>
            <w:tcW w:w="3709" w:type="dxa"/>
            <w:tcMar>
              <w:right w:w="58" w:type="dxa"/>
            </w:tcMar>
          </w:tcPr>
          <w:p w:rsidR="00611CB8" w:rsidRDefault="00003583" w14:paraId="142D4A2F" w14:textId="77777777">
            <w:pPr>
              <w:jc w:val="right"/>
            </w:pPr>
            <w:r>
              <w:fldChar w:fldCharType="begin"/>
            </w:r>
            <w:r>
              <w:instrText xml:space="preserve"> REF _Ref67303111 \w \h  \* MERGEFORMAT </w:instrText>
            </w:r>
            <w:r>
              <w:fldChar w:fldCharType="separate"/>
            </w:r>
            <w:r>
              <w:t>Section 1.1</w:t>
            </w:r>
            <w:r>
              <w:fldChar w:fldCharType="end"/>
            </w:r>
          </w:p>
        </w:tc>
      </w:tr>
      <w:tr w:rsidR="00611CB8" w14:paraId="1D7F3092" w14:textId="77777777">
        <w:trPr>
          <w:cantSplit/>
        </w:trPr>
        <w:tc>
          <w:tcPr>
            <w:tcW w:w="5881" w:type="dxa"/>
          </w:tcPr>
          <w:p w:rsidR="00611CB8" w:rsidRDefault="00003583" w14:paraId="60CF238F" w14:textId="77777777">
            <w:r>
              <w:t>Disclosure Update</w:t>
            </w:r>
          </w:p>
        </w:tc>
        <w:tc>
          <w:tcPr>
            <w:tcW w:w="3709" w:type="dxa"/>
            <w:tcMar>
              <w:right w:w="58" w:type="dxa"/>
            </w:tcMar>
          </w:tcPr>
          <w:p w:rsidR="00611CB8" w:rsidRDefault="00003583" w14:paraId="05941891" w14:textId="77777777">
            <w:pPr>
              <w:jc w:val="right"/>
            </w:pPr>
            <w:r>
              <w:fldChar w:fldCharType="begin"/>
            </w:r>
            <w:r>
              <w:instrText xml:space="preserve"> REF _Ref90431796 \w \h </w:instrText>
            </w:r>
            <w:r>
              <w:fldChar w:fldCharType="separate"/>
            </w:r>
            <w:r>
              <w:t>Section 2.3(j)</w:t>
            </w:r>
            <w:r>
              <w:fldChar w:fldCharType="end"/>
            </w:r>
          </w:p>
        </w:tc>
      </w:tr>
      <w:tr w:rsidR="00611CB8" w14:paraId="500BFE8C" w14:textId="77777777">
        <w:trPr>
          <w:cantSplit/>
        </w:trPr>
        <w:tc>
          <w:tcPr>
            <w:tcW w:w="5881" w:type="dxa"/>
          </w:tcPr>
          <w:p w:rsidR="00611CB8" w:rsidRDefault="00003583" w14:paraId="337705DD" w14:textId="77777777">
            <w:r>
              <w:t>ECIP</w:t>
            </w:r>
          </w:p>
        </w:tc>
        <w:tc>
          <w:tcPr>
            <w:tcW w:w="3709" w:type="dxa"/>
            <w:tcMar>
              <w:right w:w="58" w:type="dxa"/>
            </w:tcMar>
          </w:tcPr>
          <w:p w:rsidR="00611CB8" w:rsidRDefault="00003583" w14:paraId="7828CB4B" w14:textId="77777777">
            <w:pPr>
              <w:jc w:val="right"/>
            </w:pPr>
            <w:hyperlink w:history="1" w:anchor="Recitals">
              <w:r>
                <w:t>Recitals</w:t>
              </w:r>
            </w:hyperlink>
          </w:p>
        </w:tc>
      </w:tr>
      <w:tr w:rsidR="00611CB8" w14:paraId="050B3191" w14:textId="77777777">
        <w:trPr>
          <w:cantSplit/>
        </w:trPr>
        <w:tc>
          <w:tcPr>
            <w:tcW w:w="5881" w:type="dxa"/>
          </w:tcPr>
          <w:p w:rsidR="00611CB8" w:rsidRDefault="00003583" w14:paraId="773115E6" w14:textId="77777777">
            <w:r>
              <w:t>ECIP Application</w:t>
            </w:r>
          </w:p>
        </w:tc>
        <w:tc>
          <w:tcPr>
            <w:tcW w:w="3709" w:type="dxa"/>
            <w:tcMar>
              <w:right w:w="58" w:type="dxa"/>
            </w:tcMar>
          </w:tcPr>
          <w:p w:rsidR="00611CB8" w:rsidRDefault="00003583" w14:paraId="31221EFA" w14:textId="77777777">
            <w:pPr>
              <w:jc w:val="right"/>
            </w:pPr>
            <w:r>
              <w:fldChar w:fldCharType="begin"/>
            </w:r>
            <w:r>
              <w:instrText xml:space="preserve"> REF _Ref67303335 \w \h  \* MERGEFORMAT </w:instrText>
            </w:r>
            <w:r>
              <w:fldChar w:fldCharType="separate"/>
            </w:r>
            <w:r>
              <w:t>Section 1.1</w:t>
            </w:r>
            <w:r>
              <w:fldChar w:fldCharType="end"/>
            </w:r>
          </w:p>
        </w:tc>
      </w:tr>
      <w:tr w:rsidR="00611CB8" w14:paraId="4B1F071D" w14:textId="77777777">
        <w:trPr>
          <w:cantSplit/>
        </w:trPr>
        <w:tc>
          <w:tcPr>
            <w:tcW w:w="5881" w:type="dxa"/>
          </w:tcPr>
          <w:p w:rsidR="00611CB8" w:rsidRDefault="00003583" w14:paraId="19794BDD" w14:textId="77777777">
            <w:r>
              <w:t>ECIP Interim Final Rule</w:t>
            </w:r>
          </w:p>
        </w:tc>
        <w:tc>
          <w:tcPr>
            <w:tcW w:w="3709" w:type="dxa"/>
            <w:tcMar>
              <w:right w:w="58" w:type="dxa"/>
            </w:tcMar>
          </w:tcPr>
          <w:p w:rsidR="00611CB8" w:rsidRDefault="00003583" w14:paraId="5D601C00" w14:textId="77777777">
            <w:pPr>
              <w:jc w:val="right"/>
            </w:pPr>
            <w:r>
              <w:fldChar w:fldCharType="begin"/>
            </w:r>
            <w:r>
              <w:instrText xml:space="preserve"> REF _Ref67303347 \w \h  \* MERGEFORMAT </w:instrText>
            </w:r>
            <w:r>
              <w:fldChar w:fldCharType="separate"/>
            </w:r>
            <w:r>
              <w:t>Section 1.1</w:t>
            </w:r>
            <w:r>
              <w:fldChar w:fldCharType="end"/>
            </w:r>
          </w:p>
        </w:tc>
      </w:tr>
      <w:tr w:rsidR="00611CB8" w14:paraId="269EA440" w14:textId="77777777">
        <w:trPr>
          <w:cantSplit/>
        </w:trPr>
        <w:tc>
          <w:tcPr>
            <w:tcW w:w="5881" w:type="dxa"/>
          </w:tcPr>
          <w:p w:rsidR="00611CB8" w:rsidRDefault="00003583" w14:paraId="0060B895" w14:textId="77777777">
            <w:r>
              <w:t>ECIP Period</w:t>
            </w:r>
          </w:p>
        </w:tc>
        <w:tc>
          <w:tcPr>
            <w:tcW w:w="3709" w:type="dxa"/>
            <w:tcMar>
              <w:right w:w="58" w:type="dxa"/>
            </w:tcMar>
          </w:tcPr>
          <w:p w:rsidR="00611CB8" w:rsidRDefault="00003583" w14:paraId="1995E5D4"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58EB955E" w14:textId="77777777">
        <w:trPr>
          <w:cantSplit/>
        </w:trPr>
        <w:tc>
          <w:tcPr>
            <w:tcW w:w="5881" w:type="dxa"/>
          </w:tcPr>
          <w:p w:rsidR="00611CB8" w:rsidRDefault="00003583" w14:paraId="2F0FEFDE" w14:textId="77777777">
            <w:r>
              <w:t>Eligible Financial Institution</w:t>
            </w:r>
          </w:p>
        </w:tc>
        <w:tc>
          <w:tcPr>
            <w:tcW w:w="3709" w:type="dxa"/>
            <w:tcMar>
              <w:right w:w="58" w:type="dxa"/>
            </w:tcMar>
          </w:tcPr>
          <w:p w:rsidR="00611CB8" w:rsidRDefault="00003583" w14:paraId="1171E1AE" w14:textId="77777777">
            <w:pPr>
              <w:jc w:val="right"/>
            </w:pPr>
            <w:r>
              <w:fldChar w:fldCharType="begin"/>
            </w:r>
            <w:r>
              <w:instrText xml:space="preserve"> REF _Ref67303450 \w \h  \* MERGEFORMAT </w:instrText>
            </w:r>
            <w:r>
              <w:fldChar w:fldCharType="separate"/>
            </w:r>
            <w:r>
              <w:t>Section 1.1</w:t>
            </w:r>
            <w:r>
              <w:fldChar w:fldCharType="end"/>
            </w:r>
          </w:p>
        </w:tc>
      </w:tr>
      <w:tr w:rsidR="00611CB8" w14:paraId="66123DE3" w14:textId="77777777">
        <w:trPr>
          <w:cantSplit/>
        </w:trPr>
        <w:tc>
          <w:tcPr>
            <w:tcW w:w="5881" w:type="dxa"/>
          </w:tcPr>
          <w:p w:rsidR="00611CB8" w:rsidRDefault="00003583" w14:paraId="60CE2A16" w14:textId="77777777">
            <w:r>
              <w:t>Eligible Nonprofit</w:t>
            </w:r>
          </w:p>
        </w:tc>
        <w:tc>
          <w:tcPr>
            <w:tcW w:w="3709" w:type="dxa"/>
            <w:tcMar>
              <w:right w:w="58" w:type="dxa"/>
            </w:tcMar>
          </w:tcPr>
          <w:p w:rsidR="00611CB8" w:rsidRDefault="00003583" w14:paraId="60318042" w14:textId="77777777">
            <w:pPr>
              <w:jc w:val="right"/>
            </w:pPr>
            <w:r>
              <w:rPr>
                <w:szCs w:val="24"/>
              </w:rPr>
              <w:fldChar w:fldCharType="begin"/>
            </w:r>
            <w:r>
              <w:rPr>
                <w:szCs w:val="24"/>
              </w:rPr>
              <w:instrText xml:space="preserve"> REF _Ref79697353 \w \h </w:instrText>
            </w:r>
            <w:r>
              <w:rPr>
                <w:szCs w:val="24"/>
              </w:rPr>
            </w:r>
            <w:r>
              <w:rPr>
                <w:szCs w:val="24"/>
              </w:rPr>
              <w:fldChar w:fldCharType="separate"/>
            </w:r>
            <w:r>
              <w:rPr>
                <w:szCs w:val="24"/>
              </w:rPr>
              <w:t>Section 6.6(f)</w:t>
            </w:r>
            <w:r>
              <w:rPr>
                <w:szCs w:val="24"/>
              </w:rPr>
              <w:fldChar w:fldCharType="end"/>
            </w:r>
          </w:p>
        </w:tc>
      </w:tr>
      <w:tr w:rsidR="00611CB8" w14:paraId="576308E2" w14:textId="77777777">
        <w:trPr>
          <w:cantSplit/>
        </w:trPr>
        <w:tc>
          <w:tcPr>
            <w:tcW w:w="5881" w:type="dxa"/>
          </w:tcPr>
          <w:p w:rsidR="00611CB8" w:rsidRDefault="00003583" w14:paraId="64DD2C77" w14:textId="77777777">
            <w:r>
              <w:t>Employee Benefit Plan</w:t>
            </w:r>
          </w:p>
        </w:tc>
        <w:tc>
          <w:tcPr>
            <w:tcW w:w="3709" w:type="dxa"/>
            <w:tcMar>
              <w:right w:w="58" w:type="dxa"/>
            </w:tcMar>
          </w:tcPr>
          <w:p w:rsidR="00611CB8" w:rsidRDefault="00003583" w14:paraId="13FFCCDD" w14:textId="77777777">
            <w:pPr>
              <w:jc w:val="right"/>
              <w:rPr>
                <w:szCs w:val="24"/>
              </w:rPr>
            </w:pPr>
            <w:r>
              <w:rPr>
                <w:rStyle w:val="Hyperlink"/>
                <w:color w:val="auto"/>
                <w:szCs w:val="24"/>
                <w:u w:val="none"/>
                <w:shd w:val="clear" w:color="auto" w:fill="auto"/>
              </w:rPr>
              <w:fldChar w:fldCharType="begin"/>
            </w:r>
            <w:r>
              <w:rPr>
                <w:rStyle w:val="Hyperlink"/>
                <w:color w:val="auto"/>
                <w:szCs w:val="24"/>
                <w:u w:val="none"/>
                <w:shd w:val="clear" w:color="auto" w:fill="auto"/>
              </w:rPr>
              <w:instrText xml:space="preserve"> REF _Ref67303015 \w \h </w:instrText>
            </w:r>
            <w:r>
              <w:rPr>
                <w:rStyle w:val="Hyperlink"/>
                <w:color w:val="auto"/>
                <w:szCs w:val="24"/>
                <w:u w:val="none"/>
                <w:shd w:val="clear" w:color="auto" w:fill="auto"/>
              </w:rPr>
            </w:r>
            <w:r>
              <w:rPr>
                <w:rStyle w:val="Hyperlink"/>
                <w:color w:val="auto"/>
                <w:szCs w:val="24"/>
                <w:u w:val="none"/>
                <w:shd w:val="clear" w:color="auto" w:fill="auto"/>
              </w:rPr>
              <w:fldChar w:fldCharType="separate"/>
            </w:r>
            <w:r>
              <w:rPr>
                <w:rStyle w:val="Hyperlink"/>
                <w:color w:val="auto"/>
                <w:szCs w:val="24"/>
                <w:u w:val="none"/>
                <w:shd w:val="clear" w:color="auto" w:fill="auto"/>
              </w:rPr>
              <w:t>Section 3.1(n)</w:t>
            </w:r>
            <w:r>
              <w:rPr>
                <w:rStyle w:val="Hyperlink"/>
                <w:color w:val="auto"/>
                <w:szCs w:val="24"/>
                <w:u w:val="none"/>
                <w:shd w:val="clear" w:color="auto" w:fill="auto"/>
              </w:rPr>
              <w:fldChar w:fldCharType="end"/>
            </w:r>
          </w:p>
        </w:tc>
      </w:tr>
      <w:tr w:rsidR="00611CB8" w14:paraId="1A7EA1D0" w14:textId="77777777">
        <w:trPr>
          <w:cantSplit/>
        </w:trPr>
        <w:tc>
          <w:tcPr>
            <w:tcW w:w="5881" w:type="dxa"/>
          </w:tcPr>
          <w:p w:rsidR="00611CB8" w:rsidRDefault="00003583" w14:paraId="0D58B4B3" w14:textId="77777777">
            <w:r>
              <w:t>Equity</w:t>
            </w:r>
          </w:p>
        </w:tc>
        <w:tc>
          <w:tcPr>
            <w:tcW w:w="3709" w:type="dxa"/>
            <w:tcMar>
              <w:right w:w="58" w:type="dxa"/>
            </w:tcMar>
          </w:tcPr>
          <w:p w:rsidR="00611CB8" w:rsidRDefault="00003583" w14:paraId="1F18EE67"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0B516835" w14:textId="77777777">
        <w:trPr>
          <w:cantSplit/>
        </w:trPr>
        <w:tc>
          <w:tcPr>
            <w:tcW w:w="5881" w:type="dxa"/>
          </w:tcPr>
          <w:p w:rsidR="00611CB8" w:rsidRDefault="00003583" w14:paraId="07126B7A" w14:textId="77777777">
            <w:r>
              <w:t>Equityholders</w:t>
            </w:r>
          </w:p>
        </w:tc>
        <w:tc>
          <w:tcPr>
            <w:tcW w:w="3709" w:type="dxa"/>
            <w:tcMar>
              <w:right w:w="58" w:type="dxa"/>
            </w:tcMar>
          </w:tcPr>
          <w:p w:rsidR="00611CB8" w:rsidRDefault="00003583" w14:paraId="68B1E2A9" w14:textId="77777777">
            <w:pPr>
              <w:jc w:val="right"/>
            </w:pPr>
            <w:r>
              <w:fldChar w:fldCharType="begin"/>
            </w:r>
            <w:r>
              <w:instrText xml:space="preserve"> REF _Ref80129663 \w \h </w:instrText>
            </w:r>
            <w:r>
              <w:fldChar w:fldCharType="separate"/>
            </w:r>
            <w:r>
              <w:t>Section 3.1(e)(i)</w:t>
            </w:r>
            <w:r>
              <w:fldChar w:fldCharType="end"/>
            </w:r>
          </w:p>
        </w:tc>
      </w:tr>
      <w:tr w:rsidR="00611CB8" w14:paraId="400858FD" w14:textId="77777777">
        <w:trPr>
          <w:cantSplit/>
        </w:trPr>
        <w:tc>
          <w:tcPr>
            <w:tcW w:w="5881" w:type="dxa"/>
          </w:tcPr>
          <w:p w:rsidR="00611CB8" w:rsidRDefault="00003583" w14:paraId="4D176191" w14:textId="77777777">
            <w:r>
              <w:t>ERISA</w:t>
            </w:r>
          </w:p>
        </w:tc>
        <w:tc>
          <w:tcPr>
            <w:tcW w:w="3709" w:type="dxa"/>
            <w:tcMar>
              <w:right w:w="58" w:type="dxa"/>
            </w:tcMar>
          </w:tcPr>
          <w:p w:rsidR="00611CB8" w:rsidRDefault="00003583" w14:paraId="1506C6E1" w14:textId="77777777">
            <w:pPr>
              <w:jc w:val="right"/>
            </w:pPr>
            <w:r>
              <w:fldChar w:fldCharType="begin"/>
            </w:r>
            <w:r>
              <w:instrText xml:space="preserve"> REF _Ref67303015 \w \h  \* MERGEFORMAT </w:instrText>
            </w:r>
            <w:r>
              <w:fldChar w:fldCharType="separate"/>
            </w:r>
            <w:r>
              <w:t>Section 3.1(n)</w:t>
            </w:r>
            <w:r>
              <w:fldChar w:fldCharType="end"/>
            </w:r>
          </w:p>
        </w:tc>
      </w:tr>
      <w:tr w:rsidR="00611CB8" w14:paraId="2E7A0111" w14:textId="77777777">
        <w:trPr>
          <w:cantSplit/>
        </w:trPr>
        <w:tc>
          <w:tcPr>
            <w:tcW w:w="5881" w:type="dxa"/>
          </w:tcPr>
          <w:p w:rsidR="00611CB8" w:rsidRDefault="00003583" w14:paraId="1B4AC50B" w14:textId="77777777">
            <w:r>
              <w:t>Event of Default</w:t>
            </w:r>
          </w:p>
        </w:tc>
        <w:tc>
          <w:tcPr>
            <w:tcW w:w="3709" w:type="dxa"/>
            <w:tcMar>
              <w:right w:w="58" w:type="dxa"/>
            </w:tcMar>
          </w:tcPr>
          <w:p w:rsidR="00611CB8" w:rsidRDefault="00003583" w14:paraId="1E75F663" w14:textId="77777777">
            <w:pPr>
              <w:jc w:val="right"/>
            </w:pPr>
            <w:r>
              <w:fldChar w:fldCharType="begin"/>
            </w:r>
            <w:r>
              <w:instrText xml:space="preserve"> REF _Ref67303509 \w \h  \* MERGEFORMAT </w:instrText>
            </w:r>
            <w:r>
              <w:fldChar w:fldCharType="separate"/>
            </w:r>
            <w:r>
              <w:t>Section 5.1</w:t>
            </w:r>
            <w:r>
              <w:fldChar w:fldCharType="end"/>
            </w:r>
          </w:p>
        </w:tc>
      </w:tr>
      <w:tr w:rsidR="00611CB8" w14:paraId="71752E27" w14:textId="77777777">
        <w:trPr>
          <w:cantSplit/>
        </w:trPr>
        <w:tc>
          <w:tcPr>
            <w:tcW w:w="5881" w:type="dxa"/>
          </w:tcPr>
          <w:p w:rsidR="00611CB8" w:rsidRDefault="00003583" w14:paraId="1987BF7F" w14:textId="77777777">
            <w:r>
              <w:t>Exchange Act</w:t>
            </w:r>
          </w:p>
        </w:tc>
        <w:tc>
          <w:tcPr>
            <w:tcW w:w="3709" w:type="dxa"/>
            <w:tcMar>
              <w:right w:w="58" w:type="dxa"/>
            </w:tcMar>
          </w:tcPr>
          <w:p w:rsidR="00611CB8" w:rsidRDefault="00003583" w14:paraId="07CA2835"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793706F9" w14:textId="77777777">
        <w:trPr>
          <w:cantSplit/>
        </w:trPr>
        <w:tc>
          <w:tcPr>
            <w:tcW w:w="5881" w:type="dxa"/>
          </w:tcPr>
          <w:p w:rsidR="00611CB8" w:rsidRDefault="00003583" w14:paraId="37787126" w14:textId="77777777">
            <w:r>
              <w:t>Executive Officer</w:t>
            </w:r>
          </w:p>
        </w:tc>
        <w:tc>
          <w:tcPr>
            <w:tcW w:w="3709" w:type="dxa"/>
            <w:tcMar>
              <w:right w:w="58" w:type="dxa"/>
            </w:tcMar>
          </w:tcPr>
          <w:p w:rsidR="00611CB8" w:rsidRDefault="00003583" w14:paraId="229996B3" w14:textId="77777777">
            <w:pPr>
              <w:jc w:val="right"/>
            </w:pPr>
            <w:r>
              <w:fldChar w:fldCharType="begin"/>
            </w:r>
            <w:r>
              <w:instrText xml:space="preserve"> REF _Ref67303355 \w \h  \* MERGEFORMAT </w:instrText>
            </w:r>
            <w:r>
              <w:fldChar w:fldCharType="separate"/>
            </w:r>
            <w:r>
              <w:t>S</w:t>
            </w:r>
            <w:r>
              <w:t>ection 1.1</w:t>
            </w:r>
            <w:r>
              <w:fldChar w:fldCharType="end"/>
            </w:r>
          </w:p>
        </w:tc>
      </w:tr>
      <w:tr w:rsidR="00611CB8" w14:paraId="5EF150AE" w14:textId="77777777">
        <w:trPr>
          <w:cantSplit/>
        </w:trPr>
        <w:tc>
          <w:tcPr>
            <w:tcW w:w="5881" w:type="dxa"/>
          </w:tcPr>
          <w:p w:rsidR="00611CB8" w:rsidRDefault="00003583" w14:paraId="4F137644" w14:textId="77777777">
            <w:r>
              <w:t>Existing Parity Subordinated Debt</w:t>
            </w:r>
          </w:p>
        </w:tc>
        <w:tc>
          <w:tcPr>
            <w:tcW w:w="3709" w:type="dxa"/>
            <w:tcMar>
              <w:right w:w="58" w:type="dxa"/>
            </w:tcMar>
          </w:tcPr>
          <w:p w:rsidR="00611CB8" w:rsidRDefault="00003583" w14:paraId="38ACF9A0" w14:textId="77777777">
            <w:pPr>
              <w:jc w:val="right"/>
            </w:pPr>
            <w:r>
              <w:fldChar w:fldCharType="begin"/>
            </w:r>
            <w:r>
              <w:instrText xml:space="preserve"> REF _Ref67303355 \w \h  \* MERGEFORMAT </w:instrText>
            </w:r>
            <w:r>
              <w:fldChar w:fldCharType="separate"/>
            </w:r>
            <w:r>
              <w:t>Section 1.1</w:t>
            </w:r>
            <w:r>
              <w:fldChar w:fldCharType="end"/>
            </w:r>
          </w:p>
        </w:tc>
      </w:tr>
      <w:tr w:rsidR="00611CB8" w14:paraId="3D2DE54F" w14:textId="77777777">
        <w:trPr>
          <w:cantSplit/>
        </w:trPr>
        <w:tc>
          <w:tcPr>
            <w:tcW w:w="5881" w:type="dxa"/>
          </w:tcPr>
          <w:p w:rsidR="00611CB8" w:rsidRDefault="00003583" w14:paraId="6AB11014" w14:textId="77777777">
            <w:r>
              <w:t>Federal Reserve</w:t>
            </w:r>
          </w:p>
        </w:tc>
        <w:tc>
          <w:tcPr>
            <w:tcW w:w="3709" w:type="dxa"/>
            <w:tcMar>
              <w:right w:w="58" w:type="dxa"/>
            </w:tcMar>
          </w:tcPr>
          <w:p w:rsidR="00611CB8" w:rsidRDefault="00003583" w14:paraId="25C2CC8C" w14:textId="77777777">
            <w:pPr>
              <w:jc w:val="right"/>
            </w:pPr>
            <w:r>
              <w:fldChar w:fldCharType="begin"/>
            </w:r>
            <w:r>
              <w:instrText xml:space="preserve"> REF _Ref67303355 \w </w:instrText>
            </w:r>
            <w:r>
              <w:instrText xml:space="preserve">\h  \* MERGEFORMAT </w:instrText>
            </w:r>
            <w:r>
              <w:fldChar w:fldCharType="separate"/>
            </w:r>
            <w:r>
              <w:t>Section 1.1</w:t>
            </w:r>
            <w:r>
              <w:fldChar w:fldCharType="end"/>
            </w:r>
          </w:p>
        </w:tc>
      </w:tr>
      <w:tr w:rsidR="00611CB8" w14:paraId="3E582847" w14:textId="77777777">
        <w:trPr>
          <w:cantSplit/>
        </w:trPr>
        <w:tc>
          <w:tcPr>
            <w:tcW w:w="5881" w:type="dxa"/>
          </w:tcPr>
          <w:p w:rsidR="00611CB8" w:rsidRDefault="00003583" w14:paraId="24C2E85C" w14:textId="77777777">
            <w:r>
              <w:t>GAAP</w:t>
            </w:r>
          </w:p>
        </w:tc>
        <w:tc>
          <w:tcPr>
            <w:tcW w:w="3709" w:type="dxa"/>
            <w:tcMar>
              <w:right w:w="58" w:type="dxa"/>
            </w:tcMar>
          </w:tcPr>
          <w:p w:rsidR="00611CB8" w:rsidRDefault="00003583" w14:paraId="6458D109" w14:textId="77777777">
            <w:pPr>
              <w:jc w:val="right"/>
            </w:pPr>
            <w:r>
              <w:fldChar w:fldCharType="begin"/>
            </w:r>
            <w:r>
              <w:instrText xml:space="preserve"> REF _Ref67303365 \w \h  \* MERGEFORMAT </w:instrText>
            </w:r>
            <w:r>
              <w:fldChar w:fldCharType="separate"/>
            </w:r>
            <w:r>
              <w:t>Section 1.1</w:t>
            </w:r>
            <w:r>
              <w:fldChar w:fldCharType="end"/>
            </w:r>
          </w:p>
        </w:tc>
      </w:tr>
      <w:tr w:rsidR="00611CB8" w14:paraId="158DE240" w14:textId="77777777">
        <w:trPr>
          <w:cantSplit/>
        </w:trPr>
        <w:tc>
          <w:tcPr>
            <w:tcW w:w="5881" w:type="dxa"/>
          </w:tcPr>
          <w:p w:rsidR="00611CB8" w:rsidRDefault="00003583" w14:paraId="570DF5BF" w14:textId="77777777">
            <w:r>
              <w:lastRenderedPageBreak/>
              <w:t>Governmental Entities, Governmental Entity</w:t>
            </w:r>
          </w:p>
        </w:tc>
        <w:tc>
          <w:tcPr>
            <w:tcW w:w="3709" w:type="dxa"/>
            <w:tcMar>
              <w:right w:w="58" w:type="dxa"/>
            </w:tcMar>
          </w:tcPr>
          <w:p w:rsidR="00611CB8" w:rsidRDefault="00003583" w14:paraId="4D9984F1" w14:textId="77777777">
            <w:pPr>
              <w:jc w:val="right"/>
            </w:pPr>
            <w:r>
              <w:fldChar w:fldCharType="begin"/>
            </w:r>
            <w:r>
              <w:instrText xml:space="preserve"> REF _Ref67303740 \w \h  \* MERGEFORMAT </w:instrText>
            </w:r>
            <w:r>
              <w:fldChar w:fldCharType="separate"/>
            </w:r>
            <w:r>
              <w:t>Section 2.3(a)</w:t>
            </w:r>
            <w:r>
              <w:fldChar w:fldCharType="end"/>
            </w:r>
          </w:p>
        </w:tc>
      </w:tr>
      <w:tr w:rsidR="00611CB8" w14:paraId="42E6BBE4" w14:textId="77777777">
        <w:trPr>
          <w:cantSplit/>
        </w:trPr>
        <w:tc>
          <w:tcPr>
            <w:tcW w:w="5881" w:type="dxa"/>
          </w:tcPr>
          <w:p w:rsidR="00611CB8" w:rsidRDefault="00003583" w14:paraId="7F2D7CC6" w14:textId="77777777">
            <w:r>
              <w:t>Holder; Holders</w:t>
            </w:r>
          </w:p>
        </w:tc>
        <w:tc>
          <w:tcPr>
            <w:tcW w:w="3709" w:type="dxa"/>
            <w:tcMar>
              <w:right w:w="58" w:type="dxa"/>
            </w:tcMar>
          </w:tcPr>
          <w:p w:rsidR="00611CB8" w:rsidRDefault="00003583" w14:paraId="0F18BBBB" w14:textId="77777777">
            <w:pPr>
              <w:jc w:val="right"/>
            </w:pPr>
            <w:r>
              <w:fldChar w:fldCharType="begin"/>
            </w:r>
            <w:r>
              <w:instrText xml:space="preserve"> REF _Ref</w:instrText>
            </w:r>
            <w:r>
              <w:instrText xml:space="preserve">67303365 \w \h  \* MERGEFORMAT </w:instrText>
            </w:r>
            <w:r>
              <w:fldChar w:fldCharType="separate"/>
            </w:r>
            <w:r>
              <w:t>Section 1.1</w:t>
            </w:r>
            <w:r>
              <w:fldChar w:fldCharType="end"/>
            </w:r>
          </w:p>
        </w:tc>
      </w:tr>
      <w:tr w:rsidR="00611CB8" w14:paraId="6C4D025E" w14:textId="77777777">
        <w:trPr>
          <w:cantSplit/>
        </w:trPr>
        <w:tc>
          <w:tcPr>
            <w:tcW w:w="5881" w:type="dxa"/>
          </w:tcPr>
          <w:p w:rsidR="00611CB8" w:rsidRDefault="00003583" w14:paraId="28C2F432" w14:textId="77777777">
            <w:r>
              <w:t>IDI Subsidiary</w:t>
            </w:r>
          </w:p>
        </w:tc>
        <w:tc>
          <w:tcPr>
            <w:tcW w:w="3709" w:type="dxa"/>
            <w:tcMar>
              <w:right w:w="58" w:type="dxa"/>
            </w:tcMar>
          </w:tcPr>
          <w:p w:rsidR="00611CB8" w:rsidRDefault="00003583" w14:paraId="5A1ED7E3"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48D1D287" w14:textId="77777777">
        <w:trPr>
          <w:cantSplit/>
        </w:trPr>
        <w:tc>
          <w:tcPr>
            <w:tcW w:w="5881" w:type="dxa"/>
          </w:tcPr>
          <w:p w:rsidR="00611CB8" w:rsidRDefault="00003583" w14:paraId="6160C75C" w14:textId="77777777">
            <w:r>
              <w:t>Indebtednes</w:t>
            </w:r>
            <w:r>
              <w:t>s</w:t>
            </w:r>
          </w:p>
        </w:tc>
        <w:tc>
          <w:tcPr>
            <w:tcW w:w="3709" w:type="dxa"/>
            <w:tcMar>
              <w:right w:w="58" w:type="dxa"/>
            </w:tcMar>
          </w:tcPr>
          <w:p w:rsidR="00611CB8" w:rsidRDefault="00003583" w14:paraId="58CCEDF6" w14:textId="77777777">
            <w:pPr>
              <w:jc w:val="right"/>
            </w:pPr>
            <w:r>
              <w:fldChar w:fldCharType="begin"/>
            </w:r>
            <w:r>
              <w:instrText xml:space="preserve"> REF _Ref67303377 \w \h  \* MERGEFORMAT </w:instrText>
            </w:r>
            <w:r>
              <w:fldChar w:fldCharType="separate"/>
            </w:r>
            <w:r>
              <w:t>Section 1.1</w:t>
            </w:r>
            <w:r>
              <w:fldChar w:fldCharType="end"/>
            </w:r>
          </w:p>
        </w:tc>
      </w:tr>
      <w:tr w:rsidR="00611CB8" w14:paraId="2ADC6AEC" w14:textId="77777777">
        <w:trPr>
          <w:cantSplit/>
        </w:trPr>
        <w:tc>
          <w:tcPr>
            <w:tcW w:w="5881" w:type="dxa"/>
          </w:tcPr>
          <w:p w:rsidR="00611CB8" w:rsidRDefault="00003583" w14:paraId="34866EEB" w14:textId="77777777">
            <w:r>
              <w:t>Indemnitee</w:t>
            </w:r>
          </w:p>
        </w:tc>
        <w:tc>
          <w:tcPr>
            <w:tcW w:w="3709" w:type="dxa"/>
            <w:tcMar>
              <w:right w:w="58" w:type="dxa"/>
            </w:tcMar>
          </w:tcPr>
          <w:p w:rsidR="00611CB8" w:rsidRDefault="00003583" w14:paraId="2459FA1A" w14:textId="77777777">
            <w:pPr>
              <w:jc w:val="right"/>
            </w:pPr>
            <w:r>
              <w:fldChar w:fldCharType="begin"/>
            </w:r>
            <w:r>
              <w:instrText xml:space="preserve"> REF _Ref87534892 \w \h  \* MERGEFORMAT </w:instrText>
            </w:r>
            <w:r>
              <w:fldChar w:fldCharType="separate"/>
            </w:r>
            <w:r>
              <w:t>Section 6.9(c)</w:t>
            </w:r>
            <w:r>
              <w:fldChar w:fldCharType="end"/>
            </w:r>
          </w:p>
        </w:tc>
      </w:tr>
      <w:tr w:rsidR="00611CB8" w14:paraId="1087B236" w14:textId="77777777">
        <w:trPr>
          <w:cantSplit/>
        </w:trPr>
        <w:tc>
          <w:tcPr>
            <w:tcW w:w="5881" w:type="dxa"/>
          </w:tcPr>
          <w:p w:rsidR="00611CB8" w:rsidRDefault="00003583" w14:paraId="64FEB167" w14:textId="77777777">
            <w:r>
              <w:t>Indenture</w:t>
            </w:r>
          </w:p>
        </w:tc>
        <w:tc>
          <w:tcPr>
            <w:tcW w:w="3709" w:type="dxa"/>
            <w:tcMar>
              <w:right w:w="58" w:type="dxa"/>
            </w:tcMar>
          </w:tcPr>
          <w:p w:rsidR="00611CB8" w:rsidRDefault="00003583" w14:paraId="19E8BC2C" w14:textId="77777777">
            <w:pPr>
              <w:jc w:val="right"/>
            </w:pPr>
            <w:r>
              <w:fldChar w:fldCharType="begin"/>
            </w:r>
            <w:r>
              <w:instrText xml:space="preserve"> REF _Ref67303863 \w \h  \* MERGEFORMAT </w:instrText>
            </w:r>
            <w:r>
              <w:fldChar w:fldCharType="separate"/>
            </w:r>
            <w:r>
              <w:t>Section 6.1</w:t>
            </w:r>
            <w:r>
              <w:fldChar w:fldCharType="end"/>
            </w:r>
          </w:p>
        </w:tc>
      </w:tr>
      <w:tr w:rsidR="00611CB8" w14:paraId="0ED5394C" w14:textId="77777777">
        <w:trPr>
          <w:cantSplit/>
        </w:trPr>
        <w:tc>
          <w:tcPr>
            <w:tcW w:w="5881" w:type="dxa"/>
          </w:tcPr>
          <w:p w:rsidR="00611CB8" w:rsidRDefault="00003583" w14:paraId="40CC8D5F" w14:textId="77777777">
            <w:r>
              <w:t>Indenture Act</w:t>
            </w:r>
          </w:p>
        </w:tc>
        <w:tc>
          <w:tcPr>
            <w:tcW w:w="3709" w:type="dxa"/>
            <w:tcMar>
              <w:right w:w="58" w:type="dxa"/>
            </w:tcMar>
          </w:tcPr>
          <w:p w:rsidR="00611CB8" w:rsidRDefault="00003583" w14:paraId="0258417E" w14:textId="77777777">
            <w:pPr>
              <w:jc w:val="right"/>
            </w:pPr>
            <w:r>
              <w:fldChar w:fldCharType="begin"/>
            </w:r>
            <w:r>
              <w:instrText xml:space="preserve"> REF _Ref67303872 \w \h  \* MERGEFORMAT </w:instrText>
            </w:r>
            <w:r>
              <w:fldChar w:fldCharType="separate"/>
            </w:r>
            <w:r>
              <w:t>Section 6.1</w:t>
            </w:r>
            <w:r>
              <w:fldChar w:fldCharType="end"/>
            </w:r>
          </w:p>
        </w:tc>
      </w:tr>
      <w:tr w:rsidR="00611CB8" w14:paraId="53D12235" w14:textId="77777777">
        <w:trPr>
          <w:cantSplit/>
        </w:trPr>
        <w:tc>
          <w:tcPr>
            <w:tcW w:w="5881" w:type="dxa"/>
          </w:tcPr>
          <w:p w:rsidR="00611CB8" w:rsidRDefault="00003583" w14:paraId="2503C6C5" w14:textId="77777777">
            <w:r>
              <w:t>Information</w:t>
            </w:r>
          </w:p>
        </w:tc>
        <w:tc>
          <w:tcPr>
            <w:tcW w:w="3709" w:type="dxa"/>
            <w:tcMar>
              <w:right w:w="58" w:type="dxa"/>
            </w:tcMar>
          </w:tcPr>
          <w:p w:rsidR="00611CB8" w:rsidRDefault="00003583" w14:paraId="1CED39DA" w14:textId="77777777">
            <w:pPr>
              <w:jc w:val="right"/>
            </w:pPr>
            <w:r>
              <w:fldChar w:fldCharType="begin"/>
            </w:r>
            <w:r>
              <w:instrText xml:space="preserve"> REF _Ref67303896 \w \h  \* MERGEFORMAT </w:instrText>
            </w:r>
            <w:r>
              <w:fldChar w:fldCharType="separate"/>
            </w:r>
            <w:r>
              <w:t>Section 4.1(c)(iii)</w:t>
            </w:r>
            <w:r>
              <w:fldChar w:fldCharType="end"/>
            </w:r>
          </w:p>
        </w:tc>
      </w:tr>
      <w:tr w:rsidR="00611CB8" w14:paraId="1739C54D" w14:textId="77777777">
        <w:trPr>
          <w:cantSplit/>
        </w:trPr>
        <w:tc>
          <w:tcPr>
            <w:tcW w:w="5881" w:type="dxa"/>
          </w:tcPr>
          <w:p w:rsidR="00611CB8" w:rsidRDefault="00003583" w14:paraId="191A2612" w14:textId="77777777">
            <w:r>
              <w:t>Initial Supplemental Report</w:t>
            </w:r>
          </w:p>
        </w:tc>
        <w:tc>
          <w:tcPr>
            <w:tcW w:w="3709" w:type="dxa"/>
            <w:tcMar>
              <w:right w:w="58" w:type="dxa"/>
            </w:tcMar>
          </w:tcPr>
          <w:p w:rsidR="00611CB8" w:rsidRDefault="00003583" w14:paraId="1B3339B6" w14:textId="77777777">
            <w:pPr>
              <w:jc w:val="right"/>
            </w:pPr>
            <w:r>
              <w:fldChar w:fldCharType="begin"/>
            </w:r>
            <w:r>
              <w:instrText xml:space="preserve"> REF _Ref66192828 \r \h  \* MERGEFORMAT </w:instrText>
            </w:r>
            <w:r>
              <w:fldChar w:fldCharType="separate"/>
            </w:r>
            <w:r>
              <w:t>Section 2.3(l)</w:t>
            </w:r>
            <w:r>
              <w:fldChar w:fldCharType="end"/>
            </w:r>
          </w:p>
        </w:tc>
      </w:tr>
      <w:tr w:rsidR="00611CB8" w14:paraId="494F5202" w14:textId="77777777">
        <w:trPr>
          <w:cantSplit/>
        </w:trPr>
        <w:tc>
          <w:tcPr>
            <w:tcW w:w="5881" w:type="dxa"/>
          </w:tcPr>
          <w:p w:rsidR="00611CB8" w:rsidRDefault="00003583" w14:paraId="1E52C7B5" w14:textId="77777777">
            <w:r>
              <w:t>Insured CDFI</w:t>
            </w:r>
          </w:p>
        </w:tc>
        <w:tc>
          <w:tcPr>
            <w:tcW w:w="3709" w:type="dxa"/>
            <w:tcMar>
              <w:right w:w="58" w:type="dxa"/>
            </w:tcMar>
          </w:tcPr>
          <w:p w:rsidR="00611CB8" w:rsidRDefault="00003583" w14:paraId="68C42F16" w14:textId="77777777">
            <w:pPr>
              <w:jc w:val="right"/>
            </w:pPr>
            <w:r>
              <w:fldChar w:fldCharType="begin"/>
            </w:r>
            <w:r>
              <w:instrText xml:space="preserve"> REF _Ref67303930 \w \h  \* </w:instrText>
            </w:r>
            <w:r>
              <w:instrText xml:space="preserve">MERGEFORMAT </w:instrText>
            </w:r>
            <w:r>
              <w:fldChar w:fldCharType="separate"/>
            </w:r>
            <w:r>
              <w:t>Section 1.1</w:t>
            </w:r>
            <w:r>
              <w:fldChar w:fldCharType="end"/>
            </w:r>
          </w:p>
        </w:tc>
      </w:tr>
      <w:tr w:rsidR="00611CB8" w14:paraId="50D803E4" w14:textId="77777777">
        <w:trPr>
          <w:cantSplit/>
        </w:trPr>
        <w:tc>
          <w:tcPr>
            <w:tcW w:w="5881" w:type="dxa"/>
          </w:tcPr>
          <w:p w:rsidR="00611CB8" w:rsidRDefault="00003583" w14:paraId="0309E99A" w14:textId="77777777">
            <w:r>
              <w:t>Interest Deferral Period</w:t>
            </w:r>
          </w:p>
        </w:tc>
        <w:tc>
          <w:tcPr>
            <w:tcW w:w="3709" w:type="dxa"/>
            <w:tcMar>
              <w:right w:w="58" w:type="dxa"/>
            </w:tcMar>
          </w:tcPr>
          <w:p w:rsidR="00611CB8" w:rsidRDefault="00003583" w14:paraId="2E536860" w14:textId="77777777">
            <w:pPr>
              <w:jc w:val="right"/>
            </w:pPr>
            <w:r>
              <w:fldChar w:fldCharType="begin"/>
            </w:r>
            <w:r>
              <w:instrText xml:space="preserve"> REF _Ref74350908 \w \h  \* MERGEFORMAT </w:instrText>
            </w:r>
            <w:r>
              <w:fldChar w:fldCharType="separate"/>
            </w:r>
            <w:r>
              <w:t>Section 6.14(a)</w:t>
            </w:r>
            <w:r>
              <w:fldChar w:fldCharType="end"/>
            </w:r>
          </w:p>
        </w:tc>
      </w:tr>
      <w:tr w:rsidR="00611CB8" w14:paraId="3F12D561" w14:textId="77777777">
        <w:trPr>
          <w:cantSplit/>
        </w:trPr>
        <w:tc>
          <w:tcPr>
            <w:tcW w:w="5881" w:type="dxa"/>
          </w:tcPr>
          <w:p w:rsidR="00611CB8" w:rsidRDefault="00003583" w14:paraId="0A1A2A95" w14:textId="77777777">
            <w:r>
              <w:t xml:space="preserve">Interest </w:t>
            </w:r>
            <w:r>
              <w:t>Payment Date</w:t>
            </w:r>
          </w:p>
        </w:tc>
        <w:tc>
          <w:tcPr>
            <w:tcW w:w="3709" w:type="dxa"/>
            <w:tcMar>
              <w:right w:w="58" w:type="dxa"/>
            </w:tcMar>
          </w:tcPr>
          <w:p w:rsidR="00611CB8" w:rsidRDefault="00003583" w14:paraId="28E0470F" w14:textId="77777777">
            <w:pPr>
              <w:jc w:val="right"/>
            </w:pPr>
            <w:r>
              <w:rPr>
                <w:szCs w:val="24"/>
              </w:rPr>
              <w:t>Annex A</w:t>
            </w:r>
          </w:p>
        </w:tc>
      </w:tr>
      <w:tr w:rsidR="00611CB8" w14:paraId="649128B1" w14:textId="77777777">
        <w:trPr>
          <w:cantSplit/>
        </w:trPr>
        <w:tc>
          <w:tcPr>
            <w:tcW w:w="5881" w:type="dxa"/>
          </w:tcPr>
          <w:p w:rsidR="00611CB8" w:rsidRDefault="00003583" w14:paraId="5090B64A" w14:textId="77777777">
            <w:r>
              <w:t>Interest Period</w:t>
            </w:r>
          </w:p>
        </w:tc>
        <w:tc>
          <w:tcPr>
            <w:tcW w:w="3709" w:type="dxa"/>
            <w:tcMar>
              <w:right w:w="58" w:type="dxa"/>
            </w:tcMar>
          </w:tcPr>
          <w:p w:rsidR="00611CB8" w:rsidRDefault="00003583" w14:paraId="5AAE1CBB" w14:textId="77777777">
            <w:pPr>
              <w:jc w:val="right"/>
            </w:pPr>
            <w:r>
              <w:fldChar w:fldCharType="begin"/>
            </w:r>
            <w:r>
              <w:instrText xml:space="preserve"> REF _Ref67304024 \w \h  \* MERGEFORMAT </w:instrText>
            </w:r>
            <w:r>
              <w:fldChar w:fldCharType="separate"/>
            </w:r>
            <w:r>
              <w:t>Section 1.1</w:t>
            </w:r>
            <w:r>
              <w:fldChar w:fldCharType="end"/>
            </w:r>
          </w:p>
        </w:tc>
      </w:tr>
      <w:tr w:rsidR="00611CB8" w14:paraId="137814BD" w14:textId="77777777">
        <w:trPr>
          <w:cantSplit/>
        </w:trPr>
        <w:tc>
          <w:tcPr>
            <w:tcW w:w="5881" w:type="dxa"/>
          </w:tcPr>
          <w:p w:rsidR="00611CB8" w:rsidRDefault="00003583" w14:paraId="2FD30AAF" w14:textId="77777777">
            <w:r>
              <w:t xml:space="preserve">Investment and Lending Plan </w:t>
            </w:r>
          </w:p>
        </w:tc>
        <w:tc>
          <w:tcPr>
            <w:tcW w:w="3709" w:type="dxa"/>
            <w:tcMar>
              <w:right w:w="58" w:type="dxa"/>
            </w:tcMar>
          </w:tcPr>
          <w:p w:rsidR="00611CB8" w:rsidRDefault="00003583" w14:paraId="4E4DA321" w14:textId="77777777">
            <w:pPr>
              <w:jc w:val="right"/>
            </w:pPr>
            <w:r>
              <w:fldChar w:fldCharType="begin"/>
            </w:r>
            <w:r>
              <w:instrText xml:space="preserve"> REF _Ref67303365 \w \h  \* MERGEFORMAT </w:instrText>
            </w:r>
            <w:r>
              <w:fldChar w:fldCharType="separate"/>
            </w:r>
            <w:r>
              <w:t>Section 1.1</w:t>
            </w:r>
            <w:r>
              <w:fldChar w:fldCharType="end"/>
            </w:r>
          </w:p>
        </w:tc>
      </w:tr>
      <w:tr w:rsidR="00611CB8" w14:paraId="52B5CA34" w14:textId="77777777">
        <w:trPr>
          <w:cantSplit/>
        </w:trPr>
        <w:tc>
          <w:tcPr>
            <w:tcW w:w="5881" w:type="dxa"/>
          </w:tcPr>
          <w:p w:rsidR="00611CB8" w:rsidRDefault="00003583" w14:paraId="00C051C8" w14:textId="77777777">
            <w:r>
              <w:t>Investor</w:t>
            </w:r>
          </w:p>
        </w:tc>
        <w:tc>
          <w:tcPr>
            <w:tcW w:w="3709" w:type="dxa"/>
            <w:tcMar>
              <w:right w:w="58" w:type="dxa"/>
            </w:tcMar>
          </w:tcPr>
          <w:p w:rsidR="00611CB8" w:rsidRDefault="00003583" w14:paraId="6D0E2531" w14:textId="77777777">
            <w:pPr>
              <w:jc w:val="right"/>
            </w:pPr>
            <w:hyperlink w:history="1" w:anchor="Recitals">
              <w:r>
                <w:t>Recitals</w:t>
              </w:r>
            </w:hyperlink>
          </w:p>
        </w:tc>
      </w:tr>
      <w:tr w:rsidR="00611CB8" w14:paraId="29FD10EB" w14:textId="77777777">
        <w:trPr>
          <w:cantSplit/>
        </w:trPr>
        <w:tc>
          <w:tcPr>
            <w:tcW w:w="5881" w:type="dxa"/>
          </w:tcPr>
          <w:p w:rsidR="00611CB8" w:rsidRDefault="00003583" w14:paraId="231B0695" w14:textId="77777777">
            <w:r>
              <w:t>knowledge of the Recipient; Recipient’s knowledge</w:t>
            </w:r>
          </w:p>
        </w:tc>
        <w:tc>
          <w:tcPr>
            <w:tcW w:w="3709" w:type="dxa"/>
            <w:tcMar>
              <w:right w:w="58" w:type="dxa"/>
            </w:tcMar>
          </w:tcPr>
          <w:p w:rsidR="00611CB8" w:rsidRDefault="00003583" w14:paraId="5ED845DD"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339FFE64" w14:textId="77777777">
        <w:trPr>
          <w:cantSplit/>
        </w:trPr>
        <w:tc>
          <w:tcPr>
            <w:tcW w:w="5881" w:type="dxa"/>
          </w:tcPr>
          <w:p w:rsidR="00611CB8" w:rsidRDefault="00003583" w14:paraId="6C7ED4D8" w14:textId="77777777">
            <w:r>
              <w:t>Letter Agreement</w:t>
            </w:r>
          </w:p>
        </w:tc>
        <w:tc>
          <w:tcPr>
            <w:tcW w:w="3709" w:type="dxa"/>
            <w:tcMar>
              <w:right w:w="58" w:type="dxa"/>
            </w:tcMar>
          </w:tcPr>
          <w:p w:rsidR="00611CB8" w:rsidRDefault="00003583" w14:paraId="58B85BA0" w14:textId="77777777">
            <w:pPr>
              <w:jc w:val="right"/>
            </w:pPr>
            <w:hyperlink w:history="1" w:anchor="Recitals">
              <w:r>
                <w:t>Recitals</w:t>
              </w:r>
            </w:hyperlink>
          </w:p>
        </w:tc>
      </w:tr>
      <w:tr w:rsidR="00611CB8" w14:paraId="1E4D4CA4" w14:textId="77777777">
        <w:trPr>
          <w:cantSplit/>
        </w:trPr>
        <w:tc>
          <w:tcPr>
            <w:tcW w:w="5881" w:type="dxa"/>
          </w:tcPr>
          <w:p w:rsidR="00611CB8" w:rsidRDefault="00003583" w14:paraId="1BEF0012" w14:textId="77777777">
            <w:r>
              <w:t>Major Depository Institution Subsidiary</w:t>
            </w:r>
          </w:p>
        </w:tc>
        <w:tc>
          <w:tcPr>
            <w:tcW w:w="3709" w:type="dxa"/>
            <w:tcMar>
              <w:right w:w="58" w:type="dxa"/>
            </w:tcMar>
          </w:tcPr>
          <w:p w:rsidR="00611CB8" w:rsidRDefault="00003583" w14:paraId="3AE27FCA" w14:textId="77777777">
            <w:pPr>
              <w:jc w:val="right"/>
            </w:pPr>
            <w:r>
              <w:fldChar w:fldCharType="begin"/>
            </w:r>
            <w:r>
              <w:instrText xml:space="preserve"> REF _Ref67303969 \w \h  \* MERGEFORMAT </w:instrText>
            </w:r>
            <w:r>
              <w:fldChar w:fldCharType="separate"/>
            </w:r>
            <w:r>
              <w:t>Section 1.1</w:t>
            </w:r>
            <w:r>
              <w:fldChar w:fldCharType="end"/>
            </w:r>
          </w:p>
        </w:tc>
      </w:tr>
      <w:tr w:rsidR="00611CB8" w14:paraId="54D69AE6" w14:textId="77777777">
        <w:trPr>
          <w:cantSplit/>
        </w:trPr>
        <w:tc>
          <w:tcPr>
            <w:tcW w:w="5881" w:type="dxa"/>
          </w:tcPr>
          <w:p w:rsidR="00611CB8" w:rsidRDefault="00003583" w14:paraId="1681E468" w14:textId="77777777">
            <w:r>
              <w:t>Majority Holders</w:t>
            </w:r>
          </w:p>
        </w:tc>
        <w:tc>
          <w:tcPr>
            <w:tcW w:w="3709" w:type="dxa"/>
            <w:tcMar>
              <w:right w:w="58" w:type="dxa"/>
            </w:tcMar>
          </w:tcPr>
          <w:p w:rsidR="00611CB8" w:rsidRDefault="00003583" w14:paraId="10241F6F" w14:textId="77777777">
            <w:pPr>
              <w:jc w:val="right"/>
            </w:pPr>
            <w:r>
              <w:rPr>
                <w:u w:val="single"/>
              </w:rPr>
              <w:fldChar w:fldCharType="begin"/>
            </w:r>
            <w:r>
              <w:rPr>
                <w:szCs w:val="24"/>
              </w:rPr>
              <w:instrText xml:space="preserve"> REF _Ref90463519 \w \h </w:instrText>
            </w:r>
            <w:r>
              <w:rPr>
                <w:u w:val="single"/>
              </w:rPr>
            </w:r>
            <w:r>
              <w:rPr>
                <w:u w:val="single"/>
              </w:rPr>
              <w:fldChar w:fldCharType="separate"/>
            </w:r>
            <w:r>
              <w:rPr>
                <w:szCs w:val="24"/>
              </w:rPr>
              <w:t>Section 6.11(b)(vi)</w:t>
            </w:r>
            <w:r>
              <w:rPr>
                <w:u w:val="single"/>
              </w:rPr>
              <w:fldChar w:fldCharType="end"/>
            </w:r>
          </w:p>
        </w:tc>
      </w:tr>
      <w:tr w:rsidR="00611CB8" w14:paraId="0F0E2549" w14:textId="77777777">
        <w:trPr>
          <w:cantSplit/>
        </w:trPr>
        <w:tc>
          <w:tcPr>
            <w:tcW w:w="5881" w:type="dxa"/>
          </w:tcPr>
          <w:p w:rsidR="00611CB8" w:rsidRDefault="00003583" w14:paraId="48013E86" w14:textId="77777777">
            <w:r>
              <w:t>Material Adverse Effect</w:t>
            </w:r>
          </w:p>
        </w:tc>
        <w:tc>
          <w:tcPr>
            <w:tcW w:w="3709" w:type="dxa"/>
            <w:tcMar>
              <w:right w:w="58" w:type="dxa"/>
            </w:tcMar>
          </w:tcPr>
          <w:p w:rsidR="00611CB8" w:rsidRDefault="00003583" w14:paraId="72C873C4" w14:textId="77777777">
            <w:pPr>
              <w:jc w:val="right"/>
            </w:pPr>
            <w:r>
              <w:fldChar w:fldCharType="begin"/>
            </w:r>
            <w:r>
              <w:instrText xml:space="preserve"> REF _Ref67303969 \w \h  \* MERGEFORMAT </w:instrText>
            </w:r>
            <w:r>
              <w:fldChar w:fldCharType="separate"/>
            </w:r>
            <w:r>
              <w:t>Section 1.1</w:t>
            </w:r>
            <w:r>
              <w:fldChar w:fldCharType="end"/>
            </w:r>
          </w:p>
        </w:tc>
      </w:tr>
      <w:tr w:rsidR="00611CB8" w14:paraId="05B48898" w14:textId="77777777">
        <w:trPr>
          <w:cantSplit/>
        </w:trPr>
        <w:tc>
          <w:tcPr>
            <w:tcW w:w="5881" w:type="dxa"/>
          </w:tcPr>
          <w:p w:rsidR="00611CB8" w:rsidRDefault="00003583" w14:paraId="2CB91765" w14:textId="77777777">
            <w:r>
              <w:t>Maturity Date</w:t>
            </w:r>
          </w:p>
        </w:tc>
        <w:tc>
          <w:tcPr>
            <w:tcW w:w="3709" w:type="dxa"/>
            <w:tcMar>
              <w:right w:w="58" w:type="dxa"/>
            </w:tcMar>
          </w:tcPr>
          <w:p w:rsidR="00611CB8" w:rsidRDefault="00003583" w14:paraId="53C3482B" w14:textId="77777777">
            <w:pPr>
              <w:jc w:val="right"/>
            </w:pPr>
            <w:r>
              <w:rPr>
                <w:szCs w:val="24"/>
              </w:rPr>
              <w:t>Annex A</w:t>
            </w:r>
          </w:p>
        </w:tc>
      </w:tr>
      <w:tr w:rsidR="00611CB8" w14:paraId="413A0629" w14:textId="77777777">
        <w:trPr>
          <w:cantSplit/>
        </w:trPr>
        <w:tc>
          <w:tcPr>
            <w:tcW w:w="5881" w:type="dxa"/>
          </w:tcPr>
          <w:p w:rsidR="00611CB8" w:rsidRDefault="00003583" w14:paraId="79E8E311" w14:textId="77777777">
            <w:r>
              <w:t>MDI</w:t>
            </w:r>
          </w:p>
        </w:tc>
        <w:tc>
          <w:tcPr>
            <w:tcW w:w="3709" w:type="dxa"/>
            <w:tcMar>
              <w:right w:w="58" w:type="dxa"/>
            </w:tcMar>
          </w:tcPr>
          <w:p w:rsidR="00611CB8" w:rsidRDefault="00003583" w14:paraId="765BF7B0" w14:textId="77777777">
            <w:pPr>
              <w:jc w:val="right"/>
            </w:pPr>
            <w:r>
              <w:fldChar w:fldCharType="begin"/>
            </w:r>
            <w:r>
              <w:instrText xml:space="preserve"> REF _Ref67303355 \w \h  \* MERGEFORMAT </w:instrText>
            </w:r>
            <w:r>
              <w:fldChar w:fldCharType="separate"/>
            </w:r>
            <w:r>
              <w:t>Section 1.1</w:t>
            </w:r>
            <w:r>
              <w:fldChar w:fldCharType="end"/>
            </w:r>
          </w:p>
        </w:tc>
      </w:tr>
      <w:tr w:rsidR="00611CB8" w14:paraId="62FE946B" w14:textId="77777777">
        <w:trPr>
          <w:cantSplit/>
        </w:trPr>
        <w:tc>
          <w:tcPr>
            <w:tcW w:w="5881" w:type="dxa"/>
          </w:tcPr>
          <w:p w:rsidR="00611CB8" w:rsidRDefault="00003583" w14:paraId="6A0B2A09" w14:textId="77777777">
            <w:r>
              <w:t>Members</w:t>
            </w:r>
          </w:p>
        </w:tc>
        <w:tc>
          <w:tcPr>
            <w:tcW w:w="3709" w:type="dxa"/>
            <w:tcMar>
              <w:right w:w="58" w:type="dxa"/>
            </w:tcMar>
          </w:tcPr>
          <w:p w:rsidR="00611CB8" w:rsidRDefault="00003583" w14:paraId="49587EA0"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33F5066C" w14:textId="77777777">
        <w:trPr>
          <w:cantSplit/>
        </w:trPr>
        <w:tc>
          <w:tcPr>
            <w:tcW w:w="5881" w:type="dxa"/>
          </w:tcPr>
          <w:p w:rsidR="00611CB8" w:rsidRDefault="00003583" w14:paraId="5B90B3F9" w14:textId="77777777">
            <w:r>
              <w:t>Offer Price</w:t>
            </w:r>
          </w:p>
        </w:tc>
        <w:tc>
          <w:tcPr>
            <w:tcW w:w="3709" w:type="dxa"/>
            <w:tcMar>
              <w:right w:w="58" w:type="dxa"/>
            </w:tcMar>
          </w:tcPr>
          <w:p w:rsidR="00611CB8" w:rsidRDefault="00003583" w14:paraId="59552EE6" w14:textId="77777777">
            <w:pPr>
              <w:jc w:val="right"/>
            </w:pPr>
            <w:r>
              <w:rPr>
                <w:rStyle w:val="Hyperlink"/>
                <w:color w:val="auto"/>
                <w:u w:val="none"/>
                <w:shd w:val="clear" w:color="auto" w:fill="auto"/>
              </w:rPr>
              <w:fldChar w:fldCharType="begin"/>
            </w:r>
            <w:r>
              <w:rPr>
                <w:rStyle w:val="Hyperlink"/>
                <w:color w:val="auto"/>
                <w:u w:val="none"/>
                <w:shd w:val="clear" w:color="auto" w:fill="auto"/>
              </w:rPr>
              <w:instrText xml:space="preserve"> REF _Ref90432073 \w \h </w:instrText>
            </w:r>
            <w:r>
              <w:rPr>
                <w:rStyle w:val="Hyperlink"/>
                <w:color w:val="auto"/>
                <w:u w:val="none"/>
                <w:shd w:val="clear" w:color="auto" w:fill="auto"/>
              </w:rPr>
            </w:r>
            <w:r>
              <w:rPr>
                <w:rStyle w:val="Hyperlink"/>
                <w:color w:val="auto"/>
                <w:u w:val="none"/>
                <w:shd w:val="clear" w:color="auto" w:fill="auto"/>
              </w:rPr>
              <w:fldChar w:fldCharType="separate"/>
            </w:r>
            <w:r>
              <w:rPr>
                <w:rStyle w:val="Hyperlink"/>
                <w:color w:val="auto"/>
                <w:u w:val="none"/>
                <w:shd w:val="clear" w:color="auto" w:fill="auto"/>
              </w:rPr>
              <w:t>Section 6.6(f)(ii)</w:t>
            </w:r>
            <w:r>
              <w:rPr>
                <w:rStyle w:val="Hyperlink"/>
                <w:color w:val="auto"/>
                <w:u w:val="none"/>
                <w:shd w:val="clear" w:color="auto" w:fill="auto"/>
              </w:rPr>
              <w:fldChar w:fldCharType="end"/>
            </w:r>
          </w:p>
        </w:tc>
      </w:tr>
      <w:tr w:rsidR="00611CB8" w14:paraId="711C35EF" w14:textId="77777777">
        <w:trPr>
          <w:cantSplit/>
        </w:trPr>
        <w:tc>
          <w:tcPr>
            <w:tcW w:w="5881" w:type="dxa"/>
          </w:tcPr>
          <w:p w:rsidR="00611CB8" w:rsidRDefault="00003583" w14:paraId="5A04210B" w14:textId="77777777">
            <w:r>
              <w:t>Offered Securities</w:t>
            </w:r>
          </w:p>
        </w:tc>
        <w:tc>
          <w:tcPr>
            <w:tcW w:w="3709" w:type="dxa"/>
            <w:tcMar>
              <w:right w:w="58" w:type="dxa"/>
            </w:tcMar>
          </w:tcPr>
          <w:p w:rsidR="00611CB8" w:rsidRDefault="00003583" w14:paraId="6B748B98" w14:textId="77777777">
            <w:pPr>
              <w:jc w:val="right"/>
            </w:pPr>
            <w:r>
              <w:rPr>
                <w:rStyle w:val="Hyperlink"/>
                <w:color w:val="auto"/>
                <w:u w:val="none"/>
                <w:shd w:val="clear" w:color="auto" w:fill="auto"/>
              </w:rPr>
              <w:fldChar w:fldCharType="begin"/>
            </w:r>
            <w:r>
              <w:rPr>
                <w:rStyle w:val="Hyperlink"/>
                <w:color w:val="auto"/>
                <w:u w:val="none"/>
                <w:shd w:val="clear" w:color="auto" w:fill="auto"/>
              </w:rPr>
              <w:instrText xml:space="preserve"> REF _Ref90432073 \w \h </w:instrText>
            </w:r>
            <w:r>
              <w:rPr>
                <w:rStyle w:val="Hyperlink"/>
                <w:color w:val="auto"/>
                <w:u w:val="none"/>
                <w:shd w:val="clear" w:color="auto" w:fill="auto"/>
              </w:rPr>
            </w:r>
            <w:r>
              <w:rPr>
                <w:rStyle w:val="Hyperlink"/>
                <w:color w:val="auto"/>
                <w:u w:val="none"/>
                <w:shd w:val="clear" w:color="auto" w:fill="auto"/>
              </w:rPr>
              <w:fldChar w:fldCharType="separate"/>
            </w:r>
            <w:r>
              <w:rPr>
                <w:rStyle w:val="Hyperlink"/>
                <w:color w:val="auto"/>
                <w:u w:val="none"/>
                <w:shd w:val="clear" w:color="auto" w:fill="auto"/>
              </w:rPr>
              <w:t>Section 6.6(f)(ii)</w:t>
            </w:r>
            <w:r>
              <w:rPr>
                <w:rStyle w:val="Hyperlink"/>
                <w:color w:val="auto"/>
                <w:u w:val="none"/>
                <w:shd w:val="clear" w:color="auto" w:fill="auto"/>
              </w:rPr>
              <w:fldChar w:fldCharType="end"/>
            </w:r>
          </w:p>
        </w:tc>
      </w:tr>
      <w:tr w:rsidR="00611CB8" w14:paraId="567758DC" w14:textId="77777777">
        <w:trPr>
          <w:cantSplit/>
        </w:trPr>
        <w:tc>
          <w:tcPr>
            <w:tcW w:w="5881" w:type="dxa"/>
          </w:tcPr>
          <w:p w:rsidR="00611CB8" w:rsidRDefault="00003583" w14:paraId="624E0B6E" w14:textId="77777777">
            <w:r>
              <w:t>officers</w:t>
            </w:r>
          </w:p>
        </w:tc>
        <w:tc>
          <w:tcPr>
            <w:tcW w:w="3709" w:type="dxa"/>
            <w:tcMar>
              <w:right w:w="58" w:type="dxa"/>
            </w:tcMar>
          </w:tcPr>
          <w:p w:rsidR="00611CB8" w:rsidRDefault="00003583" w14:paraId="671973AB" w14:textId="77777777">
            <w:pPr>
              <w:jc w:val="right"/>
            </w:pPr>
            <w:r>
              <w:fldChar w:fldCharType="begin"/>
            </w:r>
            <w:r>
              <w:instrText xml:space="preserve"> REF _Ref67304015 \w \h  \* MERGEFORMAT </w:instrText>
            </w:r>
            <w:r>
              <w:fldChar w:fldCharType="separate"/>
            </w:r>
            <w:r>
              <w:t>Section 1.1</w:t>
            </w:r>
            <w:r>
              <w:fldChar w:fldCharType="end"/>
            </w:r>
          </w:p>
        </w:tc>
      </w:tr>
      <w:tr w:rsidR="00611CB8" w14:paraId="601BA116" w14:textId="77777777">
        <w:trPr>
          <w:cantSplit/>
        </w:trPr>
        <w:tc>
          <w:tcPr>
            <w:tcW w:w="5881" w:type="dxa"/>
          </w:tcPr>
          <w:p w:rsidR="00611CB8" w:rsidRDefault="00003583" w14:paraId="3B98E5C9" w14:textId="77777777">
            <w:r>
              <w:t>Part 16</w:t>
            </w:r>
          </w:p>
        </w:tc>
        <w:tc>
          <w:tcPr>
            <w:tcW w:w="3709" w:type="dxa"/>
            <w:tcMar>
              <w:right w:w="58" w:type="dxa"/>
            </w:tcMar>
          </w:tcPr>
          <w:p w:rsidR="00611CB8" w:rsidRDefault="00003583" w14:paraId="73B41F24" w14:textId="77777777">
            <w:pPr>
              <w:jc w:val="right"/>
            </w:pPr>
            <w:r>
              <w:fldChar w:fldCharType="begin"/>
            </w:r>
            <w:r>
              <w:instrText xml:space="preserve"> REF _Ref67305062 \w \h </w:instrText>
            </w:r>
            <w:r>
              <w:fldChar w:fldCharType="separate"/>
            </w:r>
            <w:r>
              <w:t>Section 3.1(k)</w:t>
            </w:r>
            <w:r>
              <w:fldChar w:fldCharType="end"/>
            </w:r>
          </w:p>
        </w:tc>
      </w:tr>
      <w:tr w:rsidR="00611CB8" w14:paraId="17301B6F" w14:textId="77777777">
        <w:trPr>
          <w:cantSplit/>
        </w:trPr>
        <w:tc>
          <w:tcPr>
            <w:tcW w:w="5881" w:type="dxa"/>
          </w:tcPr>
          <w:p w:rsidR="00611CB8" w:rsidRDefault="00003583" w14:paraId="1EFFB052" w14:textId="77777777">
            <w:r>
              <w:t>Plan</w:t>
            </w:r>
          </w:p>
        </w:tc>
        <w:tc>
          <w:tcPr>
            <w:tcW w:w="3709" w:type="dxa"/>
            <w:tcMar>
              <w:right w:w="58" w:type="dxa"/>
            </w:tcMar>
          </w:tcPr>
          <w:p w:rsidR="00611CB8" w:rsidRDefault="00003583" w14:paraId="521BFFC5" w14:textId="77777777">
            <w:pPr>
              <w:jc w:val="right"/>
            </w:pPr>
            <w:r>
              <w:fldChar w:fldCharType="begin"/>
            </w:r>
            <w:r>
              <w:instrText xml:space="preserve"> REF _Ref67303015 \w \h  \* MERGEFORMAT </w:instrText>
            </w:r>
            <w:r>
              <w:fldChar w:fldCharType="separate"/>
            </w:r>
            <w:r>
              <w:t>Section 3.1(n)</w:t>
            </w:r>
            <w:r>
              <w:fldChar w:fldCharType="end"/>
            </w:r>
          </w:p>
        </w:tc>
      </w:tr>
      <w:tr w:rsidR="00611CB8" w14:paraId="75472B5A" w14:textId="77777777">
        <w:trPr>
          <w:cantSplit/>
        </w:trPr>
        <w:tc>
          <w:tcPr>
            <w:tcW w:w="5881" w:type="dxa"/>
          </w:tcPr>
          <w:p w:rsidR="00611CB8" w:rsidRDefault="00003583" w14:paraId="2B993643" w14:textId="77777777">
            <w:r>
              <w:t>Previously Disclosed</w:t>
            </w:r>
          </w:p>
        </w:tc>
        <w:tc>
          <w:tcPr>
            <w:tcW w:w="3709" w:type="dxa"/>
            <w:tcMar>
              <w:right w:w="58" w:type="dxa"/>
            </w:tcMar>
          </w:tcPr>
          <w:p w:rsidR="00611CB8" w:rsidRDefault="00003583" w14:paraId="2FC36003" w14:textId="77777777">
            <w:pPr>
              <w:jc w:val="right"/>
            </w:pPr>
            <w:r>
              <w:fldChar w:fldCharType="begin"/>
            </w:r>
            <w:r>
              <w:instrText xml:space="preserve"> REF _Ref67304024 \w \h  \* MERGEFORMAT </w:instrText>
            </w:r>
            <w:r>
              <w:fldChar w:fldCharType="separate"/>
            </w:r>
            <w:r>
              <w:t>Section 1.1</w:t>
            </w:r>
            <w:r>
              <w:fldChar w:fldCharType="end"/>
            </w:r>
          </w:p>
        </w:tc>
      </w:tr>
      <w:tr w:rsidR="00611CB8" w14:paraId="269557DD" w14:textId="77777777">
        <w:trPr>
          <w:cantSplit/>
        </w:trPr>
        <w:tc>
          <w:tcPr>
            <w:tcW w:w="5881" w:type="dxa"/>
          </w:tcPr>
          <w:p w:rsidR="00611CB8" w:rsidRDefault="00003583" w14:paraId="46571AD9" w14:textId="77777777">
            <w:r>
              <w:t>Proprietary Rights</w:t>
            </w:r>
          </w:p>
        </w:tc>
        <w:tc>
          <w:tcPr>
            <w:tcW w:w="3709" w:type="dxa"/>
            <w:tcMar>
              <w:right w:w="58" w:type="dxa"/>
            </w:tcMar>
          </w:tcPr>
          <w:p w:rsidR="00611CB8" w:rsidRDefault="00003583" w14:paraId="16ADDA1D" w14:textId="77777777">
            <w:pPr>
              <w:jc w:val="right"/>
            </w:pPr>
            <w:r>
              <w:fldChar w:fldCharType="begin"/>
            </w:r>
            <w:r>
              <w:instrText xml:space="preserve"> REF _Ref67304121 \w \h  \* MERGEFORMAT </w:instrText>
            </w:r>
            <w:r>
              <w:fldChar w:fldCharType="separate"/>
            </w:r>
            <w:r>
              <w:t>Section 3.1(u)</w:t>
            </w:r>
            <w:r>
              <w:fldChar w:fldCharType="end"/>
            </w:r>
          </w:p>
        </w:tc>
      </w:tr>
      <w:tr w:rsidR="00611CB8" w14:paraId="61DADF9D" w14:textId="77777777">
        <w:trPr>
          <w:cantSplit/>
        </w:trPr>
        <w:tc>
          <w:tcPr>
            <w:tcW w:w="5881" w:type="dxa"/>
          </w:tcPr>
          <w:p w:rsidR="00611CB8" w:rsidRDefault="00003583" w14:paraId="4A587E25" w14:textId="77777777">
            <w:r>
              <w:t>Purchase</w:t>
            </w:r>
          </w:p>
        </w:tc>
        <w:tc>
          <w:tcPr>
            <w:tcW w:w="3709" w:type="dxa"/>
            <w:tcMar>
              <w:right w:w="58" w:type="dxa"/>
            </w:tcMar>
          </w:tcPr>
          <w:p w:rsidR="00611CB8" w:rsidRDefault="00003583" w14:paraId="3FEC2882" w14:textId="77777777">
            <w:pPr>
              <w:jc w:val="right"/>
            </w:pPr>
            <w:hyperlink w:history="1" w:anchor="Recitals">
              <w:r>
                <w:t>Recitals</w:t>
              </w:r>
            </w:hyperlink>
          </w:p>
        </w:tc>
      </w:tr>
      <w:tr w:rsidR="00611CB8" w14:paraId="2D4E7BD4" w14:textId="77777777">
        <w:trPr>
          <w:cantSplit/>
        </w:trPr>
        <w:tc>
          <w:tcPr>
            <w:tcW w:w="5881" w:type="dxa"/>
          </w:tcPr>
          <w:p w:rsidR="00611CB8" w:rsidRDefault="00003583" w14:paraId="24C16274" w14:textId="77777777">
            <w:r>
              <w:t>Purchase Price</w:t>
            </w:r>
          </w:p>
        </w:tc>
        <w:tc>
          <w:tcPr>
            <w:tcW w:w="3709" w:type="dxa"/>
            <w:tcMar>
              <w:right w:w="58" w:type="dxa"/>
            </w:tcMar>
          </w:tcPr>
          <w:p w:rsidR="00611CB8" w:rsidRDefault="00003583" w14:paraId="29EABC81" w14:textId="77777777">
            <w:pPr>
              <w:jc w:val="right"/>
            </w:pPr>
            <w:r>
              <w:fldChar w:fldCharType="begin"/>
            </w:r>
            <w:r>
              <w:instrText xml:space="preserve"> REF _Ref67304138 \w \h  \* MERGEFORMAT </w:instrText>
            </w:r>
            <w:r>
              <w:fldChar w:fldCharType="separate"/>
            </w:r>
            <w:r>
              <w:t>Section 2.1</w:t>
            </w:r>
            <w:r>
              <w:fldChar w:fldCharType="end"/>
            </w:r>
          </w:p>
        </w:tc>
      </w:tr>
      <w:tr w:rsidR="00611CB8" w14:paraId="4C66F428" w14:textId="77777777">
        <w:trPr>
          <w:cantSplit/>
        </w:trPr>
        <w:tc>
          <w:tcPr>
            <w:tcW w:w="5881" w:type="dxa"/>
          </w:tcPr>
          <w:p w:rsidR="00611CB8" w:rsidRDefault="00003583" w14:paraId="36F13B20" w14:textId="77777777">
            <w:r>
              <w:t>Qualified Lending</w:t>
            </w:r>
          </w:p>
        </w:tc>
        <w:tc>
          <w:tcPr>
            <w:tcW w:w="3709" w:type="dxa"/>
            <w:tcMar>
              <w:right w:w="58" w:type="dxa"/>
            </w:tcMar>
          </w:tcPr>
          <w:p w:rsidR="00611CB8" w:rsidRDefault="00003583" w14:paraId="5F75FC8F" w14:textId="77777777">
            <w:pPr>
              <w:jc w:val="right"/>
            </w:pPr>
            <w:r>
              <w:fldChar w:fldCharType="begin"/>
            </w:r>
            <w:r>
              <w:instrText xml:space="preserve"> REF _Ref67304048 \w \h  \* MERGEFORMAT </w:instrText>
            </w:r>
            <w:r>
              <w:fldChar w:fldCharType="separate"/>
            </w:r>
            <w:r>
              <w:t>Section 1.1</w:t>
            </w:r>
            <w:r>
              <w:fldChar w:fldCharType="end"/>
            </w:r>
          </w:p>
        </w:tc>
      </w:tr>
      <w:tr w:rsidR="00611CB8" w14:paraId="41EA8624" w14:textId="77777777">
        <w:trPr>
          <w:cantSplit/>
        </w:trPr>
        <w:tc>
          <w:tcPr>
            <w:tcW w:w="5881" w:type="dxa"/>
          </w:tcPr>
          <w:p w:rsidR="00611CB8" w:rsidRDefault="00003583" w14:paraId="24B18630" w14:textId="77777777">
            <w:r>
              <w:t>Quarterly Supplemental Report</w:t>
            </w:r>
          </w:p>
        </w:tc>
        <w:tc>
          <w:tcPr>
            <w:tcW w:w="3709" w:type="dxa"/>
            <w:tcMar>
              <w:right w:w="58" w:type="dxa"/>
            </w:tcMar>
          </w:tcPr>
          <w:p w:rsidR="00611CB8" w:rsidRDefault="00003583" w14:paraId="4975A93E" w14:textId="77777777">
            <w:pPr>
              <w:jc w:val="right"/>
            </w:pPr>
            <w:r>
              <w:fldChar w:fldCharType="begin"/>
            </w:r>
            <w:r>
              <w:instrText xml:space="preserve"> REF _Ref66201264 \r \h  \* MERGEFORMAT </w:instrText>
            </w:r>
            <w:r>
              <w:fldChar w:fldCharType="separate"/>
            </w:r>
            <w:r>
              <w:t>Section 4.1(i)</w:t>
            </w:r>
            <w:r>
              <w:fldChar w:fldCharType="end"/>
            </w:r>
          </w:p>
        </w:tc>
      </w:tr>
      <w:tr w:rsidR="00611CB8" w14:paraId="60E819B2" w14:textId="77777777">
        <w:trPr>
          <w:cantSplit/>
        </w:trPr>
        <w:tc>
          <w:tcPr>
            <w:tcW w:w="5881" w:type="dxa"/>
          </w:tcPr>
          <w:p w:rsidR="00611CB8" w:rsidRDefault="00003583" w14:paraId="5D28EC04" w14:textId="77777777">
            <w:r>
              <w:t>QSub</w:t>
            </w:r>
          </w:p>
        </w:tc>
        <w:tc>
          <w:tcPr>
            <w:tcW w:w="3709" w:type="dxa"/>
            <w:tcMar>
              <w:right w:w="58" w:type="dxa"/>
            </w:tcMar>
          </w:tcPr>
          <w:p w:rsidR="00611CB8" w:rsidRDefault="00003583" w14:paraId="05F34699" w14:textId="77777777">
            <w:pPr>
              <w:jc w:val="right"/>
            </w:pPr>
            <w:r>
              <w:fldChar w:fldCharType="begin"/>
            </w:r>
            <w:r>
              <w:instrText xml:space="preserve"> REF _Ref67304039 \w \h  \* MERGEFORMAT </w:instrText>
            </w:r>
            <w:r>
              <w:fldChar w:fldCharType="separate"/>
            </w:r>
            <w:r>
              <w:t>Section 1.1</w:t>
            </w:r>
            <w:r>
              <w:fldChar w:fldCharType="end"/>
            </w:r>
          </w:p>
        </w:tc>
      </w:tr>
      <w:tr w:rsidR="00611CB8" w14:paraId="782ABBAF" w14:textId="77777777">
        <w:trPr>
          <w:cantSplit/>
        </w:trPr>
        <w:tc>
          <w:tcPr>
            <w:tcW w:w="5881" w:type="dxa"/>
          </w:tcPr>
          <w:p w:rsidR="00611CB8" w:rsidRDefault="00003583" w14:paraId="432EB1C2" w14:textId="77777777">
            <w:r>
              <w:t>Recipient</w:t>
            </w:r>
          </w:p>
        </w:tc>
        <w:tc>
          <w:tcPr>
            <w:tcW w:w="3709" w:type="dxa"/>
            <w:tcMar>
              <w:right w:w="58" w:type="dxa"/>
            </w:tcMar>
          </w:tcPr>
          <w:p w:rsidR="00611CB8" w:rsidRDefault="00003583" w14:paraId="71662F1F" w14:textId="77777777">
            <w:pPr>
              <w:jc w:val="right"/>
            </w:pPr>
            <w:hyperlink w:history="1" w:anchor="Recitals">
              <w:r>
                <w:t>Recitals</w:t>
              </w:r>
            </w:hyperlink>
          </w:p>
        </w:tc>
      </w:tr>
      <w:tr w:rsidR="00611CB8" w14:paraId="1795FA4C" w14:textId="77777777">
        <w:trPr>
          <w:cantSplit/>
        </w:trPr>
        <w:tc>
          <w:tcPr>
            <w:tcW w:w="5881" w:type="dxa"/>
          </w:tcPr>
          <w:p w:rsidR="00611CB8" w:rsidRDefault="00003583" w14:paraId="1A6F197E" w14:textId="77777777">
            <w:r>
              <w:t>Recipient Financial</w:t>
            </w:r>
            <w:r>
              <w:t xml:space="preserve"> Statements</w:t>
            </w:r>
          </w:p>
        </w:tc>
        <w:tc>
          <w:tcPr>
            <w:tcW w:w="3709" w:type="dxa"/>
            <w:tcMar>
              <w:right w:w="58" w:type="dxa"/>
            </w:tcMar>
          </w:tcPr>
          <w:p w:rsidR="00611CB8" w:rsidRDefault="00003583" w14:paraId="3331C66C" w14:textId="77777777">
            <w:pPr>
              <w:jc w:val="right"/>
            </w:pPr>
            <w:r>
              <w:fldChar w:fldCharType="begin"/>
            </w:r>
            <w:r>
              <w:instrText xml:space="preserve"> REF _Ref90432099 \w \h </w:instrText>
            </w:r>
            <w:r>
              <w:fldChar w:fldCharType="separate"/>
            </w:r>
            <w:r>
              <w:t>Section 2.3(k)</w:t>
            </w:r>
            <w:r>
              <w:fldChar w:fldCharType="end"/>
            </w:r>
          </w:p>
        </w:tc>
      </w:tr>
      <w:tr w:rsidR="00611CB8" w14:paraId="0B9C5FB2" w14:textId="77777777">
        <w:trPr>
          <w:cantSplit/>
        </w:trPr>
        <w:tc>
          <w:tcPr>
            <w:tcW w:w="5881" w:type="dxa"/>
          </w:tcPr>
          <w:p w:rsidR="00611CB8" w:rsidRDefault="00003583" w14:paraId="6FB00003" w14:textId="77777777">
            <w:r>
              <w:t>Recipient Reports</w:t>
            </w:r>
          </w:p>
        </w:tc>
        <w:tc>
          <w:tcPr>
            <w:tcW w:w="3709" w:type="dxa"/>
            <w:tcMar>
              <w:right w:w="58" w:type="dxa"/>
            </w:tcMar>
          </w:tcPr>
          <w:p w:rsidR="00611CB8" w:rsidRDefault="00003583" w14:paraId="4DFD5B17" w14:textId="77777777">
            <w:pPr>
              <w:jc w:val="right"/>
            </w:pPr>
            <w:r>
              <w:fldChar w:fldCharType="begin"/>
            </w:r>
            <w:r>
              <w:instrText xml:space="preserve"> REF _Ref67304809 \w \h  \* MERGEFORMAT </w:instrText>
            </w:r>
            <w:r>
              <w:fldChar w:fldCharType="separate"/>
            </w:r>
            <w:r>
              <w:t>Section 3.1(i)(i)</w:t>
            </w:r>
            <w:r>
              <w:fldChar w:fldCharType="end"/>
            </w:r>
          </w:p>
        </w:tc>
      </w:tr>
      <w:tr w:rsidR="00611CB8" w14:paraId="7F92DFBD" w14:textId="77777777">
        <w:trPr>
          <w:cantSplit/>
        </w:trPr>
        <w:tc>
          <w:tcPr>
            <w:tcW w:w="5881" w:type="dxa"/>
          </w:tcPr>
          <w:p w:rsidR="00611CB8" w:rsidRDefault="00003583" w14:paraId="090FD714" w14:textId="77777777">
            <w:r>
              <w:t>Recipient Subsidiary; Recipient Subsidiaries</w:t>
            </w:r>
          </w:p>
        </w:tc>
        <w:tc>
          <w:tcPr>
            <w:tcW w:w="3709" w:type="dxa"/>
            <w:tcMar>
              <w:right w:w="58" w:type="dxa"/>
            </w:tcMar>
          </w:tcPr>
          <w:p w:rsidR="00611CB8" w:rsidRDefault="00003583" w14:paraId="3FBAE292" w14:textId="77777777">
            <w:pPr>
              <w:jc w:val="right"/>
            </w:pPr>
            <w:r>
              <w:fldChar w:fldCharType="begin"/>
            </w:r>
            <w:r>
              <w:instrText xml:space="preserve"> REF _Ref67304840 \w \h  \* MERGEFORMAT </w:instrText>
            </w:r>
            <w:r>
              <w:fldChar w:fldCharType="separate"/>
            </w:r>
            <w:r>
              <w:t>Section 3.1(e)(ii)</w:t>
            </w:r>
            <w:r>
              <w:fldChar w:fldCharType="end"/>
            </w:r>
          </w:p>
        </w:tc>
      </w:tr>
      <w:tr w:rsidR="00611CB8" w14:paraId="6A0A7944" w14:textId="77777777">
        <w:trPr>
          <w:cantSplit/>
        </w:trPr>
        <w:tc>
          <w:tcPr>
            <w:tcW w:w="5881" w:type="dxa"/>
          </w:tcPr>
          <w:p w:rsidR="00611CB8" w:rsidRDefault="00003583" w14:paraId="409E5AA8" w14:textId="77777777">
            <w:r>
              <w:t>Redemption Date</w:t>
            </w:r>
          </w:p>
        </w:tc>
        <w:tc>
          <w:tcPr>
            <w:tcW w:w="3709" w:type="dxa"/>
            <w:tcMar>
              <w:right w:w="58" w:type="dxa"/>
            </w:tcMar>
          </w:tcPr>
          <w:p w:rsidR="00611CB8" w:rsidRDefault="00003583" w14:paraId="1608C8C2" w14:textId="77777777">
            <w:pPr>
              <w:jc w:val="right"/>
            </w:pPr>
            <w:r>
              <w:fldChar w:fldCharType="begin"/>
            </w:r>
            <w:r>
              <w:instrText xml:space="preserve"> REF _Ref74345660 \w \h </w:instrText>
            </w:r>
            <w:r>
              <w:fldChar w:fldCharType="separate"/>
            </w:r>
            <w:r>
              <w:t>Section 6.10(a)</w:t>
            </w:r>
            <w:r>
              <w:fldChar w:fldCharType="end"/>
            </w:r>
          </w:p>
        </w:tc>
      </w:tr>
      <w:tr w:rsidR="00611CB8" w14:paraId="10674FFD" w14:textId="77777777">
        <w:trPr>
          <w:cantSplit/>
        </w:trPr>
        <w:tc>
          <w:tcPr>
            <w:tcW w:w="5881" w:type="dxa"/>
          </w:tcPr>
          <w:p w:rsidR="00611CB8" w:rsidRDefault="00003583" w14:paraId="2EDB07C9" w14:textId="77777777">
            <w:r>
              <w:t>Regular Record Date</w:t>
            </w:r>
          </w:p>
        </w:tc>
        <w:tc>
          <w:tcPr>
            <w:tcW w:w="3709" w:type="dxa"/>
            <w:tcMar>
              <w:right w:w="58" w:type="dxa"/>
            </w:tcMar>
          </w:tcPr>
          <w:p w:rsidR="00611CB8" w:rsidRDefault="00003583" w14:paraId="23C67AF2" w14:textId="77777777">
            <w:pPr>
              <w:jc w:val="right"/>
            </w:pPr>
            <w:r>
              <w:rPr>
                <w:szCs w:val="24"/>
              </w:rPr>
              <w:t>Annex A</w:t>
            </w:r>
          </w:p>
        </w:tc>
      </w:tr>
      <w:tr w:rsidR="00611CB8" w14:paraId="292F5C66" w14:textId="77777777">
        <w:trPr>
          <w:cantSplit/>
        </w:trPr>
        <w:tc>
          <w:tcPr>
            <w:tcW w:w="5881" w:type="dxa"/>
          </w:tcPr>
          <w:p w:rsidR="00611CB8" w:rsidRDefault="00003583" w14:paraId="6674479E" w14:textId="77777777">
            <w:r>
              <w:t>Regulatory Agreement</w:t>
            </w:r>
          </w:p>
        </w:tc>
        <w:tc>
          <w:tcPr>
            <w:tcW w:w="3709" w:type="dxa"/>
            <w:tcMar>
              <w:right w:w="58" w:type="dxa"/>
            </w:tcMar>
          </w:tcPr>
          <w:p w:rsidR="00611CB8" w:rsidRDefault="00003583" w14:paraId="15EC66C5" w14:textId="77777777">
            <w:pPr>
              <w:jc w:val="right"/>
            </w:pPr>
            <w:r>
              <w:fldChar w:fldCharType="begin"/>
            </w:r>
            <w:r>
              <w:instrText xml:space="preserve"> REF _Ref67304945 \w \h  \* MERGEFORMAT </w:instrText>
            </w:r>
            <w:r>
              <w:fldChar w:fldCharType="separate"/>
            </w:r>
            <w:r>
              <w:t>Section 3.1(s)</w:t>
            </w:r>
            <w:r>
              <w:fldChar w:fldCharType="end"/>
            </w:r>
          </w:p>
        </w:tc>
      </w:tr>
      <w:tr w:rsidR="00611CB8" w14:paraId="51A0809A" w14:textId="77777777">
        <w:trPr>
          <w:cantSplit/>
        </w:trPr>
        <w:tc>
          <w:tcPr>
            <w:tcW w:w="5881" w:type="dxa"/>
          </w:tcPr>
          <w:p w:rsidR="00611CB8" w:rsidRDefault="00003583" w14:paraId="18F87DD0" w14:textId="77777777">
            <w:r>
              <w:t xml:space="preserve">Regulatory Trigger </w:t>
            </w:r>
            <w:r>
              <w:t>Event</w:t>
            </w:r>
          </w:p>
        </w:tc>
        <w:tc>
          <w:tcPr>
            <w:tcW w:w="3709" w:type="dxa"/>
            <w:tcMar>
              <w:right w:w="58" w:type="dxa"/>
            </w:tcMar>
          </w:tcPr>
          <w:p w:rsidR="00611CB8" w:rsidRDefault="00003583" w14:paraId="0FFF565A"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4DFAD457" w14:textId="77777777">
        <w:trPr>
          <w:cantSplit/>
        </w:trPr>
        <w:tc>
          <w:tcPr>
            <w:tcW w:w="5881" w:type="dxa"/>
          </w:tcPr>
          <w:p w:rsidR="00611CB8" w:rsidRDefault="00003583" w14:paraId="15727FD8" w14:textId="77777777">
            <w:r>
              <w:t>Related Party</w:t>
            </w:r>
          </w:p>
        </w:tc>
        <w:tc>
          <w:tcPr>
            <w:tcW w:w="3709" w:type="dxa"/>
            <w:tcMar>
              <w:right w:w="58" w:type="dxa"/>
            </w:tcMar>
          </w:tcPr>
          <w:p w:rsidR="00611CB8" w:rsidRDefault="00003583" w14:paraId="649F4A86" w14:textId="77777777">
            <w:pPr>
              <w:jc w:val="right"/>
            </w:pPr>
            <w:r>
              <w:fldChar w:fldCharType="begin"/>
            </w:r>
            <w:r>
              <w:instrText xml:space="preserve"> REF _Ref72747732 \w \h </w:instrText>
            </w:r>
            <w:r>
              <w:fldChar w:fldCharType="separate"/>
            </w:r>
            <w:r>
              <w:t>Section 3.1(x)</w:t>
            </w:r>
            <w:r>
              <w:fldChar w:fldCharType="end"/>
            </w:r>
          </w:p>
        </w:tc>
      </w:tr>
      <w:tr w:rsidR="00611CB8" w14:paraId="10CE308B" w14:textId="77777777">
        <w:trPr>
          <w:cantSplit/>
        </w:trPr>
        <w:tc>
          <w:tcPr>
            <w:tcW w:w="5881" w:type="dxa"/>
          </w:tcPr>
          <w:p w:rsidR="00611CB8" w:rsidRDefault="00003583" w14:paraId="2AB0E965" w14:textId="77777777">
            <w:r>
              <w:lastRenderedPageBreak/>
              <w:t>Reporting I</w:t>
            </w:r>
            <w:r>
              <w:t>ssuer</w:t>
            </w:r>
          </w:p>
        </w:tc>
        <w:tc>
          <w:tcPr>
            <w:tcW w:w="3709" w:type="dxa"/>
            <w:tcMar>
              <w:right w:w="58" w:type="dxa"/>
            </w:tcMar>
          </w:tcPr>
          <w:p w:rsidR="00611CB8" w:rsidRDefault="00003583" w14:paraId="5FF68EB9" w14:textId="77777777">
            <w:pPr>
              <w:jc w:val="right"/>
            </w:pPr>
            <w:r>
              <w:rPr>
                <w:rStyle w:val="Hyperlink"/>
                <w:color w:val="auto"/>
                <w:u w:val="none"/>
                <w:shd w:val="clear" w:color="auto" w:fill="auto"/>
              </w:rPr>
              <w:fldChar w:fldCharType="begin"/>
            </w:r>
            <w:r>
              <w:rPr>
                <w:rStyle w:val="Hyperlink"/>
                <w:color w:val="auto"/>
                <w:u w:val="none"/>
                <w:shd w:val="clear" w:color="auto" w:fill="auto"/>
              </w:rPr>
              <w:instrText xml:space="preserve"> REF _Ref90440267 \w \h </w:instrText>
            </w:r>
            <w:r>
              <w:rPr>
                <w:rStyle w:val="Hyperlink"/>
                <w:color w:val="auto"/>
                <w:u w:val="none"/>
                <w:shd w:val="clear" w:color="auto" w:fill="auto"/>
              </w:rPr>
            </w:r>
            <w:r>
              <w:rPr>
                <w:rStyle w:val="Hyperlink"/>
                <w:color w:val="auto"/>
                <w:u w:val="none"/>
                <w:shd w:val="clear" w:color="auto" w:fill="auto"/>
              </w:rPr>
              <w:fldChar w:fldCharType="separate"/>
            </w:r>
            <w:r>
              <w:rPr>
                <w:rStyle w:val="Hyperlink"/>
                <w:color w:val="auto"/>
                <w:u w:val="none"/>
                <w:shd w:val="clear" w:color="auto" w:fill="auto"/>
              </w:rPr>
              <w:t>Section 6.9(a)</w:t>
            </w:r>
            <w:r>
              <w:rPr>
                <w:rStyle w:val="Hyperlink"/>
                <w:color w:val="auto"/>
                <w:u w:val="none"/>
                <w:shd w:val="clear" w:color="auto" w:fill="auto"/>
              </w:rPr>
              <w:fldChar w:fldCharType="end"/>
            </w:r>
          </w:p>
        </w:tc>
      </w:tr>
      <w:tr w:rsidR="00611CB8" w14:paraId="68F8BD1C" w14:textId="77777777">
        <w:trPr>
          <w:cantSplit/>
        </w:trPr>
        <w:tc>
          <w:tcPr>
            <w:tcW w:w="5881" w:type="dxa"/>
          </w:tcPr>
          <w:p w:rsidR="00611CB8" w:rsidRDefault="00003583" w14:paraId="5128F619" w14:textId="77777777">
            <w:r>
              <w:t>Response Notice</w:t>
            </w:r>
          </w:p>
        </w:tc>
        <w:tc>
          <w:tcPr>
            <w:tcW w:w="3709" w:type="dxa"/>
            <w:tcMar>
              <w:right w:w="58" w:type="dxa"/>
            </w:tcMar>
          </w:tcPr>
          <w:p w:rsidR="00611CB8" w:rsidRDefault="00003583" w14:paraId="2B76005D" w14:textId="77777777">
            <w:pPr>
              <w:jc w:val="right"/>
            </w:pPr>
            <w:r>
              <w:rPr>
                <w:rStyle w:val="Hyperlink"/>
                <w:color w:val="auto"/>
                <w:u w:val="none"/>
                <w:shd w:val="clear" w:color="auto" w:fill="auto"/>
              </w:rPr>
              <w:fldChar w:fldCharType="begin"/>
            </w:r>
            <w:r>
              <w:rPr>
                <w:rStyle w:val="Hyperlink"/>
                <w:color w:val="auto"/>
                <w:u w:val="none"/>
                <w:shd w:val="clear" w:color="auto" w:fill="auto"/>
              </w:rPr>
              <w:instrText xml:space="preserve"> REF _Ref90432073 \w \h </w:instrText>
            </w:r>
            <w:r>
              <w:rPr>
                <w:rStyle w:val="Hyperlink"/>
                <w:color w:val="auto"/>
                <w:u w:val="none"/>
                <w:shd w:val="clear" w:color="auto" w:fill="auto"/>
              </w:rPr>
            </w:r>
            <w:r>
              <w:rPr>
                <w:rStyle w:val="Hyperlink"/>
                <w:color w:val="auto"/>
                <w:u w:val="none"/>
                <w:shd w:val="clear" w:color="auto" w:fill="auto"/>
              </w:rPr>
              <w:fldChar w:fldCharType="separate"/>
            </w:r>
            <w:r>
              <w:rPr>
                <w:rStyle w:val="Hyperlink"/>
                <w:color w:val="auto"/>
                <w:u w:val="none"/>
                <w:shd w:val="clear" w:color="auto" w:fill="auto"/>
              </w:rPr>
              <w:t>Section 6.6(f)(ii)</w:t>
            </w:r>
            <w:r>
              <w:rPr>
                <w:rStyle w:val="Hyperlink"/>
                <w:color w:val="auto"/>
                <w:u w:val="none"/>
                <w:shd w:val="clear" w:color="auto" w:fill="auto"/>
              </w:rPr>
              <w:fldChar w:fldCharType="end"/>
            </w:r>
          </w:p>
        </w:tc>
      </w:tr>
      <w:tr w:rsidR="00611CB8" w14:paraId="48A5D9DD" w14:textId="77777777">
        <w:trPr>
          <w:cantSplit/>
        </w:trPr>
        <w:tc>
          <w:tcPr>
            <w:tcW w:w="5881" w:type="dxa"/>
          </w:tcPr>
          <w:p w:rsidR="00611CB8" w:rsidRDefault="00003583" w14:paraId="297BC665" w14:textId="77777777">
            <w:r>
              <w:t>Review Period</w:t>
            </w:r>
          </w:p>
        </w:tc>
        <w:tc>
          <w:tcPr>
            <w:tcW w:w="3709" w:type="dxa"/>
            <w:tcMar>
              <w:right w:w="58" w:type="dxa"/>
            </w:tcMar>
          </w:tcPr>
          <w:p w:rsidR="00611CB8" w:rsidRDefault="00003583" w14:paraId="0C76E7C3" w14:textId="77777777">
            <w:pPr>
              <w:jc w:val="right"/>
            </w:pPr>
            <w:r>
              <w:rPr>
                <w:rStyle w:val="Hyperlink"/>
                <w:color w:val="auto"/>
                <w:u w:val="none"/>
                <w:shd w:val="clear" w:color="auto" w:fill="auto"/>
              </w:rPr>
              <w:fldChar w:fldCharType="begin"/>
            </w:r>
            <w:r>
              <w:rPr>
                <w:rStyle w:val="Hyperlink"/>
                <w:color w:val="auto"/>
                <w:u w:val="none"/>
                <w:shd w:val="clear" w:color="auto" w:fill="auto"/>
              </w:rPr>
              <w:instrText xml:space="preserve"> REF _Ref90432073 \w \h </w:instrText>
            </w:r>
            <w:r>
              <w:rPr>
                <w:rStyle w:val="Hyperlink"/>
                <w:color w:val="auto"/>
                <w:u w:val="none"/>
                <w:shd w:val="clear" w:color="auto" w:fill="auto"/>
              </w:rPr>
            </w:r>
            <w:r>
              <w:rPr>
                <w:rStyle w:val="Hyperlink"/>
                <w:color w:val="auto"/>
                <w:u w:val="none"/>
                <w:shd w:val="clear" w:color="auto" w:fill="auto"/>
              </w:rPr>
              <w:fldChar w:fldCharType="separate"/>
            </w:r>
            <w:r>
              <w:rPr>
                <w:rStyle w:val="Hyperlink"/>
                <w:color w:val="auto"/>
                <w:u w:val="none"/>
                <w:shd w:val="clear" w:color="auto" w:fill="auto"/>
              </w:rPr>
              <w:t>Section 6.6(f)(ii)</w:t>
            </w:r>
            <w:r>
              <w:rPr>
                <w:rStyle w:val="Hyperlink"/>
                <w:color w:val="auto"/>
                <w:u w:val="none"/>
                <w:shd w:val="clear" w:color="auto" w:fill="auto"/>
              </w:rPr>
              <w:fldChar w:fldCharType="end"/>
            </w:r>
          </w:p>
        </w:tc>
      </w:tr>
      <w:tr w:rsidR="00611CB8" w14:paraId="05875F15" w14:textId="77777777">
        <w:trPr>
          <w:cantSplit/>
        </w:trPr>
        <w:tc>
          <w:tcPr>
            <w:tcW w:w="5881" w:type="dxa"/>
          </w:tcPr>
          <w:p w:rsidR="00611CB8" w:rsidRDefault="00003583" w14:paraId="1DA3CBB4" w14:textId="77777777">
            <w:r>
              <w:t>ROFR Notice</w:t>
            </w:r>
          </w:p>
        </w:tc>
        <w:tc>
          <w:tcPr>
            <w:tcW w:w="3709" w:type="dxa"/>
            <w:tcMar>
              <w:right w:w="58" w:type="dxa"/>
            </w:tcMar>
          </w:tcPr>
          <w:p w:rsidR="00611CB8" w:rsidRDefault="00003583" w14:paraId="2FCA78C1" w14:textId="77777777">
            <w:pPr>
              <w:jc w:val="right"/>
            </w:pPr>
            <w:r>
              <w:rPr>
                <w:rStyle w:val="Hyperlink"/>
                <w:color w:val="auto"/>
                <w:u w:val="none"/>
                <w:shd w:val="clear" w:color="auto" w:fill="auto"/>
              </w:rPr>
              <w:fldChar w:fldCharType="begin"/>
            </w:r>
            <w:r>
              <w:rPr>
                <w:rStyle w:val="Hyperlink"/>
                <w:color w:val="auto"/>
                <w:u w:val="none"/>
                <w:shd w:val="clear" w:color="auto" w:fill="auto"/>
              </w:rPr>
              <w:instrText xml:space="preserve"> REF _Ref90432073 \w \h </w:instrText>
            </w:r>
            <w:r>
              <w:rPr>
                <w:rStyle w:val="Hyperlink"/>
                <w:color w:val="auto"/>
                <w:u w:val="none"/>
                <w:shd w:val="clear" w:color="auto" w:fill="auto"/>
              </w:rPr>
            </w:r>
            <w:r>
              <w:rPr>
                <w:rStyle w:val="Hyperlink"/>
                <w:color w:val="auto"/>
                <w:u w:val="none"/>
                <w:shd w:val="clear" w:color="auto" w:fill="auto"/>
              </w:rPr>
              <w:fldChar w:fldCharType="separate"/>
            </w:r>
            <w:r>
              <w:rPr>
                <w:rStyle w:val="Hyperlink"/>
                <w:color w:val="auto"/>
                <w:u w:val="none"/>
                <w:shd w:val="clear" w:color="auto" w:fill="auto"/>
              </w:rPr>
              <w:t>Section 6.6(f)(ii)</w:t>
            </w:r>
            <w:r>
              <w:rPr>
                <w:rStyle w:val="Hyperlink"/>
                <w:color w:val="auto"/>
                <w:u w:val="none"/>
                <w:shd w:val="clear" w:color="auto" w:fill="auto"/>
              </w:rPr>
              <w:fldChar w:fldCharType="end"/>
            </w:r>
          </w:p>
        </w:tc>
      </w:tr>
      <w:tr w:rsidR="00611CB8" w14:paraId="44CD6468" w14:textId="77777777">
        <w:trPr>
          <w:cantSplit/>
        </w:trPr>
        <w:tc>
          <w:tcPr>
            <w:tcW w:w="5881" w:type="dxa"/>
          </w:tcPr>
          <w:p w:rsidR="00611CB8" w:rsidRDefault="00003583" w14:paraId="35574960" w14:textId="77777777">
            <w:r>
              <w:t>S Corp</w:t>
            </w:r>
          </w:p>
        </w:tc>
        <w:tc>
          <w:tcPr>
            <w:tcW w:w="3709" w:type="dxa"/>
            <w:tcMar>
              <w:right w:w="58" w:type="dxa"/>
            </w:tcMar>
          </w:tcPr>
          <w:p w:rsidR="00611CB8" w:rsidRDefault="00003583" w14:paraId="70A6A9CF" w14:textId="77777777">
            <w:pPr>
              <w:jc w:val="right"/>
            </w:pPr>
            <w:r>
              <w:fldChar w:fldCharType="begin"/>
            </w:r>
            <w:r>
              <w:instrText xml:space="preserve"> REF _Ref80132757 \w \h </w:instrText>
            </w:r>
            <w:r>
              <w:fldChar w:fldCharType="separate"/>
            </w:r>
            <w:r>
              <w:t>Section 3.1(d)(vi)</w:t>
            </w:r>
            <w:r>
              <w:fldChar w:fldCharType="end"/>
            </w:r>
          </w:p>
        </w:tc>
      </w:tr>
      <w:tr w:rsidR="00611CB8" w14:paraId="16A32149" w14:textId="77777777">
        <w:trPr>
          <w:cantSplit/>
        </w:trPr>
        <w:tc>
          <w:tcPr>
            <w:tcW w:w="5881" w:type="dxa"/>
          </w:tcPr>
          <w:p w:rsidR="00611CB8" w:rsidRDefault="00003583" w14:paraId="1691CD83" w14:textId="77777777">
            <w:r>
              <w:t>Savings and Loan Holding Company</w:t>
            </w:r>
          </w:p>
        </w:tc>
        <w:tc>
          <w:tcPr>
            <w:tcW w:w="3709" w:type="dxa"/>
            <w:tcMar>
              <w:right w:w="58" w:type="dxa"/>
            </w:tcMar>
          </w:tcPr>
          <w:p w:rsidR="00611CB8" w:rsidRDefault="00003583" w14:paraId="7285EB5C" w14:textId="77777777">
            <w:pPr>
              <w:jc w:val="right"/>
            </w:pPr>
            <w:r>
              <w:fldChar w:fldCharType="begin"/>
            </w:r>
            <w:r>
              <w:instrText xml:space="preserve"> REF _Ref67304991 \w \h  \* MERGEFORMAT </w:instrText>
            </w:r>
            <w:r>
              <w:fldChar w:fldCharType="separate"/>
            </w:r>
            <w:r>
              <w:t>Section 1.1</w:t>
            </w:r>
            <w:r>
              <w:fldChar w:fldCharType="end"/>
            </w:r>
          </w:p>
        </w:tc>
      </w:tr>
      <w:tr w:rsidR="00611CB8" w14:paraId="6609BCBE" w14:textId="77777777">
        <w:trPr>
          <w:cantSplit/>
        </w:trPr>
        <w:tc>
          <w:tcPr>
            <w:tcW w:w="5881" w:type="dxa"/>
          </w:tcPr>
          <w:p w:rsidR="00611CB8" w:rsidRDefault="00003583" w14:paraId="0B40A08D" w14:textId="77777777">
            <w:r>
              <w:t>Schedules</w:t>
            </w:r>
          </w:p>
        </w:tc>
        <w:tc>
          <w:tcPr>
            <w:tcW w:w="3709" w:type="dxa"/>
            <w:tcMar>
              <w:right w:w="58" w:type="dxa"/>
            </w:tcMar>
          </w:tcPr>
          <w:p w:rsidR="00611CB8" w:rsidRDefault="00003583" w14:paraId="495BE916" w14:textId="77777777">
            <w:pPr>
              <w:jc w:val="right"/>
            </w:pPr>
            <w:hyperlink w:history="1" w:anchor="Recitals">
              <w:r>
                <w:t>Recitals</w:t>
              </w:r>
            </w:hyperlink>
          </w:p>
        </w:tc>
      </w:tr>
      <w:tr w:rsidR="00611CB8" w14:paraId="3858B3A4" w14:textId="77777777">
        <w:trPr>
          <w:cantSplit/>
        </w:trPr>
        <w:tc>
          <w:tcPr>
            <w:tcW w:w="5881" w:type="dxa"/>
          </w:tcPr>
          <w:p w:rsidR="00611CB8" w:rsidRDefault="00003583" w14:paraId="1E9AB75E" w14:textId="77777777">
            <w:r>
              <w:t>SEC</w:t>
            </w:r>
          </w:p>
        </w:tc>
        <w:tc>
          <w:tcPr>
            <w:tcW w:w="3709" w:type="dxa"/>
            <w:tcMar>
              <w:right w:w="58" w:type="dxa"/>
            </w:tcMar>
          </w:tcPr>
          <w:p w:rsidR="00611CB8" w:rsidRDefault="00003583" w14:paraId="30794BAB" w14:textId="77777777">
            <w:pPr>
              <w:jc w:val="right"/>
            </w:pPr>
            <w:r>
              <w:fldChar w:fldCharType="begin"/>
            </w:r>
            <w:r>
              <w:instrText xml:space="preserve"> REF _Ref67305062 \w \h  \* MERGEFORMAT </w:instrText>
            </w:r>
            <w:r>
              <w:fldChar w:fldCharType="separate"/>
            </w:r>
            <w:r>
              <w:t>Section 3.1(k)</w:t>
            </w:r>
            <w:r>
              <w:fldChar w:fldCharType="end"/>
            </w:r>
          </w:p>
        </w:tc>
      </w:tr>
      <w:tr w:rsidR="00611CB8" w14:paraId="5100CA02" w14:textId="77777777">
        <w:trPr>
          <w:cantSplit/>
        </w:trPr>
        <w:tc>
          <w:tcPr>
            <w:tcW w:w="5881" w:type="dxa"/>
          </w:tcPr>
          <w:p w:rsidR="00611CB8" w:rsidRDefault="00003583" w14:paraId="3DF07039" w14:textId="77777777">
            <w:r>
              <w:t>Securities Act</w:t>
            </w:r>
          </w:p>
        </w:tc>
        <w:tc>
          <w:tcPr>
            <w:tcW w:w="3709" w:type="dxa"/>
            <w:tcMar>
              <w:right w:w="58" w:type="dxa"/>
            </w:tcMar>
          </w:tcPr>
          <w:p w:rsidR="00611CB8" w:rsidRDefault="00003583" w14:paraId="4C0E05C9" w14:textId="77777777">
            <w:pPr>
              <w:jc w:val="right"/>
            </w:pPr>
            <w:r>
              <w:fldChar w:fldCharType="begin"/>
            </w:r>
            <w:r>
              <w:instrText xml:space="preserve"> REF _Ref67305075 \w \h  \* MERGEFORMAT </w:instrText>
            </w:r>
            <w:r>
              <w:fldChar w:fldCharType="separate"/>
            </w:r>
            <w:r>
              <w:t>Section 3.1(a)</w:t>
            </w:r>
            <w:r>
              <w:fldChar w:fldCharType="end"/>
            </w:r>
          </w:p>
        </w:tc>
      </w:tr>
      <w:tr w:rsidR="00611CB8" w14:paraId="3FD1AD4E" w14:textId="77777777">
        <w:trPr>
          <w:cantSplit/>
        </w:trPr>
        <w:tc>
          <w:tcPr>
            <w:tcW w:w="5881" w:type="dxa"/>
          </w:tcPr>
          <w:p w:rsidR="00611CB8" w:rsidRDefault="00003583" w14:paraId="26528E56" w14:textId="77777777">
            <w:r>
              <w:t>Senior Executive Officers</w:t>
            </w:r>
          </w:p>
        </w:tc>
        <w:tc>
          <w:tcPr>
            <w:tcW w:w="3709" w:type="dxa"/>
            <w:tcMar>
              <w:right w:w="58" w:type="dxa"/>
            </w:tcMar>
          </w:tcPr>
          <w:p w:rsidR="00611CB8" w:rsidRDefault="00003583" w14:paraId="482B4A64" w14:textId="77777777">
            <w:pPr>
              <w:jc w:val="right"/>
            </w:pPr>
            <w:r>
              <w:fldChar w:fldCharType="begin"/>
            </w:r>
            <w:r>
              <w:instrText xml:space="preserve"> REF _Ref67304991 \w \h  \* MERGEFORMAT </w:instrText>
            </w:r>
            <w:r>
              <w:fldChar w:fldCharType="separate"/>
            </w:r>
            <w:r>
              <w:t>Section 1.1</w:t>
            </w:r>
            <w:r>
              <w:fldChar w:fldCharType="end"/>
            </w:r>
          </w:p>
        </w:tc>
      </w:tr>
      <w:tr w:rsidR="00611CB8" w14:paraId="5E5EFF0A" w14:textId="77777777">
        <w:trPr>
          <w:cantSplit/>
        </w:trPr>
        <w:tc>
          <w:tcPr>
            <w:tcW w:w="5881" w:type="dxa"/>
          </w:tcPr>
          <w:p w:rsidR="00611CB8" w:rsidRDefault="00003583" w14:paraId="69F24E0B" w14:textId="77777777">
            <w:r>
              <w:t>Senior Indebtedness</w:t>
            </w:r>
          </w:p>
        </w:tc>
        <w:tc>
          <w:tcPr>
            <w:tcW w:w="3709" w:type="dxa"/>
            <w:tcMar>
              <w:right w:w="58" w:type="dxa"/>
            </w:tcMar>
          </w:tcPr>
          <w:p w:rsidR="00611CB8" w:rsidRDefault="00003583" w14:paraId="0FA8EB7E" w14:textId="77777777">
            <w:pPr>
              <w:jc w:val="right"/>
            </w:pPr>
            <w:r>
              <w:fldChar w:fldCharType="begin"/>
            </w:r>
            <w:r>
              <w:instrText xml:space="preserve"> REF _Ref67304991 \w \h  \* MERGEFORMAT </w:instrText>
            </w:r>
            <w:r>
              <w:fldChar w:fldCharType="separate"/>
            </w:r>
            <w:r>
              <w:t>Section 1.1</w:t>
            </w:r>
            <w:r>
              <w:fldChar w:fldCharType="end"/>
            </w:r>
          </w:p>
        </w:tc>
      </w:tr>
      <w:tr w:rsidR="00611CB8" w14:paraId="08871E21" w14:textId="77777777">
        <w:trPr>
          <w:cantSplit/>
        </w:trPr>
        <w:tc>
          <w:tcPr>
            <w:tcW w:w="5881" w:type="dxa"/>
          </w:tcPr>
          <w:p w:rsidR="00611CB8" w:rsidRDefault="00003583" w14:paraId="7D6AFA4C" w14:textId="77777777">
            <w:r>
              <w:t>Subordinated Securities</w:t>
            </w:r>
          </w:p>
        </w:tc>
        <w:tc>
          <w:tcPr>
            <w:tcW w:w="3709" w:type="dxa"/>
            <w:tcMar>
              <w:right w:w="58" w:type="dxa"/>
            </w:tcMar>
          </w:tcPr>
          <w:p w:rsidR="00611CB8" w:rsidRDefault="00003583" w14:paraId="0C112362" w14:textId="77777777">
            <w:pPr>
              <w:jc w:val="right"/>
            </w:pPr>
            <w:hyperlink w:history="1" w:anchor="Recitals">
              <w:r>
                <w:t>Re</w:t>
              </w:r>
              <w:r>
                <w:t>citals</w:t>
              </w:r>
            </w:hyperlink>
          </w:p>
        </w:tc>
      </w:tr>
      <w:tr w:rsidR="00611CB8" w14:paraId="2DC548F1" w14:textId="77777777">
        <w:trPr>
          <w:cantSplit/>
        </w:trPr>
        <w:tc>
          <w:tcPr>
            <w:tcW w:w="5881" w:type="dxa"/>
          </w:tcPr>
          <w:p w:rsidR="00611CB8" w:rsidRDefault="00003583" w14:paraId="429B7BF4" w14:textId="77777777">
            <w:r>
              <w:t>Subordinated Director</w:t>
            </w:r>
          </w:p>
        </w:tc>
        <w:tc>
          <w:tcPr>
            <w:tcW w:w="3709" w:type="dxa"/>
            <w:tcMar>
              <w:right w:w="58" w:type="dxa"/>
            </w:tcMar>
          </w:tcPr>
          <w:p w:rsidR="00611CB8" w:rsidRDefault="00003583" w14:paraId="61EF20AC" w14:textId="77777777">
            <w:pPr>
              <w:jc w:val="right"/>
            </w:pPr>
            <w:r>
              <w:fldChar w:fldCharType="begin"/>
            </w:r>
            <w:r>
              <w:instrText xml:space="preserve"> REF _Ref74377816 \w \h </w:instrText>
            </w:r>
            <w:r>
              <w:fldChar w:fldCharType="separate"/>
            </w:r>
            <w:r>
              <w:t>Section 6.11(b)</w:t>
            </w:r>
            <w:r>
              <w:fldChar w:fldCharType="end"/>
            </w:r>
          </w:p>
        </w:tc>
      </w:tr>
      <w:tr w:rsidR="00611CB8" w14:paraId="38F95C8A" w14:textId="77777777">
        <w:trPr>
          <w:cantSplit/>
        </w:trPr>
        <w:tc>
          <w:tcPr>
            <w:tcW w:w="5881" w:type="dxa"/>
          </w:tcPr>
          <w:p w:rsidR="00611CB8" w:rsidRDefault="00003583" w14:paraId="048C12F5" w14:textId="77777777">
            <w:r>
              <w:t>Subordinated Observer</w:t>
            </w:r>
          </w:p>
        </w:tc>
        <w:tc>
          <w:tcPr>
            <w:tcW w:w="3709" w:type="dxa"/>
            <w:tcMar>
              <w:right w:w="58" w:type="dxa"/>
            </w:tcMar>
          </w:tcPr>
          <w:p w:rsidR="00611CB8" w:rsidRDefault="00003583" w14:paraId="0CBFE679" w14:textId="77777777">
            <w:pPr>
              <w:jc w:val="right"/>
            </w:pPr>
            <w:r>
              <w:fldChar w:fldCharType="begin"/>
            </w:r>
            <w:r>
              <w:instrText xml:space="preserve"> REF _Ref74377831 \w \h </w:instrText>
            </w:r>
            <w:r>
              <w:fldChar w:fldCharType="separate"/>
            </w:r>
            <w:r>
              <w:t>Section 6.11(a)</w:t>
            </w:r>
            <w:r>
              <w:fldChar w:fldCharType="end"/>
            </w:r>
          </w:p>
        </w:tc>
      </w:tr>
      <w:tr w:rsidR="00611CB8" w14:paraId="41CB121D" w14:textId="77777777">
        <w:trPr>
          <w:cantSplit/>
        </w:trPr>
        <w:tc>
          <w:tcPr>
            <w:tcW w:w="5881" w:type="dxa"/>
          </w:tcPr>
          <w:p w:rsidR="00611CB8" w:rsidRDefault="00003583" w14:paraId="515FF6E5" w14:textId="77777777">
            <w:r>
              <w:t>Subordinated Securities Register</w:t>
            </w:r>
          </w:p>
        </w:tc>
        <w:tc>
          <w:tcPr>
            <w:tcW w:w="3709" w:type="dxa"/>
            <w:tcMar>
              <w:right w:w="58" w:type="dxa"/>
            </w:tcMar>
          </w:tcPr>
          <w:p w:rsidR="00611CB8" w:rsidRDefault="00003583" w14:paraId="698F8415" w14:textId="77777777">
            <w:pPr>
              <w:jc w:val="right"/>
            </w:pPr>
            <w:r>
              <w:fldChar w:fldCharType="begin"/>
            </w:r>
            <w:r>
              <w:instrText xml:space="preserve"> REF _Ref74377879 \w \h </w:instrText>
            </w:r>
            <w:r>
              <w:fldChar w:fldCharType="separate"/>
            </w:r>
            <w:r>
              <w:t>Sect</w:t>
            </w:r>
            <w:r>
              <w:t>ion 6.6(a)</w:t>
            </w:r>
            <w:r>
              <w:fldChar w:fldCharType="end"/>
            </w:r>
          </w:p>
        </w:tc>
      </w:tr>
      <w:tr w:rsidR="00611CB8" w14:paraId="3E2DDFE0" w14:textId="77777777">
        <w:trPr>
          <w:cantSplit/>
        </w:trPr>
        <w:tc>
          <w:tcPr>
            <w:tcW w:w="5881" w:type="dxa"/>
          </w:tcPr>
          <w:p w:rsidR="00611CB8" w:rsidRDefault="00003583" w14:paraId="2682BF60" w14:textId="77777777">
            <w:r>
              <w:t>Significant Subsidiary</w:t>
            </w:r>
          </w:p>
        </w:tc>
        <w:tc>
          <w:tcPr>
            <w:tcW w:w="3709" w:type="dxa"/>
            <w:tcMar>
              <w:right w:w="58" w:type="dxa"/>
            </w:tcMar>
          </w:tcPr>
          <w:p w:rsidR="00611CB8" w:rsidRDefault="00003583" w14:paraId="00F47B61" w14:textId="77777777">
            <w:pPr>
              <w:jc w:val="right"/>
            </w:pPr>
            <w:r>
              <w:fldChar w:fldCharType="begin"/>
            </w:r>
            <w:r>
              <w:instrText xml:space="preserve"> REF _Ref67305075 \w \h  \* MERGEFORMAT </w:instrText>
            </w:r>
            <w:r>
              <w:fldChar w:fldCharType="separate"/>
            </w:r>
            <w:r>
              <w:t>Section 3.1(a)</w:t>
            </w:r>
            <w:r>
              <w:fldChar w:fldCharType="end"/>
            </w:r>
          </w:p>
        </w:tc>
      </w:tr>
      <w:tr w:rsidR="00611CB8" w14:paraId="41AD1A5A" w14:textId="77777777">
        <w:trPr>
          <w:cantSplit/>
        </w:trPr>
        <w:tc>
          <w:tcPr>
            <w:tcW w:w="5881" w:type="dxa"/>
          </w:tcPr>
          <w:p w:rsidR="00611CB8" w:rsidRDefault="00003583" w14:paraId="00F27197" w14:textId="77777777">
            <w:r>
              <w:t>Signing Date</w:t>
            </w:r>
          </w:p>
        </w:tc>
        <w:tc>
          <w:tcPr>
            <w:tcW w:w="3709" w:type="dxa"/>
            <w:tcMar>
              <w:right w:w="58" w:type="dxa"/>
            </w:tcMar>
          </w:tcPr>
          <w:p w:rsidR="00611CB8" w:rsidRDefault="00003583" w14:paraId="6FFC6B4B" w14:textId="77777777">
            <w:pPr>
              <w:jc w:val="right"/>
            </w:pPr>
            <w:r>
              <w:fldChar w:fldCharType="begin"/>
            </w:r>
            <w:r>
              <w:instrText xml:space="preserve"> REF _Ref67304991 </w:instrText>
            </w:r>
            <w:r>
              <w:instrText xml:space="preserve">\w \h  \* MERGEFORMAT </w:instrText>
            </w:r>
            <w:r>
              <w:fldChar w:fldCharType="separate"/>
            </w:r>
            <w:r>
              <w:t>Section 1.1</w:t>
            </w:r>
            <w:r>
              <w:fldChar w:fldCharType="end"/>
            </w:r>
          </w:p>
        </w:tc>
      </w:tr>
      <w:tr w:rsidR="00611CB8" w14:paraId="1BDAF939" w14:textId="77777777">
        <w:trPr>
          <w:cantSplit/>
        </w:trPr>
        <w:tc>
          <w:tcPr>
            <w:tcW w:w="5881" w:type="dxa"/>
          </w:tcPr>
          <w:p w:rsidR="00611CB8" w:rsidRDefault="00003583" w14:paraId="28D8C8B0" w14:textId="77777777">
            <w:r>
              <w:t>subsidiary</w:t>
            </w:r>
          </w:p>
        </w:tc>
        <w:tc>
          <w:tcPr>
            <w:tcW w:w="3709" w:type="dxa"/>
            <w:tcMar>
              <w:right w:w="58" w:type="dxa"/>
            </w:tcMar>
          </w:tcPr>
          <w:p w:rsidR="00611CB8" w:rsidRDefault="00003583" w14:paraId="1F97C12F" w14:textId="77777777">
            <w:pPr>
              <w:jc w:val="right"/>
            </w:pPr>
            <w:r>
              <w:fldChar w:fldCharType="begin"/>
            </w:r>
            <w:r>
              <w:instrText xml:space="preserve"> REF _Ref67304991 \w \h  \* MERGEFORMAT </w:instrText>
            </w:r>
            <w:r>
              <w:fldChar w:fldCharType="separate"/>
            </w:r>
            <w:r>
              <w:t>Section 1.1</w:t>
            </w:r>
            <w:r>
              <w:fldChar w:fldCharType="end"/>
            </w:r>
          </w:p>
        </w:tc>
      </w:tr>
      <w:tr w:rsidR="00611CB8" w14:paraId="083CBDA7" w14:textId="77777777">
        <w:trPr>
          <w:cantSplit/>
        </w:trPr>
        <w:tc>
          <w:tcPr>
            <w:tcW w:w="5881" w:type="dxa"/>
          </w:tcPr>
          <w:p w:rsidR="00611CB8" w:rsidRDefault="00003583" w14:paraId="3A97CEAF" w14:textId="77777777">
            <w:r>
              <w:t xml:space="preserve">Supplemental </w:t>
            </w:r>
            <w:r>
              <w:t>Reports</w:t>
            </w:r>
          </w:p>
        </w:tc>
        <w:tc>
          <w:tcPr>
            <w:tcW w:w="3709" w:type="dxa"/>
            <w:tcMar>
              <w:right w:w="58" w:type="dxa"/>
            </w:tcMar>
          </w:tcPr>
          <w:p w:rsidR="00611CB8" w:rsidRDefault="00003583" w14:paraId="6CE0D448" w14:textId="77777777">
            <w:pPr>
              <w:jc w:val="right"/>
            </w:pPr>
            <w:r>
              <w:fldChar w:fldCharType="begin"/>
            </w:r>
            <w:r>
              <w:instrText xml:space="preserve"> REF _Ref67304991 \w \h  \* MERGEFORMAT </w:instrText>
            </w:r>
            <w:r>
              <w:fldChar w:fldCharType="separate"/>
            </w:r>
            <w:r>
              <w:t>Section 1.1</w:t>
            </w:r>
            <w:r>
              <w:fldChar w:fldCharType="end"/>
            </w:r>
          </w:p>
        </w:tc>
      </w:tr>
      <w:tr w:rsidR="00611CB8" w14:paraId="06EF462F" w14:textId="77777777">
        <w:trPr>
          <w:cantSplit/>
        </w:trPr>
        <w:tc>
          <w:tcPr>
            <w:tcW w:w="5881" w:type="dxa"/>
          </w:tcPr>
          <w:p w:rsidR="00611CB8" w:rsidRDefault="00003583" w14:paraId="1D446DF0" w14:textId="77777777">
            <w:r>
              <w:t>Target Communities</w:t>
            </w:r>
          </w:p>
        </w:tc>
        <w:tc>
          <w:tcPr>
            <w:tcW w:w="3709" w:type="dxa"/>
            <w:tcMar>
              <w:right w:w="58" w:type="dxa"/>
            </w:tcMar>
          </w:tcPr>
          <w:p w:rsidR="00611CB8" w:rsidRDefault="00003583" w14:paraId="653A417D" w14:textId="77777777">
            <w:pPr>
              <w:jc w:val="right"/>
            </w:pPr>
            <w:r>
              <w:fldChar w:fldCharType="begin"/>
            </w:r>
            <w:r>
              <w:instrText xml:space="preserve"> REF _Ref67303930 \w \h  \* MERGEFORMAT </w:instrText>
            </w:r>
            <w:r>
              <w:fldChar w:fldCharType="separate"/>
            </w:r>
            <w:r>
              <w:t>Section 1.1</w:t>
            </w:r>
            <w:r>
              <w:fldChar w:fldCharType="end"/>
            </w:r>
          </w:p>
        </w:tc>
      </w:tr>
      <w:tr w:rsidR="00611CB8" w14:paraId="30268CCA" w14:textId="77777777">
        <w:trPr>
          <w:cantSplit/>
        </w:trPr>
        <w:tc>
          <w:tcPr>
            <w:tcW w:w="5881" w:type="dxa"/>
          </w:tcPr>
          <w:p w:rsidR="00611CB8" w:rsidRDefault="00003583" w14:paraId="24643086" w14:textId="77777777">
            <w:r>
              <w:t>Tax; Taxes</w:t>
            </w:r>
          </w:p>
        </w:tc>
        <w:tc>
          <w:tcPr>
            <w:tcW w:w="3709" w:type="dxa"/>
            <w:tcMar>
              <w:right w:w="58" w:type="dxa"/>
            </w:tcMar>
          </w:tcPr>
          <w:p w:rsidR="00611CB8" w:rsidRDefault="00003583" w14:paraId="32A6480B" w14:textId="77777777">
            <w:pPr>
              <w:jc w:val="right"/>
            </w:pPr>
            <w:r>
              <w:fldChar w:fldCharType="begin"/>
            </w:r>
            <w:r>
              <w:instrText xml:space="preserve"> REF _Ref67304991 \w \h  \* MERGEFORMAT </w:instrText>
            </w:r>
            <w:r>
              <w:fldChar w:fldCharType="separate"/>
            </w:r>
            <w:r>
              <w:t>Section 1.1</w:t>
            </w:r>
            <w:r>
              <w:fldChar w:fldCharType="end"/>
            </w:r>
          </w:p>
        </w:tc>
      </w:tr>
      <w:tr w:rsidR="00611CB8" w14:paraId="30D29995" w14:textId="77777777">
        <w:trPr>
          <w:cantSplit/>
        </w:trPr>
        <w:tc>
          <w:tcPr>
            <w:tcW w:w="5881" w:type="dxa"/>
          </w:tcPr>
          <w:p w:rsidR="00611CB8" w:rsidRDefault="00003583" w14:paraId="51F3DD1A" w14:textId="77777777">
            <w:r>
              <w:t>Tenth Anniversary</w:t>
            </w:r>
          </w:p>
        </w:tc>
        <w:tc>
          <w:tcPr>
            <w:tcW w:w="3709" w:type="dxa"/>
            <w:tcMar>
              <w:right w:w="58" w:type="dxa"/>
            </w:tcMar>
          </w:tcPr>
          <w:p w:rsidR="00611CB8" w:rsidRDefault="00003583" w14:paraId="1375FF5F" w14:textId="77777777">
            <w:pPr>
              <w:jc w:val="right"/>
            </w:pPr>
            <w:r>
              <w:rPr>
                <w:szCs w:val="24"/>
              </w:rPr>
              <w:t>Annex A</w:t>
            </w:r>
          </w:p>
        </w:tc>
      </w:tr>
      <w:tr w:rsidR="00611CB8" w14:paraId="71E25462" w14:textId="77777777">
        <w:trPr>
          <w:cantSplit/>
        </w:trPr>
        <w:tc>
          <w:tcPr>
            <w:tcW w:w="5881" w:type="dxa"/>
          </w:tcPr>
          <w:p w:rsidR="00611CB8" w:rsidRDefault="00003583" w14:paraId="1A5ABA34" w14:textId="77777777">
            <w:r>
              <w:t>Transaction Documents</w:t>
            </w:r>
          </w:p>
        </w:tc>
        <w:tc>
          <w:tcPr>
            <w:tcW w:w="3709" w:type="dxa"/>
            <w:tcMar>
              <w:right w:w="58" w:type="dxa"/>
            </w:tcMar>
          </w:tcPr>
          <w:p w:rsidR="00611CB8" w:rsidRDefault="00003583" w14:paraId="25A624E6" w14:textId="77777777">
            <w:pPr>
              <w:jc w:val="right"/>
            </w:pPr>
            <w:r>
              <w:fldChar w:fldCharType="begin"/>
            </w:r>
            <w:r>
              <w:instrText xml:space="preserve"> REF _Ref67304991 \w \h  \* MERGEFORMAT </w:instrText>
            </w:r>
            <w:r>
              <w:fldChar w:fldCharType="separate"/>
            </w:r>
            <w:r>
              <w:t>Section 1.1</w:t>
            </w:r>
            <w:r>
              <w:fldChar w:fldCharType="end"/>
            </w:r>
          </w:p>
        </w:tc>
      </w:tr>
      <w:tr w:rsidR="00611CB8" w14:paraId="5066E06A" w14:textId="77777777">
        <w:trPr>
          <w:cantSplit/>
        </w:trPr>
        <w:tc>
          <w:tcPr>
            <w:tcW w:w="5881" w:type="dxa"/>
          </w:tcPr>
          <w:p w:rsidR="00611CB8" w:rsidRDefault="00003583" w14:paraId="12CC22B9" w14:textId="77777777">
            <w:r>
              <w:t>Transfer</w:t>
            </w:r>
          </w:p>
        </w:tc>
        <w:tc>
          <w:tcPr>
            <w:tcW w:w="3709" w:type="dxa"/>
            <w:tcMar>
              <w:right w:w="58" w:type="dxa"/>
            </w:tcMar>
          </w:tcPr>
          <w:p w:rsidR="00611CB8" w:rsidRDefault="00003583" w14:paraId="3C5CD512" w14:textId="77777777">
            <w:pPr>
              <w:jc w:val="right"/>
            </w:pPr>
            <w:r>
              <w:fldChar w:fldCharType="begin"/>
            </w:r>
            <w:r>
              <w:instrText xml:space="preserve"> REF _Ref79697353 \w \h  \* MERGEFORMAT </w:instrText>
            </w:r>
            <w:r>
              <w:fldChar w:fldCharType="separate"/>
            </w:r>
            <w:r>
              <w:t>Section 6.6(f)</w:t>
            </w:r>
            <w:r>
              <w:fldChar w:fldCharType="end"/>
            </w:r>
          </w:p>
        </w:tc>
      </w:tr>
      <w:tr w:rsidR="00611CB8" w14:paraId="4A04736A" w14:textId="77777777">
        <w:trPr>
          <w:cantSplit/>
        </w:trPr>
        <w:tc>
          <w:tcPr>
            <w:tcW w:w="5881" w:type="dxa"/>
          </w:tcPr>
          <w:p w:rsidR="00611CB8" w:rsidRDefault="00003583" w14:paraId="15BC2A49" w14:textId="77777777">
            <w:r>
              <w:t>Treasury</w:t>
            </w:r>
          </w:p>
        </w:tc>
        <w:tc>
          <w:tcPr>
            <w:tcW w:w="3709" w:type="dxa"/>
            <w:tcMar>
              <w:right w:w="58" w:type="dxa"/>
            </w:tcMar>
          </w:tcPr>
          <w:p w:rsidR="00611CB8" w:rsidRDefault="00003583" w14:paraId="6EAEFBF2" w14:textId="77777777">
            <w:pPr>
              <w:jc w:val="right"/>
              <w:rPr>
                <w:szCs w:val="24"/>
              </w:rPr>
            </w:pPr>
            <w:hyperlink w:history="1" w:anchor="Recitals">
              <w:r>
                <w:t>Recitals</w:t>
              </w:r>
            </w:hyperlink>
          </w:p>
        </w:tc>
      </w:tr>
    </w:tbl>
    <w:p w:rsidR="00611CB8" w:rsidRDefault="00611CB8" w14:paraId="27CC9721" w14:textId="77777777"/>
    <w:p w:rsidR="00611CB8" w:rsidRDefault="00611CB8" w14:paraId="6ECE9CDC" w14:textId="77777777">
      <w:pPr>
        <w:sectPr w:rsidR="00611CB8">
          <w:pgSz w:w="12240" w:h="15840" w:code="1"/>
          <w:pgMar w:top="1440" w:right="1440" w:bottom="1440" w:left="1440" w:header="720" w:footer="691" w:gutter="0"/>
          <w:pgNumType w:fmt="lowerRoman"/>
          <w:cols w:space="720"/>
          <w:docGrid w:linePitch="360"/>
        </w:sectPr>
      </w:pPr>
    </w:p>
    <w:p w:rsidR="00611CB8" w:rsidRDefault="00003583" w14:paraId="076495E4" w14:textId="77777777">
      <w:pPr>
        <w:pStyle w:val="Title"/>
      </w:pPr>
      <w:r>
        <w:lastRenderedPageBreak/>
        <w:t>SECURITIES PURCHASE AGREEMENT – STANDARD TERMS</w:t>
      </w:r>
    </w:p>
    <w:p w:rsidR="00611CB8" w:rsidRDefault="00003583" w14:paraId="38D709F2" w14:textId="77777777">
      <w:pPr>
        <w:pStyle w:val="Title"/>
      </w:pPr>
      <w:bookmarkStart w:name="Recitals" w:id="0"/>
      <w:bookmarkEnd w:id="0"/>
      <w:r>
        <w:t>Recitals:</w:t>
      </w:r>
    </w:p>
    <w:p w:rsidR="00611CB8" w:rsidRDefault="00003583" w14:paraId="2CA552A5" w14:textId="77777777">
      <w:pPr>
        <w:pStyle w:val="BodyText"/>
      </w:pPr>
      <w:r>
        <w:t>WHEREAS, the Unite</w:t>
      </w:r>
      <w:r>
        <w:t>d States Department of the Treasury (the “</w:t>
      </w:r>
      <w:r>
        <w:rPr>
          <w:i/>
        </w:rPr>
        <w:t>Investor</w:t>
      </w:r>
      <w:r>
        <w:t>” or the “</w:t>
      </w:r>
      <w:r>
        <w:rPr>
          <w:i/>
        </w:rPr>
        <w:t>Treasury</w:t>
      </w:r>
      <w:r>
        <w:t>”) may from time to time agree to purchase subordinated debentures from Eligible Financial Institutions that elect to participate in the Emergency Capital Investment Program (“</w:t>
      </w:r>
      <w:r>
        <w:rPr>
          <w:i/>
        </w:rPr>
        <w:t>ECIP</w:t>
      </w:r>
      <w:r>
        <w:t>”);</w:t>
      </w:r>
    </w:p>
    <w:p w:rsidR="00611CB8" w:rsidRDefault="00003583" w14:paraId="5D605397" w14:textId="77777777">
      <w:pPr>
        <w:pStyle w:val="BodyText"/>
        <w:rPr>
          <w:szCs w:val="24"/>
        </w:rPr>
      </w:pPr>
      <w:r>
        <w:rPr>
          <w:szCs w:val="24"/>
        </w:rPr>
        <w:t>WHER</w:t>
      </w:r>
      <w:r>
        <w:rPr>
          <w:szCs w:val="24"/>
        </w:rPr>
        <w:t>EAS, an Eligible Financial Institution electing to participate in ECIP and issue securities to the Investor shall enter into a letter agreement (the “</w:t>
      </w:r>
      <w:r>
        <w:rPr>
          <w:i/>
          <w:szCs w:val="24"/>
        </w:rPr>
        <w:t>Letter Agreement</w:t>
      </w:r>
      <w:r>
        <w:rPr>
          <w:szCs w:val="24"/>
        </w:rPr>
        <w:t>”) with the Investor that incorporates this Securities Purchase Agreement – Standard Terms</w:t>
      </w:r>
      <w:r>
        <w:rPr>
          <w:szCs w:val="24"/>
        </w:rPr>
        <w:t xml:space="preserve"> (the Eligible Financial Institution identified in the Letter Agreement, the “</w:t>
      </w:r>
      <w:r>
        <w:rPr>
          <w:i/>
          <w:szCs w:val="24"/>
        </w:rPr>
        <w:t>Recipient</w:t>
      </w:r>
      <w:r>
        <w:rPr>
          <w:szCs w:val="24"/>
        </w:rPr>
        <w:t>”);</w:t>
      </w:r>
    </w:p>
    <w:p w:rsidR="00611CB8" w:rsidRDefault="00003583" w14:paraId="5373A4EA" w14:textId="77777777">
      <w:pPr>
        <w:pStyle w:val="BodyText"/>
        <w:rPr>
          <w:szCs w:val="24"/>
        </w:rPr>
      </w:pPr>
      <w:r>
        <w:rPr>
          <w:szCs w:val="24"/>
        </w:rPr>
        <w:t>WHEREAS, the Recipient intends to issue in a private placement subordinated debentures (each, a “</w:t>
      </w:r>
      <w:r>
        <w:rPr>
          <w:i/>
          <w:szCs w:val="24"/>
        </w:rPr>
        <w:t>Subordinated Security</w:t>
      </w:r>
      <w:r>
        <w:rPr>
          <w:szCs w:val="24"/>
        </w:rPr>
        <w:t>” and together, the “</w:t>
      </w:r>
      <w:r>
        <w:rPr>
          <w:i/>
          <w:szCs w:val="24"/>
        </w:rPr>
        <w:t>Subordinated Debt</w:t>
      </w:r>
      <w:r>
        <w:rPr>
          <w:szCs w:val="24"/>
        </w:rPr>
        <w:t>”), in an</w:t>
      </w:r>
      <w:r>
        <w:rPr>
          <w:szCs w:val="24"/>
        </w:rPr>
        <w:t xml:space="preserve"> amount as set forth on </w:t>
      </w:r>
      <w:r>
        <w:rPr>
          <w:szCs w:val="24"/>
          <w:u w:val="single"/>
        </w:rPr>
        <w:t>Schedule A</w:t>
      </w:r>
      <w:r>
        <w:rPr>
          <w:szCs w:val="24"/>
        </w:rPr>
        <w:t xml:space="preserve"> to the Letter Agreement and the Investor intends to purchase (the “</w:t>
      </w:r>
      <w:r>
        <w:rPr>
          <w:i/>
          <w:szCs w:val="24"/>
        </w:rPr>
        <w:t>Purchase</w:t>
      </w:r>
      <w:r>
        <w:rPr>
          <w:szCs w:val="24"/>
        </w:rPr>
        <w:t>”) from the Recipient the Subordinated Debt;</w:t>
      </w:r>
    </w:p>
    <w:p w:rsidR="00611CB8" w:rsidRDefault="00003583" w14:paraId="168A95C7" w14:textId="77777777">
      <w:pPr>
        <w:pStyle w:val="BodyText"/>
        <w:rPr>
          <w:szCs w:val="24"/>
        </w:rPr>
      </w:pPr>
      <w:r>
        <w:rPr>
          <w:szCs w:val="24"/>
        </w:rPr>
        <w:t>WHEREAS, the Recipient (i) provides, among other things, loans, grants, and forbearance for small bus</w:t>
      </w:r>
      <w:r>
        <w:rPr>
          <w:szCs w:val="24"/>
        </w:rPr>
        <w:t>inesses, minority-owned businesses, and consumers, in Target Communities; and (ii) intends to participate in the ECIP to increase its Qualified Lending in Target Communities that may be disproportionately impacted by the economic effects of the COVID-19 pa</w:t>
      </w:r>
      <w:r>
        <w:rPr>
          <w:szCs w:val="24"/>
        </w:rPr>
        <w:t>ndemic, as set forth in the Investment and Lending Plan submitted to the Investor as part of the Recipient’s ECIP Application; and</w:t>
      </w:r>
    </w:p>
    <w:p w:rsidR="00611CB8" w:rsidRDefault="00003583" w14:paraId="5DA0B4EE" w14:textId="77777777">
      <w:pPr>
        <w:pStyle w:val="BodyText"/>
        <w:rPr>
          <w:szCs w:val="24"/>
        </w:rPr>
      </w:pPr>
      <w:r>
        <w:rPr>
          <w:szCs w:val="24"/>
        </w:rPr>
        <w:t>WHEREAS, the Purchase will be governed by this Securities Purchase Agreement – Standard Terms and the Letter Agreement, inclu</w:t>
      </w:r>
      <w:r>
        <w:rPr>
          <w:szCs w:val="24"/>
        </w:rPr>
        <w:t>ding the schedules thereto (the “</w:t>
      </w:r>
      <w:r>
        <w:rPr>
          <w:i/>
          <w:szCs w:val="24"/>
        </w:rPr>
        <w:t>Schedules</w:t>
      </w:r>
      <w:r>
        <w:rPr>
          <w:szCs w:val="24"/>
        </w:rPr>
        <w:t xml:space="preserve">”), specifying additional terms of the Purchase. This </w:t>
      </w:r>
      <w:r>
        <w:t>Securities</w:t>
      </w:r>
      <w:r>
        <w:rPr>
          <w:szCs w:val="24"/>
        </w:rPr>
        <w:t xml:space="preserve"> Purchase Agreement – Standard Terms (including the Annexes hereto) and the Letter Agreement (including the Schedules thereto) are together referred t</w:t>
      </w:r>
      <w:r>
        <w:rPr>
          <w:szCs w:val="24"/>
        </w:rPr>
        <w:t>o as this “</w:t>
      </w:r>
      <w:r>
        <w:rPr>
          <w:i/>
          <w:szCs w:val="24"/>
        </w:rPr>
        <w:t>Agreement</w:t>
      </w:r>
      <w:r>
        <w:rPr>
          <w:szCs w:val="24"/>
        </w:rPr>
        <w:t>”. All references in this Securities Purchase Agreement – Standard Terms to “</w:t>
      </w:r>
      <w:r>
        <w:rPr>
          <w:i/>
          <w:szCs w:val="24"/>
        </w:rPr>
        <w:t>Schedules</w:t>
      </w:r>
      <w:r>
        <w:rPr>
          <w:szCs w:val="24"/>
        </w:rPr>
        <w:t>” are to the Schedules attached to this Securities Purchase Agreement.  The Disclosure Schedule (as defined below) shall be attached to the Letter Agr</w:t>
      </w:r>
      <w:r>
        <w:rPr>
          <w:szCs w:val="24"/>
        </w:rPr>
        <w:t>eement.</w:t>
      </w:r>
    </w:p>
    <w:p w:rsidR="00611CB8" w:rsidRDefault="00003583" w14:paraId="7949ECCB" w14:textId="77777777">
      <w:pPr>
        <w:pStyle w:val="BodyText"/>
        <w:rPr>
          <w:szCs w:val="24"/>
        </w:rPr>
      </w:pPr>
      <w:r>
        <w:rPr>
          <w:b/>
          <w:szCs w:val="24"/>
        </w:rPr>
        <w:t>NOW, THEREFORE</w:t>
      </w:r>
      <w:r>
        <w:rPr>
          <w:szCs w:val="24"/>
        </w:rPr>
        <w:t xml:space="preserve">, in consideration of the premises, and of the representations, warranties, covenants and agreements set </w:t>
      </w:r>
      <w:r>
        <w:t>forth</w:t>
      </w:r>
      <w:r>
        <w:rPr>
          <w:szCs w:val="24"/>
        </w:rPr>
        <w:t xml:space="preserve"> herein, the parties agree as follows:</w:t>
      </w:r>
    </w:p>
    <w:p w:rsidR="00611CB8" w:rsidRDefault="00611CB8" w14:paraId="240E1BE3" w14:textId="77777777">
      <w:pPr>
        <w:pStyle w:val="Heading1"/>
      </w:pPr>
      <w:bookmarkStart w:name="_Toc64950822" w:id="1"/>
      <w:bookmarkStart w:name="_Toc64950994" w:id="2"/>
      <w:bookmarkStart w:name="_Toc67412832" w:id="3"/>
      <w:bookmarkStart w:name="_Toc67418141" w:id="4"/>
      <w:bookmarkStart w:name="_Toc90440210" w:id="5"/>
      <w:bookmarkEnd w:id="1"/>
      <w:bookmarkEnd w:id="2"/>
      <w:bookmarkEnd w:id="3"/>
      <w:bookmarkEnd w:id="4"/>
      <w:bookmarkEnd w:id="5"/>
    </w:p>
    <w:p w:rsidR="00611CB8" w:rsidRDefault="00003583" w14:paraId="4C509BEC" w14:textId="77777777">
      <w:pPr>
        <w:pStyle w:val="Heading2"/>
        <w:rPr>
          <w:vanish/>
          <w:color w:val="FF0000"/>
          <w:specVanish/>
        </w:rPr>
      </w:pPr>
      <w:bookmarkStart w:name="_Toc64950823" w:id="6"/>
      <w:bookmarkStart w:name="_Toc64950995" w:id="7"/>
      <w:bookmarkStart w:name="_Ref67302088" w:id="8"/>
      <w:bookmarkStart w:name="_Ref67302094" w:id="9"/>
      <w:bookmarkStart w:name="_Ref67302197" w:id="10"/>
      <w:bookmarkStart w:name="_Ref67302921" w:id="11"/>
      <w:bookmarkStart w:name="_Ref67303032" w:id="12"/>
      <w:bookmarkStart w:name="_Ref67303111" w:id="13"/>
      <w:bookmarkStart w:name="_Ref67303143" w:id="14"/>
      <w:bookmarkStart w:name="_Ref67303335" w:id="15"/>
      <w:bookmarkStart w:name="_Ref67303347" w:id="16"/>
      <w:bookmarkStart w:name="_Ref67303355" w:id="17"/>
      <w:bookmarkStart w:name="_Ref67303365" w:id="18"/>
      <w:bookmarkStart w:name="_Ref67303377" w:id="19"/>
      <w:bookmarkStart w:name="_Ref67303450" w:id="20"/>
      <w:bookmarkStart w:name="_Ref67303930" w:id="21"/>
      <w:bookmarkStart w:name="_Ref67303969" w:id="22"/>
      <w:bookmarkStart w:name="_Ref67303982" w:id="23"/>
      <w:bookmarkStart w:name="_Ref67304015" w:id="24"/>
      <w:bookmarkStart w:name="_Ref67304024" w:id="25"/>
      <w:bookmarkStart w:name="_Ref67304039" w:id="26"/>
      <w:bookmarkStart w:name="_Ref67304048" w:id="27"/>
      <w:bookmarkStart w:name="_Ref67304055" w:id="28"/>
      <w:bookmarkStart w:name="_Ref67304991" w:id="29"/>
      <w:bookmarkStart w:name="_Toc67412833" w:id="30"/>
      <w:bookmarkStart w:name="_Toc67418142" w:id="31"/>
      <w:bookmarkStart w:name="_Toc90440211" w:id="32"/>
      <w:r>
        <w:rPr>
          <w:u w:val="single"/>
        </w:rPr>
        <w:t>Definitions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11CB8" w:rsidRDefault="00003583" w14:paraId="4B7A7903" w14:textId="77777777">
      <w:pPr>
        <w:pStyle w:val="HeadingBody2"/>
      </w:pPr>
      <w:r>
        <w:t xml:space="preserve">.  Except as otherwise specified herein or as the context may </w:t>
      </w:r>
      <w:r>
        <w:t>otherwise require, the following terms have the respective meanings set forth below for all purposes of this Agreement.</w:t>
      </w:r>
    </w:p>
    <w:p w:rsidR="00611CB8" w:rsidRDefault="00003583" w14:paraId="34813E7C" w14:textId="77777777">
      <w:pPr>
        <w:pStyle w:val="BodyText"/>
        <w:rPr>
          <w:szCs w:val="24"/>
        </w:rPr>
      </w:pPr>
      <w:r>
        <w:rPr>
          <w:szCs w:val="24"/>
        </w:rPr>
        <w:t>“</w:t>
      </w:r>
      <w:r>
        <w:rPr>
          <w:i/>
          <w:szCs w:val="24"/>
        </w:rPr>
        <w:t>Affiliate</w:t>
      </w:r>
      <w:r>
        <w:rPr>
          <w:i/>
          <w:szCs w:val="24"/>
        </w:rPr>
        <w:fldChar w:fldCharType="begin"/>
      </w:r>
      <w:r>
        <w:instrText xml:space="preserve"> XE "</w:instrText>
      </w:r>
      <w:r>
        <w:rPr>
          <w:i/>
          <w:szCs w:val="24"/>
        </w:rPr>
        <w:instrText>Affiliate</w:instrText>
      </w:r>
      <w:r>
        <w:instrText xml:space="preserve">" </w:instrText>
      </w:r>
      <w:r>
        <w:rPr>
          <w:i/>
          <w:szCs w:val="24"/>
        </w:rPr>
        <w:fldChar w:fldCharType="end"/>
      </w:r>
      <w:r>
        <w:rPr>
          <w:szCs w:val="24"/>
        </w:rPr>
        <w:t>” means, with respect to any person, any person directly or indirectly controlling, controlled by or under c</w:t>
      </w:r>
      <w:r>
        <w:rPr>
          <w:szCs w:val="24"/>
        </w:rPr>
        <w:t>ommon control with, such other person. For purposes of this definition, “</w:t>
      </w:r>
      <w:r>
        <w:rPr>
          <w:i/>
          <w:szCs w:val="24"/>
        </w:rPr>
        <w:t>control</w:t>
      </w:r>
      <w:r>
        <w:rPr>
          <w:szCs w:val="24"/>
        </w:rPr>
        <w:t>” (including, with correlative meanings, the terms “</w:t>
      </w:r>
      <w:r>
        <w:rPr>
          <w:i/>
          <w:szCs w:val="24"/>
        </w:rPr>
        <w:t>controlled by</w:t>
      </w:r>
      <w:r>
        <w:rPr>
          <w:szCs w:val="24"/>
        </w:rPr>
        <w:t>” and “</w:t>
      </w:r>
      <w:r>
        <w:rPr>
          <w:i/>
          <w:szCs w:val="24"/>
        </w:rPr>
        <w:t>under common control with</w:t>
      </w:r>
      <w:r>
        <w:rPr>
          <w:szCs w:val="24"/>
        </w:rPr>
        <w:t xml:space="preserve">”) when used with respect to any person, means the possession, directly or </w:t>
      </w:r>
      <w:r>
        <w:rPr>
          <w:szCs w:val="24"/>
        </w:rPr>
        <w:lastRenderedPageBreak/>
        <w:t>indi</w:t>
      </w:r>
      <w:r>
        <w:rPr>
          <w:szCs w:val="24"/>
        </w:rPr>
        <w:t>rectly, of the power to cause the direction of management and/or policies of such person, whether through the ownership of voting securities by contract or otherwise.</w:t>
      </w:r>
    </w:p>
    <w:p w:rsidR="00611CB8" w:rsidRDefault="00003583" w14:paraId="5D46DF15" w14:textId="77777777">
      <w:pPr>
        <w:pStyle w:val="BodyText"/>
        <w:rPr>
          <w:szCs w:val="24"/>
        </w:rPr>
      </w:pPr>
      <w:r>
        <w:rPr>
          <w:szCs w:val="24"/>
        </w:rPr>
        <w:t>“</w:t>
      </w:r>
      <w:r>
        <w:rPr>
          <w:i/>
          <w:szCs w:val="24"/>
        </w:rPr>
        <w:t>Appropriate Federal Banking Agency</w:t>
      </w:r>
      <w:r>
        <w:rPr>
          <w:szCs w:val="24"/>
        </w:rPr>
        <w:t xml:space="preserve">” </w:t>
      </w:r>
      <w:r>
        <w:t>means the “appropriate Federal banking agency” for t</w:t>
      </w:r>
      <w:r>
        <w:t>he Recipient as defined in Section 3(q) of the Federal Deposit Insurance Act (12 U.S.C. Section 1813(q)), or any successor provision</w:t>
      </w:r>
      <w:r>
        <w:rPr>
          <w:szCs w:val="24"/>
        </w:rPr>
        <w:t>.</w:t>
      </w:r>
    </w:p>
    <w:p w:rsidR="00611CB8" w:rsidRDefault="00003583" w14:paraId="02E8FFC6" w14:textId="77777777">
      <w:pPr>
        <w:pStyle w:val="BodyText"/>
        <w:rPr>
          <w:szCs w:val="24"/>
        </w:rPr>
      </w:pPr>
      <w:r>
        <w:rPr>
          <w:szCs w:val="24"/>
        </w:rPr>
        <w:t>“</w:t>
      </w:r>
      <w:r>
        <w:rPr>
          <w:i/>
          <w:szCs w:val="24"/>
        </w:rPr>
        <w:t>Appropriate State Banking Agency</w:t>
      </w:r>
      <w:r>
        <w:rPr>
          <w:szCs w:val="24"/>
        </w:rPr>
        <w:t>” means, if the Recipient is a state-chartered bank or savings association, the Recipient</w:t>
      </w:r>
      <w:r>
        <w:rPr>
          <w:szCs w:val="24"/>
        </w:rPr>
        <w:t>’s state bank supervisor (as defined in Section 3(r) of the Federal Deposit Insurance Act, 12 U.S.C. § 1813(q)).</w:t>
      </w:r>
    </w:p>
    <w:p w:rsidR="00611CB8" w:rsidRDefault="00003583" w14:paraId="3FA90BEC" w14:textId="77777777">
      <w:pPr>
        <w:pStyle w:val="BodyText"/>
        <w:rPr>
          <w:szCs w:val="24"/>
        </w:rPr>
      </w:pPr>
      <w:r>
        <w:rPr>
          <w:szCs w:val="24"/>
        </w:rPr>
        <w:t>“</w:t>
      </w:r>
      <w:r>
        <w:rPr>
          <w:i/>
          <w:szCs w:val="24"/>
        </w:rPr>
        <w:t>Bank Holding Company</w:t>
      </w:r>
      <w:r>
        <w:rPr>
          <w:szCs w:val="24"/>
        </w:rPr>
        <w:t>” means a company registered as a bank holding company with the Federal Reserve pursuant to 12 U.S.C. §1842.</w:t>
      </w:r>
    </w:p>
    <w:p w:rsidR="00611CB8" w:rsidRDefault="00003583" w14:paraId="533B3108" w14:textId="77777777">
      <w:pPr>
        <w:pStyle w:val="BodyText"/>
      </w:pPr>
      <w:r>
        <w:rPr>
          <w:szCs w:val="24"/>
        </w:rPr>
        <w:t>“</w:t>
      </w:r>
      <w:r>
        <w:rPr>
          <w:i/>
          <w:szCs w:val="24"/>
        </w:rPr>
        <w:t>Bankruptcy E</w:t>
      </w:r>
      <w:r>
        <w:rPr>
          <w:i/>
          <w:szCs w:val="24"/>
        </w:rPr>
        <w:t>xceptions</w:t>
      </w:r>
      <w:r>
        <w:rPr>
          <w:szCs w:val="24"/>
        </w:rPr>
        <w:t>”</w:t>
      </w:r>
      <w:r>
        <w:t xml:space="preserve"> has the meaning set forth in </w:t>
      </w:r>
      <w:r>
        <w:rPr>
          <w:u w:val="single"/>
        </w:rPr>
        <w:fldChar w:fldCharType="begin"/>
      </w:r>
      <w:r>
        <w:rPr>
          <w:u w:val="single"/>
        </w:rPr>
        <w:instrText xml:space="preserve"> REF _Ref90438055 \w \h  \* MERGEFORMAT </w:instrText>
      </w:r>
      <w:r>
        <w:rPr>
          <w:u w:val="single"/>
        </w:rPr>
      </w:r>
      <w:r>
        <w:rPr>
          <w:u w:val="single"/>
        </w:rPr>
        <w:fldChar w:fldCharType="separate"/>
      </w:r>
      <w:r>
        <w:rPr>
          <w:u w:val="single"/>
        </w:rPr>
        <w:t>Section 3.1(c)(i)</w:t>
      </w:r>
      <w:r>
        <w:rPr>
          <w:u w:val="single"/>
        </w:rPr>
        <w:fldChar w:fldCharType="end"/>
      </w:r>
      <w:r>
        <w:t>.</w:t>
      </w:r>
    </w:p>
    <w:p w:rsidR="00611CB8" w:rsidRDefault="00003583" w14:paraId="20D4D7A6" w14:textId="77777777">
      <w:pPr>
        <w:pStyle w:val="BodyText"/>
        <w:rPr>
          <w:szCs w:val="24"/>
        </w:rPr>
      </w:pPr>
      <w:r>
        <w:rPr>
          <w:szCs w:val="24"/>
        </w:rPr>
        <w:t>“</w:t>
      </w:r>
      <w:r>
        <w:rPr>
          <w:i/>
          <w:szCs w:val="24"/>
        </w:rPr>
        <w:t>Baseline</w:t>
      </w:r>
      <w:r>
        <w:rPr>
          <w:szCs w:val="24"/>
        </w:rPr>
        <w:t>” means the “Initial Baseline Qualified Lending” set forth on the Initial Suppleme</w:t>
      </w:r>
      <w:r>
        <w:rPr>
          <w:szCs w:val="24"/>
        </w:rPr>
        <w:t>ntal Report, subject to adjustment as provided in the applicable Quarterly Supplemental Report.</w:t>
      </w:r>
    </w:p>
    <w:p w:rsidR="00611CB8" w:rsidRDefault="00003583" w14:paraId="2061C9AF" w14:textId="77777777">
      <w:pPr>
        <w:pStyle w:val="BodyText"/>
        <w:rPr>
          <w:szCs w:val="24"/>
        </w:rPr>
      </w:pPr>
      <w:r>
        <w:rPr>
          <w:szCs w:val="24"/>
        </w:rPr>
        <w:t>“</w:t>
      </w:r>
      <w:r>
        <w:rPr>
          <w:i/>
          <w:szCs w:val="24"/>
        </w:rPr>
        <w:t>Board of Directors</w:t>
      </w:r>
      <w:r>
        <w:rPr>
          <w:szCs w:val="24"/>
        </w:rPr>
        <w:t xml:space="preserve">” has the meaning set forth in </w:t>
      </w:r>
      <w:r>
        <w:rPr>
          <w:color w:val="000000"/>
          <w:szCs w:val="24"/>
          <w:u w:val="single"/>
        </w:rPr>
        <w:fldChar w:fldCharType="begin"/>
      </w:r>
      <w:r>
        <w:rPr>
          <w:color w:val="000000"/>
          <w:szCs w:val="24"/>
          <w:u w:val="single"/>
        </w:rPr>
        <w:instrText xml:space="preserve"> REF _Ref70325465 \r \h  \* MERGEFORMAT </w:instrText>
      </w:r>
      <w:r>
        <w:rPr>
          <w:color w:val="000000"/>
          <w:szCs w:val="24"/>
          <w:u w:val="single"/>
        </w:rPr>
      </w:r>
      <w:r>
        <w:rPr>
          <w:color w:val="000000"/>
          <w:szCs w:val="24"/>
          <w:u w:val="single"/>
        </w:rPr>
        <w:fldChar w:fldCharType="separate"/>
      </w:r>
      <w:r>
        <w:rPr>
          <w:szCs w:val="24"/>
          <w:u w:val="single"/>
        </w:rPr>
        <w:t>Section 2.3(e)</w:t>
      </w:r>
      <w:r>
        <w:rPr>
          <w:color w:val="000000"/>
          <w:szCs w:val="24"/>
          <w:u w:val="single"/>
        </w:rPr>
        <w:fldChar w:fldCharType="end"/>
      </w:r>
      <w:r>
        <w:rPr>
          <w:szCs w:val="24"/>
        </w:rPr>
        <w:t>.</w:t>
      </w:r>
    </w:p>
    <w:p w:rsidR="00611CB8" w:rsidRDefault="00003583" w14:paraId="6282F1E6" w14:textId="77777777">
      <w:pPr>
        <w:pStyle w:val="BodyText"/>
        <w:rPr>
          <w:szCs w:val="24"/>
        </w:rPr>
      </w:pPr>
      <w:r>
        <w:rPr>
          <w:szCs w:val="24"/>
        </w:rPr>
        <w:t>“</w:t>
      </w:r>
      <w:r>
        <w:rPr>
          <w:i/>
          <w:szCs w:val="24"/>
        </w:rPr>
        <w:t>Business Combination</w:t>
      </w:r>
      <w:r>
        <w:rPr>
          <w:szCs w:val="24"/>
        </w:rPr>
        <w:t xml:space="preserve">” has the meaning set forth in </w:t>
      </w:r>
      <w:r>
        <w:rPr>
          <w:color w:val="000000"/>
          <w:szCs w:val="24"/>
          <w:u w:val="single"/>
        </w:rPr>
        <w:fldChar w:fldCharType="begin"/>
      </w:r>
      <w:r>
        <w:rPr>
          <w:color w:val="000000"/>
          <w:szCs w:val="24"/>
          <w:u w:val="single"/>
        </w:rPr>
        <w:instrText xml:space="preserve"> REF _Ref74346115 \w \h  \* MERGEFORMAT </w:instrText>
      </w:r>
      <w:r>
        <w:rPr>
          <w:color w:val="000000"/>
          <w:szCs w:val="24"/>
          <w:u w:val="single"/>
        </w:rPr>
      </w:r>
      <w:r>
        <w:rPr>
          <w:color w:val="000000"/>
          <w:szCs w:val="24"/>
          <w:u w:val="single"/>
        </w:rPr>
        <w:fldChar w:fldCharType="separate"/>
      </w:r>
      <w:r>
        <w:rPr>
          <w:szCs w:val="24"/>
          <w:u w:val="single"/>
        </w:rPr>
        <w:t>Section 8.7</w:t>
      </w:r>
      <w:r>
        <w:rPr>
          <w:color w:val="000000"/>
          <w:szCs w:val="24"/>
          <w:u w:val="single"/>
        </w:rPr>
        <w:fldChar w:fldCharType="end"/>
      </w:r>
      <w:r>
        <w:rPr>
          <w:szCs w:val="24"/>
        </w:rPr>
        <w:t>.</w:t>
      </w:r>
    </w:p>
    <w:p w:rsidR="00611CB8" w:rsidRDefault="00003583" w14:paraId="5486EEA7" w14:textId="77777777">
      <w:pPr>
        <w:pStyle w:val="BodyText"/>
        <w:rPr>
          <w:szCs w:val="24"/>
        </w:rPr>
      </w:pPr>
      <w:r>
        <w:rPr>
          <w:szCs w:val="24"/>
        </w:rPr>
        <w:t>“</w:t>
      </w:r>
      <w:r>
        <w:rPr>
          <w:i/>
          <w:szCs w:val="24"/>
        </w:rPr>
        <w:t>business day</w:t>
      </w:r>
      <w:r>
        <w:rPr>
          <w:szCs w:val="24"/>
        </w:rPr>
        <w:t>”</w:t>
      </w:r>
      <w:r>
        <w:rPr>
          <w:i/>
          <w:szCs w:val="24"/>
        </w:rPr>
        <w:t xml:space="preserve"> </w:t>
      </w:r>
      <w:r>
        <w:rPr>
          <w:szCs w:val="24"/>
        </w:rPr>
        <w:t xml:space="preserve">has the meaning set forth in </w:t>
      </w:r>
      <w:r>
        <w:rPr>
          <w:color w:val="000000"/>
          <w:szCs w:val="24"/>
          <w:u w:val="single"/>
        </w:rPr>
        <w:fldChar w:fldCharType="begin"/>
      </w:r>
      <w:r>
        <w:rPr>
          <w:color w:val="000000"/>
          <w:szCs w:val="24"/>
          <w:u w:val="single"/>
        </w:rPr>
        <w:instrText xml:space="preserve"> REF _Ref67302887 \w \h  \* MERGEFORMAT </w:instrText>
      </w:r>
      <w:r>
        <w:rPr>
          <w:color w:val="000000"/>
          <w:szCs w:val="24"/>
          <w:u w:val="single"/>
        </w:rPr>
      </w:r>
      <w:r>
        <w:rPr>
          <w:color w:val="000000"/>
          <w:szCs w:val="24"/>
          <w:u w:val="single"/>
        </w:rPr>
        <w:fldChar w:fldCharType="separate"/>
      </w:r>
      <w:r>
        <w:rPr>
          <w:szCs w:val="24"/>
          <w:u w:val="single"/>
        </w:rPr>
        <w:t>Section 1.2</w:t>
      </w:r>
      <w:r>
        <w:rPr>
          <w:color w:val="000000"/>
          <w:szCs w:val="24"/>
          <w:u w:val="single"/>
        </w:rPr>
        <w:fldChar w:fldCharType="end"/>
      </w:r>
      <w:r>
        <w:rPr>
          <w:szCs w:val="24"/>
        </w:rPr>
        <w:t>.</w:t>
      </w:r>
    </w:p>
    <w:p w:rsidR="00611CB8" w:rsidRDefault="00003583" w14:paraId="577E5E4C" w14:textId="77777777">
      <w:pPr>
        <w:pStyle w:val="BodyText"/>
        <w:rPr>
          <w:szCs w:val="24"/>
        </w:rPr>
      </w:pPr>
      <w:r>
        <w:rPr>
          <w:szCs w:val="24"/>
        </w:rPr>
        <w:t>“</w:t>
      </w:r>
      <w:r>
        <w:rPr>
          <w:i/>
          <w:szCs w:val="24"/>
        </w:rPr>
        <w:t>Call Reports</w:t>
      </w:r>
      <w:r>
        <w:rPr>
          <w:szCs w:val="24"/>
        </w:rPr>
        <w:t>” means Reports of Condition and Income.</w:t>
      </w:r>
    </w:p>
    <w:p w:rsidR="00611CB8" w:rsidRDefault="00003583" w14:paraId="25F47D73" w14:textId="77777777">
      <w:pPr>
        <w:pStyle w:val="BodyText"/>
        <w:rPr>
          <w:szCs w:val="24"/>
        </w:rPr>
      </w:pPr>
      <w:r>
        <w:t>“</w:t>
      </w:r>
      <w:r>
        <w:rPr>
          <w:i/>
        </w:rPr>
        <w:t>Capitalization Date</w:t>
      </w:r>
      <w:r>
        <w:t>” means the most recent fiscal mo</w:t>
      </w:r>
      <w:r>
        <w:t>nth-end preceding the Signing Date.</w:t>
      </w:r>
    </w:p>
    <w:p w:rsidR="00611CB8" w:rsidRDefault="00003583" w14:paraId="2F7D7793" w14:textId="77777777">
      <w:pPr>
        <w:pStyle w:val="BodyText"/>
        <w:rPr>
          <w:szCs w:val="24"/>
        </w:rPr>
      </w:pPr>
      <w:r>
        <w:rPr>
          <w:szCs w:val="24"/>
        </w:rPr>
        <w:t>“</w:t>
      </w:r>
      <w:r>
        <w:rPr>
          <w:i/>
          <w:szCs w:val="24"/>
        </w:rPr>
        <w:t>CDFI</w:t>
      </w:r>
      <w:r>
        <w:rPr>
          <w:szCs w:val="24"/>
        </w:rPr>
        <w:t xml:space="preserve">” </w:t>
      </w:r>
      <w:r>
        <w:t>means a regulated community development financial institution currently certified by the CDFI Fund pursuant to 12 C.F.R. 1805.201(a) as having satisfied the eligibility requirements of the Community Development Fi</w:t>
      </w:r>
      <w:r>
        <w:t>nancial Institutions Program and that satisfies the eligibility requirements for a community development financial institution set forth in 12 C.F.R. 1805.201(b)(1) – (6)</w:t>
      </w:r>
      <w:r>
        <w:rPr>
          <w:szCs w:val="24"/>
        </w:rPr>
        <w:t>.</w:t>
      </w:r>
    </w:p>
    <w:p w:rsidR="00611CB8" w:rsidRDefault="00003583" w14:paraId="7B611139" w14:textId="77777777">
      <w:pPr>
        <w:pStyle w:val="BodyText"/>
        <w:rPr>
          <w:szCs w:val="24"/>
        </w:rPr>
      </w:pPr>
      <w:r>
        <w:rPr>
          <w:szCs w:val="24"/>
        </w:rPr>
        <w:t>“</w:t>
      </w:r>
      <w:r>
        <w:rPr>
          <w:i/>
          <w:szCs w:val="24"/>
        </w:rPr>
        <w:t>CDFI Fund</w:t>
      </w:r>
      <w:r>
        <w:rPr>
          <w:szCs w:val="24"/>
        </w:rPr>
        <w:t xml:space="preserve">” means the </w:t>
      </w:r>
      <w:r>
        <w:t>Community Development Financial Institution Fund of the United</w:t>
      </w:r>
      <w:r>
        <w:t xml:space="preserve"> States Department of the Treasury.</w:t>
      </w:r>
    </w:p>
    <w:p w:rsidR="00611CB8" w:rsidRDefault="00003583" w14:paraId="55DEBB35" w14:textId="77777777">
      <w:pPr>
        <w:pStyle w:val="BodyText"/>
        <w:rPr>
          <w:szCs w:val="24"/>
        </w:rPr>
      </w:pPr>
      <w:r>
        <w:rPr>
          <w:szCs w:val="24"/>
        </w:rPr>
        <w:t>“</w:t>
      </w:r>
      <w:r>
        <w:rPr>
          <w:i/>
          <w:szCs w:val="24"/>
        </w:rPr>
        <w:t>Charter</w:t>
      </w:r>
      <w:r>
        <w:rPr>
          <w:szCs w:val="24"/>
        </w:rPr>
        <w:t xml:space="preserve">” has the meaning set forth in </w:t>
      </w:r>
      <w:r>
        <w:rPr>
          <w:color w:val="000000"/>
          <w:szCs w:val="24"/>
          <w:u w:val="single"/>
        </w:rPr>
        <w:fldChar w:fldCharType="begin"/>
      </w:r>
      <w:r>
        <w:rPr>
          <w:color w:val="000000"/>
          <w:szCs w:val="24"/>
          <w:u w:val="single"/>
        </w:rPr>
        <w:instrText xml:space="preserve"> REF _Ref67302967 \w \h  \* MERGEFORMAT </w:instrText>
      </w:r>
      <w:r>
        <w:rPr>
          <w:color w:val="000000"/>
          <w:szCs w:val="24"/>
          <w:u w:val="single"/>
        </w:rPr>
      </w:r>
      <w:r>
        <w:rPr>
          <w:color w:val="000000"/>
          <w:szCs w:val="24"/>
          <w:u w:val="single"/>
        </w:rPr>
        <w:fldChar w:fldCharType="separate"/>
      </w:r>
      <w:r>
        <w:rPr>
          <w:szCs w:val="24"/>
          <w:u w:val="single"/>
        </w:rPr>
        <w:t>Section 2.3(d)</w:t>
      </w:r>
      <w:r>
        <w:rPr>
          <w:color w:val="000000"/>
          <w:szCs w:val="24"/>
          <w:u w:val="single"/>
        </w:rPr>
        <w:fldChar w:fldCharType="end"/>
      </w:r>
      <w:r>
        <w:rPr>
          <w:szCs w:val="24"/>
        </w:rPr>
        <w:t>.</w:t>
      </w:r>
    </w:p>
    <w:p w:rsidR="00611CB8" w:rsidRDefault="00003583" w14:paraId="5CC0B1B3" w14:textId="77777777">
      <w:pPr>
        <w:pStyle w:val="BodyText"/>
        <w:rPr>
          <w:szCs w:val="24"/>
        </w:rPr>
      </w:pPr>
      <w:r>
        <w:rPr>
          <w:szCs w:val="24"/>
        </w:rPr>
        <w:t>“</w:t>
      </w:r>
      <w:r>
        <w:rPr>
          <w:i/>
          <w:szCs w:val="24"/>
        </w:rPr>
        <w:t>Closing</w:t>
      </w:r>
      <w:r>
        <w:rPr>
          <w:szCs w:val="24"/>
        </w:rPr>
        <w:t xml:space="preserve">” has the meaning set forth in </w:t>
      </w:r>
      <w:r>
        <w:rPr>
          <w:color w:val="000000"/>
          <w:szCs w:val="24"/>
          <w:u w:val="single"/>
        </w:rPr>
        <w:fldChar w:fldCharType="begin"/>
      </w:r>
      <w:r>
        <w:rPr>
          <w:color w:val="000000"/>
          <w:szCs w:val="24"/>
          <w:u w:val="single"/>
        </w:rPr>
        <w:instrText xml:space="preserve"> REF _Ref67302983 \w</w:instrText>
      </w:r>
      <w:r>
        <w:rPr>
          <w:color w:val="000000"/>
          <w:szCs w:val="24"/>
          <w:u w:val="single"/>
        </w:rPr>
        <w:instrText xml:space="preserve"> \h  \* MERGEFORMAT </w:instrText>
      </w:r>
      <w:r>
        <w:rPr>
          <w:color w:val="000000"/>
          <w:szCs w:val="24"/>
          <w:u w:val="single"/>
        </w:rPr>
      </w:r>
      <w:r>
        <w:rPr>
          <w:color w:val="000000"/>
          <w:szCs w:val="24"/>
          <w:u w:val="single"/>
        </w:rPr>
        <w:fldChar w:fldCharType="separate"/>
      </w:r>
      <w:r>
        <w:rPr>
          <w:szCs w:val="24"/>
          <w:u w:val="single"/>
        </w:rPr>
        <w:t>Section 2.2(a)</w:t>
      </w:r>
      <w:r>
        <w:rPr>
          <w:color w:val="000000"/>
          <w:szCs w:val="24"/>
          <w:u w:val="single"/>
        </w:rPr>
        <w:fldChar w:fldCharType="end"/>
      </w:r>
      <w:r>
        <w:rPr>
          <w:szCs w:val="24"/>
        </w:rPr>
        <w:t>.</w:t>
      </w:r>
    </w:p>
    <w:p w:rsidR="00611CB8" w:rsidRDefault="00003583" w14:paraId="676E0ADF" w14:textId="77777777">
      <w:pPr>
        <w:pStyle w:val="BodyText"/>
        <w:rPr>
          <w:szCs w:val="24"/>
        </w:rPr>
      </w:pPr>
      <w:r>
        <w:rPr>
          <w:szCs w:val="24"/>
        </w:rPr>
        <w:t>“</w:t>
      </w:r>
      <w:r>
        <w:rPr>
          <w:i/>
          <w:szCs w:val="24"/>
        </w:rPr>
        <w:t>Closing Date</w:t>
      </w:r>
      <w:r>
        <w:rPr>
          <w:szCs w:val="24"/>
        </w:rPr>
        <w:t xml:space="preserve">” has the meaning set forth in </w:t>
      </w:r>
      <w:r>
        <w:rPr>
          <w:color w:val="000000"/>
          <w:szCs w:val="24"/>
          <w:u w:val="single"/>
        </w:rPr>
        <w:fldChar w:fldCharType="begin"/>
      </w:r>
      <w:r>
        <w:rPr>
          <w:color w:val="000000"/>
          <w:szCs w:val="24"/>
          <w:u w:val="single"/>
        </w:rPr>
        <w:instrText xml:space="preserve"> REF _Ref67302983 \w \h  \* MERGEFORMAT </w:instrText>
      </w:r>
      <w:r>
        <w:rPr>
          <w:color w:val="000000"/>
          <w:szCs w:val="24"/>
          <w:u w:val="single"/>
        </w:rPr>
      </w:r>
      <w:r>
        <w:rPr>
          <w:color w:val="000000"/>
          <w:szCs w:val="24"/>
          <w:u w:val="single"/>
        </w:rPr>
        <w:fldChar w:fldCharType="separate"/>
      </w:r>
      <w:r>
        <w:rPr>
          <w:szCs w:val="24"/>
          <w:u w:val="single"/>
        </w:rPr>
        <w:t>Section 2.2(a)</w:t>
      </w:r>
      <w:r>
        <w:rPr>
          <w:color w:val="000000"/>
          <w:szCs w:val="24"/>
          <w:u w:val="single"/>
        </w:rPr>
        <w:fldChar w:fldCharType="end"/>
      </w:r>
      <w:r>
        <w:rPr>
          <w:szCs w:val="24"/>
        </w:rPr>
        <w:t>.</w:t>
      </w:r>
    </w:p>
    <w:p w:rsidR="00611CB8" w:rsidRDefault="00003583" w14:paraId="03A40DF8" w14:textId="77777777">
      <w:pPr>
        <w:pStyle w:val="BodyText"/>
        <w:rPr>
          <w:szCs w:val="24"/>
        </w:rPr>
      </w:pPr>
      <w:r>
        <w:rPr>
          <w:szCs w:val="24"/>
        </w:rPr>
        <w:t>“</w:t>
      </w:r>
      <w:r>
        <w:rPr>
          <w:i/>
          <w:szCs w:val="24"/>
        </w:rPr>
        <w:t>Code</w:t>
      </w:r>
      <w:r>
        <w:rPr>
          <w:szCs w:val="24"/>
        </w:rPr>
        <w:t xml:space="preserve">” has the meaning set forth in </w:t>
      </w:r>
      <w:r>
        <w:rPr>
          <w:color w:val="000000"/>
          <w:szCs w:val="24"/>
          <w:u w:val="single"/>
        </w:rPr>
        <w:fldChar w:fldCharType="begin"/>
      </w:r>
      <w:r>
        <w:rPr>
          <w:color w:val="000000"/>
          <w:szCs w:val="24"/>
          <w:u w:val="single"/>
        </w:rPr>
        <w:instrText xml:space="preserve"> REF _Ref67303015 \w \h  \* MERGEFORMAT </w:instrText>
      </w:r>
      <w:r>
        <w:rPr>
          <w:color w:val="000000"/>
          <w:szCs w:val="24"/>
          <w:u w:val="single"/>
        </w:rPr>
      </w:r>
      <w:r>
        <w:rPr>
          <w:color w:val="000000"/>
          <w:szCs w:val="24"/>
          <w:u w:val="single"/>
        </w:rPr>
        <w:fldChar w:fldCharType="separate"/>
      </w:r>
      <w:r>
        <w:rPr>
          <w:szCs w:val="24"/>
          <w:u w:val="single"/>
        </w:rPr>
        <w:t>Section 3.1(n)</w:t>
      </w:r>
      <w:r>
        <w:rPr>
          <w:color w:val="000000"/>
          <w:szCs w:val="24"/>
          <w:u w:val="single"/>
        </w:rPr>
        <w:fldChar w:fldCharType="end"/>
      </w:r>
      <w:r>
        <w:rPr>
          <w:szCs w:val="24"/>
        </w:rPr>
        <w:t>.</w:t>
      </w:r>
    </w:p>
    <w:p w:rsidR="00611CB8" w:rsidRDefault="00003583" w14:paraId="47B8875C" w14:textId="77777777">
      <w:pPr>
        <w:pStyle w:val="BodyText"/>
        <w:rPr>
          <w:szCs w:val="24"/>
        </w:rPr>
      </w:pPr>
      <w:r>
        <w:rPr>
          <w:szCs w:val="24"/>
        </w:rPr>
        <w:lastRenderedPageBreak/>
        <w:t>“</w:t>
      </w:r>
      <w:r>
        <w:rPr>
          <w:i/>
        </w:rPr>
        <w:t>Community Development Banking Act</w:t>
      </w:r>
      <w:r>
        <w:t xml:space="preserve">” means the Community Development Banking and Financial Institutions Act of 1994 (12 U.S.C. 4701 </w:t>
      </w:r>
      <w:r>
        <w:rPr>
          <w:i/>
        </w:rPr>
        <w:t>et seq</w:t>
      </w:r>
      <w:r>
        <w:t>.)</w:t>
      </w:r>
    </w:p>
    <w:p w:rsidR="00611CB8" w:rsidRDefault="00003583" w14:paraId="0D2DAAF8" w14:textId="77777777">
      <w:pPr>
        <w:pStyle w:val="BodyText"/>
        <w:rPr>
          <w:iCs/>
        </w:rPr>
      </w:pPr>
      <w:r>
        <w:rPr>
          <w:szCs w:val="24"/>
        </w:rPr>
        <w:t>“</w:t>
      </w:r>
      <w:r>
        <w:rPr>
          <w:i/>
          <w:szCs w:val="24"/>
        </w:rPr>
        <w:t>Contagion Event</w:t>
      </w:r>
      <w:r>
        <w:rPr>
          <w:szCs w:val="24"/>
        </w:rPr>
        <w:t>” means</w:t>
      </w:r>
      <w:r>
        <w:rPr>
          <w:iCs/>
        </w:rPr>
        <w:t xml:space="preserve"> the outbreak or continued p</w:t>
      </w:r>
      <w:r>
        <w:rPr>
          <w:iCs/>
        </w:rPr>
        <w:t>resence of contagious disease, epidemic or pandemic (</w:t>
      </w:r>
      <w:r>
        <w:t>including SARS-CoV-2 or COVID-19, or any evolutions or mutations of thereof, or any other viruses (including influenza)), and the governmental responses thereto</w:t>
      </w:r>
      <w:r>
        <w:rPr>
          <w:iCs/>
        </w:rPr>
        <w:t>.</w:t>
      </w:r>
    </w:p>
    <w:p w:rsidR="00611CB8" w:rsidRDefault="00003583" w14:paraId="2C0497B4" w14:textId="77777777">
      <w:pPr>
        <w:pStyle w:val="BodyText"/>
      </w:pPr>
      <w:r>
        <w:rPr>
          <w:iCs/>
        </w:rPr>
        <w:t>“</w:t>
      </w:r>
      <w:r>
        <w:rPr>
          <w:i/>
          <w:iCs/>
        </w:rPr>
        <w:t>Contagion Event Measures</w:t>
      </w:r>
      <w:r>
        <w:rPr>
          <w:iCs/>
        </w:rPr>
        <w:t xml:space="preserve">” means </w:t>
      </w:r>
      <w:r>
        <w:t>any quar</w:t>
      </w:r>
      <w:r>
        <w:t>antine, “shelter in place”, “stay at home”, workforce reduction, social distancing, shut down, closure, sequester or other directives, guidelines or recommendations promulgated by any Governmental Entity, including the Centers for Disease Control and Preve</w:t>
      </w:r>
      <w:r>
        <w:t>ntion and the World Health Organization, in each case, in connection with or in response to a Contagion Event.</w:t>
      </w:r>
    </w:p>
    <w:p w:rsidR="00611CB8" w:rsidRDefault="00003583" w14:paraId="473CA34A" w14:textId="77777777">
      <w:pPr>
        <w:pStyle w:val="BodyText"/>
        <w:rPr>
          <w:szCs w:val="24"/>
        </w:rPr>
      </w:pPr>
      <w:r>
        <w:rPr>
          <w:szCs w:val="24"/>
        </w:rPr>
        <w:t>“</w:t>
      </w:r>
      <w:r>
        <w:rPr>
          <w:i/>
          <w:szCs w:val="24"/>
        </w:rPr>
        <w:t>Controlled Group</w:t>
      </w:r>
      <w:r>
        <w:rPr>
          <w:szCs w:val="24"/>
        </w:rPr>
        <w:t xml:space="preserve">” has the meaning set forth in </w:t>
      </w:r>
      <w:r>
        <w:rPr>
          <w:color w:val="000000"/>
          <w:szCs w:val="24"/>
          <w:u w:val="single"/>
        </w:rPr>
        <w:fldChar w:fldCharType="begin"/>
      </w:r>
      <w:r>
        <w:rPr>
          <w:color w:val="000000"/>
          <w:szCs w:val="24"/>
          <w:u w:val="single"/>
        </w:rPr>
        <w:instrText xml:space="preserve"> REF _Ref67303015 \w \h  \* MERGEFORMAT </w:instrText>
      </w:r>
      <w:r>
        <w:rPr>
          <w:color w:val="000000"/>
          <w:szCs w:val="24"/>
          <w:u w:val="single"/>
        </w:rPr>
      </w:r>
      <w:r>
        <w:rPr>
          <w:color w:val="000000"/>
          <w:szCs w:val="24"/>
          <w:u w:val="single"/>
        </w:rPr>
        <w:fldChar w:fldCharType="separate"/>
      </w:r>
      <w:r>
        <w:rPr>
          <w:szCs w:val="24"/>
          <w:u w:val="single"/>
        </w:rPr>
        <w:t>Section 3.1(n)</w:t>
      </w:r>
      <w:r>
        <w:rPr>
          <w:color w:val="000000"/>
          <w:szCs w:val="24"/>
          <w:u w:val="single"/>
        </w:rPr>
        <w:fldChar w:fldCharType="end"/>
      </w:r>
      <w:r>
        <w:rPr>
          <w:szCs w:val="24"/>
        </w:rPr>
        <w:t>.</w:t>
      </w:r>
    </w:p>
    <w:p w:rsidR="00611CB8" w:rsidRDefault="00003583" w14:paraId="7C5131FC" w14:textId="77777777">
      <w:pPr>
        <w:pStyle w:val="BodyText"/>
        <w:rPr>
          <w:szCs w:val="24"/>
        </w:rPr>
      </w:pPr>
      <w:r>
        <w:rPr>
          <w:szCs w:val="24"/>
        </w:rPr>
        <w:t>“</w:t>
      </w:r>
      <w:r>
        <w:rPr>
          <w:i/>
          <w:szCs w:val="24"/>
        </w:rPr>
        <w:t>Defaulted Interest</w:t>
      </w:r>
      <w:r>
        <w:rPr>
          <w:szCs w:val="24"/>
        </w:rPr>
        <w:t xml:space="preserve">” has the meaning set forth in </w:t>
      </w:r>
      <w:r>
        <w:rPr>
          <w:color w:val="000000"/>
          <w:szCs w:val="24"/>
          <w:u w:val="single"/>
        </w:rPr>
        <w:fldChar w:fldCharType="begin"/>
      </w:r>
      <w:r>
        <w:rPr>
          <w:color w:val="000000"/>
          <w:szCs w:val="24"/>
          <w:u w:val="single"/>
        </w:rPr>
        <w:instrText xml:space="preserve"> REF _Ref74236535 \r \h  \* MERGEFORMAT </w:instrText>
      </w:r>
      <w:r>
        <w:rPr>
          <w:color w:val="000000"/>
          <w:szCs w:val="24"/>
          <w:u w:val="single"/>
        </w:rPr>
      </w:r>
      <w:r>
        <w:rPr>
          <w:color w:val="000000"/>
          <w:szCs w:val="24"/>
          <w:u w:val="single"/>
        </w:rPr>
        <w:fldChar w:fldCharType="separate"/>
      </w:r>
      <w:r>
        <w:rPr>
          <w:szCs w:val="24"/>
          <w:u w:val="single"/>
        </w:rPr>
        <w:t>Section 6.4(c)</w:t>
      </w:r>
      <w:r>
        <w:rPr>
          <w:color w:val="000000"/>
          <w:szCs w:val="24"/>
          <w:u w:val="single"/>
        </w:rPr>
        <w:fldChar w:fldCharType="end"/>
      </w:r>
      <w:r>
        <w:rPr>
          <w:szCs w:val="24"/>
        </w:rPr>
        <w:t>.</w:t>
      </w:r>
    </w:p>
    <w:p w:rsidR="00611CB8" w:rsidRDefault="00003583" w14:paraId="51F78429" w14:textId="77777777">
      <w:pPr>
        <w:pStyle w:val="BodyText"/>
        <w:rPr>
          <w:szCs w:val="24"/>
        </w:rPr>
      </w:pPr>
      <w:r>
        <w:rPr>
          <w:szCs w:val="24"/>
        </w:rPr>
        <w:t>“</w:t>
      </w:r>
      <w:r>
        <w:rPr>
          <w:i/>
          <w:szCs w:val="24"/>
        </w:rPr>
        <w:t>Deferred Interest</w:t>
      </w:r>
      <w:r>
        <w:rPr>
          <w:szCs w:val="24"/>
        </w:rPr>
        <w:t xml:space="preserve">” has the meaning set forth in </w:t>
      </w:r>
      <w:r>
        <w:rPr>
          <w:color w:val="000000"/>
          <w:szCs w:val="24"/>
          <w:u w:val="single"/>
        </w:rPr>
        <w:fldChar w:fldCharType="begin"/>
      </w:r>
      <w:r>
        <w:rPr>
          <w:color w:val="000000"/>
          <w:szCs w:val="24"/>
          <w:u w:val="single"/>
        </w:rPr>
        <w:instrText xml:space="preserve"> REF _Ref7</w:instrText>
      </w:r>
      <w:r>
        <w:rPr>
          <w:color w:val="000000"/>
          <w:szCs w:val="24"/>
          <w:u w:val="single"/>
        </w:rPr>
        <w:instrText xml:space="preserve">4351164 \w \h  \* MERGEFORMAT </w:instrText>
      </w:r>
      <w:r>
        <w:rPr>
          <w:color w:val="000000"/>
          <w:szCs w:val="24"/>
          <w:u w:val="single"/>
        </w:rPr>
      </w:r>
      <w:r>
        <w:rPr>
          <w:color w:val="000000"/>
          <w:szCs w:val="24"/>
          <w:u w:val="single"/>
        </w:rPr>
        <w:fldChar w:fldCharType="separate"/>
      </w:r>
      <w:r>
        <w:rPr>
          <w:szCs w:val="24"/>
          <w:u w:val="single"/>
        </w:rPr>
        <w:t>Section 6.14(b)</w:t>
      </w:r>
      <w:r>
        <w:rPr>
          <w:color w:val="000000"/>
          <w:szCs w:val="24"/>
          <w:u w:val="single"/>
        </w:rPr>
        <w:fldChar w:fldCharType="end"/>
      </w:r>
      <w:r>
        <w:rPr>
          <w:szCs w:val="24"/>
        </w:rPr>
        <w:t>.</w:t>
      </w:r>
    </w:p>
    <w:p w:rsidR="00611CB8" w:rsidRDefault="00003583" w14:paraId="1F95FD3A" w14:textId="77777777">
      <w:pPr>
        <w:pStyle w:val="BodyText"/>
        <w:rPr>
          <w:szCs w:val="24"/>
        </w:rPr>
      </w:pPr>
      <w:r>
        <w:rPr>
          <w:szCs w:val="24"/>
        </w:rPr>
        <w:t>“</w:t>
      </w:r>
      <w:r>
        <w:rPr>
          <w:i/>
          <w:szCs w:val="24"/>
        </w:rPr>
        <w:t xml:space="preserve">Disclosure Schedule” </w:t>
      </w:r>
      <w:r>
        <w:rPr>
          <w:szCs w:val="24"/>
        </w:rPr>
        <w:t xml:space="preserve">means the schedule to the Letter Agreement delivered to the Investor on or prior to the Signing Date, setting forth, among other things, items the disclosure of which is necessary or </w:t>
      </w:r>
      <w:r>
        <w:t>appropriate</w:t>
      </w:r>
      <w:r>
        <w:rPr>
          <w:szCs w:val="24"/>
        </w:rPr>
        <w:t xml:space="preserve"> either in response to an express disclosure requirement conta</w:t>
      </w:r>
      <w:r>
        <w:rPr>
          <w:szCs w:val="24"/>
        </w:rPr>
        <w:t xml:space="preserve">ined in a provision hereof or as an exception to one or more representations or warranties contained in </w:t>
      </w:r>
      <w:r>
        <w:rPr>
          <w:color w:val="000000"/>
          <w:szCs w:val="24"/>
          <w:u w:val="single"/>
        </w:rPr>
        <w:fldChar w:fldCharType="begin"/>
      </w:r>
      <w:r>
        <w:rPr>
          <w:color w:val="000000"/>
          <w:szCs w:val="24"/>
          <w:u w:val="single"/>
        </w:rPr>
        <w:instrText xml:space="preserve"> REF _Ref67294686 \r \h  \* MERGEFORMAT </w:instrText>
      </w:r>
      <w:r>
        <w:rPr>
          <w:color w:val="000000"/>
          <w:szCs w:val="24"/>
          <w:u w:val="single"/>
        </w:rPr>
      </w:r>
      <w:r>
        <w:rPr>
          <w:color w:val="000000"/>
          <w:szCs w:val="24"/>
          <w:u w:val="single"/>
        </w:rPr>
        <w:fldChar w:fldCharType="separate"/>
      </w:r>
      <w:r>
        <w:rPr>
          <w:szCs w:val="24"/>
          <w:u w:val="single"/>
        </w:rPr>
        <w:t>Section 3.1</w:t>
      </w:r>
      <w:r>
        <w:rPr>
          <w:color w:val="000000"/>
          <w:szCs w:val="24"/>
          <w:u w:val="single"/>
        </w:rPr>
        <w:fldChar w:fldCharType="end"/>
      </w:r>
      <w:r>
        <w:rPr>
          <w:szCs w:val="24"/>
        </w:rPr>
        <w:t>.</w:t>
      </w:r>
    </w:p>
    <w:p w:rsidR="00611CB8" w:rsidRDefault="00003583" w14:paraId="582055DD" w14:textId="77777777">
      <w:pPr>
        <w:pStyle w:val="BodyText"/>
        <w:rPr>
          <w:szCs w:val="24"/>
        </w:rPr>
      </w:pPr>
      <w:r>
        <w:rPr>
          <w:szCs w:val="24"/>
        </w:rPr>
        <w:t>“</w:t>
      </w:r>
      <w:r>
        <w:rPr>
          <w:i/>
          <w:szCs w:val="24"/>
        </w:rPr>
        <w:t>Disclosure Update</w:t>
      </w:r>
      <w:r>
        <w:rPr>
          <w:szCs w:val="24"/>
        </w:rPr>
        <w:t>” has the meani</w:t>
      </w:r>
      <w:r>
        <w:rPr>
          <w:szCs w:val="24"/>
        </w:rPr>
        <w:t xml:space="preserve">ng set forth in </w:t>
      </w:r>
      <w:r>
        <w:rPr>
          <w:u w:val="single"/>
        </w:rPr>
        <w:fldChar w:fldCharType="begin"/>
      </w:r>
      <w:r>
        <w:rPr>
          <w:szCs w:val="24"/>
          <w:u w:val="single"/>
        </w:rPr>
        <w:instrText xml:space="preserve"> REF _Ref90431796 \w \h </w:instrText>
      </w:r>
      <w:r>
        <w:rPr>
          <w:u w:val="single"/>
        </w:rPr>
        <w:instrText xml:space="preserve"> \* MERGEFORMAT </w:instrText>
      </w:r>
      <w:r>
        <w:rPr>
          <w:u w:val="single"/>
        </w:rPr>
      </w:r>
      <w:r>
        <w:rPr>
          <w:u w:val="single"/>
        </w:rPr>
        <w:fldChar w:fldCharType="separate"/>
      </w:r>
      <w:r>
        <w:rPr>
          <w:szCs w:val="24"/>
          <w:u w:val="single"/>
        </w:rPr>
        <w:t>Section 2.3(j)</w:t>
      </w:r>
      <w:r>
        <w:rPr>
          <w:u w:val="single"/>
        </w:rPr>
        <w:fldChar w:fldCharType="end"/>
      </w:r>
      <w:r>
        <w:rPr>
          <w:szCs w:val="24"/>
        </w:rPr>
        <w:t>.</w:t>
      </w:r>
    </w:p>
    <w:p w:rsidR="00611CB8" w:rsidRDefault="00003583" w14:paraId="6B8AD72C" w14:textId="77777777">
      <w:pPr>
        <w:pStyle w:val="BodyText"/>
        <w:rPr>
          <w:szCs w:val="24"/>
        </w:rPr>
      </w:pPr>
      <w:r>
        <w:rPr>
          <w:szCs w:val="24"/>
        </w:rPr>
        <w:t>“</w:t>
      </w:r>
      <w:r>
        <w:rPr>
          <w:i/>
          <w:szCs w:val="24"/>
        </w:rPr>
        <w:t>ECIP Application</w:t>
      </w:r>
      <w:r>
        <w:rPr>
          <w:szCs w:val="24"/>
        </w:rPr>
        <w:t>” has the meaning set forth in the definition of Eligible Financial Institution.</w:t>
      </w:r>
    </w:p>
    <w:p w:rsidR="00611CB8" w:rsidRDefault="00003583" w14:paraId="486DB5A9" w14:textId="77777777">
      <w:pPr>
        <w:pStyle w:val="BodyText"/>
        <w:rPr>
          <w:szCs w:val="24"/>
        </w:rPr>
      </w:pPr>
      <w:r>
        <w:rPr>
          <w:szCs w:val="24"/>
        </w:rPr>
        <w:t>“</w:t>
      </w:r>
      <w:r>
        <w:rPr>
          <w:i/>
          <w:szCs w:val="24"/>
        </w:rPr>
        <w:t>ECIP Interim Final</w:t>
      </w:r>
      <w:r>
        <w:rPr>
          <w:i/>
          <w:szCs w:val="24"/>
        </w:rPr>
        <w:t xml:space="preserve"> Rule</w:t>
      </w:r>
      <w:r>
        <w:rPr>
          <w:szCs w:val="24"/>
        </w:rPr>
        <w:t>” means the interim final rule promulgated by the Investor setting forth restrictions on executive compensation, share buybacks and dividends applicable to participants in ECIP, originally codified at 31 C.F.R. Part 35.</w:t>
      </w:r>
    </w:p>
    <w:p w:rsidR="00611CB8" w:rsidRDefault="00003583" w14:paraId="33DEE5D8" w14:textId="77777777">
      <w:pPr>
        <w:pStyle w:val="BodyText"/>
        <w:rPr>
          <w:szCs w:val="24"/>
        </w:rPr>
      </w:pPr>
      <w:r>
        <w:rPr>
          <w:szCs w:val="24"/>
        </w:rPr>
        <w:t>“</w:t>
      </w:r>
      <w:r>
        <w:rPr>
          <w:i/>
          <w:szCs w:val="24"/>
        </w:rPr>
        <w:t>ECIP Period</w:t>
      </w:r>
      <w:r>
        <w:rPr>
          <w:szCs w:val="24"/>
        </w:rPr>
        <w:t xml:space="preserve">” has the </w:t>
      </w:r>
      <w:r>
        <w:rPr>
          <w:szCs w:val="24"/>
        </w:rPr>
        <w:t>meaning set forth in the ECIP Interim Final Rule.</w:t>
      </w:r>
    </w:p>
    <w:p w:rsidR="00611CB8" w:rsidRDefault="00003583" w14:paraId="092453F5" w14:textId="77777777">
      <w:pPr>
        <w:pStyle w:val="BodyText"/>
        <w:rPr>
          <w:szCs w:val="24"/>
        </w:rPr>
      </w:pPr>
      <w:r>
        <w:rPr>
          <w:szCs w:val="24"/>
        </w:rPr>
        <w:t>“</w:t>
      </w:r>
      <w:r>
        <w:rPr>
          <w:i/>
          <w:szCs w:val="24"/>
        </w:rPr>
        <w:t>Eligible Financial Institution</w:t>
      </w:r>
      <w:r>
        <w:rPr>
          <w:szCs w:val="24"/>
        </w:rPr>
        <w:t>” means a financial institution that is, as of the date of submitting an application to participate in ECIP (the “</w:t>
      </w:r>
      <w:r>
        <w:rPr>
          <w:i/>
          <w:szCs w:val="24"/>
        </w:rPr>
        <w:t>ECIP Application</w:t>
      </w:r>
      <w:r>
        <w:rPr>
          <w:szCs w:val="24"/>
        </w:rPr>
        <w:t>”), (1)(i) a CDFI or (ii) a MDI; and (2)(i) a</w:t>
      </w:r>
      <w:r>
        <w:rPr>
          <w:szCs w:val="24"/>
        </w:rPr>
        <w:t xml:space="preserve">n insured depository institution not controlled by a Bank Holding Company or Savings and Loan Holding Company that is also an Eligible Financial Institution, (ii) a Bank Holding Company; (iii) a Savings and Loan Holding Company, or (iv) </w:t>
      </w:r>
      <w:r>
        <w:t>any credit union th</w:t>
      </w:r>
      <w:r>
        <w:t>e member accounts of which are insured by the National Credit Union Share Insurance Fund</w:t>
      </w:r>
      <w:r>
        <w:rPr>
          <w:szCs w:val="24"/>
        </w:rPr>
        <w:t>.</w:t>
      </w:r>
    </w:p>
    <w:p w:rsidR="00611CB8" w:rsidRDefault="00003583" w14:paraId="51B5923A" w14:textId="77777777">
      <w:pPr>
        <w:pStyle w:val="BodyText"/>
        <w:rPr>
          <w:szCs w:val="24"/>
        </w:rPr>
      </w:pPr>
      <w:r>
        <w:t>“</w:t>
      </w:r>
      <w:r>
        <w:rPr>
          <w:i/>
        </w:rPr>
        <w:t>Eligible Nonprofit</w:t>
      </w:r>
      <w:r>
        <w:t xml:space="preserve">” </w:t>
      </w:r>
      <w:r>
        <w:rPr>
          <w:szCs w:val="24"/>
        </w:rPr>
        <w:t xml:space="preserve">has the meaning set forth in </w:t>
      </w:r>
      <w:r>
        <w:rPr>
          <w:color w:val="000000"/>
          <w:szCs w:val="24"/>
          <w:u w:val="single"/>
        </w:rPr>
        <w:fldChar w:fldCharType="begin"/>
      </w:r>
      <w:r>
        <w:rPr>
          <w:color w:val="000000"/>
          <w:szCs w:val="24"/>
          <w:u w:val="single"/>
        </w:rPr>
        <w:instrText xml:space="preserve"> REF _Ref79697353 \w \h  \* MERGEFORMAT </w:instrText>
      </w:r>
      <w:r>
        <w:rPr>
          <w:color w:val="000000"/>
          <w:szCs w:val="24"/>
          <w:u w:val="single"/>
        </w:rPr>
      </w:r>
      <w:r>
        <w:rPr>
          <w:color w:val="000000"/>
          <w:szCs w:val="24"/>
          <w:u w:val="single"/>
        </w:rPr>
        <w:fldChar w:fldCharType="separate"/>
      </w:r>
      <w:r>
        <w:rPr>
          <w:szCs w:val="24"/>
          <w:u w:val="single"/>
        </w:rPr>
        <w:t>Section 6.6(f)</w:t>
      </w:r>
      <w:r>
        <w:rPr>
          <w:color w:val="000000"/>
          <w:szCs w:val="24"/>
          <w:u w:val="single"/>
        </w:rPr>
        <w:fldChar w:fldCharType="end"/>
      </w:r>
      <w:r>
        <w:rPr>
          <w:szCs w:val="24"/>
        </w:rPr>
        <w:t>.</w:t>
      </w:r>
    </w:p>
    <w:p w:rsidR="00611CB8" w:rsidRDefault="00003583" w14:paraId="3DB7AC10" w14:textId="77777777">
      <w:pPr>
        <w:pStyle w:val="BodyText"/>
        <w:rPr>
          <w:szCs w:val="24"/>
        </w:rPr>
      </w:pPr>
      <w:r>
        <w:rPr>
          <w:szCs w:val="24"/>
        </w:rPr>
        <w:t>“</w:t>
      </w:r>
      <w:r>
        <w:rPr>
          <w:i/>
          <w:szCs w:val="24"/>
        </w:rPr>
        <w:t>Employee Benefit Plan</w:t>
      </w:r>
      <w:r>
        <w:rPr>
          <w:szCs w:val="24"/>
        </w:rPr>
        <w:t xml:space="preserve">” has the meaning set forth in </w:t>
      </w:r>
      <w:r>
        <w:rPr>
          <w:szCs w:val="24"/>
          <w:u w:val="single"/>
        </w:rPr>
        <w:fldChar w:fldCharType="begin"/>
      </w:r>
      <w:r>
        <w:rPr>
          <w:szCs w:val="24"/>
          <w:u w:val="single"/>
        </w:rPr>
        <w:instrText xml:space="preserve"> REF _Ref67303015 \w \h  \* MERGEFORMAT </w:instrText>
      </w:r>
      <w:r>
        <w:rPr>
          <w:szCs w:val="24"/>
          <w:u w:val="single"/>
        </w:rPr>
      </w:r>
      <w:r>
        <w:rPr>
          <w:szCs w:val="24"/>
          <w:u w:val="single"/>
        </w:rPr>
        <w:fldChar w:fldCharType="separate"/>
      </w:r>
      <w:r>
        <w:rPr>
          <w:szCs w:val="24"/>
          <w:u w:val="single"/>
        </w:rPr>
        <w:t>Section 3.1(n)</w:t>
      </w:r>
      <w:r>
        <w:rPr>
          <w:szCs w:val="24"/>
          <w:u w:val="single"/>
        </w:rPr>
        <w:fldChar w:fldCharType="end"/>
      </w:r>
      <w:r>
        <w:rPr>
          <w:szCs w:val="24"/>
        </w:rPr>
        <w:t>.</w:t>
      </w:r>
    </w:p>
    <w:p w:rsidR="00611CB8" w:rsidRDefault="00003583" w14:paraId="4A50B85B" w14:textId="77777777">
      <w:pPr>
        <w:pStyle w:val="BodyText"/>
        <w:rPr>
          <w:szCs w:val="24"/>
        </w:rPr>
      </w:pPr>
      <w:r>
        <w:rPr>
          <w:szCs w:val="24"/>
        </w:rPr>
        <w:lastRenderedPageBreak/>
        <w:t>“</w:t>
      </w:r>
      <w:r>
        <w:rPr>
          <w:i/>
          <w:szCs w:val="24"/>
        </w:rPr>
        <w:t>Equity</w:t>
      </w:r>
      <w:r>
        <w:rPr>
          <w:szCs w:val="24"/>
        </w:rPr>
        <w:t>” means: (i) in the case of mutual institutions, mutual capital certificates, other capital instruments authorized by law, non-withdrawable accounts and other mutual interests issued b</w:t>
      </w:r>
      <w:r>
        <w:rPr>
          <w:szCs w:val="24"/>
        </w:rPr>
        <w:t>y the Recipient, including rights of Members arising from their membership but excluding the rights of Members in respect of deposit liabilities of the Recipient, or (ii) in the case of S Corps, the common or capital stock of the Recipient.</w:t>
      </w:r>
    </w:p>
    <w:p w:rsidR="00611CB8" w:rsidRDefault="00003583" w14:paraId="15BD4D08" w14:textId="77777777">
      <w:pPr>
        <w:pStyle w:val="BodyText"/>
        <w:rPr>
          <w:szCs w:val="24"/>
        </w:rPr>
      </w:pPr>
      <w:r>
        <w:t>“</w:t>
      </w:r>
      <w:r>
        <w:rPr>
          <w:i/>
        </w:rPr>
        <w:t>Equityholders</w:t>
      </w:r>
      <w:r>
        <w:t>”</w:t>
      </w:r>
      <w:r>
        <w:t xml:space="preserve"> </w:t>
      </w:r>
      <w:r>
        <w:rPr>
          <w:szCs w:val="24"/>
        </w:rPr>
        <w:t xml:space="preserve">has the meaning set forth in </w:t>
      </w:r>
      <w:r>
        <w:rPr>
          <w:color w:val="000000"/>
          <w:szCs w:val="24"/>
          <w:u w:val="single"/>
        </w:rPr>
        <w:fldChar w:fldCharType="begin"/>
      </w:r>
      <w:r>
        <w:rPr>
          <w:color w:val="000000"/>
          <w:szCs w:val="24"/>
          <w:u w:val="single"/>
        </w:rPr>
        <w:instrText xml:space="preserve"> REF _Ref80129663 \w \h  \* MERGEFORMAT </w:instrText>
      </w:r>
      <w:r>
        <w:rPr>
          <w:color w:val="000000"/>
          <w:szCs w:val="24"/>
          <w:u w:val="single"/>
        </w:rPr>
      </w:r>
      <w:r>
        <w:rPr>
          <w:color w:val="000000"/>
          <w:szCs w:val="24"/>
          <w:u w:val="single"/>
        </w:rPr>
        <w:fldChar w:fldCharType="separate"/>
      </w:r>
      <w:r>
        <w:rPr>
          <w:szCs w:val="24"/>
          <w:u w:val="single"/>
        </w:rPr>
        <w:t>Section 3.1(e)(i)</w:t>
      </w:r>
      <w:r>
        <w:rPr>
          <w:color w:val="000000"/>
          <w:szCs w:val="24"/>
          <w:u w:val="single"/>
        </w:rPr>
        <w:fldChar w:fldCharType="end"/>
      </w:r>
      <w:r>
        <w:rPr>
          <w:szCs w:val="24"/>
        </w:rPr>
        <w:t>.</w:t>
      </w:r>
    </w:p>
    <w:p w:rsidR="00611CB8" w:rsidRDefault="00003583" w14:paraId="1A40FACF" w14:textId="77777777">
      <w:pPr>
        <w:pStyle w:val="BodyText"/>
        <w:rPr>
          <w:szCs w:val="24"/>
        </w:rPr>
      </w:pPr>
      <w:r>
        <w:rPr>
          <w:szCs w:val="24"/>
        </w:rPr>
        <w:t>“</w:t>
      </w:r>
      <w:r>
        <w:rPr>
          <w:i/>
          <w:szCs w:val="24"/>
        </w:rPr>
        <w:t>ERISA</w:t>
      </w:r>
      <w:r>
        <w:rPr>
          <w:szCs w:val="24"/>
        </w:rPr>
        <w:t xml:space="preserve">” has the meaning set forth in </w:t>
      </w:r>
      <w:r>
        <w:rPr>
          <w:color w:val="000000"/>
          <w:szCs w:val="24"/>
          <w:u w:val="single"/>
        </w:rPr>
        <w:fldChar w:fldCharType="begin"/>
      </w:r>
      <w:r>
        <w:rPr>
          <w:color w:val="000000"/>
          <w:szCs w:val="24"/>
          <w:u w:val="single"/>
        </w:rPr>
        <w:instrText xml:space="preserve"> REF _Ref67303015 \w \h  \* MERGEFORMAT </w:instrText>
      </w:r>
      <w:r>
        <w:rPr>
          <w:color w:val="000000"/>
          <w:szCs w:val="24"/>
          <w:u w:val="single"/>
        </w:rPr>
      </w:r>
      <w:r>
        <w:rPr>
          <w:color w:val="000000"/>
          <w:szCs w:val="24"/>
          <w:u w:val="single"/>
        </w:rPr>
        <w:fldChar w:fldCharType="separate"/>
      </w:r>
      <w:r>
        <w:rPr>
          <w:szCs w:val="24"/>
          <w:u w:val="single"/>
        </w:rPr>
        <w:t>Section 3.1(n)</w:t>
      </w:r>
      <w:r>
        <w:rPr>
          <w:color w:val="000000"/>
          <w:szCs w:val="24"/>
          <w:u w:val="single"/>
        </w:rPr>
        <w:fldChar w:fldCharType="end"/>
      </w:r>
      <w:r>
        <w:rPr>
          <w:szCs w:val="24"/>
        </w:rPr>
        <w:t>.</w:t>
      </w:r>
    </w:p>
    <w:p w:rsidR="00611CB8" w:rsidRDefault="00003583" w14:paraId="49E294F1" w14:textId="77777777">
      <w:pPr>
        <w:pStyle w:val="BodyText"/>
        <w:rPr>
          <w:szCs w:val="24"/>
        </w:rPr>
      </w:pPr>
      <w:r>
        <w:rPr>
          <w:szCs w:val="24"/>
        </w:rPr>
        <w:t>“</w:t>
      </w:r>
      <w:r>
        <w:rPr>
          <w:i/>
          <w:szCs w:val="24"/>
        </w:rPr>
        <w:t>Event of Default</w:t>
      </w:r>
      <w:r>
        <w:rPr>
          <w:szCs w:val="24"/>
        </w:rPr>
        <w:t xml:space="preserve">” has the meaning set forth in </w:t>
      </w:r>
      <w:r>
        <w:rPr>
          <w:szCs w:val="24"/>
          <w:u w:val="single"/>
        </w:rPr>
        <w:fldChar w:fldCharType="begin"/>
      </w:r>
      <w:r>
        <w:rPr>
          <w:szCs w:val="24"/>
          <w:u w:val="single"/>
        </w:rPr>
        <w:instrText xml:space="preserve"> REF _Ref90438221 \w \h  \* MERGEFORMAT </w:instrText>
      </w:r>
      <w:r>
        <w:rPr>
          <w:szCs w:val="24"/>
          <w:u w:val="single"/>
        </w:rPr>
      </w:r>
      <w:r>
        <w:rPr>
          <w:szCs w:val="24"/>
          <w:u w:val="single"/>
        </w:rPr>
        <w:fldChar w:fldCharType="separate"/>
      </w:r>
      <w:r>
        <w:rPr>
          <w:szCs w:val="24"/>
          <w:u w:val="single"/>
        </w:rPr>
        <w:t>Section 5.1</w:t>
      </w:r>
      <w:r>
        <w:rPr>
          <w:szCs w:val="24"/>
          <w:u w:val="single"/>
        </w:rPr>
        <w:fldChar w:fldCharType="end"/>
      </w:r>
      <w:r>
        <w:rPr>
          <w:szCs w:val="24"/>
        </w:rPr>
        <w:t>.</w:t>
      </w:r>
    </w:p>
    <w:p w:rsidR="00611CB8" w:rsidRDefault="00003583" w14:paraId="1478AECE" w14:textId="77777777">
      <w:pPr>
        <w:pStyle w:val="BodyText"/>
        <w:rPr>
          <w:szCs w:val="24"/>
        </w:rPr>
      </w:pPr>
      <w:r>
        <w:rPr>
          <w:szCs w:val="24"/>
        </w:rPr>
        <w:t>“</w:t>
      </w:r>
      <w:r>
        <w:rPr>
          <w:i/>
          <w:szCs w:val="24"/>
        </w:rPr>
        <w:t>Exchange Act</w:t>
      </w:r>
      <w:r>
        <w:rPr>
          <w:szCs w:val="24"/>
        </w:rPr>
        <w:t>” means the Secu</w:t>
      </w:r>
      <w:r>
        <w:rPr>
          <w:szCs w:val="24"/>
        </w:rPr>
        <w:t xml:space="preserve">rities Exchange Act of 1934 (15 U.S.C. § 78a </w:t>
      </w:r>
      <w:r>
        <w:rPr>
          <w:i/>
          <w:szCs w:val="24"/>
        </w:rPr>
        <w:t>et seq</w:t>
      </w:r>
      <w:r>
        <w:rPr>
          <w:szCs w:val="24"/>
        </w:rPr>
        <w:t>.).</w:t>
      </w:r>
    </w:p>
    <w:p w:rsidR="00611CB8" w:rsidRDefault="00003583" w14:paraId="74D6D2B9" w14:textId="77777777">
      <w:pPr>
        <w:pStyle w:val="BodyText"/>
        <w:rPr>
          <w:szCs w:val="24"/>
        </w:rPr>
      </w:pPr>
      <w:r>
        <w:rPr>
          <w:szCs w:val="24"/>
        </w:rPr>
        <w:t>“</w:t>
      </w:r>
      <w:r>
        <w:rPr>
          <w:i/>
          <w:szCs w:val="24"/>
        </w:rPr>
        <w:t>Executive Officer</w:t>
      </w:r>
      <w:r>
        <w:rPr>
          <w:szCs w:val="24"/>
        </w:rPr>
        <w:t>” means any of the Recipient’s “executive officers” as defined in 12 C.F.R. 215.2(e)(1) (regardless of whether or not such regulation is applicable to the Recipient).</w:t>
      </w:r>
    </w:p>
    <w:p w:rsidR="00611CB8" w:rsidRDefault="00003583" w14:paraId="705F04C1" w14:textId="77777777">
      <w:pPr>
        <w:pStyle w:val="BodyText"/>
        <w:rPr>
          <w:szCs w:val="24"/>
        </w:rPr>
      </w:pPr>
      <w:r>
        <w:rPr>
          <w:szCs w:val="24"/>
        </w:rPr>
        <w:t>“</w:t>
      </w:r>
      <w:r>
        <w:rPr>
          <w:i/>
          <w:szCs w:val="24"/>
        </w:rPr>
        <w:t>Existing Parity</w:t>
      </w:r>
      <w:r>
        <w:rPr>
          <w:i/>
          <w:szCs w:val="24"/>
        </w:rPr>
        <w:t xml:space="preserve"> Subordinated Debt</w:t>
      </w:r>
      <w:r>
        <w:rPr>
          <w:szCs w:val="24"/>
        </w:rPr>
        <w:t xml:space="preserve">” means subordinated debt of the Recipient outstanding on the Signing Date that ranks equally with the Subordinated Debt and is identified on </w:t>
      </w:r>
      <w:r>
        <w:rPr>
          <w:szCs w:val="24"/>
          <w:u w:val="single"/>
        </w:rPr>
        <w:t>Schedule A</w:t>
      </w:r>
      <w:r>
        <w:rPr>
          <w:szCs w:val="24"/>
        </w:rPr>
        <w:t>.</w:t>
      </w:r>
    </w:p>
    <w:p w:rsidR="00611CB8" w:rsidRDefault="00003583" w14:paraId="08466291" w14:textId="77777777">
      <w:pPr>
        <w:pStyle w:val="BodyText"/>
        <w:rPr>
          <w:szCs w:val="24"/>
        </w:rPr>
      </w:pPr>
      <w:r>
        <w:rPr>
          <w:szCs w:val="24"/>
        </w:rPr>
        <w:t>“</w:t>
      </w:r>
      <w:r>
        <w:rPr>
          <w:i/>
          <w:szCs w:val="24"/>
        </w:rPr>
        <w:t>Federal Reserve</w:t>
      </w:r>
      <w:r>
        <w:rPr>
          <w:szCs w:val="24"/>
        </w:rPr>
        <w:t>” means the Board of Governors of the Federal Reserve System.</w:t>
      </w:r>
    </w:p>
    <w:p w:rsidR="00611CB8" w:rsidRDefault="00003583" w14:paraId="0F40114C" w14:textId="77777777">
      <w:pPr>
        <w:pStyle w:val="BodyText"/>
        <w:rPr>
          <w:szCs w:val="24"/>
        </w:rPr>
      </w:pPr>
      <w:r>
        <w:rPr>
          <w:szCs w:val="24"/>
        </w:rPr>
        <w:t>“</w:t>
      </w:r>
      <w:r>
        <w:rPr>
          <w:i/>
          <w:szCs w:val="24"/>
        </w:rPr>
        <w:t>GAAP</w:t>
      </w:r>
      <w:r>
        <w:rPr>
          <w:szCs w:val="24"/>
        </w:rPr>
        <w:t>”</w:t>
      </w:r>
      <w:r>
        <w:rPr>
          <w:szCs w:val="24"/>
        </w:rPr>
        <w:t xml:space="preserve"> has the meaning set forth in the definition of Material Adverse Effect.</w:t>
      </w:r>
    </w:p>
    <w:p w:rsidR="00611CB8" w:rsidRDefault="00003583" w14:paraId="27E44210" w14:textId="77777777">
      <w:pPr>
        <w:pStyle w:val="BodyText"/>
        <w:rPr>
          <w:szCs w:val="24"/>
        </w:rPr>
      </w:pPr>
      <w:r>
        <w:rPr>
          <w:szCs w:val="24"/>
        </w:rPr>
        <w:t>“</w:t>
      </w:r>
      <w:r>
        <w:rPr>
          <w:i/>
          <w:szCs w:val="24"/>
        </w:rPr>
        <w:t>Governmental Entities</w:t>
      </w:r>
      <w:r>
        <w:rPr>
          <w:szCs w:val="24"/>
        </w:rPr>
        <w:t>” or “</w:t>
      </w:r>
      <w:r>
        <w:rPr>
          <w:i/>
          <w:szCs w:val="24"/>
        </w:rPr>
        <w:t>Governmental Entity</w:t>
      </w:r>
      <w:r>
        <w:rPr>
          <w:szCs w:val="24"/>
        </w:rPr>
        <w:t xml:space="preserve">” has the meaning set forth in </w:t>
      </w:r>
      <w:r>
        <w:rPr>
          <w:color w:val="000000"/>
          <w:szCs w:val="24"/>
          <w:u w:val="single"/>
        </w:rPr>
        <w:fldChar w:fldCharType="begin"/>
      </w:r>
      <w:r>
        <w:rPr>
          <w:color w:val="000000"/>
          <w:szCs w:val="24"/>
          <w:u w:val="single"/>
        </w:rPr>
        <w:instrText xml:space="preserve"> REF _Ref67303740 \w \h  \* MERGEFORMAT </w:instrText>
      </w:r>
      <w:r>
        <w:rPr>
          <w:color w:val="000000"/>
          <w:szCs w:val="24"/>
          <w:u w:val="single"/>
        </w:rPr>
      </w:r>
      <w:r>
        <w:rPr>
          <w:color w:val="000000"/>
          <w:szCs w:val="24"/>
          <w:u w:val="single"/>
        </w:rPr>
        <w:fldChar w:fldCharType="separate"/>
      </w:r>
      <w:r>
        <w:rPr>
          <w:szCs w:val="24"/>
          <w:u w:val="single"/>
        </w:rPr>
        <w:t>Section 2.3(a)</w:t>
      </w:r>
      <w:r>
        <w:rPr>
          <w:color w:val="000000"/>
          <w:szCs w:val="24"/>
          <w:u w:val="single"/>
        </w:rPr>
        <w:fldChar w:fldCharType="end"/>
      </w:r>
      <w:r>
        <w:rPr>
          <w:szCs w:val="24"/>
        </w:rPr>
        <w:t>.</w:t>
      </w:r>
    </w:p>
    <w:p w:rsidR="00611CB8" w:rsidRDefault="00003583" w14:paraId="7AC73527" w14:textId="77777777">
      <w:pPr>
        <w:pStyle w:val="BodyText"/>
        <w:rPr>
          <w:szCs w:val="24"/>
        </w:rPr>
      </w:pPr>
      <w:r>
        <w:rPr>
          <w:szCs w:val="24"/>
        </w:rPr>
        <w:t>“</w:t>
      </w:r>
      <w:r>
        <w:rPr>
          <w:i/>
          <w:szCs w:val="24"/>
        </w:rPr>
        <w:t>Holder</w:t>
      </w:r>
      <w:r>
        <w:rPr>
          <w:szCs w:val="24"/>
        </w:rPr>
        <w:t>” or “</w:t>
      </w:r>
      <w:r>
        <w:rPr>
          <w:i/>
          <w:szCs w:val="24"/>
        </w:rPr>
        <w:t>Holders</w:t>
      </w:r>
      <w:r>
        <w:rPr>
          <w:szCs w:val="24"/>
        </w:rPr>
        <w:t>” means a holder of the Subordinated Debt.</w:t>
      </w:r>
    </w:p>
    <w:p w:rsidR="00611CB8" w:rsidRDefault="00003583" w14:paraId="474F1519" w14:textId="77777777">
      <w:pPr>
        <w:pStyle w:val="BodyText"/>
        <w:rPr>
          <w:szCs w:val="24"/>
        </w:rPr>
      </w:pPr>
      <w:r>
        <w:rPr>
          <w:szCs w:val="24"/>
        </w:rPr>
        <w:t>“</w:t>
      </w:r>
      <w:r>
        <w:rPr>
          <w:i/>
          <w:iCs/>
          <w:szCs w:val="24"/>
        </w:rPr>
        <w:t>IDI Subsidiary</w:t>
      </w:r>
      <w:r>
        <w:rPr>
          <w:szCs w:val="24"/>
        </w:rPr>
        <w:t>” means any Recipient Subsidiary that is an insured depository institution.</w:t>
      </w:r>
    </w:p>
    <w:p w:rsidR="00611CB8" w:rsidRDefault="00003583" w14:paraId="3FE94AB5" w14:textId="77777777">
      <w:pPr>
        <w:pStyle w:val="BodyText"/>
        <w:tabs>
          <w:tab w:val="left" w:pos="5400"/>
        </w:tabs>
        <w:rPr>
          <w:szCs w:val="24"/>
        </w:rPr>
      </w:pPr>
      <w:r>
        <w:rPr>
          <w:szCs w:val="24"/>
        </w:rPr>
        <w:t>“</w:t>
      </w:r>
      <w:r>
        <w:rPr>
          <w:i/>
          <w:szCs w:val="24"/>
        </w:rPr>
        <w:t>Indebtedness</w:t>
      </w:r>
      <w:r>
        <w:rPr>
          <w:szCs w:val="24"/>
        </w:rPr>
        <w:t>” shall mean, whether or</w:t>
      </w:r>
      <w:r>
        <w:rPr>
          <w:szCs w:val="24"/>
        </w:rPr>
        <w:t xml:space="preserve"> not recourse is to all or a portion of the assets of the Recipient and whether or not contingent, (i) the claims of the Recipient’s secured and general creditors; (ii) every obligation of the Recipient for money borrowed; (iii) every obligation of the Rec</w:t>
      </w:r>
      <w:r>
        <w:rPr>
          <w:szCs w:val="24"/>
        </w:rPr>
        <w:t>ipient evidenced by bonds, debentures, notes or other similar instruments, including obligations incurred in connection with the acquisition of property, assets or businesses; (iv) every reimbursement obligation of the Recipient, contingent or otherwise, w</w:t>
      </w:r>
      <w:r>
        <w:rPr>
          <w:szCs w:val="24"/>
        </w:rPr>
        <w:t>ith respect to letters of credit, bankers’ acceptances, security purchase facilities or similar facilities issued for the account of the Recipient; (v) every obligation of the Recipient issued or assumed as the deferred purchase price of property or servic</w:t>
      </w:r>
      <w:r>
        <w:rPr>
          <w:szCs w:val="24"/>
        </w:rPr>
        <w:t>es; (vi) every capital lease obligation of the Recipient; (vii) all indebtedness of the Recipient for claims in respect of securities contracts, derivative products, including interest rate, foreign exchange rate and commodity forward contracts, options an</w:t>
      </w:r>
      <w:r>
        <w:rPr>
          <w:szCs w:val="24"/>
        </w:rPr>
        <w:t>d swaps and similar arrangements; (viii) every obligation of the type referred to in clauses (i) through (vii) of another person and all dividends of another person the payment of which, in either case, the Recipient has guaranteed or is responsible or lia</w:t>
      </w:r>
      <w:r>
        <w:rPr>
          <w:szCs w:val="24"/>
        </w:rPr>
        <w:t xml:space="preserve">ble for directly or indirectly, as obligor or </w:t>
      </w:r>
      <w:r>
        <w:rPr>
          <w:szCs w:val="24"/>
        </w:rPr>
        <w:lastRenderedPageBreak/>
        <w:t xml:space="preserve">otherwise, and (ix) every obligation of the type referred to in clauses (i) through (vii) of another person and all dividends of another person the payment of which, in either case, is secured by a lien on any </w:t>
      </w:r>
      <w:r>
        <w:rPr>
          <w:szCs w:val="24"/>
        </w:rPr>
        <w:t>property or assets of the Recipient.</w:t>
      </w:r>
    </w:p>
    <w:p w:rsidR="00611CB8" w:rsidRDefault="00003583" w14:paraId="73E3C76F" w14:textId="77777777">
      <w:pPr>
        <w:pStyle w:val="BodyText"/>
        <w:rPr>
          <w:szCs w:val="24"/>
        </w:rPr>
      </w:pPr>
      <w:r>
        <w:rPr>
          <w:szCs w:val="24"/>
        </w:rPr>
        <w:t>“</w:t>
      </w:r>
      <w:r>
        <w:rPr>
          <w:i/>
          <w:szCs w:val="24"/>
        </w:rPr>
        <w:t>Indemnitee</w:t>
      </w:r>
      <w:r>
        <w:rPr>
          <w:szCs w:val="24"/>
        </w:rPr>
        <w:t xml:space="preserve">” has the meaning set forth in </w:t>
      </w:r>
      <w:r>
        <w:fldChar w:fldCharType="begin"/>
      </w:r>
      <w:r>
        <w:rPr>
          <w:u w:val="single"/>
        </w:rPr>
        <w:instrText xml:space="preserve"> REF _Ref87534892 \w \h </w:instrText>
      </w:r>
      <w:r>
        <w:fldChar w:fldCharType="separate"/>
      </w:r>
      <w:r>
        <w:rPr>
          <w:u w:val="single"/>
        </w:rPr>
        <w:t>Section 6.9(c)</w:t>
      </w:r>
      <w:r>
        <w:fldChar w:fldCharType="end"/>
      </w:r>
      <w:r>
        <w:rPr>
          <w:szCs w:val="24"/>
        </w:rPr>
        <w:t>.</w:t>
      </w:r>
    </w:p>
    <w:p w:rsidR="00611CB8" w:rsidRDefault="00003583" w14:paraId="0466EAAF" w14:textId="77777777">
      <w:pPr>
        <w:pStyle w:val="BodyText"/>
        <w:rPr>
          <w:szCs w:val="24"/>
        </w:rPr>
      </w:pPr>
      <w:r>
        <w:rPr>
          <w:szCs w:val="24"/>
        </w:rPr>
        <w:t>“</w:t>
      </w:r>
      <w:r>
        <w:rPr>
          <w:i/>
          <w:szCs w:val="24"/>
        </w:rPr>
        <w:t>Indenture</w:t>
      </w:r>
      <w:r>
        <w:rPr>
          <w:szCs w:val="24"/>
        </w:rPr>
        <w:t xml:space="preserve">” has the meaning set forth in </w:t>
      </w:r>
      <w:r>
        <w:rPr>
          <w:u w:val="single"/>
        </w:rPr>
        <w:fldChar w:fldCharType="begin"/>
      </w:r>
      <w:r>
        <w:rPr>
          <w:u w:val="single"/>
        </w:rPr>
        <w:instrText xml:space="preserve"> REF _Ref67303863 \w \h  \* ME</w:instrText>
      </w:r>
      <w:r>
        <w:rPr>
          <w:u w:val="single"/>
        </w:rPr>
        <w:instrText xml:space="preserve">RGEFORMAT </w:instrText>
      </w:r>
      <w:r>
        <w:rPr>
          <w:u w:val="single"/>
        </w:rPr>
      </w:r>
      <w:r>
        <w:rPr>
          <w:u w:val="single"/>
        </w:rPr>
        <w:fldChar w:fldCharType="separate"/>
      </w:r>
      <w:r>
        <w:rPr>
          <w:u w:val="single"/>
        </w:rPr>
        <w:t>Section 6.1</w:t>
      </w:r>
      <w:r>
        <w:rPr>
          <w:u w:val="single"/>
        </w:rPr>
        <w:fldChar w:fldCharType="end"/>
      </w:r>
      <w:r>
        <w:rPr>
          <w:szCs w:val="24"/>
        </w:rPr>
        <w:t>.</w:t>
      </w:r>
    </w:p>
    <w:p w:rsidR="00611CB8" w:rsidRDefault="00003583" w14:paraId="7B45EAB3" w14:textId="77777777">
      <w:pPr>
        <w:pStyle w:val="BodyText"/>
        <w:rPr>
          <w:szCs w:val="24"/>
        </w:rPr>
      </w:pPr>
      <w:r>
        <w:rPr>
          <w:szCs w:val="24"/>
        </w:rPr>
        <w:t>“</w:t>
      </w:r>
      <w:r>
        <w:rPr>
          <w:i/>
          <w:szCs w:val="24"/>
        </w:rPr>
        <w:t>Indenture Act</w:t>
      </w:r>
      <w:r>
        <w:rPr>
          <w:szCs w:val="24"/>
        </w:rPr>
        <w:t xml:space="preserve">” has the meaning set forth in </w:t>
      </w:r>
      <w:r>
        <w:rPr>
          <w:u w:val="single"/>
        </w:rPr>
        <w:fldChar w:fldCharType="begin"/>
      </w:r>
      <w:r>
        <w:rPr>
          <w:u w:val="single"/>
        </w:rPr>
        <w:instrText xml:space="preserve"> REF _Ref67303863 \w \h  \* MERGEFORMAT </w:instrText>
      </w:r>
      <w:r>
        <w:rPr>
          <w:u w:val="single"/>
        </w:rPr>
      </w:r>
      <w:r>
        <w:rPr>
          <w:u w:val="single"/>
        </w:rPr>
        <w:fldChar w:fldCharType="separate"/>
      </w:r>
      <w:r>
        <w:rPr>
          <w:u w:val="single"/>
        </w:rPr>
        <w:t>Section 6.1</w:t>
      </w:r>
      <w:r>
        <w:rPr>
          <w:u w:val="single"/>
        </w:rPr>
        <w:fldChar w:fldCharType="end"/>
      </w:r>
      <w:r>
        <w:rPr>
          <w:szCs w:val="24"/>
        </w:rPr>
        <w:t>.</w:t>
      </w:r>
    </w:p>
    <w:p w:rsidR="00611CB8" w:rsidRDefault="00003583" w14:paraId="4449DEE5" w14:textId="77777777">
      <w:pPr>
        <w:pStyle w:val="BodyText"/>
        <w:rPr>
          <w:szCs w:val="24"/>
        </w:rPr>
      </w:pPr>
      <w:r>
        <w:rPr>
          <w:szCs w:val="24"/>
        </w:rPr>
        <w:t>“</w:t>
      </w:r>
      <w:r>
        <w:rPr>
          <w:i/>
          <w:szCs w:val="24"/>
        </w:rPr>
        <w:t>In</w:t>
      </w:r>
      <w:r>
        <w:rPr>
          <w:i/>
          <w:szCs w:val="24"/>
        </w:rPr>
        <w:t>formation</w:t>
      </w:r>
      <w:r>
        <w:rPr>
          <w:szCs w:val="24"/>
        </w:rPr>
        <w:t xml:space="preserve">” has the meaning set forth in </w:t>
      </w:r>
      <w:r>
        <w:rPr>
          <w:u w:val="single"/>
        </w:rPr>
        <w:fldChar w:fldCharType="begin"/>
      </w:r>
      <w:r>
        <w:rPr>
          <w:u w:val="single"/>
        </w:rPr>
        <w:instrText xml:space="preserve"> REF _Ref67303896 \w \h  \* MERGEFORMAT </w:instrText>
      </w:r>
      <w:r>
        <w:rPr>
          <w:u w:val="single"/>
        </w:rPr>
      </w:r>
      <w:r>
        <w:rPr>
          <w:u w:val="single"/>
        </w:rPr>
        <w:fldChar w:fldCharType="separate"/>
      </w:r>
      <w:r>
        <w:rPr>
          <w:u w:val="single"/>
        </w:rPr>
        <w:t>Section 4.1(c)(iii)</w:t>
      </w:r>
      <w:r>
        <w:rPr>
          <w:u w:val="single"/>
        </w:rPr>
        <w:fldChar w:fldCharType="end"/>
      </w:r>
      <w:r>
        <w:rPr>
          <w:szCs w:val="24"/>
        </w:rPr>
        <w:t>.</w:t>
      </w:r>
    </w:p>
    <w:p w:rsidR="00611CB8" w:rsidRDefault="00003583" w14:paraId="60F8D96C" w14:textId="77777777">
      <w:pPr>
        <w:pStyle w:val="BodyText"/>
        <w:rPr>
          <w:szCs w:val="24"/>
        </w:rPr>
      </w:pPr>
      <w:r>
        <w:rPr>
          <w:szCs w:val="24"/>
        </w:rPr>
        <w:t>“</w:t>
      </w:r>
      <w:r>
        <w:rPr>
          <w:i/>
          <w:szCs w:val="24"/>
        </w:rPr>
        <w:t>Initial Supplemental Report</w:t>
      </w:r>
      <w:r>
        <w:rPr>
          <w:szCs w:val="24"/>
        </w:rPr>
        <w:t xml:space="preserve">” has the meaning set forth in </w:t>
      </w:r>
      <w:r>
        <w:rPr>
          <w:u w:val="single"/>
        </w:rPr>
        <w:fldChar w:fldCharType="begin"/>
      </w:r>
      <w:r>
        <w:rPr>
          <w:u w:val="single"/>
        </w:rPr>
        <w:instrText xml:space="preserve"> REF _Ref66192828 \r \h  \* MERGEFORMAT </w:instrText>
      </w:r>
      <w:r>
        <w:rPr>
          <w:u w:val="single"/>
        </w:rPr>
      </w:r>
      <w:r>
        <w:rPr>
          <w:u w:val="single"/>
        </w:rPr>
        <w:fldChar w:fldCharType="separate"/>
      </w:r>
      <w:r>
        <w:rPr>
          <w:u w:val="single"/>
        </w:rPr>
        <w:t>Section 2.3(l)</w:t>
      </w:r>
      <w:r>
        <w:rPr>
          <w:u w:val="single"/>
        </w:rPr>
        <w:fldChar w:fldCharType="end"/>
      </w:r>
      <w:r>
        <w:rPr>
          <w:szCs w:val="24"/>
        </w:rPr>
        <w:t>.</w:t>
      </w:r>
    </w:p>
    <w:p w:rsidR="00611CB8" w:rsidRDefault="00003583" w14:paraId="45B9E318" w14:textId="77777777">
      <w:pPr>
        <w:pStyle w:val="BodyText"/>
        <w:rPr>
          <w:szCs w:val="24"/>
        </w:rPr>
      </w:pPr>
      <w:r>
        <w:rPr>
          <w:szCs w:val="24"/>
        </w:rPr>
        <w:t>“</w:t>
      </w:r>
      <w:r>
        <w:rPr>
          <w:i/>
          <w:szCs w:val="24"/>
        </w:rPr>
        <w:t>Insured CDFI</w:t>
      </w:r>
      <w:r>
        <w:rPr>
          <w:szCs w:val="24"/>
        </w:rPr>
        <w:t>” means an insured community development financial institution, as defined in 12 U.S.C. 47</w:t>
      </w:r>
      <w:r>
        <w:rPr>
          <w:szCs w:val="24"/>
        </w:rPr>
        <w:t>02(13).</w:t>
      </w:r>
    </w:p>
    <w:p w:rsidR="00611CB8" w:rsidRDefault="00003583" w14:paraId="0749E7EA" w14:textId="77777777">
      <w:pPr>
        <w:pStyle w:val="BodyText"/>
        <w:rPr>
          <w:szCs w:val="24"/>
        </w:rPr>
      </w:pPr>
      <w:r>
        <w:rPr>
          <w:szCs w:val="24"/>
        </w:rPr>
        <w:t>“</w:t>
      </w:r>
      <w:r>
        <w:rPr>
          <w:i/>
          <w:szCs w:val="24"/>
        </w:rPr>
        <w:t>Interest Deferral Period</w:t>
      </w:r>
      <w:r>
        <w:rPr>
          <w:szCs w:val="24"/>
        </w:rPr>
        <w:t xml:space="preserve">” means the period during which an installment of interest is deferred in accordance with </w:t>
      </w:r>
      <w:r>
        <w:rPr>
          <w:color w:val="000000"/>
          <w:szCs w:val="24"/>
          <w:u w:val="single"/>
        </w:rPr>
        <w:fldChar w:fldCharType="begin"/>
      </w:r>
      <w:r>
        <w:rPr>
          <w:color w:val="000000"/>
          <w:szCs w:val="24"/>
          <w:u w:val="single"/>
        </w:rPr>
        <w:instrText xml:space="preserve"> REF _Ref74350908 \w \h  \* MERGEFORMAT </w:instrText>
      </w:r>
      <w:r>
        <w:rPr>
          <w:color w:val="000000"/>
          <w:szCs w:val="24"/>
          <w:u w:val="single"/>
        </w:rPr>
      </w:r>
      <w:r>
        <w:rPr>
          <w:color w:val="000000"/>
          <w:szCs w:val="24"/>
          <w:u w:val="single"/>
        </w:rPr>
        <w:fldChar w:fldCharType="separate"/>
      </w:r>
      <w:r>
        <w:rPr>
          <w:szCs w:val="24"/>
          <w:u w:val="single"/>
        </w:rPr>
        <w:t>Section 6.14(a)</w:t>
      </w:r>
      <w:r>
        <w:rPr>
          <w:color w:val="000000"/>
          <w:szCs w:val="24"/>
          <w:u w:val="single"/>
        </w:rPr>
        <w:fldChar w:fldCharType="end"/>
      </w:r>
      <w:r>
        <w:rPr>
          <w:szCs w:val="24"/>
        </w:rPr>
        <w:t>.</w:t>
      </w:r>
    </w:p>
    <w:p w:rsidR="00611CB8" w:rsidRDefault="00003583" w14:paraId="3952A778" w14:textId="77777777">
      <w:pPr>
        <w:pStyle w:val="BodyText"/>
        <w:rPr>
          <w:szCs w:val="24"/>
        </w:rPr>
      </w:pPr>
      <w:r>
        <w:rPr>
          <w:rFonts w:eastAsiaTheme="minorHAnsi"/>
        </w:rPr>
        <w:t>“</w:t>
      </w:r>
      <w:r>
        <w:rPr>
          <w:rFonts w:eastAsiaTheme="minorHAnsi"/>
          <w:i/>
        </w:rPr>
        <w:t>Interest</w:t>
      </w:r>
      <w:r>
        <w:rPr>
          <w:rFonts w:eastAsiaTheme="minorHAnsi"/>
          <w:i/>
        </w:rPr>
        <w:t xml:space="preserve"> Period</w:t>
      </w:r>
      <w:r>
        <w:rPr>
          <w:rFonts w:eastAsiaTheme="minorHAnsi"/>
        </w:rPr>
        <w:t xml:space="preserve">” means the period from and including an Interest Payment Date to, but excluding, the next Interest Payment Date; </w:t>
      </w:r>
      <w:r>
        <w:rPr>
          <w:rFonts w:eastAsiaTheme="minorHAnsi"/>
          <w:i/>
        </w:rPr>
        <w:t>provided</w:t>
      </w:r>
      <w:r>
        <w:rPr>
          <w:rFonts w:eastAsiaTheme="minorHAnsi"/>
        </w:rPr>
        <w:t>, however, the initial Interest Period shall be the period from and including the Second Anniversary to the next succeeding Int</w:t>
      </w:r>
      <w:r>
        <w:rPr>
          <w:rFonts w:eastAsiaTheme="minorHAnsi"/>
        </w:rPr>
        <w:t>erest Payment Date. Interest Payment Dates and Interest Periods will not be adjusted for business days.</w:t>
      </w:r>
    </w:p>
    <w:p w:rsidR="00611CB8" w:rsidRDefault="00003583" w14:paraId="32EF678F" w14:textId="77777777">
      <w:pPr>
        <w:pStyle w:val="BodyText"/>
      </w:pPr>
      <w:r>
        <w:rPr>
          <w:szCs w:val="24"/>
        </w:rPr>
        <w:t>“</w:t>
      </w:r>
      <w:r>
        <w:rPr>
          <w:i/>
          <w:szCs w:val="24"/>
        </w:rPr>
        <w:t>Investment and Lending Plan</w:t>
      </w:r>
      <w:r>
        <w:rPr>
          <w:szCs w:val="24"/>
        </w:rPr>
        <w:t xml:space="preserve">” means </w:t>
      </w:r>
      <w:r>
        <w:t>an investment and lending plan of the Recipient that meets the criteria set forth in Section 104A(d)(4) of the Commu</w:t>
      </w:r>
      <w:r>
        <w:t>nity Development Banking Act.</w:t>
      </w:r>
    </w:p>
    <w:p w:rsidR="00611CB8" w:rsidRDefault="00003583" w14:paraId="25649EEF" w14:textId="77777777">
      <w:pPr>
        <w:pStyle w:val="BodyText"/>
      </w:pPr>
      <w:r>
        <w:t>“</w:t>
      </w:r>
      <w:r>
        <w:rPr>
          <w:i/>
        </w:rPr>
        <w:t>knowledge of the Recipient</w:t>
      </w:r>
      <w:r>
        <w:t>” or “</w:t>
      </w:r>
      <w:r>
        <w:rPr>
          <w:i/>
        </w:rPr>
        <w:t>Recipient’s knowledge</w:t>
      </w:r>
      <w:r>
        <w:t>” means the actual knowledge after reasonable and due inquiry of the “</w:t>
      </w:r>
      <w:r>
        <w:rPr>
          <w:i/>
        </w:rPr>
        <w:t>officers</w:t>
      </w:r>
      <w:r>
        <w:t>” (as defined in Rule 3b-2 under the Exchange Act) of the Recipient.</w:t>
      </w:r>
    </w:p>
    <w:p w:rsidR="00611CB8" w:rsidRDefault="00003583" w14:paraId="20320354" w14:textId="77777777">
      <w:pPr>
        <w:pStyle w:val="BodyText"/>
      </w:pPr>
      <w:r>
        <w:t>“</w:t>
      </w:r>
      <w:r>
        <w:rPr>
          <w:i/>
        </w:rPr>
        <w:t>Major Depository Institu</w:t>
      </w:r>
      <w:r>
        <w:rPr>
          <w:i/>
        </w:rPr>
        <w:t>tion Subsidiary</w:t>
      </w:r>
      <w:r>
        <w:t>” means any subsidiary of the Recipient that (a) is a depository institution and (b) meets the definition of “significant subsidiary” within the meaning of Rule 405 under the Securities Act.</w:t>
      </w:r>
    </w:p>
    <w:p w:rsidR="00611CB8" w:rsidRDefault="00003583" w14:paraId="39B67273" w14:textId="77777777">
      <w:pPr>
        <w:pStyle w:val="BodyText"/>
        <w:rPr>
          <w:szCs w:val="24"/>
        </w:rPr>
      </w:pPr>
      <w:r>
        <w:rPr>
          <w:szCs w:val="24"/>
        </w:rPr>
        <w:t>“</w:t>
      </w:r>
      <w:r>
        <w:rPr>
          <w:i/>
          <w:szCs w:val="24"/>
        </w:rPr>
        <w:t>Majority Holders</w:t>
      </w:r>
      <w:r>
        <w:rPr>
          <w:szCs w:val="24"/>
        </w:rPr>
        <w:t xml:space="preserve">” has the meaning set forth in </w:t>
      </w:r>
      <w:r>
        <w:rPr>
          <w:u w:val="single"/>
        </w:rPr>
        <w:fldChar w:fldCharType="begin"/>
      </w:r>
      <w:r>
        <w:rPr>
          <w:szCs w:val="24"/>
          <w:u w:val="single"/>
        </w:rPr>
        <w:instrText xml:space="preserve"> REF _Ref90463519 \w \h </w:instrText>
      </w:r>
      <w:r>
        <w:rPr>
          <w:u w:val="single"/>
        </w:rPr>
        <w:instrText xml:space="preserve"> \* MERGEFORMAT </w:instrText>
      </w:r>
      <w:r>
        <w:rPr>
          <w:u w:val="single"/>
        </w:rPr>
      </w:r>
      <w:r>
        <w:rPr>
          <w:u w:val="single"/>
        </w:rPr>
        <w:fldChar w:fldCharType="separate"/>
      </w:r>
      <w:r>
        <w:rPr>
          <w:szCs w:val="24"/>
          <w:u w:val="single"/>
        </w:rPr>
        <w:t>Section 6.11(b)(vi)</w:t>
      </w:r>
      <w:r>
        <w:rPr>
          <w:u w:val="single"/>
        </w:rPr>
        <w:fldChar w:fldCharType="end"/>
      </w:r>
      <w:r>
        <w:rPr>
          <w:szCs w:val="24"/>
        </w:rPr>
        <w:t>.</w:t>
      </w:r>
    </w:p>
    <w:p w:rsidR="00611CB8" w:rsidRDefault="00003583" w14:paraId="275183D0" w14:textId="77777777">
      <w:pPr>
        <w:pStyle w:val="BodyText"/>
        <w:rPr>
          <w:szCs w:val="24"/>
        </w:rPr>
      </w:pPr>
      <w:r>
        <w:rPr>
          <w:szCs w:val="24"/>
        </w:rPr>
        <w:t>“</w:t>
      </w:r>
      <w:r>
        <w:rPr>
          <w:i/>
          <w:szCs w:val="24"/>
        </w:rPr>
        <w:t>Material Adverse Effect</w:t>
      </w:r>
      <w:r>
        <w:rPr>
          <w:szCs w:val="24"/>
        </w:rPr>
        <w:t xml:space="preserve">” means a material adverse effect on (i) the business, results of operation or financial condition of the Recipient and its consolidated subsidiaries taken as a whole; </w:t>
      </w:r>
      <w:r>
        <w:rPr>
          <w:i/>
          <w:szCs w:val="24"/>
        </w:rPr>
        <w:t>provided</w:t>
      </w:r>
      <w:r>
        <w:rPr>
          <w:szCs w:val="24"/>
        </w:rPr>
        <w:t xml:space="preserve">, </w:t>
      </w:r>
      <w:r>
        <w:rPr>
          <w:i/>
          <w:szCs w:val="24"/>
        </w:rPr>
        <w:t>however</w:t>
      </w:r>
      <w:r>
        <w:rPr>
          <w:szCs w:val="24"/>
        </w:rPr>
        <w:t>, that Material Adverse Effect shall not be deemed to include the effec</w:t>
      </w:r>
      <w:r>
        <w:rPr>
          <w:szCs w:val="24"/>
        </w:rPr>
        <w:t>ts of (A) changes after the date of the Letter Agreement (the “</w:t>
      </w:r>
      <w:r>
        <w:rPr>
          <w:i/>
          <w:szCs w:val="24"/>
        </w:rPr>
        <w:t>Signing Date</w:t>
      </w:r>
      <w:r>
        <w:rPr>
          <w:szCs w:val="24"/>
        </w:rPr>
        <w:t>”) in general business, economic or market conditions (including changes generally in prevailing interest rates, credit availability and liquidity, currency exchange rates and price</w:t>
      </w:r>
      <w:r>
        <w:rPr>
          <w:szCs w:val="24"/>
        </w:rPr>
        <w:t xml:space="preserve"> levels or trading volumes in the United States or foreign securities or credit markets), or any outbreak or escalation of hostilities, declared or undeclared acts of war or terrorism, in each case generally affecting the industries in which the Recipient </w:t>
      </w:r>
      <w:r>
        <w:rPr>
          <w:szCs w:val="24"/>
        </w:rPr>
        <w:t xml:space="preserve">and its subsidiaries operate (including any such changes resulting from a </w:t>
      </w:r>
      <w:r>
        <w:rPr>
          <w:szCs w:val="24"/>
        </w:rPr>
        <w:lastRenderedPageBreak/>
        <w:t>Contagion Event), (B) changes or proposed changes after the Signing Date in generally accepted accounting principles in the United States (“</w:t>
      </w:r>
      <w:r>
        <w:rPr>
          <w:i/>
          <w:szCs w:val="24"/>
        </w:rPr>
        <w:t>GAAP</w:t>
      </w:r>
      <w:r>
        <w:rPr>
          <w:szCs w:val="24"/>
        </w:rPr>
        <w:t>”), or authoritative interpretations t</w:t>
      </w:r>
      <w:r>
        <w:rPr>
          <w:szCs w:val="24"/>
        </w:rPr>
        <w:t xml:space="preserve">hereof, (C) changes or proposed changes after the Signing Date in securities, banking and other laws of general applicability or related policies or interpretations of Governmental Entities </w:t>
      </w:r>
      <w:r>
        <w:t>(including any Law in respect of Taxes, and laws newly enacted for</w:t>
      </w:r>
      <w:r>
        <w:t xml:space="preserve">, </w:t>
      </w:r>
      <w:r>
        <w:rPr>
          <w:iCs/>
        </w:rPr>
        <w:t>relating to or arising out of efforts to implement Contagion Event Measures and address the spread of any Contagion Event</w:t>
      </w:r>
      <w:r>
        <w:t>)</w:t>
      </w:r>
      <w:r>
        <w:rPr>
          <w:szCs w:val="24"/>
        </w:rPr>
        <w:t xml:space="preserve"> or (D), if the Recipient is an S Corp, changes or proposed changes after the Signing Date in the taxation of (I) the Recipient as a</w:t>
      </w:r>
      <w:r>
        <w:rPr>
          <w:szCs w:val="24"/>
        </w:rPr>
        <w:t xml:space="preserve"> validly electing S corporation within the meaning of Sections 1361 and 1362 of the Code, or (II) any Recipient Subsidiary as a “qualified subchapter S subsidiary” (“</w:t>
      </w:r>
      <w:r>
        <w:rPr>
          <w:i/>
          <w:szCs w:val="24"/>
        </w:rPr>
        <w:t>QSub</w:t>
      </w:r>
      <w:r>
        <w:rPr>
          <w:szCs w:val="24"/>
        </w:rPr>
        <w:t>”) within the meaning of Section 1361(b)(3)(B) of the Code, (in the case of each of th</w:t>
      </w:r>
      <w:r>
        <w:rPr>
          <w:szCs w:val="24"/>
        </w:rPr>
        <w:t>ese clauses (A), (B), (C) and, if applicable, (D), other than changes or occurrences to the extent that such changes or occurrences have or would reasonably be expected to have a materially disproportionate adverse effect on the Recipient and its consolida</w:t>
      </w:r>
      <w:r>
        <w:rPr>
          <w:szCs w:val="24"/>
        </w:rPr>
        <w:t>ted subsidiaries taken as a whole relative to comparable U.S. banking or financial services organizations); or (ii) the ability of the Recipient to consummate the Purchase and other transactions contemplated by this Agreement and perform its obligations he</w:t>
      </w:r>
      <w:r>
        <w:rPr>
          <w:szCs w:val="24"/>
        </w:rPr>
        <w:t>reunder or thereunder on a timely basis.</w:t>
      </w:r>
    </w:p>
    <w:p w:rsidR="00611CB8" w:rsidRDefault="00003583" w14:paraId="7D3A9AD3" w14:textId="77777777">
      <w:pPr>
        <w:pStyle w:val="BodyText"/>
        <w:rPr>
          <w:szCs w:val="24"/>
        </w:rPr>
      </w:pPr>
      <w:r>
        <w:rPr>
          <w:szCs w:val="24"/>
        </w:rPr>
        <w:t>“</w:t>
      </w:r>
      <w:r>
        <w:rPr>
          <w:i/>
          <w:szCs w:val="24"/>
        </w:rPr>
        <w:t>MDI</w:t>
      </w:r>
      <w:r>
        <w:rPr>
          <w:szCs w:val="24"/>
        </w:rPr>
        <w:t xml:space="preserve">” means a minority depository institution, (i) as defined in section 308 of the Financial Institutions Reform, Recovery, and Enforcement Act of 1989 (12 U.S.C. 1463 </w:t>
      </w:r>
      <w:r>
        <w:rPr>
          <w:i/>
          <w:szCs w:val="24"/>
        </w:rPr>
        <w:t>et seq</w:t>
      </w:r>
      <w:r>
        <w:rPr>
          <w:szCs w:val="24"/>
        </w:rPr>
        <w:t xml:space="preserve">.); or (ii) considered to be a minority </w:t>
      </w:r>
      <w:r>
        <w:rPr>
          <w:szCs w:val="24"/>
        </w:rPr>
        <w:t>depository institution by the Appropriate Federal Banking Agency or the National Credit Union Administration; or (iii) as listed in the Federal Deposit Insurance Corporation’s Minority Depository Institutions List published for the third quarter of 2020.</w:t>
      </w:r>
    </w:p>
    <w:p w:rsidR="00611CB8" w:rsidRDefault="00003583" w14:paraId="4C528FCE" w14:textId="77777777">
      <w:pPr>
        <w:pStyle w:val="BodyText"/>
        <w:rPr>
          <w:szCs w:val="24"/>
        </w:rPr>
      </w:pPr>
      <w:r>
        <w:rPr>
          <w:szCs w:val="24"/>
        </w:rPr>
        <w:t>“</w:t>
      </w:r>
      <w:r>
        <w:rPr>
          <w:i/>
          <w:szCs w:val="24"/>
        </w:rPr>
        <w:t>Members</w:t>
      </w:r>
      <w:r>
        <w:rPr>
          <w:szCs w:val="24"/>
        </w:rPr>
        <w:t>” means, in the case of mutual institutions, persons having ownership rights in the Recipient by virtue of their ownership of a deposit at the Recipient.</w:t>
      </w:r>
    </w:p>
    <w:p w:rsidR="00611CB8" w:rsidRDefault="00003583" w14:paraId="1663B51E" w14:textId="77777777">
      <w:pPr>
        <w:pStyle w:val="BodyText"/>
        <w:rPr>
          <w:szCs w:val="24"/>
        </w:rPr>
      </w:pPr>
      <w:r>
        <w:rPr>
          <w:szCs w:val="24"/>
        </w:rPr>
        <w:t>“</w:t>
      </w:r>
      <w:r>
        <w:rPr>
          <w:i/>
          <w:szCs w:val="24"/>
        </w:rPr>
        <w:t>Offer Price</w:t>
      </w:r>
      <w:r>
        <w:rPr>
          <w:szCs w:val="24"/>
        </w:rPr>
        <w:t xml:space="preserve">” has the meaning set forth in </w:t>
      </w:r>
      <w:r>
        <w:rPr>
          <w:u w:val="single"/>
        </w:rPr>
        <w:fldChar w:fldCharType="begin"/>
      </w:r>
      <w:r>
        <w:rPr>
          <w:szCs w:val="24"/>
          <w:u w:val="single"/>
        </w:rPr>
        <w:instrText xml:space="preserve"> REF _Ref90432073 \w \h </w:instrText>
      </w:r>
      <w:r>
        <w:rPr>
          <w:u w:val="single"/>
        </w:rPr>
        <w:instrText xml:space="preserve"> \* MERGEFORMAT </w:instrText>
      </w:r>
      <w:r>
        <w:rPr>
          <w:u w:val="single"/>
        </w:rPr>
      </w:r>
      <w:r>
        <w:rPr>
          <w:u w:val="single"/>
        </w:rPr>
        <w:fldChar w:fldCharType="separate"/>
      </w:r>
      <w:r>
        <w:rPr>
          <w:szCs w:val="24"/>
          <w:u w:val="single"/>
        </w:rPr>
        <w:t>Section 6.6(</w:t>
      </w:r>
      <w:r>
        <w:rPr>
          <w:szCs w:val="24"/>
          <w:u w:val="single"/>
        </w:rPr>
        <w:t>f)(ii)</w:t>
      </w:r>
      <w:r>
        <w:rPr>
          <w:u w:val="single"/>
        </w:rPr>
        <w:fldChar w:fldCharType="end"/>
      </w:r>
      <w:r>
        <w:rPr>
          <w:szCs w:val="24"/>
        </w:rPr>
        <w:t>.</w:t>
      </w:r>
    </w:p>
    <w:p w:rsidR="00611CB8" w:rsidRDefault="00003583" w14:paraId="0A280D3A" w14:textId="77777777">
      <w:pPr>
        <w:pStyle w:val="BodyText"/>
        <w:rPr>
          <w:szCs w:val="24"/>
        </w:rPr>
      </w:pPr>
      <w:r>
        <w:rPr>
          <w:szCs w:val="24"/>
        </w:rPr>
        <w:t>“</w:t>
      </w:r>
      <w:r>
        <w:rPr>
          <w:i/>
          <w:szCs w:val="24"/>
        </w:rPr>
        <w:t>Offered Securities</w:t>
      </w:r>
      <w:r>
        <w:rPr>
          <w:szCs w:val="24"/>
        </w:rPr>
        <w:t xml:space="preserve">” has the meaning set forth in </w:t>
      </w:r>
      <w:r>
        <w:rPr>
          <w:u w:val="single"/>
        </w:rPr>
        <w:fldChar w:fldCharType="begin"/>
      </w:r>
      <w:r>
        <w:rPr>
          <w:szCs w:val="24"/>
          <w:u w:val="single"/>
        </w:rPr>
        <w:instrText xml:space="preserve"> REF _Ref90432073 \w \h </w:instrText>
      </w:r>
      <w:r>
        <w:rPr>
          <w:u w:val="single"/>
        </w:rPr>
        <w:instrText xml:space="preserve"> \* MERGEFORMAT </w:instrText>
      </w:r>
      <w:r>
        <w:rPr>
          <w:u w:val="single"/>
        </w:rPr>
      </w:r>
      <w:r>
        <w:rPr>
          <w:u w:val="single"/>
        </w:rPr>
        <w:fldChar w:fldCharType="separate"/>
      </w:r>
      <w:r>
        <w:rPr>
          <w:szCs w:val="24"/>
          <w:u w:val="single"/>
        </w:rPr>
        <w:t>Section 6.6(f)(ii)</w:t>
      </w:r>
      <w:r>
        <w:rPr>
          <w:u w:val="single"/>
        </w:rPr>
        <w:fldChar w:fldCharType="end"/>
      </w:r>
      <w:r>
        <w:rPr>
          <w:szCs w:val="24"/>
        </w:rPr>
        <w:t>.</w:t>
      </w:r>
    </w:p>
    <w:p w:rsidR="00611CB8" w:rsidRDefault="00003583" w14:paraId="3D902EEE" w14:textId="77777777">
      <w:pPr>
        <w:pStyle w:val="BodyText"/>
      </w:pPr>
      <w:r>
        <w:t>“</w:t>
      </w:r>
      <w:r>
        <w:rPr>
          <w:i/>
        </w:rPr>
        <w:t>offi</w:t>
      </w:r>
      <w:r>
        <w:rPr>
          <w:i/>
        </w:rPr>
        <w:t>cers</w:t>
      </w:r>
      <w:r>
        <w:t>” has the meaning set forth in the definition of knowledge of the Recipient or Recipient’s knowledge.</w:t>
      </w:r>
    </w:p>
    <w:p w:rsidR="00611CB8" w:rsidRDefault="00003583" w14:paraId="5F653787" w14:textId="77777777">
      <w:pPr>
        <w:pStyle w:val="BodyText"/>
        <w:rPr>
          <w:szCs w:val="24"/>
        </w:rPr>
      </w:pPr>
      <w:r>
        <w:rPr>
          <w:szCs w:val="24"/>
        </w:rPr>
        <w:t>“</w:t>
      </w:r>
      <w:r>
        <w:rPr>
          <w:i/>
          <w:szCs w:val="24"/>
        </w:rPr>
        <w:t>Original Issue Date</w:t>
      </w:r>
      <w:r>
        <w:rPr>
          <w:szCs w:val="24"/>
        </w:rPr>
        <w:t>” means the date on which the Subordinated Debt is issued by the Recipient to the Investor.</w:t>
      </w:r>
    </w:p>
    <w:p w:rsidR="00611CB8" w:rsidRDefault="00003583" w14:paraId="4910126E" w14:textId="77777777">
      <w:pPr>
        <w:pStyle w:val="BodyText"/>
        <w:rPr>
          <w:szCs w:val="24"/>
        </w:rPr>
      </w:pPr>
      <w:r>
        <w:rPr>
          <w:szCs w:val="24"/>
        </w:rPr>
        <w:t>“</w:t>
      </w:r>
      <w:r>
        <w:rPr>
          <w:i/>
          <w:szCs w:val="24"/>
        </w:rPr>
        <w:t>Part 16</w:t>
      </w:r>
      <w:r>
        <w:rPr>
          <w:szCs w:val="24"/>
        </w:rPr>
        <w:t>” has the meaning set forth in</w:t>
      </w:r>
      <w:r>
        <w:rPr>
          <w:szCs w:val="24"/>
        </w:rPr>
        <w:t xml:space="preserve"> </w:t>
      </w:r>
      <w:r>
        <w:rPr>
          <w:u w:val="single"/>
        </w:rPr>
        <w:fldChar w:fldCharType="begin"/>
      </w:r>
      <w:r>
        <w:rPr>
          <w:color w:val="000000"/>
          <w:szCs w:val="24"/>
          <w:u w:val="single"/>
        </w:rPr>
        <w:instrText xml:space="preserve"> REF _Ref67305062 \w \h </w:instrText>
      </w:r>
      <w:r>
        <w:rPr>
          <w:u w:val="single"/>
        </w:rPr>
        <w:instrText xml:space="preserve"> \* MERGEFORMAT </w:instrText>
      </w:r>
      <w:r>
        <w:rPr>
          <w:u w:val="single"/>
        </w:rPr>
      </w:r>
      <w:r>
        <w:rPr>
          <w:u w:val="single"/>
        </w:rPr>
        <w:fldChar w:fldCharType="separate"/>
      </w:r>
      <w:r>
        <w:rPr>
          <w:szCs w:val="24"/>
          <w:u w:val="single"/>
        </w:rPr>
        <w:t>Section 3.1(k)</w:t>
      </w:r>
      <w:r>
        <w:rPr>
          <w:u w:val="single"/>
        </w:rPr>
        <w:fldChar w:fldCharType="end"/>
      </w:r>
      <w:r>
        <w:t>.</w:t>
      </w:r>
    </w:p>
    <w:p w:rsidR="00611CB8" w:rsidRDefault="00003583" w14:paraId="089FDE61" w14:textId="77777777">
      <w:pPr>
        <w:pStyle w:val="BodyText"/>
        <w:rPr>
          <w:szCs w:val="24"/>
        </w:rPr>
      </w:pPr>
      <w:r>
        <w:rPr>
          <w:szCs w:val="24"/>
        </w:rPr>
        <w:t>“</w:t>
      </w:r>
      <w:r>
        <w:rPr>
          <w:i/>
          <w:szCs w:val="24"/>
        </w:rPr>
        <w:t>Plan</w:t>
      </w:r>
      <w:r>
        <w:rPr>
          <w:szCs w:val="24"/>
        </w:rPr>
        <w:t xml:space="preserve">” has the meaning set forth in </w:t>
      </w:r>
      <w:r>
        <w:rPr>
          <w:u w:val="single"/>
        </w:rPr>
        <w:fldChar w:fldCharType="begin"/>
      </w:r>
      <w:r>
        <w:rPr>
          <w:u w:val="single"/>
        </w:rPr>
        <w:instrText xml:space="preserve"> REF _Ref67303015 \w \h  \* MERGEFORMAT </w:instrText>
      </w:r>
      <w:r>
        <w:rPr>
          <w:u w:val="single"/>
        </w:rPr>
      </w:r>
      <w:r>
        <w:rPr>
          <w:u w:val="single"/>
        </w:rPr>
        <w:fldChar w:fldCharType="separate"/>
      </w:r>
      <w:r>
        <w:rPr>
          <w:u w:val="single"/>
        </w:rPr>
        <w:t>Section 3.1(n)</w:t>
      </w:r>
      <w:r>
        <w:rPr>
          <w:u w:val="single"/>
        </w:rPr>
        <w:fldChar w:fldCharType="end"/>
      </w:r>
      <w:r>
        <w:rPr>
          <w:szCs w:val="24"/>
        </w:rPr>
        <w:t>.</w:t>
      </w:r>
    </w:p>
    <w:p w:rsidR="00611CB8" w:rsidRDefault="00003583" w14:paraId="7822EF99" w14:textId="77777777">
      <w:pPr>
        <w:pStyle w:val="BodyText"/>
        <w:rPr>
          <w:szCs w:val="24"/>
        </w:rPr>
      </w:pPr>
      <w:r>
        <w:rPr>
          <w:szCs w:val="24"/>
        </w:rPr>
        <w:t>“</w:t>
      </w:r>
      <w:r>
        <w:rPr>
          <w:i/>
          <w:szCs w:val="24"/>
        </w:rPr>
        <w:t>Previously Disclosed</w:t>
      </w:r>
      <w:r>
        <w:rPr>
          <w:szCs w:val="24"/>
        </w:rPr>
        <w:t xml:space="preserve">” means information set forth in the Disclosure Schedule or the Disclosure Update, as applicable; </w:t>
      </w:r>
      <w:r>
        <w:rPr>
          <w:i/>
          <w:szCs w:val="24"/>
        </w:rPr>
        <w:t>provided</w:t>
      </w:r>
      <w:r>
        <w:rPr>
          <w:szCs w:val="24"/>
        </w:rPr>
        <w:t xml:space="preserve">, </w:t>
      </w:r>
      <w:r>
        <w:rPr>
          <w:i/>
          <w:szCs w:val="24"/>
        </w:rPr>
        <w:t>however</w:t>
      </w:r>
      <w:r>
        <w:rPr>
          <w:szCs w:val="24"/>
        </w:rPr>
        <w:t xml:space="preserve">, that disclosure in any section of such Disclosure Schedule or Disclosure Update, as applicable, shall apply only to the indicated section of this Agreement except to the extent that it is reasonably </w:t>
      </w:r>
      <w:r>
        <w:t>apparent</w:t>
      </w:r>
      <w:r>
        <w:rPr>
          <w:szCs w:val="24"/>
        </w:rPr>
        <w:t xml:space="preserve"> from the face of such disclosure that such dis</w:t>
      </w:r>
      <w:r>
        <w:rPr>
          <w:szCs w:val="24"/>
        </w:rPr>
        <w:t xml:space="preserve">closure is relevant to another section of this Agreement; </w:t>
      </w:r>
      <w:r>
        <w:rPr>
          <w:i/>
          <w:szCs w:val="24"/>
        </w:rPr>
        <w:t>provided</w:t>
      </w:r>
      <w:r>
        <w:rPr>
          <w:szCs w:val="24"/>
        </w:rPr>
        <w:t xml:space="preserve">, </w:t>
      </w:r>
      <w:r>
        <w:rPr>
          <w:i/>
          <w:szCs w:val="24"/>
        </w:rPr>
        <w:t>further</w:t>
      </w:r>
      <w:r>
        <w:rPr>
          <w:szCs w:val="24"/>
        </w:rPr>
        <w:t xml:space="preserve">, that the inclusion of </w:t>
      </w:r>
      <w:r>
        <w:t>information</w:t>
      </w:r>
      <w:r>
        <w:rPr>
          <w:szCs w:val="24"/>
        </w:rPr>
        <w:t xml:space="preserve"> in a Disclosure Update, shall not be deemed to correct an existing </w:t>
      </w:r>
      <w:r>
        <w:rPr>
          <w:szCs w:val="24"/>
        </w:rPr>
        <w:lastRenderedPageBreak/>
        <w:t>breach or misrepresentation and, therefore, shall not obligate the Investor to</w:t>
      </w:r>
      <w:r>
        <w:rPr>
          <w:szCs w:val="24"/>
        </w:rPr>
        <w:t xml:space="preserve"> consummate the Purchase or limit or affect any rights of or remedies available to the Investor.</w:t>
      </w:r>
    </w:p>
    <w:p w:rsidR="00611CB8" w:rsidRDefault="00003583" w14:paraId="6F4EC1E8" w14:textId="77777777">
      <w:pPr>
        <w:pStyle w:val="BodyText"/>
        <w:rPr>
          <w:szCs w:val="24"/>
        </w:rPr>
      </w:pPr>
      <w:r>
        <w:rPr>
          <w:szCs w:val="24"/>
        </w:rPr>
        <w:t>“</w:t>
      </w:r>
      <w:r>
        <w:rPr>
          <w:i/>
          <w:szCs w:val="24"/>
        </w:rPr>
        <w:t>Proprietary Rights</w:t>
      </w:r>
      <w:r>
        <w:rPr>
          <w:szCs w:val="24"/>
        </w:rPr>
        <w:t xml:space="preserve">” has the meaning set forth in </w:t>
      </w:r>
      <w:r>
        <w:rPr>
          <w:u w:val="single"/>
        </w:rPr>
        <w:fldChar w:fldCharType="begin"/>
      </w:r>
      <w:r>
        <w:rPr>
          <w:u w:val="single"/>
        </w:rPr>
        <w:instrText xml:space="preserve"> REF _Ref67304121 \w \h  \* MERGEFORMAT </w:instrText>
      </w:r>
      <w:r>
        <w:rPr>
          <w:u w:val="single"/>
        </w:rPr>
      </w:r>
      <w:r>
        <w:rPr>
          <w:u w:val="single"/>
        </w:rPr>
        <w:fldChar w:fldCharType="separate"/>
      </w:r>
      <w:r>
        <w:rPr>
          <w:u w:val="single"/>
        </w:rPr>
        <w:t>Section 3.1(u)</w:t>
      </w:r>
      <w:r>
        <w:rPr>
          <w:u w:val="single"/>
        </w:rPr>
        <w:fldChar w:fldCharType="end"/>
      </w:r>
      <w:r>
        <w:rPr>
          <w:szCs w:val="24"/>
        </w:rPr>
        <w:t>.</w:t>
      </w:r>
    </w:p>
    <w:p w:rsidR="00611CB8" w:rsidRDefault="00003583" w14:paraId="3B71CEE7" w14:textId="77777777">
      <w:pPr>
        <w:pStyle w:val="BodyText"/>
        <w:rPr>
          <w:szCs w:val="24"/>
        </w:rPr>
      </w:pPr>
      <w:r>
        <w:rPr>
          <w:szCs w:val="24"/>
        </w:rPr>
        <w:t>“</w:t>
      </w:r>
      <w:r>
        <w:rPr>
          <w:i/>
          <w:szCs w:val="24"/>
        </w:rPr>
        <w:t>Purchase Price</w:t>
      </w:r>
      <w:r>
        <w:rPr>
          <w:szCs w:val="24"/>
        </w:rPr>
        <w:t xml:space="preserve">” has the meaning set forth in </w:t>
      </w:r>
      <w:r>
        <w:rPr>
          <w:u w:val="single"/>
        </w:rPr>
        <w:fldChar w:fldCharType="begin"/>
      </w:r>
      <w:r>
        <w:rPr>
          <w:u w:val="single"/>
        </w:rPr>
        <w:instrText xml:space="preserve"> REF _Ref67304138 \w \h  \* MERGEFORMAT </w:instrText>
      </w:r>
      <w:r>
        <w:rPr>
          <w:u w:val="single"/>
        </w:rPr>
      </w:r>
      <w:r>
        <w:rPr>
          <w:u w:val="single"/>
        </w:rPr>
        <w:fldChar w:fldCharType="separate"/>
      </w:r>
      <w:r>
        <w:rPr>
          <w:u w:val="single"/>
        </w:rPr>
        <w:t>Section 2.1</w:t>
      </w:r>
      <w:r>
        <w:rPr>
          <w:u w:val="single"/>
        </w:rPr>
        <w:fldChar w:fldCharType="end"/>
      </w:r>
      <w:r>
        <w:rPr>
          <w:szCs w:val="24"/>
        </w:rPr>
        <w:t>.</w:t>
      </w:r>
    </w:p>
    <w:p w:rsidR="00611CB8" w:rsidRDefault="00003583" w14:paraId="181B43DF" w14:textId="77777777">
      <w:pPr>
        <w:pStyle w:val="BodyText"/>
        <w:rPr>
          <w:szCs w:val="24"/>
        </w:rPr>
      </w:pPr>
      <w:r>
        <w:rPr>
          <w:szCs w:val="24"/>
        </w:rPr>
        <w:t>“</w:t>
      </w:r>
      <w:r>
        <w:rPr>
          <w:i/>
          <w:szCs w:val="24"/>
        </w:rPr>
        <w:t>Qualified Lending</w:t>
      </w:r>
      <w:r>
        <w:rPr>
          <w:szCs w:val="24"/>
        </w:rPr>
        <w:t xml:space="preserve">” has the meaning set forth in the definition of Qualified </w:t>
      </w:r>
      <w:r>
        <w:rPr>
          <w:szCs w:val="24"/>
        </w:rPr>
        <w:t>Lending in the applicable Supplemental Report</w:t>
      </w:r>
      <w:r>
        <w:t>.</w:t>
      </w:r>
    </w:p>
    <w:p w:rsidR="00611CB8" w:rsidRDefault="00003583" w14:paraId="69076E38" w14:textId="77777777">
      <w:pPr>
        <w:pStyle w:val="BodyText"/>
        <w:rPr>
          <w:szCs w:val="24"/>
        </w:rPr>
      </w:pPr>
      <w:r>
        <w:rPr>
          <w:szCs w:val="24"/>
        </w:rPr>
        <w:t>“</w:t>
      </w:r>
      <w:r>
        <w:rPr>
          <w:i/>
          <w:szCs w:val="24"/>
        </w:rPr>
        <w:t>Quarterly Supplemental Report</w:t>
      </w:r>
      <w:r>
        <w:rPr>
          <w:szCs w:val="24"/>
        </w:rPr>
        <w:t xml:space="preserve">” has the meaning set forth in </w:t>
      </w:r>
      <w:r>
        <w:rPr>
          <w:u w:val="single"/>
        </w:rPr>
        <w:fldChar w:fldCharType="begin"/>
      </w:r>
      <w:r>
        <w:rPr>
          <w:u w:val="single"/>
        </w:rPr>
        <w:instrText xml:space="preserve"> REF _Ref66201264 \r \h  \* MERGEFORMAT </w:instrText>
      </w:r>
      <w:r>
        <w:rPr>
          <w:u w:val="single"/>
        </w:rPr>
      </w:r>
      <w:r>
        <w:rPr>
          <w:u w:val="single"/>
        </w:rPr>
        <w:fldChar w:fldCharType="separate"/>
      </w:r>
      <w:r>
        <w:rPr>
          <w:u w:val="single"/>
        </w:rPr>
        <w:t>Section 4.1(i)</w:t>
      </w:r>
      <w:r>
        <w:rPr>
          <w:u w:val="single"/>
        </w:rPr>
        <w:fldChar w:fldCharType="end"/>
      </w:r>
      <w:r>
        <w:rPr>
          <w:szCs w:val="24"/>
        </w:rPr>
        <w:t>.</w:t>
      </w:r>
    </w:p>
    <w:p w:rsidR="00611CB8" w:rsidRDefault="00003583" w14:paraId="5D1C3AA0" w14:textId="77777777">
      <w:pPr>
        <w:pStyle w:val="BodyText"/>
        <w:rPr>
          <w:szCs w:val="24"/>
        </w:rPr>
      </w:pPr>
      <w:r>
        <w:rPr>
          <w:szCs w:val="24"/>
        </w:rPr>
        <w:t>“</w:t>
      </w:r>
      <w:r>
        <w:rPr>
          <w:i/>
          <w:szCs w:val="24"/>
        </w:rPr>
        <w:t>QSub</w:t>
      </w:r>
      <w:r>
        <w:rPr>
          <w:szCs w:val="24"/>
        </w:rPr>
        <w:t>” has the meaning se</w:t>
      </w:r>
      <w:r>
        <w:rPr>
          <w:szCs w:val="24"/>
        </w:rPr>
        <w:t>t forth in the definition of Material Adverse Effect.</w:t>
      </w:r>
    </w:p>
    <w:p w:rsidR="00611CB8" w:rsidRDefault="00003583" w14:paraId="1F01F5A0" w14:textId="77777777">
      <w:pPr>
        <w:pStyle w:val="BodyText"/>
        <w:rPr>
          <w:szCs w:val="24"/>
        </w:rPr>
      </w:pPr>
      <w:r>
        <w:rPr>
          <w:szCs w:val="24"/>
        </w:rPr>
        <w:t>“</w:t>
      </w:r>
      <w:r>
        <w:rPr>
          <w:i/>
          <w:szCs w:val="24"/>
        </w:rPr>
        <w:t>Recipient Financial Statements</w:t>
      </w:r>
      <w:r>
        <w:rPr>
          <w:szCs w:val="24"/>
        </w:rPr>
        <w:t xml:space="preserve">” has the meaning set forth in </w:t>
      </w:r>
      <w:r>
        <w:rPr>
          <w:u w:val="single"/>
        </w:rPr>
        <w:fldChar w:fldCharType="begin"/>
      </w:r>
      <w:r>
        <w:rPr>
          <w:szCs w:val="24"/>
          <w:u w:val="single"/>
        </w:rPr>
        <w:instrText xml:space="preserve"> REF _Ref90432099 \w \h </w:instrText>
      </w:r>
      <w:r>
        <w:rPr>
          <w:u w:val="single"/>
        </w:rPr>
        <w:instrText xml:space="preserve"> \* MERGEFORMAT </w:instrText>
      </w:r>
      <w:r>
        <w:rPr>
          <w:u w:val="single"/>
        </w:rPr>
      </w:r>
      <w:r>
        <w:rPr>
          <w:u w:val="single"/>
        </w:rPr>
        <w:fldChar w:fldCharType="separate"/>
      </w:r>
      <w:r>
        <w:rPr>
          <w:szCs w:val="24"/>
          <w:u w:val="single"/>
        </w:rPr>
        <w:t>Section 2.3(k)</w:t>
      </w:r>
      <w:r>
        <w:rPr>
          <w:u w:val="single"/>
        </w:rPr>
        <w:fldChar w:fldCharType="end"/>
      </w:r>
      <w:r>
        <w:rPr>
          <w:szCs w:val="24"/>
        </w:rPr>
        <w:t>.</w:t>
      </w:r>
    </w:p>
    <w:p w:rsidR="00611CB8" w:rsidRDefault="00003583" w14:paraId="2938CB60" w14:textId="77777777">
      <w:pPr>
        <w:pStyle w:val="BodyText"/>
        <w:rPr>
          <w:szCs w:val="24"/>
        </w:rPr>
      </w:pPr>
      <w:r>
        <w:rPr>
          <w:szCs w:val="24"/>
        </w:rPr>
        <w:t>“</w:t>
      </w:r>
      <w:r>
        <w:rPr>
          <w:i/>
          <w:szCs w:val="24"/>
        </w:rPr>
        <w:t>Recipient Report</w:t>
      </w:r>
      <w:r>
        <w:rPr>
          <w:i/>
          <w:szCs w:val="24"/>
        </w:rPr>
        <w:t>s</w:t>
      </w:r>
      <w:r>
        <w:rPr>
          <w:szCs w:val="24"/>
        </w:rPr>
        <w:t xml:space="preserve">” has the meaning set forth in </w:t>
      </w:r>
      <w:r>
        <w:rPr>
          <w:u w:val="single"/>
        </w:rPr>
        <w:fldChar w:fldCharType="begin"/>
      </w:r>
      <w:r>
        <w:rPr>
          <w:u w:val="single"/>
        </w:rPr>
        <w:instrText xml:space="preserve"> REF _Ref67304809 \w \h  \* MERGEFORMAT </w:instrText>
      </w:r>
      <w:r>
        <w:rPr>
          <w:u w:val="single"/>
        </w:rPr>
      </w:r>
      <w:r>
        <w:rPr>
          <w:u w:val="single"/>
        </w:rPr>
        <w:fldChar w:fldCharType="separate"/>
      </w:r>
      <w:r>
        <w:rPr>
          <w:u w:val="single"/>
        </w:rPr>
        <w:t>Section 3.1(i)(i)</w:t>
      </w:r>
      <w:r>
        <w:rPr>
          <w:u w:val="single"/>
        </w:rPr>
        <w:fldChar w:fldCharType="end"/>
      </w:r>
      <w:r>
        <w:rPr>
          <w:szCs w:val="24"/>
        </w:rPr>
        <w:t>.</w:t>
      </w:r>
    </w:p>
    <w:p w:rsidR="00611CB8" w:rsidRDefault="00003583" w14:paraId="02DEE9F6" w14:textId="77777777">
      <w:pPr>
        <w:pStyle w:val="BodyText"/>
        <w:rPr>
          <w:szCs w:val="24"/>
        </w:rPr>
      </w:pPr>
      <w:r>
        <w:rPr>
          <w:szCs w:val="24"/>
        </w:rPr>
        <w:t>“</w:t>
      </w:r>
      <w:r>
        <w:rPr>
          <w:i/>
          <w:szCs w:val="24"/>
        </w:rPr>
        <w:t>Recipient Subsidiary</w:t>
      </w:r>
      <w:r>
        <w:rPr>
          <w:szCs w:val="24"/>
        </w:rPr>
        <w:t>” or “</w:t>
      </w:r>
      <w:r>
        <w:rPr>
          <w:i/>
          <w:szCs w:val="24"/>
        </w:rPr>
        <w:t>Recipient Subsidiaries</w:t>
      </w:r>
      <w:r>
        <w:rPr>
          <w:szCs w:val="24"/>
        </w:rPr>
        <w:t xml:space="preserve">” has the meaning set forth in </w:t>
      </w:r>
      <w:r>
        <w:rPr>
          <w:color w:val="000000"/>
          <w:szCs w:val="24"/>
          <w:u w:val="single"/>
        </w:rPr>
        <w:fldChar w:fldCharType="begin"/>
      </w:r>
      <w:r>
        <w:rPr>
          <w:color w:val="000000"/>
          <w:szCs w:val="24"/>
          <w:u w:val="single"/>
        </w:rPr>
        <w:instrText xml:space="preserve"> REF _Ref67304840 \w \h  \* MERGEFORMAT </w:instrText>
      </w:r>
      <w:r>
        <w:rPr>
          <w:color w:val="000000"/>
          <w:szCs w:val="24"/>
          <w:u w:val="single"/>
        </w:rPr>
      </w:r>
      <w:r>
        <w:rPr>
          <w:color w:val="000000"/>
          <w:szCs w:val="24"/>
          <w:u w:val="single"/>
        </w:rPr>
        <w:fldChar w:fldCharType="separate"/>
      </w:r>
      <w:r>
        <w:rPr>
          <w:szCs w:val="24"/>
          <w:u w:val="single"/>
        </w:rPr>
        <w:t>Section 3.1(e)(ii)</w:t>
      </w:r>
      <w:r>
        <w:rPr>
          <w:color w:val="000000"/>
          <w:szCs w:val="24"/>
          <w:u w:val="single"/>
        </w:rPr>
        <w:fldChar w:fldCharType="end"/>
      </w:r>
      <w:r>
        <w:rPr>
          <w:szCs w:val="24"/>
        </w:rPr>
        <w:t>.</w:t>
      </w:r>
    </w:p>
    <w:p w:rsidR="00611CB8" w:rsidRDefault="00003583" w14:paraId="3CC22BCE" w14:textId="77777777">
      <w:pPr>
        <w:pStyle w:val="BodyText"/>
        <w:rPr>
          <w:szCs w:val="24"/>
        </w:rPr>
      </w:pPr>
      <w:r>
        <w:rPr>
          <w:szCs w:val="24"/>
        </w:rPr>
        <w:t>“</w:t>
      </w:r>
      <w:r>
        <w:rPr>
          <w:i/>
          <w:szCs w:val="24"/>
        </w:rPr>
        <w:t>Redemption Date</w:t>
      </w:r>
      <w:r>
        <w:rPr>
          <w:szCs w:val="24"/>
        </w:rPr>
        <w:t xml:space="preserve">” has the meaning set forth in </w:t>
      </w:r>
      <w:r>
        <w:rPr>
          <w:u w:val="single"/>
        </w:rPr>
        <w:fldChar w:fldCharType="begin"/>
      </w:r>
      <w:r>
        <w:rPr>
          <w:u w:val="single"/>
        </w:rPr>
        <w:instrText xml:space="preserve"> REF _Ref74345660 \w \h  \* MERGEFORMAT </w:instrText>
      </w:r>
      <w:r>
        <w:rPr>
          <w:u w:val="single"/>
        </w:rPr>
      </w:r>
      <w:r>
        <w:rPr>
          <w:u w:val="single"/>
        </w:rPr>
        <w:fldChar w:fldCharType="separate"/>
      </w:r>
      <w:r>
        <w:rPr>
          <w:u w:val="single"/>
        </w:rPr>
        <w:t>Section 6.10</w:t>
      </w:r>
      <w:r>
        <w:rPr>
          <w:u w:val="single"/>
        </w:rPr>
        <w:t>(a)</w:t>
      </w:r>
      <w:r>
        <w:rPr>
          <w:u w:val="single"/>
        </w:rPr>
        <w:fldChar w:fldCharType="end"/>
      </w:r>
      <w:r>
        <w:rPr>
          <w:szCs w:val="24"/>
        </w:rPr>
        <w:t>.</w:t>
      </w:r>
    </w:p>
    <w:p w:rsidR="00611CB8" w:rsidRDefault="00003583" w14:paraId="0017427A" w14:textId="77777777">
      <w:pPr>
        <w:pStyle w:val="BodyText"/>
        <w:rPr>
          <w:szCs w:val="24"/>
        </w:rPr>
      </w:pPr>
      <w:r>
        <w:rPr>
          <w:szCs w:val="24"/>
        </w:rPr>
        <w:t>“</w:t>
      </w:r>
      <w:r>
        <w:rPr>
          <w:i/>
          <w:szCs w:val="24"/>
        </w:rPr>
        <w:t>Regulatory Agreement</w:t>
      </w:r>
      <w:r>
        <w:rPr>
          <w:szCs w:val="24"/>
        </w:rPr>
        <w:t xml:space="preserve">” has the meaning set forth in </w:t>
      </w:r>
      <w:r>
        <w:rPr>
          <w:u w:val="single"/>
        </w:rPr>
        <w:fldChar w:fldCharType="begin"/>
      </w:r>
      <w:r>
        <w:rPr>
          <w:u w:val="single"/>
        </w:rPr>
        <w:instrText xml:space="preserve"> REF _Ref67304945 \w \h  \* MERGEFORMAT </w:instrText>
      </w:r>
      <w:r>
        <w:rPr>
          <w:u w:val="single"/>
        </w:rPr>
      </w:r>
      <w:r>
        <w:rPr>
          <w:u w:val="single"/>
        </w:rPr>
        <w:fldChar w:fldCharType="separate"/>
      </w:r>
      <w:r>
        <w:rPr>
          <w:u w:val="single"/>
        </w:rPr>
        <w:t>Section 3.1(s)</w:t>
      </w:r>
      <w:r>
        <w:rPr>
          <w:u w:val="single"/>
        </w:rPr>
        <w:fldChar w:fldCharType="end"/>
      </w:r>
      <w:r>
        <w:rPr>
          <w:szCs w:val="24"/>
        </w:rPr>
        <w:t>.</w:t>
      </w:r>
    </w:p>
    <w:p w:rsidR="00611CB8" w:rsidRDefault="00003583" w14:paraId="175DF520" w14:textId="77777777">
      <w:pPr>
        <w:pStyle w:val="BodyText"/>
        <w:rPr>
          <w:szCs w:val="24"/>
        </w:rPr>
      </w:pPr>
      <w:r>
        <w:rPr>
          <w:szCs w:val="24"/>
        </w:rPr>
        <w:t>“</w:t>
      </w:r>
      <w:r>
        <w:rPr>
          <w:i/>
          <w:szCs w:val="24"/>
        </w:rPr>
        <w:t>Regulatory</w:t>
      </w:r>
      <w:r>
        <w:rPr>
          <w:i/>
          <w:szCs w:val="24"/>
        </w:rPr>
        <w:t xml:space="preserve"> Trigger Event</w:t>
      </w:r>
      <w:r>
        <w:rPr>
          <w:szCs w:val="24"/>
        </w:rPr>
        <w:t xml:space="preserve">” means, for so long as the Subordinated </w:t>
      </w:r>
      <w:r>
        <w:t>Debt</w:t>
      </w:r>
      <w:r>
        <w:rPr>
          <w:szCs w:val="24"/>
        </w:rPr>
        <w:t xml:space="preserve"> is outstanding the good faith determination by the Recipient that as a result of (i) any amendment to, or change in, the laws, rules or regulations of the United States (including, for the avoidan</w:t>
      </w:r>
      <w:r>
        <w:rPr>
          <w:szCs w:val="24"/>
        </w:rPr>
        <w:t xml:space="preserve">ce of doubt, any agency or instrumentality of the United States, including the Appropriate Federal Banking Agency) or any political subdivision of or in the United States that is enacted or becomes effective after the initial issuance of the Subordinated </w:t>
      </w:r>
      <w:r>
        <w:t>D</w:t>
      </w:r>
      <w:r>
        <w:t>ebt</w:t>
      </w:r>
      <w:r>
        <w:rPr>
          <w:szCs w:val="24"/>
        </w:rPr>
        <w:t>, or (ii) any official administrative decision or judicial decision or administrative action or other official pronouncement interpreting or applying those laws, rules or regulations or policies with respect thereto that is announced after the initial i</w:t>
      </w:r>
      <w:r>
        <w:rPr>
          <w:szCs w:val="24"/>
        </w:rPr>
        <w:t xml:space="preserve">ssuance of Subordinated </w:t>
      </w:r>
      <w:r>
        <w:t>Debt</w:t>
      </w:r>
      <w:r>
        <w:rPr>
          <w:szCs w:val="24"/>
        </w:rPr>
        <w:t xml:space="preserve">, there is more than an insubstantial risk that the Recipient will not be entitled to treat the Subordinated </w:t>
      </w:r>
      <w:r>
        <w:t>Debt</w:t>
      </w:r>
      <w:r>
        <w:rPr>
          <w:szCs w:val="24"/>
        </w:rPr>
        <w:t xml:space="preserve"> then outstanding as “</w:t>
      </w:r>
      <w:r>
        <w:rPr>
          <w:iCs/>
          <w:szCs w:val="24"/>
        </w:rPr>
        <w:t>Tier 2 capital</w:t>
      </w:r>
      <w:r>
        <w:rPr>
          <w:szCs w:val="24"/>
        </w:rPr>
        <w:t>” (or its equivalent) for purposes of the capital adequacy rules or regulations</w:t>
      </w:r>
      <w:r>
        <w:rPr>
          <w:szCs w:val="24"/>
        </w:rPr>
        <w:t xml:space="preserve"> of the Appropriate Federal Banking Agency) as then in effect and applicable, to at least the same extent as on the Signing Date</w:t>
      </w:r>
      <w:r>
        <w:t>.</w:t>
      </w:r>
    </w:p>
    <w:p w:rsidR="00611CB8" w:rsidRDefault="00003583" w14:paraId="0A9185F3" w14:textId="77777777">
      <w:pPr>
        <w:pStyle w:val="BodyText"/>
        <w:rPr>
          <w:szCs w:val="24"/>
        </w:rPr>
      </w:pPr>
      <w:r>
        <w:rPr>
          <w:szCs w:val="24"/>
        </w:rPr>
        <w:t>“</w:t>
      </w:r>
      <w:r>
        <w:rPr>
          <w:i/>
          <w:szCs w:val="24"/>
        </w:rPr>
        <w:t>Related Party</w:t>
      </w:r>
      <w:r>
        <w:rPr>
          <w:szCs w:val="24"/>
        </w:rPr>
        <w:t xml:space="preserve">” has the meaning set forth in </w:t>
      </w:r>
      <w:r>
        <w:rPr>
          <w:color w:val="000000"/>
          <w:szCs w:val="24"/>
          <w:u w:val="single"/>
        </w:rPr>
        <w:fldChar w:fldCharType="begin"/>
      </w:r>
      <w:r>
        <w:rPr>
          <w:color w:val="000000"/>
          <w:szCs w:val="24"/>
          <w:u w:val="single"/>
        </w:rPr>
        <w:instrText xml:space="preserve"> REF _Ref72747732 \w \h  \* MERGEFORMAT </w:instrText>
      </w:r>
      <w:r>
        <w:rPr>
          <w:color w:val="000000"/>
          <w:szCs w:val="24"/>
          <w:u w:val="single"/>
        </w:rPr>
      </w:r>
      <w:r>
        <w:rPr>
          <w:color w:val="000000"/>
          <w:szCs w:val="24"/>
          <w:u w:val="single"/>
        </w:rPr>
        <w:fldChar w:fldCharType="separate"/>
      </w:r>
      <w:r>
        <w:rPr>
          <w:szCs w:val="24"/>
          <w:u w:val="single"/>
        </w:rPr>
        <w:t>Section 3.1(x)</w:t>
      </w:r>
      <w:r>
        <w:rPr>
          <w:color w:val="000000"/>
          <w:szCs w:val="24"/>
          <w:u w:val="single"/>
        </w:rPr>
        <w:fldChar w:fldCharType="end"/>
      </w:r>
      <w:r>
        <w:rPr>
          <w:szCs w:val="24"/>
        </w:rPr>
        <w:t>.</w:t>
      </w:r>
    </w:p>
    <w:p w:rsidR="00611CB8" w:rsidRDefault="00003583" w14:paraId="0BCC7AB0" w14:textId="77777777">
      <w:pPr>
        <w:pStyle w:val="BodyText"/>
        <w:rPr>
          <w:szCs w:val="24"/>
        </w:rPr>
      </w:pPr>
      <w:r>
        <w:rPr>
          <w:szCs w:val="24"/>
        </w:rPr>
        <w:t>“</w:t>
      </w:r>
      <w:r>
        <w:rPr>
          <w:i/>
          <w:szCs w:val="24"/>
        </w:rPr>
        <w:t>Reporting Issuer</w:t>
      </w:r>
      <w:r>
        <w:rPr>
          <w:szCs w:val="24"/>
        </w:rPr>
        <w:t xml:space="preserve">” has the meaning set forth in </w:t>
      </w:r>
      <w:r>
        <w:rPr>
          <w:szCs w:val="24"/>
          <w:u w:val="single"/>
        </w:rPr>
        <w:fldChar w:fldCharType="begin"/>
      </w:r>
      <w:r>
        <w:rPr>
          <w:szCs w:val="24"/>
          <w:u w:val="single"/>
        </w:rPr>
        <w:instrText xml:space="preserve"> REF _Ref90440267 \w \h  \* MERGEFORMAT </w:instrText>
      </w:r>
      <w:r>
        <w:rPr>
          <w:szCs w:val="24"/>
          <w:u w:val="single"/>
        </w:rPr>
      </w:r>
      <w:r>
        <w:rPr>
          <w:szCs w:val="24"/>
          <w:u w:val="single"/>
        </w:rPr>
        <w:fldChar w:fldCharType="separate"/>
      </w:r>
      <w:r>
        <w:rPr>
          <w:szCs w:val="24"/>
          <w:u w:val="single"/>
        </w:rPr>
        <w:t>Section 6.9(a)</w:t>
      </w:r>
      <w:r>
        <w:rPr>
          <w:szCs w:val="24"/>
          <w:u w:val="single"/>
        </w:rPr>
        <w:fldChar w:fldCharType="end"/>
      </w:r>
      <w:r>
        <w:t>.</w:t>
      </w:r>
    </w:p>
    <w:p w:rsidR="00611CB8" w:rsidRDefault="00003583" w14:paraId="3E8B7731" w14:textId="77777777">
      <w:pPr>
        <w:pStyle w:val="BodyText"/>
        <w:rPr>
          <w:szCs w:val="24"/>
        </w:rPr>
      </w:pPr>
      <w:r>
        <w:rPr>
          <w:szCs w:val="24"/>
        </w:rPr>
        <w:t>“</w:t>
      </w:r>
      <w:r>
        <w:rPr>
          <w:i/>
          <w:szCs w:val="24"/>
        </w:rPr>
        <w:t>Response Notice</w:t>
      </w:r>
      <w:r>
        <w:rPr>
          <w:szCs w:val="24"/>
        </w:rPr>
        <w:t xml:space="preserve">” has the meaning set forth in </w:t>
      </w:r>
      <w:r>
        <w:rPr>
          <w:u w:val="single"/>
        </w:rPr>
        <w:fldChar w:fldCharType="begin"/>
      </w:r>
      <w:r>
        <w:rPr>
          <w:szCs w:val="24"/>
          <w:u w:val="single"/>
        </w:rPr>
        <w:instrText xml:space="preserve"> REF _Ref90432073 \w \h </w:instrText>
      </w:r>
      <w:r>
        <w:rPr>
          <w:u w:val="single"/>
        </w:rPr>
        <w:instrText xml:space="preserve"> \* MERGEFORMAT </w:instrText>
      </w:r>
      <w:r>
        <w:rPr>
          <w:u w:val="single"/>
        </w:rPr>
      </w:r>
      <w:r>
        <w:rPr>
          <w:u w:val="single"/>
        </w:rPr>
        <w:fldChar w:fldCharType="separate"/>
      </w:r>
      <w:r>
        <w:rPr>
          <w:szCs w:val="24"/>
          <w:u w:val="single"/>
        </w:rPr>
        <w:t>Section 6.6(f)(ii)</w:t>
      </w:r>
      <w:r>
        <w:rPr>
          <w:u w:val="single"/>
        </w:rPr>
        <w:fldChar w:fldCharType="end"/>
      </w:r>
      <w:r>
        <w:rPr>
          <w:szCs w:val="24"/>
        </w:rPr>
        <w:t>.</w:t>
      </w:r>
    </w:p>
    <w:p w:rsidR="00611CB8" w:rsidRDefault="00003583" w14:paraId="07685E80" w14:textId="77777777">
      <w:pPr>
        <w:pStyle w:val="BodyText"/>
        <w:rPr>
          <w:szCs w:val="24"/>
        </w:rPr>
      </w:pPr>
      <w:r>
        <w:rPr>
          <w:szCs w:val="24"/>
        </w:rPr>
        <w:t>“</w:t>
      </w:r>
      <w:r>
        <w:rPr>
          <w:i/>
          <w:szCs w:val="24"/>
        </w:rPr>
        <w:t>Review Period</w:t>
      </w:r>
      <w:r>
        <w:rPr>
          <w:szCs w:val="24"/>
        </w:rPr>
        <w:t>” h</w:t>
      </w:r>
      <w:r>
        <w:rPr>
          <w:szCs w:val="24"/>
        </w:rPr>
        <w:t xml:space="preserve">as the meaning set forth in </w:t>
      </w:r>
      <w:r>
        <w:rPr>
          <w:u w:val="single"/>
        </w:rPr>
        <w:fldChar w:fldCharType="begin"/>
      </w:r>
      <w:r>
        <w:rPr>
          <w:szCs w:val="24"/>
          <w:u w:val="single"/>
        </w:rPr>
        <w:instrText xml:space="preserve"> REF _Ref90432073 \w \h </w:instrText>
      </w:r>
      <w:r>
        <w:rPr>
          <w:u w:val="single"/>
        </w:rPr>
        <w:instrText xml:space="preserve"> \* MERGEFORMAT </w:instrText>
      </w:r>
      <w:r>
        <w:rPr>
          <w:u w:val="single"/>
        </w:rPr>
      </w:r>
      <w:r>
        <w:rPr>
          <w:u w:val="single"/>
        </w:rPr>
        <w:fldChar w:fldCharType="separate"/>
      </w:r>
      <w:r>
        <w:rPr>
          <w:szCs w:val="24"/>
          <w:u w:val="single"/>
        </w:rPr>
        <w:t>Section 6.6(f)(ii)</w:t>
      </w:r>
      <w:r>
        <w:rPr>
          <w:u w:val="single"/>
        </w:rPr>
        <w:fldChar w:fldCharType="end"/>
      </w:r>
      <w:r>
        <w:rPr>
          <w:szCs w:val="24"/>
        </w:rPr>
        <w:t>.</w:t>
      </w:r>
    </w:p>
    <w:p w:rsidR="00611CB8" w:rsidRDefault="00003583" w14:paraId="49FE11A4" w14:textId="77777777">
      <w:pPr>
        <w:pStyle w:val="BodyText"/>
        <w:rPr>
          <w:szCs w:val="24"/>
        </w:rPr>
      </w:pPr>
      <w:r>
        <w:rPr>
          <w:szCs w:val="24"/>
        </w:rPr>
        <w:t>“</w:t>
      </w:r>
      <w:r>
        <w:rPr>
          <w:i/>
          <w:szCs w:val="24"/>
        </w:rPr>
        <w:t>ROFR Notice</w:t>
      </w:r>
      <w:r>
        <w:rPr>
          <w:szCs w:val="24"/>
        </w:rPr>
        <w:t xml:space="preserve">” has the meaning set forth in </w:t>
      </w:r>
      <w:r>
        <w:rPr>
          <w:u w:val="single"/>
        </w:rPr>
        <w:fldChar w:fldCharType="begin"/>
      </w:r>
      <w:r>
        <w:rPr>
          <w:szCs w:val="24"/>
          <w:u w:val="single"/>
        </w:rPr>
        <w:instrText xml:space="preserve"> REF _Ref90432073 \w \h </w:instrText>
      </w:r>
      <w:r>
        <w:rPr>
          <w:u w:val="single"/>
        </w:rPr>
        <w:instrText xml:space="preserve"> \* MERGEFORMAT </w:instrText>
      </w:r>
      <w:r>
        <w:rPr>
          <w:u w:val="single"/>
        </w:rPr>
      </w:r>
      <w:r>
        <w:rPr>
          <w:u w:val="single"/>
        </w:rPr>
        <w:fldChar w:fldCharType="separate"/>
      </w:r>
      <w:r>
        <w:rPr>
          <w:szCs w:val="24"/>
          <w:u w:val="single"/>
        </w:rPr>
        <w:t>Section 6.6(f)(ii)</w:t>
      </w:r>
      <w:r>
        <w:rPr>
          <w:u w:val="single"/>
        </w:rPr>
        <w:fldChar w:fldCharType="end"/>
      </w:r>
      <w:r>
        <w:rPr>
          <w:szCs w:val="24"/>
        </w:rPr>
        <w:t>.</w:t>
      </w:r>
    </w:p>
    <w:p w:rsidR="00611CB8" w:rsidRDefault="00003583" w14:paraId="32F7A2CF" w14:textId="77777777">
      <w:pPr>
        <w:pStyle w:val="BodyText"/>
        <w:rPr>
          <w:szCs w:val="24"/>
        </w:rPr>
      </w:pPr>
      <w:r>
        <w:rPr>
          <w:szCs w:val="24"/>
        </w:rPr>
        <w:lastRenderedPageBreak/>
        <w:t>“</w:t>
      </w:r>
      <w:r>
        <w:rPr>
          <w:i/>
          <w:szCs w:val="24"/>
        </w:rPr>
        <w:t>S Corp</w:t>
      </w:r>
      <w:r>
        <w:rPr>
          <w:szCs w:val="24"/>
        </w:rPr>
        <w:t xml:space="preserve">” has the meaning set forth in </w:t>
      </w:r>
      <w:r>
        <w:rPr>
          <w:color w:val="000000"/>
          <w:szCs w:val="24"/>
          <w:u w:val="single"/>
        </w:rPr>
        <w:fldChar w:fldCharType="begin"/>
      </w:r>
      <w:r>
        <w:rPr>
          <w:color w:val="000000"/>
          <w:szCs w:val="24"/>
          <w:u w:val="single"/>
        </w:rPr>
        <w:instrText xml:space="preserve"> REF _Ref80132757 \w \h  \* MERGEFORMAT </w:instrText>
      </w:r>
      <w:r>
        <w:rPr>
          <w:color w:val="000000"/>
          <w:szCs w:val="24"/>
          <w:u w:val="single"/>
        </w:rPr>
      </w:r>
      <w:r>
        <w:rPr>
          <w:color w:val="000000"/>
          <w:szCs w:val="24"/>
          <w:u w:val="single"/>
        </w:rPr>
        <w:fldChar w:fldCharType="separate"/>
      </w:r>
      <w:r>
        <w:rPr>
          <w:szCs w:val="24"/>
          <w:u w:val="single"/>
        </w:rPr>
        <w:t>Section 3.1(d)(vi)</w:t>
      </w:r>
      <w:r>
        <w:rPr>
          <w:color w:val="000000"/>
          <w:szCs w:val="24"/>
          <w:u w:val="single"/>
        </w:rPr>
        <w:fldChar w:fldCharType="end"/>
      </w:r>
      <w:r>
        <w:rPr>
          <w:szCs w:val="24"/>
        </w:rPr>
        <w:t>.</w:t>
      </w:r>
    </w:p>
    <w:p w:rsidR="00611CB8" w:rsidRDefault="00003583" w14:paraId="612DBE0F" w14:textId="77777777">
      <w:pPr>
        <w:pStyle w:val="BodyText"/>
        <w:rPr>
          <w:szCs w:val="24"/>
        </w:rPr>
      </w:pPr>
      <w:r>
        <w:rPr>
          <w:szCs w:val="24"/>
        </w:rPr>
        <w:t>“</w:t>
      </w:r>
      <w:r>
        <w:rPr>
          <w:i/>
          <w:szCs w:val="24"/>
        </w:rPr>
        <w:t>Savings and Loan Holdi</w:t>
      </w:r>
      <w:r>
        <w:rPr>
          <w:i/>
          <w:szCs w:val="24"/>
        </w:rPr>
        <w:t>ng Company</w:t>
      </w:r>
      <w:r>
        <w:rPr>
          <w:szCs w:val="24"/>
        </w:rPr>
        <w:t>” means a company registered as a savings and loan holding company with the Federal Reserve pursuant to 12 U.S.C. § 1467(a).</w:t>
      </w:r>
    </w:p>
    <w:p w:rsidR="00611CB8" w:rsidRDefault="00003583" w14:paraId="32E11DA4" w14:textId="77777777">
      <w:pPr>
        <w:pStyle w:val="BodyText"/>
        <w:rPr>
          <w:szCs w:val="24"/>
        </w:rPr>
      </w:pPr>
      <w:r>
        <w:rPr>
          <w:szCs w:val="24"/>
        </w:rPr>
        <w:t>“</w:t>
      </w:r>
      <w:r>
        <w:rPr>
          <w:i/>
          <w:szCs w:val="24"/>
        </w:rPr>
        <w:t>Schedules</w:t>
      </w:r>
      <w:r>
        <w:rPr>
          <w:szCs w:val="24"/>
        </w:rPr>
        <w:t>” has the meaning set forth in the Recitals.</w:t>
      </w:r>
    </w:p>
    <w:p w:rsidR="00611CB8" w:rsidRDefault="00003583" w14:paraId="013AEE67" w14:textId="77777777">
      <w:pPr>
        <w:pStyle w:val="BodyText"/>
        <w:rPr>
          <w:szCs w:val="24"/>
        </w:rPr>
      </w:pPr>
      <w:r>
        <w:rPr>
          <w:szCs w:val="24"/>
        </w:rPr>
        <w:t>“</w:t>
      </w:r>
      <w:r>
        <w:rPr>
          <w:i/>
          <w:szCs w:val="24"/>
        </w:rPr>
        <w:t>SEC</w:t>
      </w:r>
      <w:r>
        <w:rPr>
          <w:szCs w:val="24"/>
        </w:rPr>
        <w:t xml:space="preserve">” has the meaning set forth in </w:t>
      </w:r>
      <w:r>
        <w:rPr>
          <w:color w:val="000000"/>
          <w:szCs w:val="24"/>
          <w:u w:val="single"/>
        </w:rPr>
        <w:fldChar w:fldCharType="begin"/>
      </w:r>
      <w:r>
        <w:rPr>
          <w:color w:val="000000"/>
          <w:szCs w:val="24"/>
          <w:u w:val="single"/>
        </w:rPr>
        <w:instrText xml:space="preserve"> REF _Ref87211174 \w \h </w:instrText>
      </w:r>
      <w:r>
        <w:rPr>
          <w:color w:val="000000"/>
          <w:szCs w:val="24"/>
          <w:u w:val="single"/>
        </w:rPr>
      </w:r>
      <w:r>
        <w:rPr>
          <w:color w:val="000000"/>
          <w:szCs w:val="24"/>
          <w:u w:val="single"/>
        </w:rPr>
        <w:fldChar w:fldCharType="separate"/>
      </w:r>
      <w:r>
        <w:rPr>
          <w:color w:val="000000"/>
          <w:szCs w:val="24"/>
          <w:u w:val="single"/>
        </w:rPr>
        <w:t>Section 3.1(k)</w:t>
      </w:r>
      <w:r>
        <w:rPr>
          <w:color w:val="000000"/>
          <w:szCs w:val="24"/>
          <w:u w:val="single"/>
        </w:rPr>
        <w:fldChar w:fldCharType="end"/>
      </w:r>
      <w:r>
        <w:rPr>
          <w:szCs w:val="24"/>
        </w:rPr>
        <w:t>.</w:t>
      </w:r>
    </w:p>
    <w:p w:rsidR="00611CB8" w:rsidRDefault="00003583" w14:paraId="4CD8A661" w14:textId="77777777">
      <w:pPr>
        <w:pStyle w:val="BodyText"/>
        <w:rPr>
          <w:szCs w:val="24"/>
        </w:rPr>
      </w:pPr>
      <w:r>
        <w:rPr>
          <w:szCs w:val="24"/>
        </w:rPr>
        <w:t>“</w:t>
      </w:r>
      <w:r>
        <w:rPr>
          <w:i/>
          <w:szCs w:val="24"/>
        </w:rPr>
        <w:t>Securities Act</w:t>
      </w:r>
      <w:r>
        <w:rPr>
          <w:szCs w:val="24"/>
        </w:rPr>
        <w:t xml:space="preserve">” has the meaning set forth in </w:t>
      </w:r>
      <w:r>
        <w:rPr>
          <w:color w:val="000000"/>
          <w:szCs w:val="24"/>
          <w:u w:val="single"/>
        </w:rPr>
        <w:fldChar w:fldCharType="begin"/>
      </w:r>
      <w:r>
        <w:rPr>
          <w:color w:val="000000"/>
          <w:szCs w:val="24"/>
          <w:u w:val="single"/>
        </w:rPr>
        <w:instrText xml:space="preserve"> REF _Ref67305075 \w \h </w:instrText>
      </w:r>
      <w:r>
        <w:rPr>
          <w:color w:val="000000"/>
          <w:szCs w:val="24"/>
          <w:u w:val="single"/>
        </w:rPr>
      </w:r>
      <w:r>
        <w:rPr>
          <w:color w:val="000000"/>
          <w:szCs w:val="24"/>
          <w:u w:val="single"/>
        </w:rPr>
        <w:fldChar w:fldCharType="separate"/>
      </w:r>
      <w:r>
        <w:rPr>
          <w:color w:val="000000"/>
          <w:szCs w:val="24"/>
          <w:u w:val="single"/>
        </w:rPr>
        <w:t>Section 3.1(a)</w:t>
      </w:r>
      <w:r>
        <w:rPr>
          <w:color w:val="000000"/>
          <w:szCs w:val="24"/>
          <w:u w:val="single"/>
        </w:rPr>
        <w:fldChar w:fldCharType="end"/>
      </w:r>
      <w:r>
        <w:rPr>
          <w:szCs w:val="24"/>
        </w:rPr>
        <w:t>.</w:t>
      </w:r>
    </w:p>
    <w:p w:rsidR="00611CB8" w:rsidRDefault="00003583" w14:paraId="2E73C396" w14:textId="77777777">
      <w:pPr>
        <w:pStyle w:val="BodyText"/>
        <w:rPr>
          <w:szCs w:val="24"/>
        </w:rPr>
      </w:pPr>
      <w:r>
        <w:rPr>
          <w:szCs w:val="24"/>
        </w:rPr>
        <w:t>“</w:t>
      </w:r>
      <w:r>
        <w:rPr>
          <w:i/>
          <w:szCs w:val="24"/>
        </w:rPr>
        <w:t>Senior Executive Officer</w:t>
      </w:r>
      <w:r>
        <w:rPr>
          <w:szCs w:val="24"/>
        </w:rPr>
        <w:t>” has the meaning set forth in the ECIP Interim Final Rule.</w:t>
      </w:r>
    </w:p>
    <w:p w:rsidR="00611CB8" w:rsidRDefault="00003583" w14:paraId="2A232976" w14:textId="77777777">
      <w:pPr>
        <w:pStyle w:val="BodyText"/>
      </w:pPr>
      <w:r>
        <w:t>“</w:t>
      </w:r>
      <w:r>
        <w:rPr>
          <w:i/>
        </w:rPr>
        <w:t>Senior Indebtedness</w:t>
      </w:r>
      <w:r>
        <w:t>” means, with respect to the Subordinated Debt, (i) all Indebtedness, including all principal thereof, premium, if any, thereon and interest, if any</w:t>
      </w:r>
      <w:r>
        <w:t>, thereon (including interest accruing on or after the appointment of a receiver or conservator relating to the Recipient, or on or after the filing of any petition in bankruptcy or for reorganization relating to the Recipient, whether or not such claim fo</w:t>
      </w:r>
      <w:r>
        <w:t xml:space="preserve">r post-appointment or post-petition interest is allowed), whether outstanding on the Signing Date, or thereafter created, assumed or incurred, and any deferrals, renewals or extensions of such Indebtedness, and (ii) </w:t>
      </w:r>
      <w:r>
        <w:rPr>
          <w:szCs w:val="24"/>
        </w:rPr>
        <w:t>if the Recipient is an insured depositor</w:t>
      </w:r>
      <w:r>
        <w:rPr>
          <w:szCs w:val="24"/>
        </w:rPr>
        <w:t>y institution, all deposit liabilities of the Recipient</w:t>
      </w:r>
      <w:r>
        <w:t xml:space="preserve">; </w:t>
      </w:r>
      <w:r>
        <w:rPr>
          <w:i/>
        </w:rPr>
        <w:t>provided</w:t>
      </w:r>
      <w:r>
        <w:t xml:space="preserve">, </w:t>
      </w:r>
      <w:r>
        <w:rPr>
          <w:i/>
        </w:rPr>
        <w:t>however</w:t>
      </w:r>
      <w:r>
        <w:t xml:space="preserve"> that Senior Indebtedness shall not include (A) Existing Parity Subordinated Debt, (B) any Indebtedness issued to any statutory trust created by the Recipient for the purpose of issu</w:t>
      </w:r>
      <w:r>
        <w:t>ing trust preferred securities in connection with such issuance of Indebtedness, which shall in all cases be junior to the Subordinated Debt, (C) any guarantees of the Recipient in respect of the equity securities or other securities of any financing entit</w:t>
      </w:r>
      <w:r>
        <w:t xml:space="preserve">y referred to in clause (B) above, or (D) any other subordinated debt of the Recipient that by its terms ranks </w:t>
      </w:r>
      <w:r>
        <w:rPr>
          <w:i/>
        </w:rPr>
        <w:t>pari passu</w:t>
      </w:r>
      <w:r>
        <w:t xml:space="preserve"> with or junior to the Subordinated Debt issued hereunder.</w:t>
      </w:r>
    </w:p>
    <w:p w:rsidR="00611CB8" w:rsidRDefault="00003583" w14:paraId="21FA50C9" w14:textId="77777777">
      <w:pPr>
        <w:pStyle w:val="BodyText"/>
        <w:rPr>
          <w:i/>
          <w:szCs w:val="24"/>
        </w:rPr>
      </w:pPr>
      <w:r>
        <w:rPr>
          <w:szCs w:val="24"/>
        </w:rPr>
        <w:t>“</w:t>
      </w:r>
      <w:r>
        <w:rPr>
          <w:i/>
          <w:szCs w:val="24"/>
        </w:rPr>
        <w:t>Significant Subsidiary</w:t>
      </w:r>
      <w:r>
        <w:rPr>
          <w:szCs w:val="24"/>
        </w:rPr>
        <w:t xml:space="preserve">” has the meaning set forth in </w:t>
      </w:r>
      <w:r>
        <w:rPr>
          <w:u w:val="single"/>
        </w:rPr>
        <w:fldChar w:fldCharType="begin"/>
      </w:r>
      <w:r>
        <w:rPr>
          <w:u w:val="single"/>
        </w:rPr>
        <w:instrText xml:space="preserve"> REF _Ref67305075 \w \</w:instrText>
      </w:r>
      <w:r>
        <w:rPr>
          <w:u w:val="single"/>
        </w:rPr>
        <w:instrText xml:space="preserve">h  \* MERGEFORMAT </w:instrText>
      </w:r>
      <w:r>
        <w:rPr>
          <w:u w:val="single"/>
        </w:rPr>
      </w:r>
      <w:r>
        <w:rPr>
          <w:u w:val="single"/>
        </w:rPr>
        <w:fldChar w:fldCharType="separate"/>
      </w:r>
      <w:r>
        <w:rPr>
          <w:u w:val="single"/>
        </w:rPr>
        <w:t>Section 3.1(a)</w:t>
      </w:r>
      <w:r>
        <w:rPr>
          <w:u w:val="single"/>
        </w:rPr>
        <w:fldChar w:fldCharType="end"/>
      </w:r>
      <w:r>
        <w:rPr>
          <w:szCs w:val="24"/>
        </w:rPr>
        <w:t>.</w:t>
      </w:r>
    </w:p>
    <w:p w:rsidR="00611CB8" w:rsidRDefault="00003583" w14:paraId="1AF9FC59" w14:textId="77777777">
      <w:pPr>
        <w:pStyle w:val="BodyText"/>
        <w:rPr>
          <w:szCs w:val="24"/>
        </w:rPr>
      </w:pPr>
      <w:r>
        <w:rPr>
          <w:szCs w:val="24"/>
        </w:rPr>
        <w:t>“</w:t>
      </w:r>
      <w:r>
        <w:rPr>
          <w:i/>
          <w:szCs w:val="24"/>
        </w:rPr>
        <w:t>Signing Date</w:t>
      </w:r>
      <w:r>
        <w:rPr>
          <w:szCs w:val="24"/>
        </w:rPr>
        <w:t>” has the meaning set forth in the definition of Material Adverse Effect.</w:t>
      </w:r>
    </w:p>
    <w:p w:rsidR="00611CB8" w:rsidRDefault="00003583" w14:paraId="0352A732" w14:textId="77777777">
      <w:pPr>
        <w:pStyle w:val="BodyText"/>
        <w:rPr>
          <w:i/>
          <w:szCs w:val="24"/>
        </w:rPr>
      </w:pPr>
      <w:r>
        <w:rPr>
          <w:szCs w:val="24"/>
        </w:rPr>
        <w:t>“</w:t>
      </w:r>
      <w:r>
        <w:rPr>
          <w:i/>
          <w:szCs w:val="24"/>
        </w:rPr>
        <w:t>Subordinated Director</w:t>
      </w:r>
      <w:r>
        <w:rPr>
          <w:szCs w:val="24"/>
        </w:rPr>
        <w:t xml:space="preserve">” has the meaning set forth in </w:t>
      </w:r>
      <w:r>
        <w:rPr>
          <w:u w:val="single"/>
        </w:rPr>
        <w:fldChar w:fldCharType="begin"/>
      </w:r>
      <w:r>
        <w:rPr>
          <w:u w:val="single"/>
        </w:rPr>
        <w:instrText xml:space="preserve"> REF _Ref743778</w:instrText>
      </w:r>
      <w:r>
        <w:rPr>
          <w:u w:val="single"/>
        </w:rPr>
        <w:instrText xml:space="preserve">16 \w \h  \* MERGEFORMAT </w:instrText>
      </w:r>
      <w:r>
        <w:rPr>
          <w:u w:val="single"/>
        </w:rPr>
      </w:r>
      <w:r>
        <w:rPr>
          <w:u w:val="single"/>
        </w:rPr>
        <w:fldChar w:fldCharType="separate"/>
      </w:r>
      <w:r>
        <w:rPr>
          <w:u w:val="single"/>
        </w:rPr>
        <w:t>Section 6.11(b)</w:t>
      </w:r>
      <w:r>
        <w:rPr>
          <w:u w:val="single"/>
        </w:rPr>
        <w:fldChar w:fldCharType="end"/>
      </w:r>
      <w:r>
        <w:rPr>
          <w:szCs w:val="24"/>
        </w:rPr>
        <w:t>.</w:t>
      </w:r>
    </w:p>
    <w:p w:rsidR="00611CB8" w:rsidRDefault="00003583" w14:paraId="14E4D9DF" w14:textId="77777777">
      <w:pPr>
        <w:pStyle w:val="BodyText"/>
        <w:rPr>
          <w:szCs w:val="24"/>
        </w:rPr>
      </w:pPr>
      <w:r>
        <w:rPr>
          <w:szCs w:val="24"/>
        </w:rPr>
        <w:t>“</w:t>
      </w:r>
      <w:r>
        <w:rPr>
          <w:i/>
          <w:szCs w:val="24"/>
        </w:rPr>
        <w:t>Subordinated Observer</w:t>
      </w:r>
      <w:r>
        <w:rPr>
          <w:szCs w:val="24"/>
        </w:rPr>
        <w:t xml:space="preserve">” has the meaning set forth in </w:t>
      </w:r>
      <w:r>
        <w:rPr>
          <w:u w:val="single"/>
        </w:rPr>
        <w:fldChar w:fldCharType="begin"/>
      </w:r>
      <w:r>
        <w:rPr>
          <w:u w:val="single"/>
        </w:rPr>
        <w:instrText xml:space="preserve"> REF _Ref74377831 \w \h  \* MERGEFORMAT </w:instrText>
      </w:r>
      <w:r>
        <w:rPr>
          <w:u w:val="single"/>
        </w:rPr>
      </w:r>
      <w:r>
        <w:rPr>
          <w:u w:val="single"/>
        </w:rPr>
        <w:fldChar w:fldCharType="separate"/>
      </w:r>
      <w:r>
        <w:rPr>
          <w:u w:val="single"/>
        </w:rPr>
        <w:t>Section 6.11(a)</w:t>
      </w:r>
      <w:r>
        <w:rPr>
          <w:u w:val="single"/>
        </w:rPr>
        <w:fldChar w:fldCharType="end"/>
      </w:r>
      <w:r>
        <w:rPr>
          <w:szCs w:val="24"/>
        </w:rPr>
        <w:t>.</w:t>
      </w:r>
    </w:p>
    <w:p w:rsidR="00611CB8" w:rsidRDefault="00003583" w14:paraId="2A86F60A" w14:textId="77777777">
      <w:pPr>
        <w:pStyle w:val="BodyText"/>
        <w:rPr>
          <w:i/>
          <w:szCs w:val="24"/>
        </w:rPr>
      </w:pPr>
      <w:r>
        <w:rPr>
          <w:szCs w:val="24"/>
        </w:rPr>
        <w:t>“</w:t>
      </w:r>
      <w:r>
        <w:rPr>
          <w:i/>
          <w:szCs w:val="24"/>
        </w:rPr>
        <w:t>Subordinated Securities Register</w:t>
      </w:r>
      <w:r>
        <w:rPr>
          <w:szCs w:val="24"/>
        </w:rPr>
        <w:t xml:space="preserve">” has the meaning set forth in </w:t>
      </w:r>
      <w:r>
        <w:rPr>
          <w:u w:val="single"/>
        </w:rPr>
        <w:fldChar w:fldCharType="begin"/>
      </w:r>
      <w:r>
        <w:rPr>
          <w:szCs w:val="24"/>
          <w:u w:val="single"/>
        </w:rPr>
        <w:instrText xml:space="preserve"> REF _Ref74377879 \w \h </w:instrText>
      </w:r>
      <w:r>
        <w:rPr>
          <w:u w:val="single"/>
        </w:rPr>
        <w:instrText xml:space="preserve"> \* MERGEFORMAT </w:instrText>
      </w:r>
      <w:r>
        <w:rPr>
          <w:u w:val="single"/>
        </w:rPr>
      </w:r>
      <w:r>
        <w:rPr>
          <w:u w:val="single"/>
        </w:rPr>
        <w:fldChar w:fldCharType="separate"/>
      </w:r>
      <w:r>
        <w:rPr>
          <w:szCs w:val="24"/>
          <w:u w:val="single"/>
        </w:rPr>
        <w:t>Section 6.6(a)</w:t>
      </w:r>
      <w:r>
        <w:rPr>
          <w:u w:val="single"/>
        </w:rPr>
        <w:fldChar w:fldCharType="end"/>
      </w:r>
      <w:r>
        <w:rPr>
          <w:szCs w:val="24"/>
        </w:rPr>
        <w:t>.</w:t>
      </w:r>
    </w:p>
    <w:p w:rsidR="00611CB8" w:rsidRDefault="00003583" w14:paraId="1699A6B1" w14:textId="77777777">
      <w:pPr>
        <w:pStyle w:val="BodyText"/>
      </w:pPr>
      <w:r>
        <w:rPr>
          <w:szCs w:val="24"/>
        </w:rPr>
        <w:t>“</w:t>
      </w:r>
      <w:r>
        <w:rPr>
          <w:i/>
          <w:szCs w:val="24"/>
        </w:rPr>
        <w:t>subsidiary</w:t>
      </w:r>
      <w:r>
        <w:rPr>
          <w:szCs w:val="24"/>
        </w:rPr>
        <w:t xml:space="preserve">” has the meaning set forth in 12 U.S.C. 1813(w)(4), except that a Recipient that is a corporation shall not be considered to be a subsidiary of any Insured Depository Institution </w:t>
      </w:r>
      <w:r>
        <w:rPr>
          <w:szCs w:val="24"/>
        </w:rPr>
        <w:t>or Depository Institution Holding Company that controls less than 25 percent of any class of the voting shares of such corporation, and does not otherwise control in any manner the election of a majority of the directors of the corporation</w:t>
      </w:r>
      <w:r>
        <w:t>.</w:t>
      </w:r>
    </w:p>
    <w:p w:rsidR="00611CB8" w:rsidRDefault="00003583" w14:paraId="1F9C8B9A" w14:textId="77777777">
      <w:pPr>
        <w:pStyle w:val="BodyText"/>
        <w:rPr>
          <w:szCs w:val="24"/>
        </w:rPr>
      </w:pPr>
      <w:r>
        <w:rPr>
          <w:szCs w:val="24"/>
        </w:rPr>
        <w:lastRenderedPageBreak/>
        <w:t>“</w:t>
      </w:r>
      <w:r>
        <w:rPr>
          <w:i/>
          <w:szCs w:val="24"/>
        </w:rPr>
        <w:t>Supplemental R</w:t>
      </w:r>
      <w:r>
        <w:rPr>
          <w:i/>
          <w:szCs w:val="24"/>
        </w:rPr>
        <w:t>eports</w:t>
      </w:r>
      <w:r>
        <w:rPr>
          <w:szCs w:val="24"/>
        </w:rPr>
        <w:t>” means, collectively, the Initial Supplemental Report and the Quarterly Supplemental Reports.</w:t>
      </w:r>
    </w:p>
    <w:p w:rsidR="00611CB8" w:rsidRDefault="00003583" w14:paraId="53A4485E" w14:textId="77777777">
      <w:pPr>
        <w:pStyle w:val="BodyText"/>
        <w:rPr>
          <w:szCs w:val="24"/>
        </w:rPr>
      </w:pPr>
      <w:r>
        <w:rPr>
          <w:szCs w:val="24"/>
        </w:rPr>
        <w:t>“</w:t>
      </w:r>
      <w:r>
        <w:rPr>
          <w:i/>
          <w:szCs w:val="24"/>
        </w:rPr>
        <w:t>Target Communities</w:t>
      </w:r>
      <w:r>
        <w:rPr>
          <w:szCs w:val="24"/>
        </w:rPr>
        <w:t>” means the categories of communities set forth under the “Categories of Target Communities” heading in the “Rate Reduction Incentive Gu</w:t>
      </w:r>
      <w:r>
        <w:rPr>
          <w:szCs w:val="24"/>
        </w:rPr>
        <w:t>idelines” published by the Treasury.</w:t>
      </w:r>
    </w:p>
    <w:p w:rsidR="00611CB8" w:rsidRDefault="00003583" w14:paraId="60792B8B" w14:textId="77777777">
      <w:pPr>
        <w:pStyle w:val="BodyText"/>
        <w:rPr>
          <w:szCs w:val="24"/>
        </w:rPr>
      </w:pPr>
      <w:r>
        <w:rPr>
          <w:szCs w:val="24"/>
        </w:rPr>
        <w:t>“</w:t>
      </w:r>
      <w:r>
        <w:rPr>
          <w:i/>
          <w:szCs w:val="24"/>
        </w:rPr>
        <w:t>Tax</w:t>
      </w:r>
      <w:r>
        <w:rPr>
          <w:szCs w:val="24"/>
        </w:rPr>
        <w:t>” or “</w:t>
      </w:r>
      <w:r>
        <w:rPr>
          <w:i/>
          <w:szCs w:val="24"/>
        </w:rPr>
        <w:t>Taxes</w:t>
      </w:r>
      <w:r>
        <w:rPr>
          <w:szCs w:val="24"/>
        </w:rPr>
        <w:t xml:space="preserve">” means any federal, state, local or foreign income, gross receipts, property, sales, use, license, excise, franchise, employment, payroll, withholding, alternative or add-on minimum, </w:t>
      </w:r>
      <w:r>
        <w:rPr>
          <w:i/>
          <w:szCs w:val="24"/>
        </w:rPr>
        <w:t>ad valorem</w:t>
      </w:r>
      <w:r>
        <w:rPr>
          <w:szCs w:val="24"/>
        </w:rPr>
        <w:t>, transfer</w:t>
      </w:r>
      <w:r>
        <w:rPr>
          <w:szCs w:val="24"/>
        </w:rPr>
        <w:t xml:space="preserve"> </w:t>
      </w:r>
      <w:r>
        <w:t>or</w:t>
      </w:r>
      <w:r>
        <w:rPr>
          <w:szCs w:val="24"/>
        </w:rPr>
        <w:t xml:space="preserve"> excise tax, or any other tax, custom, duty, governmental fee or other like assessment or charge of any kind whatsoever, together with any interest, penalty or addition imposed by any Governmental Entity.</w:t>
      </w:r>
    </w:p>
    <w:p w:rsidR="00611CB8" w:rsidRDefault="00003583" w14:paraId="238854D4" w14:textId="77777777">
      <w:pPr>
        <w:pStyle w:val="BodyText"/>
        <w:rPr>
          <w:szCs w:val="24"/>
        </w:rPr>
      </w:pPr>
      <w:r>
        <w:rPr>
          <w:szCs w:val="24"/>
        </w:rPr>
        <w:t>“</w:t>
      </w:r>
      <w:r>
        <w:rPr>
          <w:i/>
          <w:szCs w:val="24"/>
        </w:rPr>
        <w:t>Transaction Documents</w:t>
      </w:r>
      <w:r>
        <w:rPr>
          <w:szCs w:val="24"/>
        </w:rPr>
        <w:t>” means this Agreement, th</w:t>
      </w:r>
      <w:r>
        <w:rPr>
          <w:szCs w:val="24"/>
        </w:rPr>
        <w:t>e Letter Agreement, the debentures representing the Subordinated Debt, and all other instruments, documents and agreements executed by or on behalf of the Recipient and delivered concurrently herewith or at any time hereafter to or for the benefit of any H</w:t>
      </w:r>
      <w:r>
        <w:rPr>
          <w:szCs w:val="24"/>
        </w:rPr>
        <w:t>olders in connection with the transactions contemplated by this Agreement, all as amended, supplemented or modified from time to time.</w:t>
      </w:r>
    </w:p>
    <w:p w:rsidR="00611CB8" w:rsidRDefault="00003583" w14:paraId="402B20FB" w14:textId="77777777">
      <w:pPr>
        <w:pStyle w:val="BodyText"/>
        <w:rPr>
          <w:szCs w:val="24"/>
        </w:rPr>
      </w:pPr>
      <w:r>
        <w:t>“</w:t>
      </w:r>
      <w:r>
        <w:rPr>
          <w:i/>
        </w:rPr>
        <w:t>Transfer</w:t>
      </w:r>
      <w:r>
        <w:t>”</w:t>
      </w:r>
      <w:r>
        <w:rPr>
          <w:szCs w:val="24"/>
        </w:rPr>
        <w:t xml:space="preserve"> has the meaning set forth in </w:t>
      </w:r>
      <w:r>
        <w:rPr>
          <w:color w:val="000000"/>
          <w:szCs w:val="24"/>
          <w:u w:val="single"/>
        </w:rPr>
        <w:fldChar w:fldCharType="begin"/>
      </w:r>
      <w:r>
        <w:rPr>
          <w:color w:val="000000"/>
          <w:szCs w:val="24"/>
          <w:u w:val="single"/>
        </w:rPr>
        <w:instrText xml:space="preserve"> REF _Ref79697353 \w \h  \* MERGEFORMAT </w:instrText>
      </w:r>
      <w:r>
        <w:rPr>
          <w:color w:val="000000"/>
          <w:szCs w:val="24"/>
          <w:u w:val="single"/>
        </w:rPr>
      </w:r>
      <w:r>
        <w:rPr>
          <w:color w:val="000000"/>
          <w:szCs w:val="24"/>
          <w:u w:val="single"/>
        </w:rPr>
        <w:fldChar w:fldCharType="separate"/>
      </w:r>
      <w:r>
        <w:rPr>
          <w:szCs w:val="24"/>
          <w:u w:val="single"/>
        </w:rPr>
        <w:t>Section 6.6(f)</w:t>
      </w:r>
      <w:r>
        <w:rPr>
          <w:color w:val="000000"/>
          <w:szCs w:val="24"/>
          <w:u w:val="single"/>
        </w:rPr>
        <w:fldChar w:fldCharType="end"/>
      </w:r>
      <w:r>
        <w:rPr>
          <w:szCs w:val="24"/>
        </w:rPr>
        <w:t>.</w:t>
      </w:r>
    </w:p>
    <w:p w:rsidR="00611CB8" w:rsidRDefault="00003583" w14:paraId="519D2076" w14:textId="77777777">
      <w:pPr>
        <w:pStyle w:val="Heading2"/>
        <w:rPr>
          <w:vanish/>
          <w:color w:val="FF0000"/>
          <w:specVanish/>
        </w:rPr>
      </w:pPr>
      <w:bookmarkStart w:name="_Toc64950824" w:id="33"/>
      <w:bookmarkStart w:name="_Toc64950996" w:id="34"/>
      <w:bookmarkStart w:name="_Ref67302887" w:id="35"/>
      <w:bookmarkStart w:name="_Ref67302890" w:id="36"/>
      <w:bookmarkStart w:name="_Toc67412834" w:id="37"/>
      <w:bookmarkStart w:name="_Toc67418143" w:id="38"/>
      <w:bookmarkStart w:name="_Toc90440212" w:id="39"/>
      <w:r>
        <w:rPr>
          <w:u w:val="single"/>
        </w:rPr>
        <w:t>Interpretation</w:t>
      </w:r>
      <w:bookmarkEnd w:id="33"/>
      <w:bookmarkEnd w:id="34"/>
      <w:bookmarkEnd w:id="35"/>
      <w:bookmarkEnd w:id="36"/>
      <w:bookmarkEnd w:id="37"/>
      <w:bookmarkEnd w:id="38"/>
      <w:bookmarkEnd w:id="39"/>
    </w:p>
    <w:p w:rsidR="00611CB8" w:rsidRDefault="00003583" w14:paraId="13F3428F" w14:textId="77777777">
      <w:pPr>
        <w:pStyle w:val="HeadingBody2"/>
      </w:pPr>
      <w:r>
        <w:t>.  When a reference is made in this Agreement to “Recitals”, “Articles”, “Sections”, or “Annexes” such reference shall be to a Recital, Article or Section of, or Annex to, this Securities Purchase Agr</w:t>
      </w:r>
      <w:r>
        <w:t>eement – Standard Terms, a reference to “Schedules” shall be to a Schedule to this Securities Purchase Agreement and a reference to “Disclosure Schedules” shall be to the Disclosure Schedule to the Letter Agreement, in each case, unless otherwise indicated</w:t>
      </w:r>
      <w:r>
        <w:t xml:space="preserve">. The terms defined in the singular have a comparable meaning when used in the plural, and vice versa. References to “herein”, “hereof”, “hereunder” and the like refer to this Agreement as a whole and not to any particular section or provision, unless the </w:t>
      </w:r>
      <w:r>
        <w:t>context requires otherwise. The table of contents and headings contained in this Agreement are for reference purposes only and are not part of this Agreement. Whenever the words “include”, “includes” or “including” are used in this Agreement, they shall be</w:t>
      </w:r>
      <w:r>
        <w:t xml:space="preserve"> deemed followed by the words “without limitation”. No rule of construction against the draftsperson shall be applied in connection with the interpretation or enforcement of this Agreement, as this Agreement is entered into between sophisticated parties ha</w:t>
      </w:r>
      <w:r>
        <w:t>ving access to counsel. All references to “</w:t>
      </w:r>
      <w:r>
        <w:rPr>
          <w:i/>
        </w:rPr>
        <w:t>$</w:t>
      </w:r>
      <w:r>
        <w:t>” or “</w:t>
      </w:r>
      <w:r>
        <w:rPr>
          <w:i/>
        </w:rPr>
        <w:t>dollars</w:t>
      </w:r>
      <w:r>
        <w:t>” mean the lawful currency of the United States of America. Except as expressly stated in this Agreement, all references to any statute, rule or regulation are to the statute, rule or regulation as a</w:t>
      </w:r>
      <w:r>
        <w:t>mended, modified, supplemented or replaced from time to time (and, in the case of statutes, include any rules and regulations promulgated under the statute and, in the case of interim final rules, include such rules as may be finalized, revised or succeede</w:t>
      </w:r>
      <w:r>
        <w:t>d by a final rule) and to any section of any statute, rule or regulation include any successor to the section. References to a “</w:t>
      </w:r>
      <w:r>
        <w:rPr>
          <w:i/>
        </w:rPr>
        <w:t>business day</w:t>
      </w:r>
      <w:r>
        <w:t>” shall mean any day except Saturday, Sunday and any day on which banking institutions in the State of New York or t</w:t>
      </w:r>
      <w:r>
        <w:t>he District of Columbia generally are authorized or required by law or other governmental actions to close.</w:t>
      </w:r>
    </w:p>
    <w:p w:rsidR="00611CB8" w:rsidRDefault="00003583" w14:paraId="764D2CCE" w14:textId="77777777">
      <w:pPr>
        <w:pStyle w:val="Heading2"/>
        <w:rPr>
          <w:vanish/>
          <w:color w:val="FF0000"/>
          <w:specVanish/>
        </w:rPr>
      </w:pPr>
      <w:bookmarkStart w:name="_Toc67412835" w:id="40"/>
      <w:bookmarkStart w:name="_Toc67418144" w:id="41"/>
      <w:bookmarkStart w:name="_Toc90440213" w:id="42"/>
      <w:r>
        <w:rPr>
          <w:u w:val="single"/>
        </w:rPr>
        <w:t>Disclosure Restrictions</w:t>
      </w:r>
      <w:bookmarkEnd w:id="40"/>
      <w:bookmarkEnd w:id="41"/>
      <w:bookmarkEnd w:id="42"/>
    </w:p>
    <w:p w:rsidR="00611CB8" w:rsidRDefault="00003583" w14:paraId="09BCD845" w14:textId="77777777">
      <w:pPr>
        <w:pStyle w:val="HeadingBody2"/>
      </w:pPr>
      <w:r>
        <w:t xml:space="preserve">.  No representation, warranty, covenant or other agreement or provision contained in this Agreement shall be deemed to </w:t>
      </w:r>
      <w:r>
        <w:t xml:space="preserve">contemplate or require the </w:t>
      </w:r>
      <w:r>
        <w:lastRenderedPageBreak/>
        <w:t>disclosure of “confidential supervisory information” or other similar information, the disclosure of which is restricted pursuant to laws and regulations to which the Recipient is subject.</w:t>
      </w:r>
    </w:p>
    <w:p w:rsidR="00611CB8" w:rsidRDefault="00003583" w14:paraId="2CC1853E" w14:textId="77777777">
      <w:pPr>
        <w:pStyle w:val="Heading1"/>
      </w:pPr>
      <w:bookmarkStart w:name="_Toc64950825" w:id="43"/>
      <w:bookmarkStart w:name="_Toc64950997" w:id="44"/>
      <w:bookmarkStart w:name="_Toc67412836" w:id="45"/>
      <w:bookmarkStart w:name="_Toc67418145" w:id="46"/>
      <w:bookmarkStart w:name="_Toc90440214" w:id="47"/>
      <w:r>
        <w:br/>
      </w:r>
      <w:r>
        <w:br/>
        <w:t>PURCHASE; CLOSING</w:t>
      </w:r>
      <w:bookmarkEnd w:id="43"/>
      <w:bookmarkEnd w:id="44"/>
      <w:bookmarkEnd w:id="45"/>
      <w:bookmarkEnd w:id="46"/>
      <w:bookmarkEnd w:id="47"/>
    </w:p>
    <w:p w:rsidR="00611CB8" w:rsidRDefault="00003583" w14:paraId="17215B84" w14:textId="77777777">
      <w:pPr>
        <w:pStyle w:val="Heading2"/>
        <w:rPr>
          <w:vanish/>
          <w:color w:val="FF0000"/>
          <w:specVanish/>
        </w:rPr>
      </w:pPr>
      <w:bookmarkStart w:name="_Toc64950826" w:id="48"/>
      <w:bookmarkStart w:name="_Toc64950998" w:id="49"/>
      <w:bookmarkStart w:name="_Ref67304138" w:id="50"/>
      <w:bookmarkStart w:name="_Toc67412837" w:id="51"/>
      <w:bookmarkStart w:name="_Toc67418146" w:id="52"/>
      <w:bookmarkStart w:name="_Toc90440215" w:id="53"/>
      <w:r>
        <w:rPr>
          <w:u w:val="single"/>
        </w:rPr>
        <w:t>Purchase</w:t>
      </w:r>
      <w:bookmarkEnd w:id="48"/>
      <w:bookmarkEnd w:id="49"/>
      <w:bookmarkEnd w:id="50"/>
      <w:bookmarkEnd w:id="51"/>
      <w:bookmarkEnd w:id="52"/>
      <w:bookmarkEnd w:id="53"/>
    </w:p>
    <w:p w:rsidR="00611CB8" w:rsidRDefault="00003583" w14:paraId="75C08F12" w14:textId="77777777">
      <w:pPr>
        <w:pStyle w:val="HeadingBody2"/>
      </w:pPr>
      <w:r>
        <w:t>.  On the t</w:t>
      </w:r>
      <w:r>
        <w:t xml:space="preserve">erms and subject to the conditions set forth in this Agreement, the Recipient agrees to sell, and the Investor agrees to purchase, at the Closing (as hereinafter defined), the Subordinated Debt in the form attached hereto as </w:t>
      </w:r>
      <w:r>
        <w:rPr>
          <w:u w:val="single"/>
        </w:rPr>
        <w:t>Annex A</w:t>
      </w:r>
      <w:r>
        <w:t>, appropriately complete</w:t>
      </w:r>
      <w:r>
        <w:t xml:space="preserve">d in conformity herewith and duly and validly issued, authorized and executed by the Recipient, in the aggregate principal amount set forth on </w:t>
      </w:r>
      <w:r>
        <w:rPr>
          <w:u w:val="single"/>
        </w:rPr>
        <w:t>Schedule A</w:t>
      </w:r>
      <w:r>
        <w:t xml:space="preserve"> for the purchase price set forth on </w:t>
      </w:r>
      <w:r>
        <w:rPr>
          <w:u w:val="single"/>
        </w:rPr>
        <w:t>Schedule A</w:t>
      </w:r>
      <w:r>
        <w:t xml:space="preserve"> (the “</w:t>
      </w:r>
      <w:r>
        <w:rPr>
          <w:i/>
        </w:rPr>
        <w:t>Purchase Price</w:t>
      </w:r>
      <w:r>
        <w:t>”). The Subordinated Debt, includin</w:t>
      </w:r>
      <w:r>
        <w:t xml:space="preserve">g the principal and interest, shall be unsecured and </w:t>
      </w:r>
      <w:r>
        <w:rPr>
          <w:szCs w:val="24"/>
        </w:rPr>
        <w:t xml:space="preserve">subordinate and junior in right of payment to Senior Indebtedness to the extent set forth in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rPr>
          <w:szCs w:val="24"/>
        </w:rPr>
        <w:t xml:space="preserve"> hereof</w:t>
      </w:r>
      <w:r>
        <w:t>.</w:t>
      </w:r>
    </w:p>
    <w:p w:rsidR="00611CB8" w:rsidRDefault="00003583" w14:paraId="773DA79D" w14:textId="77777777">
      <w:pPr>
        <w:pStyle w:val="Heading2"/>
        <w:rPr>
          <w:vanish/>
          <w:color w:val="FF0000"/>
          <w:specVanish/>
        </w:rPr>
      </w:pPr>
      <w:bookmarkStart w:name="_Toc64950827" w:id="54"/>
      <w:bookmarkStart w:name="_Toc64950999" w:id="55"/>
      <w:bookmarkStart w:name="_Toc67412838" w:id="56"/>
      <w:bookmarkStart w:name="_Toc67418147" w:id="57"/>
      <w:bookmarkStart w:name="_Toc90440216" w:id="58"/>
      <w:r>
        <w:rPr>
          <w:u w:val="single"/>
        </w:rPr>
        <w:t>Closing</w:t>
      </w:r>
      <w:bookmarkEnd w:id="54"/>
      <w:bookmarkEnd w:id="55"/>
      <w:bookmarkEnd w:id="56"/>
      <w:bookmarkEnd w:id="57"/>
      <w:bookmarkEnd w:id="58"/>
    </w:p>
    <w:p w:rsidR="00611CB8" w:rsidRDefault="00003583" w14:paraId="13541877" w14:textId="77777777">
      <w:pPr>
        <w:pStyle w:val="HeadingBody2"/>
      </w:pPr>
      <w:r>
        <w:t>.  </w:t>
      </w:r>
      <w:r>
        <w:fldChar w:fldCharType="begin"/>
      </w:r>
      <w:bookmarkStart w:name="_Ref67302983" w:id="59"/>
      <w:bookmarkEnd w:id="59"/>
      <w:r>
        <w:instrText xml:space="preserve"> LISTNUM  \l 3 </w:instrText>
      </w:r>
      <w:r>
        <w:fldChar w:fldCharType="end"/>
      </w:r>
      <w:r>
        <w:t> On the terms and subject to the conditions set forth in this Agreement, the closing of the Purchase (the “</w:t>
      </w:r>
      <w:r>
        <w:rPr>
          <w:i/>
        </w:rPr>
        <w:t>Closing</w:t>
      </w:r>
      <w:r>
        <w:t>”) will take place by electronic exchange of documents at 8:00 am, New York City time, on the date</w:t>
      </w:r>
      <w:r>
        <w:t xml:space="preserve"> set forth in </w:t>
      </w:r>
      <w:r>
        <w:rPr>
          <w:u w:val="single"/>
        </w:rPr>
        <w:t>Schedule A</w:t>
      </w:r>
      <w:r>
        <w:t xml:space="preserve"> or as soon as practicable thereafter, or at such other time and date as shall be agreed between the Recipient and the Investor. The time and date on which the Closing occurs is referred to in this Agreement as the “</w:t>
      </w:r>
      <w:r>
        <w:rPr>
          <w:i/>
        </w:rPr>
        <w:t>Closing Date</w:t>
      </w:r>
      <w:r>
        <w:t>”.</w:t>
      </w:r>
    </w:p>
    <w:p w:rsidR="00611CB8" w:rsidRDefault="00003583" w14:paraId="1C3B4C66" w14:textId="77777777">
      <w:pPr>
        <w:pStyle w:val="Heading3"/>
      </w:pPr>
      <w:r>
        <w:t>S</w:t>
      </w:r>
      <w:r>
        <w:t xml:space="preserve">ubject to the fulfillment or waiver of the conditions to Closing in </w:t>
      </w:r>
      <w:r>
        <w:rPr>
          <w:u w:val="single"/>
        </w:rPr>
        <w:fldChar w:fldCharType="begin"/>
      </w:r>
      <w:r>
        <w:rPr>
          <w:u w:val="single"/>
        </w:rPr>
        <w:instrText xml:space="preserve"> REF _Ref67294756 \r \h  \* MERGEFORMAT </w:instrText>
      </w:r>
      <w:r>
        <w:rPr>
          <w:u w:val="single"/>
        </w:rPr>
      </w:r>
      <w:r>
        <w:rPr>
          <w:u w:val="single"/>
        </w:rPr>
        <w:fldChar w:fldCharType="separate"/>
      </w:r>
      <w:r>
        <w:rPr>
          <w:u w:val="single"/>
        </w:rPr>
        <w:t>Section 2.3</w:t>
      </w:r>
      <w:r>
        <w:rPr>
          <w:u w:val="single"/>
        </w:rPr>
        <w:fldChar w:fldCharType="end"/>
      </w:r>
      <w:r>
        <w:t>, at the Closing the Recipient will deliver, by registered mail or by c</w:t>
      </w:r>
      <w:r>
        <w:t xml:space="preserve">ourier or express delivery service (with confirmation of delivery, and tracking information, where possible) to the address provided in </w:t>
      </w:r>
      <w:r>
        <w:rPr>
          <w:u w:val="single"/>
        </w:rPr>
        <w:t>Schedule A,</w:t>
      </w:r>
      <w:r>
        <w:t xml:space="preserve"> the Subordinated Debt as evidenced by one or more debentures dated as of the Closing Date and bearing approp</w:t>
      </w:r>
      <w:r>
        <w:t xml:space="preserve">riate legends as hereinafter provided, in exchange for payment in full of the Purchase Price by wire transfer of immediately available United States funds to a bank account designated by the Recipient on </w:t>
      </w:r>
      <w:r>
        <w:rPr>
          <w:u w:val="single"/>
        </w:rPr>
        <w:t>Schedule A</w:t>
      </w:r>
      <w:r>
        <w:t>.</w:t>
      </w:r>
    </w:p>
    <w:p w:rsidR="00611CB8" w:rsidRDefault="00003583" w14:paraId="29EE9D41" w14:textId="77777777">
      <w:pPr>
        <w:pStyle w:val="Heading2"/>
        <w:rPr>
          <w:vanish/>
          <w:color w:val="FF0000"/>
          <w:specVanish/>
        </w:rPr>
      </w:pPr>
      <w:bookmarkStart w:name="_Toc64950828" w:id="60"/>
      <w:bookmarkStart w:name="_Toc64951000" w:id="61"/>
      <w:bookmarkStart w:name="_Ref67294756" w:id="62"/>
      <w:bookmarkStart w:name="_Ref67298811" w:id="63"/>
      <w:bookmarkStart w:name="_Toc67412839" w:id="64"/>
      <w:bookmarkStart w:name="_Toc67418148" w:id="65"/>
      <w:bookmarkStart w:name="_Toc90440217" w:id="66"/>
      <w:r>
        <w:rPr>
          <w:u w:val="single"/>
        </w:rPr>
        <w:t>Closing Conditions</w:t>
      </w:r>
      <w:bookmarkEnd w:id="60"/>
      <w:bookmarkEnd w:id="61"/>
      <w:bookmarkEnd w:id="62"/>
      <w:bookmarkEnd w:id="63"/>
      <w:bookmarkEnd w:id="64"/>
      <w:bookmarkEnd w:id="65"/>
      <w:bookmarkEnd w:id="66"/>
    </w:p>
    <w:p w:rsidR="00611CB8" w:rsidRDefault="00003583" w14:paraId="421382EE" w14:textId="77777777">
      <w:pPr>
        <w:pStyle w:val="HeadingBody2"/>
      </w:pPr>
      <w:r>
        <w:t xml:space="preserve">.  The obligation of </w:t>
      </w:r>
      <w:r>
        <w:t>the Investor to consummate the Purchase is subject to the fulfillment (or waiver by the Investor) at or prior to the Closing of each of the following conditions:</w:t>
      </w:r>
    </w:p>
    <w:p w:rsidR="00611CB8" w:rsidRDefault="00003583" w14:paraId="0192C6C5" w14:textId="77777777">
      <w:pPr>
        <w:pStyle w:val="Heading3"/>
      </w:pPr>
      <w:bookmarkStart w:name="_Ref67303740" w:id="67"/>
      <w:r>
        <w:t xml:space="preserve">(i) any approvals or authorizations of all United States and other governmental, </w:t>
      </w:r>
      <w:r>
        <w:t>regulatory or judicial authorities (each, a “</w:t>
      </w:r>
      <w:r>
        <w:rPr>
          <w:i/>
        </w:rPr>
        <w:t>Governmental Entity</w:t>
      </w:r>
      <w:r>
        <w:t>”, and collectively, “</w:t>
      </w:r>
      <w:r>
        <w:rPr>
          <w:i/>
        </w:rPr>
        <w:t>Governmental Entities</w:t>
      </w:r>
      <w:r>
        <w:t>”) required for the consummation of the Purchase shall have been obtained or made in form and substance reasonably satisfactory to each party and sha</w:t>
      </w:r>
      <w:r>
        <w:t>ll be in full force and effect and all waiting periods required by United States and other applicable law, if any, shall have expired and (ii) no provision of any applicable United States or other law and no judgment, injunction, order or decree of any Gov</w:t>
      </w:r>
      <w:r>
        <w:t>ernmental Entity shall prohibit the purchase and sale of the Subordinated Debt as contemplated by this Agreement;</w:t>
      </w:r>
      <w:bookmarkEnd w:id="67"/>
    </w:p>
    <w:p w:rsidR="00611CB8" w:rsidRDefault="00003583" w14:paraId="76E03307" w14:textId="77777777">
      <w:pPr>
        <w:pStyle w:val="Heading3"/>
      </w:pPr>
      <w:r>
        <w:t xml:space="preserve">(i) the representations and warranties of the Recipient set forth in </w:t>
      </w:r>
      <w:r>
        <w:rPr>
          <w:u w:val="single"/>
        </w:rPr>
        <w:fldChar w:fldCharType="begin"/>
      </w:r>
      <w:r>
        <w:rPr>
          <w:u w:val="single"/>
        </w:rPr>
        <w:instrText xml:space="preserve"> REF _Ref67294806 \r \h  \* MERGEFORMAT </w:instrText>
      </w:r>
      <w:r>
        <w:rPr>
          <w:u w:val="single"/>
        </w:rPr>
      </w:r>
      <w:r>
        <w:rPr>
          <w:u w:val="single"/>
        </w:rPr>
        <w:fldChar w:fldCharType="separate"/>
      </w:r>
      <w:r>
        <w:rPr>
          <w:u w:val="single"/>
        </w:rPr>
        <w:t>Section 3.1</w:t>
      </w:r>
      <w:r>
        <w:rPr>
          <w:u w:val="single"/>
        </w:rPr>
        <w:fldChar w:fldCharType="end"/>
      </w:r>
      <w:r>
        <w:t xml:space="preserve"> shall be true and correct in all respects as though made on and as of the Closing Date (other than representations and warranties that by their terms speak as of another date, which representations </w:t>
      </w:r>
      <w:r>
        <w:lastRenderedPageBreak/>
        <w:t>and warranti</w:t>
      </w:r>
      <w:r>
        <w:t>es shall be true and correct in all respects as of such other date) and (ii) the Recipient shall have performed in all respects all obligations required to be performed by it under this Agreement at or prior to the Closing;</w:t>
      </w:r>
    </w:p>
    <w:p w:rsidR="00611CB8" w:rsidRDefault="00003583" w14:paraId="12128DFB" w14:textId="77777777">
      <w:pPr>
        <w:pStyle w:val="Heading3"/>
      </w:pPr>
      <w:bookmarkStart w:name="_Ref90438772" w:id="68"/>
      <w:r>
        <w:t>the Recipient shall have deliver</w:t>
      </w:r>
      <w:r>
        <w:t xml:space="preserve">ed to the Investor a certificate signed on behalf of the Recipient by a Senior Executive Officer, in substantially the form attached hereto as </w:t>
      </w:r>
      <w:r>
        <w:rPr>
          <w:u w:val="single"/>
        </w:rPr>
        <w:t>Annex B</w:t>
      </w:r>
      <w:r>
        <w:t>;</w:t>
      </w:r>
      <w:bookmarkEnd w:id="68"/>
    </w:p>
    <w:p w:rsidR="00611CB8" w:rsidRDefault="00003583" w14:paraId="6CDD8D8E" w14:textId="77777777">
      <w:pPr>
        <w:pStyle w:val="Heading3"/>
      </w:pPr>
      <w:bookmarkStart w:name="_Ref67302967" w:id="69"/>
      <w:r>
        <w:t>if applicable, the Recipient shall have duly adopted and filed with the Secretary of State of its jurisd</w:t>
      </w:r>
      <w:r>
        <w:t>iction of organization or other applicable Governmental Entity an amendment to its certificate or articles of incorporation, articles of association or similar organizational document (“</w:t>
      </w:r>
      <w:r>
        <w:rPr>
          <w:i/>
        </w:rPr>
        <w:t>Charter</w:t>
      </w:r>
      <w:r>
        <w:t>”) and its bylaws as in effect on the Closing Date;</w:t>
      </w:r>
      <w:bookmarkEnd w:id="69"/>
    </w:p>
    <w:p w:rsidR="00611CB8" w:rsidRDefault="00003583" w14:paraId="0A8C6358" w14:textId="77777777">
      <w:pPr>
        <w:pStyle w:val="Heading3"/>
      </w:pPr>
      <w:bookmarkStart w:name="_Ref70325465" w:id="70"/>
      <w:r>
        <w:t xml:space="preserve">the </w:t>
      </w:r>
      <w:r>
        <w:t>Recipient shall have delivered to the Investor true, complete and correct certified copies of the Charter and bylaws of the Recipient and the resolutions of the Board of Directors of the Recipient (the “</w:t>
      </w:r>
      <w:r>
        <w:rPr>
          <w:i/>
        </w:rPr>
        <w:t>Board of Directors</w:t>
      </w:r>
      <w:r>
        <w:t>”) authorizing the execution and de</w:t>
      </w:r>
      <w:r>
        <w:t>livery of this Agreement and the performance of its obligations hereunder, including the issuance of the Subordinated Debt;</w:t>
      </w:r>
      <w:bookmarkEnd w:id="70"/>
    </w:p>
    <w:p w:rsidR="00611CB8" w:rsidRDefault="00003583" w14:paraId="46CBEA08" w14:textId="77777777">
      <w:pPr>
        <w:pStyle w:val="Heading3"/>
      </w:pPr>
      <w:r>
        <w:t>the Recipient shall have delivered to the Investor a good standing or equivalent certificate from the Secretary of State of its juri</w:t>
      </w:r>
      <w:r>
        <w:t>sdiction of organization or other applicable Governmental Entity, dated as of a recent date, with respect to the existence, organization and, if applicable, good standing of the Recipient;</w:t>
      </w:r>
    </w:p>
    <w:p w:rsidR="00611CB8" w:rsidRDefault="00003583" w14:paraId="17DDFE30" w14:textId="77777777">
      <w:pPr>
        <w:pStyle w:val="Heading3"/>
      </w:pPr>
      <w:r>
        <w:t>the Recipient shall have delivered to the Investor a certificate ad</w:t>
      </w:r>
      <w:r>
        <w:t xml:space="preserve">dressing the incumbency of each officer of the Recipient who signs the Letter Agreement, the certificate referred to in </w:t>
      </w:r>
      <w:r>
        <w:rPr>
          <w:u w:val="single"/>
        </w:rPr>
        <w:fldChar w:fldCharType="begin"/>
      </w:r>
      <w:r>
        <w:rPr>
          <w:u w:val="single"/>
        </w:rPr>
        <w:instrText xml:space="preserve"> REF _Ref90438772 \w \h  \* MERGEFORMAT </w:instrText>
      </w:r>
      <w:r>
        <w:rPr>
          <w:u w:val="single"/>
        </w:rPr>
      </w:r>
      <w:r>
        <w:rPr>
          <w:u w:val="single"/>
        </w:rPr>
        <w:fldChar w:fldCharType="separate"/>
      </w:r>
      <w:r>
        <w:rPr>
          <w:u w:val="single"/>
        </w:rPr>
        <w:t>Section 2.3(c)</w:t>
      </w:r>
      <w:r>
        <w:rPr>
          <w:u w:val="single"/>
        </w:rPr>
        <w:fldChar w:fldCharType="end"/>
      </w:r>
      <w:r>
        <w:t xml:space="preserve"> and the debent</w:t>
      </w:r>
      <w:r>
        <w:t>ures representing the Subordinated Debt (</w:t>
      </w:r>
      <w:r>
        <w:rPr>
          <w:i/>
        </w:rPr>
        <w:t>provided</w:t>
      </w:r>
      <w:r>
        <w:t xml:space="preserve"> that if any such officer ceases to serve in such officer’s position following the Signing Date, then the Recipient shall deliver a duly updated incumbency certificate reflecting the incumbency of the respec</w:t>
      </w:r>
      <w:r>
        <w:t>tive officers as of the Closing);</w:t>
      </w:r>
    </w:p>
    <w:p w:rsidR="00611CB8" w:rsidRDefault="00003583" w14:paraId="3A6D43A4" w14:textId="77777777">
      <w:pPr>
        <w:pStyle w:val="Heading3"/>
      </w:pPr>
      <w:r>
        <w:t>the Recipient shall have delivered to the Investor a written opinion from counsel to the Recipient (which may be internal counsel), addressed to the Investor and dated as of the Closing Date, in substantially the form atta</w:t>
      </w:r>
      <w:r>
        <w:t xml:space="preserve">ched hereto as </w:t>
      </w:r>
      <w:r>
        <w:rPr>
          <w:u w:val="single"/>
        </w:rPr>
        <w:t>Annex C</w:t>
      </w:r>
      <w:r>
        <w:t>;</w:t>
      </w:r>
    </w:p>
    <w:p w:rsidR="00611CB8" w:rsidRDefault="00003583" w14:paraId="0CC8BA01" w14:textId="77777777">
      <w:pPr>
        <w:pStyle w:val="Heading3"/>
      </w:pPr>
      <w:r>
        <w:t>the Recipient shall have delivered to the Investor, or the designee identified in writing (which may be via e-mail) by the Investor prior to the Closing Date, physical certificated debentures in proper form evidencing the Subordinat</w:t>
      </w:r>
      <w:r>
        <w:t xml:space="preserve">ed Debt to the Investor in the form attached hereto as </w:t>
      </w:r>
      <w:r>
        <w:rPr>
          <w:u w:val="single"/>
        </w:rPr>
        <w:t>Annex A</w:t>
      </w:r>
      <w:r>
        <w:t>;</w:t>
      </w:r>
    </w:p>
    <w:p w:rsidR="00611CB8" w:rsidRDefault="00003583" w14:paraId="0B948086" w14:textId="77777777">
      <w:pPr>
        <w:pStyle w:val="Heading3"/>
      </w:pPr>
      <w:bookmarkStart w:name="_the_Recipient_shall_1" w:id="71"/>
      <w:bookmarkStart w:name="_Ref90431796" w:id="72"/>
      <w:bookmarkEnd w:id="71"/>
      <w:r>
        <w:t>the Recipient shall have delivered to the Investor a copy of the Disclosure Schedule on or prior to the Signing Date and, to the extent that any information set forth on the Disclosure Schedul</w:t>
      </w:r>
      <w:r>
        <w:t>e needs to be updated or supplemented to make it true, complete and correct as of the Closing Date, (i) the Recipient shall have delivered to the Investor an update to the Disclosure Schedule (the “</w:t>
      </w:r>
      <w:r>
        <w:rPr>
          <w:i/>
        </w:rPr>
        <w:t>Disclosure Update</w:t>
      </w:r>
      <w:r>
        <w:t>”), setting forth any information necessa</w:t>
      </w:r>
      <w:r>
        <w:t xml:space="preserve">ry to make the Disclosure Schedule true, correct and complete as of the Closing Date and (ii) the Investor, in its sole discretion, shall have approved the Disclosure Update, </w:t>
      </w:r>
      <w:r>
        <w:rPr>
          <w:i/>
        </w:rPr>
        <w:t>provided</w:t>
      </w:r>
      <w:r>
        <w:t xml:space="preserve">, </w:t>
      </w:r>
      <w:r>
        <w:rPr>
          <w:i/>
        </w:rPr>
        <w:t>however</w:t>
      </w:r>
      <w:r>
        <w:t>, that the delivery and acceptance of the Disclosure Update shal</w:t>
      </w:r>
      <w:r>
        <w:t>l not be deemed to obligate the Investor to consummate the Purchase nor limit or affect any rights of or remedies available to the Investor;</w:t>
      </w:r>
      <w:bookmarkEnd w:id="72"/>
    </w:p>
    <w:p w:rsidR="00611CB8" w:rsidRDefault="00003583" w14:paraId="5B134515" w14:textId="77777777">
      <w:pPr>
        <w:pStyle w:val="Heading3"/>
        <w:rPr>
          <w:b/>
        </w:rPr>
      </w:pPr>
      <w:bookmarkStart w:name="_the_Recipient_shall" w:id="73"/>
      <w:bookmarkStart w:name="_Ref90432099" w:id="74"/>
      <w:bookmarkEnd w:id="73"/>
      <w:r>
        <w:lastRenderedPageBreak/>
        <w:t>the Recipient shall have delivered to the Investor on or prior to the Signing Date each of the consolidated financi</w:t>
      </w:r>
      <w:r>
        <w:t>al statements of the Recipient and its consolidated subsidiaries for each of the last three (3) completed fiscal years of the Recipient (which shall be audited to the extent audited financial statements are available prior to the Signing Date) and each com</w:t>
      </w:r>
      <w:r>
        <w:t>pleted quarterly period since the last completed fiscal year (collectively, the “</w:t>
      </w:r>
      <w:r>
        <w:rPr>
          <w:i/>
        </w:rPr>
        <w:t>Recipient</w:t>
      </w:r>
      <w:r>
        <w:t xml:space="preserve"> </w:t>
      </w:r>
      <w:r>
        <w:rPr>
          <w:i/>
        </w:rPr>
        <w:t>Financial Statements</w:t>
      </w:r>
      <w:r>
        <w:t>”); and</w:t>
      </w:r>
      <w:bookmarkEnd w:id="74"/>
    </w:p>
    <w:p w:rsidR="00611CB8" w:rsidRDefault="00003583" w14:paraId="0D4E1D82" w14:textId="77777777">
      <w:pPr>
        <w:pStyle w:val="Heading3"/>
        <w:rPr>
          <w:szCs w:val="24"/>
        </w:rPr>
      </w:pPr>
      <w:bookmarkStart w:name="_Ref66192828" w:id="75"/>
      <w:r>
        <w:t>at least ten (10) business days prior to the Closing Date, the Recipient shall have delivered to the Investor (i) a report, substantially</w:t>
      </w:r>
      <w:r>
        <w:t xml:space="preserve"> in the form attached in </w:t>
      </w:r>
      <w:r>
        <w:rPr>
          <w:u w:val="single"/>
        </w:rPr>
        <w:t>Annex F</w:t>
      </w:r>
      <w:r>
        <w:t xml:space="preserve">, setting forth its calculation of Qualified Lending </w:t>
      </w:r>
      <w:r>
        <w:rPr>
          <w:szCs w:val="24"/>
        </w:rPr>
        <w:t>for the annual period ending on September 30, 2020 (the “</w:t>
      </w:r>
      <w:r>
        <w:rPr>
          <w:i/>
          <w:szCs w:val="24"/>
        </w:rPr>
        <w:t>Initial Supplemental Report</w:t>
      </w:r>
      <w:r>
        <w:rPr>
          <w:szCs w:val="24"/>
        </w:rPr>
        <w:t xml:space="preserve">”) and (ii) a certification, substantially in the form of </w:t>
      </w:r>
      <w:r>
        <w:rPr>
          <w:szCs w:val="24"/>
          <w:u w:val="single"/>
        </w:rPr>
        <w:t>Annex E</w:t>
      </w:r>
      <w:r>
        <w:rPr>
          <w:szCs w:val="24"/>
        </w:rPr>
        <w:t xml:space="preserve">, signed by </w:t>
      </w:r>
      <w:r>
        <w:t>the Recipi</w:t>
      </w:r>
      <w:r>
        <w:t>ent’s principal executive officer and principal financial officer (each as defined in the ECIP Interim Final Rule), as well as the directors (trustees) of the Recipient who attest to the Recipient’s Call Report (or those of its IDI Subsidiaries, in the cas</w:t>
      </w:r>
      <w:r>
        <w:t>e of a holding company), certifying to the Investor that the information provided in the Initial Supplemental Report is accurate</w:t>
      </w:r>
      <w:r>
        <w:rPr>
          <w:szCs w:val="24"/>
        </w:rPr>
        <w:t>; and</w:t>
      </w:r>
    </w:p>
    <w:p w:rsidR="00611CB8" w:rsidRDefault="00003583" w14:paraId="08CEC6C4" w14:textId="77777777">
      <w:pPr>
        <w:pStyle w:val="Heading3"/>
        <w:rPr>
          <w:b/>
        </w:rPr>
      </w:pPr>
      <w:r>
        <w:t>at least ten (10) business days prior to the Closing Date, the Recipient shall have delivered to the Investor and the Appr</w:t>
      </w:r>
      <w:r>
        <w:t>opriate Federal Banking Agency</w:t>
      </w:r>
      <w:r>
        <w:rPr>
          <w:szCs w:val="24"/>
        </w:rPr>
        <w:t xml:space="preserve">, </w:t>
      </w:r>
      <w:r>
        <w:t>an Investment and Lending Plan describing to the satisfaction of the Investor: (i) how the Recipient’s business strategy and operating goals will address the community development needs in communities that may be disproporti</w:t>
      </w:r>
      <w:r>
        <w:t>onately impacted by the economic effects of COVID-19, which includes the needs of small businesses, consumers, nonprofit organizations and other projects in Target Communities (ii) a plan to provide community outreach and communication; and (iii) how the R</w:t>
      </w:r>
      <w:r>
        <w:t>ecipient plans to expand or maintain significant lending or investment activity in low- or moderate-income and minority communities, especially those that may be disproportionately impacted by COVID-19, to historically disadvantaged borrowers, and to minor</w:t>
      </w:r>
      <w:r>
        <w:t>ities that have significant unmet capital or financial services needs.</w:t>
      </w:r>
      <w:bookmarkEnd w:id="75"/>
    </w:p>
    <w:p w:rsidR="00611CB8" w:rsidRDefault="00003583" w14:paraId="7FAC0C10" w14:textId="77777777">
      <w:pPr>
        <w:pStyle w:val="Heading1"/>
      </w:pPr>
      <w:bookmarkStart w:name="_Toc64950829" w:id="76"/>
      <w:bookmarkStart w:name="_Toc64951001" w:id="77"/>
      <w:bookmarkStart w:name="_Toc67412840" w:id="78"/>
      <w:bookmarkStart w:name="_Toc67418149" w:id="79"/>
      <w:bookmarkStart w:name="_Toc90440218" w:id="80"/>
      <w:r>
        <w:br/>
      </w:r>
      <w:r>
        <w:br/>
        <w:t>REPRESENTATIONS AND WARRANTIES</w:t>
      </w:r>
      <w:bookmarkEnd w:id="76"/>
      <w:bookmarkEnd w:id="77"/>
      <w:bookmarkEnd w:id="78"/>
      <w:bookmarkEnd w:id="79"/>
      <w:bookmarkEnd w:id="80"/>
    </w:p>
    <w:p w:rsidR="00611CB8" w:rsidRDefault="00003583" w14:paraId="0657D13B" w14:textId="77777777">
      <w:pPr>
        <w:pStyle w:val="Heading2"/>
        <w:rPr>
          <w:vanish/>
          <w:color w:val="FF0000"/>
          <w:specVanish/>
        </w:rPr>
      </w:pPr>
      <w:bookmarkStart w:name="_Toc64950830" w:id="81"/>
      <w:bookmarkStart w:name="_Toc64951002" w:id="82"/>
      <w:bookmarkStart w:name="_Ref67294686" w:id="83"/>
      <w:bookmarkStart w:name="_Ref67294806" w:id="84"/>
      <w:bookmarkStart w:name="_Ref67298764" w:id="85"/>
      <w:bookmarkStart w:name="_Toc67412841" w:id="86"/>
      <w:bookmarkStart w:name="_Toc67418150" w:id="87"/>
      <w:bookmarkStart w:name="_Toc90440219" w:id="88"/>
      <w:r>
        <w:rPr>
          <w:u w:val="single"/>
        </w:rPr>
        <w:t xml:space="preserve">Representations and Warranties of the </w:t>
      </w:r>
      <w:bookmarkEnd w:id="81"/>
      <w:bookmarkEnd w:id="82"/>
      <w:r>
        <w:rPr>
          <w:u w:val="single"/>
        </w:rPr>
        <w:t>Recipient</w:t>
      </w:r>
      <w:bookmarkEnd w:id="83"/>
      <w:bookmarkEnd w:id="84"/>
      <w:bookmarkEnd w:id="85"/>
      <w:bookmarkEnd w:id="86"/>
      <w:bookmarkEnd w:id="87"/>
      <w:bookmarkEnd w:id="88"/>
    </w:p>
    <w:p w:rsidR="00611CB8" w:rsidRDefault="00003583" w14:paraId="72026B05" w14:textId="77777777">
      <w:pPr>
        <w:pStyle w:val="HeadingBody2"/>
      </w:pPr>
      <w:r>
        <w:t xml:space="preserve">.  Except as Previously Disclosed, the Recipient represents and warrants to the Investor that as of the </w:t>
      </w:r>
      <w:r>
        <w:t>Signing Date and as of the Closing Date (or such other date specified herein):</w:t>
      </w:r>
    </w:p>
    <w:p w:rsidR="00611CB8" w:rsidRDefault="00003583" w14:paraId="61D08D8F" w14:textId="77777777">
      <w:pPr>
        <w:pStyle w:val="Heading3"/>
      </w:pPr>
      <w:bookmarkStart w:name="_Ref67305075" w:id="89"/>
      <w:r>
        <w:rPr>
          <w:u w:val="single"/>
        </w:rPr>
        <w:t>Organization, Authority and Significant Subsidiaries</w:t>
      </w:r>
      <w:r>
        <w:t>.  The Recipient has been duly organized and is validly existing and, if applicable, in good standing under the laws of its j</w:t>
      </w:r>
      <w:r>
        <w:t xml:space="preserve">urisdiction of organization, with the necessary power and authority to own, operate and lease its properties and conduct its business in all material respects as it is being currently conducted, and except as has not, individually or in the aggregate, had </w:t>
      </w:r>
      <w:r>
        <w:t>and would not reasonably be expected to have a Material Adverse Effect, has been duly qualified as a foreign corporation for the transaction of business and, if applicable, is in good standing under the laws of each other jurisdiction in which it owns or l</w:t>
      </w:r>
      <w:r>
        <w:t>eases properties or conducts any business so as to require such qualification; each subsidiary of the Recipient that would be considered a “significant subsidiary” within the meaning of Rule 1-02(w) of Regulation S-X (a “</w:t>
      </w:r>
      <w:r>
        <w:rPr>
          <w:i/>
        </w:rPr>
        <w:t>Significant Subsidiary</w:t>
      </w:r>
      <w:r>
        <w:t xml:space="preserve">”) under the </w:t>
      </w:r>
      <w:r>
        <w:t>Securities Act of 1933 (the “</w:t>
      </w:r>
      <w:r>
        <w:rPr>
          <w:i/>
        </w:rPr>
        <w:t>Securities Act</w:t>
      </w:r>
      <w:r>
        <w:t xml:space="preserve">”), has been duly organized and is validly existing and, if applicable, in good </w:t>
      </w:r>
      <w:r>
        <w:lastRenderedPageBreak/>
        <w:t>standing under the laws of its jurisdiction of organization. The Charter and bylaws of the Recipient, copies of which have been provi</w:t>
      </w:r>
      <w:r>
        <w:t>ded to the Investor prior to the Signing Date, are true, complete and correct copies of such documents as in full force and effect as of the Signing Date and as of the Closing Date.</w:t>
      </w:r>
      <w:bookmarkEnd w:id="89"/>
    </w:p>
    <w:p w:rsidR="00611CB8" w:rsidRDefault="00003583" w14:paraId="18D392C6" w14:textId="77777777">
      <w:pPr>
        <w:pStyle w:val="Heading3"/>
        <w:keepNext/>
      </w:pPr>
      <w:bookmarkStart w:name="_Ref67302144" w:id="90"/>
      <w:r>
        <w:rPr>
          <w:u w:val="single"/>
        </w:rPr>
        <w:t>Capitalization</w:t>
      </w:r>
      <w:r>
        <w:t>.</w:t>
      </w:r>
    </w:p>
    <w:p w:rsidR="00611CB8" w:rsidRDefault="00003583" w14:paraId="07B27805" w14:textId="77777777">
      <w:pPr>
        <w:pStyle w:val="Heading4"/>
        <w:rPr>
          <w:szCs w:val="24"/>
        </w:rPr>
      </w:pPr>
      <w:r>
        <w:t>If the Recipient is a mutual institution: The authorized a</w:t>
      </w:r>
      <w:r>
        <w:t xml:space="preserve">nd outstanding Equity instruments of the Recipient and any authorized or outstanding securities convertible into, or exercisable or exchangeable for, Equity, as of the Capitalization Date are set forth on </w:t>
      </w:r>
      <w:r>
        <w:rPr>
          <w:u w:val="single"/>
        </w:rPr>
        <w:t>Schedule B</w:t>
      </w:r>
      <w:r>
        <w:t>. The outstanding Equity in the Recipient</w:t>
      </w:r>
      <w:r>
        <w:t xml:space="preserve"> has been duly authorized and are validly issued and outstanding, fully paid and nonassessable, and subject to no preemptive rights (and were not issued in violation of any preemptive rights). As of the Signing Date, the Recipient does not have outstanding</w:t>
      </w:r>
      <w:r>
        <w:t xml:space="preserve"> any securities or other obligations providing the holder the right to acquire its Equity that are not reserved for issuance as specified on </w:t>
      </w:r>
      <w:r>
        <w:rPr>
          <w:u w:val="single"/>
        </w:rPr>
        <w:t>Schedule B</w:t>
      </w:r>
      <w:r>
        <w:t xml:space="preserve">, and the Recipient has not made any other commitment to authorize, issue or sell any Equity that is not </w:t>
      </w:r>
      <w:r>
        <w:t xml:space="preserve">specified on </w:t>
      </w:r>
      <w:r>
        <w:rPr>
          <w:u w:val="single"/>
        </w:rPr>
        <w:t>Schedule B</w:t>
      </w:r>
      <w:r>
        <w:t>. Since the Capitalization Date, the Recipient has not issued any Equity, other than (i) Equity issued upon the exercise of options or delivered under other equity-based awards or other convertible securities or warrants which were i</w:t>
      </w:r>
      <w:r>
        <w:t xml:space="preserve">ssued and outstanding on the Capitalization Date and disclosed on </w:t>
      </w:r>
      <w:r>
        <w:rPr>
          <w:u w:val="single"/>
        </w:rPr>
        <w:t>Schedule B</w:t>
      </w:r>
      <w:r>
        <w:t xml:space="preserve"> and (ii) as disclosed on </w:t>
      </w:r>
      <w:r>
        <w:rPr>
          <w:u w:val="single"/>
        </w:rPr>
        <w:t>Schedule B</w:t>
      </w:r>
      <w:r>
        <w:t xml:space="preserve">. Each holder of 5 percent or more of the Equity of the Recipient and </w:t>
      </w:r>
      <w:r>
        <w:rPr>
          <w:szCs w:val="24"/>
        </w:rPr>
        <w:t xml:space="preserve">such holder’s primary address are set forth on </w:t>
      </w:r>
      <w:r>
        <w:rPr>
          <w:szCs w:val="24"/>
          <w:u w:val="single"/>
        </w:rPr>
        <w:t>Schedule B</w:t>
      </w:r>
      <w:r>
        <w:rPr>
          <w:szCs w:val="24"/>
        </w:rPr>
        <w:t>.</w:t>
      </w:r>
    </w:p>
    <w:p w:rsidR="00611CB8" w:rsidRDefault="00003583" w14:paraId="64B3133C" w14:textId="77777777">
      <w:pPr>
        <w:pStyle w:val="Heading4"/>
      </w:pPr>
      <w:r>
        <w:t>If the Recipient is an S Corp: The Recipient maintains only one class of equity security. The authorized capital stock of the Recipient, and the outstanding capital stock of the Recipient (includin</w:t>
      </w:r>
      <w:r>
        <w:t xml:space="preserve">g securities convertible into, or exercisable or exchangeable for, capital stock of the Recipient) as of the Capitalization Date is set forth on </w:t>
      </w:r>
      <w:r>
        <w:rPr>
          <w:u w:val="single"/>
        </w:rPr>
        <w:t>Schedule B</w:t>
      </w:r>
      <w:r>
        <w:t xml:space="preserve">. The outstanding shares of capital stock of the Recipient have been duly authorized and are validly </w:t>
      </w:r>
      <w:r>
        <w:t>issued and outstanding, fully paid and nonassessable, and subject to no preemptive rights (and were not issued in violation of any preemptive rights). As of the Signing Date, the Recipient does not have outstanding any securities or other obligations provi</w:t>
      </w:r>
      <w:r>
        <w:t xml:space="preserve">ding the holder the right to acquire its Equity that is not reserved for issuance as specified on </w:t>
      </w:r>
      <w:r>
        <w:rPr>
          <w:u w:val="single"/>
        </w:rPr>
        <w:t>Schedule B</w:t>
      </w:r>
      <w:r>
        <w:t>, and the Recipient has not made any other commitment to authorize, issue or sell any Equity. Since the Capitalization Date, the Recipient has not i</w:t>
      </w:r>
      <w:r>
        <w:t xml:space="preserve">ssued any Equity, other than shares issued upon the exercise of options or delivered under other equity-based awards or other convertible securities or warrants which were issued and outstanding on the Capitalization Date and disclosed on </w:t>
      </w:r>
      <w:r>
        <w:rPr>
          <w:u w:val="single"/>
        </w:rPr>
        <w:t>Schedule B</w:t>
      </w:r>
      <w:r>
        <w:t xml:space="preserve">. Each </w:t>
      </w:r>
      <w:r>
        <w:t xml:space="preserve">holder of 5 percent or more of the Equity in the Recipient and such holder’s primary address are set forth on </w:t>
      </w:r>
      <w:r>
        <w:rPr>
          <w:u w:val="single"/>
        </w:rPr>
        <w:t>Schedule B</w:t>
      </w:r>
      <w:r>
        <w:t>.</w:t>
      </w:r>
      <w:bookmarkEnd w:id="90"/>
    </w:p>
    <w:p w:rsidR="00611CB8" w:rsidRDefault="00003583" w14:paraId="44F5C036" w14:textId="77777777">
      <w:pPr>
        <w:pStyle w:val="Heading3"/>
        <w:keepNext/>
      </w:pPr>
      <w:bookmarkStart w:name="_Ref90431771" w:id="91"/>
      <w:r>
        <w:rPr>
          <w:u w:val="single"/>
        </w:rPr>
        <w:t>Subordinated Debt; Enforceability</w:t>
      </w:r>
      <w:r>
        <w:t>.</w:t>
      </w:r>
      <w:bookmarkEnd w:id="91"/>
    </w:p>
    <w:p w:rsidR="00611CB8" w:rsidRDefault="00003583" w14:paraId="22DBA22C" w14:textId="77777777">
      <w:pPr>
        <w:pStyle w:val="Heading4"/>
      </w:pPr>
      <w:bookmarkStart w:name="_This_Agreement_has" w:id="92"/>
      <w:bookmarkStart w:name="_Ref90438055" w:id="93"/>
      <w:bookmarkEnd w:id="92"/>
      <w:r>
        <w:t xml:space="preserve">This Agreement has been duly authorized, executed and delivered and is, and the Subordinated Debt, </w:t>
      </w:r>
      <w:r>
        <w:t>when issued, executed and delivered, will be, legal, valid and binding obligations of the Recipient, each enforceable in accordance with their respective terms, except to the extent that the enforceability thereof may be limited by applicable bankruptcy, r</w:t>
      </w:r>
      <w:r>
        <w:t xml:space="preserve">eceivership, conservatorship, insolvency, reorganization, moratorium or </w:t>
      </w:r>
      <w:r>
        <w:lastRenderedPageBreak/>
        <w:t>similar laws affecting the enforcement of creditors’ rights generally and general equitable principles, regardless of whether such enforceability is considered in a proceeding at law o</w:t>
      </w:r>
      <w:r>
        <w:t>r in equity (“</w:t>
      </w:r>
      <w:r>
        <w:rPr>
          <w:i/>
        </w:rPr>
        <w:t>Bankruptcy Exceptions</w:t>
      </w:r>
      <w:r>
        <w:t>”). The aggregate principal amount of the Subordinated Debt does not exceed the maximum specified in the Letter Agreement.</w:t>
      </w:r>
      <w:bookmarkEnd w:id="93"/>
    </w:p>
    <w:p w:rsidR="00611CB8" w:rsidRDefault="00003583" w14:paraId="5EE9418F" w14:textId="77777777">
      <w:pPr>
        <w:pStyle w:val="Heading4"/>
      </w:pPr>
      <w:r>
        <w:t>The Subordinated Debt does not constitute a separate class of equity securities, is subordinate an</w:t>
      </w:r>
      <w:r>
        <w:t xml:space="preserve">d junior in right of payment to the Senior Indebtedness to the extent set forth in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xml:space="preserve"> hereof, and are senior to the Recipient’s Equity (and,</w:t>
      </w:r>
      <w:r>
        <w:t xml:space="preserve"> if the Recipient is an S Corp, any other class of equity in the event the Recipient ceases to be a validly electing S corporation within the meaning of Sections 1361 and 1362 of the Code) whether or not issued or outstanding, with respect to the distribut</w:t>
      </w:r>
      <w:r>
        <w:t>ion of assets in the event of any dissolution, liquidation or winding up of the Recipient.</w:t>
      </w:r>
    </w:p>
    <w:p w:rsidR="00611CB8" w:rsidRDefault="00003583" w14:paraId="3584E10B" w14:textId="77777777">
      <w:pPr>
        <w:pStyle w:val="Heading3"/>
        <w:keepNext/>
        <w:rPr>
          <w:szCs w:val="24"/>
        </w:rPr>
      </w:pPr>
      <w:bookmarkStart w:name="_Ref67304978" w:id="94"/>
      <w:r>
        <w:rPr>
          <w:u w:val="single"/>
        </w:rPr>
        <w:t>Entity Status; Eligible Financial Institution Status; ECIP Application Matters</w:t>
      </w:r>
      <w:r>
        <w:rPr>
          <w:szCs w:val="24"/>
        </w:rPr>
        <w:t>.</w:t>
      </w:r>
    </w:p>
    <w:bookmarkEnd w:id="94"/>
    <w:p w:rsidR="00611CB8" w:rsidRDefault="00003583" w14:paraId="45BA3185" w14:textId="77777777">
      <w:pPr>
        <w:pStyle w:val="Heading4"/>
      </w:pPr>
      <w:r>
        <w:t xml:space="preserve">The Recipient satisfies the definition of “Eligible Financial Institution” and is in </w:t>
      </w:r>
      <w:r>
        <w:t>compliance with Section 104A of the Community Development Banking Act, and all rules and regulations issued by the Investor thereunder, including the ECIP Interim Final Rule.</w:t>
      </w:r>
    </w:p>
    <w:p w:rsidR="00611CB8" w:rsidRDefault="00003583" w14:paraId="130AA2F2" w14:textId="77777777">
      <w:pPr>
        <w:pStyle w:val="Heading4"/>
      </w:pPr>
      <w:r>
        <w:t>The (A) information provided by the Recipient in the ECIP Application is true, co</w:t>
      </w:r>
      <w:r>
        <w:t>rrect and complete in all material respects and (B) projections included in the Investment and Lending Plan submitted as part of the ECIP Application were reasonable on the date the ECIP Application was submitted to the Investor, and continue to be reasona</w:t>
      </w:r>
      <w:r>
        <w:t>ble as of the date hereof.</w:t>
      </w:r>
    </w:p>
    <w:p w:rsidR="00611CB8" w:rsidRDefault="00003583" w14:paraId="1A19D969" w14:textId="77777777">
      <w:pPr>
        <w:pStyle w:val="Heading4"/>
      </w:pPr>
      <w:r>
        <w:rPr>
          <w:szCs w:val="24"/>
        </w:rPr>
        <w:t>The Recipient has not made any material changes, nor are any material changes anticipated to be made, to the Investment and Lending Plan the Recipient submitted in connection with its ECIP Application</w:t>
      </w:r>
      <w:r>
        <w:t>.</w:t>
      </w:r>
    </w:p>
    <w:p w:rsidR="00611CB8" w:rsidRDefault="00003583" w14:paraId="6CB64D29" w14:textId="77777777">
      <w:pPr>
        <w:pStyle w:val="Heading4"/>
      </w:pPr>
      <w:r>
        <w:t>Neither the Recipient nor a</w:t>
      </w:r>
      <w:r>
        <w:t>ny Recipient Subsidiary is a “covered entity” as defined in Section 104A(h)(2)(ii) of the Community Development Banking Act.</w:t>
      </w:r>
    </w:p>
    <w:p w:rsidR="00611CB8" w:rsidRDefault="00003583" w14:paraId="28BB0AB1" w14:textId="77777777">
      <w:pPr>
        <w:pStyle w:val="Heading4"/>
      </w:pPr>
      <w:r>
        <w:t xml:space="preserve">The Recipient is not ineligible to participate in ECIP under Section 104A(i), or any other provision, of the Community </w:t>
      </w:r>
      <w:r>
        <w:t>Development Banking Act.</w:t>
      </w:r>
    </w:p>
    <w:p w:rsidR="00611CB8" w:rsidRDefault="00003583" w14:paraId="2A95F840" w14:textId="77777777">
      <w:pPr>
        <w:pStyle w:val="Heading4"/>
      </w:pPr>
      <w:bookmarkStart w:name="_Ref80132757" w:id="95"/>
      <w:r>
        <w:t>If the Recipient is an S Corp, the Recipient (A) is a validly electing S corporation under Sections 1361 and 1362 of the Code (an “</w:t>
      </w:r>
      <w:r>
        <w:rPr>
          <w:i/>
        </w:rPr>
        <w:t>S Corp</w:t>
      </w:r>
      <w:r>
        <w:t xml:space="preserve">”), and each Recipient Subsidiary is a “qualified subchapter S subsidiary” within the meaning </w:t>
      </w:r>
      <w:r>
        <w:t xml:space="preserve">of Section 1361(b)(3)(B) of the Code, (B) has not and the Recipient Subsidiaries and the stockholders of the Recipient have not taken any action which would invalidate such elections, (C) is either (1) a U.S. bank or </w:t>
      </w:r>
      <w:r>
        <w:rPr>
          <w:szCs w:val="24"/>
        </w:rPr>
        <w:t>U.S. savings association not controlled</w:t>
      </w:r>
      <w:r>
        <w:rPr>
          <w:szCs w:val="24"/>
        </w:rPr>
        <w:t xml:space="preserve"> by a Bank Holding Company or Savings and Loan Holding Company; (2) a top-tier U.S. Bank Holding Company that engages predominately in activities that are permitted for financial holding companies under relevant law, (3) a top-tier U.S. Savings and Loan Ho</w:t>
      </w:r>
      <w:r>
        <w:rPr>
          <w:szCs w:val="24"/>
        </w:rPr>
        <w:t>lding Company, which engages solely or predominately in activities that are permitted for financial holding companies under relevant law or (4) a U.S. bank or U.S. savings association that is a qualifying S Corp subsidiary that is controlled by a Bank Hold</w:t>
      </w:r>
      <w:r>
        <w:rPr>
          <w:szCs w:val="24"/>
        </w:rPr>
        <w:t xml:space="preserve">ing Company or Savings </w:t>
      </w:r>
      <w:r>
        <w:rPr>
          <w:szCs w:val="24"/>
        </w:rPr>
        <w:lastRenderedPageBreak/>
        <w:t xml:space="preserve">and Loan Holding Company that itself is a S Corp and that does not engage solely or predominately in activities that are permitted for financial holding companies under relevant law and (D) has paid all dividends that are (i) </w:t>
      </w:r>
      <w:r>
        <w:t>distrib</w:t>
      </w:r>
      <w:r>
        <w:t>uted to stockholders in order to fund their individual tax payments on allocable taxable income</w:t>
      </w:r>
      <w:r>
        <w:rPr>
          <w:szCs w:val="24"/>
        </w:rPr>
        <w:t xml:space="preserve"> and</w:t>
      </w:r>
      <w:r>
        <w:t xml:space="preserve"> (ii) required by any agreement among stockholders.</w:t>
      </w:r>
      <w:bookmarkEnd w:id="95"/>
    </w:p>
    <w:p w:rsidR="00611CB8" w:rsidRDefault="00003583" w14:paraId="566181D2" w14:textId="77777777">
      <w:pPr>
        <w:pStyle w:val="Heading3"/>
        <w:keepNext/>
      </w:pPr>
      <w:bookmarkStart w:name="_Ref67302217" w:id="96"/>
      <w:r>
        <w:rPr>
          <w:u w:val="single"/>
        </w:rPr>
        <w:t>Authorization, No Conflict</w:t>
      </w:r>
      <w:r>
        <w:t>.</w:t>
      </w:r>
      <w:bookmarkEnd w:id="96"/>
    </w:p>
    <w:p w:rsidR="00611CB8" w:rsidRDefault="00003583" w14:paraId="75BE3592" w14:textId="77777777">
      <w:pPr>
        <w:pStyle w:val="Heading4"/>
      </w:pPr>
      <w:bookmarkStart w:name="_Ref80129663" w:id="97"/>
      <w:r>
        <w:t>The Recipient has the corporate power and authority to execute and deliver th</w:t>
      </w:r>
      <w:r>
        <w:t>is Agreement and to carry out its obligations hereunder (which includes the issuance of the Subordinated Debt) and, when issued, under the Subordinated Debt. The execution, delivery and performance by the Recipient of this Agreement and the consummation of</w:t>
      </w:r>
      <w:r>
        <w:t xml:space="preserve"> the transactions contemplated hereby and thereby have been duly authorized by all necessary corporate action on the part of the Recipient and the holders of its Equity (including non-Member holders in the case of mutual institutions) (collectively, “</w:t>
      </w:r>
      <w:r>
        <w:rPr>
          <w:i/>
        </w:rPr>
        <w:t>Equit</w:t>
      </w:r>
      <w:r>
        <w:rPr>
          <w:i/>
        </w:rPr>
        <w:t>yholders</w:t>
      </w:r>
      <w:r>
        <w:t xml:space="preserve">”), and no further approval or authorization is required on the part of the Recipient. The resolutions of the Board of Directors authorizing the execution and delivery of this Agreement and the performance of the Recipient’s obligations hereunder, </w:t>
      </w:r>
      <w:r>
        <w:t xml:space="preserve">including the issuance of the Subordinated Debt, a copy of which have been provided to the Investor prior to the Signing Date, are true, complete and correct copies of such documents as in full force and effect as of the Signing Date and as of the Closing </w:t>
      </w:r>
      <w:r>
        <w:t>Date.</w:t>
      </w:r>
      <w:bookmarkEnd w:id="97"/>
    </w:p>
    <w:p w:rsidR="00611CB8" w:rsidRDefault="00003583" w14:paraId="1D1A0B8A" w14:textId="77777777">
      <w:pPr>
        <w:pStyle w:val="Heading4"/>
      </w:pPr>
      <w:bookmarkStart w:name="_Ref67304840" w:id="98"/>
      <w:r>
        <w:t>The execution, delivery and performance by the Recipient of this Agreement and the consummation of the transactions contemplated hereby and compliance by the Recipient with the provisions hereof, will not (A) violate, conflict with, or result in a br</w:t>
      </w:r>
      <w:r>
        <w:t>each of any provision of, or constitute a default (or an event which, with notice or lapse of time or both, would constitute a default) under, or result in the termination of, or accelerate the performance required by, or result in a right of termination o</w:t>
      </w:r>
      <w:r>
        <w:t>r acceleration of, or result in the creation of, any lien, security interest, charge or encumbrance upon any of the properties or assets of the Recipient or any subsidiary of the Recipient (each subsidiary, a “</w:t>
      </w:r>
      <w:r>
        <w:rPr>
          <w:i/>
        </w:rPr>
        <w:t>Recipient</w:t>
      </w:r>
      <w:r>
        <w:t xml:space="preserve"> </w:t>
      </w:r>
      <w:r>
        <w:rPr>
          <w:i/>
        </w:rPr>
        <w:t>Subsidiary</w:t>
      </w:r>
      <w:r>
        <w:t>” and, collectively, the “</w:t>
      </w:r>
      <w:r>
        <w:rPr>
          <w:i/>
        </w:rPr>
        <w:t>Recipient Subsidiaries</w:t>
      </w:r>
      <w:r>
        <w:t>”) under any of the terms, conditions or provisions of (x) its organizational documents or (y) any note, bond, mortgage, indenture, deed of trust, license, lease, agreement or other instrument or obligation to which the Recipient or a</w:t>
      </w:r>
      <w:r>
        <w:t xml:space="preserve">ny Recipient Subsidiary is a party or by which it or any Recipient Subsidiary may be bound, or to which the Recipient or any Recipient Subsidiary or any of the properties or assets of the Recipient or any Recipient Subsidiary may be subject, or </w:t>
      </w:r>
      <w:r>
        <w:rPr>
          <w:szCs w:val="24"/>
        </w:rPr>
        <w:t>(B) subject</w:t>
      </w:r>
      <w:r>
        <w:rPr>
          <w:szCs w:val="24"/>
        </w:rPr>
        <w:t xml:space="preserve"> to compliance with the statutes and regulations referred to in the next paragraph, violate any statute, rule or regulation or any judgment, ruling, order, writ, injunction or decree applicable to the </w:t>
      </w:r>
      <w:r>
        <w:t xml:space="preserve">Recipient </w:t>
      </w:r>
      <w:r>
        <w:rPr>
          <w:szCs w:val="24"/>
        </w:rPr>
        <w:t xml:space="preserve">or any </w:t>
      </w:r>
      <w:r>
        <w:t xml:space="preserve">Recipient </w:t>
      </w:r>
      <w:r>
        <w:rPr>
          <w:szCs w:val="24"/>
        </w:rPr>
        <w:t>Subsidiary or any of their r</w:t>
      </w:r>
      <w:r>
        <w:rPr>
          <w:szCs w:val="24"/>
        </w:rPr>
        <w:t>espective properties or assets except, in the case of clauses (A)(y) and (B), for those occurrences that, individually or in the aggregate, have not had and would not reasonably be expected to have a Material Adverse Effect.</w:t>
      </w:r>
      <w:bookmarkEnd w:id="98"/>
    </w:p>
    <w:p w:rsidR="00611CB8" w:rsidRDefault="00003583" w14:paraId="0B397D62" w14:textId="77777777">
      <w:pPr>
        <w:pStyle w:val="Heading4"/>
      </w:pPr>
      <w:r>
        <w:t>Other than such filings and app</w:t>
      </w:r>
      <w:r>
        <w:t>rovals as are required to be made or obtained under any state “blue sky” laws and such as have been made or obtained, no notice to, filing with, exemption or review by, or authorization, consent or approval of, any Governmental Entity is required to be mad</w:t>
      </w:r>
      <w:r>
        <w:t xml:space="preserve">e or obtained by the Recipient in connection </w:t>
      </w:r>
      <w:r>
        <w:lastRenderedPageBreak/>
        <w:t>with the consummation by the Recipient of the Purchase except for any such notices, filings, exemptions, reviews, authorizations, consents and approvals the failure of which to make or obtain would not, individu</w:t>
      </w:r>
      <w:r>
        <w:t>ally or in the aggregate, reasonably be expected to have a Material Adverse Effect.</w:t>
      </w:r>
    </w:p>
    <w:p w:rsidR="00611CB8" w:rsidRDefault="00003583" w14:paraId="378BE0AF" w14:textId="77777777">
      <w:pPr>
        <w:pStyle w:val="Heading3"/>
      </w:pPr>
      <w:bookmarkStart w:name="_Ref67302619" w:id="99"/>
      <w:r>
        <w:rPr>
          <w:u w:val="single"/>
        </w:rPr>
        <w:t>Charter; Bylaws; Agreements Among Equityholders; Anti-Takeover Provisions and Rights Plan</w:t>
      </w:r>
      <w:r>
        <w:t>. The Board of Directors has taken all necessary action to ensure that the transact</w:t>
      </w:r>
      <w:r>
        <w:t>ions contemplated by this Agreement and the consummation of the transactions contemplated hereby will be exempt from any anti-takeover or similar provisions of the Recipient’s Charter and bylaws, and any other provisions of any applicable “moratorium”, “co</w:t>
      </w:r>
      <w:r>
        <w:t>ntrol share”, “fair price”, “interested stockholder” or other anti-takeover laws and regulations of any jurisdiction.</w:t>
      </w:r>
      <w:bookmarkEnd w:id="99"/>
    </w:p>
    <w:p w:rsidR="00611CB8" w:rsidRDefault="00003583" w14:paraId="0C376960" w14:textId="77777777">
      <w:pPr>
        <w:pStyle w:val="Heading3"/>
      </w:pPr>
      <w:r>
        <w:rPr>
          <w:u w:val="single"/>
        </w:rPr>
        <w:t>No Material Adverse Effect</w:t>
      </w:r>
      <w:r>
        <w:t>.  Since the last day of the last completed fiscal period for which financial statements are included in the Rec</w:t>
      </w:r>
      <w:r>
        <w:t xml:space="preserve">ipient Financial Statements, no fact, circumstance, event, change, occurrence, condition or development has occurred that, individually or in the aggregate, has had or would reasonably be expected to have a Material Adverse Effect, except as disclosed on </w:t>
      </w:r>
      <w:r>
        <w:rPr>
          <w:u w:val="single"/>
        </w:rPr>
        <w:t>S</w:t>
      </w:r>
      <w:r>
        <w:rPr>
          <w:u w:val="single"/>
        </w:rPr>
        <w:t>chedule C</w:t>
      </w:r>
      <w:r>
        <w:t>.</w:t>
      </w:r>
    </w:p>
    <w:p w:rsidR="00611CB8" w:rsidRDefault="00003583" w14:paraId="44D24C82" w14:textId="77777777">
      <w:pPr>
        <w:pStyle w:val="Heading3"/>
      </w:pPr>
      <w:r>
        <w:rPr>
          <w:u w:val="single"/>
        </w:rPr>
        <w:t>Recipient Financial Statements</w:t>
      </w:r>
      <w:r>
        <w:t>.  The Recipient Financial Statements present fairly in all material respects the consolidated financial position of the Recipient and its consolidated subsidiaries as of the dates indicated therein and the consolid</w:t>
      </w:r>
      <w:r>
        <w:t>ated results of their operations for the periods specified therein; and except as stated therein, such financial statements (i) were prepared in conformity with GAAP applied on a consistent basis (except as may be noted therein) and (ii) have been prepared</w:t>
      </w:r>
      <w:r>
        <w:t xml:space="preserve"> from, and are in accordance with, the books and records of the Recipient and the Recipient Subsidiaries.</w:t>
      </w:r>
    </w:p>
    <w:p w:rsidR="00611CB8" w:rsidRDefault="00003583" w14:paraId="52CDFFC0" w14:textId="77777777">
      <w:pPr>
        <w:pStyle w:val="Heading3"/>
        <w:keepNext/>
      </w:pPr>
      <w:r>
        <w:rPr>
          <w:u w:val="single"/>
        </w:rPr>
        <w:t>Reports</w:t>
      </w:r>
      <w:r>
        <w:t>.</w:t>
      </w:r>
    </w:p>
    <w:p w:rsidR="00611CB8" w:rsidRDefault="00003583" w14:paraId="43D95180" w14:textId="77777777">
      <w:pPr>
        <w:pStyle w:val="Heading4"/>
      </w:pPr>
      <w:bookmarkStart w:name="_Ref67304809" w:id="100"/>
      <w:r>
        <w:t xml:space="preserve">Since December 31, 2019, the Recipient and each Recipient Subsidiary has filed all reports, registrations, documents, filings, </w:t>
      </w:r>
      <w:r>
        <w:t>statements and submissions, together with any amendments thereto, that it was required to file with any Governmental Entity (the foregoing, collectively, the “</w:t>
      </w:r>
      <w:r>
        <w:rPr>
          <w:i/>
        </w:rPr>
        <w:t>Recipient</w:t>
      </w:r>
      <w:r>
        <w:t xml:space="preserve"> </w:t>
      </w:r>
      <w:r>
        <w:rPr>
          <w:i/>
        </w:rPr>
        <w:t>Reports</w:t>
      </w:r>
      <w:r>
        <w:t>”) and has paid all fees and assessments due and payable in connection therewith</w:t>
      </w:r>
      <w:r>
        <w:t>, except, in each case, as would not, individually or in the aggregate, reasonably be expected to have a Material Adverse Effect. As of their respective dates of filing, the Recipient Reports complied in all material respects with all statutes and applicab</w:t>
      </w:r>
      <w:r>
        <w:t>le rules and regulations of the applicable Governmental Entities.</w:t>
      </w:r>
      <w:bookmarkEnd w:id="100"/>
    </w:p>
    <w:p w:rsidR="00611CB8" w:rsidRDefault="00003583" w14:paraId="031872CC" w14:textId="77777777">
      <w:pPr>
        <w:pStyle w:val="Heading4"/>
      </w:pPr>
      <w:bookmarkStart w:name="_Ref67294892" w:id="101"/>
      <w:r>
        <w:t>The records, systems, controls, data and information of the Recipient and the Recipient Subsidiaries are recorded, stored, maintained and operated under means (including any electronic, mech</w:t>
      </w:r>
      <w:r>
        <w:t>anical or photographic process, whether computerized or not) that are under the exclusive ownership and direct control of the Recipient or the Recipient Subsidiaries or their accountants (including all means of access thereto and therefrom), except for any</w:t>
      </w:r>
      <w:r>
        <w:t xml:space="preserve"> non-exclusive ownership and non-direct control that would not reasonably be expected to have a material adverse effect on the system of internal accounting controls described below in this </w:t>
      </w:r>
      <w:r>
        <w:rPr>
          <w:u w:val="single"/>
        </w:rPr>
        <w:fldChar w:fldCharType="begin"/>
      </w:r>
      <w:r>
        <w:rPr>
          <w:u w:val="single"/>
        </w:rPr>
        <w:instrText xml:space="preserve"> REF _Ref67294892 \w \h  \* MERGEFORMAT </w:instrText>
      </w:r>
      <w:r>
        <w:rPr>
          <w:u w:val="single"/>
        </w:rPr>
      </w:r>
      <w:r>
        <w:rPr>
          <w:u w:val="single"/>
        </w:rPr>
        <w:fldChar w:fldCharType="separate"/>
      </w:r>
      <w:r>
        <w:rPr>
          <w:u w:val="single"/>
        </w:rPr>
        <w:t>Section 3.1(i)(ii)</w:t>
      </w:r>
      <w:r>
        <w:rPr>
          <w:u w:val="single"/>
        </w:rPr>
        <w:fldChar w:fldCharType="end"/>
      </w:r>
      <w:r>
        <w:t xml:space="preserve">. The Recipient (A) has implemented and maintains adequate disclosure controls and procedures to ensure that </w:t>
      </w:r>
      <w:r>
        <w:lastRenderedPageBreak/>
        <w:t>material information relating to the Recipient, including the consolidated Recipient Sub</w:t>
      </w:r>
      <w:r>
        <w:t>sidiaries, is made known to the chief executive officer and the chief financial officer of the Recipient by others within those entities, and (B) has disclosed, based on its most recent evaluation prior to the Signing Date, to the Recipient’s outside audit</w:t>
      </w:r>
      <w:r>
        <w:t>ors and the audit committee of the Board of Directors (x) any significant deficiencies and material weaknesses in the design or operation of internal controls that are reasonably likely to adversely affect the Recipient’s ability to record, process, summar</w:t>
      </w:r>
      <w:r>
        <w:t>ize and report financial information and (y) any fraud, whether or not material, that involves management or other employees who have a significant role in the Recipient’s internal controls over financial reporting.</w:t>
      </w:r>
      <w:bookmarkEnd w:id="101"/>
    </w:p>
    <w:p w:rsidR="00611CB8" w:rsidRDefault="00003583" w14:paraId="5BF8A0AC" w14:textId="77777777">
      <w:pPr>
        <w:pStyle w:val="Heading3"/>
      </w:pPr>
      <w:r>
        <w:rPr>
          <w:u w:val="single"/>
        </w:rPr>
        <w:t>No Undisclosed Liabilities</w:t>
      </w:r>
      <w:r>
        <w:t>.  Neither the</w:t>
      </w:r>
      <w:r>
        <w:t xml:space="preserve"> Recipient nor any of the Recipient Subsidiaries has any liabilities or obligations of any nature (absolute, accrued, contingent or otherwise) which are not properly reflected or reserved against in the Recipient Financial Statements to the extent required</w:t>
      </w:r>
      <w:r>
        <w:t xml:space="preserve"> to be so reflected or reserved against in accordance with GAAP, except for (i) liabilities that have arisen since the last fiscal year end in the ordinary and usual course of business and consistent with past practice and (ii) liabilities that, individual</w:t>
      </w:r>
      <w:r>
        <w:t>ly or in the aggregate, have not had and would not reasonably be expected to have a Material Adverse Effect.</w:t>
      </w:r>
    </w:p>
    <w:p w:rsidR="00611CB8" w:rsidRDefault="00003583" w14:paraId="6C38D8E6" w14:textId="77777777">
      <w:pPr>
        <w:pStyle w:val="Heading3"/>
      </w:pPr>
      <w:bookmarkStart w:name="_Ref67305062" w:id="102"/>
      <w:bookmarkStart w:name="_Ref87211174" w:id="103"/>
      <w:r>
        <w:rPr>
          <w:u w:val="single"/>
        </w:rPr>
        <w:t>Offering of Securities</w:t>
      </w:r>
      <w:r>
        <w:t>.  Neither the Recipient nor any person acting on its behalf has taken any action (including any offering of any securities o</w:t>
      </w:r>
      <w:r>
        <w:t>f the Recipient under circumstances which would require the integration of such offering with the offering of any of the Subordinated Debt under the Securities Act, and the rules and regulations of the Securities and Exchange Commission (the “</w:t>
      </w:r>
      <w:r>
        <w:rPr>
          <w:i/>
        </w:rPr>
        <w:t>SEC</w:t>
      </w:r>
      <w:r>
        <w:t>”) promulg</w:t>
      </w:r>
      <w:r>
        <w:t>ated thereunder), which might subject the offering, issuance or sale of any of the Subordinated Debt to Investor pursuant to this Agreement to the registration requirements of the Securities Act, or, if the Recipient is a national bank or federal savings a</w:t>
      </w:r>
      <w:r>
        <w:t>ssociation, the registration requirements of Part 16—Securities Offering Disclosure Rules of the Office of the Comptroller of the Currency (12 C.F.R. Part 16) (“</w:t>
      </w:r>
      <w:r>
        <w:rPr>
          <w:i/>
        </w:rPr>
        <w:t>Part 16</w:t>
      </w:r>
      <w:r>
        <w:t>”).</w:t>
      </w:r>
      <w:bookmarkEnd w:id="102"/>
      <w:r>
        <w:t xml:space="preserve"> The offering of the Subordinated Debt is exempt from registration under the Securiti</w:t>
      </w:r>
      <w:r>
        <w:t>es Act pursuant to Section 3(a)(2), 3(a)(5) or 4(a)(2) of the Securities Act.</w:t>
      </w:r>
      <w:bookmarkEnd w:id="103"/>
    </w:p>
    <w:p w:rsidR="00611CB8" w:rsidRDefault="00003583" w14:paraId="5BE5EE68" w14:textId="77777777">
      <w:pPr>
        <w:pStyle w:val="Heading3"/>
      </w:pPr>
      <w:r>
        <w:rPr>
          <w:u w:val="single"/>
        </w:rPr>
        <w:t>Litigation and Other Proceedings</w:t>
      </w:r>
      <w:r>
        <w:t xml:space="preserve">.  Except (i) as set forth on </w:t>
      </w:r>
      <w:r>
        <w:rPr>
          <w:u w:val="single"/>
        </w:rPr>
        <w:t>Schedule D</w:t>
      </w:r>
      <w:r>
        <w:t xml:space="preserve"> or (ii) as would not, individually or in the aggregate, reasonably be expected to have a Material Adverse</w:t>
      </w:r>
      <w:r>
        <w:t xml:space="preserve"> Effect, there is no (A) pending or, to the knowledge of the Recipient, threatened, claim, action, suit, investigation or proceeding, against the Recipient or any Recipient Subsidiary or to which any of their assets are subject nor is the Recipient or any </w:t>
      </w:r>
      <w:r>
        <w:t>Recipient Subsidiary subject to any order, judgment or decree or (B) unresolved violation, criticism or exception by any Governmental Entity with respect to any report or relating to any examinations or inspections of the Recipient or any Recipient Subsidi</w:t>
      </w:r>
      <w:r>
        <w:t>aries. There is no claim, action, suit, investigation or proceeding pending or, to the Recipient’s knowledge, threatened against any institution-affiliated party (as defined in 12 U.S.C. §1813(u)) of the Recipient or any of the IDI Subsidiaries that, if de</w:t>
      </w:r>
      <w:r>
        <w:t>termined or resolved in a manner adverse to such institution-affiliated party, could result in such institution-affiliated party being prohibited from participation in the conduct of the affairs of any financial institution or holding company of any financ</w:t>
      </w:r>
      <w:r>
        <w:t>ial institution and, to the Recipient’s knowledge, there are no facts or circumstances that could reasonably be expected to provide a basis for any such claim, action, suit, investigation or proceeding.</w:t>
      </w:r>
    </w:p>
    <w:p w:rsidR="00611CB8" w:rsidRDefault="00003583" w14:paraId="1EF7F98E" w14:textId="77777777">
      <w:pPr>
        <w:pStyle w:val="Heading3"/>
      </w:pPr>
      <w:r>
        <w:rPr>
          <w:u w:val="single"/>
        </w:rPr>
        <w:lastRenderedPageBreak/>
        <w:t>Compliance with Laws</w:t>
      </w:r>
      <w:r>
        <w:t>.  Except as would not, individua</w:t>
      </w:r>
      <w:r>
        <w:t>lly or in the aggregate, reasonably be expected to have a Material Adverse Effect, the Recipient and the Recipient Subsidiaries have all permits, licenses, franchises, authorizations, orders and approvals of, and have made all filings, applications and reg</w:t>
      </w:r>
      <w:r>
        <w:t>istrations with, Governmental Entities that are required in order to permit them to own or lease their properties and assets and to carry on their business as presently conducted and that are material to the business of the Recipient or such Recipient Subs</w:t>
      </w:r>
      <w:r>
        <w:t xml:space="preserve">idiary. </w:t>
      </w:r>
      <w:r>
        <w:rPr>
          <w:szCs w:val="24"/>
        </w:rPr>
        <w:t xml:space="preserve">The Recipient has all permits, licenses, franchises, authorizations, orders and approvals of, and has made all filings, applications and registrations with, Governmental Entities and third parties that are required in order to permit the Recipient </w:t>
      </w:r>
      <w:r>
        <w:rPr>
          <w:szCs w:val="24"/>
        </w:rPr>
        <w:t>to pay interest on the Subordinated Debt on the Interest Payment Dates set forth in the form of Subordinated Security, except such as may be required to be obtained or made after the Closing Date under federal or state laws or regulations relating to capit</w:t>
      </w:r>
      <w:r>
        <w:rPr>
          <w:szCs w:val="24"/>
        </w:rPr>
        <w:t xml:space="preserve">al adequacy, including, as applicable, pursuant to 12 C.F.R. Part 3, 12 C.F.R. Part 6, 12 C.F.R. Part 208, 12 C.F.R. 217 and 12 C.F.R. Part 324. </w:t>
      </w:r>
      <w:r>
        <w:t xml:space="preserve">Except as set forth on </w:t>
      </w:r>
      <w:r>
        <w:rPr>
          <w:u w:val="single"/>
        </w:rPr>
        <w:t>Schedule E</w:t>
      </w:r>
      <w:r>
        <w:t>, the Recipient and the Recipient Subsidiaries have complied in all respects a</w:t>
      </w:r>
      <w:r>
        <w:t>nd are not in default or violation of, and none of them is, to the knowledge of the Recipient, under investigation with respect to or, to the knowledge of the Recipient, have been threatened to be charged with or given notice of any violation of, any appli</w:t>
      </w:r>
      <w:r>
        <w:t>cable domestic (federal, state or local) or foreign law, statute, ordinance, license, rule, regulation, policy or guideline, order, demand, writ, injunction, decree or judgment of any Governmental Entity, other than such noncompliance, defaults or violatio</w:t>
      </w:r>
      <w:r>
        <w:t xml:space="preserve">ns that would not, individually or in the aggregate, reasonably be expected to have a Material Adverse Effect. Except for statutory or regulatory restrictions of general application or as set forth on </w:t>
      </w:r>
      <w:r>
        <w:rPr>
          <w:u w:val="single"/>
        </w:rPr>
        <w:t>Schedule E</w:t>
      </w:r>
      <w:r>
        <w:t>, no Governmental Entity has placed any restr</w:t>
      </w:r>
      <w:r>
        <w:t>iction on the business or properties of the Recipient or any Recipient Subsidiary that would, individually or in the aggregate, reasonably be expected to have a Material Adverse Effect.</w:t>
      </w:r>
    </w:p>
    <w:p w:rsidR="00611CB8" w:rsidRDefault="00003583" w14:paraId="2A2D7409" w14:textId="77777777">
      <w:pPr>
        <w:pStyle w:val="Heading3"/>
      </w:pPr>
      <w:bookmarkStart w:name="_Employee_Benefit_Matters." w:id="104"/>
      <w:bookmarkStart w:name="_Ref67303015" w:id="105"/>
      <w:bookmarkEnd w:id="104"/>
      <w:r>
        <w:rPr>
          <w:u w:val="single"/>
        </w:rPr>
        <w:t>Employee Benefit Matters</w:t>
      </w:r>
      <w:r>
        <w:t xml:space="preserve">.  Except as would not reasonably be expected </w:t>
      </w:r>
      <w:r>
        <w:t>to have, either individually or in the aggregate, a Material Adverse Effect: (i) each “employee benefit plan” (within the meaning of Section 3(3) of the Employee Retirement Income Security Act of 1974 (“</w:t>
      </w:r>
      <w:r>
        <w:rPr>
          <w:i/>
        </w:rPr>
        <w:t>ERISA</w:t>
      </w:r>
      <w:r>
        <w:t xml:space="preserve">”)) providing benefits to any current or former </w:t>
      </w:r>
      <w:r>
        <w:t>employee, officer or director of the Recipient or any member of its “</w:t>
      </w:r>
      <w:r>
        <w:rPr>
          <w:i/>
        </w:rPr>
        <w:t>Controlled Group</w:t>
      </w:r>
      <w:r>
        <w:t>” (defined as any organization which is a member of a controlled group of corporations within the meaning of Section 414 of the Internal Revenue Code of 1986 (the “</w:t>
      </w:r>
      <w:r>
        <w:rPr>
          <w:i/>
        </w:rPr>
        <w:t>Code</w:t>
      </w:r>
      <w:r>
        <w:t>”))</w:t>
      </w:r>
      <w:r>
        <w:t xml:space="preserve"> that is sponsored, maintained or contributed to by the Recipient or any member of its Controlled Group and for which the Recipient or any member of its Controlled Group would have any liability, whether actual or contingent (each, a “</w:t>
      </w:r>
      <w:r>
        <w:rPr>
          <w:i/>
        </w:rPr>
        <w:t>Plan</w:t>
      </w:r>
      <w:r>
        <w:t>”) has been maint</w:t>
      </w:r>
      <w:r>
        <w:t>ained in compliance with its terms and with the requirements of all applicable statutes, rules and regulations, including ERISA and the Code; (ii) with respect to each Plan subject to Title IV of ERISA (including, for purposes of this clause (ii), any plan</w:t>
      </w:r>
      <w:r>
        <w:t xml:space="preserve"> subject to Title IV of ERISA that the Recipient or any member of its Controlled Group previously maintained or contributed to in the six years prior to the Signing Date), (1) no “reportable event” (within the meaning of Section 4043(c) of ERISA), other th</w:t>
      </w:r>
      <w:r>
        <w:t>an a reportable event for which the notice period referred to in Section 4043(c) of ERISA has been waived, has occurred in the three years prior to the Signing Date or is reasonably expected to occur, (2) no “accumulated funding deficiency” (within the mea</w:t>
      </w:r>
      <w:r>
        <w:t>ning of Section 302 of ERISA or Section 412 of the Code), whether or not waived, has occurred in the three years prior to the Signing Date or is reasonably expected to occur, (3) the fair market value of the assets under each Plan exceeds the present value</w:t>
      </w:r>
      <w:r>
        <w:t xml:space="preserve"> of all benefits accrued under such Plan (determined based on the assumptions used to fund such Plan) and (4) neither the Recipient nor any member of its Controlled Group has incurred in the six years prior to the Signing Date, or </w:t>
      </w:r>
      <w:r>
        <w:lastRenderedPageBreak/>
        <w:t>reasonably expects to inc</w:t>
      </w:r>
      <w:r>
        <w:t>ur, any liability under Title IV of ERISA (other than contributions to the Plan or premiums to the Pension Benefit Guaranty Corporation in the ordinary course and without default) with respect to a Plan (including any Plan that is a “multiemployer plan”, w</w:t>
      </w:r>
      <w:r>
        <w:t>ithin the meaning of Section 4001(c)(3) of ERISA); and (iii) each Plan that is intended to be qualified under Section 401(a) of the Code has received a favorable determination letter from the Internal Revenue Service with respect to its qualified status th</w:t>
      </w:r>
      <w:r>
        <w:t xml:space="preserve">at has not been revoked, or such a determination letter has been timely applied for but not received by the Signing Date, and nothing has occurred, whether by action or by failure to act, which could reasonably be expected to cause the loss, revocation or </w:t>
      </w:r>
      <w:r>
        <w:t>denial of such qualified status or favorable determination letter.</w:t>
      </w:r>
      <w:bookmarkEnd w:id="105"/>
    </w:p>
    <w:p w:rsidR="00611CB8" w:rsidRDefault="00003583" w14:paraId="2CC940A2" w14:textId="77777777">
      <w:pPr>
        <w:pStyle w:val="Heading3"/>
      </w:pPr>
      <w:r>
        <w:rPr>
          <w:u w:val="single"/>
        </w:rPr>
        <w:t>Taxes</w:t>
      </w:r>
      <w:r>
        <w:t>.  Except as would not, individually or in the aggregate, reasonably be expected to have a Material Adverse Effect, (i) the Recipient and the Recipient Subsidiaries have filed all fede</w:t>
      </w:r>
      <w:r>
        <w:t>ral, state, local and foreign income and franchise Tax returns (together with any schedules and attached thereto) required to be filed through the Signing Date, subject to permitted extensions, and have paid all Taxes due thereon, (ii) all such Tax returns</w:t>
      </w:r>
      <w:r>
        <w:t xml:space="preserve"> (together with any schedules and attached thereto) are true, complete and correct in all material respects and were prepared in compliance with all applicable laws and (iii) no Tax deficiency has been determined adversely to the Recipient or any of the Re</w:t>
      </w:r>
      <w:r>
        <w:t>cipient Subsidiaries, nor does the Recipient have any knowledge of any Tax deficiencies.</w:t>
      </w:r>
    </w:p>
    <w:p w:rsidR="00611CB8" w:rsidRDefault="00003583" w14:paraId="3FC145A4" w14:textId="77777777">
      <w:pPr>
        <w:pStyle w:val="Heading3"/>
      </w:pPr>
      <w:r>
        <w:rPr>
          <w:u w:val="single"/>
        </w:rPr>
        <w:t>Properties and Leases</w:t>
      </w:r>
      <w:r>
        <w:t>.  Except as would not, individually or in the aggregate, reasonably be expected to have a Material Adverse Effect, the Recipient and the Recipien</w:t>
      </w:r>
      <w:r>
        <w:t>t Subsidiaries have good and marketable title to all real properties and all other properties and assets owned by them, in each case free from liens (including, without limitation, liens for Taxes), encumbrances, claims and defects that would affect the va</w:t>
      </w:r>
      <w:r>
        <w:t xml:space="preserve">lue thereof or interfere with the use made or to be made thereof by them. Except as would not, individually or in the aggregate, reasonably be expected to have a Material Adverse Effect, the Recipient and the Recipient Subsidiaries hold all leased real or </w:t>
      </w:r>
      <w:r>
        <w:t>personal property under valid and enforceable leases with no exceptions that would interfere with the use made or to be made thereof by them.</w:t>
      </w:r>
    </w:p>
    <w:p w:rsidR="00611CB8" w:rsidRDefault="00003583" w14:paraId="749986A8" w14:textId="77777777">
      <w:pPr>
        <w:pStyle w:val="Heading3"/>
        <w:keepNext/>
      </w:pPr>
      <w:r>
        <w:rPr>
          <w:u w:val="single"/>
        </w:rPr>
        <w:t>Environmental Liability</w:t>
      </w:r>
      <w:r>
        <w:t xml:space="preserve">.  Except as would not, individually or in the aggregate, reasonably be expected to have a </w:t>
      </w:r>
      <w:r>
        <w:t>Material Adverse Effect:</w:t>
      </w:r>
    </w:p>
    <w:p w:rsidR="00611CB8" w:rsidRDefault="00003583" w14:paraId="40CFD251" w14:textId="77777777">
      <w:pPr>
        <w:pStyle w:val="Heading4"/>
        <w:rPr>
          <w:szCs w:val="24"/>
        </w:rPr>
      </w:pPr>
      <w:r>
        <w:t>there is no legal, administrative, or other proceeding, claim or action of any nature seeking to impose, or that would reasonably be expected to result in the imposition of, on the Recipient or any Recipient Subsidiary, any liabili</w:t>
      </w:r>
      <w:r>
        <w:t xml:space="preserve">ty relating to the release of hazardous substances as defined under any local, state or federal environmental statute, regulation or ordinance, including the Comprehensive </w:t>
      </w:r>
      <w:r>
        <w:rPr>
          <w:szCs w:val="24"/>
        </w:rPr>
        <w:t>Environmental Response, Compensation and Liability Act of 1980, pending or, to the R</w:t>
      </w:r>
      <w:r>
        <w:rPr>
          <w:szCs w:val="24"/>
        </w:rPr>
        <w:t xml:space="preserve">ecipient’s knowledge, threatened against the </w:t>
      </w:r>
      <w:r>
        <w:t xml:space="preserve">Recipient </w:t>
      </w:r>
      <w:r>
        <w:rPr>
          <w:szCs w:val="24"/>
        </w:rPr>
        <w:t xml:space="preserve">or any </w:t>
      </w:r>
      <w:r>
        <w:t xml:space="preserve">Recipient </w:t>
      </w:r>
      <w:r>
        <w:rPr>
          <w:szCs w:val="24"/>
        </w:rPr>
        <w:t>Subsidiary;</w:t>
      </w:r>
    </w:p>
    <w:p w:rsidR="00611CB8" w:rsidRDefault="00003583" w14:paraId="7FC44DDB" w14:textId="77777777">
      <w:pPr>
        <w:pStyle w:val="Heading4"/>
      </w:pPr>
      <w:r>
        <w:t>to the Recipient’s knowledge, there is no reasonable basis for any such proceeding, claim or action; and</w:t>
      </w:r>
    </w:p>
    <w:p w:rsidR="00611CB8" w:rsidRDefault="00003583" w14:paraId="28EBC1FF" w14:textId="77777777">
      <w:pPr>
        <w:pStyle w:val="Heading4"/>
      </w:pPr>
      <w:r>
        <w:t>neither the Recipient nor any Recipient Subsidiary is subject to an</w:t>
      </w:r>
      <w:r>
        <w:t>y agreement, order, judgment or decree by or with any court, Governmental Entity or third party imposing any such environmental liability.</w:t>
      </w:r>
    </w:p>
    <w:p w:rsidR="00611CB8" w:rsidRDefault="00003583" w14:paraId="777E1BCA" w14:textId="77777777">
      <w:pPr>
        <w:pStyle w:val="Heading3"/>
      </w:pPr>
      <w:r>
        <w:rPr>
          <w:u w:val="single"/>
        </w:rPr>
        <w:lastRenderedPageBreak/>
        <w:t>Risk Management Instruments</w:t>
      </w:r>
      <w:r>
        <w:t>.  Except as would not, individually or in the aggregate, reasonably be expected to have a</w:t>
      </w:r>
      <w:r>
        <w:t xml:space="preserve"> Material Adverse Effect, all derivative instruments, including, swaps, caps, floors and option agreements, whether entered into for the Recipient’s own account, or for the account of one or more of the Recipient Subsidiaries or its or their customers, wer</w:t>
      </w:r>
      <w:r>
        <w:t>e entered into (i) only in the ordinary course of business, (ii) in accordance with prudent practices and in all material respects with all applicable laws, rules, regulations and regulatory policies and (iii) with counterparties believed to be financially</w:t>
      </w:r>
      <w:r>
        <w:t xml:space="preserve"> responsible at the time; and each of such instruments constitutes the valid and legally binding obligation of the Recipient or one of the Recipient Subsidiaries, enforceable in accordance with its terms, except as may be limited by the Bankruptcy Exceptio</w:t>
      </w:r>
      <w:r>
        <w:t>ns. Neither the Recipient or the Recipient Subsidiaries, nor, to the knowledge of the Recipient, any other party thereto, is in breach of any of its obligations under any such agreement or arrangement other than such breaches that would not, individually o</w:t>
      </w:r>
      <w:r>
        <w:t>r in the aggregate, reasonably be expected to have a Material Adverse Effect.</w:t>
      </w:r>
    </w:p>
    <w:p w:rsidR="00611CB8" w:rsidRDefault="00003583" w14:paraId="3BFD1183" w14:textId="77777777">
      <w:pPr>
        <w:pStyle w:val="Heading3"/>
      </w:pPr>
      <w:bookmarkStart w:name="_Ref67304945" w:id="106"/>
      <w:r>
        <w:rPr>
          <w:u w:val="single"/>
        </w:rPr>
        <w:t>Agreements with Regulatory Agencies</w:t>
      </w:r>
      <w:r>
        <w:t xml:space="preserve">.  Except as set forth on </w:t>
      </w:r>
      <w:r>
        <w:rPr>
          <w:u w:val="single"/>
        </w:rPr>
        <w:t>Schedule F</w:t>
      </w:r>
      <w:r>
        <w:t>, neither the Recipient nor any Recipient Subsidiary is subject to any material cease-and-desist or other s</w:t>
      </w:r>
      <w:r>
        <w:t>imilar order or enforcement or supervisory action issued by, or is a party to any material written agreement, consent agreement or memorandum of understanding with, or is a party to any commitment letter or similar undertaking to, or is subject to any capi</w:t>
      </w:r>
      <w:r>
        <w:t>tal directive by, or since December 31, 2017, has adopted any board resolutions at the request of, any Governmental Entity that currently restricts in any material respect the conduct of its business or that in any material manner relates to its capital ad</w:t>
      </w:r>
      <w:r>
        <w:t>equacy, its liquidity and funding policies and practices, its ability to pay dividends, its credit, risk management or compliance policies or procedures, its internal controls, its management or its operations or business (each item in this sentence, a “</w:t>
      </w:r>
      <w:r>
        <w:rPr>
          <w:i/>
        </w:rPr>
        <w:t>Re</w:t>
      </w:r>
      <w:r>
        <w:rPr>
          <w:i/>
        </w:rPr>
        <w:t>gulatory Agreement</w:t>
      </w:r>
      <w:r>
        <w:t>”), nor has the Recipient or any Recipient Subsidiary been advised since December 31, 2017, by any such Governmental Entity that it is considering issuing, initiating, ordering, or requesting any such Regulatory Agreement. The Recipient a</w:t>
      </w:r>
      <w:r>
        <w:t>nd each Recipient Subsidiary is in compliance in all material respects with each Regulatory Agreement to which it is party or subject, and neither the Recipient nor any Recipient Subsidiary has received any notice from any Governmental Entity indicating th</w:t>
      </w:r>
      <w:r>
        <w:t>at either the Recipient or any Recipient Subsidiary is not in compliance in all material respects with any such Regulatory Agreement.</w:t>
      </w:r>
      <w:bookmarkEnd w:id="106"/>
    </w:p>
    <w:p w:rsidR="00611CB8" w:rsidRDefault="00003583" w14:paraId="7695B59D" w14:textId="77777777">
      <w:pPr>
        <w:pStyle w:val="Heading3"/>
      </w:pPr>
      <w:r>
        <w:rPr>
          <w:u w:val="single"/>
        </w:rPr>
        <w:t>Insurance</w:t>
      </w:r>
      <w:r>
        <w:t>.  The Recipient and the Recipient Subsidiaries are insured with reputable insurers against such risks and in suc</w:t>
      </w:r>
      <w:r>
        <w:t xml:space="preserve">h amounts as the management of the Recipient reasonably has determined to be prudent and consistent with industry practice.  The Recipient and the Recipient Subsidiaries are in material compliance with their insurance policies and are not in default under </w:t>
      </w:r>
      <w:r>
        <w:t>any of the material terms thereof, each such policy is outstanding and in full force and effect, all premiums and other payments due under any material policy have been paid, and all claims thereunder have been filed in due and timely fashion, except, in e</w:t>
      </w:r>
      <w:r>
        <w:t>ach case, as would not, individually or in the aggregate, reasonably be expected to have a Material Adverse Effect.</w:t>
      </w:r>
    </w:p>
    <w:p w:rsidR="00611CB8" w:rsidRDefault="00003583" w14:paraId="68653EDF" w14:textId="77777777">
      <w:pPr>
        <w:pStyle w:val="Heading3"/>
      </w:pPr>
      <w:bookmarkStart w:name="_Ref67304121" w:id="107"/>
      <w:r>
        <w:rPr>
          <w:u w:val="single"/>
        </w:rPr>
        <w:t>Intellectual Property</w:t>
      </w:r>
      <w:r>
        <w:t xml:space="preserve">. Except as would not, individually or in the aggregate, reasonably be expected to have a Material Adverse Effect, (i) </w:t>
      </w:r>
      <w:r>
        <w:t>the Recipient and each Recipient Subsidiary owns or otherwise has the right to use, all intellectual property rights, including all trademarks, trade dress, trade names, service marks, domain names, patents, inventions, trade secrets, know-how, works of au</w:t>
      </w:r>
      <w:r>
        <w:t xml:space="preserve">thorship and copyrights therein, that are used in the conduct of their existing businesses and all rights relating to the plans, design and specifications of any of its </w:t>
      </w:r>
      <w:r>
        <w:lastRenderedPageBreak/>
        <w:t>branch facilities (“</w:t>
      </w:r>
      <w:r>
        <w:rPr>
          <w:i/>
        </w:rPr>
        <w:t>Proprietary Rights</w:t>
      </w:r>
      <w:r>
        <w:t xml:space="preserve">”) free and clear of all liens and any claims of </w:t>
      </w:r>
      <w:r>
        <w:t>ownership by current or former employees, contractors, designers or others and (ii) neither the Recipient nor any of the Recipient Subsidiaries is materially infringing, diluting, misappropriating or violating, nor has the Recipient or any of the Recipient</w:t>
      </w:r>
      <w:r>
        <w:t xml:space="preserve"> Subsidiaries received any written (or, to the knowledge of the Recipient, oral) communications alleging that any of them has materially infringed, diluted, misappropriated or violated, any of the Proprietary Rights owned by any other person. Except as wou</w:t>
      </w:r>
      <w:r>
        <w:t>ld not, individually or in the aggregate, reasonably be expected to have a Material Adverse Effect, to the Recipient’s knowledge, no other person is infringing, diluting, misappropriating or violating, nor has the Recipient or any or the Recipient Subsidia</w:t>
      </w:r>
      <w:r>
        <w:t>ries sent any written communications since December 31, 2019, alleging that any person has infringed, diluted, misappropriated or violated, any of the Proprietary Rights owned by the Recipient and the Recipient Subsidiaries.</w:t>
      </w:r>
      <w:bookmarkEnd w:id="107"/>
    </w:p>
    <w:p w:rsidR="00611CB8" w:rsidRDefault="00003583" w14:paraId="0F29CE27" w14:textId="77777777">
      <w:pPr>
        <w:pStyle w:val="Heading3"/>
      </w:pPr>
      <w:r>
        <w:rPr>
          <w:u w:val="single"/>
        </w:rPr>
        <w:t>Brokers and Finders</w:t>
      </w:r>
      <w:r>
        <w:t xml:space="preserve">.  The </w:t>
      </w:r>
      <w:r>
        <w:t>Investor has no liability for any amounts that any broker, finder or investment banker is entitled to for any financial advisory, brokerage, finder’s or other fee or commission in connection with this Agreement or the transactions contemplated hereby based</w:t>
      </w:r>
      <w:r>
        <w:t xml:space="preserve"> upon arrangements made by or on behalf of the Recipient or any Recipient Subsidiary.</w:t>
      </w:r>
    </w:p>
    <w:p w:rsidR="00611CB8" w:rsidRDefault="00003583" w14:paraId="51D6592D" w14:textId="77777777">
      <w:pPr>
        <w:pStyle w:val="Heading3"/>
      </w:pPr>
      <w:r>
        <w:rPr>
          <w:u w:val="single"/>
        </w:rPr>
        <w:t>Disclosure Schedule</w:t>
      </w:r>
      <w:r>
        <w:t xml:space="preserve">.  The Recipient has delivered the Disclosure Schedule and, if applicable, the Disclosure Update to the Investor and the information contained in </w:t>
      </w:r>
      <w:r>
        <w:t>the Disclosure Schedule, as modified by the information contained in the Disclosure Update, if applicable, is true, complete and correct.</w:t>
      </w:r>
    </w:p>
    <w:p w:rsidR="00611CB8" w:rsidRDefault="00003583" w14:paraId="2727F73B" w14:textId="77777777">
      <w:pPr>
        <w:pStyle w:val="Heading3"/>
      </w:pPr>
      <w:bookmarkStart w:name="_Ref72747732" w:id="108"/>
      <w:r>
        <w:rPr>
          <w:u w:val="single"/>
        </w:rPr>
        <w:t>Related Party Transactions</w:t>
      </w:r>
      <w:r>
        <w:t>.  Neither the Recipient nor any Recipient Subsidiary has made any extension of credit to an</w:t>
      </w:r>
      <w:r>
        <w:t>y director or Executive Officer of the Recipient or any Recipient Subsidiary, any holder of 5% or more of the Recipient’s issued and outstanding capital stock, or any of their respective spouses or children or any Affiliate of any of the foregoing (each, a</w:t>
      </w:r>
      <w:r>
        <w:t xml:space="preserve"> “</w:t>
      </w:r>
      <w:r>
        <w:rPr>
          <w:i/>
          <w:iCs/>
        </w:rPr>
        <w:t>Related Party</w:t>
      </w:r>
      <w:r>
        <w:t xml:space="preserve">”), other than in compliance with 12 C.F.R. </w:t>
      </w:r>
      <w:r>
        <w:rPr>
          <w:szCs w:val="24"/>
        </w:rPr>
        <w:t>Part </w:t>
      </w:r>
      <w:r>
        <w:t xml:space="preserve">215 (Regulation O). Except as disclosed on </w:t>
      </w:r>
      <w:r>
        <w:rPr>
          <w:u w:val="single"/>
        </w:rPr>
        <w:t>Schedule G</w:t>
      </w:r>
      <w:r>
        <w:t>, to the Recipient’s knowledge, no Related Party has any (i) material commercial, industrial, banking, consulting, legal, accounting, chari</w:t>
      </w:r>
      <w:r>
        <w:t>table or familial relationship with any vendor or material customer of the Recipient or any Recipient Subsidiary that is not on arms-length terms, or (ii) direct or indirect ownership interest in any person or entity with which the Recipient or any Recipie</w:t>
      </w:r>
      <w:r>
        <w:t>nt Subsidiary has a material business relationship that is not on arms-length terms (not including publicly-traded entities in which such person owns less than two percent (2%) of the outstanding capital stock).</w:t>
      </w:r>
      <w:bookmarkEnd w:id="108"/>
    </w:p>
    <w:p w:rsidR="00611CB8" w:rsidRDefault="00003583" w14:paraId="43444AC8" w14:textId="77777777">
      <w:pPr>
        <w:pStyle w:val="Heading1"/>
      </w:pPr>
      <w:bookmarkStart w:name="_Toc64950831" w:id="109"/>
      <w:bookmarkStart w:name="_Toc64951003" w:id="110"/>
      <w:bookmarkStart w:name="_Toc67412842" w:id="111"/>
      <w:bookmarkStart w:name="_Toc67418151" w:id="112"/>
      <w:bookmarkStart w:name="_Toc90440220" w:id="113"/>
      <w:r>
        <w:br/>
      </w:r>
      <w:r>
        <w:br/>
        <w:t>COVENANTS</w:t>
      </w:r>
      <w:bookmarkEnd w:id="109"/>
      <w:bookmarkEnd w:id="110"/>
      <w:bookmarkEnd w:id="111"/>
      <w:bookmarkEnd w:id="112"/>
      <w:bookmarkEnd w:id="113"/>
    </w:p>
    <w:p w:rsidR="00611CB8" w:rsidRDefault="00003583" w14:paraId="2DF5A4E9" w14:textId="77777777">
      <w:pPr>
        <w:pStyle w:val="Heading2"/>
        <w:keepNext/>
        <w:rPr>
          <w:vanish/>
          <w:color w:val="FF0000"/>
          <w:specVanish/>
        </w:rPr>
      </w:pPr>
      <w:bookmarkStart w:name="_Toc64950832" w:id="114"/>
      <w:bookmarkStart w:name="_Toc64951004" w:id="115"/>
      <w:bookmarkStart w:name="_Toc67412843" w:id="116"/>
      <w:bookmarkStart w:name="_Toc67418152" w:id="117"/>
      <w:bookmarkStart w:name="_Toc90440221" w:id="118"/>
      <w:r>
        <w:rPr>
          <w:u w:val="single"/>
        </w:rPr>
        <w:t>Affirmative Covenants</w:t>
      </w:r>
      <w:bookmarkEnd w:id="114"/>
      <w:bookmarkEnd w:id="115"/>
      <w:bookmarkEnd w:id="116"/>
      <w:bookmarkEnd w:id="117"/>
      <w:bookmarkEnd w:id="118"/>
    </w:p>
    <w:p w:rsidR="00611CB8" w:rsidRDefault="00003583" w14:paraId="43C458B5" w14:textId="77777777">
      <w:pPr>
        <w:pStyle w:val="HeadingBody2"/>
      </w:pPr>
      <w:r>
        <w:t>.  The Rec</w:t>
      </w:r>
      <w:r>
        <w:t xml:space="preserve">ipient hereby covenants and agrees with </w:t>
      </w:r>
      <w:r>
        <w:rPr>
          <w:szCs w:val="24"/>
        </w:rPr>
        <w:t>Investor that:</w:t>
      </w:r>
    </w:p>
    <w:p w:rsidR="00611CB8" w:rsidRDefault="00003583" w14:paraId="5E8BFE54" w14:textId="77777777">
      <w:pPr>
        <w:pStyle w:val="Heading3"/>
      </w:pPr>
      <w:r>
        <w:rPr>
          <w:u w:val="single"/>
        </w:rPr>
        <w:t>Commercially Reasonable Efforts</w:t>
      </w:r>
      <w:r>
        <w:t>.  Subject to the terms and conditions of this Agreement, each of the parties will use its commercially reasonable efforts in good faith to take, or cause to be taken, al</w:t>
      </w:r>
      <w:r>
        <w:t xml:space="preserve">l actions, and to do, or cause to be done, all things necessary, proper or desirable, or advisable under applicable laws, so as to permit consummation of the Purchase as </w:t>
      </w:r>
      <w:r>
        <w:lastRenderedPageBreak/>
        <w:t>promptly as practicable and otherwise to enable consummation of the transactions conte</w:t>
      </w:r>
      <w:r>
        <w:t>mplated hereby and shall use commercially reasonable efforts to cooperate with the other party to that end.</w:t>
      </w:r>
    </w:p>
    <w:p w:rsidR="00611CB8" w:rsidRDefault="00003583" w14:paraId="3BA8CFE8" w14:textId="77777777">
      <w:pPr>
        <w:pStyle w:val="Heading3"/>
      </w:pPr>
      <w:bookmarkStart w:name="_Ref67295062" w:id="119"/>
      <w:r>
        <w:rPr>
          <w:u w:val="single"/>
        </w:rPr>
        <w:t>Certain Notifications Until Closing</w:t>
      </w:r>
      <w:r>
        <w:t>.  From the Signing Date until the Closing, the Recipient shall promptly notify the Investor of (i) any fact, eve</w:t>
      </w:r>
      <w:r>
        <w:t xml:space="preserve">nt or circumstance of which it is aware and which would reasonably be expected to cause any representation or warranty of the Recipient contained in this Agreement to be untrue or inaccurate in any material respect or to cause any covenant or agreement of </w:t>
      </w:r>
      <w:r>
        <w:t xml:space="preserve">the Recipient contained in this Agreement not to be complied with or satisfied in any material respect and (ii) except as Previously Disclosed, any fact, circumstance, event, change, occurrence, condition or development of which the Recipient is aware and </w:t>
      </w:r>
      <w:r>
        <w:t xml:space="preserve">which, individually or in the aggregate, has had or would reasonably be expected to have a Material Adverse Effect; </w:t>
      </w:r>
      <w:r>
        <w:rPr>
          <w:i/>
        </w:rPr>
        <w:t>provided</w:t>
      </w:r>
      <w:r>
        <w:t xml:space="preserve">, </w:t>
      </w:r>
      <w:r>
        <w:rPr>
          <w:i/>
        </w:rPr>
        <w:t>however</w:t>
      </w:r>
      <w:r>
        <w:t xml:space="preserve">, that delivery of any notice pursuant to this </w:t>
      </w:r>
      <w:r>
        <w:rPr>
          <w:u w:val="single"/>
        </w:rPr>
        <w:fldChar w:fldCharType="begin"/>
      </w:r>
      <w:r>
        <w:rPr>
          <w:u w:val="single"/>
        </w:rPr>
        <w:instrText xml:space="preserve"> REF _Ref67295062 \w \h  \* MERGEFORMAT </w:instrText>
      </w:r>
      <w:r>
        <w:rPr>
          <w:u w:val="single"/>
        </w:rPr>
      </w:r>
      <w:r>
        <w:rPr>
          <w:u w:val="single"/>
        </w:rPr>
        <w:fldChar w:fldCharType="separate"/>
      </w:r>
      <w:r>
        <w:rPr>
          <w:u w:val="single"/>
        </w:rPr>
        <w:t>Section 4.1(b)</w:t>
      </w:r>
      <w:r>
        <w:rPr>
          <w:u w:val="single"/>
        </w:rPr>
        <w:fldChar w:fldCharType="end"/>
      </w:r>
      <w:r>
        <w:t xml:space="preserve"> shall not limit or affect any rights of or remedies available to the Investor.</w:t>
      </w:r>
      <w:bookmarkEnd w:id="119"/>
    </w:p>
    <w:p w:rsidR="00611CB8" w:rsidRDefault="00003583" w14:paraId="563CC6A1" w14:textId="77777777">
      <w:pPr>
        <w:pStyle w:val="Heading3"/>
        <w:keepNext/>
      </w:pPr>
      <w:bookmarkStart w:name="_Ref67295105" w:id="120"/>
      <w:r>
        <w:rPr>
          <w:u w:val="single"/>
        </w:rPr>
        <w:t>Access, Information and Confidentiality</w:t>
      </w:r>
      <w:r>
        <w:t>.</w:t>
      </w:r>
      <w:bookmarkEnd w:id="120"/>
    </w:p>
    <w:p w:rsidR="00611CB8" w:rsidRDefault="00003583" w14:paraId="749CF609" w14:textId="77777777">
      <w:pPr>
        <w:pStyle w:val="Heading4"/>
      </w:pPr>
      <w:bookmarkStart w:name="_Ref71748562" w:id="121"/>
      <w:r>
        <w:t xml:space="preserve">The provisions of this </w:t>
      </w:r>
      <w:r>
        <w:rPr>
          <w:u w:val="single"/>
        </w:rPr>
        <w:fldChar w:fldCharType="begin"/>
      </w:r>
      <w:r>
        <w:rPr>
          <w:u w:val="single"/>
        </w:rPr>
        <w:instrText xml:space="preserve"> REF _Ref71748562 \w \h  \* MERGEFORMAT </w:instrText>
      </w:r>
      <w:r>
        <w:rPr>
          <w:u w:val="single"/>
        </w:rPr>
      </w:r>
      <w:r>
        <w:rPr>
          <w:u w:val="single"/>
        </w:rPr>
        <w:fldChar w:fldCharType="separate"/>
      </w:r>
      <w:r>
        <w:rPr>
          <w:u w:val="single"/>
        </w:rPr>
        <w:t>Section 4.1(c)(i)</w:t>
      </w:r>
      <w:r>
        <w:rPr>
          <w:u w:val="single"/>
        </w:rPr>
        <w:fldChar w:fldCharType="end"/>
      </w:r>
      <w:r>
        <w:t xml:space="preserve"> shall apply, (x) with respect to the Investor, from the Signing Date until the date when the Investor or one of its Affiliates no longer owns, directly or indirectly, any Subordinated Debt and (y) w</w:t>
      </w:r>
      <w:r>
        <w:t>ith respect to the Inspector General of the Treasury and the Comptroller General of the United States, from and after the Signing Date but, after the date when the Investor or one of its Affiliates no longer owns, directly or indirectly, any Subordinated D</w:t>
      </w:r>
      <w:r>
        <w:t>ebt, only with respect to the period in which the Investor or one of its Affiliates directly or indirectly owned any Subordinated Debt. Subject to the foregoing, the Recipient will permit, and shall cause each of the Recipient Subsidiaries to permit, the I</w:t>
      </w:r>
      <w:r>
        <w:t>nvestor, the Inspector General of the Treasury and the Comptroller General of the United States and their respective agents, consultants, contractors and advisors to (x) examine any books, papers, records, Tax returns (including all schedules and attachmen</w:t>
      </w:r>
      <w:r>
        <w:t>ts thereto), data and other information, (y) make copies thereof and (z) discuss the affairs, finances and accounts of the Recipient and the Recipient Subsidiaries with the personnel (including the principal officers) of the Recipient and the Recipient Sub</w:t>
      </w:r>
      <w:r>
        <w:t xml:space="preserve">sidiaries, all upon reasonable notice, </w:t>
      </w:r>
      <w:r>
        <w:rPr>
          <w:i/>
        </w:rPr>
        <w:t>provided</w:t>
      </w:r>
      <w:r>
        <w:t>, that:</w:t>
      </w:r>
      <w:bookmarkEnd w:id="121"/>
    </w:p>
    <w:p w:rsidR="00611CB8" w:rsidRDefault="00003583" w14:paraId="4497B885" w14:textId="77777777">
      <w:pPr>
        <w:pStyle w:val="Heading5"/>
        <w:rPr>
          <w:szCs w:val="24"/>
        </w:rPr>
      </w:pPr>
      <w:r>
        <w:t xml:space="preserve">any examinations and discussions pursuant to this </w:t>
      </w:r>
      <w:r>
        <w:rPr>
          <w:u w:val="single"/>
        </w:rPr>
        <w:fldChar w:fldCharType="begin"/>
      </w:r>
      <w:r>
        <w:rPr>
          <w:u w:val="single"/>
        </w:rPr>
        <w:instrText xml:space="preserve"> REF _Ref71748562 \w \h  \* MERGEFORMAT </w:instrText>
      </w:r>
      <w:r>
        <w:rPr>
          <w:u w:val="single"/>
        </w:rPr>
      </w:r>
      <w:r>
        <w:rPr>
          <w:u w:val="single"/>
        </w:rPr>
        <w:fldChar w:fldCharType="separate"/>
      </w:r>
      <w:r>
        <w:rPr>
          <w:u w:val="single"/>
        </w:rPr>
        <w:t>Section 4.1(c)(i)</w:t>
      </w:r>
      <w:r>
        <w:rPr>
          <w:u w:val="single"/>
        </w:rPr>
        <w:fldChar w:fldCharType="end"/>
      </w:r>
      <w:r>
        <w:t xml:space="preserve"> shall be conducted during </w:t>
      </w:r>
      <w:r>
        <w:t xml:space="preserve">normal business hours and in such manner as not to interfere </w:t>
      </w:r>
      <w:r>
        <w:rPr>
          <w:szCs w:val="24"/>
        </w:rPr>
        <w:t>unreasonably</w:t>
      </w:r>
      <w:r>
        <w:t xml:space="preserve"> with the conduct of the business of the Recipient and the Recipient Subsidiaries;</w:t>
      </w:r>
    </w:p>
    <w:p w:rsidR="00611CB8" w:rsidRDefault="00003583" w14:paraId="0B8EACE6" w14:textId="77777777">
      <w:pPr>
        <w:pStyle w:val="Heading5"/>
        <w:tabs>
          <w:tab w:val="left" w:pos="3150"/>
        </w:tabs>
      </w:pPr>
      <w:r>
        <w:t xml:space="preserve">neither the Recipient nor any Recipient Subsidiary shall be required by this </w:t>
      </w:r>
      <w:r>
        <w:rPr>
          <w:u w:val="single"/>
        </w:rPr>
        <w:fldChar w:fldCharType="begin"/>
      </w:r>
      <w:r>
        <w:rPr>
          <w:u w:val="single"/>
        </w:rPr>
        <w:instrText xml:space="preserve"> REF _Ref71748562 \w \h</w:instrText>
      </w:r>
      <w:r>
        <w:rPr>
          <w:u w:val="single"/>
        </w:rPr>
        <w:instrText xml:space="preserve">  \* MERGEFORMAT </w:instrText>
      </w:r>
      <w:r>
        <w:rPr>
          <w:u w:val="single"/>
        </w:rPr>
      </w:r>
      <w:r>
        <w:rPr>
          <w:u w:val="single"/>
        </w:rPr>
        <w:fldChar w:fldCharType="separate"/>
      </w:r>
      <w:r>
        <w:rPr>
          <w:u w:val="single"/>
        </w:rPr>
        <w:t>Section 4.1(c)(i)</w:t>
      </w:r>
      <w:r>
        <w:rPr>
          <w:u w:val="single"/>
        </w:rPr>
        <w:fldChar w:fldCharType="end"/>
      </w:r>
      <w:r>
        <w:t xml:space="preserve"> to disclose any information to the extent </w:t>
      </w:r>
      <w:r>
        <w:rPr>
          <w:szCs w:val="24"/>
        </w:rPr>
        <w:t>(x) prohibited by applicable law or regulation (including laws and regulations relating to the use or disclosure</w:t>
      </w:r>
      <w:r>
        <w:rPr>
          <w:szCs w:val="24"/>
        </w:rPr>
        <w:t xml:space="preserve"> of confidential supervisory information), or (y) that such disclosure would </w:t>
      </w:r>
      <w:r>
        <w:t>reasonably be expected to cause a violation of any agreement to which the Recipient or any Recipient Subsidiary is a party or would cause a risk of a loss of privilege to the Reci</w:t>
      </w:r>
      <w:r>
        <w:t>pient or any Recipient Subsidiary (</w:t>
      </w:r>
      <w:r>
        <w:rPr>
          <w:i/>
        </w:rPr>
        <w:t>provided</w:t>
      </w:r>
      <w:r>
        <w:t xml:space="preserve"> that the Recipient shall use commercially reasonable efforts to make appropriate substitute disclosure arrangements under circumstances where the restrictions in this clause (B) apply);</w:t>
      </w:r>
    </w:p>
    <w:p w:rsidR="00611CB8" w:rsidRDefault="00003583" w14:paraId="7B8B9A37" w14:textId="77777777">
      <w:pPr>
        <w:pStyle w:val="Heading5"/>
        <w:tabs>
          <w:tab w:val="left" w:pos="3150"/>
        </w:tabs>
      </w:pPr>
      <w:r>
        <w:lastRenderedPageBreak/>
        <w:t>the obligations of the Rec</w:t>
      </w:r>
      <w:r>
        <w:t xml:space="preserve">ipient and the Recipient Subsidiaries to disclose information pursuant to this </w:t>
      </w:r>
      <w:r>
        <w:rPr>
          <w:u w:val="single"/>
        </w:rPr>
        <w:fldChar w:fldCharType="begin"/>
      </w:r>
      <w:r>
        <w:rPr>
          <w:u w:val="single"/>
        </w:rPr>
        <w:instrText xml:space="preserve"> REF _Ref71748562 \w \h  \* MERGEFORMAT </w:instrText>
      </w:r>
      <w:r>
        <w:rPr>
          <w:u w:val="single"/>
        </w:rPr>
      </w:r>
      <w:r>
        <w:rPr>
          <w:u w:val="single"/>
        </w:rPr>
        <w:fldChar w:fldCharType="separate"/>
      </w:r>
      <w:r>
        <w:rPr>
          <w:u w:val="single"/>
        </w:rPr>
        <w:t>Section 4.1(c)(i)</w:t>
      </w:r>
      <w:r>
        <w:rPr>
          <w:u w:val="single"/>
        </w:rPr>
        <w:fldChar w:fldCharType="end"/>
      </w:r>
      <w:r>
        <w:t xml:space="preserve"> to the Inspector General of the Treasury, the Comptroller General of the United States and their respective agents, consultants, contractors or advisors, shall be subject to the agreement by the Inspector General of the Treasury or the Comptroller General</w:t>
      </w:r>
      <w:r>
        <w:t xml:space="preserve"> of the United States, as applicable, with respect to documents obtained under this </w:t>
      </w:r>
      <w:r>
        <w:rPr>
          <w:u w:val="single"/>
        </w:rPr>
        <w:fldChar w:fldCharType="begin"/>
      </w:r>
      <w:r>
        <w:rPr>
          <w:u w:val="single"/>
        </w:rPr>
        <w:instrText xml:space="preserve"> REF _Ref71748562 \w \h  \* MERGEFORMAT </w:instrText>
      </w:r>
      <w:r>
        <w:rPr>
          <w:u w:val="single"/>
        </w:rPr>
      </w:r>
      <w:r>
        <w:rPr>
          <w:u w:val="single"/>
        </w:rPr>
        <w:fldChar w:fldCharType="separate"/>
      </w:r>
      <w:r>
        <w:rPr>
          <w:u w:val="single"/>
        </w:rPr>
        <w:t>Section 4.1(c)(i)</w:t>
      </w:r>
      <w:r>
        <w:rPr>
          <w:u w:val="single"/>
        </w:rPr>
        <w:fldChar w:fldCharType="end"/>
      </w:r>
      <w:r>
        <w:t>, to follow applicable law and regulation (and th</w:t>
      </w:r>
      <w:r>
        <w:t>e applicable customary policies and procedures) regarding the dissemination of confidential materials, including redacting confidential information from the public version of its reports and soliciting the input from the Recipient as to information that sh</w:t>
      </w:r>
      <w:r>
        <w:t>ould be afforded confidential treatment, as appropriate; and</w:t>
      </w:r>
    </w:p>
    <w:p w:rsidR="00611CB8" w:rsidRDefault="00003583" w14:paraId="35A825B2" w14:textId="77777777">
      <w:pPr>
        <w:pStyle w:val="Heading5"/>
        <w:tabs>
          <w:tab w:val="left" w:pos="3150"/>
        </w:tabs>
      </w:pPr>
      <w:r>
        <w:rPr>
          <w:szCs w:val="24"/>
        </w:rPr>
        <w:t xml:space="preserve">for avoidance of doubt, </w:t>
      </w:r>
      <w:r>
        <w:t xml:space="preserve">any investigation or discussions pursuant to this </w:t>
      </w:r>
      <w:r>
        <w:rPr>
          <w:u w:val="single"/>
        </w:rPr>
        <w:fldChar w:fldCharType="begin"/>
      </w:r>
      <w:r>
        <w:rPr>
          <w:u w:val="single"/>
        </w:rPr>
        <w:instrText xml:space="preserve"> REF _Ref71748562 \w \h  \* MERGEFORMAT </w:instrText>
      </w:r>
      <w:r>
        <w:rPr>
          <w:u w:val="single"/>
        </w:rPr>
      </w:r>
      <w:r>
        <w:rPr>
          <w:u w:val="single"/>
        </w:rPr>
        <w:fldChar w:fldCharType="separate"/>
      </w:r>
      <w:r>
        <w:rPr>
          <w:u w:val="single"/>
        </w:rPr>
        <w:t>Section 4.1(c)(i)</w:t>
      </w:r>
      <w:r>
        <w:rPr>
          <w:u w:val="single"/>
        </w:rPr>
        <w:fldChar w:fldCharType="end"/>
      </w:r>
      <w:r>
        <w:rPr>
          <w:szCs w:val="24"/>
        </w:rPr>
        <w:t xml:space="preserve"> may, at the Investor’s option, be conducted on site at any office of the Recipient or any Recipient Subsidiary.</w:t>
      </w:r>
    </w:p>
    <w:p w:rsidR="00611CB8" w:rsidRDefault="00003583" w14:paraId="0EBADEEE" w14:textId="77777777">
      <w:pPr>
        <w:pStyle w:val="Heading4"/>
      </w:pPr>
      <w:bookmarkStart w:name="_Ref90438960" w:id="122"/>
      <w:r>
        <w:t xml:space="preserve">Subject to the assignment of the rights under this </w:t>
      </w:r>
      <w:r>
        <w:rPr>
          <w:u w:val="single"/>
        </w:rPr>
        <w:fldChar w:fldCharType="begin"/>
      </w:r>
      <w:r>
        <w:rPr>
          <w:u w:val="single"/>
        </w:rPr>
        <w:instrText xml:space="preserve"> REF _Ref90438960 \w \h  \* MERGEFORMAT </w:instrText>
      </w:r>
      <w:r>
        <w:rPr>
          <w:u w:val="single"/>
        </w:rPr>
      </w:r>
      <w:r>
        <w:rPr>
          <w:u w:val="single"/>
        </w:rPr>
        <w:fldChar w:fldCharType="separate"/>
      </w:r>
      <w:r>
        <w:rPr>
          <w:u w:val="single"/>
        </w:rPr>
        <w:t>Section 4.1(c)(ii)</w:t>
      </w:r>
      <w:r>
        <w:rPr>
          <w:u w:val="single"/>
        </w:rPr>
        <w:fldChar w:fldCharType="end"/>
      </w:r>
      <w:r>
        <w:t xml:space="preserve"> pursuant to </w:t>
      </w:r>
      <w:r>
        <w:rPr>
          <w:u w:val="single"/>
        </w:rPr>
        <w:fldChar w:fldCharType="begin"/>
      </w:r>
      <w:r>
        <w:rPr>
          <w:u w:val="single"/>
        </w:rPr>
        <w:instrText xml:space="preserve"> REF _Ref90438973 \w \h  \* MERGEFORMAT </w:instrText>
      </w:r>
      <w:r>
        <w:rPr>
          <w:u w:val="single"/>
        </w:rPr>
      </w:r>
      <w:r>
        <w:rPr>
          <w:u w:val="single"/>
        </w:rPr>
        <w:fldChar w:fldCharType="separate"/>
      </w:r>
      <w:r>
        <w:rPr>
          <w:u w:val="single"/>
        </w:rPr>
        <w:t>Section 4.1(c)(iv)</w:t>
      </w:r>
      <w:r>
        <w:rPr>
          <w:u w:val="single"/>
        </w:rPr>
        <w:fldChar w:fldCharType="end"/>
      </w:r>
      <w:r>
        <w:t xml:space="preserve">, from the Signing Date until the date on which all the Subordinated Debt has been </w:t>
      </w:r>
      <w:r>
        <w:t>redeemed in whole, the Recipient will deliver, or will cause to be delivered, to the Investor:</w:t>
      </w:r>
      <w:bookmarkEnd w:id="122"/>
    </w:p>
    <w:p w:rsidR="00611CB8" w:rsidRDefault="00003583" w14:paraId="32070BF5" w14:textId="77777777">
      <w:pPr>
        <w:pStyle w:val="Heading5"/>
        <w:tabs>
          <w:tab w:val="left" w:pos="2880"/>
        </w:tabs>
      </w:pPr>
      <w:bookmarkStart w:name="_Ref67295152" w:id="123"/>
      <w:r>
        <w:t>as soon as available after the end of each fiscal year of the Recipient, and in any event within ninety (90) days thereafter, a consolidated balance sheet of the</w:t>
      </w:r>
      <w:r>
        <w:t xml:space="preserve"> Recipient as of the end of such fiscal year, and consolidated statements of income, retained earnings and cash flows of the Recipient for such year, in each case prepared in accordance with GAAP and setting forth in each case in comparative form the figur</w:t>
      </w:r>
      <w:r>
        <w:t>es for the previous fiscal year of the Recipient and which shall be audited to the extent audited financial statements are available;</w:t>
      </w:r>
      <w:r>
        <w:rPr>
          <w:rStyle w:val="FootnoteReference"/>
        </w:rPr>
        <w:footnoteReference w:id="1"/>
      </w:r>
      <w:bookmarkEnd w:id="123"/>
    </w:p>
    <w:p w:rsidR="00611CB8" w:rsidRDefault="00003583" w14:paraId="53627205" w14:textId="77777777">
      <w:pPr>
        <w:pStyle w:val="Heading5"/>
        <w:tabs>
          <w:tab w:val="left" w:pos="2880"/>
        </w:tabs>
      </w:pPr>
      <w:r>
        <w:t>as soon as available after the end of the first, second and third quarterly periods in each fiscal year of the Recipient</w:t>
      </w:r>
      <w:r>
        <w:t>, a copy of any quarterly reports provided to Equityholders of the Recipient or to the Recipient’s management team;</w:t>
      </w:r>
    </w:p>
    <w:p w:rsidR="00611CB8" w:rsidRDefault="00003583" w14:paraId="02BD169E" w14:textId="77777777">
      <w:pPr>
        <w:pStyle w:val="Heading5"/>
        <w:tabs>
          <w:tab w:val="left" w:pos="2880"/>
        </w:tabs>
      </w:pPr>
      <w:r>
        <w:t>as soon as available after the Recipient receives any assessment of the Recipient’s internal controls, a copy of such assessment (</w:t>
      </w:r>
      <w:r>
        <w:rPr>
          <w:szCs w:val="24"/>
        </w:rPr>
        <w:t>other than</w:t>
      </w:r>
      <w:r>
        <w:rPr>
          <w:szCs w:val="24"/>
        </w:rPr>
        <w:t xml:space="preserve"> assessments provided by the Appropriate Federal Banking Agency or the Appropriate State Banking Agency that the Recipient is prohibited by applicable law or regulation from disclosing to the Investor)</w:t>
      </w:r>
      <w:r>
        <w:t>);</w:t>
      </w:r>
    </w:p>
    <w:p w:rsidR="00611CB8" w:rsidRDefault="00003583" w14:paraId="2B1954FC" w14:textId="77777777">
      <w:pPr>
        <w:pStyle w:val="Heading5"/>
        <w:tabs>
          <w:tab w:val="left" w:pos="2880"/>
        </w:tabs>
      </w:pPr>
      <w:r>
        <w:t>as soon as such items become effective, any amendmen</w:t>
      </w:r>
      <w:r>
        <w:t>ts to the Charter, bylaws or other organizational documents of the Recipient; and</w:t>
      </w:r>
    </w:p>
    <w:p w:rsidR="00611CB8" w:rsidRDefault="00003583" w14:paraId="05DE1A20" w14:textId="77777777">
      <w:pPr>
        <w:pStyle w:val="Heading5"/>
        <w:tabs>
          <w:tab w:val="left" w:pos="2880"/>
        </w:tabs>
      </w:pPr>
      <w:r>
        <w:lastRenderedPageBreak/>
        <w:t>at the same time as such items are sent to all Equityholders in the case of S Corps or Members in the case of mutual institutions, copies of any information or documents, exc</w:t>
      </w:r>
      <w:r>
        <w:t>luding, if the Recipient is a mutual institution, any general solicitations or advertisements for services and products, sent by the Recipient to its Members.</w:t>
      </w:r>
    </w:p>
    <w:p w:rsidR="00611CB8" w:rsidRDefault="00003583" w14:paraId="349CE82F" w14:textId="77777777">
      <w:pPr>
        <w:pStyle w:val="Heading4"/>
      </w:pPr>
      <w:bookmarkStart w:name="_Ref67303896" w:id="124"/>
      <w:r>
        <w:t>The Investor will use reasonable best efforts to hold, and will use reasonable best efforts to ca</w:t>
      </w:r>
      <w:r>
        <w:t xml:space="preserve">use its agents, consultants, contractors and advisors and United States executive branch officials and employees, to hold, in confidence all </w:t>
      </w:r>
      <w:r>
        <w:rPr>
          <w:szCs w:val="24"/>
        </w:rPr>
        <w:t>non-public records, books, contracts, instruments, computer data and other data and information (collectively, “</w:t>
      </w:r>
      <w:r>
        <w:rPr>
          <w:i/>
          <w:szCs w:val="24"/>
        </w:rPr>
        <w:t>Inf</w:t>
      </w:r>
      <w:r>
        <w:rPr>
          <w:i/>
          <w:szCs w:val="24"/>
        </w:rPr>
        <w:t>ormation</w:t>
      </w:r>
      <w:r>
        <w:rPr>
          <w:szCs w:val="24"/>
        </w:rPr>
        <w:t xml:space="preserve">”) concerning the </w:t>
      </w:r>
      <w:r>
        <w:t xml:space="preserve">Recipient </w:t>
      </w:r>
      <w:r>
        <w:rPr>
          <w:szCs w:val="24"/>
        </w:rPr>
        <w:t xml:space="preserve">furnished or made available to it by the </w:t>
      </w:r>
      <w:r>
        <w:t xml:space="preserve">Recipient </w:t>
      </w:r>
      <w:r>
        <w:rPr>
          <w:szCs w:val="24"/>
        </w:rPr>
        <w:t>or its representatives pursuant to this Agreement (except to the extent that such information can be shown to have been (A) previously known by such party on a non-confi</w:t>
      </w:r>
      <w:r>
        <w:rPr>
          <w:szCs w:val="24"/>
        </w:rPr>
        <w:t xml:space="preserve">dential basis, (B) in the public domain through no fault of such party or (C) later lawfully acquired from other sources by the party to which it was furnished (and without violation of any other confidentiality obligation)); </w:t>
      </w:r>
      <w:r>
        <w:rPr>
          <w:i/>
          <w:szCs w:val="24"/>
        </w:rPr>
        <w:t xml:space="preserve">provided </w:t>
      </w:r>
      <w:r>
        <w:rPr>
          <w:szCs w:val="24"/>
        </w:rPr>
        <w:t>that nothing herein s</w:t>
      </w:r>
      <w:r>
        <w:rPr>
          <w:szCs w:val="24"/>
        </w:rPr>
        <w:t>hall prevent the Investor from disclosing any Information to the extent required by applicable laws or regulations or by any subpoena or similar legal process. The Investor understands that the Information may contain commercially sensitive confidential in</w:t>
      </w:r>
      <w:r>
        <w:rPr>
          <w:szCs w:val="24"/>
        </w:rPr>
        <w:t>formation entitled to an exception from a Freedom of Information Act request.</w:t>
      </w:r>
      <w:bookmarkEnd w:id="124"/>
    </w:p>
    <w:p w:rsidR="00611CB8" w:rsidRDefault="00003583" w14:paraId="02843383" w14:textId="77777777">
      <w:pPr>
        <w:pStyle w:val="Heading4"/>
      </w:pPr>
      <w:bookmarkStart w:name="_Ref90438973" w:id="125"/>
      <w:r>
        <w:t xml:space="preserve">The Investor’s information rights pursuant to </w:t>
      </w:r>
      <w:r>
        <w:rPr>
          <w:u w:val="single"/>
        </w:rPr>
        <w:fldChar w:fldCharType="begin"/>
      </w:r>
      <w:r>
        <w:rPr>
          <w:u w:val="single"/>
        </w:rPr>
        <w:instrText xml:space="preserve"> REF _Ref90438960 \w \h  \* MERGEFORMAT </w:instrText>
      </w:r>
      <w:r>
        <w:rPr>
          <w:u w:val="single"/>
        </w:rPr>
      </w:r>
      <w:r>
        <w:rPr>
          <w:u w:val="single"/>
        </w:rPr>
        <w:fldChar w:fldCharType="separate"/>
      </w:r>
      <w:r>
        <w:rPr>
          <w:u w:val="single"/>
        </w:rPr>
        <w:t>Section 4.1(c)(ii)</w:t>
      </w:r>
      <w:r>
        <w:rPr>
          <w:u w:val="single"/>
        </w:rPr>
        <w:fldChar w:fldCharType="end"/>
      </w:r>
      <w:r>
        <w:t xml:space="preserve"> and th</w:t>
      </w:r>
      <w:r>
        <w:t xml:space="preserve">e Investor’s right to receive certifications from the Recipient pursuant to </w:t>
      </w:r>
      <w:r>
        <w:rPr>
          <w:u w:val="single"/>
        </w:rPr>
        <w:fldChar w:fldCharType="begin"/>
      </w:r>
      <w:r>
        <w:rPr>
          <w:u w:val="single"/>
        </w:rPr>
        <w:instrText xml:space="preserve"> REF _Ref67295178 \w \h  \* MERGEFORMAT </w:instrText>
      </w:r>
      <w:r>
        <w:rPr>
          <w:u w:val="single"/>
        </w:rPr>
      </w:r>
      <w:r>
        <w:rPr>
          <w:u w:val="single"/>
        </w:rPr>
        <w:fldChar w:fldCharType="separate"/>
      </w:r>
      <w:r>
        <w:rPr>
          <w:u w:val="single"/>
        </w:rPr>
        <w:t>Section 4.1(d)</w:t>
      </w:r>
      <w:r>
        <w:rPr>
          <w:u w:val="single"/>
        </w:rPr>
        <w:fldChar w:fldCharType="end"/>
      </w:r>
      <w:r>
        <w:t xml:space="preserve"> may be assigned by the Investor to a transferee or assigne</w:t>
      </w:r>
      <w:r>
        <w:t>e of the Subordinated Debt with a face value of no less than an amount equal to two percent (2%) of the Purchase Price.</w:t>
      </w:r>
      <w:bookmarkEnd w:id="125"/>
    </w:p>
    <w:p w:rsidR="00611CB8" w:rsidRDefault="00003583" w14:paraId="24B8D34D" w14:textId="77777777">
      <w:pPr>
        <w:pStyle w:val="Heading4"/>
      </w:pPr>
      <w:r>
        <w:t>Nothing in this Section shall be construed to limit the authority that the Inspector General of the Treasury, the Comptroller General of</w:t>
      </w:r>
      <w:r>
        <w:t xml:space="preserve"> the United States or any other applicable Governmental Entity has under law.</w:t>
      </w:r>
    </w:p>
    <w:p w:rsidR="00611CB8" w:rsidRDefault="00003583" w14:paraId="618EF8FB" w14:textId="47FEDCD7">
      <w:pPr>
        <w:pStyle w:val="Heading4"/>
      </w:pPr>
      <w:r>
        <w:t xml:space="preserve">The </w:t>
      </w:r>
      <w:r w:rsidRPr="00003583">
        <w:t>Recipient shall provide to the Investor all such information as the Investor may request from time to time related to the study under Section 525 of Division N—Additional Coronavirus Response and Relief of the Consolidated Appropriations Act, 2021 and related studies</w:t>
      </w:r>
      <w:r>
        <w:rPr>
          <w:i/>
        </w:rPr>
        <w:t>.</w:t>
      </w:r>
    </w:p>
    <w:p w:rsidR="00611CB8" w:rsidRDefault="00003583" w14:paraId="44F29504" w14:textId="77777777">
      <w:pPr>
        <w:pStyle w:val="Heading3"/>
        <w:keepNext/>
      </w:pPr>
      <w:bookmarkStart w:name="_Ref67295178" w:id="126"/>
      <w:r>
        <w:rPr>
          <w:u w:val="single"/>
        </w:rPr>
        <w:t>Certifications</w:t>
      </w:r>
      <w:r>
        <w:t xml:space="preserve">. Subject to the assignment of the rights under this </w:t>
      </w:r>
      <w:r>
        <w:rPr>
          <w:u w:val="single"/>
        </w:rPr>
        <w:fldChar w:fldCharType="begin"/>
      </w:r>
      <w:r>
        <w:rPr>
          <w:u w:val="single"/>
        </w:rPr>
        <w:instrText xml:space="preserve"> REF _Ref67295178 \w \h  \* MERGEFORMAT </w:instrText>
      </w:r>
      <w:r>
        <w:rPr>
          <w:u w:val="single"/>
        </w:rPr>
      </w:r>
      <w:r>
        <w:rPr>
          <w:u w:val="single"/>
        </w:rPr>
        <w:fldChar w:fldCharType="separate"/>
      </w:r>
      <w:r>
        <w:rPr>
          <w:u w:val="single"/>
        </w:rPr>
        <w:t>Section 4.1(d)</w:t>
      </w:r>
      <w:r>
        <w:rPr>
          <w:u w:val="single"/>
        </w:rPr>
        <w:fldChar w:fldCharType="end"/>
      </w:r>
      <w:r>
        <w:t xml:space="preserve"> pursuant to </w:t>
      </w:r>
      <w:r>
        <w:rPr>
          <w:u w:val="single"/>
        </w:rPr>
        <w:fldChar w:fldCharType="begin"/>
      </w:r>
      <w:r>
        <w:rPr>
          <w:u w:val="single"/>
        </w:rPr>
        <w:instrText xml:space="preserve"> REF _Ref90438973 \w \h  \* MERGEFORMAT </w:instrText>
      </w:r>
      <w:r>
        <w:rPr>
          <w:u w:val="single"/>
        </w:rPr>
      </w:r>
      <w:r>
        <w:rPr>
          <w:u w:val="single"/>
        </w:rPr>
        <w:fldChar w:fldCharType="separate"/>
      </w:r>
      <w:r>
        <w:rPr>
          <w:u w:val="single"/>
        </w:rPr>
        <w:t>Section 4.1(c)(iv)</w:t>
      </w:r>
      <w:r>
        <w:rPr>
          <w:u w:val="single"/>
        </w:rPr>
        <w:fldChar w:fldCharType="end"/>
      </w:r>
      <w:r>
        <w:t>, the Recipient shall provide the following certificati</w:t>
      </w:r>
      <w:r>
        <w:t>ons to the Investor:</w:t>
      </w:r>
      <w:bookmarkEnd w:id="126"/>
    </w:p>
    <w:p w:rsidR="00611CB8" w:rsidRDefault="00003583" w14:paraId="294BA082" w14:textId="77777777">
      <w:pPr>
        <w:pStyle w:val="Heading4"/>
      </w:pPr>
      <w:r>
        <w:t>Upon delivery of each Supplemental Report, the Recipient’s principal executive officer and principal financial officer (each as defined in the ECIP Interim Final Rule), as well as the directors (trustees) of the Recipient who attest to</w:t>
      </w:r>
      <w:r>
        <w:t xml:space="preserve"> the Recipient’s Call Report (or those of its IDI Subsidiaries, in the case of a holding company), will deliver a certificate in substantially the form attached hereto as </w:t>
      </w:r>
      <w:r>
        <w:rPr>
          <w:u w:val="single"/>
        </w:rPr>
        <w:t>Annex E</w:t>
      </w:r>
      <w:r>
        <w:t xml:space="preserve"> to the Investor certifying to the Investor that the information provided on e</w:t>
      </w:r>
      <w:r>
        <w:t>ach Supplemental Report is accurate;</w:t>
      </w:r>
    </w:p>
    <w:p w:rsidR="00611CB8" w:rsidRDefault="00003583" w14:paraId="55595DD6" w14:textId="77777777">
      <w:pPr>
        <w:pStyle w:val="Heading4"/>
      </w:pPr>
      <w:r>
        <w:lastRenderedPageBreak/>
        <w:t xml:space="preserve">Following the Closing Date, within one hundred twenty (120) days of the end of each fiscal year of the Recipient during which a Supplemental Report is submitted, the Recipient will deliver to the Investor (1) a </w:t>
      </w:r>
      <w:r>
        <w:t>certification by the Recipient that the processes and controls used to generate the Supplemental Reports are satisfactory and (2) an attestation with respect to the processes and controls used to generate the Supplemental Reports from the Recipient’s indep</w:t>
      </w:r>
      <w:r>
        <w:t>endent auditor if the Recipient is required to include an attestation as to its internal control over financial reporting in connection with the filing of audited financial statements with any Governmental Entity or self-regulatory agency;</w:t>
      </w:r>
    </w:p>
    <w:p w:rsidR="00611CB8" w:rsidRDefault="00003583" w14:paraId="6071C6F0" w14:textId="77777777">
      <w:pPr>
        <w:pStyle w:val="Heading4"/>
      </w:pPr>
      <w:bookmarkStart w:name="_Ref67252913" w:id="127"/>
      <w:r>
        <w:t>Annually on such</w:t>
      </w:r>
      <w:r>
        <w:t xml:space="preserve"> date as may be specified by the Investor, until the later of (x) the Last Reset Date (as defined in the Subordinated Security) and (y) the date when the Investor or one of its Affiliates no longer owns, directly or indirectly, any Subordinated Debt, the R</w:t>
      </w:r>
      <w:r>
        <w:t xml:space="preserve">ecipient will deliver to the Investor a certificate substantially in the form attached hereto as </w:t>
      </w:r>
      <w:r>
        <w:rPr>
          <w:u w:val="single"/>
        </w:rPr>
        <w:t>Annex G</w:t>
      </w:r>
      <w:r>
        <w:t xml:space="preserve"> certifying that it is in compliance with the Customer Identification Program requirements set forth in 31 C.F.R. Section 1020.220 (or any successor pro</w:t>
      </w:r>
      <w:r>
        <w:t>vision); and</w:t>
      </w:r>
      <w:bookmarkEnd w:id="127"/>
    </w:p>
    <w:p w:rsidR="00611CB8" w:rsidRDefault="00003583" w14:paraId="07E9CA1F" w14:textId="77777777">
      <w:pPr>
        <w:pStyle w:val="Heading4"/>
      </w:pPr>
      <w:bookmarkStart w:name="_Ref67270236" w:id="128"/>
      <w:r>
        <w:t xml:space="preserve">By December 31 of the calendar year in which the Closing occurs and, thereafter, annually, for so long as required by the ECIP Interim Final Rule, a certification substantially in the form attached hereto as </w:t>
      </w:r>
      <w:r>
        <w:rPr>
          <w:u w:val="single"/>
        </w:rPr>
        <w:t>Annex H</w:t>
      </w:r>
      <w:r>
        <w:t xml:space="preserve"> by two of the Recipient’s S</w:t>
      </w:r>
      <w:r>
        <w:t>enior Executive Officers (one of which must be the Recipient’s principal executive officer or principal financial officer) (each as defined in the ECIP Interim Final Rule) that the Recipient is in compliance with each of the excessive compensation, severan</w:t>
      </w:r>
      <w:r>
        <w:t xml:space="preserve">ce pay and excessive or luxury expenditures requirements and limitations on capital distributions set forth in ECIP Interim Final Rule, as published and in effect at the time of the certification; </w:t>
      </w:r>
      <w:r>
        <w:rPr>
          <w:i/>
        </w:rPr>
        <w:t>provided</w:t>
      </w:r>
      <w:r>
        <w:t xml:space="preserve"> that without the consent of the Investor, the date</w:t>
      </w:r>
      <w:r>
        <w:t xml:space="preserve"> of such annual certifications shall not be later than nor more than 30 days earlier than the anniversary date for the first annual certification following the Closing</w:t>
      </w:r>
      <w:r>
        <w:rPr>
          <w:szCs w:val="24"/>
        </w:rPr>
        <w:t>.</w:t>
      </w:r>
      <w:bookmarkEnd w:id="128"/>
    </w:p>
    <w:p w:rsidR="00611CB8" w:rsidRDefault="00003583" w14:paraId="2EFBAE13" w14:textId="77777777">
      <w:pPr>
        <w:pStyle w:val="BodyText"/>
      </w:pPr>
      <w:r>
        <w:t>The Recipient shall immediately notify the Investor upon the occurrence of any breach o</w:t>
      </w:r>
      <w:r>
        <w:t xml:space="preserve">f any of the covenants set forth in this </w:t>
      </w:r>
      <w:r>
        <w:rPr>
          <w:u w:val="single"/>
        </w:rPr>
        <w:fldChar w:fldCharType="begin"/>
      </w:r>
      <w:r>
        <w:rPr>
          <w:u w:val="single"/>
        </w:rPr>
        <w:instrText xml:space="preserve"> REF _Ref67295178 \w \h  \* MERGEFORMAT </w:instrText>
      </w:r>
      <w:r>
        <w:rPr>
          <w:u w:val="single"/>
        </w:rPr>
      </w:r>
      <w:r>
        <w:rPr>
          <w:u w:val="single"/>
        </w:rPr>
        <w:fldChar w:fldCharType="separate"/>
      </w:r>
      <w:r>
        <w:rPr>
          <w:u w:val="single"/>
        </w:rPr>
        <w:t>Section 4.1(d)</w:t>
      </w:r>
      <w:r>
        <w:rPr>
          <w:u w:val="single"/>
        </w:rPr>
        <w:fldChar w:fldCharType="end"/>
      </w:r>
      <w:r>
        <w:t>.</w:t>
      </w:r>
    </w:p>
    <w:p w:rsidR="00611CB8" w:rsidRDefault="00003583" w14:paraId="0851EC31" w14:textId="77777777">
      <w:pPr>
        <w:pStyle w:val="Heading3"/>
        <w:keepNext/>
      </w:pPr>
      <w:r>
        <w:rPr>
          <w:u w:val="single"/>
        </w:rPr>
        <w:t>Compensation Matters</w:t>
      </w:r>
      <w:r>
        <w:t>.</w:t>
      </w:r>
    </w:p>
    <w:p w:rsidR="00611CB8" w:rsidRDefault="00003583" w14:paraId="49DECCBF" w14:textId="77777777">
      <w:pPr>
        <w:pStyle w:val="Heading4"/>
      </w:pPr>
      <w:r>
        <w:rPr>
          <w:u w:val="single"/>
        </w:rPr>
        <w:t>Restrictions on compensation and severance payments</w:t>
      </w:r>
      <w:r>
        <w:t>.  During the ECIP P</w:t>
      </w:r>
      <w:r>
        <w:t>eriod, the Recipient shall comply, and take all necessary action to ensure that any Recipient Subsidiary complies, in all respects with the requirements set forth in the ECIP Interim Final Rule regarding restrictions on executive compensation and severance</w:t>
      </w:r>
      <w:r>
        <w:t xml:space="preserve"> payments, and any material changes to the policies and procedures related thereto.</w:t>
      </w:r>
    </w:p>
    <w:p w:rsidR="00611CB8" w:rsidRDefault="00003583" w14:paraId="03619707" w14:textId="77777777">
      <w:pPr>
        <w:pStyle w:val="Heading4"/>
      </w:pPr>
      <w:r>
        <w:rPr>
          <w:u w:val="single"/>
        </w:rPr>
        <w:t>Excessive or luxury expenditures</w:t>
      </w:r>
      <w:r>
        <w:t xml:space="preserve">.  Within ninety (90) days of the Closing Date, the Board of Directors shall adopt an excessive or luxury expenditures policy, provide such </w:t>
      </w:r>
      <w:r>
        <w:t>policy to the Investor and the Recipient’s Appropriate Federal Banking Agency, and post the text of such policy on its Internet website, if the Recipient maintains an Internet website.  The Recipient shall comply, and take all necessary action to ensure th</w:t>
      </w:r>
      <w:r>
        <w:t xml:space="preserve">at any Recipient Subsidiary complies, in all respects with the requirements set forth in </w:t>
      </w:r>
      <w:r>
        <w:lastRenderedPageBreak/>
        <w:t>the ECIP Interim Final Rule regarding restrictions on excessive or luxury expenditures, and any material changes to the excessive or luxury expenditures policy adopted</w:t>
      </w:r>
      <w:r>
        <w:t xml:space="preserve"> by the Board of Directors.</w:t>
      </w:r>
    </w:p>
    <w:p w:rsidR="00611CB8" w:rsidRDefault="00003583" w14:paraId="51EBA0A3" w14:textId="77777777">
      <w:pPr>
        <w:pStyle w:val="Heading3"/>
      </w:pPr>
      <w:bookmarkStart w:name="_Ref90432164" w:id="129"/>
      <w:r>
        <w:rPr>
          <w:u w:val="single"/>
        </w:rPr>
        <w:t>Capital Distributions.</w:t>
      </w:r>
      <w:r>
        <w:t xml:space="preserve"> During the ECIP Period, the Recipient shall comply with each of the restrictions on capital distributions (as defined in 31 C.F.R. 35.21) applicable to it as set forth in the ECIP Interim Final Rule.</w:t>
      </w:r>
      <w:bookmarkEnd w:id="129"/>
    </w:p>
    <w:p w:rsidR="00611CB8" w:rsidRDefault="00003583" w14:paraId="577E76CA" w14:textId="77777777">
      <w:pPr>
        <w:pStyle w:val="Heading3"/>
      </w:pPr>
      <w:r>
        <w:rPr>
          <w:u w:val="single"/>
        </w:rPr>
        <w:t>Payme</w:t>
      </w:r>
      <w:r>
        <w:rPr>
          <w:u w:val="single"/>
        </w:rPr>
        <w:t>nt of Principal and Interest</w:t>
      </w:r>
      <w:r>
        <w:t>. The Recipient covenants and agrees for the benefit of the Holders of the Subordinated Debt that it will duly and punctually pay or cause to be paid the principal of and interest on the Subordinated Debt at the respective times</w:t>
      </w:r>
      <w:r>
        <w:t xml:space="preserve"> and in the manner provided herein and in the Subordinated Debt. Payment of the principal of and interest on the Subordinated Debt due on the Maturity Date will be made by the Recipient in immediately available funds against presentation and surrender of t</w:t>
      </w:r>
      <w:r>
        <w:t>he Subordinated Debt. Subject to the terms of the Subordinated Debt, each installment of interest on the Subordinated Debt due on an Interest Payment Date other than the Maturity Date shall be paid by wire transfer of immediately available funds to any acc</w:t>
      </w:r>
      <w:r>
        <w:t xml:space="preserve">ount with a banking institution located in the United States designated by such Holder no later than the related Regular Record Date. Notwithstanding anything herein to the contrary, if the Recipient is an </w:t>
      </w:r>
      <w:r>
        <w:rPr>
          <w:szCs w:val="24"/>
        </w:rPr>
        <w:t>insured</w:t>
      </w:r>
      <w:r>
        <w:t xml:space="preserve"> depository institutions, (1) the Recipient</w:t>
      </w:r>
      <w:r>
        <w:t xml:space="preserve"> shall not pay any interest on the Subordinated Debt while it remains in default in the payment of any assessment to the Federal Deposit Insurance Corporation if payment of such interest would then be prohibited by 12 U.S.C. Section 1828(b) (or any success</w:t>
      </w:r>
      <w:r>
        <w:t>or statute), and (2) if the Recipient becomes a critically undercapitalized depository institution, the Recipient shall not make any payments of principal or interest on the Subordinated Debt if the Recipient would then be prohibited from making any such p</w:t>
      </w:r>
      <w:r>
        <w:t xml:space="preserve">ayments by 12 U.S.C. Section 1831o (or any successor statute), </w:t>
      </w:r>
      <w:r>
        <w:rPr>
          <w:i/>
        </w:rPr>
        <w:t>provided</w:t>
      </w:r>
      <w:r>
        <w:t>, in each case, the Recipient shall not be relieved from making such payments of principal or interest on the Subordinated Debt when permitted by applicable law.</w:t>
      </w:r>
    </w:p>
    <w:p w:rsidR="00611CB8" w:rsidRDefault="00003583" w14:paraId="299FFA9A" w14:textId="77777777">
      <w:pPr>
        <w:pStyle w:val="Heading3"/>
      </w:pPr>
      <w:r>
        <w:rPr>
          <w:u w:val="single"/>
        </w:rPr>
        <w:t>Capital Covenant</w:t>
      </w:r>
      <w:r>
        <w:t>.  From</w:t>
      </w:r>
      <w:r>
        <w:t xml:space="preserve"> the Signing Date until the date on which all the Subordinated Debt has been redeemed in whole, the Recipient and the Recipient Subsidiaries shall maintain such capital as may be necessary to meet the minimum capital requirements of the Appropriate Federal</w:t>
      </w:r>
      <w:r>
        <w:t xml:space="preserve"> Banking Agency, as in effect from time to time.</w:t>
      </w:r>
    </w:p>
    <w:p w:rsidR="00611CB8" w:rsidRDefault="00003583" w14:paraId="795DA9E7" w14:textId="77777777">
      <w:pPr>
        <w:pStyle w:val="Heading3"/>
        <w:keepNext/>
      </w:pPr>
      <w:bookmarkStart w:name="_Ref66201264" w:id="130"/>
      <w:r>
        <w:rPr>
          <w:u w:val="single"/>
        </w:rPr>
        <w:t>Qualified Lending Reports</w:t>
      </w:r>
      <w:r>
        <w:t>.</w:t>
      </w:r>
    </w:p>
    <w:p w:rsidR="00611CB8" w:rsidRDefault="00003583" w14:paraId="194BF975" w14:textId="77777777">
      <w:pPr>
        <w:pStyle w:val="Heading4"/>
      </w:pPr>
      <w:r>
        <w:t>Following the Closing Date, for the period through the earlier of (x) the date on which the Subordinated Debt is redeemed in whole and (y), the end of the period during which the i</w:t>
      </w:r>
      <w:r>
        <w:t xml:space="preserve">nterest rate applicable to the Subordinated Debt adjusts based on the Supplemental Reports, the Recipient shall submit to the Investor a report, substantially in the form attached hereto in </w:t>
      </w:r>
      <w:r>
        <w:rPr>
          <w:u w:val="single"/>
        </w:rPr>
        <w:t>Annex F</w:t>
      </w:r>
      <w:r>
        <w:t xml:space="preserve"> (the “</w:t>
      </w:r>
      <w:r>
        <w:rPr>
          <w:i/>
        </w:rPr>
        <w:t>Quarterly Supplemental Report</w:t>
      </w:r>
      <w:r>
        <w:t xml:space="preserve">”), in accordance with </w:t>
      </w:r>
      <w:r>
        <w:t xml:space="preserve">the submission instructions set forth in such Quarterly Supplemental Report concurrently with (A) in the case of a Recipient that is an insured depository institution, the submission of the Call Report for the quarter covered by the Quarterly Supplemental </w:t>
      </w:r>
      <w:r>
        <w:t>Report, (B) with respect to a Bank Holding Company or Savings and Loan Holding Company that files on Reporting Form FR Y-9SP or Reporting Form FR Y-9LP but not FR Y-9C, the submission of its IDI Subsidiary’s(ies’) Call Report for the quarter covered by the</w:t>
      </w:r>
      <w:r>
        <w:t xml:space="preserve"> Quarterly Supplemental Report and (C) in the case of a Recipient that is a Bank </w:t>
      </w:r>
      <w:r>
        <w:lastRenderedPageBreak/>
        <w:t>Holding Company or Savings and Loan Holding Company that files on Reporting Form FR Y-9C, the Form FR Y-9C for the quarter covered by the Quarterly Supplemental Report, as app</w:t>
      </w:r>
      <w:r>
        <w:t>licable, setting forth an updated calculation of (i) the amount of Qualified Lending as of the applicable quarter end date and (ii) as applicable, the difference between the Baseline and such updated amount of Qualified Lending;</w:t>
      </w:r>
    </w:p>
    <w:p w:rsidR="00611CB8" w:rsidRDefault="00003583" w14:paraId="12ADBEC5" w14:textId="77777777">
      <w:pPr>
        <w:pStyle w:val="Heading4"/>
      </w:pPr>
      <w:r>
        <w:rPr>
          <w:szCs w:val="24"/>
        </w:rPr>
        <w:t>If any Initial Supplemental</w:t>
      </w:r>
      <w:r>
        <w:rPr>
          <w:szCs w:val="24"/>
        </w:rPr>
        <w:t xml:space="preserve"> Report or Quarterly Supplemental Report is inaccurate, the Investor shall be entitled to recover from the Recipient, upon demand, the amount of any difference between (x) the amount of the interest payment(s) actually made to the Investor based on such in</w:t>
      </w:r>
      <w:r>
        <w:rPr>
          <w:szCs w:val="24"/>
        </w:rPr>
        <w:t xml:space="preserve">accurate report and (y) the correct amount of the interest payment(s) that should have been made, but for such inaccuracy; </w:t>
      </w:r>
      <w:r>
        <w:rPr>
          <w:i/>
          <w:szCs w:val="24"/>
        </w:rPr>
        <w:t>provided</w:t>
      </w:r>
      <w:r>
        <w:rPr>
          <w:szCs w:val="24"/>
        </w:rPr>
        <w:t>,</w:t>
      </w:r>
      <w:r>
        <w:rPr>
          <w:i/>
          <w:szCs w:val="24"/>
        </w:rPr>
        <w:t xml:space="preserve"> </w:t>
      </w:r>
      <w:r>
        <w:rPr>
          <w:szCs w:val="24"/>
        </w:rPr>
        <w:t>that to the extent such inaccuracy resulted in an overpayment of interest, the Investor shall not have any obligation to re</w:t>
      </w:r>
      <w:r>
        <w:rPr>
          <w:szCs w:val="24"/>
        </w:rPr>
        <w:t>turn to or otherwise reimburse the Recipient for such excess interest payment. The Recipient shall provide the Investor with a written description of any such inaccuracy within three (3) business days after the Recipient’s discovery thereof</w:t>
      </w:r>
      <w:r>
        <w:t>;</w:t>
      </w:r>
    </w:p>
    <w:p w:rsidR="00611CB8" w:rsidRDefault="00003583" w14:paraId="2E7C4710" w14:textId="77777777">
      <w:pPr>
        <w:pStyle w:val="Heading4"/>
      </w:pPr>
      <w:r>
        <w:t>If the Investo</w:t>
      </w:r>
      <w:r>
        <w:t>r transfers the Subordinated Debt, then any amounts payable in respect of Subordinated Debt that have been transferred shall, if and as directed by the Investor, be paid to the transferee of the Subordinated Debt; and</w:t>
      </w:r>
    </w:p>
    <w:p w:rsidR="00611CB8" w:rsidRDefault="00003583" w14:paraId="70BEECD4" w14:textId="77777777">
      <w:pPr>
        <w:pStyle w:val="Heading4"/>
      </w:pPr>
      <w:r>
        <w:t>The Investor shall have the right from</w:t>
      </w:r>
      <w:r>
        <w:t xml:space="preserve"> time to time to modify </w:t>
      </w:r>
      <w:r>
        <w:rPr>
          <w:u w:val="single"/>
        </w:rPr>
        <w:t>Annex F</w:t>
      </w:r>
      <w:r>
        <w:t xml:space="preserve">, by posting an amended and restated version of </w:t>
      </w:r>
      <w:r>
        <w:rPr>
          <w:u w:val="single"/>
        </w:rPr>
        <w:t>Annex F</w:t>
      </w:r>
      <w:r>
        <w:t xml:space="preserve"> on its website, to conform </w:t>
      </w:r>
      <w:r>
        <w:rPr>
          <w:u w:val="single"/>
        </w:rPr>
        <w:t>Annex F</w:t>
      </w:r>
      <w:r>
        <w:t xml:space="preserve"> to (A) reflect changes in GAAP, (B) reflect changes in the form or content of, or definitions used in, Call Reports, Reporting Form FR Y-9C or any other applicable reporting form or (C) to make clarifications, technical corrections and/or any other adjust</w:t>
      </w:r>
      <w:r>
        <w:t xml:space="preserve">ments as the Investor determines to be reasonably necessary. Notwithstanding anything herein to the contrary, upon posting by the Investor on its website, </w:t>
      </w:r>
      <w:r>
        <w:rPr>
          <w:u w:val="single"/>
        </w:rPr>
        <w:t>Annex F</w:t>
      </w:r>
      <w:r>
        <w:t xml:space="preserve"> shall be deemed to be amended and restated as so posted, without the need for any further act</w:t>
      </w:r>
      <w:r>
        <w:t xml:space="preserve"> on the part of any person or entity. If any such modification includes a change to the caption or number of any line item of </w:t>
      </w:r>
      <w:r>
        <w:rPr>
          <w:u w:val="single"/>
        </w:rPr>
        <w:t>Annex F</w:t>
      </w:r>
      <w:r>
        <w:t>, any reference herein to such line item shall thereafter be a reference to such re-captioned or renumbered line item.</w:t>
      </w:r>
      <w:bookmarkEnd w:id="130"/>
    </w:p>
    <w:p w:rsidR="00611CB8" w:rsidRDefault="00003583" w14:paraId="67906DCF" w14:textId="77777777">
      <w:pPr>
        <w:pStyle w:val="Heading3"/>
      </w:pPr>
      <w:bookmarkStart w:name="_Ref90467633" w:id="131"/>
      <w:r>
        <w:rPr>
          <w:u w:val="single"/>
        </w:rPr>
        <w:t>Repo</w:t>
      </w:r>
      <w:r>
        <w:rPr>
          <w:u w:val="single"/>
        </w:rPr>
        <w:t>rting Requirements</w:t>
      </w:r>
      <w:r>
        <w:t>.  Prior to the date on which all the Subordinated Debt has been redeemed in whole, the Recipient covenants and agrees that, at all times on or after the Closing Date, (i) to the extent it is subject to the reporting requirements of Secti</w:t>
      </w:r>
      <w:r>
        <w:t xml:space="preserve">on 13 or 15(d) of the Exchange Act, it shall comply with the terms and conditions set forth in </w:t>
      </w:r>
      <w:r>
        <w:rPr>
          <w:u w:val="single"/>
        </w:rPr>
        <w:t>Annex D</w:t>
      </w:r>
      <w:r>
        <w:t xml:space="preserve"> or (ii) as soon as practicable after the date that the Recipient becomes subject to the reporting requirements of Section 13 or 15(d) of the Exchange Act</w:t>
      </w:r>
      <w:r>
        <w:t xml:space="preserve">, it shall comply with the terms and conditions set forth in </w:t>
      </w:r>
      <w:r>
        <w:rPr>
          <w:u w:val="single"/>
        </w:rPr>
        <w:t>Annex D</w:t>
      </w:r>
      <w:r>
        <w:t>.</w:t>
      </w:r>
      <w:bookmarkEnd w:id="131"/>
    </w:p>
    <w:p w:rsidR="00611CB8" w:rsidRDefault="00003583" w14:paraId="2AD19483" w14:textId="77777777">
      <w:pPr>
        <w:pStyle w:val="Heading3"/>
      </w:pPr>
      <w:bookmarkStart w:name="_Ref90439857" w:id="132"/>
      <w:r>
        <w:rPr>
          <w:u w:val="single"/>
        </w:rPr>
        <w:t>Nonpayment of Interest</w:t>
      </w:r>
      <w:r>
        <w:t xml:space="preserve">.  </w:t>
      </w:r>
      <w:r>
        <w:rPr>
          <w:szCs w:val="24"/>
          <w:u w:color="000000"/>
        </w:rPr>
        <w:t xml:space="preserve">Whenever interest payable on the Subordinated </w:t>
      </w:r>
      <w:r>
        <w:t>Debt</w:t>
      </w:r>
      <w:r>
        <w:rPr>
          <w:szCs w:val="24"/>
          <w:u w:color="000000"/>
        </w:rPr>
        <w:t xml:space="preserve"> will not be paid in full for</w:t>
      </w:r>
      <w:r>
        <w:t xml:space="preserve"> any Interest Period (as defined in the Subordinated Debt), including nonpayment b</w:t>
      </w:r>
      <w:r>
        <w:t>ecause interest will be deferred pursuant to the applicable provisions of this Agreement and the Subordinated Security, then no later than three (3) business days prior to the applicable Interest Payment Date (as defined in the Subordinated Debt) the princ</w:t>
      </w:r>
      <w:r>
        <w:t xml:space="preserve">ipal executive officer and principal financial officer of the Recipient shall provide written notice, in a form reasonably satisfactory to the Investor, informing the Investor that the Recipient will not make the </w:t>
      </w:r>
      <w:r>
        <w:lastRenderedPageBreak/>
        <w:t>applicable interest payment and providing t</w:t>
      </w:r>
      <w:r>
        <w:t>he rationale of the Recipient for not making such interest payment.</w:t>
      </w:r>
      <w:bookmarkEnd w:id="132"/>
    </w:p>
    <w:p w:rsidR="00611CB8" w:rsidRDefault="00003583" w14:paraId="453B3829" w14:textId="77777777">
      <w:pPr>
        <w:pStyle w:val="Heading3"/>
      </w:pPr>
      <w:r>
        <w:rPr>
          <w:u w:val="single"/>
        </w:rPr>
        <w:t>Compliance with Federal Law.</w:t>
      </w:r>
      <w:r>
        <w:t xml:space="preserve"> The Recipient shall comply with, and hereby assures that it will comply with, all applicable federal statutes and regulations relating to nondiscrimination inc</w:t>
      </w:r>
      <w:r>
        <w:t xml:space="preserve">luding: (i) Title VI of the Civil Rights Act of 1964 (42 U.S.C. § 2000d et seq.), including Treasury’s implementing regulations at 31 C.F.R. </w:t>
      </w:r>
      <w:r>
        <w:rPr>
          <w:szCs w:val="24"/>
        </w:rPr>
        <w:t>Part </w:t>
      </w:r>
      <w:r>
        <w:t>22; (ii) Section 504 of the Rehabilitation Act of 1973, as amended (29 U.S.C. § 794); and (iii) the Age Discri</w:t>
      </w:r>
      <w:r>
        <w:t xml:space="preserve">mination Act of 1975, as amended (42 U.S.C. §§ 6101–6107), including Treasury’s implementing regulations at 31 C.F.R. </w:t>
      </w:r>
      <w:r>
        <w:rPr>
          <w:szCs w:val="24"/>
        </w:rPr>
        <w:t>Part </w:t>
      </w:r>
      <w:r>
        <w:t xml:space="preserve">23 and the general age discrimination regulations at 45 C.F.R. </w:t>
      </w:r>
      <w:r>
        <w:rPr>
          <w:szCs w:val="24"/>
        </w:rPr>
        <w:t>Part </w:t>
      </w:r>
      <w:r>
        <w:t>90.</w:t>
      </w:r>
    </w:p>
    <w:p w:rsidR="00611CB8" w:rsidRDefault="00003583" w14:paraId="0BE65D2E" w14:textId="77777777">
      <w:pPr>
        <w:pStyle w:val="Heading2"/>
        <w:keepNext/>
        <w:rPr>
          <w:vanish/>
          <w:color w:val="FF0000"/>
          <w:specVanish/>
        </w:rPr>
      </w:pPr>
      <w:bookmarkStart w:name="_Toc64950833" w:id="133"/>
      <w:bookmarkStart w:name="_Toc64951005" w:id="134"/>
      <w:bookmarkStart w:name="_Ref67295580" w:id="135"/>
      <w:bookmarkStart w:name="_Toc67412844" w:id="136"/>
      <w:bookmarkStart w:name="_Toc67418153" w:id="137"/>
      <w:bookmarkStart w:name="_Toc90440222" w:id="138"/>
      <w:r>
        <w:rPr>
          <w:u w:val="single"/>
        </w:rPr>
        <w:t>Negative Covenants</w:t>
      </w:r>
      <w:bookmarkEnd w:id="133"/>
      <w:bookmarkEnd w:id="134"/>
      <w:bookmarkEnd w:id="135"/>
      <w:bookmarkEnd w:id="136"/>
      <w:bookmarkEnd w:id="137"/>
      <w:bookmarkEnd w:id="138"/>
    </w:p>
    <w:p w:rsidR="00611CB8" w:rsidRDefault="00003583" w14:paraId="1F9170D9" w14:textId="77777777">
      <w:pPr>
        <w:pStyle w:val="HeadingBody2"/>
      </w:pPr>
      <w:r>
        <w:t>.  The Recipient hereby covenants and agre</w:t>
      </w:r>
      <w:r>
        <w:t>es with the Investor that:</w:t>
      </w:r>
    </w:p>
    <w:p w:rsidR="00611CB8" w:rsidRDefault="00003583" w14:paraId="29A30515" w14:textId="77777777">
      <w:pPr>
        <w:pStyle w:val="Heading3"/>
        <w:keepNext/>
      </w:pPr>
      <w:bookmarkStart w:name="_Ref67298350" w:id="139"/>
      <w:r>
        <w:rPr>
          <w:u w:val="single"/>
        </w:rPr>
        <w:t>Certain Transactions</w:t>
      </w:r>
      <w:r>
        <w:t>.</w:t>
      </w:r>
      <w:bookmarkEnd w:id="139"/>
    </w:p>
    <w:p w:rsidR="00611CB8" w:rsidRDefault="00003583" w14:paraId="6E06BEB5" w14:textId="77777777">
      <w:pPr>
        <w:pStyle w:val="Heading4"/>
      </w:pPr>
      <w:r>
        <w:t>The Recipient shall not merge or consolidate with, or sell, transfer, convey or lease all or substantially all of its property or assets to, any other party unless the successor, transferee or lessee party (</w:t>
      </w:r>
      <w:r>
        <w:t>or its ultimate parent entity), as the case may be (if not the Recipient), expressly assumes the due and punctual performance and observance of each and every covenant, agreement and condition of this Agreement and the Subordinated Debt to be performed and</w:t>
      </w:r>
      <w:r>
        <w:t xml:space="preserve"> observed by the Recipient, including the due and punctual payment of the principal of and interest on the Subordinated Debt, and, if applicable, the issuance by the successor party of an instrument equivalent to the Subordinated Debt.  Any such successor </w:t>
      </w:r>
      <w:r>
        <w:t>entity must also qualify as an Eligible Financial Institution unless prior written approval of the Investor is obtained.</w:t>
      </w:r>
    </w:p>
    <w:p w:rsidR="00611CB8" w:rsidRDefault="00003583" w14:paraId="13CF1BEB" w14:textId="77777777">
      <w:pPr>
        <w:pStyle w:val="Heading4"/>
      </w:pPr>
      <w:bookmarkStart w:name="_Ref67295555" w:id="140"/>
      <w:r>
        <w:t>Until such time as the Investor or one of its Affiliates, directly or indirectly, ceases to own any debt or equity securities of the Re</w:t>
      </w:r>
      <w:r>
        <w:t xml:space="preserve">cipient, including the Subordinated Debt, the Recipient and the Recipient Subsidiaries shall not enter into transactions with Affiliates or related persons (within the meaning of Item 404 under the SEC’s Regulation S-K) unless (A) such transactions are on </w:t>
      </w:r>
      <w:r>
        <w:t xml:space="preserve">terms no less favorable to the Recipient and the Recipient Subsidiaries than could be obtained from an unaffiliated third party, and (B) have been approved by the audit committee of the Board of Directors or comparable body of independent directors of the </w:t>
      </w:r>
      <w:r>
        <w:t xml:space="preserve">Recipient, or if there are no independent directors, the Board of Directors, </w:t>
      </w:r>
      <w:r>
        <w:rPr>
          <w:i/>
        </w:rPr>
        <w:t>provided</w:t>
      </w:r>
      <w:r>
        <w:t xml:space="preserve"> that the Board of Directors shall maintain written documentation which supports its determination that the transaction meets the requirements of clause (A) of this </w:t>
      </w:r>
      <w:r>
        <w:rPr>
          <w:color w:val="000000"/>
          <w:u w:val="single"/>
        </w:rPr>
        <w:fldChar w:fldCharType="begin"/>
      </w:r>
      <w:r>
        <w:rPr>
          <w:color w:val="000000"/>
          <w:u w:val="single"/>
        </w:rPr>
        <w:instrText xml:space="preserve"> REF _</w:instrText>
      </w:r>
      <w:r>
        <w:rPr>
          <w:color w:val="000000"/>
          <w:u w:val="single"/>
        </w:rPr>
        <w:instrText xml:space="preserve">Ref67295555 \w \h  \* MERGEFORMAT </w:instrText>
      </w:r>
      <w:r>
        <w:rPr>
          <w:color w:val="000000"/>
          <w:u w:val="single"/>
        </w:rPr>
      </w:r>
      <w:r>
        <w:rPr>
          <w:color w:val="000000"/>
          <w:u w:val="single"/>
        </w:rPr>
        <w:fldChar w:fldCharType="separate"/>
      </w:r>
      <w:r>
        <w:rPr>
          <w:u w:val="single"/>
        </w:rPr>
        <w:t>Section 4.2(a)(ii)</w:t>
      </w:r>
      <w:r>
        <w:rPr>
          <w:color w:val="000000"/>
          <w:u w:val="single"/>
        </w:rPr>
        <w:fldChar w:fldCharType="end"/>
      </w:r>
      <w:r>
        <w:t>.</w:t>
      </w:r>
      <w:bookmarkEnd w:id="140"/>
    </w:p>
    <w:p w:rsidR="00611CB8" w:rsidRDefault="00003583" w14:paraId="0B6ECB15" w14:textId="77777777">
      <w:pPr>
        <w:pStyle w:val="Heading3"/>
      </w:pPr>
      <w:r>
        <w:rPr>
          <w:u w:val="single"/>
        </w:rPr>
        <w:t>S Corporation Status</w:t>
      </w:r>
      <w:r>
        <w:t>.  If the Recipient is an S Corp as of the Signing Date, the Recipient shall not revoke or change such its status f</w:t>
      </w:r>
      <w:r>
        <w:t>or federal income tax purposes as an S corporation within the meaning of Sections 1361 and 1362 of the Code or the status of any Recipient Subsidiary as a QSub within the meaning of Section 1361(b)(3)(B) of the Code.</w:t>
      </w:r>
    </w:p>
    <w:p w:rsidR="00611CB8" w:rsidRDefault="00003583" w14:paraId="3471ADC3" w14:textId="77777777">
      <w:pPr>
        <w:pStyle w:val="Heading3"/>
      </w:pPr>
      <w:r>
        <w:rPr>
          <w:u w:val="single"/>
        </w:rPr>
        <w:t>CDFI Status</w:t>
      </w:r>
      <w:r>
        <w:t>. If the Recipient is a CDFI</w:t>
      </w:r>
      <w:r>
        <w:t xml:space="preserve"> as of the Signing Date, the Recipient shall not revoke or change its status as a CDFI within the meaning of 12 U.S.C. § 4702 and in accordance with 12 C.F.R. 1805.201.</w:t>
      </w:r>
    </w:p>
    <w:p w:rsidR="00611CB8" w:rsidRDefault="00003583" w14:paraId="0823D01C" w14:textId="77777777">
      <w:pPr>
        <w:pStyle w:val="Heading3"/>
        <w:keepNext/>
      </w:pPr>
      <w:r>
        <w:rPr>
          <w:u w:val="single"/>
        </w:rPr>
        <w:lastRenderedPageBreak/>
        <w:t>Restriction on Dividends and Repurchases</w:t>
      </w:r>
      <w:r>
        <w:t>.</w:t>
      </w:r>
    </w:p>
    <w:p w:rsidR="00611CB8" w:rsidRDefault="00003583" w14:paraId="60F37379" w14:textId="77777777">
      <w:pPr>
        <w:pStyle w:val="Heading4"/>
      </w:pPr>
      <w:r>
        <w:t>In the case of mutual institutions, (A) no di</w:t>
      </w:r>
      <w:r>
        <w:t xml:space="preserve">vidends may be declared or paid by the Recipient on any Equity or other capital instruments it is authorized to issue under applicable law, nor may any discretionary payments be made on any other securities or instruments that are </w:t>
      </w:r>
      <w:r>
        <w:rPr>
          <w:i/>
        </w:rPr>
        <w:t>pari passu</w:t>
      </w:r>
      <w:r>
        <w:t xml:space="preserve"> with or junior</w:t>
      </w:r>
      <w:r>
        <w:t xml:space="preserve"> to the Subordinated Debt with respect to distributions or ranking in liquidation, unless all accrued and unpaid interest for all past Interest Periods on the Subordinated Debt has been paid in full, and there is no unpaid Deferred Interest, and (B) the Re</w:t>
      </w:r>
      <w:r>
        <w:t xml:space="preserve">cipient may not repurchase or redeem any Equity or other capital instruments, or any securities or instruments ranking </w:t>
      </w:r>
      <w:r>
        <w:rPr>
          <w:i/>
        </w:rPr>
        <w:t>pari passu</w:t>
      </w:r>
      <w:r>
        <w:t xml:space="preserve"> with or junior to the Subordinated Debt, unless all accrued and unpaid interest for all past Interest Periods on the Subordina</w:t>
      </w:r>
      <w:r>
        <w:t>ted Debt has been paid in full, and there is no unpaid Deferred Interest.</w:t>
      </w:r>
    </w:p>
    <w:p w:rsidR="00611CB8" w:rsidRDefault="00003583" w14:paraId="76A1D6B9" w14:textId="77777777">
      <w:pPr>
        <w:pStyle w:val="Heading4"/>
      </w:pPr>
      <w:r>
        <w:t>In the case of S corps, (A) no dividends may be declared or paid by the Recipient on any securities or other instruments it is authorized to issue under applicable law, nor may any d</w:t>
      </w:r>
      <w:r>
        <w:t xml:space="preserve">iscretionary payments be made on any other securities or instruments, that are </w:t>
      </w:r>
      <w:r>
        <w:rPr>
          <w:i/>
        </w:rPr>
        <w:t>pari passu</w:t>
      </w:r>
      <w:r>
        <w:t xml:space="preserve"> with or junior to the Subordinated Debt with respect to distributions or ranking in liquidation unless all accrued and unpaid interest for all past Interest Periods o</w:t>
      </w:r>
      <w:r>
        <w:t xml:space="preserve">n the Subordinated Debt has been paid in full, and there is no unpaid Deferred Interest, and (B) the Recipient may not repurchase or redeem any securities or instruments ranking </w:t>
      </w:r>
      <w:r>
        <w:rPr>
          <w:i/>
        </w:rPr>
        <w:t>pari passu</w:t>
      </w:r>
      <w:r>
        <w:t xml:space="preserve"> with or junior to the Subordinated Debt, including Equity or an equ</w:t>
      </w:r>
      <w:r>
        <w:t>ivalent equity interest, unless all accrued and unpaid interest for all past Interest Periods on the Subordinated Debt has been paid in full, and there is no unpaid Deferred Interest. Notwithstanding anything to the contrary above, the Recipient may make c</w:t>
      </w:r>
      <w:r>
        <w:t xml:space="preserve">apital distributions, or purchase or redeem securities that are </w:t>
      </w:r>
      <w:r>
        <w:rPr>
          <w:i/>
        </w:rPr>
        <w:t>pari passu</w:t>
      </w:r>
      <w:r>
        <w:t xml:space="preserve"> with or junior to the Subordinated Debt, to the extent reasonably required to cover its owners’ tax obligations in respect of the entity’s earnings. Such distributions shall be subj</w:t>
      </w:r>
      <w:r>
        <w:t>ect to an annual reconciliation, with any surplus or deficiency to be deducted or added to distributions, as applicable, in the following year.</w:t>
      </w:r>
    </w:p>
    <w:p w:rsidR="00611CB8" w:rsidRDefault="00003583" w14:paraId="39B77B62" w14:textId="77777777">
      <w:pPr>
        <w:pStyle w:val="Heading4"/>
      </w:pPr>
      <w:r>
        <w:t xml:space="preserve">For the avoidance of doubt, the foregoing contractual restrictions shall not restrict the Recipient from making required, non-discretionary payments on securities or instruments that are </w:t>
      </w:r>
      <w:r>
        <w:rPr>
          <w:i/>
        </w:rPr>
        <w:t>pari passu</w:t>
      </w:r>
      <w:r>
        <w:t xml:space="preserve"> with or junior to the Subordinated Debt it has issued, suc</w:t>
      </w:r>
      <w:r>
        <w:t xml:space="preserve">h as payments at stated maturity in accordance with an instrument’s terms or payments of interest that may not be deferred, and the foregoing contractual restrictions and clarification shall not supersede otherwise applicable limitations or determinations </w:t>
      </w:r>
      <w:r>
        <w:t>with respect to distributions or payments pursuant to the rules or regulations of any Appropriate Federal Banking Agency.</w:t>
      </w:r>
    </w:p>
    <w:p w:rsidR="00611CB8" w:rsidRDefault="00003583" w14:paraId="4F0521F6" w14:textId="77777777">
      <w:pPr>
        <w:pStyle w:val="Heading1"/>
      </w:pPr>
      <w:bookmarkStart w:name="_Toc67412845" w:id="141"/>
      <w:bookmarkStart w:name="_Ref67295846" w:id="142"/>
      <w:bookmarkStart w:name="_Toc67418154" w:id="143"/>
      <w:bookmarkStart w:name="_Toc90440223" w:id="144"/>
      <w:bookmarkStart w:name="_Toc64950834" w:id="145"/>
      <w:bookmarkStart w:name="_Toc64951006" w:id="146"/>
      <w:bookmarkEnd w:id="141"/>
      <w:r>
        <w:br/>
      </w:r>
      <w:bookmarkStart w:name="_Toc67412846" w:id="147"/>
      <w:bookmarkEnd w:id="142"/>
      <w:r>
        <w:rPr>
          <w:bCs/>
          <w:szCs w:val="24"/>
        </w:rPr>
        <w:br/>
        <w:t>REMEDIES OF THE HOLDERS UPON EVENT OF DEFAULT</w:t>
      </w:r>
      <w:bookmarkEnd w:id="143"/>
      <w:bookmarkEnd w:id="147"/>
      <w:r>
        <w:rPr>
          <w:bCs/>
          <w:szCs w:val="24"/>
        </w:rPr>
        <w:t xml:space="preserve"> and other breaches or defaults</w:t>
      </w:r>
      <w:bookmarkEnd w:id="144"/>
    </w:p>
    <w:p w:rsidR="00611CB8" w:rsidRDefault="00003583" w14:paraId="12F4BF86" w14:textId="77777777">
      <w:pPr>
        <w:pStyle w:val="Heading2"/>
        <w:rPr>
          <w:vanish/>
          <w:color w:val="FF0000"/>
          <w:u w:val="single"/>
          <w:specVanish/>
        </w:rPr>
      </w:pPr>
      <w:bookmarkStart w:name="_Event_of_Default" w:id="148"/>
      <w:bookmarkStart w:name="_Toc64975268" w:id="149"/>
      <w:bookmarkStart w:name="_Toc64975330" w:id="150"/>
      <w:bookmarkStart w:name="_Toc64975415" w:id="151"/>
      <w:bookmarkStart w:name="_Ref67297764" w:id="152"/>
      <w:bookmarkStart w:name="_Ref67297771" w:id="153"/>
      <w:bookmarkStart w:name="_Ref67297818" w:id="154"/>
      <w:bookmarkStart w:name="_Ref67303509" w:id="155"/>
      <w:bookmarkStart w:name="_Toc67412847" w:id="156"/>
      <w:bookmarkStart w:name="_Toc67418155" w:id="157"/>
      <w:bookmarkStart w:name="_Ref74351006" w:id="158"/>
      <w:bookmarkStart w:name="_Ref90438221" w:id="159"/>
      <w:bookmarkStart w:name="_Toc90440224" w:id="160"/>
      <w:bookmarkEnd w:id="148"/>
      <w:r>
        <w:rPr>
          <w:u w:val="single"/>
        </w:rPr>
        <w:t>Event of Default</w:t>
      </w:r>
      <w:bookmarkEnd w:id="149"/>
      <w:bookmarkEnd w:id="150"/>
      <w:bookmarkEnd w:id="151"/>
      <w:bookmarkEnd w:id="152"/>
      <w:bookmarkEnd w:id="153"/>
      <w:bookmarkEnd w:id="154"/>
      <w:bookmarkEnd w:id="155"/>
      <w:bookmarkEnd w:id="156"/>
      <w:bookmarkEnd w:id="157"/>
      <w:bookmarkEnd w:id="158"/>
      <w:bookmarkEnd w:id="159"/>
      <w:bookmarkEnd w:id="160"/>
    </w:p>
    <w:p w:rsidR="00611CB8" w:rsidRDefault="00003583" w14:paraId="52643366" w14:textId="77777777">
      <w:pPr>
        <w:pStyle w:val="HeadingBody2"/>
      </w:pPr>
      <w:r>
        <w:t>.  “</w:t>
      </w:r>
      <w:r>
        <w:rPr>
          <w:i/>
        </w:rPr>
        <w:t>Event of Default</w:t>
      </w:r>
      <w:r>
        <w:t xml:space="preserve">” shall mean the occurrence or existence of any one or more of the following (whatever the reason for such and whether it shall be voluntary or involuntary or be effected by operation of law or pursuant to any judgment, decree or order of </w:t>
      </w:r>
      <w:r>
        <w:lastRenderedPageBreak/>
        <w:t xml:space="preserve">any court or any </w:t>
      </w:r>
      <w:r>
        <w:t xml:space="preserve">order, rule or regulation of any administrative or governmental agency or body) with respect to the </w:t>
      </w:r>
      <w:r>
        <w:rPr>
          <w:szCs w:val="24"/>
          <w:u w:color="000000"/>
        </w:rPr>
        <w:t xml:space="preserve">Subordinated </w:t>
      </w:r>
      <w:r>
        <w:t>Debt:</w:t>
      </w:r>
    </w:p>
    <w:p w:rsidR="00611CB8" w:rsidRDefault="00003583" w14:paraId="6914A0FA" w14:textId="77777777">
      <w:pPr>
        <w:pStyle w:val="Heading3"/>
      </w:pPr>
      <w:r>
        <w:t xml:space="preserve">if the Recipient is an </w:t>
      </w:r>
      <w:r>
        <w:rPr>
          <w:szCs w:val="24"/>
        </w:rPr>
        <w:t>insured</w:t>
      </w:r>
      <w:r>
        <w:t xml:space="preserve"> depository institutions, (i) the Recipient shall consent to the appointment of a receiver or other similar</w:t>
      </w:r>
      <w:r>
        <w:t xml:space="preserve"> official (other than a conservator) in any liquidation, insolvency or similar proceeding with respect to the Recipient or all or substantially all of its property; or (ii) a court having jurisdiction in the premises or any administrative or governmental a</w:t>
      </w:r>
      <w:r>
        <w:t>gency or body shall enter a decree or order for the appointment of a receiver or other similar official (other than a conservator) in any liquidation, insolvency or similar proceeding with respect to the Recipient for all or substantially all of its proper</w:t>
      </w:r>
      <w:r>
        <w:t>ty, and such decree or order shall have remained in force undischarged or unstayed for a period of sixty (60) days; or</w:t>
      </w:r>
    </w:p>
    <w:p w:rsidR="00611CB8" w:rsidRDefault="00003583" w14:paraId="57707740" w14:textId="77777777">
      <w:pPr>
        <w:pStyle w:val="Heading3"/>
      </w:pPr>
      <w:r>
        <w:t>if the Recipient is a Bank Holding Company or Savings and Loan Holding Company, (i) the entry by a court having jurisdiction in the premi</w:t>
      </w:r>
      <w:r>
        <w:t>ses of (A) a decree or order for relief in respect of the Recipient or a Major Depository Institution Subsidiary in an involuntary case or proceeding under any applicable federal or state bankruptcy, insolvency, reorganization or other similar law or (B) a</w:t>
      </w:r>
      <w:r>
        <w:t xml:space="preserve"> decree or order appointing a custodian, receiver, liquidator, assignee, trustee, sequestrator or other similar official of the Recipient or a Major Depository Institution Subsidiary or of any substantial part of their respective property, or ordering the </w:t>
      </w:r>
      <w:r>
        <w:t>winding up or liquidation of their respective affairs, and the continuance of any such decree or order for relief or any such other decree or order unstayed and in effect for a period of sixty (60) consecutive days, or (ii) the commencement by the Recipien</w:t>
      </w:r>
      <w:r>
        <w:t xml:space="preserve">t or a Major Depository Institution Subsidiary of a voluntary case or proceeding under any applicable federal or state bankruptcy, insolvency, reorganization or other similar law or the consent by the Recipient or a Major Depository Institution Subsidiary </w:t>
      </w:r>
      <w:r>
        <w:t>to the filing of such petition or to the appointment of or taking possession by a custodian, receiver, liquidator, assignee, trustee, sequestrator or other similar official of the Recipient or such Major Depository Institution Subsidiary or of any substant</w:t>
      </w:r>
      <w:r>
        <w:t>ial part of their respective property, or the making by the Recipient or such Major Depository Institution Subsidiary of an assignment for the benefit of creditors, or the admission by it in writing of its inability to pay its debts generally as they becom</w:t>
      </w:r>
      <w:r>
        <w:t>e due, or the taking of corporate action by the Recipient or a Major Depository Institution Subsidiary in furtherance of any such action.</w:t>
      </w:r>
    </w:p>
    <w:p w:rsidR="00611CB8" w:rsidRDefault="00003583" w14:paraId="109BC9B0" w14:textId="77777777">
      <w:pPr>
        <w:pStyle w:val="Heading2"/>
        <w:keepNext/>
        <w:rPr>
          <w:vanish/>
          <w:color w:val="FF0000"/>
          <w:specVanish/>
        </w:rPr>
      </w:pPr>
      <w:bookmarkStart w:name="_Toc64975269" w:id="161"/>
      <w:bookmarkStart w:name="_Toc64975331" w:id="162"/>
      <w:bookmarkStart w:name="_Toc64975416" w:id="163"/>
      <w:bookmarkStart w:name="_Ref67297827" w:id="164"/>
      <w:bookmarkStart w:name="_Toc67412848" w:id="165"/>
      <w:bookmarkStart w:name="_Toc67418156" w:id="166"/>
      <w:bookmarkStart w:name="_Ref74351015" w:id="167"/>
      <w:bookmarkStart w:name="_Toc90440225" w:id="168"/>
      <w:r>
        <w:rPr>
          <w:u w:val="single"/>
        </w:rPr>
        <w:t>Acceleration and Other Remedies</w:t>
      </w:r>
      <w:bookmarkEnd w:id="161"/>
      <w:bookmarkEnd w:id="162"/>
      <w:bookmarkEnd w:id="163"/>
      <w:bookmarkEnd w:id="164"/>
      <w:bookmarkEnd w:id="165"/>
      <w:bookmarkEnd w:id="166"/>
      <w:bookmarkEnd w:id="167"/>
      <w:bookmarkEnd w:id="168"/>
    </w:p>
    <w:p w:rsidR="00611CB8" w:rsidRDefault="00003583" w14:paraId="43952CF2" w14:textId="77777777">
      <w:pPr>
        <w:pStyle w:val="HeadingBody2"/>
      </w:pPr>
      <w:r>
        <w:t>.</w:t>
      </w:r>
    </w:p>
    <w:p w:rsidR="00611CB8" w:rsidRDefault="00003583" w14:paraId="4CEA08BE" w14:textId="77777777">
      <w:pPr>
        <w:pStyle w:val="Heading3"/>
      </w:pPr>
      <w:r>
        <w:t>When any Event of Default has occurred and is continuing, then principal and interes</w:t>
      </w:r>
      <w:r>
        <w:t>t, and all fees, charges and other obligations payable hereunder and under the Transaction Documents, shall immediately become due and payable without presentment, demand, protest or notice of any kind. In addition, each Holder may exercise any and all rem</w:t>
      </w:r>
      <w:r>
        <w:t>edies available to it under the Transaction Documents or applicable law. For the avoidance of doubt, there is no right of acceleration in the case of a default in the payment of principal of, premium, if any, or interest on, the Subordinated Debt or in the</w:t>
      </w:r>
      <w:r>
        <w:t xml:space="preserve"> performance of any other obligation of the Recipient under this Agreement or the Subordinated Debt.</w:t>
      </w:r>
    </w:p>
    <w:p w:rsidR="00611CB8" w:rsidRDefault="00003583" w14:paraId="495E5024" w14:textId="77777777">
      <w:pPr>
        <w:pStyle w:val="Heading3"/>
      </w:pPr>
      <w:r>
        <w:t>Notwithstanding anything to the contrary herein, to the extent then required under or pursuant to applicable laws or regulations (including, without limita</w:t>
      </w:r>
      <w:r>
        <w:t xml:space="preserve">tion, applicable capital regulations) then in effect, no repayment pursuant to an acceleration of maturity may be made on </w:t>
      </w:r>
      <w:r>
        <w:lastRenderedPageBreak/>
        <w:t xml:space="preserve">the Subordinated Debt without the prior written approval of any bank supervisory authority having jurisdiction over the Recipient and </w:t>
      </w:r>
      <w:r>
        <w:t>requiring such approval.</w:t>
      </w:r>
    </w:p>
    <w:p w:rsidR="00611CB8" w:rsidRDefault="00003583" w14:paraId="42355D3B" w14:textId="77777777">
      <w:pPr>
        <w:pStyle w:val="Heading2"/>
        <w:rPr>
          <w:vanish/>
          <w:color w:val="FF0000"/>
          <w:specVanish/>
        </w:rPr>
      </w:pPr>
      <w:bookmarkStart w:name="_Toc64975270" w:id="169"/>
      <w:bookmarkStart w:name="_Toc64975332" w:id="170"/>
      <w:bookmarkStart w:name="_Toc64975417" w:id="171"/>
      <w:bookmarkStart w:name="_Ref67295519" w:id="172"/>
      <w:bookmarkStart w:name="_Ref67303520" w:id="173"/>
      <w:bookmarkStart w:name="_Ref67303954" w:id="174"/>
      <w:bookmarkStart w:name="_Ref67305211" w:id="175"/>
      <w:bookmarkStart w:name="_Toc67412849" w:id="176"/>
      <w:bookmarkStart w:name="_Toc67418157" w:id="177"/>
      <w:bookmarkStart w:name="_Toc90440226" w:id="178"/>
      <w:r>
        <w:rPr>
          <w:u w:val="single"/>
        </w:rPr>
        <w:t>Suits for Enforcement</w:t>
      </w:r>
      <w:bookmarkEnd w:id="169"/>
      <w:bookmarkEnd w:id="170"/>
      <w:bookmarkEnd w:id="171"/>
      <w:bookmarkEnd w:id="172"/>
      <w:bookmarkEnd w:id="173"/>
      <w:bookmarkEnd w:id="174"/>
      <w:bookmarkEnd w:id="175"/>
      <w:bookmarkEnd w:id="176"/>
      <w:bookmarkEnd w:id="177"/>
      <w:bookmarkEnd w:id="178"/>
    </w:p>
    <w:p w:rsidR="00611CB8" w:rsidRDefault="00003583" w14:paraId="14466658" w14:textId="77777777">
      <w:pPr>
        <w:pStyle w:val="HeadingBody2"/>
      </w:pPr>
      <w:r>
        <w:t xml:space="preserve">. In case any one or more Events of Default shall have occurred and be continuing, any Holder, subject to the terms of </w:t>
      </w:r>
      <w:r>
        <w:rPr>
          <w:u w:val="single"/>
        </w:rPr>
        <w:fldChar w:fldCharType="begin"/>
      </w:r>
      <w:r>
        <w:rPr>
          <w:u w:val="single"/>
        </w:rPr>
        <w:instrText xml:space="preserve"> REF _Ref67295749 \r \h  \* MERGEFORMAT </w:instrText>
      </w:r>
      <w:r>
        <w:rPr>
          <w:u w:val="single"/>
        </w:rPr>
      </w:r>
      <w:r>
        <w:rPr>
          <w:u w:val="single"/>
        </w:rPr>
        <w:fldChar w:fldCharType="separate"/>
      </w:r>
      <w:r>
        <w:rPr>
          <w:u w:val="single"/>
        </w:rPr>
        <w:t>Article VII</w:t>
      </w:r>
      <w:r>
        <w:rPr>
          <w:u w:val="single"/>
        </w:rPr>
        <w:fldChar w:fldCharType="end"/>
      </w:r>
      <w:r>
        <w:t xml:space="preserve"> hereof, may proceed to protect and enforce its rights under this </w:t>
      </w:r>
      <w:r>
        <w:rPr>
          <w:u w:val="single"/>
        </w:rPr>
        <w:fldChar w:fldCharType="begin"/>
      </w:r>
      <w:r>
        <w:rPr>
          <w:u w:val="single"/>
        </w:rPr>
        <w:instrText xml:space="preserve"> REF _Ref67295846 \w \h  \* MERGEFORMAT </w:instrText>
      </w:r>
      <w:r>
        <w:rPr>
          <w:u w:val="single"/>
        </w:rPr>
      </w:r>
      <w:r>
        <w:rPr>
          <w:u w:val="single"/>
        </w:rPr>
        <w:fldChar w:fldCharType="separate"/>
      </w:r>
      <w:r>
        <w:rPr>
          <w:u w:val="single"/>
        </w:rPr>
        <w:t>Article V</w:t>
      </w:r>
      <w:r>
        <w:rPr>
          <w:u w:val="single"/>
        </w:rPr>
        <w:fldChar w:fldCharType="end"/>
      </w:r>
      <w:r>
        <w:t xml:space="preserve"> by suit in equity or action at law.</w:t>
      </w:r>
      <w:r>
        <w:rPr>
          <w:rStyle w:val="CommentReference"/>
        </w:rPr>
        <w:t xml:space="preserve"> </w:t>
      </w:r>
      <w:r>
        <w:t xml:space="preserve"> </w:t>
      </w:r>
      <w:r>
        <w:rPr>
          <w:szCs w:val="24"/>
        </w:rPr>
        <w:t>In the ev</w:t>
      </w:r>
      <w:r>
        <w:rPr>
          <w:szCs w:val="24"/>
        </w:rPr>
        <w:t xml:space="preserve">ent of the failure by the Recipient to make payment of principal of or interest on the Subordinated Debt (and, in the case of payment of interest, such failure to pay shall have continued for two (2) business days), the Recipient will, upon written demand </w:t>
      </w:r>
      <w:r>
        <w:rPr>
          <w:szCs w:val="24"/>
        </w:rPr>
        <w:t>of any Holder, pay to such Holder the whole amount then due and payable (without acceleration) on such Holder’s Subordinated Debt, with interest on the overdue amount at the rate borne by the Subordinated Debt to the extent such interest is legally enforce</w:t>
      </w:r>
      <w:r>
        <w:rPr>
          <w:szCs w:val="24"/>
        </w:rPr>
        <w:t xml:space="preserve">able. Such demand shall not serve to accelerate the Holder’s Subordinated Debt. If the Recipient fails to pay such amount upon such demand, the Holder may among other things, institute a judicial proceeding for the collection of such amount. </w:t>
      </w:r>
      <w:r>
        <w:t>It is agreed t</w:t>
      </w:r>
      <w:r>
        <w:t>hat in the event of such action, or any action between a Holder of the Subordinated Debt and the Recipient (including its officers and agents) in connection with a breach or enforcement of this Agreement, the Holder of the Subordinated Debt shall be entitl</w:t>
      </w:r>
      <w:r>
        <w:t xml:space="preserve">ed to receive all reasonable fees, costs and expenses incurred, including without limitation such reasonable fees and expenses of </w:t>
      </w:r>
      <w:r>
        <w:rPr>
          <w:szCs w:val="24"/>
        </w:rPr>
        <w:t>attorneys (whether or not litigation is commenced) and reasonable fees, costs and expenses of appeals.</w:t>
      </w:r>
    </w:p>
    <w:p w:rsidR="00611CB8" w:rsidRDefault="00003583" w14:paraId="6BD10380" w14:textId="77777777">
      <w:pPr>
        <w:pStyle w:val="Heading2"/>
        <w:rPr>
          <w:vanish/>
          <w:color w:val="FF0000"/>
          <w:specVanish/>
        </w:rPr>
      </w:pPr>
      <w:bookmarkStart w:name="_Toc64975271" w:id="179"/>
      <w:bookmarkStart w:name="_Toc64975333" w:id="180"/>
      <w:bookmarkStart w:name="_Toc64975418" w:id="181"/>
      <w:bookmarkStart w:name="_Ref67295868" w:id="182"/>
      <w:bookmarkStart w:name="_Ref67304002" w:id="183"/>
      <w:bookmarkStart w:name="_Toc67412850" w:id="184"/>
      <w:bookmarkStart w:name="_Toc67418158" w:id="185"/>
      <w:bookmarkStart w:name="_Toc90440227" w:id="186"/>
      <w:r>
        <w:rPr>
          <w:u w:val="single"/>
        </w:rPr>
        <w:t>Holders May File Proofs</w:t>
      </w:r>
      <w:r>
        <w:rPr>
          <w:u w:val="single"/>
        </w:rPr>
        <w:t xml:space="preserve"> of Claim</w:t>
      </w:r>
      <w:bookmarkEnd w:id="179"/>
      <w:bookmarkEnd w:id="180"/>
      <w:bookmarkEnd w:id="181"/>
      <w:bookmarkEnd w:id="182"/>
      <w:bookmarkEnd w:id="183"/>
      <w:bookmarkEnd w:id="184"/>
      <w:bookmarkEnd w:id="185"/>
      <w:bookmarkEnd w:id="186"/>
    </w:p>
    <w:p w:rsidR="00611CB8" w:rsidRDefault="00003583" w14:paraId="4C8034EB" w14:textId="77777777">
      <w:pPr>
        <w:pStyle w:val="HeadingBody2"/>
      </w:pPr>
      <w:r>
        <w:t>. In case there shall be pending receivership, insolvency, liquidation, bankruptcy, reorganization, arrangement, adjustment, composition or other administrative or judicial proceeding relative to the Recipient or the property of the Recipient, an</w:t>
      </w:r>
      <w:r>
        <w:t xml:space="preserve">y Holder, irrespective of whether the principal of the Subordinated Debt shall then be due and payable as therein expressed or by declaration or otherwise and irrespective of whether any such Holder shall have made any demand pursuant to the provisions of </w:t>
      </w:r>
      <w:r>
        <w:t xml:space="preserve">this </w:t>
      </w:r>
      <w:r>
        <w:rPr>
          <w:u w:val="single"/>
        </w:rPr>
        <w:fldChar w:fldCharType="begin"/>
      </w:r>
      <w:r>
        <w:rPr>
          <w:u w:val="single"/>
        </w:rPr>
        <w:instrText xml:space="preserve"> REF _Ref67295868 \w \h  \* MERGEFORMAT </w:instrText>
      </w:r>
      <w:r>
        <w:rPr>
          <w:u w:val="single"/>
        </w:rPr>
      </w:r>
      <w:r>
        <w:rPr>
          <w:u w:val="single"/>
        </w:rPr>
        <w:fldChar w:fldCharType="separate"/>
      </w:r>
      <w:r>
        <w:rPr>
          <w:u w:val="single"/>
        </w:rPr>
        <w:t>Section 5.4</w:t>
      </w:r>
      <w:r>
        <w:rPr>
          <w:u w:val="single"/>
        </w:rPr>
        <w:fldChar w:fldCharType="end"/>
      </w:r>
      <w:r>
        <w:t>, shall be entitled and empowered, by intervention in such proceedings or otherwise, to file and prove a claim or claims for the whol</w:t>
      </w:r>
      <w:r>
        <w:t>e amount of principal and interest owing and unpaid in respect of the Subordinated Debt held by any such Holder and, in case of any administrative or judicial proceedings, to file such proofs of claim and other papers or documents as may be necessary or ad</w:t>
      </w:r>
      <w:r>
        <w:t>visable in order to have the claims of any such Holder allowed in such administrative or judicial proceedings relative to the Recipient, or to the creditors or property of the Recipient, unless prohibited by applicable law and regulations, to vote in any e</w:t>
      </w:r>
      <w:r>
        <w:t>lection of a trustee or a standby trustee in arrangement, reorganization, liquidation or other bankruptcy or insolvency proceedings or person performing similar functions in comparable proceedings, and to collect and receive any moneys or other property pa</w:t>
      </w:r>
      <w:r>
        <w:t>yable or deliverable to any such Holder on any such claims.</w:t>
      </w:r>
    </w:p>
    <w:p w:rsidR="00611CB8" w:rsidRDefault="00003583" w14:paraId="6D7AF91B" w14:textId="77777777">
      <w:pPr>
        <w:pStyle w:val="Heading2"/>
        <w:rPr>
          <w:vanish/>
          <w:color w:val="FF0000"/>
          <w:specVanish/>
        </w:rPr>
      </w:pPr>
      <w:bookmarkStart w:name="_Toc64975272" w:id="187"/>
      <w:bookmarkStart w:name="_Toc64975334" w:id="188"/>
      <w:bookmarkStart w:name="_Toc64975419" w:id="189"/>
      <w:bookmarkStart w:name="_Ref67295626" w:id="190"/>
      <w:bookmarkStart w:name="_Toc67412851" w:id="191"/>
      <w:bookmarkStart w:name="_Toc67418159" w:id="192"/>
      <w:bookmarkStart w:name="_Ref90226037" w:id="193"/>
      <w:bookmarkStart w:name="_Toc90440228" w:id="194"/>
      <w:r>
        <w:rPr>
          <w:u w:val="single"/>
        </w:rPr>
        <w:t>Waiver of Past Defaults</w:t>
      </w:r>
      <w:bookmarkEnd w:id="187"/>
      <w:bookmarkEnd w:id="188"/>
      <w:bookmarkEnd w:id="189"/>
      <w:bookmarkEnd w:id="190"/>
      <w:bookmarkEnd w:id="191"/>
      <w:bookmarkEnd w:id="192"/>
      <w:bookmarkEnd w:id="193"/>
      <w:bookmarkEnd w:id="194"/>
    </w:p>
    <w:p w:rsidR="00611CB8" w:rsidRDefault="00003583" w14:paraId="21B36391" w14:textId="77777777">
      <w:pPr>
        <w:pStyle w:val="HeadingBody2"/>
      </w:pPr>
      <w:r>
        <w:t>. The Holders of not less than a majority in aggregate principal amount of the outstanding Subordinated Debt may on behalf of the Holders of all the Subordinated Debt waive</w:t>
      </w:r>
      <w:r>
        <w:t xml:space="preserve"> any past default hereunder with respect such Subordinated Debt and its consequences, except a default in the payment of principal or interest. Upon any such waiver, such default shall cease to exist, for every purpose of this Agreement except </w:t>
      </w:r>
      <w:r>
        <w:rPr>
          <w:u w:val="single"/>
        </w:rPr>
        <w:fldChar w:fldCharType="begin"/>
      </w:r>
      <w:r>
        <w:rPr>
          <w:u w:val="single"/>
        </w:rPr>
        <w:instrText xml:space="preserve"> REF _Ref902</w:instrText>
      </w:r>
      <w:r>
        <w:rPr>
          <w:u w:val="single"/>
        </w:rPr>
        <w:instrText xml:space="preserve">34096 \r \h  \* MERGEFORMAT </w:instrText>
      </w:r>
      <w:r>
        <w:rPr>
          <w:u w:val="single"/>
        </w:rPr>
      </w:r>
      <w:r>
        <w:rPr>
          <w:u w:val="single"/>
        </w:rPr>
        <w:fldChar w:fldCharType="separate"/>
      </w:r>
      <w:r>
        <w:rPr>
          <w:u w:val="single"/>
        </w:rPr>
        <w:t>Section 5.7</w:t>
      </w:r>
      <w:r>
        <w:rPr>
          <w:u w:val="single"/>
        </w:rPr>
        <w:fldChar w:fldCharType="end"/>
      </w:r>
      <w:r>
        <w:t xml:space="preserve"> through </w:t>
      </w:r>
      <w:r>
        <w:rPr>
          <w:u w:val="single"/>
        </w:rPr>
        <w:fldChar w:fldCharType="begin"/>
      </w:r>
      <w:r>
        <w:rPr>
          <w:u w:val="single"/>
        </w:rPr>
        <w:instrText xml:space="preserve"> REF _Ref90238225 \r \h  \* MERGEFORMAT </w:instrText>
      </w:r>
      <w:r>
        <w:rPr>
          <w:u w:val="single"/>
        </w:rPr>
      </w:r>
      <w:r>
        <w:rPr>
          <w:u w:val="single"/>
        </w:rPr>
        <w:fldChar w:fldCharType="separate"/>
      </w:r>
      <w:r>
        <w:rPr>
          <w:u w:val="single"/>
        </w:rPr>
        <w:t>Section 5.9</w:t>
      </w:r>
      <w:r>
        <w:rPr>
          <w:u w:val="single"/>
        </w:rPr>
        <w:fldChar w:fldCharType="end"/>
      </w:r>
      <w:r>
        <w:t>; but no such waiver shal</w:t>
      </w:r>
      <w:r>
        <w:t xml:space="preserve">l extend to any subsequent or other default or impair any right consequent thereon or for any purpose to </w:t>
      </w:r>
      <w:r>
        <w:rPr>
          <w:u w:val="single"/>
        </w:rPr>
        <w:fldChar w:fldCharType="begin"/>
      </w:r>
      <w:r>
        <w:rPr>
          <w:u w:val="single"/>
        </w:rPr>
        <w:instrText xml:space="preserve"> REF _Ref90234096 \r \h  \* MERGEFORMAT </w:instrText>
      </w:r>
      <w:r>
        <w:rPr>
          <w:u w:val="single"/>
        </w:rPr>
      </w:r>
      <w:r>
        <w:rPr>
          <w:u w:val="single"/>
        </w:rPr>
        <w:fldChar w:fldCharType="separate"/>
      </w:r>
      <w:r>
        <w:rPr>
          <w:u w:val="single"/>
        </w:rPr>
        <w:t>Section 5.7</w:t>
      </w:r>
      <w:r>
        <w:rPr>
          <w:u w:val="single"/>
        </w:rPr>
        <w:fldChar w:fldCharType="end"/>
      </w:r>
      <w:r>
        <w:t xml:space="preserve"> through </w:t>
      </w:r>
      <w:r>
        <w:rPr>
          <w:u w:val="single"/>
        </w:rPr>
        <w:fldChar w:fldCharType="begin"/>
      </w:r>
      <w:r>
        <w:rPr>
          <w:u w:val="single"/>
        </w:rPr>
        <w:instrText xml:space="preserve"> REF _Ref90238225 \r \h  \* MERGEFORMAT </w:instrText>
      </w:r>
      <w:r>
        <w:rPr>
          <w:u w:val="single"/>
        </w:rPr>
      </w:r>
      <w:r>
        <w:rPr>
          <w:u w:val="single"/>
        </w:rPr>
        <w:fldChar w:fldCharType="separate"/>
      </w:r>
      <w:r>
        <w:rPr>
          <w:u w:val="single"/>
        </w:rPr>
        <w:t>Section 5.9</w:t>
      </w:r>
      <w:r>
        <w:rPr>
          <w:u w:val="single"/>
        </w:rPr>
        <w:fldChar w:fldCharType="end"/>
      </w:r>
      <w:r>
        <w:t xml:space="preserve">. This </w:t>
      </w:r>
      <w:r>
        <w:rPr>
          <w:u w:val="single"/>
        </w:rPr>
        <w:fldChar w:fldCharType="begin"/>
      </w:r>
      <w:r>
        <w:rPr>
          <w:u w:val="single"/>
        </w:rPr>
        <w:instrText xml:space="preserve"> REF _Ref90226037 \w \h  \* MERGEFORMAT </w:instrText>
      </w:r>
      <w:r>
        <w:rPr>
          <w:u w:val="single"/>
        </w:rPr>
      </w:r>
      <w:r>
        <w:rPr>
          <w:u w:val="single"/>
        </w:rPr>
        <w:fldChar w:fldCharType="separate"/>
      </w:r>
      <w:r>
        <w:rPr>
          <w:u w:val="single"/>
        </w:rPr>
        <w:t>Section 5.5</w:t>
      </w:r>
      <w:r>
        <w:rPr>
          <w:u w:val="single"/>
        </w:rPr>
        <w:fldChar w:fldCharType="end"/>
      </w:r>
      <w:r>
        <w:t xml:space="preserve"> shall apply only to the rights of the Holders in their capacity as such and, notwithstanding anything to the contrary in the preceding sentences of this </w:t>
      </w:r>
      <w:r>
        <w:rPr>
          <w:u w:val="single"/>
        </w:rPr>
        <w:fldChar w:fldCharType="begin"/>
      </w:r>
      <w:r>
        <w:rPr>
          <w:u w:val="single"/>
        </w:rPr>
        <w:instrText xml:space="preserve"> REF _Ref90226037 \w \h  \* MERGEFORMAT </w:instrText>
      </w:r>
      <w:r>
        <w:rPr>
          <w:u w:val="single"/>
        </w:rPr>
      </w:r>
      <w:r>
        <w:rPr>
          <w:u w:val="single"/>
        </w:rPr>
        <w:fldChar w:fldCharType="separate"/>
      </w:r>
      <w:r>
        <w:rPr>
          <w:u w:val="single"/>
        </w:rPr>
        <w:t>Secti</w:t>
      </w:r>
      <w:r>
        <w:rPr>
          <w:u w:val="single"/>
        </w:rPr>
        <w:t>on 5.5</w:t>
      </w:r>
      <w:r>
        <w:rPr>
          <w:u w:val="single"/>
        </w:rPr>
        <w:fldChar w:fldCharType="end"/>
      </w:r>
      <w:r>
        <w:t xml:space="preserve">, any waiver </w:t>
      </w:r>
      <w:r>
        <w:lastRenderedPageBreak/>
        <w:t xml:space="preserve">pursuant to this </w:t>
      </w:r>
      <w:r>
        <w:rPr>
          <w:u w:val="single"/>
        </w:rPr>
        <w:fldChar w:fldCharType="begin"/>
      </w:r>
      <w:r>
        <w:rPr>
          <w:u w:val="single"/>
        </w:rPr>
        <w:instrText xml:space="preserve"> REF _Ref90226037 \w \h  \* MERGEFORMAT </w:instrText>
      </w:r>
      <w:r>
        <w:rPr>
          <w:u w:val="single"/>
        </w:rPr>
      </w:r>
      <w:r>
        <w:rPr>
          <w:u w:val="single"/>
        </w:rPr>
        <w:fldChar w:fldCharType="separate"/>
      </w:r>
      <w:r>
        <w:rPr>
          <w:u w:val="single"/>
        </w:rPr>
        <w:t>Section 5.5</w:t>
      </w:r>
      <w:r>
        <w:rPr>
          <w:u w:val="single"/>
        </w:rPr>
        <w:fldChar w:fldCharType="end"/>
      </w:r>
      <w:r>
        <w:t xml:space="preserve"> shall not extend to the rights, re</w:t>
      </w:r>
      <w:r>
        <w:t xml:space="preserve">medies or consequences set forth in </w:t>
      </w:r>
      <w:r>
        <w:rPr>
          <w:u w:val="single"/>
        </w:rPr>
        <w:fldChar w:fldCharType="begin"/>
      </w:r>
      <w:r>
        <w:rPr>
          <w:u w:val="single"/>
        </w:rPr>
        <w:instrText xml:space="preserve"> REF _Ref90234096 \r \h  \* MERGEFORMAT </w:instrText>
      </w:r>
      <w:r>
        <w:rPr>
          <w:u w:val="single"/>
        </w:rPr>
      </w:r>
      <w:r>
        <w:rPr>
          <w:u w:val="single"/>
        </w:rPr>
        <w:fldChar w:fldCharType="separate"/>
      </w:r>
      <w:r>
        <w:rPr>
          <w:u w:val="single"/>
        </w:rPr>
        <w:t>Section 5.7</w:t>
      </w:r>
      <w:r>
        <w:rPr>
          <w:u w:val="single"/>
        </w:rPr>
        <w:fldChar w:fldCharType="end"/>
      </w:r>
      <w:r>
        <w:t xml:space="preserve"> through </w:t>
      </w:r>
      <w:r>
        <w:rPr>
          <w:u w:val="single"/>
        </w:rPr>
        <w:fldChar w:fldCharType="begin"/>
      </w:r>
      <w:r>
        <w:rPr>
          <w:u w:val="single"/>
        </w:rPr>
        <w:instrText xml:space="preserve"> REF _Ref90238225 \r \h  \* MERGEFORMAT </w:instrText>
      </w:r>
      <w:r>
        <w:rPr>
          <w:u w:val="single"/>
        </w:rPr>
      </w:r>
      <w:r>
        <w:rPr>
          <w:u w:val="single"/>
        </w:rPr>
        <w:fldChar w:fldCharType="separate"/>
      </w:r>
      <w:r>
        <w:rPr>
          <w:u w:val="single"/>
        </w:rPr>
        <w:t>Section 5.9</w:t>
      </w:r>
      <w:r>
        <w:rPr>
          <w:u w:val="single"/>
        </w:rPr>
        <w:fldChar w:fldCharType="end"/>
      </w:r>
      <w:r>
        <w:t>.</w:t>
      </w:r>
    </w:p>
    <w:p w:rsidR="00611CB8" w:rsidRDefault="00003583" w14:paraId="79FF74BC" w14:textId="77777777">
      <w:pPr>
        <w:pStyle w:val="Heading2"/>
        <w:rPr>
          <w:vanish/>
          <w:color w:val="FF0000"/>
          <w:specVanish/>
        </w:rPr>
      </w:pPr>
      <w:bookmarkStart w:name="_Toc90440229" w:id="195"/>
      <w:r>
        <w:rPr>
          <w:u w:val="single"/>
        </w:rPr>
        <w:t>Receivership</w:t>
      </w:r>
      <w:bookmarkEnd w:id="195"/>
    </w:p>
    <w:p w:rsidR="00611CB8" w:rsidRDefault="00003583" w14:paraId="582E3FF0" w14:textId="77777777">
      <w:pPr>
        <w:pStyle w:val="HeadingBody2"/>
      </w:pPr>
      <w:r>
        <w:t>. If the Recipient is an insured depository institutions, it is expressly understood and agreed that the Federal Deposit Insurance Corporation, as receiver or conservator of the Recipient, shall have the right in the p</w:t>
      </w:r>
      <w:r>
        <w:t xml:space="preserve">erformance of its legal duties, and as part of any transaction or plan of reorganization or liquidation designed to protect or further the continued existence of the Recipient or the rights of any parties or agencies with an interest in, or claim against, </w:t>
      </w:r>
      <w:r>
        <w:t>the Recipient or its assets, to transfer or direct the transfer of the obligations of the Subordinated Debt to any national banking association, state bank or bank holding company selected by such official which shall expressly assume the obligation of the</w:t>
      </w:r>
      <w:r>
        <w:t xml:space="preserve"> due and punctual payment of the unpaid principal of, premium, if any, and interest on, the Subordinated Debt and the due and punctual performance of all covenants and conditions hereof; and that the completion of such transfer and assumption shall serve t</w:t>
      </w:r>
      <w:r>
        <w:t xml:space="preserve">o supersede and void any default, acceleration or subordination which may have occurred, or which may occur due or related to such transaction, plan, transfer or assumption pursuant to the provisions of the Subordinated Debt, and shall serve to return the </w:t>
      </w:r>
      <w:r>
        <w:t>holder of the Subordinated Debt to the same position, other than for substitution of the obligor, it would have occupied had no default, acceleration or subordination occurred.</w:t>
      </w:r>
    </w:p>
    <w:p w:rsidR="00611CB8" w:rsidRDefault="00003583" w14:paraId="0157CCE8" w14:textId="77777777">
      <w:pPr>
        <w:pStyle w:val="Heading2"/>
        <w:rPr>
          <w:vanish/>
          <w:color w:val="FF0000"/>
          <w:u w:val="single"/>
          <w:specVanish/>
        </w:rPr>
      </w:pPr>
      <w:bookmarkStart w:name="_Ref89449925" w:id="196"/>
      <w:bookmarkStart w:name="_Ref90234096" w:id="197"/>
      <w:bookmarkStart w:name="_Toc90440230" w:id="198"/>
      <w:r>
        <w:rPr>
          <w:u w:val="single"/>
        </w:rPr>
        <w:t>Rate Reductions in the Event of Breach</w:t>
      </w:r>
      <w:bookmarkEnd w:id="196"/>
      <w:r>
        <w:rPr>
          <w:u w:val="single"/>
        </w:rPr>
        <w:t>es and Violations</w:t>
      </w:r>
      <w:bookmarkEnd w:id="197"/>
      <w:bookmarkEnd w:id="198"/>
    </w:p>
    <w:p w:rsidR="00611CB8" w:rsidRDefault="00003583" w14:paraId="205C9748" w14:textId="77777777">
      <w:pPr>
        <w:pStyle w:val="HeadingBody2"/>
      </w:pPr>
      <w:r>
        <w:t>. If Treasury determine</w:t>
      </w:r>
      <w:r>
        <w:t>s, in its sole discretion, that the Recipient has breached, violated or defaulted under (i) any covenant, agreement or obligation of the Recipient included in this Agreement or the Subordinated Debt or (ii) Section 104A of the Community Development Banking</w:t>
      </w:r>
      <w:r>
        <w:t xml:space="preserve"> Act, the ECIP Interim Final Rule or any additional rules or regulations established in connection with ECIP, Treasury may, in its sole discretion, determine that the Recipient shall not be eligible for any rate reduction with respect to the Subordinated D</w:t>
      </w:r>
      <w:r>
        <w:t>ebt for such period as Treasury, in its sole discretion, shall determine.  Any such determination shall cause the applicable interest rate of the Subordinated Debt to reset as specified in the Subordinated Security. Treasury shall provide notice to the Rec</w:t>
      </w:r>
      <w:r>
        <w:t xml:space="preserve">ipient of any determination with respect to the Recipient’s disqualification from eligibility for rate reductions or the termination of any such disqualification; </w:t>
      </w:r>
      <w:r>
        <w:rPr>
          <w:i/>
        </w:rPr>
        <w:t>provided</w:t>
      </w:r>
      <w:r>
        <w:t xml:space="preserve"> that any failure by Treasury to provide notice of any such determination or defect i</w:t>
      </w:r>
      <w:r>
        <w:t xml:space="preserve">n such notice or the transmission thereof shall not affect or prejudice Treasury’s rights or remedies under this </w:t>
      </w:r>
      <w:r>
        <w:rPr>
          <w:u w:val="single"/>
        </w:rPr>
        <w:fldChar w:fldCharType="begin"/>
      </w:r>
      <w:r>
        <w:rPr>
          <w:u w:val="single"/>
        </w:rPr>
        <w:instrText xml:space="preserve"> REF _Ref90234096 \w \h  \* MERGEFORMAT </w:instrText>
      </w:r>
      <w:r>
        <w:rPr>
          <w:u w:val="single"/>
        </w:rPr>
      </w:r>
      <w:r>
        <w:rPr>
          <w:u w:val="single"/>
        </w:rPr>
        <w:fldChar w:fldCharType="separate"/>
      </w:r>
      <w:r>
        <w:rPr>
          <w:u w:val="single"/>
        </w:rPr>
        <w:t>Section 5.7</w:t>
      </w:r>
      <w:r>
        <w:rPr>
          <w:u w:val="single"/>
        </w:rPr>
        <w:fldChar w:fldCharType="end"/>
      </w:r>
      <w:r>
        <w:t xml:space="preserve"> or the Subordinated Debt</w:t>
      </w:r>
      <w:r>
        <w:t xml:space="preserve"> Notwithstanding the foregoing, a default in the payment of interest shall not be subject to this </w:t>
      </w:r>
      <w:r>
        <w:rPr>
          <w:u w:val="single"/>
        </w:rPr>
        <w:fldChar w:fldCharType="begin"/>
      </w:r>
      <w:r>
        <w:rPr>
          <w:u w:val="single"/>
        </w:rPr>
        <w:instrText xml:space="preserve"> REF _Ref89449925 \w \h  \* MERGEFORMAT </w:instrText>
      </w:r>
      <w:r>
        <w:rPr>
          <w:u w:val="single"/>
        </w:rPr>
      </w:r>
      <w:r>
        <w:rPr>
          <w:u w:val="single"/>
        </w:rPr>
        <w:fldChar w:fldCharType="separate"/>
      </w:r>
      <w:r>
        <w:rPr>
          <w:u w:val="single"/>
        </w:rPr>
        <w:t>Section 5.7</w:t>
      </w:r>
      <w:r>
        <w:rPr>
          <w:u w:val="single"/>
        </w:rPr>
        <w:fldChar w:fldCharType="end"/>
      </w:r>
      <w:r>
        <w:t>.</w:t>
      </w:r>
    </w:p>
    <w:p w:rsidR="00611CB8" w:rsidRDefault="00003583" w14:paraId="1B246513" w14:textId="77777777">
      <w:pPr>
        <w:pStyle w:val="Heading2"/>
        <w:keepNext/>
        <w:rPr>
          <w:vanish/>
          <w:color w:val="FF0000"/>
          <w:u w:val="single"/>
          <w:specVanish/>
        </w:rPr>
      </w:pPr>
      <w:bookmarkStart w:name="_Toc90440231" w:id="199"/>
      <w:r>
        <w:rPr>
          <w:u w:val="single"/>
        </w:rPr>
        <w:t>Recipient Noncompliance</w:t>
      </w:r>
      <w:bookmarkEnd w:id="199"/>
    </w:p>
    <w:p w:rsidR="00611CB8" w:rsidRDefault="00003583" w14:paraId="5E46468E" w14:textId="77777777">
      <w:pPr>
        <w:pStyle w:val="HeadingBody2"/>
      </w:pPr>
      <w:r>
        <w:t>.</w:t>
      </w:r>
    </w:p>
    <w:p w:rsidR="00611CB8" w:rsidRDefault="00003583" w14:paraId="490DA411" w14:textId="77777777">
      <w:pPr>
        <w:pStyle w:val="Heading3"/>
      </w:pPr>
      <w:r>
        <w:t xml:space="preserve">If </w:t>
      </w:r>
      <w:r>
        <w:t xml:space="preserve">Treasury determines, in its sole discretion, an instance of noncompliance by the Recipient or an Affiliate of the Recipient with (i) any term or condition of this Agreement or the Subordinated Debt or (ii) Section 104A of the Community Development Banking </w:t>
      </w:r>
      <w:r>
        <w:t>Act, the ECIP Interim Final Rule or any additional rules or regulations established in connection with ECIP, has occurred, Treasury may, in its sole discretion, report such noncompliance to the CDFI Fund or other entities within or affiliated with Treasury</w:t>
      </w:r>
      <w:r>
        <w:t>. The Recipient acknowledges and agrees that any such report of noncompliance may result in the Recipient becoming ineligible for awards or programs offered by the CDFI Fund or other entities within or affiliated with Treasury at that time or in the future</w:t>
      </w:r>
      <w:r>
        <w:t>.</w:t>
      </w:r>
    </w:p>
    <w:p w:rsidR="00611CB8" w:rsidRDefault="00003583" w14:paraId="2B5C06AE" w14:textId="77777777">
      <w:pPr>
        <w:pStyle w:val="Heading3"/>
      </w:pPr>
      <w:bookmarkStart w:name="_Ref90466242" w:id="200"/>
      <w:r>
        <w:lastRenderedPageBreak/>
        <w:t xml:space="preserve">The restrictions on, and notice requirement with respect to, the transferability of the Subordinated Debt set forth in </w:t>
      </w:r>
      <w:r>
        <w:rPr>
          <w:u w:val="single"/>
        </w:rPr>
        <w:fldChar w:fldCharType="begin"/>
      </w:r>
      <w:r>
        <w:rPr>
          <w:u w:val="single"/>
        </w:rPr>
        <w:instrText xml:space="preserve"> REF _Ref89450593 \w \h  \* MERGEFORMAT </w:instrText>
      </w:r>
      <w:r>
        <w:rPr>
          <w:u w:val="single"/>
        </w:rPr>
      </w:r>
      <w:r>
        <w:rPr>
          <w:u w:val="single"/>
        </w:rPr>
        <w:fldChar w:fldCharType="separate"/>
      </w:r>
      <w:r>
        <w:rPr>
          <w:u w:val="single"/>
        </w:rPr>
        <w:t>Section 6.6(f)(v)</w:t>
      </w:r>
      <w:r>
        <w:rPr>
          <w:u w:val="single"/>
        </w:rPr>
        <w:fldChar w:fldCharType="end"/>
      </w:r>
      <w:r>
        <w:t xml:space="preserve"> shall ceas</w:t>
      </w:r>
      <w:r>
        <w:t>e to apply if Treasury determines, in its sole discretion, an instance of noncompliance by the Recipient or an Affiliate of the Recipient has occurred with respect to (i) any term or condition of this Agreement or the Subordinated Debt or (ii) Section 104A</w:t>
      </w:r>
      <w:r>
        <w:t xml:space="preserve"> of the Community Development Banking Act, the ECIP Interim Final Rule or any additional rules or regulations established in connection with ECIP.</w:t>
      </w:r>
      <w:bookmarkEnd w:id="200"/>
    </w:p>
    <w:p w:rsidR="00611CB8" w:rsidRDefault="00003583" w14:paraId="04790746" w14:textId="77777777">
      <w:pPr>
        <w:pStyle w:val="Heading2"/>
        <w:keepNext/>
        <w:rPr>
          <w:vanish/>
          <w:color w:val="FF0000"/>
          <w:u w:val="single"/>
          <w:specVanish/>
        </w:rPr>
      </w:pPr>
      <w:bookmarkStart w:name="_Ref90238225" w:id="201"/>
      <w:bookmarkStart w:name="_Toc90440232" w:id="202"/>
      <w:r>
        <w:rPr>
          <w:u w:val="single"/>
        </w:rPr>
        <w:t>Additional Remedies</w:t>
      </w:r>
      <w:bookmarkEnd w:id="201"/>
      <w:bookmarkEnd w:id="202"/>
    </w:p>
    <w:p w:rsidR="00611CB8" w:rsidRDefault="00003583" w14:paraId="3218B58A" w14:textId="77777777">
      <w:pPr>
        <w:pStyle w:val="HeadingBody2"/>
      </w:pPr>
      <w:r>
        <w:t>.</w:t>
      </w:r>
    </w:p>
    <w:p w:rsidR="00611CB8" w:rsidRDefault="00003583" w14:paraId="78F92FF1" w14:textId="77777777">
      <w:pPr>
        <w:pStyle w:val="Heading3"/>
      </w:pPr>
      <w:bookmarkStart w:name="_Ref89450748" w:id="203"/>
      <w:r>
        <w:t>If Treasury determines, in its sole discretion, that an instance of noncompliance by th</w:t>
      </w:r>
      <w:r>
        <w:t>e Recipient or an Affiliate of the Recipient with (i) the terms and conditions of this Agreement or the Subordinated Debt or (ii) Section 104A of the Community Development Banking Act, the ECIP Interim Final Rule or any additional rules or regulations esta</w:t>
      </w:r>
      <w:r>
        <w:t>blished in connection with ECIP, has occurred, Treasury may notify the Recipient in writing of its proposed determination of noncompliance, provide an explanation of the nature of the noncompliance, and specify a proposed remedy. Upon receipt of such notic</w:t>
      </w:r>
      <w:r>
        <w:t>e, the Recipient shall, within seven (7) days, accept Treasury’s proposed remedy, propose an alternative remedy, or provide information and documentation contesting Treasury’s proposed determination. Treasury shall consider any such submission by the Recip</w:t>
      </w:r>
      <w:r>
        <w:t>ient and make a final written determination, which will state Treasury’s findings regarding noncompliance and the remedy to be imposed.</w:t>
      </w:r>
      <w:bookmarkEnd w:id="203"/>
    </w:p>
    <w:p w:rsidR="00611CB8" w:rsidRDefault="00003583" w14:paraId="0AB13554" w14:textId="77777777">
      <w:pPr>
        <w:pStyle w:val="Heading3"/>
      </w:pPr>
      <w:r>
        <w:t xml:space="preserve">If Treasury makes a final determination under </w:t>
      </w:r>
      <w:r>
        <w:rPr>
          <w:u w:val="single"/>
        </w:rPr>
        <w:fldChar w:fldCharType="begin"/>
      </w:r>
      <w:r>
        <w:rPr>
          <w:u w:val="single"/>
        </w:rPr>
        <w:instrText xml:space="preserve"> REF _Ref89450748 \w \h  \* MERGEFORMAT </w:instrText>
      </w:r>
      <w:r>
        <w:rPr>
          <w:u w:val="single"/>
        </w:rPr>
      </w:r>
      <w:r>
        <w:rPr>
          <w:u w:val="single"/>
        </w:rPr>
        <w:fldChar w:fldCharType="separate"/>
      </w:r>
      <w:r>
        <w:rPr>
          <w:u w:val="single"/>
        </w:rPr>
        <w:t>Section 5.9(a)</w:t>
      </w:r>
      <w:r>
        <w:rPr>
          <w:u w:val="single"/>
        </w:rPr>
        <w:fldChar w:fldCharType="end"/>
      </w:r>
      <w:r>
        <w:t xml:space="preserve"> that an instance of noncompliance has occurred, Treasury may, in its sole discretion, require additional reporting or monitoring; initiate suspension or debarment proceedings as authorized under 2 C.F.R. </w:t>
      </w:r>
      <w:r>
        <w:rPr>
          <w:szCs w:val="24"/>
        </w:rPr>
        <w:t>Part</w:t>
      </w:r>
      <w:r>
        <w:rPr>
          <w:szCs w:val="24"/>
        </w:rPr>
        <w:t> </w:t>
      </w:r>
      <w:r>
        <w:t>180; or take any such other action as Treasury, in its sole discretion, deems appropriate.</w:t>
      </w:r>
    </w:p>
    <w:p w:rsidR="00611CB8" w:rsidRDefault="00003583" w14:paraId="4B5785E5" w14:textId="77777777">
      <w:pPr>
        <w:pStyle w:val="Heading3"/>
      </w:pPr>
      <w:r>
        <w:t xml:space="preserve">Treasury may make a final determination regarding noncompliance without regard to </w:t>
      </w:r>
      <w:r>
        <w:rPr>
          <w:u w:val="single"/>
        </w:rPr>
        <w:fldChar w:fldCharType="begin"/>
      </w:r>
      <w:r>
        <w:rPr>
          <w:u w:val="single"/>
        </w:rPr>
        <w:instrText xml:space="preserve"> REF _Ref89450748 \w \h  \* MERGEFORMAT </w:instrText>
      </w:r>
      <w:r>
        <w:rPr>
          <w:u w:val="single"/>
        </w:rPr>
      </w:r>
      <w:r>
        <w:rPr>
          <w:u w:val="single"/>
        </w:rPr>
        <w:fldChar w:fldCharType="separate"/>
      </w:r>
      <w:r>
        <w:rPr>
          <w:u w:val="single"/>
        </w:rPr>
        <w:t>Section 5.9(a)</w:t>
      </w:r>
      <w:r>
        <w:rPr>
          <w:u w:val="single"/>
        </w:rPr>
        <w:fldChar w:fldCharType="end"/>
      </w:r>
      <w:r>
        <w:t xml:space="preserve"> if Treasury determines, in its sole discretion, that such determination is necessary to protect a material interest of the federal government. In such event, Treasury shall notify the Recipien</w:t>
      </w:r>
      <w:r>
        <w:t xml:space="preserve">t of the remedy that Treasury, in its sole discretion, shall impose, after which the Recipient may contest Treasury’s final determination or propose an alternative remedy in writing to Treasury. Following the receipt of such a submission by the Recipient, </w:t>
      </w:r>
      <w:r>
        <w:t>Treasury may, in its sole discretion, maintain or alter its final determination.</w:t>
      </w:r>
    </w:p>
    <w:p w:rsidR="00611CB8" w:rsidRDefault="00003583" w14:paraId="77B88CBD" w14:textId="77777777">
      <w:pPr>
        <w:pStyle w:val="Heading3"/>
      </w:pPr>
      <w:r>
        <w:t>Any final determination of noncompliance and any final determination to take any remedial action described herein shall not be subject to further review. To the extent permitt</w:t>
      </w:r>
      <w:r>
        <w:t>ed by law, the Recipient waives any right to judicial review of any such determinations and further agrees not to assert in any court any claim arising from or relating to any such determination or remedial action.</w:t>
      </w:r>
    </w:p>
    <w:p w:rsidR="00611CB8" w:rsidRDefault="00003583" w14:paraId="7DFC13BC" w14:textId="77777777">
      <w:pPr>
        <w:pStyle w:val="Heading3"/>
      </w:pPr>
      <w:r>
        <w:t>Instead of, or in addition to, the remedi</w:t>
      </w:r>
      <w:r>
        <w:t>es listed above, Treasury may refer any noncompliance or any allegations of fraud, waste, or abuse to the Inspector General of the Treasury.</w:t>
      </w:r>
    </w:p>
    <w:p w:rsidR="00611CB8" w:rsidRDefault="00003583" w14:paraId="4A8E14D9" w14:textId="77777777">
      <w:pPr>
        <w:pStyle w:val="Heading1"/>
      </w:pPr>
      <w:bookmarkStart w:name="_Toc67412852" w:id="204"/>
      <w:bookmarkStart w:name="_Toc67418160" w:id="205"/>
      <w:bookmarkStart w:name="_Toc90440233" w:id="206"/>
      <w:r>
        <w:lastRenderedPageBreak/>
        <w:br/>
      </w:r>
      <w:r>
        <w:br/>
        <w:t>ADDITIONAL AGREEMENTS</w:t>
      </w:r>
      <w:bookmarkEnd w:id="145"/>
      <w:bookmarkEnd w:id="146"/>
      <w:bookmarkEnd w:id="204"/>
      <w:bookmarkEnd w:id="205"/>
      <w:bookmarkEnd w:id="206"/>
    </w:p>
    <w:p w:rsidR="00611CB8" w:rsidRDefault="00003583" w14:paraId="47C2A4EB" w14:textId="77777777">
      <w:pPr>
        <w:pStyle w:val="Heading2"/>
        <w:rPr>
          <w:vanish/>
          <w:color w:val="FF0000"/>
          <w:specVanish/>
        </w:rPr>
      </w:pPr>
      <w:bookmarkStart w:name="_Toc64950835" w:id="207"/>
      <w:bookmarkStart w:name="_Toc64951007" w:id="208"/>
      <w:bookmarkStart w:name="_Ref67303863" w:id="209"/>
      <w:bookmarkStart w:name="_Ref67303872" w:id="210"/>
      <w:bookmarkStart w:name="_Toc67412853" w:id="211"/>
      <w:bookmarkStart w:name="_Toc67418161" w:id="212"/>
      <w:bookmarkStart w:name="_Toc90440234" w:id="213"/>
      <w:r>
        <w:rPr>
          <w:u w:val="single"/>
        </w:rPr>
        <w:t>Purchase for Investment</w:t>
      </w:r>
      <w:bookmarkEnd w:id="207"/>
      <w:bookmarkEnd w:id="208"/>
      <w:bookmarkEnd w:id="209"/>
      <w:bookmarkEnd w:id="210"/>
      <w:bookmarkEnd w:id="211"/>
      <w:bookmarkEnd w:id="212"/>
      <w:bookmarkEnd w:id="213"/>
    </w:p>
    <w:p w:rsidR="00611CB8" w:rsidRDefault="00003583" w14:paraId="113DAE48" w14:textId="77777777">
      <w:pPr>
        <w:pStyle w:val="HeadingBody2"/>
      </w:pPr>
      <w:r>
        <w:t>.  The Investor acknowledges that the Subordinated Debt has not bee</w:t>
      </w:r>
      <w:r>
        <w:t>n registered under the Securities Act, or under any state securities laws (or, if the Recipient is a national bank or federal savings association, Part 16). The Investor acknowledges that the Subordinated Debt is not being sold pursuant to an indenture (an</w:t>
      </w:r>
      <w:r>
        <w:t xml:space="preserve"> “</w:t>
      </w:r>
      <w:r>
        <w:rPr>
          <w:i/>
        </w:rPr>
        <w:t>Indenture</w:t>
      </w:r>
      <w:r>
        <w:t>”) qualified under the Trust Indenture Act of 1939 (the “</w:t>
      </w:r>
      <w:r>
        <w:rPr>
          <w:i/>
        </w:rPr>
        <w:t>Indenture Act</w:t>
      </w:r>
      <w:r>
        <w:t>”). The Investor (a) is acquiring the Subordinated Debt pursuant to an exemption from registration under the Securities Act (and, if the Recipient is a national bank or federa</w:t>
      </w:r>
      <w:r>
        <w:t>l savings association, Part 16) and an exemption from qualification of an indenture under the Indenture Act, and is acquiring the Subordinated Debt solely for investment with no present intention to distribute the Subordinated Debt to any person in violati</w:t>
      </w:r>
      <w:r>
        <w:t xml:space="preserve">on of the Securities Act or any applicable U.S. state securities laws (or if, applicable, Part 16), (b) will not </w:t>
      </w:r>
      <w:r>
        <w:rPr>
          <w:szCs w:val="24"/>
        </w:rPr>
        <w:t xml:space="preserve">sell or otherwise dispose of any of the Subordinated </w:t>
      </w:r>
      <w:r>
        <w:t>Debt</w:t>
      </w:r>
      <w:r>
        <w:rPr>
          <w:szCs w:val="24"/>
        </w:rPr>
        <w:t>, except in compliance with the registration requirements or exemption provisions of t</w:t>
      </w:r>
      <w:r>
        <w:rPr>
          <w:szCs w:val="24"/>
        </w:rPr>
        <w:t xml:space="preserve">he Securities Act and any applicable U.S. state securities laws </w:t>
      </w:r>
      <w:r>
        <w:t>(or if, applicable, Part 16)</w:t>
      </w:r>
      <w:r>
        <w:rPr>
          <w:szCs w:val="24"/>
        </w:rPr>
        <w:t xml:space="preserve">, and (c) has such knowledge and experience in financial and business matters and in investments of this type that it is capable of evaluating the merits and risks </w:t>
      </w:r>
      <w:r>
        <w:rPr>
          <w:szCs w:val="24"/>
        </w:rPr>
        <w:t>of the Purchase and of making an informed investment decision</w:t>
      </w:r>
      <w:r>
        <w:t>.</w:t>
      </w:r>
    </w:p>
    <w:p w:rsidR="00611CB8" w:rsidRDefault="00003583" w14:paraId="0653AAA5" w14:textId="77777777">
      <w:pPr>
        <w:pStyle w:val="Heading2"/>
        <w:rPr>
          <w:vanish/>
          <w:color w:val="FF0000"/>
          <w:specVanish/>
        </w:rPr>
      </w:pPr>
      <w:bookmarkStart w:name="_Toc64975275" w:id="214"/>
      <w:bookmarkStart w:name="_Toc64975337" w:id="215"/>
      <w:bookmarkStart w:name="_Toc64975422" w:id="216"/>
      <w:bookmarkStart w:name="_Toc67412854" w:id="217"/>
      <w:bookmarkStart w:name="_Toc67418162" w:id="218"/>
      <w:bookmarkStart w:name="_Toc90440235" w:id="219"/>
      <w:r>
        <w:rPr>
          <w:u w:val="single"/>
        </w:rPr>
        <w:t>Form of Subordinated Security</w:t>
      </w:r>
      <w:bookmarkEnd w:id="214"/>
      <w:bookmarkEnd w:id="215"/>
      <w:bookmarkEnd w:id="216"/>
      <w:bookmarkEnd w:id="217"/>
      <w:bookmarkEnd w:id="218"/>
      <w:bookmarkEnd w:id="219"/>
    </w:p>
    <w:p w:rsidR="00611CB8" w:rsidRDefault="00003583" w14:paraId="52C62F0B" w14:textId="77777777">
      <w:pPr>
        <w:pStyle w:val="HeadingBody2"/>
      </w:pPr>
      <w:r>
        <w:t xml:space="preserve">. The Subordinated Debt shall be substantially in the form of </w:t>
      </w:r>
      <w:r>
        <w:rPr>
          <w:u w:val="single"/>
        </w:rPr>
        <w:t>Annex A</w:t>
      </w:r>
      <w:r>
        <w:t xml:space="preserve"> hereto, the terms of which are incorporated in and made a part of this Agreement. The Subordi</w:t>
      </w:r>
      <w:r>
        <w:t>nated Debt shall be issued, and may be transferred, only in denominations having an aggregate principal amount of not less than $1,000 and integral multiples of $1,000 in excess thereof. The Subordinated Debt shall be in registered form without coupons and</w:t>
      </w:r>
      <w:r>
        <w:t xml:space="preserve"> shall be numbered, lettered or otherwise distinguished in such manner or in accordance with such plans as the officers executing the same may determine as evidenced by the execution thereof.</w:t>
      </w:r>
      <w:bookmarkStart w:name="_Toc64975423" w:id="220"/>
      <w:bookmarkStart w:name="_Toc64975338" w:id="221"/>
      <w:bookmarkStart w:name="_Toc64975276" w:id="222"/>
    </w:p>
    <w:p w:rsidR="00611CB8" w:rsidRDefault="00003583" w14:paraId="18078E31" w14:textId="77777777">
      <w:pPr>
        <w:pStyle w:val="Heading2"/>
        <w:rPr>
          <w:vanish/>
          <w:color w:val="FF0000"/>
          <w:u w:val="single"/>
          <w:specVanish/>
        </w:rPr>
      </w:pPr>
      <w:bookmarkStart w:name="_Toc90440236" w:id="223"/>
      <w:r>
        <w:rPr>
          <w:u w:val="single"/>
        </w:rPr>
        <w:t>Execution of Subordinated Debt</w:t>
      </w:r>
      <w:bookmarkEnd w:id="223"/>
    </w:p>
    <w:p w:rsidR="00611CB8" w:rsidRDefault="00003583" w14:paraId="74E6B56E" w14:textId="77777777">
      <w:pPr>
        <w:pStyle w:val="HeadingBody2"/>
      </w:pPr>
      <w:r>
        <w:t xml:space="preserve">. The Subordinated Debt shall be </w:t>
      </w:r>
      <w:r>
        <w:t>executed in the name and on behalf of the Recipient by the manual or facsimile signature of its President, Chief Executive Officer, Chief Financial Officer or one of its Executive Vice Presidents under its seal (if legally required) which may be affixed th</w:t>
      </w:r>
      <w:r>
        <w:t xml:space="preserve">ereto or printed, engraved or otherwise reproduced thereon, by facsimile or otherwise, and which need not be attested, unless otherwise required by the Recipient’s Charter or bylaws or applicable law. Every Subordinated Security shall be dated the date of </w:t>
      </w:r>
      <w:r>
        <w:t>its issuance and delivery.</w:t>
      </w:r>
    </w:p>
    <w:p w:rsidR="00611CB8" w:rsidRDefault="00003583" w14:paraId="51CB2FAD" w14:textId="77777777">
      <w:pPr>
        <w:pStyle w:val="Heading2"/>
        <w:keepNext/>
        <w:rPr>
          <w:rFonts w:eastAsiaTheme="minorHAnsi"/>
          <w:vanish/>
          <w:color w:val="FF0000"/>
          <w:u w:val="single"/>
          <w:specVanish/>
        </w:rPr>
      </w:pPr>
      <w:bookmarkStart w:name="_Toc64975424" w:id="224"/>
      <w:bookmarkStart w:name="_Toc64975339" w:id="225"/>
      <w:bookmarkStart w:name="_Toc64975277" w:id="226"/>
      <w:bookmarkStart w:name="_Ref74228686" w:id="227"/>
      <w:bookmarkStart w:name="_Toc90440237" w:id="228"/>
      <w:bookmarkEnd w:id="220"/>
      <w:bookmarkEnd w:id="221"/>
      <w:bookmarkEnd w:id="222"/>
      <w:r>
        <w:rPr>
          <w:rFonts w:eastAsiaTheme="minorHAnsi"/>
          <w:u w:val="single"/>
        </w:rPr>
        <w:t>Computation of Interest</w:t>
      </w:r>
      <w:bookmarkEnd w:id="224"/>
      <w:bookmarkEnd w:id="225"/>
      <w:bookmarkEnd w:id="226"/>
      <w:bookmarkEnd w:id="227"/>
      <w:bookmarkEnd w:id="228"/>
    </w:p>
    <w:p w:rsidR="00611CB8" w:rsidRDefault="00003583" w14:paraId="7AF0DD48" w14:textId="77777777">
      <w:pPr>
        <w:pStyle w:val="HeadingBody2"/>
      </w:pPr>
      <w:r>
        <w:t xml:space="preserve">. </w:t>
      </w:r>
      <w:r>
        <w:fldChar w:fldCharType="begin"/>
      </w:r>
      <w:r>
        <w:instrText xml:space="preserve"> LISTNUM  \l 3 </w:instrText>
      </w:r>
      <w:r>
        <w:fldChar w:fldCharType="end"/>
      </w:r>
      <w:r>
        <w:t xml:space="preserve"> The amount of interest payable for any Interest Period (as defined below) will be computed as provided in the Subordinated Debt.</w:t>
      </w:r>
    </w:p>
    <w:p w:rsidR="00611CB8" w:rsidRDefault="00003583" w14:paraId="05660068" w14:textId="77777777">
      <w:pPr>
        <w:pStyle w:val="Heading3"/>
        <w:rPr>
          <w:rFonts w:eastAsiaTheme="minorHAnsi"/>
        </w:rPr>
      </w:pPr>
      <w:bookmarkStart w:name="_Ref74236436" w:id="229"/>
      <w:r>
        <w:rPr>
          <w:rFonts w:eastAsiaTheme="minorHAnsi"/>
        </w:rPr>
        <w:t xml:space="preserve">Each Subordinated Security will bear interest at the Applicable Interest Rate set forth in Section 2(a) of the face of the Subordinated Security attached hereto as </w:t>
      </w:r>
      <w:r>
        <w:rPr>
          <w:szCs w:val="24"/>
          <w:u w:val="single"/>
        </w:rPr>
        <w:t>Annex A</w:t>
      </w:r>
      <w:r>
        <w:rPr>
          <w:szCs w:val="24"/>
        </w:rPr>
        <w:t xml:space="preserve"> </w:t>
      </w:r>
      <w:r>
        <w:rPr>
          <w:rFonts w:eastAsiaTheme="minorHAnsi"/>
        </w:rPr>
        <w:t>for the Interest Period on the principal thereof, on any overdue principal and (to t</w:t>
      </w:r>
      <w:r>
        <w:rPr>
          <w:rFonts w:eastAsiaTheme="minorHAnsi"/>
        </w:rPr>
        <w:t>he extent that payment of such interest is enforceable under applicable law) on any overdue installment of interest (including Defaulted Interest but excluding, for the avoidance of doubt, any interest installment the payment of which has been deferred pur</w:t>
      </w:r>
      <w:r>
        <w:rPr>
          <w:rFonts w:eastAsiaTheme="minorHAnsi"/>
        </w:rPr>
        <w:t xml:space="preserve">suant to </w:t>
      </w:r>
      <w:r>
        <w:rPr>
          <w:rFonts w:eastAsiaTheme="minorHAnsi"/>
          <w:u w:val="single"/>
        </w:rPr>
        <w:fldChar w:fldCharType="begin"/>
      </w:r>
      <w:r>
        <w:rPr>
          <w:rFonts w:eastAsiaTheme="minorHAnsi"/>
          <w:u w:val="single"/>
        </w:rPr>
        <w:instrText xml:space="preserve"> REF _Ref90439269 \w \h  \* MERGEFORMAT </w:instrText>
      </w:r>
      <w:r>
        <w:rPr>
          <w:rFonts w:eastAsiaTheme="minorHAnsi"/>
          <w:u w:val="single"/>
        </w:rPr>
      </w:r>
      <w:r>
        <w:rPr>
          <w:rFonts w:eastAsiaTheme="minorHAnsi"/>
          <w:u w:val="single"/>
        </w:rPr>
        <w:fldChar w:fldCharType="separate"/>
      </w:r>
      <w:r>
        <w:rPr>
          <w:rFonts w:eastAsiaTheme="minorHAnsi"/>
          <w:u w:val="single"/>
        </w:rPr>
        <w:t>Section 6.14</w:t>
      </w:r>
      <w:r>
        <w:rPr>
          <w:rFonts w:eastAsiaTheme="minorHAnsi"/>
          <w:u w:val="single"/>
        </w:rPr>
        <w:fldChar w:fldCharType="end"/>
      </w:r>
      <w:r>
        <w:rPr>
          <w:rFonts w:eastAsiaTheme="minorHAnsi"/>
        </w:rPr>
        <w:t xml:space="preserve">), payable on each Interest Payment Date or the Maturity Date, as the case may be. Interest on any Subordinated Security that is </w:t>
      </w:r>
      <w:r>
        <w:rPr>
          <w:rFonts w:eastAsiaTheme="minorHAnsi"/>
        </w:rPr>
        <w:t xml:space="preserve">payable, and is punctually paid or duly provided for by the Recipient, on any Interest Payment </w:t>
      </w:r>
      <w:r>
        <w:rPr>
          <w:rFonts w:eastAsiaTheme="minorHAnsi"/>
        </w:rPr>
        <w:lastRenderedPageBreak/>
        <w:t>Date shall be paid to the person in whose name such Subordinated Security is registered at the close of business on the Regular Record Date for such interest ins</w:t>
      </w:r>
      <w:r>
        <w:rPr>
          <w:rFonts w:eastAsiaTheme="minorHAnsi"/>
        </w:rPr>
        <w:t>tallment.</w:t>
      </w:r>
      <w:bookmarkEnd w:id="229"/>
    </w:p>
    <w:p w:rsidR="00611CB8" w:rsidRDefault="00003583" w14:paraId="352A42F7" w14:textId="77777777">
      <w:pPr>
        <w:pStyle w:val="Heading3"/>
        <w:rPr>
          <w:rFonts w:eastAsiaTheme="minorHAnsi"/>
          <w:szCs w:val="24"/>
        </w:rPr>
      </w:pPr>
      <w:bookmarkStart w:name="_Ref74236535" w:id="230"/>
      <w:r>
        <w:rPr>
          <w:rFonts w:eastAsiaTheme="minorHAnsi"/>
        </w:rPr>
        <w:t xml:space="preserve">Any interest on the Subordinated </w:t>
      </w:r>
      <w:r>
        <w:rPr>
          <w:szCs w:val="24"/>
        </w:rPr>
        <w:t>Security</w:t>
      </w:r>
      <w:r>
        <w:rPr>
          <w:rFonts w:eastAsiaTheme="minorHAnsi"/>
        </w:rPr>
        <w:t xml:space="preserve"> that is payable, </w:t>
      </w:r>
      <w:r>
        <w:t>but is not punctually paid or duly provided for by the Recipient, on any Interest Payment Date (herein called “</w:t>
      </w:r>
      <w:r>
        <w:rPr>
          <w:i/>
        </w:rPr>
        <w:t>Defaulted Interest</w:t>
      </w:r>
      <w:r>
        <w:t>”) shall forthwith cease to be payable to the Holder on th</w:t>
      </w:r>
      <w:r>
        <w:t xml:space="preserve">e relevant Regular Record Date, and such Defaulted Interest shall be paid by the Recipient on either the next succeeding Interest Payment Date or another date specified by the Recipient to the persons in whose names such Subordinated Debt is registered at </w:t>
      </w:r>
      <w:r>
        <w:t>the close of business on either (x), if such Defaulted Interest is to be paid on the next succeeding Interest Payment Date, the related Regular Record Date, or (y), if such Defaulted Interest is to be paid on any other date, a special record date for the p</w:t>
      </w:r>
      <w:r>
        <w:t xml:space="preserve">ayment of such Defaulted Interest. To the extent any Defaulted Interest is paid by the Recipient, the Recipient shall notify the Holder in writing of the amount of Defaulted Interest proposed to be paid on each such Subordinated </w:t>
      </w:r>
      <w:r>
        <w:rPr>
          <w:szCs w:val="24"/>
        </w:rPr>
        <w:t>Security</w:t>
      </w:r>
      <w:r>
        <w:t xml:space="preserve"> and the date of th</w:t>
      </w:r>
      <w:r>
        <w:t>e proposed payment</w:t>
      </w:r>
      <w:r>
        <w:rPr>
          <w:rFonts w:eastAsiaTheme="minorHAnsi"/>
          <w:szCs w:val="24"/>
        </w:rPr>
        <w:t>.</w:t>
      </w:r>
    </w:p>
    <w:p w:rsidR="00611CB8" w:rsidRDefault="00003583" w14:paraId="3157C583" w14:textId="77777777">
      <w:pPr>
        <w:pStyle w:val="Heading3"/>
        <w:rPr>
          <w:rFonts w:eastAsiaTheme="minorHAnsi"/>
        </w:rPr>
      </w:pPr>
      <w:r>
        <w:t xml:space="preserve">To the extent that Defaulted Interest is to be paid on a date other than on an Interest Payment Date, </w:t>
      </w:r>
      <w:r>
        <w:rPr>
          <w:rFonts w:eastAsiaTheme="minorHAnsi"/>
        </w:rPr>
        <w:t>the Board of Directors shall fix a special record date for the payment of such Defaulted Interest, which shall not be more than fiftee</w:t>
      </w:r>
      <w:r>
        <w:rPr>
          <w:rFonts w:eastAsiaTheme="minorHAnsi"/>
        </w:rPr>
        <w:t>n (15) nor less than ten (10) days prior to the date of the proposed payment. The Recipient shall cause notice of the proposed payment of such Defaulted Interest and the special record date therefor to be mailed, first class postage prepaid, to each Holder</w:t>
      </w:r>
      <w:r>
        <w:rPr>
          <w:rFonts w:eastAsiaTheme="minorHAnsi"/>
        </w:rPr>
        <w:t xml:space="preserve"> of a Subordinated Security at his, her or its address as it appears in the Subordinated Securities Register, not less than ten (10) days prior to such special record date. Notice of the proposed payment of such Defaulted Interest and the special record da</w:t>
      </w:r>
      <w:r>
        <w:rPr>
          <w:rFonts w:eastAsiaTheme="minorHAnsi"/>
        </w:rPr>
        <w:t xml:space="preserve">te therefor having been mailed as aforesaid, such Defaulted Interest shall be paid to the person in whose name such Subordinated Security is registered at the close of business on such special record date and thereafter the Recipient shall have no further </w:t>
      </w:r>
      <w:r>
        <w:rPr>
          <w:rFonts w:eastAsiaTheme="minorHAnsi"/>
        </w:rPr>
        <w:t>payment obligation in respect of the Defaulted Interest.</w:t>
      </w:r>
      <w:bookmarkEnd w:id="230"/>
    </w:p>
    <w:p w:rsidR="00611CB8" w:rsidRDefault="00003583" w14:paraId="0F410CE2" w14:textId="77777777">
      <w:pPr>
        <w:pStyle w:val="Heading3"/>
        <w:rPr>
          <w:rFonts w:eastAsiaTheme="minorHAnsi"/>
        </w:rPr>
      </w:pPr>
      <w:r>
        <w:rPr>
          <w:rFonts w:eastAsiaTheme="minorHAnsi"/>
        </w:rPr>
        <w:t xml:space="preserve">The Recipient may make payment of any Defaulted Interest on the Subordinated </w:t>
      </w:r>
      <w:r>
        <w:t>Debt</w:t>
      </w:r>
      <w:r>
        <w:rPr>
          <w:rFonts w:eastAsiaTheme="minorHAnsi"/>
        </w:rPr>
        <w:t xml:space="preserve"> in any other lawful manner not inconsistent with the requirements of any securities exchange on which such Subordinat</w:t>
      </w:r>
      <w:r>
        <w:rPr>
          <w:rFonts w:eastAsiaTheme="minorHAnsi"/>
        </w:rPr>
        <w:t xml:space="preserve">ed </w:t>
      </w:r>
      <w:r>
        <w:t>Debt</w:t>
      </w:r>
      <w:r>
        <w:rPr>
          <w:rFonts w:eastAsiaTheme="minorHAnsi"/>
        </w:rPr>
        <w:t xml:space="preserve"> may be listed, and upon such notice as may be required by such exchange.</w:t>
      </w:r>
    </w:p>
    <w:p w:rsidR="00611CB8" w:rsidRDefault="00003583" w14:paraId="4D97E8DB" w14:textId="77777777">
      <w:pPr>
        <w:pStyle w:val="BodyText2"/>
        <w:rPr>
          <w:rFonts w:eastAsiaTheme="minorHAnsi"/>
        </w:rPr>
      </w:pPr>
      <w:r>
        <w:t xml:space="preserve">Subject to the foregoing provisions of this </w:t>
      </w:r>
      <w:r>
        <w:rPr>
          <w:u w:val="single"/>
        </w:rPr>
        <w:fldChar w:fldCharType="begin"/>
      </w:r>
      <w:r>
        <w:rPr>
          <w:u w:val="single"/>
        </w:rPr>
        <w:instrText xml:space="preserve"> REF _Ref74228686 \r \h  \* MERGEFORMAT </w:instrText>
      </w:r>
      <w:r>
        <w:rPr>
          <w:u w:val="single"/>
        </w:rPr>
      </w:r>
      <w:r>
        <w:rPr>
          <w:u w:val="single"/>
        </w:rPr>
        <w:fldChar w:fldCharType="separate"/>
      </w:r>
      <w:r>
        <w:rPr>
          <w:u w:val="single"/>
        </w:rPr>
        <w:t>Section 6.4</w:t>
      </w:r>
      <w:r>
        <w:rPr>
          <w:u w:val="single"/>
        </w:rPr>
        <w:fldChar w:fldCharType="end"/>
      </w:r>
      <w:r>
        <w:t>, each Subord</w:t>
      </w:r>
      <w:r>
        <w:t>inated Security delivered under this Agreement upon registration of transfer of or in exchange for or in lieu of any other Subordinated Security shall carry the rights to interest accrued and unpaid, and to accrue, that were carried by such other Subordina</w:t>
      </w:r>
      <w:r>
        <w:t>ted Security.</w:t>
      </w:r>
    </w:p>
    <w:p w:rsidR="00611CB8" w:rsidRDefault="00003583" w14:paraId="57CD0095" w14:textId="77777777">
      <w:pPr>
        <w:pStyle w:val="Heading2"/>
        <w:rPr>
          <w:vanish/>
          <w:color w:val="FF0000"/>
          <w:specVanish/>
        </w:rPr>
      </w:pPr>
      <w:bookmarkStart w:name="_Toc64950836" w:id="231"/>
      <w:bookmarkStart w:name="_Toc64951008" w:id="232"/>
      <w:bookmarkStart w:name="_Toc67412856" w:id="233"/>
      <w:bookmarkStart w:name="_Toc67418164" w:id="234"/>
      <w:bookmarkStart w:name="_Toc90440238" w:id="235"/>
      <w:r>
        <w:rPr>
          <w:u w:val="single"/>
        </w:rPr>
        <w:t>Legends</w:t>
      </w:r>
      <w:bookmarkEnd w:id="231"/>
      <w:bookmarkEnd w:id="232"/>
      <w:bookmarkEnd w:id="233"/>
      <w:bookmarkEnd w:id="234"/>
      <w:bookmarkEnd w:id="235"/>
    </w:p>
    <w:p w:rsidR="00611CB8" w:rsidRDefault="00003583" w14:paraId="6E9C4AF6" w14:textId="77777777">
      <w:pPr>
        <w:pStyle w:val="HeadingBody2"/>
      </w:pPr>
      <w:r>
        <w:t>.  </w:t>
      </w:r>
    </w:p>
    <w:p w:rsidR="00611CB8" w:rsidRDefault="00003583" w14:paraId="7CF4C2B7" w14:textId="77777777">
      <w:pPr>
        <w:pStyle w:val="HeadingBody2"/>
      </w:pPr>
      <w:r>
        <w:fldChar w:fldCharType="begin"/>
      </w:r>
      <w:bookmarkStart w:name="_Ref67295909" w:id="236"/>
      <w:bookmarkEnd w:id="236"/>
      <w:r>
        <w:instrText xml:space="preserve"> LISTNUM  \l 3 </w:instrText>
      </w:r>
      <w:r>
        <w:fldChar w:fldCharType="end"/>
      </w:r>
      <w:r>
        <w:t> The Investor agrees that all certificates or other instruments representing the Subordinated Debt will bear a legend substantially to the following effect:</w:t>
      </w:r>
    </w:p>
    <w:p w:rsidR="00611CB8" w:rsidRDefault="00003583" w14:paraId="54DED05A" w14:textId="77777777">
      <w:pPr>
        <w:pStyle w:val="BlockText"/>
        <w:rPr>
          <w:szCs w:val="24"/>
        </w:rPr>
      </w:pPr>
      <w:r>
        <w:t>“THIS SUBORDINATED SECURITY WILL BE ISSUED AND MAY BE TR</w:t>
      </w:r>
      <w:r>
        <w:t xml:space="preserve">ANSFERRED ONLY IN DENOMINATIONS OF A MINIMUM OF $1,000 AND MULTIPLES OF $1,000 IN EXCESS THEREOF. ANY ATTEMPTED TRANSFER OF SUCH SECURITIES IN A DENOMINATION OF LESS THAN </w:t>
      </w:r>
      <w:r>
        <w:rPr>
          <w:szCs w:val="24"/>
        </w:rPr>
        <w:lastRenderedPageBreak/>
        <w:t>$1,000 OR IN A DENOMINATION OTHER THAN IN A MULTIPLE OF $1,000 IN EXCESS THEREOF SHAL</w:t>
      </w:r>
      <w:r>
        <w:rPr>
          <w:szCs w:val="24"/>
        </w:rPr>
        <w:t>L BE DEEMED TO BE VOID AND OF NO LEGAL EFFECT WHATSOEVER. ANY SUCH PURPORTED TRANSFEREE SHALL BE DEEMED NOT TO BE THE HOLDER OF SUCH SECURITIES FOR ANY PURPOSE, INCLUDING, BUT NOT LIMITED TO, THE RECEIPT OF PAYMENTS ON SUCH SECURITIES, AND SUCH PURPORTED T</w:t>
      </w:r>
      <w:r>
        <w:rPr>
          <w:szCs w:val="24"/>
        </w:rPr>
        <w:t>RANSFEREE SHALL BE DEEMED TO HAVE NO INTEREST WHATSOEVER IN SUCH SECURITIES.</w:t>
      </w:r>
    </w:p>
    <w:p w:rsidR="00611CB8" w:rsidRDefault="00003583" w14:paraId="02EBFFDD" w14:textId="77777777">
      <w:pPr>
        <w:pStyle w:val="BlockText"/>
        <w:rPr>
          <w:szCs w:val="24"/>
        </w:rPr>
      </w:pPr>
      <w:r>
        <w:rPr>
          <w:szCs w:val="24"/>
        </w:rPr>
        <w:t xml:space="preserve">THIS SECURITY IS SUBJECT TO THE TERMS AND CONDITIONS SET FORTH IN THE LETTER AGREEMENT BY AND BETWEEN THE </w:t>
      </w:r>
      <w:r>
        <w:t xml:space="preserve">ISSUER </w:t>
      </w:r>
      <w:r>
        <w:rPr>
          <w:szCs w:val="24"/>
        </w:rPr>
        <w:t>AND THE UNITED STATES DEPARTMENT OF THE TREASURY AND SECURITIES PU</w:t>
      </w:r>
      <w:r>
        <w:rPr>
          <w:szCs w:val="24"/>
        </w:rPr>
        <w:t>RCHASE AGREEMENT – STANDARD TERMS (TOGETHER, THE “AGREEMENT”), EACH OF WHICH ARE INCORPORATED INTO THIS SUBORDINATED SECURITY.</w:t>
      </w:r>
    </w:p>
    <w:p w:rsidR="00611CB8" w:rsidRDefault="00003583" w14:paraId="32C37BBB" w14:textId="77777777">
      <w:pPr>
        <w:pStyle w:val="BlockText"/>
        <w:rPr>
          <w:szCs w:val="24"/>
        </w:rPr>
      </w:pPr>
      <w:r>
        <w:rPr>
          <w:szCs w:val="24"/>
        </w:rPr>
        <w:t>THE TERMS UNDER WHICH THE ISSUER MAY PREPAY THIS SUBORDINATED SECURITY ARE SET FORTH IN THE AGREEMENT.</w:t>
      </w:r>
    </w:p>
    <w:p w:rsidR="00611CB8" w:rsidRDefault="00003583" w14:paraId="106E827D" w14:textId="77777777">
      <w:pPr>
        <w:pStyle w:val="BlockText"/>
        <w:rPr>
          <w:szCs w:val="24"/>
        </w:rPr>
      </w:pPr>
      <w:r>
        <w:rPr>
          <w:szCs w:val="24"/>
        </w:rPr>
        <w:t>THE PAYMENT OF PRINCIPAL O</w:t>
      </w:r>
      <w:r>
        <w:rPr>
          <w:szCs w:val="24"/>
        </w:rPr>
        <w:t>F OR INTEREST ON THIS SUBORDINATED DEBT SECURITY MAY NOT BE ACCELERATED WITHOUT THE PRIOR APPROVAL OF THE APPROPRIATE FEDERAL BANKING AGENCY IF REQUIRED UNDER RULES OR REGULATIONS OF SUCH APPROPRIATE FEDERAL BANKING AGENCY, AND THE ISSUER MAY NOT REDEEM TH</w:t>
      </w:r>
      <w:r>
        <w:rPr>
          <w:szCs w:val="24"/>
        </w:rPr>
        <w:t>IS SUBORDINATED DEBT SECURITY PRIOR TO MATURITY, REPURCHASE THIS SUBORDINATED DEBT SECURITY, OR EXERCISE A CALL OPTION IN CONNECTION WITH THIS SUBORDINATED DEBT SECURITY WITHOUT THE PRIOR APPROVAL OF THE APPROPRIATE FEDERAL BANKING AGENCY IF REQUIRED UNDER</w:t>
      </w:r>
      <w:r>
        <w:rPr>
          <w:szCs w:val="24"/>
        </w:rPr>
        <w:t xml:space="preserve"> RULES OR REGULATIONS OF SUCH APPROPRIATE FEDERAL BANKING AGENCY.</w:t>
      </w:r>
    </w:p>
    <w:p w:rsidR="00611CB8" w:rsidRDefault="00003583" w14:paraId="7A90BFD0" w14:textId="77777777">
      <w:pPr>
        <w:pStyle w:val="BlockText"/>
      </w:pPr>
      <w:r>
        <w:t>THIS SECURITY MAY BE FULLY SUBORDINATED TO INTERESTS HELD BY THE U.S. GOVERNMENT IN THE EVENT THAT THE ISSUER ENTERS INTO A RECEIVERSHIP, INSOLVENCY, LIQUIDATION, OR SIMILAR PROCEEDING.</w:t>
      </w:r>
    </w:p>
    <w:p w:rsidR="00611CB8" w:rsidRDefault="00003583" w14:paraId="1E1B7691" w14:textId="77777777">
      <w:pPr>
        <w:pStyle w:val="BlockText"/>
        <w:rPr>
          <w:szCs w:val="24"/>
        </w:rPr>
      </w:pPr>
      <w:r>
        <w:rPr>
          <w:szCs w:val="24"/>
        </w:rPr>
        <w:t>[</w:t>
      </w:r>
      <w:r>
        <w:rPr>
          <w:i/>
          <w:szCs w:val="24"/>
        </w:rPr>
        <w:t xml:space="preserve">IF </w:t>
      </w:r>
      <w:r>
        <w:rPr>
          <w:i/>
          <w:szCs w:val="24"/>
        </w:rPr>
        <w:t>THE ISSUER IS A BANK HOLDING COMPANY, SAVINGS AND LOAN HOLDING COMPANY, NATIONAL BANK OR FEDERAL SAVINGS ASSOCIATION</w:t>
      </w:r>
      <w:r>
        <w:rPr>
          <w:i/>
        </w:rPr>
        <w:t>, INCLUDE</w:t>
      </w:r>
      <w:r>
        <w:rPr>
          <w:i/>
          <w:szCs w:val="24"/>
        </w:rPr>
        <w:t xml:space="preserve">: </w:t>
      </w:r>
      <w:r>
        <w:rPr>
          <w:szCs w:val="24"/>
        </w:rPr>
        <w:t>THIS SECURITY HAS NOT BEEN REGISTERED UNDER THE SECURITIES ACT OF 1933 (THE “</w:t>
      </w:r>
      <w:r>
        <w:rPr>
          <w:i/>
          <w:szCs w:val="24"/>
        </w:rPr>
        <w:t>SECURITIES ACT</w:t>
      </w:r>
      <w:r>
        <w:rPr>
          <w:szCs w:val="24"/>
        </w:rPr>
        <w:t xml:space="preserve">”), OR THE SECURITIES LAWS OF ANY </w:t>
      </w:r>
      <w:r>
        <w:rPr>
          <w:szCs w:val="24"/>
        </w:rPr>
        <w:t>STATE, OR (IF THE ISSUER IS A NATIONAL BANK OR FEDERAL SAVINGS ASSOCIATION) PART 16 OF THE REGULATIONS OF THE OFFICE OF THE COMPTROLLER OF THE CURRENCY (“PART 16”), AND MAY NOT BE TRANSFERRED, SOLD OR OTHERWISE DISPOSED OF EXCEPT WHILE A REGISTRATION STATE</w:t>
      </w:r>
      <w:r>
        <w:rPr>
          <w:szCs w:val="24"/>
        </w:rPr>
        <w:t xml:space="preserve">MENT RELATING THERETO IS IN EFFECT UNDER SUCH ACT </w:t>
      </w:r>
      <w:r>
        <w:rPr>
          <w:szCs w:val="24"/>
        </w:rPr>
        <w:lastRenderedPageBreak/>
        <w:t>AND APPLICABLE STATE SECURITIES LAWS AND PART 16 (IF APPLICABLE) OR PURSUANT TO AN EXEMPTION FROM REGISTRATION UNDER SUCH ACT OR SUCH LAWS OR SUCH REGULATIONS, AS APPLICABLE. EACH PURCHASER OF THE SECURITIE</w:t>
      </w:r>
      <w:r>
        <w:rPr>
          <w:szCs w:val="24"/>
        </w:rPr>
        <w:t>S REPRESENTED BY THIS INSTRUMENT IS NOTIFIED THAT THE SELLER MAY BE RELYING ON THE EXEMPTION FROM SECTION 5 OF THE SECURITIES ACT PROVIDED BY RULE 144A THEREUNDER (IF THE ISSUER IS A NATIONAL BANK OR FEDERAL SAVINGS ASSOCIATION, AS INCORPORATED INTO PART 1</w:t>
      </w:r>
      <w:r>
        <w:rPr>
          <w:szCs w:val="24"/>
        </w:rPr>
        <w:t>6).  ANY TRANSFEREE OF THE SECURITIES REPRESENTED BY THIS INSTRUMENT BY ITS ACCEPTANCE HEREOF (1) REPRESENTS THAT IT IS A “</w:t>
      </w:r>
      <w:r>
        <w:rPr>
          <w:i/>
          <w:szCs w:val="24"/>
        </w:rPr>
        <w:t>QUALIFIED INSTITUTIONAL BUYER</w:t>
      </w:r>
      <w:r>
        <w:rPr>
          <w:szCs w:val="24"/>
        </w:rPr>
        <w:t>” (AS DEFINED IN RULE 144A UNDER THE SECURITIES ACT), (2) AGREES THAT IT WILL NOT OFFER, SELL OR OTHERWI</w:t>
      </w:r>
      <w:r>
        <w:rPr>
          <w:szCs w:val="24"/>
        </w:rPr>
        <w:t>SE TRANSFER THE SECURITIES REPRESENTED BY THIS INSTRUMENT EXCEPT (A) PURSUANT TO A REGISTRATION STATEMENT WHICH IS THEN EFFECTIVE UNDER THE SECURITIES ACT OR PART 16, AS APPLICABLE, (B) FOR SO LONG AS THE SECURITIES REPRESENTED BY THIS INSTRUMENT ARE ELIGI</w:t>
      </w:r>
      <w:r>
        <w:rPr>
          <w:szCs w:val="24"/>
        </w:rPr>
        <w:t>BLE FOR RESALE PURSUANT TO RULE 144A, TO A PERSON IT REASONABLY BELIEVES IS A “</w:t>
      </w:r>
      <w:r>
        <w:rPr>
          <w:i/>
          <w:szCs w:val="24"/>
        </w:rPr>
        <w:t>QUALIFIED INSTITUTIONAL BUYER</w:t>
      </w:r>
      <w:r>
        <w:rPr>
          <w:szCs w:val="24"/>
        </w:rPr>
        <w:t xml:space="preserve">” AS DEFINED IN RULE 144A UNDER THE SECURITIES ACT THAT PURCHASES FOR ITS OWN ACCOUNT OR FOR THE ACCOUNT OF A QUALIFIED INSTITUTIONAL BUYER TO WHOM </w:t>
      </w:r>
      <w:r>
        <w:rPr>
          <w:szCs w:val="24"/>
        </w:rPr>
        <w:t>NOTICE IS GIVEN THAT THE TRANSFER IS BEING MADE IN RELIANCE ON RULE 144A (IF THE ISSUER IS A NATIONAL BANK OR FEDERAL SAVINGS ASSOCIATION, AS INCORPORATED INTO PART 16), (C) TO THE ISSUER OR (D) PURSUANT TO ANY OTHER AVAILABLE EXEMPTION FROM THE REGISTRATI</w:t>
      </w:r>
      <w:r>
        <w:rPr>
          <w:szCs w:val="24"/>
        </w:rPr>
        <w:t>ON REQUIREMENTS OF THE SECURITIES ACT AND PART 16, AS APPLICABLE, AND (3) AGREES THAT IT WILL GIVE TO EACH PERSON TO WHOM THE SECURITIES REPRESENTED BY THIS INSTRUMENT ARE TRANSFERRED A NOTICE SUBSTANTIALLY TO THE EFFECT OF THIS LEGEND.</w:t>
      </w:r>
    </w:p>
    <w:p w:rsidR="00611CB8" w:rsidRDefault="00003583" w14:paraId="1EA050A6" w14:textId="77777777">
      <w:pPr>
        <w:pStyle w:val="BlockText"/>
        <w:rPr>
          <w:szCs w:val="24"/>
        </w:rPr>
      </w:pPr>
      <w:r>
        <w:rPr>
          <w:szCs w:val="24"/>
        </w:rPr>
        <w:t>[IF THE ISSUER IS A</w:t>
      </w:r>
      <w:r>
        <w:rPr>
          <w:szCs w:val="24"/>
        </w:rPr>
        <w:t xml:space="preserve"> FEDERAL SAVINGS ASSOCIATION, INCLUDE: WITHOUT LIMITING THE FOREGOING, AN INDENTURE MEETING THE REQUIREMENTS OF 12 C.F.R. 5.56(d) MUST BE IN PLACE BEFORE THIS SECURITY IS TRANSFERRED TO ANY PERSON WHO IS NOT AN “ACCREDITED INVESTOR” (AS DEFINED IN RULE 501</w:t>
      </w:r>
      <w:r>
        <w:rPr>
          <w:szCs w:val="24"/>
        </w:rPr>
        <w:t>(a) UNDER THE SECURITIES ACT).]</w:t>
      </w:r>
    </w:p>
    <w:p w:rsidR="00611CB8" w:rsidRDefault="00003583" w14:paraId="0742BE16" w14:textId="77777777">
      <w:pPr>
        <w:pStyle w:val="BlockText"/>
        <w:rPr>
          <w:szCs w:val="24"/>
        </w:rPr>
      </w:pPr>
      <w:r>
        <w:rPr>
          <w:szCs w:val="24"/>
        </w:rPr>
        <w:t xml:space="preserve">THIS INSTRUMENT IS ISSUED SUBJECT TO THE RESTRICTIONS ON TRANSFER AND OTHER PROVISIONS OF THE AGREEMENT, A COPY OF WHICH IS ON FILE WITH THE ISSUER. THE SECURITIES REPRESENTED BY THIS INSTRUMENT MAY NOT BE SOLD OR OTHERWISE </w:t>
      </w:r>
      <w:r>
        <w:rPr>
          <w:szCs w:val="24"/>
        </w:rPr>
        <w:t>TRANSFERRED EXCEPT IN COMPLIANCE WITH SAID AGREEMENT. ANY SALE OR OTHER TRANSFER NOT IN COMPLIANCE WITH SAID AGREEMENT WILL BE VOID.”</w:t>
      </w:r>
    </w:p>
    <w:p w:rsidR="00611CB8" w:rsidRDefault="00003583" w14:paraId="2682F3F0" w14:textId="77777777">
      <w:pPr>
        <w:pStyle w:val="BlockText"/>
      </w:pPr>
      <w:r>
        <w:rPr>
          <w:szCs w:val="24"/>
        </w:rPr>
        <w:lastRenderedPageBreak/>
        <w:t xml:space="preserve">THIS SECURITY IS </w:t>
      </w:r>
      <w:r>
        <w:rPr>
          <w:i/>
          <w:szCs w:val="24"/>
        </w:rPr>
        <w:t xml:space="preserve">NOT </w:t>
      </w:r>
      <w:r>
        <w:rPr>
          <w:szCs w:val="24"/>
        </w:rPr>
        <w:t xml:space="preserve">A SAVINGS ACCOUNT OR DEPOSIT AND IT IS </w:t>
      </w:r>
      <w:r>
        <w:rPr>
          <w:i/>
          <w:szCs w:val="24"/>
        </w:rPr>
        <w:t xml:space="preserve">NOT </w:t>
      </w:r>
      <w:r>
        <w:rPr>
          <w:szCs w:val="24"/>
        </w:rPr>
        <w:t xml:space="preserve">INSURED OR GUARANTEED BY THE FEDERAL DEPOSIT </w:t>
      </w:r>
      <w:r>
        <w:rPr>
          <w:szCs w:val="24"/>
        </w:rPr>
        <w:t>INSURANCE CORPORATION OR ANY OTHER GOVERNMENT AGENCY.</w:t>
      </w:r>
    </w:p>
    <w:p w:rsidR="00611CB8" w:rsidRDefault="00003583" w14:paraId="08D4FC88" w14:textId="77777777">
      <w:pPr>
        <w:pStyle w:val="BlockText"/>
        <w:rPr>
          <w:szCs w:val="24"/>
        </w:rPr>
      </w:pPr>
      <w:r>
        <w:t xml:space="preserve">THIS SECURITY IS SUBORDINATED TO THE CLAIMS </w:t>
      </w:r>
      <w:r>
        <w:rPr>
          <w:szCs w:val="24"/>
        </w:rPr>
        <w:t xml:space="preserve">OF GENERAL AND SECURED CREDITORS, IS NOT SECURED </w:t>
      </w:r>
      <w:r>
        <w:t>AND IS SUBORDINATE AND JUNIOR IN ITS RIGHT OF PAYMENT TO THE OBLIGATIONS OF ALL CREDITORS, INCLUDING BOTH SEC</w:t>
      </w:r>
      <w:r>
        <w:t>URED AND UNSECURED OR GENERAL CREDITORS, AND TO ALL “SENIOR INDEBTEDNESS” AS DEFINED IN THE AGREEMENT, EXCEPT THOSE SPECIFICALLY DESIGNATED AS RANKING ON A PARITY WITH, OR SUBORDINATED TO, THIS SUBORDINATED SECURITY.</w:t>
      </w:r>
    </w:p>
    <w:p w:rsidR="00611CB8" w:rsidRDefault="00003583" w14:paraId="6DE8A5AD" w14:textId="77777777">
      <w:pPr>
        <w:pStyle w:val="BlockText"/>
      </w:pPr>
      <w:r>
        <w:t>[</w:t>
      </w:r>
      <w:r>
        <w:rPr>
          <w:i/>
        </w:rPr>
        <w:t>IF THE ISSUER IS AN INSURED DEPOSITORY</w:t>
      </w:r>
      <w:r>
        <w:rPr>
          <w:i/>
        </w:rPr>
        <w:t xml:space="preserve"> INSTITUTION, INCLUDE</w:t>
      </w:r>
      <w:r>
        <w:t>: THIS SECURITY IS ALSO SUBORDINATED TO CLAIMS OF DEPOSITORS AND IS INELIGIBLE AS COLLATERAL FOR A LOAN BY THE ISSUER.]</w:t>
      </w:r>
    </w:p>
    <w:p w:rsidR="00611CB8" w:rsidRDefault="00003583" w14:paraId="1128C780" w14:textId="77777777">
      <w:pPr>
        <w:pStyle w:val="BlockText"/>
        <w:rPr>
          <w:szCs w:val="24"/>
        </w:rPr>
      </w:pPr>
      <w:r>
        <w:t>[</w:t>
      </w:r>
      <w:r>
        <w:rPr>
          <w:i/>
        </w:rPr>
        <w:t>IF THE ISSUER IS A FEDERAL SAVINGS ASSOCIATION,</w:t>
      </w:r>
      <w:r>
        <w:t xml:space="preserve"> </w:t>
      </w:r>
      <w:r>
        <w:rPr>
          <w:i/>
        </w:rPr>
        <w:t>INCLUDE</w:t>
      </w:r>
      <w:r>
        <w:t xml:space="preserve">: THIS SECURITY IS ALSO SUBORDINATED ON LIQUIDATION, AS TO </w:t>
      </w:r>
      <w:r>
        <w:t>PRINCIPAL, INTEREST, AND PREMIUM, TO ALL CLAIMS AGAINST THE ISSUER THAT HAVE THE SAME PRIORITY AS SAVINGS ACCOUNTS OR A HIGHER PRIORITY.]</w:t>
      </w:r>
    </w:p>
    <w:p w:rsidR="00611CB8" w:rsidRDefault="00003583" w14:paraId="647A3178" w14:textId="77777777">
      <w:pPr>
        <w:pStyle w:val="BlockText"/>
      </w:pPr>
      <w:r>
        <w:t>THIS SECURITY IS NOT SECURED BY THE ISSUER’S ASSETS OR THE ASSETS OF ANY AFFILIATE OF THE ISSUER. AN AFFILIATE MEANS A</w:t>
      </w:r>
      <w:r>
        <w:t>NY PERSON OR COMPANY THAT CONTROLS, IS CONTROLLED BY, OR IS UNDER COMMON CONTROL WITH THE ISSUER. THIS SECURITY IS NOT ELIGIBLE COLLATERAL FOR A LOAN BY THE ISSUER.</w:t>
      </w:r>
    </w:p>
    <w:p w:rsidR="00611CB8" w:rsidRDefault="00003583" w14:paraId="3EC8BCBC" w14:textId="77777777">
      <w:pPr>
        <w:pStyle w:val="BlockText"/>
      </w:pPr>
      <w:r>
        <w:t>[</w:t>
      </w:r>
      <w:r>
        <w:rPr>
          <w:i/>
        </w:rPr>
        <w:t xml:space="preserve">IF THE ISSUER IS AN INSURED DEPOSITORY INSTITUTION, INCLUDE: </w:t>
      </w:r>
      <w:r>
        <w:t>PURSUANT TO 12 U.S.C. 1828(b)</w:t>
      </w:r>
      <w:r>
        <w:t>, THE ISSUER SHALL NOT PAY ANY DIVIDENDS ON ITS CAPITAL STOCK OR INTEREST ON ITS CAPITAL NOTES OR DEBENTURES (IF SUCH INTEREST IS REQUIRED TO BE PAID ONLY OUT OF NET PROFITS) OR DISTRIBUTE ANY OF ITS CAPITAL ASSETS WHILE IT REMAINS IN DEFAULT IN THE PAYMEN</w:t>
      </w:r>
      <w:r>
        <w:t>T OF ANY ASSESSMENT DUE TO THE FEDERAL DEPOSIT INSURANCE CORPORATION.]</w:t>
      </w:r>
    </w:p>
    <w:p w:rsidR="00611CB8" w:rsidRDefault="00003583" w14:paraId="35FD409B" w14:textId="77777777">
      <w:pPr>
        <w:pStyle w:val="BlockText"/>
        <w:rPr>
          <w:szCs w:val="24"/>
        </w:rPr>
      </w:pPr>
      <w:r>
        <w:t>[</w:t>
      </w:r>
      <w:r>
        <w:rPr>
          <w:i/>
        </w:rPr>
        <w:t xml:space="preserve">IF THE ISSUER IS AN INSURED DEPOSITORY INSTITUTION, INCLUDE: </w:t>
      </w:r>
      <w:r>
        <w:rPr>
          <w:szCs w:val="24"/>
        </w:rPr>
        <w:t xml:space="preserve">PURSUANT TO 12 U.S.C. 1831o(h), </w:t>
      </w:r>
      <w:r>
        <w:t>THE ISSUER</w:t>
      </w:r>
      <w:r>
        <w:rPr>
          <w:szCs w:val="24"/>
        </w:rPr>
        <w:t xml:space="preserve"> MAY NOT MAKE ANY PAYMENT OF PRINCIPAL OR INTEREST ON THIS OBLIGATION BEGINNING 6</w:t>
      </w:r>
      <w:r>
        <w:rPr>
          <w:szCs w:val="24"/>
        </w:rPr>
        <w:t>0 DAYS AFTER BECOMING CRITICALLY UNDERCAPITALIZED, UNLESS THE FEDERAL DEPOSIT INSURANCE CORPORATION HAS MADE AN EXCEPTION PURSUANT TO 12 U.S.C. 1831o(h)(2)(B).]</w:t>
      </w:r>
    </w:p>
    <w:p w:rsidR="00611CB8" w:rsidRDefault="00003583" w14:paraId="4FA438A6" w14:textId="77777777">
      <w:pPr>
        <w:pStyle w:val="BlockText"/>
        <w:rPr>
          <w:szCs w:val="24"/>
        </w:rPr>
      </w:pPr>
      <w:r>
        <w:rPr>
          <w:szCs w:val="24"/>
        </w:rPr>
        <w:lastRenderedPageBreak/>
        <w:t>PURSUANT TO SECTION 11 OF THE REGULATORY CAPITAL RULES SET FORTH IN 12 C.F.R. PART 3 (WITH RESP</w:t>
      </w:r>
      <w:r>
        <w:rPr>
          <w:szCs w:val="24"/>
        </w:rPr>
        <w:t>ECT TO NATIONAL BANKS AND FEDERAL SAVINGS ASSOCIATIONS), 12 C.F.R. PART 217 (WITH RESPECT TO BANK HOLDING COMPANIES, SAVINGS AND LOAN HOLDING COMPANIES AND STATE MEMBER BANKS) AND 12 C.F.R. PART 324 (WITH RESPECT TO STATE NONMEMBER BANKS OR STATE SAVINGS A</w:t>
      </w:r>
      <w:r>
        <w:rPr>
          <w:szCs w:val="24"/>
        </w:rPr>
        <w:t>SSOCIATIONS), THE ISSUER WILL BE SUBJECT TO LIMITATIONS ON DISTRIBUTIONS (INCLUDING PAYMENTS OF INTEREST ON THIS SUBORDINATED SECURITY) IF THE ISSUER DOES NOT SATISFY ITS CAPITAL BUFFER REQUIREMENT IN FULL.</w:t>
      </w:r>
    </w:p>
    <w:p w:rsidR="00611CB8" w:rsidRDefault="00003583" w14:paraId="6A1E16F0" w14:textId="77777777">
      <w:pPr>
        <w:pStyle w:val="BlockText"/>
      </w:pPr>
      <w:r>
        <w:t>[</w:t>
      </w:r>
      <w:r>
        <w:rPr>
          <w:i/>
        </w:rPr>
        <w:t>IF THE ISSUER IS AN INSURED DEPOSITORY INSTITUTI</w:t>
      </w:r>
      <w:r>
        <w:rPr>
          <w:i/>
        </w:rPr>
        <w:t>ON</w:t>
      </w:r>
      <w:r>
        <w:t>, INCLUDE: WITH RESPECT TO AN INSOLVENCY OF THE ISSUER, THE FEDERAL DEPOSIT INSURANCE CORPORATION, ACTING AS RECEIVER, HAS THE AUTHORITY TO TRANSFER THE ISSUER’S OBLIGATION UNDER THIS SUBORDINATED SECURITY AND TO SUPERSEDE OR VOID ANY DEFAULT, ACCELERATI</w:t>
      </w:r>
      <w:r>
        <w:t>ON, OR SUBORDINATION THAT MAY HAVE OCCURRED.]</w:t>
      </w:r>
    </w:p>
    <w:p w:rsidR="00611CB8" w:rsidRDefault="00003583" w14:paraId="1F62DED7" w14:textId="77777777">
      <w:pPr>
        <w:pStyle w:val="BlockText"/>
      </w:pPr>
      <w:r>
        <w:t>[</w:t>
      </w:r>
      <w:r>
        <w:rPr>
          <w:i/>
        </w:rPr>
        <w:t>IF THE ISSUER IS AN INSURED DEPOSITORY INSTITUTION, INCLUDE</w:t>
      </w:r>
      <w:r>
        <w:t>:</w:t>
      </w:r>
      <w:r>
        <w:rPr>
          <w:i/>
        </w:rPr>
        <w:t xml:space="preserve"> </w:t>
      </w:r>
      <w:r>
        <w:t>IF THE ISSUER IS “UNDERCAPITALIZED” AS DEFINED BY APPLICABLE LAW AND FAILS TO SATISFACTORILY IMPLEMENT A REQUIRED CAPITAL RESTORATION PLAN, THE ISSU</w:t>
      </w:r>
      <w:r>
        <w:t>ER MAY BE SUBJECT TO ALL THE ADDITIONAL RESTRICTIONS AND REQUIREMENTS APPLICABLE TO A “SIGNIFICANTLY UNDERCAPITALIZED” INSTITUTION, AS DEFINED BY APPLICABLE LAW, INCLUDING BEING REQUIRED TO SELL SHARES IN THE ISSUER, BEING ACQUIRED BY A DEPOSITORY INSTITUT</w:t>
      </w:r>
      <w:r>
        <w:t>ION HOLDING COMPANY, OR BEING MERGED OR CONSOLIDATED WITH ANOTHER DEPOSITORY INSTITUTION, AND SUCH AUTHORITY BY THE OCC SUPERSEDES AND VOIDS ANY DEFAULTS THAT MAY HAVE OCCURRED.]</w:t>
      </w:r>
    </w:p>
    <w:p w:rsidR="00611CB8" w:rsidRDefault="00003583" w14:paraId="2F0B95EE" w14:textId="77777777">
      <w:pPr>
        <w:pStyle w:val="BlockText"/>
      </w:pPr>
      <w:r>
        <w:t>[</w:t>
      </w:r>
      <w:r>
        <w:rPr>
          <w:i/>
        </w:rPr>
        <w:t>IF THE ISSUER IS AN INSURED DEPOSITORY INSTITUTION, INCLUDE:</w:t>
      </w:r>
      <w:r>
        <w:t xml:space="preserve"> IF THE ISSUER I</w:t>
      </w:r>
      <w:r>
        <w:t>S “CRITICALLY UNDERCAPITALIZED,” AS DEFINED BY APPLICABLE LAW, THE ISSUER IS PROHIBITED FROM MAKING PRINCIPAL OR INTEREST PAYMENTS ON THIS SUBORDINATED SECURITY WITHOUT PRIOR REGULATORY APPROVAL.]”</w:t>
      </w:r>
    </w:p>
    <w:p w:rsidR="00611CB8" w:rsidRDefault="00003583" w14:paraId="6A838B4C" w14:textId="77777777">
      <w:pPr>
        <w:pStyle w:val="Heading3"/>
      </w:pPr>
      <w:r>
        <w:t>In the event that any Subordinated Debt (i)(A) becomes reg</w:t>
      </w:r>
      <w:r>
        <w:t>istered under the Securities Act (or, if applicable, Part 16) or (B) is eligible to be transferred without restriction in accordance with Rule 144 or another exemption from registration under the Securities Act (other than Rule 144A) (or, if applicable, Pa</w:t>
      </w:r>
      <w:r>
        <w:t>rt 16); and (ii)(A) becomes subject to an Indenture qualified under the Indenture Act or (B) is exempt from qualification under the Indenture Act, the Recipient shall issue new certificates or other instruments representing such Subordinated Debt, which sh</w:t>
      </w:r>
      <w:r>
        <w:t xml:space="preserve">all not contain the applicable legends in </w:t>
      </w:r>
      <w:r>
        <w:rPr>
          <w:u w:val="single"/>
        </w:rPr>
        <w:fldChar w:fldCharType="begin"/>
      </w:r>
      <w:r>
        <w:rPr>
          <w:u w:val="single"/>
        </w:rPr>
        <w:instrText xml:space="preserve"> REF _Ref67295909 \w \h  \* MERGEFORMAT </w:instrText>
      </w:r>
      <w:r>
        <w:rPr>
          <w:u w:val="single"/>
        </w:rPr>
      </w:r>
      <w:r>
        <w:rPr>
          <w:u w:val="single"/>
        </w:rPr>
        <w:fldChar w:fldCharType="separate"/>
      </w:r>
      <w:r>
        <w:rPr>
          <w:u w:val="single"/>
        </w:rPr>
        <w:t>Section 6.5(a)</w:t>
      </w:r>
      <w:r>
        <w:rPr>
          <w:u w:val="single"/>
        </w:rPr>
        <w:fldChar w:fldCharType="end"/>
      </w:r>
      <w:r>
        <w:t xml:space="preserve"> above; </w:t>
      </w:r>
      <w:r>
        <w:rPr>
          <w:i/>
        </w:rPr>
        <w:t xml:space="preserve">provided </w:t>
      </w:r>
      <w:r>
        <w:t>that the Investor surrenders to the Recipient the previously issued certific</w:t>
      </w:r>
      <w:r>
        <w:t>ates or other instruments.</w:t>
      </w:r>
    </w:p>
    <w:p w:rsidR="00611CB8" w:rsidRDefault="00003583" w14:paraId="5383D985" w14:textId="77777777">
      <w:pPr>
        <w:pStyle w:val="Heading2"/>
        <w:keepNext/>
        <w:rPr>
          <w:vanish/>
          <w:color w:val="FF0000"/>
          <w:specVanish/>
        </w:rPr>
      </w:pPr>
      <w:bookmarkStart w:name="_Toc64950837" w:id="237"/>
      <w:bookmarkStart w:name="_Toc64951009" w:id="238"/>
      <w:bookmarkStart w:name="_Toc67412857" w:id="239"/>
      <w:bookmarkStart w:name="_Toc67418165" w:id="240"/>
      <w:bookmarkStart w:name="_Ref79697430" w:id="241"/>
      <w:bookmarkStart w:name="_Toc90440239" w:id="242"/>
      <w:r>
        <w:rPr>
          <w:u w:val="single"/>
        </w:rPr>
        <w:lastRenderedPageBreak/>
        <w:t xml:space="preserve">Transfer of </w:t>
      </w:r>
      <w:bookmarkEnd w:id="237"/>
      <w:bookmarkEnd w:id="238"/>
      <w:r>
        <w:rPr>
          <w:u w:val="single"/>
        </w:rPr>
        <w:t xml:space="preserve">Subordinated </w:t>
      </w:r>
      <w:bookmarkEnd w:id="239"/>
      <w:bookmarkEnd w:id="240"/>
      <w:bookmarkEnd w:id="241"/>
      <w:r>
        <w:rPr>
          <w:u w:val="single"/>
        </w:rPr>
        <w:t>Debt</w:t>
      </w:r>
      <w:bookmarkEnd w:id="242"/>
    </w:p>
    <w:p w:rsidR="00611CB8" w:rsidRDefault="00003583" w14:paraId="043CA746" w14:textId="77777777">
      <w:pPr>
        <w:pStyle w:val="HeadingBody2"/>
      </w:pPr>
      <w:r>
        <w:t>.</w:t>
      </w:r>
    </w:p>
    <w:p w:rsidR="00611CB8" w:rsidRDefault="00003583" w14:paraId="25E9E7BF" w14:textId="77777777">
      <w:pPr>
        <w:pStyle w:val="Heading3"/>
      </w:pPr>
      <w:bookmarkStart w:name="_The_Recipient_or" w:id="243"/>
      <w:bookmarkStart w:name="_Ref74377879" w:id="244"/>
      <w:bookmarkEnd w:id="243"/>
      <w:r>
        <w:t>The Recipient or its duly appointed agent shall maintain a register (the “</w:t>
      </w:r>
      <w:r>
        <w:rPr>
          <w:i/>
        </w:rPr>
        <w:t>Subordinated Securities Register</w:t>
      </w:r>
      <w:r>
        <w:t>”) for the Subordinated Debt in which it shall register the issuance and transfer of the Su</w:t>
      </w:r>
      <w:r>
        <w:t>bordinated Debt. All transfers of the Subordinated Debt shall be recorded on the Subordinated Securities Register maintained by the Recipient or its agent, and the Recipient shall be entitled to regard the registered Holder of each Subordinated Security as</w:t>
      </w:r>
      <w:r>
        <w:t xml:space="preserve"> the actual owner of the Subordinated Security so registered until the Recipient or its agent is required to record a transfer of such Subordinated Security on its Subordinated Securities Register. The Recipient or its agent shall, subject to applicable se</w:t>
      </w:r>
      <w:r>
        <w:t>curities laws, be required to record any such transfer when it receives the Subordinated Security to be transferred duly and properly endorsed by the registered Holder or by its attorney duly authorized in writing.</w:t>
      </w:r>
      <w:bookmarkEnd w:id="244"/>
    </w:p>
    <w:p w:rsidR="00611CB8" w:rsidRDefault="00003583" w14:paraId="196C5086" w14:textId="77777777">
      <w:pPr>
        <w:pStyle w:val="Heading3"/>
      </w:pPr>
      <w:bookmarkStart w:name="_Ref67295939" w:id="245"/>
      <w:r>
        <w:t>The Recipient shall at any time, upon wri</w:t>
      </w:r>
      <w:r>
        <w:t>tten request of the Holder of a Subordinated Security and surrender of the Subordinated Security for such purpose, at the expense of the Recipient, issue new Subordinated Debt in exchange therefor in such denominations of at least $1,000, as shall be speci</w:t>
      </w:r>
      <w:r>
        <w:t xml:space="preserve">fied by the Holder of such Subordinated Security, in an aggregate principal amount equal to the then unpaid principal amount of the Subordinated Debt surrendered and substantially in the form of </w:t>
      </w:r>
      <w:r>
        <w:rPr>
          <w:u w:val="single"/>
        </w:rPr>
        <w:t>Annex A</w:t>
      </w:r>
      <w:r>
        <w:t>, with appropriate insertions and variations, and bear</w:t>
      </w:r>
      <w:r>
        <w:t xml:space="preserve">ing interest from the date to which interest has been paid on the Subordinated Security surrendered. All Subordinated Debt issued upon any registration of transfer of exchange pursuant to this </w:t>
      </w:r>
      <w:r>
        <w:rPr>
          <w:u w:val="single"/>
        </w:rPr>
        <w:fldChar w:fldCharType="begin"/>
      </w:r>
      <w:r>
        <w:rPr>
          <w:u w:val="single"/>
        </w:rPr>
        <w:instrText xml:space="preserve"> REF _Ref67295939 \w \h  \* MERGEFORMAT </w:instrText>
      </w:r>
      <w:r>
        <w:rPr>
          <w:u w:val="single"/>
        </w:rPr>
      </w:r>
      <w:r>
        <w:rPr>
          <w:u w:val="single"/>
        </w:rPr>
        <w:fldChar w:fldCharType="separate"/>
      </w:r>
      <w:r>
        <w:rPr>
          <w:u w:val="single"/>
        </w:rPr>
        <w:t>Section 6.6(b)</w:t>
      </w:r>
      <w:r>
        <w:rPr>
          <w:u w:val="single"/>
        </w:rPr>
        <w:fldChar w:fldCharType="end"/>
      </w:r>
      <w:r>
        <w:t xml:space="preserve"> shall be valid obligations of the Recipient, evidencing the same debt, and entitled to the same benefits under this </w:t>
      </w:r>
      <w:r>
        <w:rPr>
          <w:szCs w:val="24"/>
        </w:rPr>
        <w:t xml:space="preserve">Agreement, as the Subordinated </w:t>
      </w:r>
      <w:r>
        <w:t>Debt</w:t>
      </w:r>
      <w:r>
        <w:rPr>
          <w:szCs w:val="24"/>
        </w:rPr>
        <w:t xml:space="preserve"> surrendered upon such </w:t>
      </w:r>
      <w:r>
        <w:rPr>
          <w:szCs w:val="24"/>
        </w:rPr>
        <w:t>registration of transfer or exchange.</w:t>
      </w:r>
      <w:bookmarkEnd w:id="245"/>
    </w:p>
    <w:p w:rsidR="00611CB8" w:rsidRDefault="00003583" w14:paraId="6B59D8C1" w14:textId="77777777">
      <w:pPr>
        <w:pStyle w:val="Heading3"/>
      </w:pPr>
      <w:r>
        <w:t>All Subordinated Debt presented for registration of transfer or for exchange or payment shall be duly endorsed by, or be accompanied by, a written instrument or instruments of transfer in a form satisfactory to the Rec</w:t>
      </w:r>
      <w:r>
        <w:t>ipient duly executed by the Holder or such Holder’s attorney duly authorized in writing.</w:t>
      </w:r>
    </w:p>
    <w:p w:rsidR="00611CB8" w:rsidRDefault="00003583" w14:paraId="70DD472A" w14:textId="77777777">
      <w:pPr>
        <w:pStyle w:val="Heading3"/>
      </w:pPr>
      <w:r>
        <w:t>No service charge shall be incurred for any exchange or registration of transfer of Subordinated Debt, but the Recipient may require payment of a sum sufficient to cov</w:t>
      </w:r>
      <w:r>
        <w:t>er any tax, fee or other governmental charge that may be imposed in connection therewith.</w:t>
      </w:r>
    </w:p>
    <w:p w:rsidR="00611CB8" w:rsidRDefault="00003583" w14:paraId="74001B8D" w14:textId="77777777">
      <w:pPr>
        <w:pStyle w:val="Heading3"/>
      </w:pPr>
      <w:r>
        <w:t>Prior to due presentment for the registration of a transfer of any Subordinated Security, the Recipient and any agent of the Recipient may deem and treat the person i</w:t>
      </w:r>
      <w:r>
        <w:t xml:space="preserve">n whose name such Subordinated Security is registered as the absolute owner and Holder of such Subordinated Security for the purpose of receiving payment of principal of and interest on such Subordinated Security and none of the Recipient or any agents of </w:t>
      </w:r>
      <w:r>
        <w:t>the Recipient shall be affected by notice to the contrary.</w:t>
      </w:r>
    </w:p>
    <w:p w:rsidR="00611CB8" w:rsidRDefault="00003583" w14:paraId="432DF5D2" w14:textId="77777777">
      <w:pPr>
        <w:pStyle w:val="Heading3"/>
      </w:pPr>
      <w:bookmarkStart w:name="_Ref79697353" w:id="246"/>
      <w:r>
        <w:t>Subject to compliance with applicable law, the Investor (and any investment vehicles established and used by the Investor to purchase, hold, and sell Subordinated Debt) shall be permitted to transf</w:t>
      </w:r>
      <w:r>
        <w:t>er, sell, assign or otherwise dispose of (“</w:t>
      </w:r>
      <w:r>
        <w:rPr>
          <w:i/>
        </w:rPr>
        <w:t>Transfer</w:t>
      </w:r>
      <w:r>
        <w:t>”) all or a portion of the Subordinated Debt at any time and from time to time, and the Recipient shall take all steps as may be reasonably requested by the Investor to facilitate the sale of the Subordina</w:t>
      </w:r>
      <w:r>
        <w:t xml:space="preserve">ted Debt, including as set forth in </w:t>
      </w:r>
      <w:r>
        <w:rPr>
          <w:u w:val="single"/>
        </w:rPr>
        <w:fldChar w:fldCharType="begin"/>
      </w:r>
      <w:r>
        <w:rPr>
          <w:u w:val="single"/>
        </w:rPr>
        <w:instrText xml:space="preserve"> REF _Ref67295966 \w \h  \* MERGEFORMAT </w:instrText>
      </w:r>
      <w:r>
        <w:rPr>
          <w:u w:val="single"/>
        </w:rPr>
      </w:r>
      <w:r>
        <w:rPr>
          <w:u w:val="single"/>
        </w:rPr>
        <w:fldChar w:fldCharType="separate"/>
      </w:r>
      <w:r>
        <w:rPr>
          <w:u w:val="single"/>
        </w:rPr>
        <w:t>Section 6.9</w:t>
      </w:r>
      <w:r>
        <w:rPr>
          <w:u w:val="single"/>
        </w:rPr>
        <w:fldChar w:fldCharType="end"/>
      </w:r>
      <w:r>
        <w:t xml:space="preserve">, </w:t>
      </w:r>
      <w:r>
        <w:rPr>
          <w:i/>
        </w:rPr>
        <w:t xml:space="preserve">provided </w:t>
      </w:r>
      <w:r>
        <w:t>that:</w:t>
      </w:r>
      <w:bookmarkEnd w:id="246"/>
    </w:p>
    <w:p w:rsidR="00611CB8" w:rsidRDefault="00003583" w14:paraId="553C4E08" w14:textId="77777777">
      <w:pPr>
        <w:pStyle w:val="Heading4"/>
        <w:tabs>
          <w:tab w:val="left" w:pos="2070"/>
        </w:tabs>
      </w:pPr>
      <w:bookmarkStart w:name="_Ref66203554" w:id="247"/>
      <w:r>
        <w:lastRenderedPageBreak/>
        <w:t>The Investor shall not Transfer any Subordinated Debt if such Transfer would require t</w:t>
      </w:r>
      <w:r>
        <w:t>he Recipient to be subject to the periodic reporting requirements of Section 13 or 15(d) of the Exchange Act and the Recipient was not already subject to such requirements;</w:t>
      </w:r>
    </w:p>
    <w:p w:rsidR="00611CB8" w:rsidRDefault="00003583" w14:paraId="058A7375" w14:textId="77777777">
      <w:pPr>
        <w:pStyle w:val="Heading4"/>
        <w:tabs>
          <w:tab w:val="left" w:pos="2070"/>
        </w:tabs>
      </w:pPr>
      <w:bookmarkStart w:name="_Prior_to_the" w:id="248"/>
      <w:bookmarkStart w:name="_Ref90432073" w:id="249"/>
      <w:bookmarkEnd w:id="248"/>
      <w:r>
        <w:t>Prior to the sale of all or a portion of the Subordinated Debt by the Investor to a</w:t>
      </w:r>
      <w:r>
        <w:t xml:space="preserve"> third party, the Investor shall deliver to the Recipient a notice (“</w:t>
      </w:r>
      <w:r>
        <w:rPr>
          <w:i/>
        </w:rPr>
        <w:t>ROFR Notice</w:t>
      </w:r>
      <w:r>
        <w:t>”) setting forth the aggregate principal amount of Subordinated Debt proposed to be sold (the “</w:t>
      </w:r>
      <w:r>
        <w:rPr>
          <w:i/>
        </w:rPr>
        <w:t>Offered Securities</w:t>
      </w:r>
      <w:r>
        <w:t>”) and the cash purchase price thereof (which shall reflect a v</w:t>
      </w:r>
      <w:r>
        <w:t>aluation of the Subordinated Debt by an independent third party) (the “</w:t>
      </w:r>
      <w:r>
        <w:rPr>
          <w:i/>
        </w:rPr>
        <w:t>Offer Price</w:t>
      </w:r>
      <w:r>
        <w:t xml:space="preserve">”) and other terms and conditions on which the Investor proposes to sell the Offered Securities.  Within ten (10) days from the date the Investor delivers the ROFR Notice to </w:t>
      </w:r>
      <w:r>
        <w:t>the Recipient (the “</w:t>
      </w:r>
      <w:r>
        <w:rPr>
          <w:i/>
        </w:rPr>
        <w:t>Review Period</w:t>
      </w:r>
      <w:r>
        <w:t>”), the Recipient shall deliver to the Investor a written notice (a “</w:t>
      </w:r>
      <w:r>
        <w:rPr>
          <w:i/>
        </w:rPr>
        <w:t>Response Notice</w:t>
      </w:r>
      <w:r>
        <w:t xml:space="preserve">”) stating whether it elects to purchase all the Offered Securities and irrevocably offering to purchase such number of Offered Securities </w:t>
      </w:r>
      <w:r>
        <w:t>on the terms contained in the ROFR Notice, which purchase shall, as applicable, be conditional upon receipt of prior approval from the Recipient’s Appropriate Federal Banking Agency.  If the Recipient does not deliver a Response Notice in accordance with t</w:t>
      </w:r>
      <w:r>
        <w:t xml:space="preserve">his </w:t>
      </w:r>
      <w:r>
        <w:rPr>
          <w:u w:val="single"/>
        </w:rPr>
        <w:fldChar w:fldCharType="begin"/>
      </w:r>
      <w:r>
        <w:rPr>
          <w:u w:val="single"/>
        </w:rPr>
        <w:instrText xml:space="preserve"> REF _Ref66203554 \w \h  \* MERGEFORMAT </w:instrText>
      </w:r>
      <w:r>
        <w:rPr>
          <w:u w:val="single"/>
        </w:rPr>
      </w:r>
      <w:r>
        <w:rPr>
          <w:u w:val="single"/>
        </w:rPr>
        <w:fldChar w:fldCharType="separate"/>
      </w:r>
      <w:r>
        <w:rPr>
          <w:u w:val="single"/>
        </w:rPr>
        <w:t>Section 6.6(f)(i)</w:t>
      </w:r>
      <w:r>
        <w:rPr>
          <w:u w:val="single"/>
        </w:rPr>
        <w:fldChar w:fldCharType="end"/>
      </w:r>
      <w:r>
        <w:t xml:space="preserve"> prior to the expiration of the Review Period, then the Recipient will be deemed to have elected not to exercise the right of fir</w:t>
      </w:r>
      <w:r>
        <w:t>st refusal specified in the ROFR Notice and the Investor shall be free to sell the Offered Securities to a third party on the terms reflected in the ROFR Notice.</w:t>
      </w:r>
      <w:bookmarkEnd w:id="247"/>
      <w:bookmarkEnd w:id="249"/>
    </w:p>
    <w:p w:rsidR="00611CB8" w:rsidRDefault="00003583" w14:paraId="2B7C0E38" w14:textId="77777777">
      <w:pPr>
        <w:pStyle w:val="Heading4"/>
      </w:pPr>
      <w:r>
        <w:t>The Investor shall not sell more than twenty-five percent (25%) of the outstanding Subordinate</w:t>
      </w:r>
      <w:r>
        <w:t>d Debt of the Recipient to a single third party without the Recipient’s consent, which may not be unreasonably delayed, conditioned or withheld;</w:t>
      </w:r>
    </w:p>
    <w:p w:rsidR="00611CB8" w:rsidRDefault="00003583" w14:paraId="513A5575" w14:textId="77777777">
      <w:pPr>
        <w:pStyle w:val="Heading4"/>
      </w:pPr>
      <w:r>
        <w:t>With the prior consent of the Recipient (which may not be unreasonably delayed, conditioned or withheld), the I</w:t>
      </w:r>
      <w:r>
        <w:t xml:space="preserve">nvestor may Transfer all or a portion of the Subordinated Debt for no consideration or for a </w:t>
      </w:r>
      <w:r>
        <w:rPr>
          <w:i/>
          <w:iCs/>
        </w:rPr>
        <w:t xml:space="preserve">de minimis </w:t>
      </w:r>
      <w:r>
        <w:t>amount to a mission-aligned nonprofit Affiliate of an Eligible Financial Institution participating in the ECIP that is an Insured CDFI (an “</w:t>
      </w:r>
      <w:r>
        <w:rPr>
          <w:i/>
        </w:rPr>
        <w:t>Eligible Non</w:t>
      </w:r>
      <w:r>
        <w:rPr>
          <w:i/>
        </w:rPr>
        <w:t>profit</w:t>
      </w:r>
      <w:r>
        <w:t>”); and</w:t>
      </w:r>
    </w:p>
    <w:p w:rsidR="00611CB8" w:rsidRDefault="00003583" w14:paraId="45ED3E8C" w14:textId="77777777">
      <w:pPr>
        <w:pStyle w:val="Heading4"/>
      </w:pPr>
      <w:bookmarkStart w:name="_Ref89450593" w:id="250"/>
      <w:r>
        <w:t xml:space="preserve">Subject to </w:t>
      </w:r>
      <w:r>
        <w:rPr>
          <w:u w:val="single"/>
        </w:rPr>
        <w:fldChar w:fldCharType="begin"/>
      </w:r>
      <w:r>
        <w:rPr>
          <w:u w:val="single"/>
        </w:rPr>
        <w:instrText xml:space="preserve"> REF _Ref90466242 \w \h  \* MERGEFORMAT </w:instrText>
      </w:r>
      <w:r>
        <w:rPr>
          <w:u w:val="single"/>
        </w:rPr>
      </w:r>
      <w:r>
        <w:rPr>
          <w:u w:val="single"/>
        </w:rPr>
        <w:fldChar w:fldCharType="separate"/>
      </w:r>
      <w:r>
        <w:rPr>
          <w:u w:val="single"/>
        </w:rPr>
        <w:t>Section 5.8(b)</w:t>
      </w:r>
      <w:r>
        <w:rPr>
          <w:u w:val="single"/>
        </w:rPr>
        <w:fldChar w:fldCharType="end"/>
      </w:r>
      <w:r>
        <w:t>, the Investor shall not sell the Subordinated Debt to a third party (other than to an Eligible Nonprofit) prio</w:t>
      </w:r>
      <w:r>
        <w:t xml:space="preserve">r to the Tenth Anniversary (as defined in the Subordinated Security) without the prior consent of the Recipient (which may not be unreasonably delayed, conditioned or withheld). In addition, subject to </w:t>
      </w:r>
      <w:r>
        <w:rPr>
          <w:u w:val="single"/>
        </w:rPr>
        <w:fldChar w:fldCharType="begin"/>
      </w:r>
      <w:r>
        <w:rPr>
          <w:u w:val="single"/>
        </w:rPr>
        <w:instrText xml:space="preserve"> REF _Ref90466242 \w \h  \* MERGEFORMAT </w:instrText>
      </w:r>
      <w:r>
        <w:rPr>
          <w:u w:val="single"/>
        </w:rPr>
      </w:r>
      <w:r>
        <w:rPr>
          <w:u w:val="single"/>
        </w:rPr>
        <w:fldChar w:fldCharType="separate"/>
      </w:r>
      <w:r>
        <w:rPr>
          <w:u w:val="single"/>
        </w:rPr>
        <w:t>Section 5.8(b)</w:t>
      </w:r>
      <w:r>
        <w:rPr>
          <w:u w:val="single"/>
        </w:rPr>
        <w:fldChar w:fldCharType="end"/>
      </w:r>
      <w:r>
        <w:t>, the Investor shall provide the Recipient eighteen (18) months’ advance notice of the Investor’s intent to Transfer the Subordinated Debt to a third party other than an Eligible Nonprofit.</w:t>
      </w:r>
      <w:bookmarkEnd w:id="250"/>
    </w:p>
    <w:p w:rsidR="00611CB8" w:rsidRDefault="00003583" w14:paraId="398560EB" w14:textId="77777777">
      <w:pPr>
        <w:pStyle w:val="Heading3"/>
      </w:pPr>
      <w:r>
        <w:t xml:space="preserve">In furtherance of the foregoing, the Recipient shall provide reasonable cooperation to facilitate any Transfers of the Subordinated Debt, including, as is reasonable under the circumstances, by furnishing such information concerning the Recipient and its </w:t>
      </w:r>
      <w:r>
        <w:t>business as a proposed transferee may reasonably request and making management of the Recipient reasonably available to respond to questions of a proposed transferee in accordance with customary practice, subject in all cases to the proposed transferee agr</w:t>
      </w:r>
      <w:r>
        <w:t xml:space="preserve">eeing to a customary confidentiality agreement. </w:t>
      </w:r>
      <w:r>
        <w:lastRenderedPageBreak/>
        <w:t xml:space="preserve">For the avoidance of doubt, the term “third party” as used in this </w:t>
      </w:r>
      <w:r>
        <w:rPr>
          <w:color w:val="000000"/>
          <w:u w:val="single"/>
        </w:rPr>
        <w:fldChar w:fldCharType="begin"/>
      </w:r>
      <w:r>
        <w:rPr>
          <w:color w:val="000000"/>
          <w:u w:val="single"/>
        </w:rPr>
        <w:instrText xml:space="preserve"> REF _Ref79697430 \w \h  \* MERGEFORMAT </w:instrText>
      </w:r>
      <w:r>
        <w:rPr>
          <w:color w:val="000000"/>
          <w:u w:val="single"/>
        </w:rPr>
      </w:r>
      <w:r>
        <w:rPr>
          <w:color w:val="000000"/>
          <w:u w:val="single"/>
        </w:rPr>
        <w:fldChar w:fldCharType="separate"/>
      </w:r>
      <w:r>
        <w:rPr>
          <w:u w:val="single"/>
        </w:rPr>
        <w:t>Section 6.6</w:t>
      </w:r>
      <w:r>
        <w:rPr>
          <w:color w:val="000000"/>
          <w:u w:val="single"/>
        </w:rPr>
        <w:fldChar w:fldCharType="end"/>
      </w:r>
      <w:r>
        <w:t xml:space="preserve"> shall not refer to an investment vehicle or other entity controlled by the Investor, or to any Affiliate of the Investor.</w:t>
      </w:r>
    </w:p>
    <w:p w:rsidR="00611CB8" w:rsidRDefault="00003583" w14:paraId="4CE3EBF7" w14:textId="77777777">
      <w:pPr>
        <w:pStyle w:val="Heading2"/>
        <w:rPr>
          <w:vanish/>
          <w:color w:val="FF0000"/>
          <w:szCs w:val="24"/>
          <w:specVanish/>
        </w:rPr>
      </w:pPr>
      <w:bookmarkStart w:name="_Toc90440240" w:id="251"/>
      <w:r>
        <w:rPr>
          <w:u w:val="single"/>
        </w:rPr>
        <w:t>Replacement of Subordinated Debt</w:t>
      </w:r>
      <w:bookmarkEnd w:id="251"/>
    </w:p>
    <w:p w:rsidR="00611CB8" w:rsidRDefault="00003583" w14:paraId="5EE03F57" w14:textId="77777777">
      <w:pPr>
        <w:pStyle w:val="HeadingBody2"/>
      </w:pPr>
      <w:r>
        <w:t xml:space="preserve">.  Upon receipt of evidence reasonably satisfactory to the Recipient of the loss, theft, </w:t>
      </w:r>
      <w:r>
        <w:t>destruction or mutilation of any Subordinated Security, and, in the case of any such loss, theft or destruction, upon delivery of a bond of indemnity reasonably satisfactory to the Recipient (</w:t>
      </w:r>
      <w:r>
        <w:rPr>
          <w:i/>
        </w:rPr>
        <w:t xml:space="preserve">provided </w:t>
      </w:r>
      <w:r>
        <w:t xml:space="preserve">that any Holder of a Subordinated Security may instead </w:t>
      </w:r>
      <w:r>
        <w:t>deliver to the Recipient an indemnity agreement in form and substance reasonably satisfactory to the Recipient), or, in the case of any such mutilation, upon surrender and cancellation of the Subordinated Security, as the case may be, the Recipient will is</w:t>
      </w:r>
      <w:r>
        <w:t>sue a new Subordinated Security of like tenor, in lieu of such lost, stolen, destroyed or mutilated Subordinated Security.</w:t>
      </w:r>
    </w:p>
    <w:p w:rsidR="00611CB8" w:rsidRDefault="00003583" w14:paraId="5BEAD9ED" w14:textId="77777777">
      <w:pPr>
        <w:pStyle w:val="Heading2"/>
        <w:rPr>
          <w:vanish/>
          <w:color w:val="FF0000"/>
          <w:szCs w:val="24"/>
          <w:u w:val="single"/>
          <w:specVanish/>
        </w:rPr>
      </w:pPr>
      <w:bookmarkStart w:name="_Toc90440241" w:id="252"/>
      <w:r>
        <w:rPr>
          <w:u w:val="single"/>
        </w:rPr>
        <w:t>Cancellation</w:t>
      </w:r>
      <w:bookmarkEnd w:id="252"/>
    </w:p>
    <w:p w:rsidR="00611CB8" w:rsidRDefault="00003583" w14:paraId="5BB73376" w14:textId="77777777">
      <w:pPr>
        <w:pStyle w:val="HeadingBody2"/>
      </w:pPr>
      <w:r>
        <w:t>.  All Subordinated Debt surrendered for the purpose of payment, exchange or registration of transfer, shall be surrende</w:t>
      </w:r>
      <w:r>
        <w:t>red to the Recipient and promptly canceled by it, and no Subordinated Debt shall be issued in lieu thereof except as expressly permitted by any of the provisions of this Agreement. The Recipient shall destroy all canceled Subordinated Debt.</w:t>
      </w:r>
    </w:p>
    <w:p w:rsidR="00611CB8" w:rsidRDefault="00003583" w14:paraId="1E3E11F5" w14:textId="77777777">
      <w:pPr>
        <w:pStyle w:val="Heading2"/>
        <w:keepNext/>
        <w:rPr>
          <w:vanish/>
          <w:color w:val="FF0000"/>
          <w:szCs w:val="24"/>
          <w:specVanish/>
        </w:rPr>
      </w:pPr>
      <w:bookmarkStart w:name="_Rule_144;_Rule" w:id="253"/>
      <w:bookmarkStart w:name="_Toc64950838" w:id="254"/>
      <w:bookmarkStart w:name="_Toc64951010" w:id="255"/>
      <w:bookmarkStart w:name="_Ref67295966" w:id="256"/>
      <w:bookmarkStart w:name="_Ref67296067" w:id="257"/>
      <w:bookmarkStart w:name="_Ref67296185" w:id="258"/>
      <w:bookmarkStart w:name="_Toc67412860" w:id="259"/>
      <w:bookmarkStart w:name="_Toc67418168" w:id="260"/>
      <w:bookmarkStart w:name="_Ref79935439" w:id="261"/>
      <w:bookmarkStart w:name="_Ref90431846" w:id="262"/>
      <w:bookmarkStart w:name="_Ref90439387" w:id="263"/>
      <w:bookmarkStart w:name="_Toc90440242" w:id="264"/>
      <w:bookmarkEnd w:id="253"/>
      <w:r>
        <w:rPr>
          <w:u w:val="single"/>
        </w:rPr>
        <w:t>Rule 144; Rule </w:t>
      </w:r>
      <w:r>
        <w:rPr>
          <w:u w:val="single"/>
        </w:rPr>
        <w:t>144A; 4(1½) Transactions</w:t>
      </w:r>
      <w:bookmarkEnd w:id="254"/>
      <w:bookmarkEnd w:id="255"/>
      <w:bookmarkEnd w:id="256"/>
      <w:bookmarkEnd w:id="257"/>
      <w:bookmarkEnd w:id="258"/>
      <w:bookmarkEnd w:id="259"/>
      <w:bookmarkEnd w:id="260"/>
      <w:bookmarkEnd w:id="261"/>
      <w:bookmarkEnd w:id="262"/>
      <w:bookmarkEnd w:id="263"/>
      <w:bookmarkEnd w:id="264"/>
    </w:p>
    <w:p w:rsidR="00611CB8" w:rsidRDefault="00003583" w14:paraId="4E43A08C" w14:textId="77777777">
      <w:pPr>
        <w:pStyle w:val="HeadingBody2"/>
      </w:pPr>
      <w:r>
        <w:t>.</w:t>
      </w:r>
    </w:p>
    <w:p w:rsidR="00611CB8" w:rsidRDefault="00003583" w14:paraId="1372EBB6" w14:textId="77777777">
      <w:pPr>
        <w:pStyle w:val="Heading3"/>
        <w:rPr>
          <w:szCs w:val="24"/>
        </w:rPr>
      </w:pPr>
      <w:bookmarkStart w:name="_Ref90440267" w:id="265"/>
      <w:r>
        <w:t>At all times after the Signing Date, the Recipient covenants that (1) it will, upon the request of the Investor or any subsequent holders of the Subordinated Debt (“</w:t>
      </w:r>
      <w:r>
        <w:rPr>
          <w:i/>
        </w:rPr>
        <w:t>Holders</w:t>
      </w:r>
      <w:r>
        <w:t>”), use its reasonable best efforts to (x), to the extent</w:t>
      </w:r>
      <w:r>
        <w:t xml:space="preserve"> any Holder is relying on Rule 144 under the Securities Act to sell any of the Subordinated Debt (including, in the case of a Recipient that is a national bank or federal savings association, as such Rule is incorporated into Part 16), make “current public</w:t>
      </w:r>
      <w:r>
        <w:t xml:space="preserve"> information” available, as provided in Section (c)(1) of Rule 144 (if the Recipient is a “Reporting Issuer” within the meaning of Rule 144) or in Section (c)(2) of Rule 144 (if the Recipient is a “Non-Reporting Issuer” within the meaning of Rule 144), in </w:t>
      </w:r>
      <w:r>
        <w:t>either case for such time period as necessary to permit sales pursuant to Rule 144, (y), to the extent any Holder is relying on the so-called “Section 4(a)(1½)” exemption to sell any of its Subordinated Debt, prepare and provide to such Holder such informa</w:t>
      </w:r>
      <w:r>
        <w:t xml:space="preserve">tion, including the preparation of private offering memoranda or circulars or financial information, as the Holder may reasonably request to enable the sale of the Subordinated Debt pursuant to such exemption, or (z) to the extent any Holder is relying on </w:t>
      </w:r>
      <w:r>
        <w:t>Rule 144A under the Securities Act (including, in the case of a Recipient that is a national bank or federal savings association, as such Rule is incorporated into Part 16) to sell any of its Subordinated Debt, prepare and provide to such Holder the inform</w:t>
      </w:r>
      <w:r>
        <w:t xml:space="preserve">ation required pursuant to Rule 144A(d)(4), and </w:t>
      </w:r>
      <w:r>
        <w:rPr>
          <w:szCs w:val="24"/>
        </w:rPr>
        <w:t xml:space="preserve">(2) it will take such further action as any Holder may reasonably request from time to time to enable such Holder to sell </w:t>
      </w:r>
      <w:r>
        <w:t>Subordinated Debt</w:t>
      </w:r>
      <w:r>
        <w:rPr>
          <w:szCs w:val="24"/>
        </w:rPr>
        <w:t xml:space="preserve"> without registration under the Securities Act </w:t>
      </w:r>
      <w:r>
        <w:t xml:space="preserve">(or, in the case of a </w:t>
      </w:r>
      <w:r>
        <w:t xml:space="preserve">Recipient that is a national bank or federal savings association, under Part 16) </w:t>
      </w:r>
      <w:r>
        <w:rPr>
          <w:szCs w:val="24"/>
        </w:rPr>
        <w:t>within the limitations of the exemptions provided by (i) the provisions of the Securities Act or any interpretations thereof or related thereto by the SEC, including transacti</w:t>
      </w:r>
      <w:r>
        <w:rPr>
          <w:szCs w:val="24"/>
        </w:rPr>
        <w:t xml:space="preserve">ons based on the so-called “Section 4(a)(1½)” and other similar transactions, (ii) Rule 144 or 144A under the Securities Act, as such rules may be amended from time to time, or (iii) any similar rule or regulation hereafter adopted by the SEC </w:t>
      </w:r>
      <w:r>
        <w:t xml:space="preserve">(or, in each </w:t>
      </w:r>
      <w:r>
        <w:t>case and in the case of a Recipient that is a national bank or federal savings association, as applicable under Part 16)</w:t>
      </w:r>
      <w:r>
        <w:rPr>
          <w:szCs w:val="24"/>
        </w:rPr>
        <w:t xml:space="preserve">; </w:t>
      </w:r>
      <w:r>
        <w:rPr>
          <w:i/>
          <w:szCs w:val="24"/>
        </w:rPr>
        <w:t>provided</w:t>
      </w:r>
      <w:r>
        <w:t xml:space="preserve"> </w:t>
      </w:r>
      <w:r>
        <w:rPr>
          <w:szCs w:val="24"/>
        </w:rPr>
        <w:t xml:space="preserve">that the </w:t>
      </w:r>
      <w:r>
        <w:t xml:space="preserve">Recipient </w:t>
      </w:r>
      <w:r>
        <w:rPr>
          <w:szCs w:val="24"/>
        </w:rPr>
        <w:t xml:space="preserve">shall not be required to take any action described in this </w:t>
      </w:r>
      <w:r>
        <w:rPr>
          <w:u w:val="single"/>
        </w:rPr>
        <w:fldChar w:fldCharType="begin"/>
      </w:r>
      <w:r>
        <w:rPr>
          <w:u w:val="single"/>
        </w:rPr>
        <w:instrText xml:space="preserve"> REF _Ref67296067 \w \h  \* MERGEFORMAT </w:instrText>
      </w:r>
      <w:r>
        <w:rPr>
          <w:u w:val="single"/>
        </w:rPr>
      </w:r>
      <w:r>
        <w:rPr>
          <w:u w:val="single"/>
        </w:rPr>
        <w:fldChar w:fldCharType="separate"/>
      </w:r>
      <w:r>
        <w:rPr>
          <w:u w:val="single"/>
        </w:rPr>
        <w:t>Section</w:t>
      </w:r>
      <w:r>
        <w:rPr>
          <w:u w:val="single"/>
        </w:rPr>
        <w:t> 6.9</w:t>
      </w:r>
      <w:r>
        <w:rPr>
          <w:u w:val="single"/>
        </w:rPr>
        <w:fldChar w:fldCharType="end"/>
      </w:r>
      <w:r>
        <w:rPr>
          <w:szCs w:val="24"/>
        </w:rPr>
        <w:t xml:space="preserve"> that would cause </w:t>
      </w:r>
      <w:r>
        <w:rPr>
          <w:szCs w:val="24"/>
        </w:rPr>
        <w:lastRenderedPageBreak/>
        <w:t xml:space="preserve">the </w:t>
      </w:r>
      <w:r>
        <w:t xml:space="preserve">Recipient </w:t>
      </w:r>
      <w:r>
        <w:rPr>
          <w:szCs w:val="24"/>
        </w:rPr>
        <w:t xml:space="preserve">to become subject to the reporting requirements of Section 13 or 15(d) of the Exchange Act if the </w:t>
      </w:r>
      <w:r>
        <w:t xml:space="preserve">Recipient </w:t>
      </w:r>
      <w:r>
        <w:rPr>
          <w:szCs w:val="24"/>
        </w:rPr>
        <w:t>was not subject to such requirements prior to</w:t>
      </w:r>
      <w:r>
        <w:rPr>
          <w:szCs w:val="24"/>
        </w:rPr>
        <w:t xml:space="preserve"> taking such action. Upon the request of any Holder, the </w:t>
      </w:r>
      <w:r>
        <w:t xml:space="preserve">Recipient </w:t>
      </w:r>
      <w:r>
        <w:rPr>
          <w:szCs w:val="24"/>
        </w:rPr>
        <w:t>will deliver to such Holder a written statement as to whether it has complied with such requirements and, if not, the specifics thereof.</w:t>
      </w:r>
      <w:bookmarkEnd w:id="265"/>
    </w:p>
    <w:p w:rsidR="00611CB8" w:rsidRDefault="00003583" w14:paraId="3AC95838" w14:textId="77777777">
      <w:pPr>
        <w:pStyle w:val="Heading3"/>
        <w:rPr>
          <w:szCs w:val="24"/>
        </w:rPr>
      </w:pPr>
      <w:bookmarkStart w:name="_The_Recipient_agrees" w:id="266"/>
      <w:bookmarkStart w:name="_Ref90438245" w:id="267"/>
      <w:bookmarkStart w:name="_Ref67296089" w:id="268"/>
      <w:bookmarkEnd w:id="266"/>
      <w:r>
        <w:t>If the Recipient is a state-chartered bank or saving</w:t>
      </w:r>
      <w:r>
        <w:t xml:space="preserve">s association, the Investor and Recipient acknowledge that, as of the Signing Date, the offer and sale of the Subordinated Debt is a security of an </w:t>
      </w:r>
      <w:r>
        <w:rPr>
          <w:szCs w:val="24"/>
        </w:rPr>
        <w:t>insured</w:t>
      </w:r>
      <w:r>
        <w:t xml:space="preserve"> depository institution and, accordingly, the transfer of such securities is exempt from the registra</w:t>
      </w:r>
      <w:r>
        <w:t>tion requirements of the Securities Act and qualification and registration requirements under state law. Notwithstanding the foregoing, so long as the Subordinated Debt is subject to the exemption provided by Section 3(a)(2) or Section 3(a)(5) of the Secur</w:t>
      </w:r>
      <w:r>
        <w:t xml:space="preserve">ities Act, the provisions of this </w:t>
      </w:r>
      <w:r>
        <w:rPr>
          <w:u w:val="single"/>
        </w:rPr>
        <w:fldChar w:fldCharType="begin"/>
      </w:r>
      <w:r>
        <w:rPr>
          <w:u w:val="single"/>
        </w:rPr>
        <w:instrText xml:space="preserve"> REF _Ref90439387 \w \h  \* MERGEFORMAT </w:instrText>
      </w:r>
      <w:r>
        <w:rPr>
          <w:u w:val="single"/>
        </w:rPr>
      </w:r>
      <w:r>
        <w:rPr>
          <w:u w:val="single"/>
        </w:rPr>
        <w:fldChar w:fldCharType="separate"/>
      </w:r>
      <w:r>
        <w:rPr>
          <w:u w:val="single"/>
        </w:rPr>
        <w:t>Section 6.9</w:t>
      </w:r>
      <w:r>
        <w:rPr>
          <w:u w:val="single"/>
        </w:rPr>
        <w:fldChar w:fldCharType="end"/>
      </w:r>
      <w:r>
        <w:t xml:space="preserve"> shall be interpreted so as to nonetheless provide a Holder of Subordinated Debt with the benefit of the </w:t>
      </w:r>
      <w:r>
        <w:t xml:space="preserve">cooperation of the Recipient to facilitate a sale of the Subordinated Debt, including the preparation and provision of materials referenced in </w:t>
      </w:r>
      <w:bookmarkStart w:name="PickUp" w:id="269"/>
      <w:r>
        <w:rPr>
          <w:szCs w:val="24"/>
          <w:u w:val="single"/>
        </w:rPr>
        <w:fldChar w:fldCharType="begin"/>
      </w:r>
      <w:r>
        <w:rPr>
          <w:szCs w:val="24"/>
          <w:u w:val="single"/>
        </w:rPr>
        <w:instrText xml:space="preserve"> REF _Ref90440267 \w \h  \* MERGEFORMAT </w:instrText>
      </w:r>
      <w:r>
        <w:rPr>
          <w:szCs w:val="24"/>
          <w:u w:val="single"/>
        </w:rPr>
      </w:r>
      <w:r>
        <w:rPr>
          <w:szCs w:val="24"/>
          <w:u w:val="single"/>
        </w:rPr>
        <w:fldChar w:fldCharType="separate"/>
      </w:r>
      <w:r>
        <w:rPr>
          <w:szCs w:val="24"/>
          <w:u w:val="single"/>
        </w:rPr>
        <w:t>Section 6.9(a)</w:t>
      </w:r>
      <w:r>
        <w:rPr>
          <w:szCs w:val="24"/>
          <w:u w:val="single"/>
        </w:rPr>
        <w:fldChar w:fldCharType="end"/>
      </w:r>
      <w:r>
        <w:rPr>
          <w:u w:val="single"/>
        </w:rPr>
        <w:t>(1)(y)</w:t>
      </w:r>
      <w:bookmarkEnd w:id="269"/>
      <w:r>
        <w:t>.</w:t>
      </w:r>
      <w:bookmarkEnd w:id="267"/>
    </w:p>
    <w:p w:rsidR="00611CB8" w:rsidRDefault="00003583" w14:paraId="594A3189" w14:textId="77777777">
      <w:pPr>
        <w:pStyle w:val="Heading3"/>
        <w:rPr>
          <w:szCs w:val="24"/>
        </w:rPr>
      </w:pPr>
      <w:bookmarkStart w:name="_Ref87534892" w:id="270"/>
      <w:r>
        <w:t>The Recipient agrees to indemnify Investor, Investor’s officials, officers, directors, employees, agents, representatives and Affiliates, and each person, if any, that controls Investor within the meaning of the Securities Act (each, an “</w:t>
      </w:r>
      <w:r>
        <w:rPr>
          <w:i/>
        </w:rPr>
        <w:t>Indemnitee</w:t>
      </w:r>
      <w:r>
        <w:t xml:space="preserve">”), against any and all losses, claims, damages, actions, liabilities, costs and expenses (including reasonable fees, expenses and disbursements of attorneys and other professionals incurred in connection with investigating, defending, settling, </w:t>
      </w:r>
      <w:r>
        <w:t>compromising or paying any such losses, claims, damages, actions, liabilities, costs and expenses), joint or several, arising out of or based upon any untrue statement or alleged untrue statement of material fact contained in any document or report provide</w:t>
      </w:r>
      <w:r>
        <w:t xml:space="preserve">d by the Recipient pursuant to this </w:t>
      </w:r>
      <w:r>
        <w:rPr>
          <w:u w:val="single"/>
        </w:rPr>
        <w:fldChar w:fldCharType="begin"/>
      </w:r>
      <w:r>
        <w:rPr>
          <w:u w:val="single"/>
        </w:rPr>
        <w:instrText xml:space="preserve"> REF _Ref67296067 \w \h  \* MERGEFORMAT </w:instrText>
      </w:r>
      <w:r>
        <w:rPr>
          <w:u w:val="single"/>
        </w:rPr>
      </w:r>
      <w:r>
        <w:rPr>
          <w:u w:val="single"/>
        </w:rPr>
        <w:fldChar w:fldCharType="separate"/>
      </w:r>
      <w:r>
        <w:rPr>
          <w:u w:val="single"/>
        </w:rPr>
        <w:t>Section 6.9</w:t>
      </w:r>
      <w:r>
        <w:rPr>
          <w:u w:val="single"/>
        </w:rPr>
        <w:fldChar w:fldCharType="end"/>
      </w:r>
      <w:r>
        <w:t xml:space="preserve"> or any omission to state therein a material fact required to </w:t>
      </w:r>
      <w:r>
        <w:rPr>
          <w:szCs w:val="24"/>
        </w:rPr>
        <w:t>be stated therein or necessary to make th</w:t>
      </w:r>
      <w:r>
        <w:rPr>
          <w:szCs w:val="24"/>
        </w:rPr>
        <w:t>e statements therein, in light of the circumstances under which they were made, not misleading.</w:t>
      </w:r>
      <w:bookmarkEnd w:id="268"/>
      <w:bookmarkEnd w:id="270"/>
    </w:p>
    <w:p w:rsidR="00611CB8" w:rsidRDefault="00003583" w14:paraId="0E5B42C5" w14:textId="77777777">
      <w:pPr>
        <w:pStyle w:val="Heading3"/>
      </w:pPr>
      <w:bookmarkStart w:name="_If_the_indemnification" w:id="271"/>
      <w:bookmarkStart w:name="_Ref67296135" w:id="272"/>
      <w:bookmarkEnd w:id="271"/>
      <w:r>
        <w:t xml:space="preserve">If the indemnification provided for in </w:t>
      </w:r>
      <w:r>
        <w:rPr>
          <w:u w:val="single"/>
        </w:rPr>
        <w:fldChar w:fldCharType="begin"/>
      </w:r>
      <w:r>
        <w:rPr>
          <w:u w:val="single"/>
        </w:rPr>
        <w:instrText xml:space="preserve"> REF _Ref87534892 \w \h  \* MERGEFORMAT </w:instrText>
      </w:r>
      <w:r>
        <w:rPr>
          <w:u w:val="single"/>
        </w:rPr>
      </w:r>
      <w:r>
        <w:rPr>
          <w:u w:val="single"/>
        </w:rPr>
        <w:fldChar w:fldCharType="separate"/>
      </w:r>
      <w:r>
        <w:rPr>
          <w:u w:val="single"/>
        </w:rPr>
        <w:t>Section 6.9(c)</w:t>
      </w:r>
      <w:r>
        <w:rPr>
          <w:u w:val="single"/>
        </w:rPr>
        <w:fldChar w:fldCharType="end"/>
      </w:r>
      <w:r>
        <w:t xml:space="preserve"> </w:t>
      </w:r>
      <w:r>
        <w:t>is unavailable to an Indemnitee with respect to any losses, claims, damages, actions, liabilities, costs or expenses referred to therein or is insufficient to hold the Indemnitee harmless as contemplated therein, then the Recipient, in lieu of indemnifying</w:t>
      </w:r>
      <w:r>
        <w:t xml:space="preserve"> such Indemnitee, shall contribute to the amount paid or payable by such Indemnitee as a result of such losses, claims, damages, actions, liabilities, costs or expenses in such proportion as is appropriate to reflect the relative fault of the Indemnitee, o</w:t>
      </w:r>
      <w:r>
        <w:t>n the one hand, and the Recipient, on the other hand, in connection with the statements or omissions which resulted in such losses, claims, damages, actions, liabilities, costs or expenses as well as any other relevant equitable considerations. The relativ</w:t>
      </w:r>
      <w:r>
        <w:t>e fault of the Recipient, on the one hand, and of the Indemnitee, on the other hand, shall be determined by reference to, among other factors, whether the untrue statement of a material fact or omission to state a material fact relates to information suppl</w:t>
      </w:r>
      <w:r>
        <w:t>ied by the Recipient or by the Indemnitee and the parties’ relative intent, knowledge, access to information and opportunity to correct or prevent such statement or omission; the Recipient and Investor agree that it would not be just and equitable if contr</w:t>
      </w:r>
      <w:r>
        <w:t xml:space="preserve">ibution pursuant to this </w:t>
      </w:r>
      <w:r>
        <w:rPr>
          <w:u w:val="single"/>
        </w:rPr>
        <w:fldChar w:fldCharType="begin"/>
      </w:r>
      <w:r>
        <w:rPr>
          <w:u w:val="single"/>
        </w:rPr>
        <w:instrText xml:space="preserve"> REF _Ref67296135 \w \h  \* MERGEFORMAT </w:instrText>
      </w:r>
      <w:r>
        <w:rPr>
          <w:u w:val="single"/>
        </w:rPr>
      </w:r>
      <w:r>
        <w:rPr>
          <w:u w:val="single"/>
        </w:rPr>
        <w:fldChar w:fldCharType="separate"/>
      </w:r>
      <w:r>
        <w:rPr>
          <w:u w:val="single"/>
        </w:rPr>
        <w:t>Section 6.9(d)</w:t>
      </w:r>
      <w:r>
        <w:rPr>
          <w:u w:val="single"/>
        </w:rPr>
        <w:fldChar w:fldCharType="end"/>
      </w:r>
      <w:r>
        <w:t xml:space="preserve"> were determined by </w:t>
      </w:r>
      <w:r>
        <w:rPr>
          <w:i/>
        </w:rPr>
        <w:t xml:space="preserve">pro rata </w:t>
      </w:r>
      <w:r>
        <w:t xml:space="preserve">allocation or by any other method of allocation that does not take account of the </w:t>
      </w:r>
      <w:r>
        <w:t xml:space="preserve">equitable considerations referred to in </w:t>
      </w:r>
      <w:r>
        <w:rPr>
          <w:u w:val="single"/>
        </w:rPr>
        <w:fldChar w:fldCharType="begin"/>
      </w:r>
      <w:r>
        <w:rPr>
          <w:u w:val="single"/>
        </w:rPr>
        <w:instrText xml:space="preserve"> REF _Ref67296089 \w \h  \* MERGEFORMAT </w:instrText>
      </w:r>
      <w:r>
        <w:rPr>
          <w:u w:val="single"/>
        </w:rPr>
      </w:r>
      <w:r>
        <w:rPr>
          <w:u w:val="single"/>
        </w:rPr>
        <w:fldChar w:fldCharType="separate"/>
      </w:r>
      <w:r>
        <w:rPr>
          <w:u w:val="single"/>
        </w:rPr>
        <w:t>Section 6.9(b)</w:t>
      </w:r>
      <w:r>
        <w:rPr>
          <w:u w:val="single"/>
        </w:rPr>
        <w:fldChar w:fldCharType="end"/>
      </w:r>
      <w:r>
        <w:t xml:space="preserve">. No Indemnitee guilty of fraudulent misrepresentation (within the meaning of Section 11(f) of </w:t>
      </w:r>
      <w:r>
        <w:t>the Securities Act) shall be entitled to contribution from the Recipient if the Recipient was not guilty of such fraudulent misrepresentation.</w:t>
      </w:r>
      <w:bookmarkEnd w:id="272"/>
    </w:p>
    <w:p w:rsidR="00611CB8" w:rsidRDefault="00003583" w14:paraId="5E1D258E" w14:textId="77777777">
      <w:pPr>
        <w:pStyle w:val="Heading2"/>
        <w:keepNext/>
        <w:rPr>
          <w:vanish/>
          <w:color w:val="FF0000"/>
          <w:specVanish/>
        </w:rPr>
      </w:pPr>
      <w:bookmarkStart w:name="_Toc90440243" w:id="273"/>
      <w:r>
        <w:rPr>
          <w:u w:val="single"/>
        </w:rPr>
        <w:lastRenderedPageBreak/>
        <w:t>Redemption</w:t>
      </w:r>
      <w:bookmarkEnd w:id="273"/>
    </w:p>
    <w:p w:rsidR="00611CB8" w:rsidRDefault="00003583" w14:paraId="1F3695F3" w14:textId="77777777">
      <w:pPr>
        <w:pStyle w:val="HeadingBody2"/>
      </w:pPr>
      <w:r>
        <w:t>.</w:t>
      </w:r>
    </w:p>
    <w:p w:rsidR="00611CB8" w:rsidRDefault="00003583" w14:paraId="0C234B32" w14:textId="77777777">
      <w:pPr>
        <w:pStyle w:val="Heading3"/>
      </w:pPr>
      <w:bookmarkStart w:name="_Ref74345660" w:id="274"/>
      <w:r>
        <w:rPr>
          <w:u w:val="single"/>
        </w:rPr>
        <w:t>Optional Redemption</w:t>
      </w:r>
      <w:r>
        <w:t xml:space="preserve">. The Recipient may, at its option, redeem the outstanding Subordinated Debt (i) </w:t>
      </w:r>
      <w:r>
        <w:t>in whole or in part, from time to time, on or after the fifth anniversary of the Original Issue Date, or (ii) in whole but not in part at any time within ninety (90) days following a Regulatory Trigger Event (any such date, a “</w:t>
      </w:r>
      <w:r>
        <w:rPr>
          <w:i/>
        </w:rPr>
        <w:t>Redemption Date</w:t>
      </w:r>
      <w:r>
        <w:t>”), in each ca</w:t>
      </w:r>
      <w:r>
        <w:t>se, at a redemption price equal to the sum of (i) 100% of the principal amount thereof being called for redemption and (ii) any accrued and unpaid interest (including Deferred Interest). The redemption price for any Subordinated Debt shall be payable on th</w:t>
      </w:r>
      <w:r>
        <w:t xml:space="preserve">e relevant Redemption Date to the Holder of such Subordinated Debt against surrender thereof to the Recipient or its agent. Interest shall be paid at the then Applicable Interest Rate from the date of the last Interest Payment Date up to but not including </w:t>
      </w:r>
      <w:r>
        <w:t>the Redemption Date. Notwithstanding the foregoing, the Recipient may not redeem any Subordinated Debt without having received the prior approval of the Appropriate Federal Banking Agency to the extent required under capital rules applicable to the Recipie</w:t>
      </w:r>
      <w:r>
        <w:t>nt and without complying with the capital rules applicable to the Recipient.</w:t>
      </w:r>
      <w:bookmarkEnd w:id="274"/>
    </w:p>
    <w:p w:rsidR="00611CB8" w:rsidRDefault="00003583" w14:paraId="41086E51" w14:textId="77777777">
      <w:pPr>
        <w:pStyle w:val="Heading3"/>
      </w:pPr>
      <w:r>
        <w:rPr>
          <w:u w:val="single"/>
        </w:rPr>
        <w:t>No Sinking Fund</w:t>
      </w:r>
      <w:r>
        <w:t xml:space="preserve">.  The Subordinated Debt will not be subject to any mandatory redemption, sinking fund or other similar provisions. Holders of Subordinated Debt will have no right </w:t>
      </w:r>
      <w:r>
        <w:t>to require redemption or repurchase of any of the Subordinated Debt.</w:t>
      </w:r>
    </w:p>
    <w:p w:rsidR="00611CB8" w:rsidRDefault="00003583" w14:paraId="7B7CF941" w14:textId="77777777">
      <w:pPr>
        <w:pStyle w:val="Heading3"/>
      </w:pPr>
      <w:r>
        <w:rPr>
          <w:u w:val="single"/>
        </w:rPr>
        <w:t>Notice of Redemption</w:t>
      </w:r>
      <w:r>
        <w:t>.  Notice of redemption of the Subordinated Debt shall be given by first class mail, postage prepaid, addressed to the Holders of record of the Subordinated Debt to be</w:t>
      </w:r>
      <w:r>
        <w:t xml:space="preserve"> redeemed at their respective last addresses appearing on the Subordinated Securities Register. Such mailing shall be at least thirty (30) days and not more than sixty (60) days before the relevant Redemption Date.  Any notice mailed as provided in this su</w:t>
      </w:r>
      <w:r>
        <w:t>bsection shall be conclusively presumed to have been duly given, whether or not the Holder receives such notice, but failure duly to give such notice by mail, or any defect in such notice or in the mailing thereof, to any Holder of Subordinated Debt design</w:t>
      </w:r>
      <w:r>
        <w:t>ated for redemption shall not affect the validity of the proceedings for the redemption of any other Subordinated Debt. Notwithstanding the foregoing, if Subordinated Debt is issued in book-entry form through The Depository Trust Company or any other simil</w:t>
      </w:r>
      <w:r>
        <w:t>ar facility, notice of redemption may be given to the Holders of Subordinated Debt at such time and in any manner permitted by such facility. Each notice of redemption given to a Holder shall state: (1) the Redemption Date; (2) the amount of Subordinated D</w:t>
      </w:r>
      <w:r>
        <w:t>ebt to be redeemed by such Holder; (3) the redemption price; and (4) the place or places where such Subordinated Debt is to be surrendered for payment of the redemption price.</w:t>
      </w:r>
    </w:p>
    <w:p w:rsidR="00611CB8" w:rsidRDefault="00003583" w14:paraId="04733F08" w14:textId="77777777">
      <w:pPr>
        <w:pStyle w:val="Heading3"/>
      </w:pPr>
      <w:r>
        <w:rPr>
          <w:u w:val="single"/>
        </w:rPr>
        <w:t>Partial Redemption</w:t>
      </w:r>
      <w:r>
        <w:t>.  The Recipient may redeem less than all of the outstanding S</w:t>
      </w:r>
      <w:r>
        <w:t xml:space="preserve">ubordinated Debt, </w:t>
      </w:r>
      <w:r>
        <w:rPr>
          <w:u w:val="single"/>
        </w:rPr>
        <w:t>provided</w:t>
      </w:r>
      <w:r>
        <w:rPr>
          <w:i/>
        </w:rPr>
        <w:t xml:space="preserve"> </w:t>
      </w:r>
      <w:r>
        <w:t xml:space="preserve">that the amount called for redemption at any time is not less than 20% of the Purchase Price (or 100% of the Subordinated Debt then outstanding if representing a principal amount less than 20% of the Purchase Price).  Subject to </w:t>
      </w:r>
      <w:r>
        <w:t>the provisions hereof, the Board of Directors or a duly authorized committee thereof shall have full power and authority to prescribe the terms and conditions upon which Subordinated Debt shall be redeemed from time to time. If less than the full aggregate</w:t>
      </w:r>
      <w:r>
        <w:t xml:space="preserve"> principal amount of any Subordinated Security is redeemed, the Recipient shall issue a new Subordinated Security in the unredeemed aggregate principal amount thereof without charge to the Holder thereof. Subordinated Debt may be redeemed in part only on a</w:t>
      </w:r>
      <w:r>
        <w:t xml:space="preserve"> </w:t>
      </w:r>
      <w:r>
        <w:rPr>
          <w:i/>
        </w:rPr>
        <w:t xml:space="preserve">pro rata </w:t>
      </w:r>
      <w:r>
        <w:t>basis and only in minimum denominations of $1,000 and integral multiples thereof.</w:t>
      </w:r>
    </w:p>
    <w:p w:rsidR="00611CB8" w:rsidRDefault="00003583" w14:paraId="5445D8AB" w14:textId="77777777">
      <w:pPr>
        <w:pStyle w:val="Heading3"/>
      </w:pPr>
      <w:r>
        <w:rPr>
          <w:u w:val="single"/>
        </w:rPr>
        <w:lastRenderedPageBreak/>
        <w:t>Effectiveness of Redemption</w:t>
      </w:r>
      <w:r>
        <w:t>.  If notice of redemption has been duly given and if on or before the Redemption Date specified in the notice all funds necessary for th</w:t>
      </w:r>
      <w:r>
        <w:t xml:space="preserve">e redemption have been deposited by the Recipient, in trust for the </w:t>
      </w:r>
      <w:r>
        <w:rPr>
          <w:i/>
        </w:rPr>
        <w:t xml:space="preserve">pro rata </w:t>
      </w:r>
      <w:r>
        <w:t xml:space="preserve">benefit of the Holders of the Subordinated Debt called for redemption, with a bank or trust company doing business in the Borough of Manhattan, The City of New York, and having a </w:t>
      </w:r>
      <w:r>
        <w:t>capital and surplus of at least $500 million and selected by the Board of Directors, so as to be and continue to be available solely therefor, then, notwithstanding that any Subordinated Security so called for redemption has not been surrendered for cancel</w:t>
      </w:r>
      <w:r>
        <w:t xml:space="preserve">lation, on and after the Redemption Date interest shall cease to accrue on the aggregate principal amount of such Subordinated Debt so called for redemption, the aggregate principal amount of such Subordinated Debt so called for redemption shall no longer </w:t>
      </w:r>
      <w:r>
        <w:t>be deemed outstanding and shall cease to bear interest from and after the Redemption Date. All rights with respect to such Subordinated Debt (or the portion thereof so called for redemption) shall forthwith on such Redemption Date cease and terminate, exce</w:t>
      </w:r>
      <w:r>
        <w:t xml:space="preserve">pt only the right of the Holders thereof to receive the redemption price payable on such redemption from such bank or trust company, without interest. Any funds unclaimed at the end of three years from the Redemption Date shall, to the extent permitted by </w:t>
      </w:r>
      <w:r>
        <w:t>applicable law, be released to the Recipient, after which time the Holders of such Subordinated Debt (or portion thereof so called for redemption) shall look only to the Recipient for payment of the redemption price of such Subordinated Debt.</w:t>
      </w:r>
    </w:p>
    <w:p w:rsidR="00611CB8" w:rsidRDefault="00003583" w14:paraId="1695EBE5" w14:textId="77777777">
      <w:pPr>
        <w:pStyle w:val="Heading3"/>
      </w:pPr>
      <w:r>
        <w:rPr>
          <w:u w:val="single"/>
        </w:rPr>
        <w:t>Status of Red</w:t>
      </w:r>
      <w:r>
        <w:rPr>
          <w:u w:val="single"/>
        </w:rPr>
        <w:t>eemed Securities</w:t>
      </w:r>
      <w:r>
        <w:t>.  Subordinated Debt that are redeemed, repurchased or otherwise acquired by the Recipient shall be cancelled and shall not thereafter be reissued by the Recipient.</w:t>
      </w:r>
    </w:p>
    <w:p w:rsidR="00611CB8" w:rsidRDefault="00003583" w14:paraId="10876685" w14:textId="77777777">
      <w:pPr>
        <w:pStyle w:val="Heading2"/>
        <w:keepNext/>
        <w:rPr>
          <w:vanish/>
          <w:color w:val="FF0000"/>
          <w:specVanish/>
        </w:rPr>
      </w:pPr>
      <w:bookmarkStart w:name="_Toc90440244" w:id="275"/>
      <w:bookmarkStart w:name="_Ref87532928" w:id="276"/>
      <w:bookmarkStart w:name="_Ref67296715" w:id="277"/>
      <w:r>
        <w:rPr>
          <w:u w:val="single"/>
        </w:rPr>
        <w:t>Governance Rights for Non-Payment of Interest</w:t>
      </w:r>
      <w:bookmarkEnd w:id="275"/>
    </w:p>
    <w:p w:rsidR="00611CB8" w:rsidRDefault="00003583" w14:paraId="3574A3E1" w14:textId="77777777">
      <w:pPr>
        <w:pStyle w:val="HeadingBody2"/>
      </w:pPr>
      <w:r>
        <w:t>.</w:t>
      </w:r>
      <w:bookmarkEnd w:id="276"/>
    </w:p>
    <w:p w:rsidR="00611CB8" w:rsidRDefault="00003583" w14:paraId="56BFC4FB" w14:textId="77777777">
      <w:pPr>
        <w:pStyle w:val="Heading3"/>
      </w:pPr>
      <w:bookmarkStart w:name="_Ref74377831" w:id="278"/>
      <w:bookmarkStart w:name="_Ref74256011" w:id="279"/>
      <w:r>
        <w:rPr>
          <w:u w:val="single"/>
        </w:rPr>
        <w:t>Board Observation Rights</w:t>
      </w:r>
      <w:r>
        <w:t xml:space="preserve">. </w:t>
      </w:r>
      <w:bookmarkStart w:name="_Ref67298111" w:id="280"/>
      <w:bookmarkEnd w:id="277"/>
      <w:r>
        <w:t xml:space="preserve"> </w:t>
      </w:r>
      <w:r>
        <w:t xml:space="preserve">Whenever, at any time or times, interest on the Subordinated Debt has not been paid for an aggregate of five (5) Interest Periods or more, whether due to deferral or otherwise and whether or not consecutive, the Recipient </w:t>
      </w:r>
      <w:r>
        <w:rPr>
          <w:szCs w:val="24"/>
        </w:rPr>
        <w:t xml:space="preserve">shall invite a representative </w:t>
      </w:r>
      <w:r>
        <w:t>(a “</w:t>
      </w:r>
      <w:r>
        <w:rPr>
          <w:i/>
        </w:rPr>
        <w:t>Subordinated Observer</w:t>
      </w:r>
      <w:r>
        <w:t xml:space="preserve">”) </w:t>
      </w:r>
      <w:r>
        <w:rPr>
          <w:szCs w:val="24"/>
        </w:rPr>
        <w:t xml:space="preserve">selected by the holders of the Subordinated </w:t>
      </w:r>
      <w:r>
        <w:t>Debt</w:t>
      </w:r>
      <w:r>
        <w:rPr>
          <w:szCs w:val="24"/>
        </w:rPr>
        <w:t>, voting as a single class</w:t>
      </w:r>
      <w:r>
        <w:t xml:space="preserve">, to attend all meetings of the Board of Directors </w:t>
      </w:r>
      <w:r>
        <w:rPr>
          <w:szCs w:val="24"/>
        </w:rPr>
        <w:t xml:space="preserve">in a nonvoting observer capacity and, in this respect, shall give such Subordinated Observer copies of all </w:t>
      </w:r>
      <w:r>
        <w:rPr>
          <w:szCs w:val="24"/>
        </w:rPr>
        <w:t xml:space="preserve">notices, minutes, consents, and other materials that it provides to its directors in connection with such meetings (subject to disclosure limitations under applicable law); </w:t>
      </w:r>
      <w:r>
        <w:rPr>
          <w:i/>
          <w:iCs/>
          <w:szCs w:val="24"/>
        </w:rPr>
        <w:t>provided</w:t>
      </w:r>
      <w:r>
        <w:rPr>
          <w:szCs w:val="24"/>
        </w:rPr>
        <w:t xml:space="preserve">, that the holders of the Subordinated </w:t>
      </w:r>
      <w:r>
        <w:t>Debt</w:t>
      </w:r>
      <w:r>
        <w:rPr>
          <w:szCs w:val="24"/>
        </w:rPr>
        <w:t xml:space="preserve"> shall not be obligated to select a Subordinated Observer, nor shall such Subordinated Observer, if selected, be obligated to attend any meeting to which he/she is invited. The rights of the holders of the Subordi</w:t>
      </w:r>
      <w:r>
        <w:rPr>
          <w:szCs w:val="24"/>
        </w:rPr>
        <w:t xml:space="preserve">nated </w:t>
      </w:r>
      <w:r>
        <w:t>Debt</w:t>
      </w:r>
      <w:r>
        <w:rPr>
          <w:szCs w:val="24"/>
        </w:rPr>
        <w:t xml:space="preserve"> set forth in this </w:t>
      </w:r>
      <w:r>
        <w:rPr>
          <w:szCs w:val="24"/>
          <w:u w:val="single"/>
        </w:rPr>
        <w:fldChar w:fldCharType="begin"/>
      </w:r>
      <w:r>
        <w:rPr>
          <w:szCs w:val="24"/>
          <w:u w:val="single"/>
        </w:rPr>
        <w:instrText xml:space="preserve"> REF _Ref74256011 \w \h  \* MERGEFORMAT </w:instrText>
      </w:r>
      <w:r>
        <w:rPr>
          <w:szCs w:val="24"/>
          <w:u w:val="single"/>
        </w:rPr>
      </w:r>
      <w:r>
        <w:rPr>
          <w:szCs w:val="24"/>
          <w:u w:val="single"/>
        </w:rPr>
        <w:fldChar w:fldCharType="separate"/>
      </w:r>
      <w:r>
        <w:rPr>
          <w:szCs w:val="24"/>
          <w:u w:val="single"/>
        </w:rPr>
        <w:t>Section 6.11(a)</w:t>
      </w:r>
      <w:r>
        <w:rPr>
          <w:szCs w:val="24"/>
          <w:u w:val="single"/>
        </w:rPr>
        <w:fldChar w:fldCharType="end"/>
      </w:r>
      <w:r>
        <w:rPr>
          <w:szCs w:val="24"/>
        </w:rPr>
        <w:t xml:space="preserve"> shall terminate when interest payments have been timely paid in full on the Subordinated </w:t>
      </w:r>
      <w:r>
        <w:t>Debt</w:t>
      </w:r>
      <w:r>
        <w:rPr>
          <w:szCs w:val="24"/>
        </w:rPr>
        <w:t xml:space="preserve"> for at lea</w:t>
      </w:r>
      <w:r>
        <w:rPr>
          <w:szCs w:val="24"/>
        </w:rPr>
        <w:t>st four (4) consecutive Interest Periods and when there is no unpaid Deferred Interest, subject to revesting in the event of each and every subsequent default of the character above mentioned.</w:t>
      </w:r>
      <w:bookmarkEnd w:id="278"/>
    </w:p>
    <w:p w:rsidR="00611CB8" w:rsidRDefault="00003583" w14:paraId="15F4ADA6" w14:textId="77777777">
      <w:pPr>
        <w:pStyle w:val="Heading3"/>
        <w:keepNext/>
      </w:pPr>
      <w:bookmarkStart w:name="_Senior_Subordinated_Directors." w:id="281"/>
      <w:bookmarkStart w:name="_Ref87532921" w:id="282"/>
      <w:bookmarkStart w:name="_Ref74377816" w:id="283"/>
      <w:bookmarkEnd w:id="279"/>
      <w:bookmarkEnd w:id="280"/>
      <w:bookmarkEnd w:id="281"/>
      <w:r>
        <w:rPr>
          <w:u w:val="single"/>
        </w:rPr>
        <w:t>Subordinated Directors</w:t>
      </w:r>
      <w:r>
        <w:t>.</w:t>
      </w:r>
      <w:bookmarkEnd w:id="282"/>
    </w:p>
    <w:p w:rsidR="00611CB8" w:rsidRDefault="00003583" w14:paraId="66B67253" w14:textId="77777777">
      <w:pPr>
        <w:pStyle w:val="Heading4"/>
      </w:pPr>
      <w:bookmarkStart w:name="_Ref87532894" w:id="284"/>
      <w:bookmarkEnd w:id="283"/>
      <w:r>
        <w:t>If, at any time or times, interest on t</w:t>
      </w:r>
      <w:r>
        <w:t>he Subordinated Debt has not been paid for an aggregate of six (6) Interest Periods or more, whether due to deferral or otherwise and whether or not consecutive (a “</w:t>
      </w:r>
      <w:r>
        <w:rPr>
          <w:i/>
        </w:rPr>
        <w:t>Director Trigger Event</w:t>
      </w:r>
      <w:r>
        <w:t>”), the Holders shall have the right, but not the obligation, to sele</w:t>
      </w:r>
      <w:r>
        <w:t xml:space="preserve">ct up to two (2) individuals to serve on the Board of Directors of the Recipient; it being understood, that even if the Holders do not immediately </w:t>
      </w:r>
      <w:r>
        <w:lastRenderedPageBreak/>
        <w:t>select any individuals to serve on the Board of Directors of the Recipient following the occurrence of a Dire</w:t>
      </w:r>
      <w:r>
        <w:t xml:space="preserve">ctor Trigger Event, the Holders shall nevertheless retain the right to do so until termination of such right pursuant to </w:t>
      </w:r>
      <w:r>
        <w:rPr>
          <w:u w:val="single"/>
        </w:rPr>
        <w:fldChar w:fldCharType="begin"/>
      </w:r>
      <w:r>
        <w:rPr>
          <w:u w:val="single"/>
        </w:rPr>
        <w:instrText xml:space="preserve"> REF _Ref87532885 \w \h  \* MERGEFORMAT </w:instrText>
      </w:r>
      <w:r>
        <w:rPr>
          <w:u w:val="single"/>
        </w:rPr>
      </w:r>
      <w:r>
        <w:rPr>
          <w:u w:val="single"/>
        </w:rPr>
        <w:fldChar w:fldCharType="separate"/>
      </w:r>
      <w:r>
        <w:rPr>
          <w:u w:val="single"/>
        </w:rPr>
        <w:t>Section 6.11(b)(v)</w:t>
      </w:r>
      <w:r>
        <w:rPr>
          <w:u w:val="single"/>
        </w:rPr>
        <w:fldChar w:fldCharType="end"/>
      </w:r>
      <w:r>
        <w:t>.  Upon the</w:t>
      </w:r>
      <w:r>
        <w:t xml:space="preserve"> Holders’ selection of any such individuals, the Recipient and its Board of Directors shall take all necessary action to: (i) cause the size of the Board of Directors to be increased by one (1) (if the Holders select one (1) individual) or two (2) (if the </w:t>
      </w:r>
      <w:r>
        <w:t>Holders select (2) individuals) and (ii) cause such director vacancy or two (2) director vacancies, as the case may be, to be filled by the individual or two (2) individuals selected by the Holders, as the case may be (the “</w:t>
      </w:r>
      <w:r>
        <w:rPr>
          <w:i/>
        </w:rPr>
        <w:t>Subordinated Directors</w:t>
      </w:r>
      <w:r>
        <w:t>” and each</w:t>
      </w:r>
      <w:r>
        <w:t xml:space="preserve"> a “</w:t>
      </w:r>
      <w:r>
        <w:rPr>
          <w:i/>
        </w:rPr>
        <w:t>Subordinated Director</w:t>
      </w:r>
      <w:r>
        <w:t>”).</w:t>
      </w:r>
      <w:bookmarkEnd w:id="284"/>
    </w:p>
    <w:p w:rsidR="00611CB8" w:rsidRDefault="00003583" w14:paraId="004CBCC3" w14:textId="77777777">
      <w:pPr>
        <w:pStyle w:val="Heading4"/>
      </w:pPr>
      <w:r>
        <w:t xml:space="preserve">After any Subordinated Director joins the Recipient’s Board of Directors pursuant to </w:t>
      </w:r>
      <w:r>
        <w:rPr>
          <w:u w:val="single"/>
        </w:rPr>
        <w:fldChar w:fldCharType="begin"/>
      </w:r>
      <w:r>
        <w:rPr>
          <w:u w:val="single"/>
        </w:rPr>
        <w:instrText xml:space="preserve"> REF _Ref87532894 \w \h  \* MERGEFORMAT </w:instrText>
      </w:r>
      <w:r>
        <w:rPr>
          <w:u w:val="single"/>
        </w:rPr>
      </w:r>
      <w:r>
        <w:rPr>
          <w:u w:val="single"/>
        </w:rPr>
        <w:fldChar w:fldCharType="separate"/>
      </w:r>
      <w:r>
        <w:rPr>
          <w:u w:val="single"/>
        </w:rPr>
        <w:t>Section 6.11(b)(i)</w:t>
      </w:r>
      <w:r>
        <w:rPr>
          <w:u w:val="single"/>
        </w:rPr>
        <w:fldChar w:fldCharType="end"/>
      </w:r>
      <w:r>
        <w:t>, until the termi</w:t>
      </w:r>
      <w:r>
        <w:t xml:space="preserve">nation of the Holders’ selection rights pursuant to </w:t>
      </w:r>
      <w:r>
        <w:rPr>
          <w:u w:val="single"/>
        </w:rPr>
        <w:fldChar w:fldCharType="begin"/>
      </w:r>
      <w:r>
        <w:rPr>
          <w:u w:val="single"/>
        </w:rPr>
        <w:instrText xml:space="preserve"> REF _Ref87532885 \w \h  \* MERGEFORMAT </w:instrText>
      </w:r>
      <w:r>
        <w:rPr>
          <w:u w:val="single"/>
        </w:rPr>
      </w:r>
      <w:r>
        <w:rPr>
          <w:u w:val="single"/>
        </w:rPr>
        <w:fldChar w:fldCharType="separate"/>
      </w:r>
      <w:r>
        <w:rPr>
          <w:u w:val="single"/>
        </w:rPr>
        <w:t>Section 6.11(b)(v)</w:t>
      </w:r>
      <w:r>
        <w:rPr>
          <w:u w:val="single"/>
        </w:rPr>
        <w:fldChar w:fldCharType="end"/>
      </w:r>
      <w:r>
        <w:t>, the Board of Directors shall take all necessary action to (x) include such Su</w:t>
      </w:r>
      <w:r>
        <w:t>bordinated Director on the slate of directors for nomination at the Recipient’s annual meetings of stockholders, (y) recommend that the Recipient’s shareholders vote to elect such Subordinated Director and (z) solicit proxies for such Subordinated Director</w:t>
      </w:r>
      <w:r>
        <w:t xml:space="preserve"> in the same manner that the Board of Directors solicits proxies for the other director nominees of the Recipient.</w:t>
      </w:r>
    </w:p>
    <w:p w:rsidR="00611CB8" w:rsidRDefault="00003583" w14:paraId="1AF239D1" w14:textId="77777777">
      <w:pPr>
        <w:pStyle w:val="Heading4"/>
      </w:pPr>
      <w:r>
        <w:t>If at any time after a Subordinated Director joins the Board of Directors and prior to the termination of the selection and nomination rights</w:t>
      </w:r>
      <w:r>
        <w:t xml:space="preserve"> pursuant to </w:t>
      </w:r>
      <w:r>
        <w:rPr>
          <w:u w:val="single"/>
        </w:rPr>
        <w:fldChar w:fldCharType="begin"/>
      </w:r>
      <w:r>
        <w:rPr>
          <w:u w:val="single"/>
        </w:rPr>
        <w:instrText xml:space="preserve"> REF _Ref87532885 \w \h  \* MERGEFORMAT </w:instrText>
      </w:r>
      <w:r>
        <w:rPr>
          <w:u w:val="single"/>
        </w:rPr>
      </w:r>
      <w:r>
        <w:rPr>
          <w:u w:val="single"/>
        </w:rPr>
        <w:fldChar w:fldCharType="separate"/>
      </w:r>
      <w:r>
        <w:rPr>
          <w:u w:val="single"/>
        </w:rPr>
        <w:t>Section 6.11(b)(v)</w:t>
      </w:r>
      <w:r>
        <w:rPr>
          <w:u w:val="single"/>
        </w:rPr>
        <w:fldChar w:fldCharType="end"/>
      </w:r>
      <w:r>
        <w:t xml:space="preserve"> the office of any Subordinated Director becomes vacant for any reason, the Holders may select a successor, and the Boa</w:t>
      </w:r>
      <w:r>
        <w:t>rd of Directors shall take all action necessary to appoint such successor to the Board of Directors.</w:t>
      </w:r>
    </w:p>
    <w:p w:rsidR="00611CB8" w:rsidRDefault="00003583" w14:paraId="59A0CA83" w14:textId="77777777">
      <w:pPr>
        <w:pStyle w:val="Heading4"/>
      </w:pPr>
      <w:r>
        <w:t>Notwithstanding the foregoing, it shall be a qualification for selection or nomination for any Subordinated Director that the nomination or election of suc</w:t>
      </w:r>
      <w:r>
        <w:t>h Subordinated Director to the Board of Directors shall not cause the Recipient to violate any corporate governance requirements of any securities exchange or other trading facility on which securities of the Recipient may then be listed or traded that lis</w:t>
      </w:r>
      <w:r>
        <w:t>ted or traded companies must have a majority of independent directors.</w:t>
      </w:r>
    </w:p>
    <w:p w:rsidR="00611CB8" w:rsidRDefault="00003583" w14:paraId="0885E5AD" w14:textId="77777777">
      <w:pPr>
        <w:pStyle w:val="Heading4"/>
      </w:pPr>
      <w:bookmarkStart w:name="_Ref87532885" w:id="285"/>
      <w:r>
        <w:t xml:space="preserve">The selection and nomination rights set forth in </w:t>
      </w:r>
      <w:r>
        <w:rPr>
          <w:u w:val="single"/>
        </w:rPr>
        <w:fldChar w:fldCharType="begin"/>
      </w:r>
      <w:r>
        <w:rPr>
          <w:u w:val="single"/>
        </w:rPr>
        <w:instrText xml:space="preserve"> REF _Ref87532921 \w \h  \* MERGEFORMAT </w:instrText>
      </w:r>
      <w:r>
        <w:rPr>
          <w:u w:val="single"/>
        </w:rPr>
      </w:r>
      <w:r>
        <w:rPr>
          <w:u w:val="single"/>
        </w:rPr>
        <w:fldChar w:fldCharType="separate"/>
      </w:r>
      <w:r>
        <w:rPr>
          <w:u w:val="single"/>
        </w:rPr>
        <w:t>Section 6.11(b)</w:t>
      </w:r>
      <w:r>
        <w:rPr>
          <w:u w:val="single"/>
        </w:rPr>
        <w:fldChar w:fldCharType="end"/>
      </w:r>
      <w:r>
        <w:rPr>
          <w:u w:val="single"/>
        </w:rPr>
        <w:t>(i)</w:t>
      </w:r>
      <w:r>
        <w:t xml:space="preserve">, </w:t>
      </w:r>
      <w:r>
        <w:rPr>
          <w:u w:val="single"/>
        </w:rPr>
        <w:t>(ii)</w:t>
      </w:r>
      <w:r>
        <w:t xml:space="preserve"> and </w:t>
      </w:r>
      <w:r>
        <w:rPr>
          <w:u w:val="single"/>
        </w:rPr>
        <w:t>(</w:t>
      </w:r>
      <w:r>
        <w:rPr>
          <w:u w:val="single"/>
        </w:rPr>
        <w:t>iii)</w:t>
      </w:r>
      <w:r>
        <w:t xml:space="preserve"> shall terminate when all accrued and unpaid interest has been timely paid in full on the Subordinated Debt for at least four (4) consecutive Interest Periods and there is no unpaid Deferred Interest, subject to revesting upon the occurrence of a subse</w:t>
      </w:r>
      <w:r>
        <w:t>quent Director Trigger Event.</w:t>
      </w:r>
      <w:bookmarkEnd w:id="285"/>
    </w:p>
    <w:p w:rsidR="00611CB8" w:rsidRDefault="00003583" w14:paraId="13C8C869" w14:textId="77777777">
      <w:pPr>
        <w:pStyle w:val="Heading4"/>
      </w:pPr>
      <w:bookmarkStart w:name="_Ref90463519" w:id="286"/>
      <w:r>
        <w:t>For the avoidance of doubt, the Holders holding more than fifty percent (50%) of the aggregate outstanding principal amount of the Subordinated Debt (the “</w:t>
      </w:r>
      <w:r>
        <w:rPr>
          <w:i/>
        </w:rPr>
        <w:t>Majority Holders</w:t>
      </w:r>
      <w:r>
        <w:t>”) shall be entitled to take all necessary action to ex</w:t>
      </w:r>
      <w:r>
        <w:t xml:space="preserve">ercise and enforce the rights set forth in </w:t>
      </w:r>
      <w:r>
        <w:rPr>
          <w:u w:val="single"/>
        </w:rPr>
        <w:fldChar w:fldCharType="begin"/>
      </w:r>
      <w:r>
        <w:rPr>
          <w:u w:val="single"/>
        </w:rPr>
        <w:instrText xml:space="preserve"> REF _Ref87532928 \w \h </w:instrText>
      </w:r>
      <w:r>
        <w:rPr>
          <w:u w:val="single"/>
        </w:rPr>
      </w:r>
      <w:r>
        <w:rPr>
          <w:u w:val="single"/>
        </w:rPr>
        <w:fldChar w:fldCharType="separate"/>
      </w:r>
      <w:r>
        <w:rPr>
          <w:u w:val="single"/>
        </w:rPr>
        <w:t>Section 6.11</w:t>
      </w:r>
      <w:r>
        <w:rPr>
          <w:u w:val="single"/>
        </w:rPr>
        <w:fldChar w:fldCharType="end"/>
      </w:r>
      <w:r>
        <w:t xml:space="preserve"> on behalf of the Holders.</w:t>
      </w:r>
      <w:bookmarkEnd w:id="286"/>
    </w:p>
    <w:p w:rsidR="00611CB8" w:rsidRDefault="00003583" w14:paraId="18BD1E37" w14:textId="77777777">
      <w:pPr>
        <w:pStyle w:val="Heading2"/>
        <w:rPr>
          <w:vanish/>
          <w:color w:val="FF0000"/>
          <w:specVanish/>
        </w:rPr>
      </w:pPr>
      <w:bookmarkStart w:name="_Toc64975288" w:id="287"/>
      <w:bookmarkStart w:name="_Toc64975350" w:id="288"/>
      <w:bookmarkStart w:name="_Toc64975434" w:id="289"/>
      <w:bookmarkStart w:name="_Ref67296604" w:id="290"/>
      <w:bookmarkStart w:name="_Ref67304897" w:id="291"/>
      <w:bookmarkStart w:name="_Toc67412863" w:id="292"/>
      <w:bookmarkStart w:name="_Toc67418171" w:id="293"/>
      <w:bookmarkStart w:name="_Toc90440245" w:id="294"/>
      <w:r>
        <w:rPr>
          <w:u w:val="single"/>
        </w:rPr>
        <w:t>Communications to Holders</w:t>
      </w:r>
      <w:bookmarkEnd w:id="287"/>
      <w:bookmarkEnd w:id="288"/>
      <w:bookmarkEnd w:id="289"/>
      <w:bookmarkEnd w:id="290"/>
      <w:bookmarkEnd w:id="291"/>
      <w:bookmarkEnd w:id="292"/>
      <w:bookmarkEnd w:id="293"/>
      <w:bookmarkEnd w:id="294"/>
    </w:p>
    <w:p w:rsidR="00611CB8" w:rsidRDefault="00003583" w14:paraId="2A3CF50E" w14:textId="77777777">
      <w:pPr>
        <w:pStyle w:val="HeadingBody2"/>
      </w:pPr>
      <w:r>
        <w:t xml:space="preserve">. Any Holder shall have the right, upon five (5) business days prior written notice to the Recipient or its duly appointed agent to obtain a complete list of Holders. In addition, any Holder shall have the right to request that the Recipient or its duly </w:t>
      </w:r>
      <w:r>
        <w:lastRenderedPageBreak/>
        <w:t>ap</w:t>
      </w:r>
      <w:r>
        <w:t xml:space="preserve">pointed agent send a notice on behalf of such Holder to all other Holders at the </w:t>
      </w:r>
      <w:r>
        <w:rPr>
          <w:szCs w:val="24"/>
        </w:rPr>
        <w:t>addresses set forth on the Subordinated Securities Register.</w:t>
      </w:r>
    </w:p>
    <w:p w:rsidR="00611CB8" w:rsidRDefault="00003583" w14:paraId="7F91E217" w14:textId="77777777">
      <w:pPr>
        <w:pStyle w:val="Heading2"/>
        <w:rPr>
          <w:vanish/>
          <w:color w:val="FF0000"/>
          <w:specVanish/>
        </w:rPr>
      </w:pPr>
      <w:bookmarkStart w:name="_Ref67296656" w:id="295"/>
      <w:bookmarkStart w:name="_Toc67412864" w:id="296"/>
      <w:bookmarkStart w:name="_Toc67418172" w:id="297"/>
      <w:bookmarkStart w:name="_Toc90440246" w:id="298"/>
      <w:r>
        <w:rPr>
          <w:u w:val="single"/>
        </w:rPr>
        <w:t>Noncompliance</w:t>
      </w:r>
      <w:bookmarkEnd w:id="295"/>
      <w:bookmarkEnd w:id="296"/>
      <w:bookmarkEnd w:id="297"/>
      <w:bookmarkEnd w:id="298"/>
    </w:p>
    <w:p w:rsidR="00611CB8" w:rsidRDefault="00003583" w14:paraId="1A9B7B8D" w14:textId="77777777">
      <w:pPr>
        <w:pStyle w:val="HeadingBody2"/>
        <w:rPr>
          <w:szCs w:val="24"/>
        </w:rPr>
      </w:pPr>
      <w:r>
        <w:t>.  The Recipient acknowledges and agrees that this Agreement is entered into under Section 104A of t</w:t>
      </w:r>
      <w:r>
        <w:t>he Community Development Banking Act and that the ECIP Interim Final Rule was promulgated under the Community Development Banking Act and, accordingly, where applicable, the enforcement of the provisions of the Agreement and the ECIP Interim Final Rule (an</w:t>
      </w:r>
      <w:r>
        <w:t xml:space="preserve">d any violations thereof) are subject to 12 U.S.C. 4717.  </w:t>
      </w:r>
      <w:r>
        <w:rPr>
          <w:szCs w:val="24"/>
        </w:rPr>
        <w:t>The Recipient further acknowledges and agrees that the Investor may inform the Appropriate Federal Banking Agency of Recipient’s apparent noncompliance.</w:t>
      </w:r>
    </w:p>
    <w:p w:rsidR="00611CB8" w:rsidRDefault="00003583" w14:paraId="59DF98FA" w14:textId="77777777">
      <w:pPr>
        <w:pStyle w:val="Heading2"/>
        <w:keepNext/>
        <w:rPr>
          <w:vanish/>
          <w:color w:val="FF0000"/>
          <w:specVanish/>
        </w:rPr>
      </w:pPr>
      <w:bookmarkStart w:name="_Ref90439269" w:id="299"/>
      <w:bookmarkStart w:name="_Ref90439552" w:id="300"/>
      <w:bookmarkStart w:name="_Toc90440247" w:id="301"/>
      <w:r>
        <w:rPr>
          <w:u w:val="single"/>
        </w:rPr>
        <w:t>Deferral of Interest</w:t>
      </w:r>
      <w:bookmarkEnd w:id="299"/>
      <w:bookmarkEnd w:id="300"/>
      <w:bookmarkEnd w:id="301"/>
    </w:p>
    <w:p w:rsidR="00611CB8" w:rsidRDefault="00003583" w14:paraId="71FC96F8" w14:textId="77777777">
      <w:pPr>
        <w:pStyle w:val="HeadingBody2"/>
      </w:pPr>
      <w:r>
        <w:t>.</w:t>
      </w:r>
    </w:p>
    <w:p w:rsidR="00611CB8" w:rsidRDefault="00003583" w14:paraId="0238945F" w14:textId="77777777">
      <w:pPr>
        <w:pStyle w:val="Heading3"/>
      </w:pPr>
      <w:bookmarkStart w:name="_Ref67298017" w:id="302"/>
      <w:bookmarkStart w:name="_Ref74350908" w:id="303"/>
      <w:r>
        <w:t>Payments of interest o</w:t>
      </w:r>
      <w:r>
        <w:t>n the Subordinated Debt shall be deferred for any Interest Period, with the result that such payment of interest shall not be due on the originally scheduled Interest Payment Date and shall instead be due on a subsequent Interest Payment Date or the Maturi</w:t>
      </w:r>
      <w:r>
        <w:t xml:space="preserve">ty Date, as applicable and as determined in accordance with this </w:t>
      </w:r>
      <w:r>
        <w:rPr>
          <w:u w:val="single"/>
        </w:rPr>
        <w:fldChar w:fldCharType="begin"/>
      </w:r>
      <w:r>
        <w:rPr>
          <w:u w:val="single"/>
        </w:rPr>
        <w:instrText xml:space="preserve"> REF _Ref90439552 \w \h  \* MERGEFORMAT </w:instrText>
      </w:r>
      <w:r>
        <w:rPr>
          <w:u w:val="single"/>
        </w:rPr>
      </w:r>
      <w:r>
        <w:rPr>
          <w:u w:val="single"/>
        </w:rPr>
        <w:fldChar w:fldCharType="separate"/>
      </w:r>
      <w:r>
        <w:rPr>
          <w:u w:val="single"/>
        </w:rPr>
        <w:t>Section 6.14</w:t>
      </w:r>
      <w:r>
        <w:rPr>
          <w:u w:val="single"/>
        </w:rPr>
        <w:fldChar w:fldCharType="end"/>
      </w:r>
      <w:r>
        <w:t xml:space="preserve"> if as of the applicable Interest Payment Date, any of the following is t</w:t>
      </w:r>
      <w:r>
        <w:t>rue:</w:t>
      </w:r>
      <w:bookmarkEnd w:id="302"/>
      <w:bookmarkEnd w:id="303"/>
    </w:p>
    <w:p w:rsidR="00611CB8" w:rsidRDefault="00003583" w14:paraId="4FA09FC2" w14:textId="77777777">
      <w:pPr>
        <w:pStyle w:val="Heading4"/>
      </w:pPr>
      <w:bookmarkStart w:name="_Ref74350961" w:id="304"/>
      <w:r>
        <w:t>the Recipient fails to be classified as “well capitalized”, as defined in the applicable regulations of its Appropriate Federal Banking Agency;</w:t>
      </w:r>
      <w:bookmarkEnd w:id="304"/>
    </w:p>
    <w:p w:rsidR="00611CB8" w:rsidRDefault="00003583" w14:paraId="601DA580" w14:textId="77777777">
      <w:pPr>
        <w:pStyle w:val="Heading4"/>
      </w:pPr>
      <w:r>
        <w:t>the Recipient failed to achieve positive net income for the most recently completed quarter prior to the re</w:t>
      </w:r>
      <w:r>
        <w:t>levant Interest Payment Date;</w:t>
      </w:r>
    </w:p>
    <w:p w:rsidR="00611CB8" w:rsidRDefault="00003583" w14:paraId="6C63100A" w14:textId="77777777">
      <w:pPr>
        <w:pStyle w:val="Heading4"/>
      </w:pPr>
      <w:r>
        <w:t>the Recipient is subject to distribution limitations under the capital rules applicable to it, such as those set forth in 12 C.F.R. 3.11; 12 C.F.R. 217.11 or 12 C.F.R. 324.11; or</w:t>
      </w:r>
    </w:p>
    <w:p w:rsidR="00611CB8" w:rsidRDefault="00003583" w14:paraId="2F6B4918" w14:textId="77777777">
      <w:pPr>
        <w:pStyle w:val="Heading4"/>
      </w:pPr>
      <w:bookmarkStart w:name="_Ref74350971" w:id="305"/>
      <w:r>
        <w:t>the Recipient determines that the payment would</w:t>
      </w:r>
      <w:r>
        <w:t xml:space="preserve"> be detrimental to the financial health of the Recipient, and the principal executive officer and principal financial officer of the Recipient provide written notice, in a form reasonably satisfactory to the Investor, of such determination and the basis th</w:t>
      </w:r>
      <w:r>
        <w:t>ereof.</w:t>
      </w:r>
      <w:bookmarkStart w:name="_Ref67297433" w:id="306"/>
      <w:bookmarkEnd w:id="305"/>
    </w:p>
    <w:p w:rsidR="00611CB8" w:rsidRDefault="00003583" w14:paraId="41DFE221" w14:textId="77777777">
      <w:pPr>
        <w:pStyle w:val="Heading3"/>
        <w:rPr>
          <w:szCs w:val="24"/>
        </w:rPr>
      </w:pPr>
      <w:bookmarkStart w:name="_Ref74351164" w:id="307"/>
      <w:r>
        <w:t xml:space="preserve">Any interest that is deferred pursuant to </w:t>
      </w:r>
      <w:r>
        <w:rPr>
          <w:color w:val="000000"/>
          <w:szCs w:val="24"/>
          <w:u w:val="single"/>
        </w:rPr>
        <w:fldChar w:fldCharType="begin"/>
      </w:r>
      <w:r>
        <w:rPr>
          <w:color w:val="000000"/>
          <w:szCs w:val="24"/>
          <w:u w:val="single"/>
        </w:rPr>
        <w:instrText xml:space="preserve"> REF _Ref74350908 \w \h  \* MERGEFORMAT </w:instrText>
      </w:r>
      <w:r>
        <w:rPr>
          <w:color w:val="000000"/>
          <w:szCs w:val="24"/>
          <w:u w:val="single"/>
        </w:rPr>
      </w:r>
      <w:r>
        <w:rPr>
          <w:color w:val="000000"/>
          <w:szCs w:val="24"/>
          <w:u w:val="single"/>
        </w:rPr>
        <w:fldChar w:fldCharType="separate"/>
      </w:r>
      <w:r>
        <w:rPr>
          <w:szCs w:val="24"/>
          <w:u w:val="single"/>
        </w:rPr>
        <w:t>Section 6.14(a)</w:t>
      </w:r>
      <w:r>
        <w:rPr>
          <w:color w:val="000000"/>
          <w:szCs w:val="24"/>
          <w:u w:val="single"/>
        </w:rPr>
        <w:fldChar w:fldCharType="end"/>
      </w:r>
      <w:r>
        <w:rPr>
          <w:szCs w:val="24"/>
        </w:rPr>
        <w:t xml:space="preserve"> (“</w:t>
      </w:r>
      <w:r>
        <w:rPr>
          <w:i/>
          <w:szCs w:val="24"/>
        </w:rPr>
        <w:t>Deferred Interest</w:t>
      </w:r>
      <w:r>
        <w:rPr>
          <w:szCs w:val="24"/>
        </w:rPr>
        <w:t>”)</w:t>
      </w:r>
      <w:r>
        <w:t xml:space="preserve"> shall be tested against </w:t>
      </w:r>
      <w:r>
        <w:rPr>
          <w:u w:val="single"/>
        </w:rPr>
        <w:fldChar w:fldCharType="begin"/>
      </w:r>
      <w:r>
        <w:rPr>
          <w:u w:val="single"/>
        </w:rPr>
        <w:instrText xml:space="preserve"> REF _Ref74350961 \w \h  \* MERGEFORMA</w:instrText>
      </w:r>
      <w:r>
        <w:rPr>
          <w:u w:val="single"/>
        </w:rPr>
        <w:instrText xml:space="preserve">T </w:instrText>
      </w:r>
      <w:r>
        <w:rPr>
          <w:u w:val="single"/>
        </w:rPr>
      </w:r>
      <w:r>
        <w:rPr>
          <w:u w:val="single"/>
        </w:rPr>
        <w:fldChar w:fldCharType="separate"/>
      </w:r>
      <w:r>
        <w:rPr>
          <w:u w:val="single"/>
        </w:rPr>
        <w:t>Section 6.14(a)(i)</w:t>
      </w:r>
      <w:r>
        <w:rPr>
          <w:u w:val="single"/>
        </w:rPr>
        <w:fldChar w:fldCharType="end"/>
      </w:r>
      <w:r>
        <w:t>–</w:t>
      </w:r>
      <w:r>
        <w:rPr>
          <w:u w:val="single"/>
        </w:rPr>
        <w:fldChar w:fldCharType="begin"/>
      </w:r>
      <w:r>
        <w:rPr>
          <w:u w:val="single"/>
        </w:rPr>
        <w:instrText xml:space="preserve"> REF _Ref74350971 \w \h  \* MERGEFORMAT </w:instrText>
      </w:r>
      <w:r>
        <w:rPr>
          <w:u w:val="single"/>
        </w:rPr>
      </w:r>
      <w:r>
        <w:rPr>
          <w:u w:val="single"/>
        </w:rPr>
        <w:fldChar w:fldCharType="separate"/>
      </w:r>
      <w:r>
        <w:rPr>
          <w:u w:val="single"/>
        </w:rPr>
        <w:t>Section 6.14(a)(iv)</w:t>
      </w:r>
      <w:r>
        <w:rPr>
          <w:u w:val="single"/>
        </w:rPr>
        <w:fldChar w:fldCharType="end"/>
      </w:r>
      <w:r>
        <w:t xml:space="preserve"> at each subsequent Interest Payment Date, </w:t>
      </w:r>
      <w:r>
        <w:t xml:space="preserve">such Interest Deferral Period shall continue until none of the items in </w:t>
      </w:r>
      <w:r>
        <w:rPr>
          <w:u w:val="single"/>
        </w:rPr>
        <w:fldChar w:fldCharType="begin"/>
      </w:r>
      <w:r>
        <w:rPr>
          <w:u w:val="single"/>
        </w:rPr>
        <w:instrText xml:space="preserve"> REF _Ref74350961 \w \h  \* MERGEFORMAT </w:instrText>
      </w:r>
      <w:r>
        <w:rPr>
          <w:u w:val="single"/>
        </w:rPr>
      </w:r>
      <w:r>
        <w:rPr>
          <w:u w:val="single"/>
        </w:rPr>
        <w:fldChar w:fldCharType="separate"/>
      </w:r>
      <w:r>
        <w:rPr>
          <w:u w:val="single"/>
        </w:rPr>
        <w:t>Section 6.14(a)(i)</w:t>
      </w:r>
      <w:r>
        <w:rPr>
          <w:u w:val="single"/>
        </w:rPr>
        <w:fldChar w:fldCharType="end"/>
      </w:r>
      <w:r>
        <w:t>–</w:t>
      </w:r>
      <w:r>
        <w:rPr>
          <w:u w:val="single"/>
        </w:rPr>
        <w:fldChar w:fldCharType="begin"/>
      </w:r>
      <w:r>
        <w:rPr>
          <w:u w:val="single"/>
        </w:rPr>
        <w:instrText xml:space="preserve"> REF _Ref74350971 \w \h  \* MERGEFORMAT </w:instrText>
      </w:r>
      <w:r>
        <w:rPr>
          <w:u w:val="single"/>
        </w:rPr>
      </w:r>
      <w:r>
        <w:rPr>
          <w:u w:val="single"/>
        </w:rPr>
        <w:fldChar w:fldCharType="separate"/>
      </w:r>
      <w:r>
        <w:rPr>
          <w:u w:val="single"/>
        </w:rPr>
        <w:t>Section 6.14(a)(iv)</w:t>
      </w:r>
      <w:r>
        <w:rPr>
          <w:u w:val="single"/>
        </w:rPr>
        <w:fldChar w:fldCharType="end"/>
      </w:r>
      <w:r>
        <w:t xml:space="preserve"> is true.  Deferred Interest shall be payable on any Interest Payment Date and shall become due at the first Interest Payment Date </w:t>
      </w:r>
      <w:r>
        <w:t>as of which none of such items is true.  No Interest Deferral Period may end on a date other than an Interest Payment Date or extend beyond the Maturity Date, as the case may be.  During any Interest Deferral Period, interest will continue to accrue on the</w:t>
      </w:r>
      <w:r>
        <w:t xml:space="preserve"> principal amount of the Subordinated Debt in accordance with the terms thereof, but no additional interest will accrue on any Deferred Interest. If an Interest Deferral Period has occurred and is continuing on the Maturity Date, any accrued and</w:t>
      </w:r>
      <w:r>
        <w:rPr>
          <w:szCs w:val="24"/>
        </w:rPr>
        <w:t xml:space="preserve"> unpaid Def</w:t>
      </w:r>
      <w:r>
        <w:rPr>
          <w:szCs w:val="24"/>
        </w:rPr>
        <w:t>erred Interest shall be due on the Maturity Date.</w:t>
      </w:r>
      <w:bookmarkEnd w:id="306"/>
      <w:bookmarkEnd w:id="307"/>
    </w:p>
    <w:p w:rsidR="00611CB8" w:rsidRDefault="00003583" w14:paraId="44F2DF9C" w14:textId="77777777">
      <w:pPr>
        <w:pStyle w:val="Heading3"/>
      </w:pPr>
      <w:bookmarkStart w:name="_Ref74350895" w:id="308"/>
      <w:r>
        <w:t xml:space="preserve">The Recipient may, in its discretion, provide the Investor notice that it waives the deferral provisions set forth in </w:t>
      </w:r>
      <w:r>
        <w:rPr>
          <w:u w:val="single"/>
        </w:rPr>
        <w:fldChar w:fldCharType="begin"/>
      </w:r>
      <w:r>
        <w:rPr>
          <w:u w:val="single"/>
        </w:rPr>
        <w:instrText xml:space="preserve"> REF _Ref74350908 \w \h  \* MERGEFORMAT </w:instrText>
      </w:r>
      <w:r>
        <w:rPr>
          <w:u w:val="single"/>
        </w:rPr>
      </w:r>
      <w:r>
        <w:rPr>
          <w:u w:val="single"/>
        </w:rPr>
        <w:fldChar w:fldCharType="separate"/>
      </w:r>
      <w:r>
        <w:rPr>
          <w:u w:val="single"/>
        </w:rPr>
        <w:t>Section 6.14(a)</w:t>
      </w:r>
      <w:r>
        <w:rPr>
          <w:u w:val="single"/>
        </w:rPr>
        <w:fldChar w:fldCharType="end"/>
      </w:r>
      <w:r>
        <w:t xml:space="preserve"> above with respect to any Interest Payment Date, </w:t>
      </w:r>
      <w:r>
        <w:lastRenderedPageBreak/>
        <w:t xml:space="preserve">and may pay interest that would otherwise be subject to deferral.  Notwithstanding any such waiver pursuant to this </w:t>
      </w:r>
      <w:r>
        <w:rPr>
          <w:u w:val="single"/>
        </w:rPr>
        <w:fldChar w:fldCharType="begin"/>
      </w:r>
      <w:r>
        <w:rPr>
          <w:u w:val="single"/>
        </w:rPr>
        <w:instrText xml:space="preserve"> REF _Ref74350895 \w \h  \* MERGEFORMAT </w:instrText>
      </w:r>
      <w:r>
        <w:rPr>
          <w:u w:val="single"/>
        </w:rPr>
      </w:r>
      <w:r>
        <w:rPr>
          <w:u w:val="single"/>
        </w:rPr>
        <w:fldChar w:fldCharType="separate"/>
      </w:r>
      <w:r>
        <w:rPr>
          <w:u w:val="single"/>
        </w:rPr>
        <w:t>Section 6.14(c)</w:t>
      </w:r>
      <w:r>
        <w:rPr>
          <w:u w:val="single"/>
        </w:rPr>
        <w:fldChar w:fldCharType="end"/>
      </w:r>
      <w:r>
        <w:t>, the Recipient’s interest payments must adhere to any distribution or interest payment limitations set forth by the Recipient’s Appropriate Federal Banking Agency.</w:t>
      </w:r>
      <w:bookmarkEnd w:id="308"/>
    </w:p>
    <w:p w:rsidR="00611CB8" w:rsidRDefault="00003583" w14:paraId="3479326C" w14:textId="77777777">
      <w:pPr>
        <w:pStyle w:val="Heading2"/>
        <w:rPr>
          <w:vanish/>
          <w:color w:val="FF0000"/>
          <w:specVanish/>
        </w:rPr>
      </w:pPr>
      <w:bookmarkStart w:name="_Toc90440248" w:id="309"/>
      <w:r>
        <w:rPr>
          <w:u w:val="single"/>
        </w:rPr>
        <w:t>Expenses and Further Assur</w:t>
      </w:r>
      <w:r>
        <w:rPr>
          <w:u w:val="single"/>
        </w:rPr>
        <w:t>ances</w:t>
      </w:r>
      <w:bookmarkEnd w:id="309"/>
    </w:p>
    <w:p w:rsidR="00611CB8" w:rsidRDefault="00003583" w14:paraId="28902F67" w14:textId="77777777">
      <w:pPr>
        <w:pStyle w:val="HeadingBody2"/>
      </w:pPr>
      <w:r>
        <w:t xml:space="preserve">.  </w:t>
      </w:r>
      <w:r>
        <w:fldChar w:fldCharType="begin"/>
      </w:r>
      <w:r>
        <w:instrText xml:space="preserve"> LISTNUM  \l 3 </w:instrText>
      </w:r>
      <w:r>
        <w:fldChar w:fldCharType="end"/>
      </w:r>
      <w:r>
        <w:t> Unless otherwise provided in this Agreement, each of the parties hereto will bear and pay all costs and expenses incurred by it or on its behalf in connection with the transactions contemplated under this Agreement, including fee</w:t>
      </w:r>
      <w:r>
        <w:t>s and expenses of its own financial or other consultants, investment bankers, accountants and counsel.</w:t>
      </w:r>
    </w:p>
    <w:p w:rsidR="00611CB8" w:rsidRDefault="00003583" w14:paraId="3E7757E9" w14:textId="77777777">
      <w:pPr>
        <w:pStyle w:val="Heading3"/>
      </w:pPr>
      <w:r>
        <w:t>The Recipient shall, at the Recipient’s sole cost and expense, (i) furnish to the Investor all instruments, documents and other agreements required to be</w:t>
      </w:r>
      <w:r>
        <w:t xml:space="preserve"> furnished by the Recipient pursuant to the terms of this Agreement, including any documents required to be delivered pursuant to </w:t>
      </w:r>
      <w:r>
        <w:rPr>
          <w:u w:val="single"/>
        </w:rPr>
        <w:fldChar w:fldCharType="begin"/>
      </w:r>
      <w:r>
        <w:rPr>
          <w:u w:val="single"/>
        </w:rPr>
        <w:instrText xml:space="preserve"> REF _Ref79935439 \w \h  \* MERGEFORMAT </w:instrText>
      </w:r>
      <w:r>
        <w:rPr>
          <w:u w:val="single"/>
        </w:rPr>
      </w:r>
      <w:r>
        <w:rPr>
          <w:u w:val="single"/>
        </w:rPr>
        <w:fldChar w:fldCharType="separate"/>
      </w:r>
      <w:r>
        <w:rPr>
          <w:u w:val="single"/>
        </w:rPr>
        <w:t>Section 6.9</w:t>
      </w:r>
      <w:r>
        <w:rPr>
          <w:u w:val="single"/>
        </w:rPr>
        <w:fldChar w:fldCharType="end"/>
      </w:r>
      <w:r>
        <w:t xml:space="preserve"> above, o</w:t>
      </w:r>
      <w:r>
        <w:t>r which are reasonably requested by the Investor in connection therewith; (ii) execute and deliver to the Investor such documents, instruments, certificates, assignments and other writings, and do such other acts necessary or desirable, to evidence, preser</w:t>
      </w:r>
      <w:r>
        <w:t>ve and/or protect the Subordinated Debt purchased by the Investor, as Investor may reasonably require; and (iii) do and execute all and such further lawful and reasonable acts, conveyances and assurances for the better and more effective carrying out of th</w:t>
      </w:r>
      <w:r>
        <w:t>e intents and purposes of this Agreement, as the Investor shall reasonably require from time to time.</w:t>
      </w:r>
    </w:p>
    <w:p w:rsidR="00611CB8" w:rsidRDefault="00003583" w14:paraId="03746927" w14:textId="77777777">
      <w:pPr>
        <w:pStyle w:val="Heading1"/>
        <w:rPr>
          <w:bCs/>
          <w:szCs w:val="24"/>
        </w:rPr>
      </w:pPr>
      <w:bookmarkStart w:name="_Toc67412868" w:id="310"/>
      <w:bookmarkStart w:name="_Ref67295749" w:id="311"/>
      <w:bookmarkStart w:name="_Toc67418176" w:id="312"/>
      <w:bookmarkStart w:name="_Toc90440249" w:id="313"/>
      <w:bookmarkStart w:name="_Toc64950841" w:id="314"/>
      <w:bookmarkStart w:name="_Toc64951013" w:id="315"/>
      <w:bookmarkEnd w:id="310"/>
      <w:r>
        <w:rPr>
          <w:bCs/>
        </w:rPr>
        <w:br/>
      </w:r>
      <w:r>
        <w:rPr>
          <w:bCs/>
        </w:rPr>
        <w:br/>
      </w:r>
      <w:bookmarkStart w:name="_Toc67412869" w:id="316"/>
      <w:bookmarkStart w:name="_Ref90436689" w:id="317"/>
      <w:bookmarkEnd w:id="311"/>
      <w:r>
        <w:rPr>
          <w:bCs/>
          <w:szCs w:val="24"/>
        </w:rPr>
        <w:t xml:space="preserve">SUBORDINATION OF THE SUBORDINATED </w:t>
      </w:r>
      <w:bookmarkEnd w:id="312"/>
      <w:bookmarkEnd w:id="316"/>
      <w:r>
        <w:rPr>
          <w:bCs/>
          <w:szCs w:val="24"/>
        </w:rPr>
        <w:t>DEBT</w:t>
      </w:r>
      <w:bookmarkEnd w:id="313"/>
      <w:bookmarkEnd w:id="317"/>
    </w:p>
    <w:p w:rsidR="00611CB8" w:rsidRDefault="00003583" w14:paraId="23F2B90A" w14:textId="77777777">
      <w:pPr>
        <w:pStyle w:val="Heading2"/>
        <w:rPr>
          <w:vanish/>
          <w:color w:val="FF0000"/>
          <w:specVanish/>
        </w:rPr>
      </w:pPr>
      <w:bookmarkStart w:name="_Toc64975290" w:id="318"/>
      <w:bookmarkStart w:name="_Toc64975352" w:id="319"/>
      <w:bookmarkStart w:name="_Toc64975436" w:id="320"/>
      <w:bookmarkStart w:name="_Toc67412870" w:id="321"/>
      <w:bookmarkStart w:name="_Toc67418177" w:id="322"/>
      <w:bookmarkStart w:name="_Toc90440250" w:id="323"/>
      <w:r>
        <w:rPr>
          <w:u w:val="single"/>
        </w:rPr>
        <w:t>Agreement to Subordinate</w:t>
      </w:r>
      <w:bookmarkEnd w:id="318"/>
      <w:bookmarkEnd w:id="319"/>
      <w:bookmarkEnd w:id="320"/>
      <w:bookmarkEnd w:id="321"/>
      <w:bookmarkEnd w:id="322"/>
      <w:bookmarkEnd w:id="323"/>
    </w:p>
    <w:p w:rsidR="00611CB8" w:rsidRDefault="00003583" w14:paraId="31B16D21" w14:textId="77777777">
      <w:pPr>
        <w:pStyle w:val="HeadingBody2"/>
      </w:pPr>
      <w:r>
        <w:t xml:space="preserve">. </w:t>
      </w:r>
      <w:r>
        <w:fldChar w:fldCharType="begin"/>
      </w:r>
      <w:r>
        <w:instrText xml:space="preserve"> LISTNUM  \l 3 </w:instrText>
      </w:r>
      <w:r>
        <w:fldChar w:fldCharType="end"/>
      </w:r>
      <w:r>
        <w:t xml:space="preserve"> The Recipient covenants and agrees, and each Holder of Subordinated </w:t>
      </w:r>
      <w:r>
        <w:t xml:space="preserve">Debt issued hereunder likewise covenants and agrees, that the Subordinated Debt shall be issued subject to the provisions of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and eac</w:t>
      </w:r>
      <w:r>
        <w:t>h Holder of a Subordinated Security, whether upon original issue or upon transfer or assignment thereof, accepts and agrees to be bound by such provisions.</w:t>
      </w:r>
    </w:p>
    <w:p w:rsidR="00611CB8" w:rsidRDefault="00003583" w14:paraId="7EB4632D" w14:textId="77777777">
      <w:pPr>
        <w:pStyle w:val="Heading3"/>
      </w:pPr>
      <w:r>
        <w:t>The payment by the Recipient of the principal of and interest on all Subordinated Debt issued hereun</w:t>
      </w:r>
      <w:r>
        <w:t>der shall, to the extent and in the manner hereinafter set forth, be subordinated and subject in right of payment to the prior payment in full of all amounts then due and payable in respect of Senior Indebtedness, whether outstanding at the date of this Ag</w:t>
      </w:r>
      <w:r>
        <w:t>reement or thereafter incurred.</w:t>
      </w:r>
    </w:p>
    <w:p w:rsidR="00611CB8" w:rsidRDefault="00003583" w14:paraId="694DAD88" w14:textId="77777777">
      <w:pPr>
        <w:pStyle w:val="Heading3"/>
      </w:pPr>
      <w:r>
        <w:t xml:space="preserve">No provision of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xml:space="preserve"> shall prevent the occurrence of any Event of Default (or any event which, after notice or the lapse of time or both would become, an Event of Default) with respect to the Subordinated Debt hereunder.</w:t>
      </w:r>
    </w:p>
    <w:p w:rsidR="00611CB8" w:rsidRDefault="00003583" w14:paraId="640721BB" w14:textId="77777777">
      <w:pPr>
        <w:pStyle w:val="Heading2"/>
        <w:rPr>
          <w:vanish/>
          <w:color w:val="FF0000"/>
          <w:specVanish/>
        </w:rPr>
      </w:pPr>
      <w:bookmarkStart w:name="_Toc64975291" w:id="324"/>
      <w:bookmarkStart w:name="_Toc64975353" w:id="325"/>
      <w:bookmarkStart w:name="_Toc64975437" w:id="326"/>
      <w:bookmarkStart w:name="_Ref67298266" w:id="327"/>
      <w:bookmarkStart w:name="_Toc67412871" w:id="328"/>
      <w:bookmarkStart w:name="_Toc67418178" w:id="329"/>
      <w:bookmarkStart w:name="_Toc90440251" w:id="330"/>
      <w:r>
        <w:rPr>
          <w:u w:val="single"/>
        </w:rPr>
        <w:t>Default on Senior Indebtedness</w:t>
      </w:r>
      <w:bookmarkEnd w:id="324"/>
      <w:bookmarkEnd w:id="325"/>
      <w:bookmarkEnd w:id="326"/>
      <w:bookmarkEnd w:id="327"/>
      <w:bookmarkEnd w:id="328"/>
      <w:bookmarkEnd w:id="329"/>
      <w:bookmarkEnd w:id="330"/>
    </w:p>
    <w:p w:rsidR="00611CB8" w:rsidRDefault="00003583" w14:paraId="00A5EF49" w14:textId="77777777">
      <w:pPr>
        <w:pStyle w:val="HeadingBody2"/>
      </w:pPr>
      <w:r>
        <w:t xml:space="preserve">. </w:t>
      </w:r>
      <w:r>
        <w:fldChar w:fldCharType="begin"/>
      </w:r>
      <w:r>
        <w:instrText xml:space="preserve"> LISTNUM  \l 3 </w:instrText>
      </w:r>
      <w:r>
        <w:fldChar w:fldCharType="end"/>
      </w:r>
      <w:r>
        <w:t xml:space="preserve"> In t</w:t>
      </w:r>
      <w:r>
        <w:t xml:space="preserve">he event and during the continuation of any default by the Recipient in the payment of principal, premium, interest or any other payment due on any Senior Indebtedness, no payment shall be made by the Recipient with respect to the principal or interest on </w:t>
      </w:r>
      <w:r>
        <w:t>the Subordinated Debt or any other amounts which may be due on the Subordinated Debt pursuant to the terms hereof or thereof.</w:t>
      </w:r>
    </w:p>
    <w:p w:rsidR="00611CB8" w:rsidRDefault="00003583" w14:paraId="78D969A8" w14:textId="77777777">
      <w:pPr>
        <w:pStyle w:val="Heading3"/>
      </w:pPr>
      <w:r>
        <w:lastRenderedPageBreak/>
        <w:t>In the event of the acceleration of the maturity of the Senior Indebtedness, then no payment shall be made by the Recipient with r</w:t>
      </w:r>
      <w:r>
        <w:t>espect to the principal or interest on the Subordinated Debt or any other amounts which may be due on the Subordinated Debt pursuant to the terms hereof or thereof until the holders of all Senior Indebtedness outstanding at the time of such acceleration sh</w:t>
      </w:r>
      <w:r>
        <w:t>all receive payment, in full, of all amounts due on or in respect of such Senior Indebtedness (including any amounts due upon acceleration).</w:t>
      </w:r>
    </w:p>
    <w:p w:rsidR="00611CB8" w:rsidRDefault="00003583" w14:paraId="47B73D54" w14:textId="77777777">
      <w:pPr>
        <w:pStyle w:val="Heading3"/>
      </w:pPr>
      <w:r>
        <w:t>In the event that, notwithstanding the foregoing, any payment is received by any Holder of a Subordinated Security,</w:t>
      </w:r>
      <w:r>
        <w:t xml:space="preserve"> when such payment is prohibited by the preceding paragraphs of this </w:t>
      </w:r>
      <w:r>
        <w:rPr>
          <w:u w:val="single"/>
        </w:rPr>
        <w:fldChar w:fldCharType="begin"/>
      </w:r>
      <w:r>
        <w:rPr>
          <w:u w:val="single"/>
        </w:rPr>
        <w:instrText xml:space="preserve"> REF _Ref67298266 \w \h  \* MERGEFORMAT </w:instrText>
      </w:r>
      <w:r>
        <w:rPr>
          <w:u w:val="single"/>
        </w:rPr>
      </w:r>
      <w:r>
        <w:rPr>
          <w:u w:val="single"/>
        </w:rPr>
        <w:fldChar w:fldCharType="separate"/>
      </w:r>
      <w:r>
        <w:rPr>
          <w:u w:val="single"/>
        </w:rPr>
        <w:t>Section 7.2</w:t>
      </w:r>
      <w:r>
        <w:rPr>
          <w:u w:val="single"/>
        </w:rPr>
        <w:fldChar w:fldCharType="end"/>
      </w:r>
      <w:r>
        <w:t>, such payment shall be held in trust for the benefit of, and shall b</w:t>
      </w:r>
      <w:r>
        <w:t>e paid over or delivered by the Holder of the Subordinated Security to the holders of Senior Indebtedness or their respective representatives, or to the trustee or trustees under any indenture pursuant to which any of such Senior Indebtedness may have been</w:t>
      </w:r>
      <w:r>
        <w:t xml:space="preserve"> issued, as their respective interests may appear, but only to the extent of the amounts in respect of such Senior Indebtedness and to the extent that the holders of the Senior Indebtedness (or their representative or representatives or a trustee) notify t</w:t>
      </w:r>
      <w:r>
        <w:t xml:space="preserve">he Recipient in writing within ninety (90) days of such </w:t>
      </w:r>
      <w:r>
        <w:rPr>
          <w:szCs w:val="24"/>
        </w:rPr>
        <w:t xml:space="preserve">payment of the amounts then due and owing on such Senior Indebtedness, and only the amounts specified in such notice to the </w:t>
      </w:r>
      <w:r>
        <w:t xml:space="preserve">Recipient </w:t>
      </w:r>
      <w:r>
        <w:rPr>
          <w:szCs w:val="24"/>
        </w:rPr>
        <w:t xml:space="preserve">shall be paid to the holders of such Senior Indebtedness. The </w:t>
      </w:r>
      <w:r>
        <w:t>Reci</w:t>
      </w:r>
      <w:r>
        <w:t xml:space="preserve">pient </w:t>
      </w:r>
      <w:r>
        <w:rPr>
          <w:szCs w:val="24"/>
        </w:rPr>
        <w:t xml:space="preserve">shall, within ten (10) business days of receipt of such notice, provide Investor with (i) a copy of such notice delivered to the </w:t>
      </w:r>
      <w:r>
        <w:t xml:space="preserve">Recipient </w:t>
      </w:r>
      <w:r>
        <w:rPr>
          <w:szCs w:val="24"/>
        </w:rPr>
        <w:t xml:space="preserve">and (ii) a certificate signed on behalf of the </w:t>
      </w:r>
      <w:r>
        <w:t xml:space="preserve">Recipient </w:t>
      </w:r>
      <w:r>
        <w:rPr>
          <w:szCs w:val="24"/>
        </w:rPr>
        <w:t>by a Senior Executive Officer certifying that the info</w:t>
      </w:r>
      <w:r>
        <w:rPr>
          <w:szCs w:val="24"/>
        </w:rPr>
        <w:t>rmation set forth in such notice is true and correct and confirming that the Holder of the Subordinated Security should pay or deliver the amounts specified in such notice in the manner specified therein.</w:t>
      </w:r>
    </w:p>
    <w:p w:rsidR="00611CB8" w:rsidRDefault="00003583" w14:paraId="5BB8A917" w14:textId="77777777">
      <w:pPr>
        <w:pStyle w:val="Heading2"/>
        <w:rPr>
          <w:vanish/>
          <w:color w:val="FF0000"/>
          <w:specVanish/>
        </w:rPr>
      </w:pPr>
      <w:bookmarkStart w:name="_Toc64975292" w:id="331"/>
      <w:bookmarkStart w:name="_Toc64975354" w:id="332"/>
      <w:bookmarkStart w:name="_Toc64975438" w:id="333"/>
      <w:bookmarkStart w:name="_Ref67298326" w:id="334"/>
      <w:bookmarkStart w:name="_Toc67412872" w:id="335"/>
      <w:bookmarkStart w:name="_Toc67418179" w:id="336"/>
      <w:bookmarkStart w:name="_Toc90440252" w:id="337"/>
      <w:r>
        <w:rPr>
          <w:u w:val="single"/>
        </w:rPr>
        <w:t>Liquidation; Dissolution</w:t>
      </w:r>
      <w:bookmarkEnd w:id="331"/>
      <w:bookmarkEnd w:id="332"/>
      <w:bookmarkEnd w:id="333"/>
      <w:bookmarkEnd w:id="334"/>
      <w:bookmarkEnd w:id="335"/>
      <w:bookmarkEnd w:id="336"/>
      <w:bookmarkEnd w:id="337"/>
    </w:p>
    <w:p w:rsidR="00611CB8" w:rsidRDefault="00003583" w14:paraId="563BAE92" w14:textId="77777777">
      <w:pPr>
        <w:pStyle w:val="HeadingBody2"/>
      </w:pPr>
      <w:r>
        <w:t xml:space="preserve">. </w:t>
      </w:r>
      <w:r>
        <w:fldChar w:fldCharType="begin"/>
      </w:r>
      <w:bookmarkStart w:name="_Ref67298300" w:id="338"/>
      <w:bookmarkEnd w:id="338"/>
      <w:r>
        <w:instrText xml:space="preserve"> LISTNUM  \l 3 </w:instrText>
      </w:r>
      <w:r>
        <w:fldChar w:fldCharType="end"/>
      </w:r>
      <w:r>
        <w:t xml:space="preserve"> Upon a</w:t>
      </w:r>
      <w:r>
        <w:t>ny payment by the Recipient or distribution of assets of the Recipient of any kind or character, whether in cash, property or securities, to creditors upon any dissolution, winding-up, liquidation or reorganization of the Recipient, whether voluntary or in</w:t>
      </w:r>
      <w:r>
        <w:t>voluntary or in insolvency, receivership or other proceedings, the holders of all Senior Indebtedness of the Recipient will first be entitled to receive payment in full of amounts due on or in respect of such Senior Indebtedness, before any payment is made</w:t>
      </w:r>
      <w:r>
        <w:t xml:space="preserve"> by the Recipient on account of the principal of or interest on the Subordinated Debt or any other amounts which may be due on the Subordinated Debt pursuant to the terms hereof or thereof; and upon any such dissolution, winding-up, liquidation or reorgani</w:t>
      </w:r>
      <w:r>
        <w:t>zation, any payment by the Recipient, or distribution of assets of the Recipient of any kind or character, whether in cash, property or securities, which the Holder of the Subordinated Debt would be entitled to receive from the Recipient, except for the pr</w:t>
      </w:r>
      <w:r>
        <w:t xml:space="preserve">ovisions of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shall be paid by the Recipient or by any receiver, liquidating trustee, agent or other person making such payment or di</w:t>
      </w:r>
      <w:r>
        <w:t>stribution, or by the Holder of the Subordinated Debt under this Agreement if received by them or it, directly to the holders of Senior Indebtedness of the Recipient (</w:t>
      </w:r>
      <w:r>
        <w:rPr>
          <w:i/>
        </w:rPr>
        <w:t xml:space="preserve">pro rata </w:t>
      </w:r>
      <w:r>
        <w:t>to such holders on the basis of the respective amounts of Senior Indebtedness he</w:t>
      </w:r>
      <w:r>
        <w:t>ld by such holders, as calculated by the Recipient) or their representative or representatives, or to the trustee or trustees under any indenture pursuant to which any instruments evidencing such Senior Indebtedness may have been issued, as their respectiv</w:t>
      </w:r>
      <w:r>
        <w:t>e interests may appear, to the extent necessary to pay all such amounts of Senior Indebtedness in full, in money or money’s worth, after giving effect to any concurrent payment or distribution to or for the holders of such Senior Indebtedness, before any p</w:t>
      </w:r>
      <w:r>
        <w:t>ayment or distribution is made to a Holder of the Subordinated Debt.</w:t>
      </w:r>
    </w:p>
    <w:p w:rsidR="00611CB8" w:rsidRDefault="00003583" w14:paraId="4AA5015D" w14:textId="77777777">
      <w:pPr>
        <w:pStyle w:val="Heading3"/>
      </w:pPr>
      <w:r>
        <w:lastRenderedPageBreak/>
        <w:t xml:space="preserve">In the event that, notwithstanding the foregoing, any payment or distribution of assets of the Recipient of any kind or character prohibited by </w:t>
      </w:r>
      <w:r>
        <w:rPr>
          <w:u w:val="single"/>
        </w:rPr>
        <w:fldChar w:fldCharType="begin"/>
      </w:r>
      <w:r>
        <w:rPr>
          <w:u w:val="single"/>
        </w:rPr>
        <w:instrText xml:space="preserve"> REF _Ref67298300 \w \h  \* MERGEFORMAT </w:instrText>
      </w:r>
      <w:r>
        <w:rPr>
          <w:u w:val="single"/>
        </w:rPr>
      </w:r>
      <w:r>
        <w:rPr>
          <w:u w:val="single"/>
        </w:rPr>
        <w:fldChar w:fldCharType="separate"/>
      </w:r>
      <w:r>
        <w:rPr>
          <w:u w:val="single"/>
        </w:rPr>
        <w:t>Sec</w:t>
      </w:r>
      <w:r>
        <w:rPr>
          <w:u w:val="single"/>
        </w:rPr>
        <w:t>tion 7.3(a)</w:t>
      </w:r>
      <w:r>
        <w:rPr>
          <w:u w:val="single"/>
        </w:rPr>
        <w:fldChar w:fldCharType="end"/>
      </w:r>
      <w:r>
        <w:t>, whether in cash, property or securities, shall be received by any Holder of the Subordinated Debt, before the amounts of all Senior Indebtedness is paid in full, or provision is</w:t>
      </w:r>
      <w:r>
        <w:t xml:space="preserve"> made for such payment in money in accordance with its terms, such payment or distribution shall be held in trust for the benefit of and shall be paid over or delivered by any Holder of a Subordinated Security, to the holders of such Senior Indebtedness or</w:t>
      </w:r>
      <w:r>
        <w:t xml:space="preserve"> their representative or representatives, or to the trustee or trustees under any indenture pursuant to which any instruments evidencing such Senior Indebtedness may have been issued, as their respective interests may appear, as calculated by the Recipient</w:t>
      </w:r>
      <w:r>
        <w:t>, for application to the payment of all amounts of Senior Indebtedness remaining unpaid to the extent necessary to pay all amounts due on or in respect of such Senior Indebtedness in full in money in accordance with its terms, after giving effect to any co</w:t>
      </w:r>
      <w:r>
        <w:t xml:space="preserve">ncurrent payment or distribution to or for the benefit of the holders of such Senior Indebtedness. In such event, the Recipient shall provide Investor with a certificate signed on behalf </w:t>
      </w:r>
      <w:r>
        <w:rPr>
          <w:szCs w:val="24"/>
        </w:rPr>
        <w:t xml:space="preserve">of the </w:t>
      </w:r>
      <w:r>
        <w:t xml:space="preserve">Recipient </w:t>
      </w:r>
      <w:r>
        <w:rPr>
          <w:szCs w:val="24"/>
        </w:rPr>
        <w:t>by a Senior Executive Officer confirming that the Ho</w:t>
      </w:r>
      <w:r>
        <w:rPr>
          <w:szCs w:val="24"/>
        </w:rPr>
        <w:t xml:space="preserve">lder of the Subordinated </w:t>
      </w:r>
      <w:r>
        <w:t>Debt</w:t>
      </w:r>
      <w:r>
        <w:rPr>
          <w:szCs w:val="24"/>
        </w:rPr>
        <w:t xml:space="preserve"> should pay or deliver such amounts to the holders of such Senior Indebtedness.</w:t>
      </w:r>
    </w:p>
    <w:p w:rsidR="00611CB8" w:rsidRDefault="00003583" w14:paraId="37321CF6" w14:textId="77777777">
      <w:pPr>
        <w:pStyle w:val="Heading3"/>
      </w:pPr>
      <w:r>
        <w:t xml:space="preserve">For purposes of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the wor</w:t>
      </w:r>
      <w:r>
        <w:t>ds “</w:t>
      </w:r>
      <w:r>
        <w:rPr>
          <w:i/>
        </w:rPr>
        <w:t>cash, property or securities</w:t>
      </w:r>
      <w:r>
        <w:t>” shall not be deemed to include Equity of the Recipient as reorganized or readjusted, or securities of the Recipient or any other entity provided for by a plan of reorganization or readjustment, the payment of which is subo</w:t>
      </w:r>
      <w:r>
        <w:t xml:space="preserve">rdinated at least to the extent provided in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xml:space="preserve"> with respect to the Subordinated Debt to the payment of Senior Indebtedness that may at the time be outstanding, </w:t>
      </w:r>
      <w:r>
        <w:rPr>
          <w:i/>
        </w:rPr>
        <w:t xml:space="preserve">provided </w:t>
      </w:r>
      <w:r>
        <w:t>that (i) such Senior Indebtedness is assumed by the new entity, if any, resulting from any such reorganization or readjustment, and (</w:t>
      </w:r>
      <w:r>
        <w:t>ii) the rights of the holders of such Senior Indebtedness are not, without the consent of such holders, altered by such reorganization or readjustment. The consolidation of the Recipient with, or the merger of the Recipient into, another person or the liqu</w:t>
      </w:r>
      <w:r>
        <w:t xml:space="preserve">idation or dissolution of the Recipient following the sale, conveyance, transfer or lease of its property as an entirety, or substantially as an entirety, to another person upon the terms and conditions provided for in </w:t>
      </w:r>
      <w:r>
        <w:rPr>
          <w:u w:val="single"/>
        </w:rPr>
        <w:fldChar w:fldCharType="begin"/>
      </w:r>
      <w:r>
        <w:rPr>
          <w:u w:val="single"/>
        </w:rPr>
        <w:instrText xml:space="preserve"> REF _Ref67298350 \w \h  \* MERGEFORM</w:instrText>
      </w:r>
      <w:r>
        <w:rPr>
          <w:u w:val="single"/>
        </w:rPr>
        <w:instrText xml:space="preserve">AT </w:instrText>
      </w:r>
      <w:r>
        <w:rPr>
          <w:u w:val="single"/>
        </w:rPr>
      </w:r>
      <w:r>
        <w:rPr>
          <w:u w:val="single"/>
        </w:rPr>
        <w:fldChar w:fldCharType="separate"/>
      </w:r>
      <w:r>
        <w:rPr>
          <w:u w:val="single"/>
        </w:rPr>
        <w:t>Section 4.2(a)</w:t>
      </w:r>
      <w:r>
        <w:rPr>
          <w:u w:val="single"/>
        </w:rPr>
        <w:fldChar w:fldCharType="end"/>
      </w:r>
      <w:r>
        <w:t xml:space="preserve"> of this Agreement shall not be deemed a dissolution, winding-up, liquidation or reorganization for the purposes of this </w:t>
      </w:r>
      <w:r>
        <w:rPr>
          <w:u w:val="single"/>
        </w:rPr>
        <w:fldChar w:fldCharType="begin"/>
      </w:r>
      <w:r>
        <w:rPr>
          <w:u w:val="single"/>
        </w:rPr>
        <w:instrText xml:space="preserve"> REF _Ref67298326 \w \h  \* MERGEFORMAT </w:instrText>
      </w:r>
      <w:r>
        <w:rPr>
          <w:u w:val="single"/>
        </w:rPr>
      </w:r>
      <w:r>
        <w:rPr>
          <w:u w:val="single"/>
        </w:rPr>
        <w:fldChar w:fldCharType="separate"/>
      </w:r>
      <w:r>
        <w:rPr>
          <w:u w:val="single"/>
        </w:rPr>
        <w:t>Section 7.3</w:t>
      </w:r>
      <w:r>
        <w:rPr>
          <w:u w:val="single"/>
        </w:rPr>
        <w:fldChar w:fldCharType="end"/>
      </w:r>
      <w:r>
        <w:t xml:space="preserve"> if such other person shall, as a part of such consolidation, merger, sale, conveyance, transfer or lease, comply with the conditions stated in </w:t>
      </w:r>
      <w:r>
        <w:rPr>
          <w:u w:val="single"/>
        </w:rPr>
        <w:fldChar w:fldCharType="begin"/>
      </w:r>
      <w:r>
        <w:rPr>
          <w:u w:val="single"/>
        </w:rPr>
        <w:instrText xml:space="preserve"> REF _Ref67298350 \w \h  \* MERGEFORMAT </w:instrText>
      </w:r>
      <w:r>
        <w:rPr>
          <w:u w:val="single"/>
        </w:rPr>
      </w:r>
      <w:r>
        <w:rPr>
          <w:u w:val="single"/>
        </w:rPr>
        <w:fldChar w:fldCharType="separate"/>
      </w:r>
      <w:r>
        <w:rPr>
          <w:u w:val="single"/>
        </w:rPr>
        <w:t>Section</w:t>
      </w:r>
      <w:r>
        <w:rPr>
          <w:u w:val="single"/>
        </w:rPr>
        <w:t> 4.2(a)</w:t>
      </w:r>
      <w:r>
        <w:rPr>
          <w:u w:val="single"/>
        </w:rPr>
        <w:fldChar w:fldCharType="end"/>
      </w:r>
      <w:r>
        <w:t xml:space="preserve"> of this Agreement.</w:t>
      </w:r>
    </w:p>
    <w:p w:rsidR="00611CB8" w:rsidRDefault="00003583" w14:paraId="188DCA7C" w14:textId="77777777">
      <w:pPr>
        <w:pStyle w:val="Heading2"/>
        <w:rPr>
          <w:vanish/>
          <w:color w:val="FF0000"/>
          <w:specVanish/>
        </w:rPr>
      </w:pPr>
      <w:bookmarkStart w:name="_Toc64975293" w:id="339"/>
      <w:bookmarkStart w:name="_Toc64975355" w:id="340"/>
      <w:bookmarkStart w:name="_Toc64975439" w:id="341"/>
      <w:bookmarkStart w:name="_Toc67412873" w:id="342"/>
      <w:bookmarkStart w:name="_Toc67418180" w:id="343"/>
      <w:bookmarkStart w:name="_Toc90440253" w:id="344"/>
      <w:r>
        <w:rPr>
          <w:u w:val="single"/>
        </w:rPr>
        <w:t>Subrogation</w:t>
      </w:r>
      <w:bookmarkEnd w:id="339"/>
      <w:bookmarkEnd w:id="340"/>
      <w:bookmarkEnd w:id="341"/>
      <w:bookmarkEnd w:id="342"/>
      <w:bookmarkEnd w:id="343"/>
      <w:bookmarkEnd w:id="344"/>
    </w:p>
    <w:p w:rsidR="00611CB8" w:rsidRDefault="00003583" w14:paraId="129DA49B" w14:textId="77777777">
      <w:pPr>
        <w:pStyle w:val="HeadingBody2"/>
      </w:pPr>
      <w:r>
        <w:t xml:space="preserve">. </w:t>
      </w:r>
      <w:r>
        <w:fldChar w:fldCharType="begin"/>
      </w:r>
      <w:r>
        <w:instrText xml:space="preserve"> LISTNUM  \l 3 </w:instrText>
      </w:r>
      <w:r>
        <w:fldChar w:fldCharType="end"/>
      </w:r>
      <w:r>
        <w:t xml:space="preserve"> Subject to the payment in full of all of Senior Indebtedness, the rights of the Holders of the Subordinated Debt shall be subrogated to the rights of the holders of such Senior Indebtedness to receive payments or distributions of cash, property or securit</w:t>
      </w:r>
      <w:r>
        <w:t>ies of the Recipient, as the case may be, applicable to such Senior Indebtedness until the principal of and interest on the Subordinated Debt shall be paid in full; and, for the purposes of such subrogation, no payments or distributions to the holders of s</w:t>
      </w:r>
      <w:r>
        <w:t xml:space="preserve">uch Senior Indebtedness of any cash, property or securities to which the Holders of the Subordinated Debt would be entitled except for the provisions of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xml:space="preserve">, and no payment pursuant to the provisions of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xml:space="preserve"> to or for the benefit of the holders of such Senior Indebtedness b</w:t>
      </w:r>
      <w:r>
        <w:t xml:space="preserve">y the Holders of the Subordinated Debt shall, as between the Recipient, its creditors other than holders of Senior Indebtedness of the Recipient, and the Holders of the Subordinated Debt, be deemed to be a payment by the Recipient to or on account of such </w:t>
      </w:r>
      <w:r>
        <w:t xml:space="preserve">Senior Indebtedness. It is understood that the provisions of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xml:space="preserve"> are intended solely for the purposes of defining the relative rights of </w:t>
      </w:r>
      <w:r>
        <w:t xml:space="preserve">the Holders of the </w:t>
      </w:r>
      <w:r>
        <w:lastRenderedPageBreak/>
        <w:t>Subordinated Debt, on the one hand, and the holders of such Senior Indebtedness on the other hand.</w:t>
      </w:r>
    </w:p>
    <w:p w:rsidR="00611CB8" w:rsidRDefault="00003583" w14:paraId="44C09291" w14:textId="77777777">
      <w:pPr>
        <w:pStyle w:val="Heading3"/>
      </w:pPr>
      <w:r>
        <w:t xml:space="preserve">Nothing contained in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xml:space="preserve"> or elsewhere in this Agreement or in the Subordinated Debt is intended to or shall impair, as between the Recipient, its creditors other than the holders of Senior Indebtedness of the Recipient, and the Holders of the Subordinated Debt, the obligatio</w:t>
      </w:r>
      <w:r>
        <w:t xml:space="preserve">n of the Recipient, which is absolute and unconditional, to pay to the Holders of the Subordinated Debt the principal of and interest on the Subordinated Debt as and when the same shall become due and payable in accordance with their terms, or is intended </w:t>
      </w:r>
      <w:r>
        <w:t xml:space="preserve">to or shall affect the relative rights of the Holders of the Subordinated Debt and creditors of the Recipient, as the case may be, other than the </w:t>
      </w:r>
      <w:r>
        <w:rPr>
          <w:szCs w:val="24"/>
        </w:rPr>
        <w:t xml:space="preserve">holders of Senior Indebtedness of the </w:t>
      </w:r>
      <w:r>
        <w:t>Recipient</w:t>
      </w:r>
      <w:r>
        <w:rPr>
          <w:szCs w:val="24"/>
        </w:rPr>
        <w:t>, as the case may be, nor shall anything herein or therein prev</w:t>
      </w:r>
      <w:r>
        <w:rPr>
          <w:szCs w:val="24"/>
        </w:rPr>
        <w:t xml:space="preserve">ent the Holder of any Subordinated </w:t>
      </w:r>
      <w:r>
        <w:t>Debt</w:t>
      </w:r>
      <w:r>
        <w:rPr>
          <w:szCs w:val="24"/>
        </w:rPr>
        <w:t xml:space="preserve"> from exercising all remedies otherwise permitted by applicable law upon default under this Agreement, subject to the rights, if any, under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rPr>
          <w:szCs w:val="24"/>
        </w:rPr>
        <w:t xml:space="preserve"> of the holders of such Senior Indebtedness in respect of cash, property or securities of the </w:t>
      </w:r>
      <w:r>
        <w:t>Recipient</w:t>
      </w:r>
      <w:r>
        <w:rPr>
          <w:szCs w:val="24"/>
        </w:rPr>
        <w:t>, as the case may be, received upon the exercise of any such remedy.</w:t>
      </w:r>
    </w:p>
    <w:p w:rsidR="00611CB8" w:rsidRDefault="00003583" w14:paraId="2AC3B0B9" w14:textId="77777777">
      <w:pPr>
        <w:pStyle w:val="Heading2"/>
        <w:rPr>
          <w:vanish/>
          <w:color w:val="FF0000"/>
          <w:specVanish/>
        </w:rPr>
      </w:pPr>
      <w:bookmarkStart w:name="_Toc64975294" w:id="345"/>
      <w:bookmarkStart w:name="_Toc64975356" w:id="346"/>
      <w:bookmarkStart w:name="_Toc64975440" w:id="347"/>
      <w:bookmarkStart w:name="_Toc67412874" w:id="348"/>
      <w:bookmarkStart w:name="_Toc67418181" w:id="349"/>
      <w:bookmarkStart w:name="_Toc90440254" w:id="350"/>
      <w:r>
        <w:rPr>
          <w:u w:val="single"/>
        </w:rPr>
        <w:t xml:space="preserve">Notice by the </w:t>
      </w:r>
      <w:bookmarkEnd w:id="345"/>
      <w:bookmarkEnd w:id="346"/>
      <w:bookmarkEnd w:id="347"/>
      <w:r>
        <w:rPr>
          <w:u w:val="single"/>
        </w:rPr>
        <w:t>Recipient</w:t>
      </w:r>
      <w:bookmarkEnd w:id="348"/>
      <w:bookmarkEnd w:id="349"/>
      <w:bookmarkEnd w:id="350"/>
    </w:p>
    <w:p w:rsidR="00611CB8" w:rsidRDefault="00003583" w14:paraId="305F8033" w14:textId="77777777">
      <w:pPr>
        <w:pStyle w:val="HeadingBody2"/>
      </w:pPr>
      <w:r>
        <w:t xml:space="preserve">. </w:t>
      </w:r>
      <w:r>
        <w:fldChar w:fldCharType="begin"/>
      </w:r>
      <w:r>
        <w:instrText xml:space="preserve"> LISTNUM  \l 3 </w:instrText>
      </w:r>
      <w:r>
        <w:fldChar w:fldCharType="end"/>
      </w:r>
      <w:r>
        <w:t xml:space="preserve"> The Recipient shall give prompt written notice to the Holders of the Subordinated Debt of any fact known to the Recipient that would prohibit the making of any payment of monies in respect of the Subordinated Debt pursuant to the provisio</w:t>
      </w:r>
      <w:r>
        <w:t xml:space="preserve">ns of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w:t>
      </w:r>
    </w:p>
    <w:p w:rsidR="00611CB8" w:rsidRDefault="00003583" w14:paraId="5AC5F9F2" w14:textId="77777777">
      <w:pPr>
        <w:pStyle w:val="Heading3"/>
      </w:pPr>
      <w:r>
        <w:t xml:space="preserve">Upon any payment or distribution of assets of the Recipient referred to in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w:t>
      </w:r>
      <w:r>
        <w:rPr>
          <w:szCs w:val="24"/>
          <w:u w:val="single"/>
        </w:rPr>
        <w:t>le VII</w:t>
      </w:r>
      <w:r>
        <w:rPr>
          <w:szCs w:val="24"/>
          <w:u w:val="single"/>
        </w:rPr>
        <w:fldChar w:fldCharType="end"/>
      </w:r>
      <w:r>
        <w:t>, the Holders of the Subordinated Debt shall be entitled to conclusively rely upon any order or decree entered by any court of competent jurisdiction in which such insolvency, receive</w:t>
      </w:r>
      <w:r>
        <w:t>rship, liquidation, reorganization, dissolution, winding-up or similar case or proceeding is pending, or a certificate of the liquidating trustee, custodian, receiver, assignee for the benefit of creditors, agent or other person making such payment or dist</w:t>
      </w:r>
      <w:r>
        <w:t>ribution, delivered to the Holders of the Subordinated Debt, for the purpose of ascertaining the persons entitled to participate in such payment or distribution, the holders of Senior Indebtedness and other indebtedness of the Recipient, the amount thereof</w:t>
      </w:r>
      <w:r>
        <w:t xml:space="preserve"> or payable thereon, the amount or amounts paid or distributed thereon and all other facts pertinent thereto or to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w:t>
      </w:r>
    </w:p>
    <w:p w:rsidR="00611CB8" w:rsidRDefault="00003583" w14:paraId="78129573" w14:textId="77777777">
      <w:pPr>
        <w:pStyle w:val="Heading2"/>
        <w:rPr>
          <w:vanish/>
          <w:color w:val="FF0000"/>
          <w:specVanish/>
        </w:rPr>
      </w:pPr>
      <w:bookmarkStart w:name="_Toc64975295" w:id="351"/>
      <w:bookmarkStart w:name="_Toc64975357" w:id="352"/>
      <w:bookmarkStart w:name="_Toc64975441" w:id="353"/>
      <w:bookmarkStart w:name="_Toc67412875" w:id="354"/>
      <w:bookmarkStart w:name="_Toc67418182" w:id="355"/>
      <w:bookmarkStart w:name="_Toc90440255" w:id="356"/>
      <w:r>
        <w:rPr>
          <w:u w:val="single"/>
        </w:rPr>
        <w:t>Subordination May</w:t>
      </w:r>
      <w:r>
        <w:rPr>
          <w:u w:val="single"/>
        </w:rPr>
        <w:t xml:space="preserve"> Not Be Impaired</w:t>
      </w:r>
      <w:bookmarkEnd w:id="351"/>
      <w:bookmarkEnd w:id="352"/>
      <w:bookmarkEnd w:id="353"/>
      <w:bookmarkEnd w:id="354"/>
      <w:bookmarkEnd w:id="355"/>
      <w:bookmarkEnd w:id="356"/>
    </w:p>
    <w:p w:rsidR="00611CB8" w:rsidRDefault="00003583" w14:paraId="7BFC4320" w14:textId="77777777">
      <w:pPr>
        <w:pStyle w:val="HeadingBody2"/>
      </w:pPr>
      <w:r>
        <w:t xml:space="preserve">. </w:t>
      </w:r>
      <w:r>
        <w:fldChar w:fldCharType="begin"/>
      </w:r>
      <w:r>
        <w:instrText xml:space="preserve"> LISTNUM  \l 3 </w:instrText>
      </w:r>
      <w:r>
        <w:fldChar w:fldCharType="end"/>
      </w:r>
      <w:r>
        <w:t xml:space="preserve"> No right of any present or future holder of any Senior Indebtedness of the Recipient to enforce subordination as herein provided shall at any time in any way be prejudiced or impaired by any act or failure to act on the</w:t>
      </w:r>
      <w:r>
        <w:t xml:space="preserve"> part of the Recipient, as the case may be, or by any act or failure to act, in good faith, by any such holder, or by any noncompliance by the Recipient, as the case may be, with the terms, provisions and covenants of this Agreement, regardless of any know</w:t>
      </w:r>
      <w:r>
        <w:t>ledge thereof that any such holder may have or otherwise be charged with.</w:t>
      </w:r>
    </w:p>
    <w:p w:rsidR="00611CB8" w:rsidRDefault="00003583" w14:paraId="17A827A0" w14:textId="77777777">
      <w:pPr>
        <w:pStyle w:val="Heading3"/>
      </w:pPr>
      <w:r>
        <w:t>Without in any way limiting the generality of the foregoing paragraph, the holders of Senior Indebtedness of the Recipient may, at any time and from time to time, without the consent</w:t>
      </w:r>
      <w:r>
        <w:t xml:space="preserve"> of or notice to the Holders of the Subordinated Debt, without incurring responsibility to the Holders of the Subordinated Debt and without impairing or releasing the subordination provided in this </w:t>
      </w:r>
      <w:r>
        <w:rPr>
          <w:szCs w:val="24"/>
          <w:u w:val="single"/>
        </w:rPr>
        <w:fldChar w:fldCharType="begin"/>
      </w:r>
      <w:r>
        <w:rPr>
          <w:szCs w:val="24"/>
          <w:u w:val="single"/>
        </w:rPr>
        <w:instrText xml:space="preserve"> REF _Ref90436689 \w \h  \* MERGEFORMAT </w:instrText>
      </w:r>
      <w:r>
        <w:rPr>
          <w:szCs w:val="24"/>
          <w:u w:val="single"/>
        </w:rPr>
      </w:r>
      <w:r>
        <w:rPr>
          <w:szCs w:val="24"/>
          <w:u w:val="single"/>
        </w:rPr>
        <w:fldChar w:fldCharType="separate"/>
      </w:r>
      <w:r>
        <w:rPr>
          <w:szCs w:val="24"/>
          <w:u w:val="single"/>
        </w:rPr>
        <w:t>Article VII</w:t>
      </w:r>
      <w:r>
        <w:rPr>
          <w:szCs w:val="24"/>
          <w:u w:val="single"/>
        </w:rPr>
        <w:fldChar w:fldCharType="end"/>
      </w:r>
      <w:r>
        <w:t xml:space="preserve"> or the obligations hereunder of the Holders of the Subordinated Debt to the holders of such Senior Indebtedness, do any one or more of the following: (i) change the manner, place or </w:t>
      </w:r>
      <w:r>
        <w:lastRenderedPageBreak/>
        <w:t>terms of payme</w:t>
      </w:r>
      <w:r>
        <w:t>nt or extend the time of payment of, or renew or alter, such Senior Indebtedness, or otherwise amend or supplement in any manner such Senior Indebtedness or any instrument evidencing the same or any agreement under which such Senior Indebtedness is outstan</w:t>
      </w:r>
      <w:r>
        <w:t>ding; (ii) sell, exchange, release or otherwise deal with any property pledged, mortgaged or otherwise securing such Senior Indebtedness; (iii) release any person liable in any manner for the collection of such Senior Indebtedness; and (iv) exercise or ref</w:t>
      </w:r>
      <w:r>
        <w:t>rain from exercising any rights against the Recipient, as the case may be, and any other person.</w:t>
      </w:r>
    </w:p>
    <w:p w:rsidR="00611CB8" w:rsidRDefault="00003583" w14:paraId="2904E87D" w14:textId="77777777">
      <w:pPr>
        <w:pStyle w:val="Heading1"/>
        <w:rPr>
          <w:bCs/>
        </w:rPr>
      </w:pPr>
      <w:bookmarkStart w:name="_Toc67412876" w:id="357"/>
      <w:bookmarkStart w:name="_Toc67418183" w:id="358"/>
      <w:bookmarkStart w:name="_Toc90440256" w:id="359"/>
      <w:r>
        <w:br/>
      </w:r>
      <w:r>
        <w:br/>
        <w:t>MISCELLANEOUS</w:t>
      </w:r>
      <w:bookmarkEnd w:id="314"/>
      <w:bookmarkEnd w:id="315"/>
      <w:bookmarkEnd w:id="357"/>
      <w:bookmarkEnd w:id="358"/>
      <w:bookmarkEnd w:id="359"/>
    </w:p>
    <w:p w:rsidR="00611CB8" w:rsidRDefault="00003583" w14:paraId="3C57C233" w14:textId="77777777">
      <w:pPr>
        <w:pStyle w:val="Heading2"/>
        <w:keepNext/>
        <w:rPr>
          <w:vanish/>
          <w:color w:val="FF0000"/>
          <w:specVanish/>
        </w:rPr>
      </w:pPr>
      <w:bookmarkStart w:name="_Toc64950842" w:id="360"/>
      <w:bookmarkStart w:name="_Toc64951014" w:id="361"/>
      <w:bookmarkStart w:name="_Ref67298416" w:id="362"/>
      <w:bookmarkStart w:name="_Toc67412877" w:id="363"/>
      <w:bookmarkStart w:name="_Toc67418184" w:id="364"/>
      <w:bookmarkStart w:name="_Toc90440257" w:id="365"/>
      <w:r>
        <w:rPr>
          <w:u w:val="single"/>
        </w:rPr>
        <w:t>Termination</w:t>
      </w:r>
      <w:bookmarkEnd w:id="360"/>
      <w:bookmarkEnd w:id="361"/>
      <w:bookmarkEnd w:id="362"/>
      <w:bookmarkEnd w:id="363"/>
      <w:bookmarkEnd w:id="364"/>
      <w:bookmarkEnd w:id="365"/>
    </w:p>
    <w:p w:rsidR="00611CB8" w:rsidRDefault="00003583" w14:paraId="0DC2009D" w14:textId="77777777">
      <w:pPr>
        <w:pStyle w:val="HeadingBody2"/>
      </w:pPr>
      <w:r>
        <w:t>.  This Agreement shall terminate upon the earliest to occur of:</w:t>
      </w:r>
    </w:p>
    <w:p w:rsidR="00611CB8" w:rsidRDefault="00003583" w14:paraId="669E3198" w14:textId="77777777">
      <w:pPr>
        <w:pStyle w:val="Heading3"/>
        <w:keepNext/>
      </w:pPr>
      <w:r>
        <w:t>termination at any time prior to the Closing:</w:t>
      </w:r>
    </w:p>
    <w:p w:rsidR="00611CB8" w:rsidRDefault="00003583" w14:paraId="5DE174A6" w14:textId="77777777">
      <w:pPr>
        <w:pStyle w:val="Heading4"/>
      </w:pPr>
      <w:bookmarkStart w:name="_Ref67298392" w:id="366"/>
      <w:r>
        <w:t>by either the Invest</w:t>
      </w:r>
      <w:r>
        <w:t>or or the Recipient if the Closing shall not have occurred by the thirtieth (30</w:t>
      </w:r>
      <w:r>
        <w:rPr>
          <w:vertAlign w:val="superscript"/>
        </w:rPr>
        <w:t>th</w:t>
      </w:r>
      <w:r>
        <w:t xml:space="preserve">) calendar day following the Signing Date; </w:t>
      </w:r>
      <w:r>
        <w:rPr>
          <w:i/>
        </w:rPr>
        <w:t>provided</w:t>
      </w:r>
      <w:r>
        <w:t xml:space="preserve">, </w:t>
      </w:r>
      <w:r>
        <w:rPr>
          <w:i/>
        </w:rPr>
        <w:t>however</w:t>
      </w:r>
      <w:r>
        <w:t>, that in the event the Closing has not occurred by such thirtieth (30</w:t>
      </w:r>
      <w:r>
        <w:rPr>
          <w:vertAlign w:val="superscript"/>
        </w:rPr>
        <w:t>th</w:t>
      </w:r>
      <w:r>
        <w:t>) calendar day, the parties will consult in</w:t>
      </w:r>
      <w:r>
        <w:t xml:space="preserve"> good faith to determine whether to extend the term of this Agreement, it being understood that the parties shall be required to consult only until the fifth calendar day after such 30th calendar day and not be under any obligation to extend the term of th</w:t>
      </w:r>
      <w:r>
        <w:t xml:space="preserve">is Agreement thereafter; </w:t>
      </w:r>
      <w:r>
        <w:rPr>
          <w:i/>
        </w:rPr>
        <w:t>provided</w:t>
      </w:r>
      <w:r>
        <w:t xml:space="preserve">, </w:t>
      </w:r>
      <w:r>
        <w:rPr>
          <w:i/>
        </w:rPr>
        <w:t>further</w:t>
      </w:r>
      <w:r>
        <w:t xml:space="preserve">, that the right to terminate this Agreement under this </w:t>
      </w:r>
      <w:r>
        <w:rPr>
          <w:u w:val="single"/>
        </w:rPr>
        <w:fldChar w:fldCharType="begin"/>
      </w:r>
      <w:r>
        <w:rPr>
          <w:u w:val="single"/>
        </w:rPr>
        <w:instrText xml:space="preserve"> REF _Ref67298392 \w \h  \* MERGEFORMAT </w:instrText>
      </w:r>
      <w:r>
        <w:rPr>
          <w:u w:val="single"/>
        </w:rPr>
      </w:r>
      <w:r>
        <w:rPr>
          <w:u w:val="single"/>
        </w:rPr>
        <w:fldChar w:fldCharType="separate"/>
      </w:r>
      <w:r>
        <w:rPr>
          <w:u w:val="single"/>
        </w:rPr>
        <w:t>Section 8.1(a)(i)</w:t>
      </w:r>
      <w:r>
        <w:rPr>
          <w:u w:val="single"/>
        </w:rPr>
        <w:fldChar w:fldCharType="end"/>
      </w:r>
      <w:r>
        <w:t xml:space="preserve"> shall not be available to any party whose breach of any representation or warranty or failure to perform any obligation under this Agreement shall have caused or resulted in the failure of the</w:t>
      </w:r>
      <w:r>
        <w:t xml:space="preserve"> Closing to occur on or prior to such date; or</w:t>
      </w:r>
      <w:bookmarkEnd w:id="366"/>
    </w:p>
    <w:p w:rsidR="00611CB8" w:rsidRDefault="00003583" w14:paraId="2D44FBBE" w14:textId="77777777">
      <w:pPr>
        <w:pStyle w:val="Heading4"/>
      </w:pPr>
      <w:r>
        <w:t>by either the Investor or the Recipient in the event that any Governmental Entity shall have issued an order, decree or ruling or taken any other action restraining, enjoining or otherwise prohibiting the tran</w:t>
      </w:r>
      <w:r>
        <w:t>sactions contemplated by this Agreement, and such order, decree, ruling or other action shall have become final and nonappealable; or</w:t>
      </w:r>
    </w:p>
    <w:p w:rsidR="00611CB8" w:rsidRDefault="00003583" w14:paraId="4A7A7007" w14:textId="77777777">
      <w:pPr>
        <w:pStyle w:val="Heading4"/>
      </w:pPr>
      <w:r>
        <w:t>by the mutual written consent of the Investor and the Recipient; or</w:t>
      </w:r>
    </w:p>
    <w:p w:rsidR="00611CB8" w:rsidRDefault="00003583" w14:paraId="5628ABBC" w14:textId="77777777">
      <w:pPr>
        <w:pStyle w:val="Heading3"/>
      </w:pPr>
      <w:r>
        <w:t>the date on which all the Subordinated Debt has been r</w:t>
      </w:r>
      <w:r>
        <w:t xml:space="preserve">edeemed in </w:t>
      </w:r>
      <w:r>
        <w:rPr>
          <w:szCs w:val="24"/>
        </w:rPr>
        <w:t>whole; or</w:t>
      </w:r>
    </w:p>
    <w:p w:rsidR="00611CB8" w:rsidRDefault="00003583" w14:paraId="71513A6A" w14:textId="77777777">
      <w:pPr>
        <w:pStyle w:val="Heading3"/>
      </w:pPr>
      <w:r>
        <w:t>if the Closing shall not have occurred by June 30, 2022, on such date.</w:t>
      </w:r>
    </w:p>
    <w:p w:rsidR="00611CB8" w:rsidRDefault="00003583" w14:paraId="543ADCA8" w14:textId="77777777">
      <w:pPr>
        <w:pStyle w:val="BodyText"/>
      </w:pPr>
      <w:r>
        <w:t xml:space="preserve">In the event of termination of this Agreement as provided in this </w:t>
      </w:r>
      <w:r>
        <w:rPr>
          <w:u w:val="single"/>
        </w:rPr>
        <w:fldChar w:fldCharType="begin"/>
      </w:r>
      <w:r>
        <w:rPr>
          <w:u w:val="single"/>
        </w:rPr>
        <w:instrText xml:space="preserve"> REF _Ref67298416 \w \h  \* MERGEFORMAT </w:instrText>
      </w:r>
      <w:r>
        <w:rPr>
          <w:u w:val="single"/>
        </w:rPr>
      </w:r>
      <w:r>
        <w:rPr>
          <w:u w:val="single"/>
        </w:rPr>
        <w:fldChar w:fldCharType="separate"/>
      </w:r>
      <w:r>
        <w:rPr>
          <w:u w:val="single"/>
        </w:rPr>
        <w:t>Section 8.1</w:t>
      </w:r>
      <w:r>
        <w:rPr>
          <w:u w:val="single"/>
        </w:rPr>
        <w:fldChar w:fldCharType="end"/>
      </w:r>
      <w:r>
        <w:t>, this Agreement shall forthwith become void and there shall be no liability on the part of either party hereto except that nothing herein shall relieve either party from liability for any breach of this Agreement.</w:t>
      </w:r>
    </w:p>
    <w:p w:rsidR="00611CB8" w:rsidRDefault="00003583" w14:paraId="71300573" w14:textId="77777777">
      <w:pPr>
        <w:pStyle w:val="Heading2"/>
        <w:keepNext/>
        <w:rPr>
          <w:vanish/>
          <w:color w:val="FF0000"/>
          <w:specVanish/>
        </w:rPr>
      </w:pPr>
      <w:bookmarkStart w:name="_Toc64950843" w:id="367"/>
      <w:bookmarkStart w:name="_Toc64951015" w:id="368"/>
      <w:bookmarkStart w:name="_Toc67412878" w:id="369"/>
      <w:bookmarkStart w:name="_Toc67418185" w:id="370"/>
      <w:bookmarkStart w:name="_Toc90440258" w:id="371"/>
      <w:r>
        <w:rPr>
          <w:u w:val="single"/>
        </w:rPr>
        <w:t>Survival</w:t>
      </w:r>
      <w:bookmarkEnd w:id="367"/>
      <w:bookmarkEnd w:id="368"/>
      <w:bookmarkEnd w:id="369"/>
      <w:bookmarkEnd w:id="370"/>
      <w:bookmarkEnd w:id="371"/>
    </w:p>
    <w:p w:rsidR="00611CB8" w:rsidRDefault="00003583" w14:paraId="5A4E069C" w14:textId="77777777">
      <w:pPr>
        <w:pStyle w:val="HeadingBody2"/>
      </w:pPr>
      <w:r>
        <w:t>.</w:t>
      </w:r>
    </w:p>
    <w:p w:rsidR="00611CB8" w:rsidRDefault="00003583" w14:paraId="7E6075FF" w14:textId="77777777">
      <w:pPr>
        <w:pStyle w:val="Heading3"/>
      </w:pPr>
      <w:r>
        <w:t>This Agreem</w:t>
      </w:r>
      <w:r>
        <w:t>ent and all representations, warranties, covenants and agreements made herein shall survive the Closing without limitation.</w:t>
      </w:r>
    </w:p>
    <w:p w:rsidR="00611CB8" w:rsidRDefault="00003583" w14:paraId="559BA3FB" w14:textId="77777777">
      <w:pPr>
        <w:pStyle w:val="Heading3"/>
      </w:pPr>
      <w:r>
        <w:lastRenderedPageBreak/>
        <w:t>The rights and remedies of Treasury with respect to the representations, warranties, covenants and obligations of the Recipient here</w:t>
      </w:r>
      <w:r>
        <w:t>in shall not be affected by any investigation conducted with respect to, or any knowledge acquired (or capable of being acquired) at any time by Treasury or any of its personnel or agents with respect to the accuracy or inaccuracy of, or compliance with, a</w:t>
      </w:r>
      <w:r>
        <w:t>ny such representation, warranty, covenant or obligation</w:t>
      </w:r>
    </w:p>
    <w:p w:rsidR="00611CB8" w:rsidRDefault="00003583" w14:paraId="4EEEC733" w14:textId="77777777">
      <w:pPr>
        <w:pStyle w:val="Heading2"/>
        <w:rPr>
          <w:vanish/>
          <w:color w:val="FF0000"/>
          <w:specVanish/>
        </w:rPr>
      </w:pPr>
      <w:bookmarkStart w:name="_Toc64950844" w:id="372"/>
      <w:bookmarkStart w:name="_Toc64951016" w:id="373"/>
      <w:bookmarkStart w:name="_Ref67298464" w:id="374"/>
      <w:bookmarkStart w:name="_Toc67412879" w:id="375"/>
      <w:bookmarkStart w:name="_Toc67418186" w:id="376"/>
      <w:bookmarkStart w:name="_Toc90440259" w:id="377"/>
      <w:r>
        <w:rPr>
          <w:u w:val="single"/>
        </w:rPr>
        <w:t>Amendment</w:t>
      </w:r>
      <w:bookmarkEnd w:id="372"/>
      <w:bookmarkEnd w:id="373"/>
      <w:bookmarkEnd w:id="374"/>
      <w:bookmarkEnd w:id="375"/>
      <w:bookmarkEnd w:id="376"/>
      <w:bookmarkEnd w:id="377"/>
    </w:p>
    <w:p w:rsidR="00611CB8" w:rsidRDefault="00003583" w14:paraId="395CC266" w14:textId="77777777">
      <w:pPr>
        <w:pStyle w:val="HeadingBody2"/>
      </w:pPr>
      <w:r>
        <w:t>.  No amendment, modification, termination or waiver of any provision of this Agreement or the Subordinated Debt or any of the other Transaction Documents will be effective unless made in w</w:t>
      </w:r>
      <w:r>
        <w:t xml:space="preserve">riting and signed by an officer or a duly authorized representative of each party hereto, and, in the case of any amendment, modification, termination or waiver affecting the Subordinated Debt, the Majority Holders; </w:t>
      </w:r>
      <w:r>
        <w:rPr>
          <w:i/>
        </w:rPr>
        <w:t xml:space="preserve">provided </w:t>
      </w:r>
      <w:r>
        <w:t>that for so long as the Subordi</w:t>
      </w:r>
      <w:r>
        <w:t>nated Debt is outstanding, the Investor may at any time and from time to time unilaterally amend this Agreement to the extent the Investor deems necessary, in its sole discretion, to comply with, or conform to, any changes after the Signing Date in any fed</w:t>
      </w:r>
      <w:r>
        <w:t xml:space="preserve">eral statutes, any rules and regulations promulgated thereunder and any other publications or interpretative releases of the Investor governing ECIP; </w:t>
      </w:r>
      <w:r>
        <w:rPr>
          <w:i/>
        </w:rPr>
        <w:t>provided</w:t>
      </w:r>
      <w:r>
        <w:t xml:space="preserve">, </w:t>
      </w:r>
      <w:r>
        <w:rPr>
          <w:i/>
        </w:rPr>
        <w:t>further</w:t>
      </w:r>
      <w:r>
        <w:t xml:space="preserve"> that notwithstanding anything else in this </w:t>
      </w:r>
      <w:r>
        <w:rPr>
          <w:u w:val="single"/>
        </w:rPr>
        <w:fldChar w:fldCharType="begin"/>
      </w:r>
      <w:r>
        <w:rPr>
          <w:u w:val="single"/>
        </w:rPr>
        <w:instrText xml:space="preserve"> REF _Ref67298464 \w \h  \* MERGEFORMAT </w:instrText>
      </w:r>
      <w:r>
        <w:rPr>
          <w:u w:val="single"/>
        </w:rPr>
      </w:r>
      <w:r>
        <w:rPr>
          <w:u w:val="single"/>
        </w:rPr>
        <w:fldChar w:fldCharType="separate"/>
      </w:r>
      <w:r>
        <w:rPr>
          <w:u w:val="single"/>
        </w:rPr>
        <w:t>Secti</w:t>
      </w:r>
      <w:r>
        <w:rPr>
          <w:u w:val="single"/>
        </w:rPr>
        <w:t>on 8.3</w:t>
      </w:r>
      <w:r>
        <w:rPr>
          <w:u w:val="single"/>
        </w:rPr>
        <w:fldChar w:fldCharType="end"/>
      </w:r>
      <w:r>
        <w:t>, no amendment, modification, termination or waiver with respect to the Subordinated Debt shall, unless in writing and signed by all Holders, do any of the following: (A) change the p</w:t>
      </w:r>
      <w:r>
        <w:t>rincipal of or the rate of interest on any Subordinated Security; (B) extend any date fixed for any payment of principal or interest; (C) change the definition of the terms “</w:t>
      </w:r>
      <w:r>
        <w:rPr>
          <w:i/>
        </w:rPr>
        <w:t>Holders</w:t>
      </w:r>
      <w:r>
        <w:t>” or “</w:t>
      </w:r>
      <w:r>
        <w:rPr>
          <w:i/>
        </w:rPr>
        <w:t>Majority Holders</w:t>
      </w:r>
      <w:r>
        <w:t>” or the percentage of Holders which shall be require</w:t>
      </w:r>
      <w:r>
        <w:t xml:space="preserve">d for Holders to take any action hereunder; (D) amend or waive this </w:t>
      </w:r>
      <w:r>
        <w:rPr>
          <w:u w:val="single"/>
        </w:rPr>
        <w:fldChar w:fldCharType="begin"/>
      </w:r>
      <w:r>
        <w:rPr>
          <w:u w:val="single"/>
        </w:rPr>
        <w:instrText xml:space="preserve"> REF _Ref67298464 \w \h  \* MERGEFORMAT </w:instrText>
      </w:r>
      <w:r>
        <w:rPr>
          <w:u w:val="single"/>
        </w:rPr>
      </w:r>
      <w:r>
        <w:rPr>
          <w:u w:val="single"/>
        </w:rPr>
        <w:fldChar w:fldCharType="separate"/>
      </w:r>
      <w:r>
        <w:rPr>
          <w:u w:val="single"/>
        </w:rPr>
        <w:t>Section 8.3</w:t>
      </w:r>
      <w:r>
        <w:rPr>
          <w:u w:val="single"/>
        </w:rPr>
        <w:fldChar w:fldCharType="end"/>
      </w:r>
      <w:r>
        <w:t xml:space="preserve"> or the definitions of the terms used in this </w:t>
      </w:r>
      <w:r>
        <w:rPr>
          <w:u w:val="single"/>
        </w:rPr>
        <w:fldChar w:fldCharType="begin"/>
      </w:r>
      <w:r>
        <w:rPr>
          <w:u w:val="single"/>
        </w:rPr>
        <w:instrText xml:space="preserve"> REF _Ref67298464 \w \h  </w:instrText>
      </w:r>
      <w:r>
        <w:rPr>
          <w:u w:val="single"/>
        </w:rPr>
        <w:instrText xml:space="preserve">\* MERGEFORMAT </w:instrText>
      </w:r>
      <w:r>
        <w:rPr>
          <w:u w:val="single"/>
        </w:rPr>
      </w:r>
      <w:r>
        <w:rPr>
          <w:u w:val="single"/>
        </w:rPr>
        <w:fldChar w:fldCharType="separate"/>
      </w:r>
      <w:r>
        <w:rPr>
          <w:u w:val="single"/>
        </w:rPr>
        <w:t>Section 8.3</w:t>
      </w:r>
      <w:r>
        <w:rPr>
          <w:u w:val="single"/>
        </w:rPr>
        <w:fldChar w:fldCharType="end"/>
      </w:r>
      <w:r>
        <w:t xml:space="preserve"> insofar as the definitions affect the substance of this </w:t>
      </w:r>
      <w:r>
        <w:rPr>
          <w:u w:val="single"/>
        </w:rPr>
        <w:fldChar w:fldCharType="begin"/>
      </w:r>
      <w:r>
        <w:rPr>
          <w:u w:val="single"/>
        </w:rPr>
        <w:instrText xml:space="preserve"> REF _Ref67298464 \w \h  \* MERGEFORMAT </w:instrText>
      </w:r>
      <w:r>
        <w:rPr>
          <w:u w:val="single"/>
        </w:rPr>
      </w:r>
      <w:r>
        <w:rPr>
          <w:u w:val="single"/>
        </w:rPr>
        <w:fldChar w:fldCharType="separate"/>
      </w:r>
      <w:r>
        <w:rPr>
          <w:u w:val="single"/>
        </w:rPr>
        <w:t>Section 8.3</w:t>
      </w:r>
      <w:r>
        <w:rPr>
          <w:u w:val="single"/>
        </w:rPr>
        <w:fldChar w:fldCharType="end"/>
      </w:r>
      <w:r>
        <w:t xml:space="preserve">; or (E) consent to the assignment, delegation or other transfer by the Recipient of any of its rights and obligations under any Transaction Documents. Any amendment, modification, termination, waiver or consent effected in accordance with this </w:t>
      </w:r>
      <w:r>
        <w:rPr>
          <w:u w:val="single"/>
        </w:rPr>
        <w:fldChar w:fldCharType="begin"/>
      </w:r>
      <w:r>
        <w:rPr>
          <w:u w:val="single"/>
        </w:rPr>
        <w:instrText xml:space="preserve"> REF _Ref67298464 \w \h  \* MERGEFORMAT </w:instrText>
      </w:r>
      <w:r>
        <w:rPr>
          <w:u w:val="single"/>
        </w:rPr>
      </w:r>
      <w:r>
        <w:rPr>
          <w:u w:val="single"/>
        </w:rPr>
        <w:fldChar w:fldCharType="separate"/>
      </w:r>
      <w:r>
        <w:rPr>
          <w:u w:val="single"/>
        </w:rPr>
        <w:t>Section 8.3</w:t>
      </w:r>
      <w:r>
        <w:rPr>
          <w:u w:val="single"/>
        </w:rPr>
        <w:fldChar w:fldCharType="end"/>
      </w:r>
      <w:r>
        <w:t xml:space="preserve"> shall be binding upon each Holder of the Subordinated Debt at the time outstanding, each future Holder of the Subordinated Debt and the Re</w:t>
      </w:r>
      <w:r>
        <w:t>cipient. No failure or delay by any party in exercising any right, power or privilege hereunder shall operate as a waiver thereof nor shall any single or partial exercise thereof preclude any other or further exercise of any other right, power or privilege</w:t>
      </w:r>
      <w:r>
        <w:t>. The rights and remedies herein provided shall be cumulative of any rights or remedies provided by law.</w:t>
      </w:r>
    </w:p>
    <w:p w:rsidR="00611CB8" w:rsidRDefault="00003583" w14:paraId="369A98D9" w14:textId="77777777">
      <w:pPr>
        <w:pStyle w:val="Heading2"/>
        <w:rPr>
          <w:vanish/>
          <w:color w:val="FF0000"/>
          <w:specVanish/>
        </w:rPr>
      </w:pPr>
      <w:bookmarkStart w:name="_Toc64950845" w:id="378"/>
      <w:bookmarkStart w:name="_Toc64951017" w:id="379"/>
      <w:bookmarkStart w:name="_Toc67412880" w:id="380"/>
      <w:bookmarkStart w:name="_Toc67418187" w:id="381"/>
      <w:bookmarkStart w:name="_Toc90440260" w:id="382"/>
      <w:r>
        <w:rPr>
          <w:u w:val="single"/>
        </w:rPr>
        <w:t>Waiver of Conditions</w:t>
      </w:r>
      <w:bookmarkEnd w:id="378"/>
      <w:bookmarkEnd w:id="379"/>
      <w:bookmarkEnd w:id="380"/>
      <w:bookmarkEnd w:id="381"/>
      <w:bookmarkEnd w:id="382"/>
    </w:p>
    <w:p w:rsidR="00611CB8" w:rsidRDefault="00003583" w14:paraId="63E695D8" w14:textId="77777777">
      <w:pPr>
        <w:pStyle w:val="HeadingBody2"/>
      </w:pPr>
      <w:r>
        <w:t xml:space="preserve">.  The conditions to each party’s obligation to consummate the Purchase are for the sole benefit of such party and may be </w:t>
      </w:r>
      <w:r>
        <w:t>waived by such party in whole or in part to the extent permitted by applicable law. No waiver will be effective unless it is in a writing signed by a duly authorized officer of the waiving party that makes express reference to the provision or provisions s</w:t>
      </w:r>
      <w:r>
        <w:t>ubject to such waiver.</w:t>
      </w:r>
    </w:p>
    <w:p w:rsidR="00611CB8" w:rsidRDefault="00003583" w14:paraId="200F7795" w14:textId="77777777">
      <w:pPr>
        <w:pStyle w:val="Heading2"/>
        <w:rPr>
          <w:vanish/>
          <w:color w:val="FF0000"/>
          <w:specVanish/>
        </w:rPr>
      </w:pPr>
      <w:bookmarkStart w:name="_Toc64950846" w:id="383"/>
      <w:bookmarkStart w:name="_Toc64951018" w:id="384"/>
      <w:bookmarkStart w:name="_Toc67412881" w:id="385"/>
      <w:bookmarkStart w:name="_Toc67418188" w:id="386"/>
      <w:bookmarkStart w:name="_Toc90440261" w:id="387"/>
      <w:r>
        <w:rPr>
          <w:u w:val="single"/>
        </w:rPr>
        <w:t>Governing Law; Submission to Jurisdiction, etc.</w:t>
      </w:r>
      <w:bookmarkEnd w:id="383"/>
      <w:bookmarkEnd w:id="384"/>
      <w:bookmarkEnd w:id="385"/>
      <w:bookmarkEnd w:id="386"/>
      <w:bookmarkEnd w:id="387"/>
    </w:p>
    <w:p w:rsidR="00611CB8" w:rsidRDefault="00003583" w14:paraId="0C6B4920" w14:textId="77777777">
      <w:pPr>
        <w:pStyle w:val="HeadingBody2"/>
      </w:pPr>
      <w:r>
        <w:t>  This Agreement and any claim, controversy or dispute arising under or related to this Agreement, the relationship of the parties, and/or the interpretation and enforcement of the rights and duties of the parties shall be enforced, governed, and construed</w:t>
      </w:r>
      <w:r>
        <w:t xml:space="preserve"> in all respects (whether in contract or in tort) in accordance with the federal law of the United States if and to the extent such law is applicable, and otherwise in accordance with the laws of the State of New York applicable to contracts made and to be</w:t>
      </w:r>
      <w:r>
        <w:t xml:space="preserve"> performed entirely within such State. Each of the parties hereto agrees (a) to submit to the exclusive jurisdiction and venue of the United States District Court for the District of Columbia and the United States Court of Federal Claims for any and all ci</w:t>
      </w:r>
      <w:r>
        <w:t xml:space="preserve">vil actions, suits or proceedings </w:t>
      </w:r>
      <w:r>
        <w:lastRenderedPageBreak/>
        <w:t xml:space="preserve">arising out of or relating to this Agreement or the Purchase contemplated hereby and (b) that notice may be served upon (i) the Recipient at the address and in the manner set forth for notices to the Recipient in </w:t>
      </w:r>
      <w:r>
        <w:rPr>
          <w:u w:val="single"/>
        </w:rPr>
        <w:fldChar w:fldCharType="begin"/>
      </w:r>
      <w:r>
        <w:rPr>
          <w:u w:val="single"/>
        </w:rPr>
        <w:instrText xml:space="preserve"> REF _Ref</w:instrText>
      </w:r>
      <w:r>
        <w:rPr>
          <w:u w:val="single"/>
        </w:rPr>
        <w:instrText xml:space="preserve">74346213 \w \h  \* MERGEFORMAT </w:instrText>
      </w:r>
      <w:r>
        <w:rPr>
          <w:u w:val="single"/>
        </w:rPr>
      </w:r>
      <w:r>
        <w:rPr>
          <w:u w:val="single"/>
        </w:rPr>
        <w:fldChar w:fldCharType="separate"/>
      </w:r>
      <w:r>
        <w:rPr>
          <w:u w:val="single"/>
        </w:rPr>
        <w:t>Section 8.6</w:t>
      </w:r>
      <w:r>
        <w:rPr>
          <w:u w:val="single"/>
        </w:rPr>
        <w:fldChar w:fldCharType="end"/>
      </w:r>
      <w:r>
        <w:rPr>
          <w:u w:val="single"/>
        </w:rPr>
        <w:t xml:space="preserve"> </w:t>
      </w:r>
      <w:r>
        <w:t xml:space="preserve">and (ii) the Investor at the address and in the manner set forth for notices to the Recipient in </w:t>
      </w:r>
      <w:r>
        <w:rPr>
          <w:u w:val="single"/>
        </w:rPr>
        <w:fldChar w:fldCharType="begin"/>
      </w:r>
      <w:r>
        <w:rPr>
          <w:u w:val="single"/>
        </w:rPr>
        <w:instrText xml:space="preserve"> REF _Ref74346213 \w \h  \* MERGEFORMAT </w:instrText>
      </w:r>
      <w:r>
        <w:rPr>
          <w:u w:val="single"/>
        </w:rPr>
      </w:r>
      <w:r>
        <w:rPr>
          <w:u w:val="single"/>
        </w:rPr>
        <w:fldChar w:fldCharType="separate"/>
      </w:r>
      <w:r>
        <w:rPr>
          <w:u w:val="single"/>
        </w:rPr>
        <w:t>Section 8</w:t>
      </w:r>
      <w:r>
        <w:rPr>
          <w:u w:val="single"/>
        </w:rPr>
        <w:t>.6</w:t>
      </w:r>
      <w:r>
        <w:rPr>
          <w:u w:val="single"/>
        </w:rPr>
        <w:fldChar w:fldCharType="end"/>
      </w:r>
      <w:r>
        <w:t>, but otherwise in accordance with federal law. TO THE EXTENT PERMITTED BY APPLICABLE LAW, EACH OF THE PARTIES HERETO HEREBY UNCONDITIONALLY WAIVES TRIAL BY JURY IN ANY CIVIL LEGAL ACTION</w:t>
      </w:r>
      <w:r>
        <w:t xml:space="preserve"> OR PROCEEDING RELATING TO THIS AGREEMENT OR THE PURCHASE CONTEMPLATED HEREBY.</w:t>
      </w:r>
    </w:p>
    <w:p w:rsidR="00611CB8" w:rsidRDefault="00003583" w14:paraId="0AE11ABC" w14:textId="77777777">
      <w:pPr>
        <w:pStyle w:val="Heading2"/>
        <w:rPr>
          <w:vanish/>
          <w:color w:val="FF0000"/>
          <w:specVanish/>
        </w:rPr>
      </w:pPr>
      <w:bookmarkStart w:name="_Toc64950847" w:id="388"/>
      <w:bookmarkStart w:name="_Toc64951019" w:id="389"/>
      <w:bookmarkStart w:name="_Toc67412882" w:id="390"/>
      <w:bookmarkStart w:name="_Toc67418189" w:id="391"/>
      <w:bookmarkStart w:name="_Ref74346213" w:id="392"/>
      <w:bookmarkStart w:name="_Toc90440262" w:id="393"/>
      <w:r>
        <w:rPr>
          <w:u w:val="single"/>
        </w:rPr>
        <w:t>Notices</w:t>
      </w:r>
      <w:bookmarkEnd w:id="388"/>
      <w:bookmarkEnd w:id="389"/>
      <w:bookmarkEnd w:id="390"/>
      <w:bookmarkEnd w:id="391"/>
      <w:bookmarkEnd w:id="392"/>
      <w:bookmarkEnd w:id="393"/>
    </w:p>
    <w:p w:rsidR="00611CB8" w:rsidRDefault="00003583" w14:paraId="78CB440F" w14:textId="77777777">
      <w:pPr>
        <w:pStyle w:val="HeadingBody2"/>
      </w:pPr>
      <w:r>
        <w:t>.  Any notice, request, instruction or other document to be given hereunder by any party to the other will be in writing and will be deemed to have been duly given (a) o</w:t>
      </w:r>
      <w:r>
        <w:t>n the date of delivery if delivered personally, or by facsimile, upon confirmation of receipt, or (b) on the second business day following the date of dispatch if delivered by a recognized next day courier service. All notices to the Recipient shall be del</w:t>
      </w:r>
      <w:r>
        <w:t xml:space="preserve">ivered as set forth in </w:t>
      </w:r>
      <w:r>
        <w:rPr>
          <w:u w:val="single"/>
        </w:rPr>
        <w:t>Schedule A</w:t>
      </w:r>
      <w:r>
        <w:t>, or pursuant to such other instruction as may be designated in writing by the Recipient to the Investor. All notices to the Holders of Subordinated Debt shall be delivered in writing, mailed first-class postage prepaid, to</w:t>
      </w:r>
      <w:r>
        <w:t xml:space="preserve"> each Holder of a Subordinated Security at the address of such Holder as it appears in the Subordinated Securities Register.  All notices to the Investor shall be delivered as set forth below, or pursuant to such other instructions as may be designated in </w:t>
      </w:r>
      <w:r>
        <w:t>writing by the Investor to the Recipient.</w:t>
      </w:r>
    </w:p>
    <w:p w:rsidR="00611CB8" w:rsidRDefault="00003583" w14:paraId="28FEE245" w14:textId="77777777">
      <w:pPr>
        <w:pStyle w:val="AddressIndent1"/>
      </w:pPr>
      <w:r>
        <w:t>If to the Investor:</w:t>
      </w:r>
    </w:p>
    <w:p w:rsidR="00611CB8" w:rsidRDefault="00003583" w14:paraId="553B3D6B" w14:textId="77777777">
      <w:pPr>
        <w:pStyle w:val="AddressIndent2"/>
      </w:pPr>
      <w:r>
        <w:t>United States Department of the Treasury</w:t>
      </w:r>
      <w:r>
        <w:br/>
        <w:t>1500 Pennsylvania Avenue, NW</w:t>
      </w:r>
      <w:r>
        <w:br/>
        <w:t>Washington, D.C. 20220</w:t>
      </w:r>
      <w:r>
        <w:br/>
        <w:t>Attention: [</w:t>
      </w:r>
      <w:r>
        <w:rPr>
          <w:i/>
          <w:highlight w:val="yellow"/>
        </w:rPr>
        <w:t>to come</w:t>
      </w:r>
      <w:r>
        <w:t>]</w:t>
      </w:r>
      <w:r>
        <w:br/>
        <w:t>Facsimile: [</w:t>
      </w:r>
      <w:r>
        <w:rPr>
          <w:i/>
          <w:highlight w:val="yellow"/>
        </w:rPr>
        <w:t>to come</w:t>
      </w:r>
      <w:r>
        <w:t>]</w:t>
      </w:r>
      <w:r>
        <w:br/>
        <w:t>E-mail: [</w:t>
      </w:r>
      <w:r>
        <w:rPr>
          <w:i/>
          <w:highlight w:val="yellow"/>
        </w:rPr>
        <w:t>to come</w:t>
      </w:r>
      <w:r>
        <w:t>]</w:t>
      </w:r>
    </w:p>
    <w:p w:rsidR="00611CB8" w:rsidRDefault="00003583" w14:paraId="5CB00F3B" w14:textId="77777777">
      <w:pPr>
        <w:pStyle w:val="AddressIndent1"/>
      </w:pPr>
      <w:r>
        <w:t>with a copy to:</w:t>
      </w:r>
    </w:p>
    <w:p w:rsidR="00611CB8" w:rsidRDefault="00003583" w14:paraId="694530B5" w14:textId="77777777">
      <w:pPr>
        <w:pStyle w:val="AddressIndent2"/>
      </w:pPr>
      <w:r>
        <w:t>[</w:t>
      </w:r>
      <w:r>
        <w:rPr>
          <w:i/>
          <w:highlight w:val="yellow"/>
        </w:rPr>
        <w:t>Address to come</w:t>
      </w:r>
      <w:r>
        <w:t>]</w:t>
      </w:r>
      <w:r>
        <w:br/>
        <w:t>Attenti</w:t>
      </w:r>
      <w:r>
        <w:t>on: [</w:t>
      </w:r>
      <w:r>
        <w:rPr>
          <w:i/>
          <w:highlight w:val="yellow"/>
        </w:rPr>
        <w:t>to come</w:t>
      </w:r>
      <w:r>
        <w:t>]</w:t>
      </w:r>
      <w:r>
        <w:br/>
        <w:t>Facsimile: [</w:t>
      </w:r>
      <w:r>
        <w:rPr>
          <w:i/>
          <w:highlight w:val="yellow"/>
        </w:rPr>
        <w:t>to come</w:t>
      </w:r>
      <w:r>
        <w:t>]</w:t>
      </w:r>
      <w:r>
        <w:br/>
        <w:t>E-mail: [</w:t>
      </w:r>
      <w:r>
        <w:rPr>
          <w:i/>
          <w:highlight w:val="yellow"/>
        </w:rPr>
        <w:t>to come</w:t>
      </w:r>
      <w:r>
        <w:t>]</w:t>
      </w:r>
    </w:p>
    <w:p w:rsidR="00611CB8" w:rsidRDefault="00003583" w14:paraId="1E6A8DA3" w14:textId="77777777">
      <w:pPr>
        <w:pStyle w:val="Heading2"/>
        <w:rPr>
          <w:vanish/>
          <w:color w:val="FF0000"/>
          <w:specVanish/>
        </w:rPr>
      </w:pPr>
      <w:bookmarkStart w:name="_Toc64950848" w:id="394"/>
      <w:bookmarkStart w:name="_Toc64951020" w:id="395"/>
      <w:bookmarkStart w:name="_Toc67412883" w:id="396"/>
      <w:bookmarkStart w:name="_Toc67418190" w:id="397"/>
      <w:bookmarkStart w:name="_Ref74346115" w:id="398"/>
      <w:bookmarkStart w:name="_Toc90440263" w:id="399"/>
      <w:r>
        <w:rPr>
          <w:u w:val="single"/>
        </w:rPr>
        <w:t>Assignment</w:t>
      </w:r>
      <w:bookmarkEnd w:id="394"/>
      <w:bookmarkEnd w:id="395"/>
      <w:bookmarkEnd w:id="396"/>
      <w:bookmarkEnd w:id="397"/>
      <w:bookmarkEnd w:id="398"/>
      <w:bookmarkEnd w:id="399"/>
    </w:p>
    <w:p w:rsidR="00611CB8" w:rsidRDefault="00003583" w14:paraId="78C85FAF" w14:textId="77777777">
      <w:pPr>
        <w:pStyle w:val="HeadingBody2"/>
      </w:pPr>
      <w:r>
        <w:t>.  Neither this Agreement nor any right, remedy, obligation nor liability arising hereunder or by reason hereof shall be assignable by any party hereto without the prior written consent of the</w:t>
      </w:r>
      <w:r>
        <w:t xml:space="preserve"> other party, and any attempt to assign any right, remedy, obligation or liability hereunder without such consent shall be void, except (a) an assignment, in the case of a merger, consolidation, statutory share exchange or similar transaction that requires</w:t>
      </w:r>
      <w:r>
        <w:t xml:space="preserve"> the approval of the Recipient’s Equityholders or other equity securityholders (a “</w:t>
      </w:r>
      <w:r>
        <w:rPr>
          <w:i/>
        </w:rPr>
        <w:t>Business Combination</w:t>
      </w:r>
      <w:r>
        <w:t>”) where such party is not the surviving entity, or a sale of substantially all of its assets, to the entity which is the survivor of such Business Combi</w:t>
      </w:r>
      <w:r>
        <w:t xml:space="preserve">nation or the purchaser in such sale, (b) an assignment of certain rights as provided in </w:t>
      </w:r>
      <w:r>
        <w:rPr>
          <w:u w:val="single"/>
        </w:rPr>
        <w:fldChar w:fldCharType="begin"/>
      </w:r>
      <w:r>
        <w:rPr>
          <w:u w:val="single"/>
        </w:rPr>
        <w:instrText xml:space="preserve"> REF _Ref67295105 \r \h  \* MERGEFORMAT </w:instrText>
      </w:r>
      <w:r>
        <w:rPr>
          <w:u w:val="single"/>
        </w:rPr>
      </w:r>
      <w:r>
        <w:rPr>
          <w:u w:val="single"/>
        </w:rPr>
        <w:fldChar w:fldCharType="separate"/>
      </w:r>
      <w:r>
        <w:rPr>
          <w:u w:val="single"/>
        </w:rPr>
        <w:t>Section 4.1(c)</w:t>
      </w:r>
      <w:r>
        <w:rPr>
          <w:u w:val="single"/>
        </w:rPr>
        <w:fldChar w:fldCharType="end"/>
      </w:r>
      <w:r>
        <w:t xml:space="preserve"> or </w:t>
      </w:r>
      <w:r>
        <w:rPr>
          <w:u w:val="single"/>
        </w:rPr>
        <w:fldChar w:fldCharType="begin"/>
      </w:r>
      <w:r>
        <w:rPr>
          <w:u w:val="single"/>
        </w:rPr>
        <w:instrText xml:space="preserve"> REF _Ref66201264 \w \h  \* MERGEFORMAT </w:instrText>
      </w:r>
      <w:r>
        <w:rPr>
          <w:u w:val="single"/>
        </w:rPr>
      </w:r>
      <w:r>
        <w:rPr>
          <w:u w:val="single"/>
        </w:rPr>
        <w:fldChar w:fldCharType="separate"/>
      </w:r>
      <w:r>
        <w:rPr>
          <w:u w:val="single"/>
        </w:rPr>
        <w:t>Sec</w:t>
      </w:r>
      <w:r>
        <w:rPr>
          <w:u w:val="single"/>
        </w:rPr>
        <w:t>tion 4.1(i)</w:t>
      </w:r>
      <w:r>
        <w:rPr>
          <w:u w:val="single"/>
        </w:rPr>
        <w:fldChar w:fldCharType="end"/>
      </w:r>
      <w:r>
        <w:t xml:space="preserve"> or </w:t>
      </w:r>
      <w:r>
        <w:rPr>
          <w:u w:val="single"/>
        </w:rPr>
        <w:t>Annex D</w:t>
      </w:r>
      <w:r>
        <w:t xml:space="preserve"> or (c) an assignment by the Investor of this Agreement to an Affiliate of the Investor; </w:t>
      </w:r>
      <w:r>
        <w:rPr>
          <w:i/>
        </w:rPr>
        <w:t xml:space="preserve">provided </w:t>
      </w:r>
      <w:r>
        <w:t xml:space="preserve">that if the Investor assigns </w:t>
      </w:r>
      <w:r>
        <w:lastRenderedPageBreak/>
        <w:t>this Agreement to an Affiliate, the Inves</w:t>
      </w:r>
      <w:r>
        <w:t>tor shall be relieved of its obligations under this Agreement but (i) all rights, remedies and obligations of the Investor hereunder shall continue and be enforceable by such Affiliate, (ii) the Recipient’s obligations and liabilities hereunder shall conti</w:t>
      </w:r>
      <w:r>
        <w:t>nue to be outstanding and (iii) all references to the Investor herein shall be deemed to include such Affiliate.</w:t>
      </w:r>
    </w:p>
    <w:p w:rsidR="00611CB8" w:rsidRDefault="00003583" w14:paraId="3A0BA2A1" w14:textId="77777777">
      <w:pPr>
        <w:pStyle w:val="Heading2"/>
        <w:rPr>
          <w:vanish/>
          <w:color w:val="FF0000"/>
          <w:specVanish/>
        </w:rPr>
      </w:pPr>
      <w:bookmarkStart w:name="_Toc64950849" w:id="400"/>
      <w:bookmarkStart w:name="_Toc64951021" w:id="401"/>
      <w:bookmarkStart w:name="_Toc67412884" w:id="402"/>
      <w:bookmarkStart w:name="_Toc67418191" w:id="403"/>
      <w:bookmarkStart w:name="_Toc90440264" w:id="404"/>
      <w:r>
        <w:rPr>
          <w:u w:val="single"/>
        </w:rPr>
        <w:t>Severability</w:t>
      </w:r>
      <w:bookmarkEnd w:id="400"/>
      <w:bookmarkEnd w:id="401"/>
      <w:bookmarkEnd w:id="402"/>
      <w:bookmarkEnd w:id="403"/>
      <w:bookmarkEnd w:id="404"/>
    </w:p>
    <w:p w:rsidR="00611CB8" w:rsidRDefault="00003583" w14:paraId="6B6ABD3F" w14:textId="77777777">
      <w:pPr>
        <w:pStyle w:val="HeadingBody2"/>
      </w:pPr>
      <w:r>
        <w:t>.  If any provision of this Agreement or the Subordinated Debt, or the application thereof to any person or circumstance, is deter</w:t>
      </w:r>
      <w:r>
        <w:t xml:space="preserve">mined by a court of competent jurisdiction to be invalid, void or unenforceable, the remaining provisions hereof, or the application of such provision to persons or circumstances other than those as to which it has been held invalid or unenforceable, will </w:t>
      </w:r>
      <w:r>
        <w:t>remain in full force and effect and shall in no way be affected, impaired or invalidated thereby, so long as the economic or legal substance of the transactions contemplated hereby is not affected in any manner materially adverse to any party. Upon such de</w:t>
      </w:r>
      <w:r>
        <w:t>termination, the parties shall negotiate in good faith in an effort to agree upon a suitable and equitable substitute provision to effect the original intent of the parties.</w:t>
      </w:r>
    </w:p>
    <w:p w:rsidR="00611CB8" w:rsidRDefault="00003583" w14:paraId="78EB1404" w14:textId="77777777">
      <w:pPr>
        <w:pStyle w:val="Heading2"/>
        <w:rPr>
          <w:vanish/>
          <w:color w:val="FF0000"/>
          <w:specVanish/>
        </w:rPr>
      </w:pPr>
      <w:bookmarkStart w:name="_Toc64950850" w:id="405"/>
      <w:bookmarkStart w:name="_Toc64951022" w:id="406"/>
      <w:bookmarkStart w:name="_Toc67412885" w:id="407"/>
      <w:bookmarkStart w:name="_Toc67418192" w:id="408"/>
      <w:bookmarkStart w:name="_Toc90440265" w:id="409"/>
      <w:r>
        <w:rPr>
          <w:u w:val="single"/>
        </w:rPr>
        <w:t>No Third Party Beneficiaries</w:t>
      </w:r>
      <w:bookmarkEnd w:id="405"/>
      <w:bookmarkEnd w:id="406"/>
      <w:bookmarkEnd w:id="407"/>
      <w:bookmarkEnd w:id="408"/>
      <w:bookmarkEnd w:id="409"/>
    </w:p>
    <w:p w:rsidR="00611CB8" w:rsidRDefault="00003583" w14:paraId="6D6BE0A6" w14:textId="77777777">
      <w:pPr>
        <w:pStyle w:val="HeadingBody2"/>
      </w:pPr>
      <w:r>
        <w:t>.  Other than as expressly provided herein, nothing c</w:t>
      </w:r>
      <w:r>
        <w:t>ontained in this Agreement, expressed or implied, is intended to confer upon any person or entity other than the Recipient and the Investor (and any Indemnitee) any benefit, right or remedies.</w:t>
      </w:r>
    </w:p>
    <w:p w:rsidR="00611CB8" w:rsidRDefault="00003583" w14:paraId="5E96429A" w14:textId="77777777">
      <w:pPr>
        <w:pStyle w:val="Heading2"/>
        <w:rPr>
          <w:vanish/>
          <w:color w:val="FF0000"/>
          <w:specVanish/>
        </w:rPr>
      </w:pPr>
      <w:bookmarkStart w:name="_Toc64950851" w:id="410"/>
      <w:bookmarkStart w:name="_Toc64951023" w:id="411"/>
      <w:bookmarkStart w:name="_Toc67412887" w:id="412"/>
      <w:bookmarkStart w:name="_Toc67418194" w:id="413"/>
      <w:bookmarkStart w:name="_Toc90440266" w:id="414"/>
      <w:r>
        <w:rPr>
          <w:u w:val="single"/>
        </w:rPr>
        <w:t>Specific Performance</w:t>
      </w:r>
      <w:bookmarkEnd w:id="410"/>
      <w:bookmarkEnd w:id="411"/>
      <w:bookmarkEnd w:id="412"/>
      <w:bookmarkEnd w:id="413"/>
      <w:bookmarkEnd w:id="414"/>
    </w:p>
    <w:p w:rsidR="00611CB8" w:rsidRDefault="00003583" w14:paraId="4586095A" w14:textId="77777777">
      <w:pPr>
        <w:pStyle w:val="HeadingBody2"/>
      </w:pPr>
      <w:r>
        <w:t xml:space="preserve">.  The parties agree that </w:t>
      </w:r>
      <w:r>
        <w:t>irreparable damage would occur in the event that any of the provisions of this Agreement were not performed in accordance with their specific terms. It is accordingly agreed that the parties shall be entitled (without the necessity of posting a bond) to sp</w:t>
      </w:r>
      <w:r>
        <w:t>ecific performance of the terms hereof, this being in addition to any other remedies to which they are entitled at law or equity.</w:t>
      </w:r>
    </w:p>
    <w:p w:rsidR="00611CB8" w:rsidRDefault="00611CB8" w14:paraId="4221A1C1" w14:textId="77777777">
      <w:pPr>
        <w:pStyle w:val="BodyCenter"/>
      </w:pPr>
    </w:p>
    <w:p w:rsidR="00611CB8" w:rsidRDefault="00003583" w14:paraId="1F473DB6" w14:textId="77777777">
      <w:pPr>
        <w:pStyle w:val="BodyCenter"/>
      </w:pPr>
      <w:r>
        <w:t>* * *</w:t>
      </w:r>
    </w:p>
    <w:p w:rsidR="00611CB8" w:rsidRDefault="00611CB8" w14:paraId="0B17255E" w14:textId="77777777">
      <w:pPr>
        <w:sectPr w:rsidR="00611CB8">
          <w:headerReference w:type="default" r:id="rId18"/>
          <w:footerReference w:type="default" r:id="rId19"/>
          <w:headerReference w:type="first" r:id="rId20"/>
          <w:footerReference w:type="first" r:id="rId21"/>
          <w:pgSz w:w="12240" w:h="15840" w:code="1"/>
          <w:pgMar w:top="1440" w:right="1440" w:bottom="1440" w:left="1440" w:header="720" w:footer="691" w:gutter="0"/>
          <w:pgNumType w:start="1"/>
          <w:cols w:space="720"/>
          <w:titlePg/>
          <w:docGrid w:linePitch="360"/>
        </w:sectPr>
      </w:pPr>
    </w:p>
    <w:p w:rsidR="00611CB8" w:rsidRDefault="00003583" w14:paraId="12014E1C" w14:textId="77777777">
      <w:pPr>
        <w:pStyle w:val="TitleRight"/>
      </w:pPr>
      <w:r>
        <w:lastRenderedPageBreak/>
        <w:t>ANNEX A</w:t>
      </w:r>
    </w:p>
    <w:p w:rsidR="00611CB8" w:rsidRDefault="00003583" w14:paraId="571E3C2C" w14:textId="77777777">
      <w:pPr>
        <w:pStyle w:val="TitleUL"/>
      </w:pPr>
      <w:r>
        <w:t xml:space="preserve">FORM OF </w:t>
      </w:r>
      <w:r>
        <w:t>SUBORDINATED SECURITY</w:t>
      </w:r>
    </w:p>
    <w:p w:rsidR="00611CB8" w:rsidRDefault="00003583" w14:paraId="3DF74012" w14:textId="77777777">
      <w:pPr>
        <w:pStyle w:val="BodyCenter"/>
      </w:pPr>
      <w:r>
        <w:t>[ATTACHED]</w:t>
      </w:r>
    </w:p>
    <w:p w:rsidR="00611CB8" w:rsidRDefault="00611CB8" w14:paraId="5161D572" w14:textId="77777777">
      <w:pPr>
        <w:sectPr w:rsidR="00611CB8">
          <w:headerReference w:type="default" r:id="rId22"/>
          <w:footerReference w:type="default" r:id="rId23"/>
          <w:headerReference w:type="first" r:id="rId24"/>
          <w:footerReference w:type="first" r:id="rId25"/>
          <w:pgSz w:w="12240" w:h="15840" w:code="1"/>
          <w:pgMar w:top="1440" w:right="1440" w:bottom="1440" w:left="1440" w:header="720" w:footer="691" w:gutter="0"/>
          <w:pgNumType w:start="1" w:chapStyle="9"/>
          <w:cols w:space="720"/>
          <w:docGrid w:linePitch="360"/>
        </w:sectPr>
      </w:pPr>
    </w:p>
    <w:p w:rsidR="00611CB8" w:rsidRDefault="00003583" w14:paraId="31464743" w14:textId="77777777">
      <w:pPr>
        <w:pStyle w:val="TitleRight"/>
      </w:pPr>
      <w:r>
        <w:lastRenderedPageBreak/>
        <w:t>ANNEX B</w:t>
      </w:r>
    </w:p>
    <w:p w:rsidR="00611CB8" w:rsidRDefault="00003583" w14:paraId="7028AECD" w14:textId="77777777">
      <w:pPr>
        <w:pStyle w:val="Title"/>
      </w:pPr>
      <w:r>
        <w:t>FORM OF OFFICER’S CERTIFICATE</w:t>
      </w:r>
    </w:p>
    <w:p w:rsidR="00611CB8" w:rsidRDefault="00003583" w14:paraId="63C6EA07" w14:textId="77777777">
      <w:pPr>
        <w:pStyle w:val="Title"/>
        <w:rPr>
          <w:bCs/>
        </w:rPr>
      </w:pPr>
      <w:r>
        <w:rPr>
          <w:bCs/>
        </w:rPr>
        <w:t>OFFICER’S CERTIFICATE OF</w:t>
      </w:r>
    </w:p>
    <w:p w:rsidR="00611CB8" w:rsidRDefault="00003583" w14:paraId="610CFC9C" w14:textId="77777777">
      <w:pPr>
        <w:pStyle w:val="Title"/>
      </w:pPr>
      <w:r>
        <w:t>[RECIPIENT]</w:t>
      </w:r>
    </w:p>
    <w:p w:rsidR="00611CB8" w:rsidRDefault="00003583" w14:paraId="4A43E65B" w14:textId="77777777">
      <w:pPr>
        <w:pStyle w:val="BodyText"/>
      </w:pPr>
      <w:r>
        <w:t>In connection with that certain letter agreement, d</w:t>
      </w:r>
      <w:r>
        <w:t xml:space="preserve">ated </w:t>
      </w:r>
      <w:r>
        <w:rPr>
          <w:b/>
        </w:rPr>
        <w:t>[</w:t>
      </w:r>
      <w:r>
        <w:rPr>
          <w:u w:val="single"/>
        </w:rPr>
        <w:t>               </w:t>
      </w:r>
      <w:r>
        <w:rPr>
          <w:b/>
        </w:rPr>
        <w:t>]</w:t>
      </w:r>
      <w:r>
        <w:t>, 20[   ] (the “</w:t>
      </w:r>
      <w:r>
        <w:rPr>
          <w:i/>
        </w:rPr>
        <w:t>Agreement</w:t>
      </w:r>
      <w:r>
        <w:t xml:space="preserve">”) by and between </w:t>
      </w:r>
      <w:r>
        <w:rPr>
          <w:b/>
        </w:rPr>
        <w:t>[</w:t>
      </w:r>
      <w:r>
        <w:t>RECIPIENT</w:t>
      </w:r>
      <w:r>
        <w:rPr>
          <w:b/>
        </w:rPr>
        <w:t>]</w:t>
      </w:r>
      <w:r>
        <w:t xml:space="preserve"> (the “</w:t>
      </w:r>
      <w:r>
        <w:rPr>
          <w:i/>
        </w:rPr>
        <w:t>Recipient</w:t>
      </w:r>
      <w:r>
        <w:t>”) and the United States Department of the Treasury which incorporates that certain Securities Purchase Agreement – Standard Terms referred to therein (the “</w:t>
      </w:r>
      <w:r>
        <w:rPr>
          <w:i/>
        </w:rPr>
        <w:t>Standar</w:t>
      </w:r>
      <w:r>
        <w:rPr>
          <w:i/>
        </w:rPr>
        <w:t>d Terms</w:t>
      </w:r>
      <w:r>
        <w:t>”), the undersigned does hereby certify as follows:</w:t>
      </w:r>
    </w:p>
    <w:p w:rsidR="00611CB8" w:rsidRDefault="00003583" w14:paraId="29E90A4D" w14:textId="77777777">
      <w:pPr>
        <w:pStyle w:val="BodyText"/>
      </w:pPr>
      <w:r>
        <w:rPr>
          <w:szCs w:val="24"/>
        </w:rPr>
        <w:t>1.</w:t>
      </w:r>
      <w:r>
        <w:rPr>
          <w:szCs w:val="24"/>
        </w:rPr>
        <w:tab/>
      </w:r>
      <w:r>
        <w:t xml:space="preserve">I am a duly elected/appointed </w:t>
      </w:r>
      <w:r>
        <w:rPr>
          <w:b/>
        </w:rPr>
        <w:t>[</w:t>
      </w:r>
      <w:r>
        <w:rPr>
          <w:u w:val="single"/>
        </w:rPr>
        <w:t>              </w:t>
      </w:r>
      <w:r>
        <w:rPr>
          <w:b/>
        </w:rPr>
        <w:t>]</w:t>
      </w:r>
      <w:r>
        <w:t xml:space="preserve"> of the Recipient.</w:t>
      </w:r>
    </w:p>
    <w:p w:rsidR="00611CB8" w:rsidRDefault="00003583" w14:paraId="6C3CEC42" w14:textId="77777777">
      <w:pPr>
        <w:pStyle w:val="BodyText"/>
      </w:pPr>
      <w:r>
        <w:rPr>
          <w:szCs w:val="24"/>
        </w:rPr>
        <w:t>2.</w:t>
      </w:r>
      <w:r>
        <w:rPr>
          <w:szCs w:val="24"/>
        </w:rPr>
        <w:tab/>
      </w:r>
      <w:r>
        <w:t xml:space="preserve">The representations and warranties of the Recipient set forth in </w:t>
      </w:r>
      <w:r>
        <w:rPr>
          <w:color w:val="000000"/>
          <w:u w:val="single"/>
        </w:rPr>
        <w:fldChar w:fldCharType="begin"/>
      </w:r>
      <w:r>
        <w:rPr>
          <w:color w:val="000000"/>
          <w:u w:val="single"/>
        </w:rPr>
        <w:instrText xml:space="preserve"> REF _Ref67298764 \w \h  \* MERGEFORMAT </w:instrText>
      </w:r>
      <w:r>
        <w:rPr>
          <w:color w:val="000000"/>
          <w:u w:val="single"/>
        </w:rPr>
      </w:r>
      <w:r>
        <w:rPr>
          <w:color w:val="000000"/>
          <w:u w:val="single"/>
        </w:rPr>
        <w:fldChar w:fldCharType="separate"/>
      </w:r>
      <w:r>
        <w:rPr>
          <w:u w:val="single"/>
        </w:rPr>
        <w:t>Section 3.1</w:t>
      </w:r>
      <w:r>
        <w:rPr>
          <w:color w:val="000000"/>
          <w:u w:val="single"/>
        </w:rPr>
        <w:fldChar w:fldCharType="end"/>
      </w:r>
      <w:r>
        <w:t xml:space="preserve"> of the Standard Terms are true and correct in all respects as though as of the date hereof (other than representations and warranties that by their terms speak as of another date, which representations and warranties shall be true and correct in all respe</w:t>
      </w:r>
      <w:r>
        <w:t>cts as of such other date) and the Recipient has performed in all material respects all obligations required to be performed by it under the Agreement.</w:t>
      </w:r>
    </w:p>
    <w:p w:rsidR="00611CB8" w:rsidRDefault="00003583" w14:paraId="78409A55" w14:textId="77777777">
      <w:pPr>
        <w:pStyle w:val="BodyText"/>
        <w:rPr>
          <w:szCs w:val="24"/>
        </w:rPr>
      </w:pPr>
      <w:r>
        <w:rPr>
          <w:szCs w:val="24"/>
        </w:rPr>
        <w:t>3.</w:t>
      </w:r>
      <w:r>
        <w:rPr>
          <w:szCs w:val="24"/>
        </w:rPr>
        <w:tab/>
        <w:t xml:space="preserve">The Recipient is an Eligible Financial Institution and, as applicable, has delivered to the Investor </w:t>
      </w:r>
      <w:r>
        <w:rPr>
          <w:szCs w:val="24"/>
        </w:rPr>
        <w:t>true, complete and correct copies of any certifications pertinent to its status as an Eligible Financial Institution.</w:t>
      </w:r>
    </w:p>
    <w:p w:rsidR="00611CB8" w:rsidRDefault="00003583" w14:paraId="616DA08B" w14:textId="77777777">
      <w:pPr>
        <w:pStyle w:val="BodyText"/>
        <w:rPr>
          <w:szCs w:val="24"/>
        </w:rPr>
      </w:pPr>
      <w:r>
        <w:rPr>
          <w:szCs w:val="24"/>
        </w:rPr>
        <w:t>4.</w:t>
      </w:r>
      <w:r>
        <w:rPr>
          <w:szCs w:val="24"/>
        </w:rPr>
        <w:tab/>
        <w:t>No material changes have been made, or are anticipated to be made, to the Investment and Lending Plan the Recipient submitted in connec</w:t>
      </w:r>
      <w:r>
        <w:rPr>
          <w:szCs w:val="24"/>
        </w:rPr>
        <w:t>tion with its ECIP Application.</w:t>
      </w:r>
    </w:p>
    <w:p w:rsidR="00611CB8" w:rsidRDefault="00003583" w14:paraId="45B4E377" w14:textId="77777777">
      <w:pPr>
        <w:pStyle w:val="BodyText"/>
      </w:pPr>
      <w:r>
        <w:rPr>
          <w:szCs w:val="24"/>
        </w:rPr>
        <w:t>5.</w:t>
      </w:r>
      <w:r>
        <w:rPr>
          <w:szCs w:val="24"/>
        </w:rPr>
        <w:tab/>
      </w:r>
      <w:r>
        <w:t>The Recipient is in compliance with the provisions of Section 104A of the Community Development Banking and Financial Institutions Act of 1994, and all rules and regulations issued thereunder, including the ECIP Interim F</w:t>
      </w:r>
      <w:r>
        <w:t>inal Rule</w:t>
      </w:r>
      <w:r>
        <w:rPr>
          <w:szCs w:val="24"/>
        </w:rPr>
        <w:t>.</w:t>
      </w:r>
    </w:p>
    <w:p w:rsidR="00611CB8" w:rsidRDefault="00003583" w14:paraId="47872672" w14:textId="77777777">
      <w:pPr>
        <w:pStyle w:val="BodyText"/>
        <w:rPr>
          <w:szCs w:val="24"/>
        </w:rPr>
      </w:pPr>
      <w:r>
        <w:rPr>
          <w:szCs w:val="24"/>
        </w:rPr>
        <w:t xml:space="preserve">The foregoing certifications are made and delivered as of </w:t>
      </w:r>
      <w:r>
        <w:rPr>
          <w:b/>
          <w:szCs w:val="24"/>
        </w:rPr>
        <w:t>[</w:t>
      </w:r>
      <w:r>
        <w:rPr>
          <w:u w:val="single"/>
        </w:rPr>
        <w:t>               </w:t>
      </w:r>
      <w:r>
        <w:rPr>
          <w:b/>
          <w:szCs w:val="24"/>
        </w:rPr>
        <w:t>]</w:t>
      </w:r>
      <w:r>
        <w:t xml:space="preserve"> </w:t>
      </w:r>
      <w:r>
        <w:rPr>
          <w:szCs w:val="24"/>
        </w:rPr>
        <w:t xml:space="preserve">pursuant to </w:t>
      </w:r>
      <w:r>
        <w:rPr>
          <w:color w:val="000000"/>
          <w:szCs w:val="24"/>
          <w:u w:val="single"/>
        </w:rPr>
        <w:fldChar w:fldCharType="begin"/>
      </w:r>
      <w:r>
        <w:rPr>
          <w:color w:val="000000"/>
          <w:szCs w:val="24"/>
          <w:u w:val="single"/>
        </w:rPr>
        <w:instrText xml:space="preserve"> REF _Ref67298811 \w \h  \* MERGEFORMAT </w:instrText>
      </w:r>
      <w:r>
        <w:rPr>
          <w:color w:val="000000"/>
          <w:szCs w:val="24"/>
          <w:u w:val="single"/>
        </w:rPr>
      </w:r>
      <w:r>
        <w:rPr>
          <w:color w:val="000000"/>
          <w:szCs w:val="24"/>
          <w:u w:val="single"/>
        </w:rPr>
        <w:fldChar w:fldCharType="separate"/>
      </w:r>
      <w:r>
        <w:rPr>
          <w:szCs w:val="24"/>
          <w:u w:val="single"/>
        </w:rPr>
        <w:t>Section 2.3</w:t>
      </w:r>
      <w:r>
        <w:rPr>
          <w:color w:val="000000"/>
          <w:szCs w:val="24"/>
          <w:u w:val="single"/>
        </w:rPr>
        <w:fldChar w:fldCharType="end"/>
      </w:r>
      <w:r>
        <w:rPr>
          <w:szCs w:val="24"/>
        </w:rPr>
        <w:t xml:space="preserve"> of the Standard Terms.</w:t>
      </w:r>
    </w:p>
    <w:p w:rsidR="00611CB8" w:rsidRDefault="00003583" w14:paraId="26DAB191" w14:textId="77777777">
      <w:pPr>
        <w:pStyle w:val="BodyText"/>
      </w:pPr>
      <w:r>
        <w:rPr>
          <w:szCs w:val="24"/>
        </w:rPr>
        <w:t>Capitalized terms used and not otherwise defined herein shall have the meanings assigned to them in the Standard Terms.</w:t>
      </w:r>
    </w:p>
    <w:p w:rsidR="00611CB8" w:rsidRDefault="00003583" w14:paraId="2EDACC76" w14:textId="77777777">
      <w:pPr>
        <w:pStyle w:val="BodyCenter"/>
        <w:rPr>
          <w:b/>
        </w:rPr>
      </w:pPr>
      <w:r>
        <w:rPr>
          <w:b/>
        </w:rPr>
        <w:t>[SIGNATURE PAGE FOLLOWS]</w:t>
      </w:r>
    </w:p>
    <w:p w:rsidR="00611CB8" w:rsidRDefault="00611CB8" w14:paraId="1AE29AF8" w14:textId="77777777">
      <w:pPr>
        <w:sectPr w:rsidR="00611CB8">
          <w:headerReference w:type="default" r:id="rId26"/>
          <w:footerReference w:type="default" r:id="rId27"/>
          <w:pgSz w:w="12240" w:h="15840" w:code="1"/>
          <w:pgMar w:top="1440" w:right="1440" w:bottom="1440" w:left="1440" w:header="720" w:footer="691" w:gutter="0"/>
          <w:pgNumType w:start="1" w:chapStyle="9"/>
          <w:cols w:space="720"/>
          <w:docGrid w:linePitch="360"/>
        </w:sectPr>
      </w:pPr>
    </w:p>
    <w:p w:rsidR="00611CB8" w:rsidRDefault="00003583" w14:paraId="025FD63E" w14:textId="77777777">
      <w:pPr>
        <w:pStyle w:val="BodyText"/>
      </w:pPr>
      <w:r>
        <w:lastRenderedPageBreak/>
        <w:t>IN WITNESS WHEREOF, this Officer’s Ce</w:t>
      </w:r>
      <w:r>
        <w:t xml:space="preserve">rtificate has been duly executed and delivered as of the </w:t>
      </w:r>
      <w:r>
        <w:rPr>
          <w:b/>
        </w:rPr>
        <w:t>[   ]</w:t>
      </w:r>
      <w:r>
        <w:t xml:space="preserve"> day of </w:t>
      </w:r>
      <w:r>
        <w:rPr>
          <w:b/>
        </w:rPr>
        <w:t>[</w:t>
      </w:r>
      <w:r>
        <w:rPr>
          <w:b/>
          <w:u w:val="single"/>
        </w:rPr>
        <w:t>               </w:t>
      </w:r>
      <w:r>
        <w:rPr>
          <w:b/>
        </w:rPr>
        <w:t>]</w:t>
      </w:r>
      <w:r>
        <w:t>, 20[   ].</w:t>
      </w:r>
    </w:p>
    <w:p w:rsidR="00611CB8" w:rsidRDefault="00003583" w14:paraId="31AABA34" w14:textId="77777777">
      <w:pPr>
        <w:pStyle w:val="Signatrue1"/>
      </w:pPr>
      <w:r>
        <w:t>[RECIPIENT]</w:t>
      </w:r>
    </w:p>
    <w:p w:rsidR="00611CB8" w:rsidRDefault="00003583" w14:paraId="7DB620C6" w14:textId="77777777">
      <w:pPr>
        <w:pStyle w:val="Signature2"/>
      </w:pPr>
      <w:r>
        <w:t>By:</w:t>
      </w:r>
      <w:r>
        <w:tab/>
      </w:r>
      <w:r>
        <w:rPr>
          <w:u w:val="single"/>
        </w:rPr>
        <w:tab/>
      </w:r>
      <w:r>
        <w:rPr>
          <w:u w:val="single"/>
        </w:rPr>
        <w:tab/>
      </w:r>
      <w:r>
        <w:rPr>
          <w:u w:val="single"/>
        </w:rPr>
        <w:br/>
      </w:r>
      <w:r>
        <w:t>Name:</w:t>
      </w:r>
      <w:r>
        <w:tab/>
      </w:r>
      <w:r>
        <w:br/>
        <w:t>Title:</w:t>
      </w:r>
      <w:r>
        <w:tab/>
      </w:r>
    </w:p>
    <w:p w:rsidR="00611CB8" w:rsidRDefault="00611CB8" w14:paraId="4F145280" w14:textId="77777777">
      <w:pPr>
        <w:sectPr w:rsidR="00611CB8">
          <w:pgSz w:w="12240" w:h="15840" w:code="1"/>
          <w:pgMar w:top="1440" w:right="1440" w:bottom="1440" w:left="1440" w:header="720" w:footer="691" w:gutter="0"/>
          <w:pgNumType w:chapStyle="9"/>
          <w:cols w:space="720"/>
          <w:docGrid w:linePitch="360"/>
        </w:sectPr>
      </w:pPr>
    </w:p>
    <w:p w:rsidR="00611CB8" w:rsidRDefault="00003583" w14:paraId="59ADDB08" w14:textId="77777777">
      <w:pPr>
        <w:pStyle w:val="TitleRight"/>
      </w:pPr>
      <w:r>
        <w:lastRenderedPageBreak/>
        <w:t>ANNEX C</w:t>
      </w:r>
    </w:p>
    <w:p w:rsidR="00611CB8" w:rsidRDefault="00003583" w14:paraId="7DB89646" w14:textId="77777777">
      <w:pPr>
        <w:pStyle w:val="TitleUL"/>
      </w:pPr>
      <w:r>
        <w:t>FORM OF OPINION</w:t>
      </w:r>
    </w:p>
    <w:p w:rsidR="00611CB8" w:rsidRDefault="00003583" w14:paraId="2D69E980" w14:textId="77777777">
      <w:pPr>
        <w:pStyle w:val="BodyText"/>
      </w:pPr>
      <w:r>
        <w:rPr>
          <w:szCs w:val="24"/>
        </w:rPr>
        <w:t>(a)</w:t>
      </w:r>
      <w:r>
        <w:rPr>
          <w:szCs w:val="24"/>
        </w:rPr>
        <w:tab/>
      </w:r>
      <w:r>
        <w:t xml:space="preserve">The Recipient has been duly formed and is validly existing as a </w:t>
      </w:r>
      <w:r>
        <w:rPr>
          <w:b/>
        </w:rPr>
        <w:t>[TYPE OF ORGANIZATION]</w:t>
      </w:r>
      <w:r>
        <w:t xml:space="preserve"> and, if applicable, is in good standing under the laws of the jurisdiction of its organization. The Recipient has all necessary power and authority to own, operate and lease its properties and to carry on its business as it is being conducted.</w:t>
      </w:r>
    </w:p>
    <w:p w:rsidR="00611CB8" w:rsidRDefault="00003583" w14:paraId="532FA6E5" w14:textId="77777777">
      <w:pPr>
        <w:pStyle w:val="BodyText"/>
      </w:pPr>
      <w:r>
        <w:rPr>
          <w:szCs w:val="24"/>
        </w:rPr>
        <w:t>(b)</w:t>
      </w:r>
      <w:r>
        <w:rPr>
          <w:szCs w:val="24"/>
        </w:rPr>
        <w:tab/>
      </w:r>
      <w:r>
        <w:t xml:space="preserve">The </w:t>
      </w:r>
      <w:r>
        <w:t>Recipient has been duly qualified as a foreign entity for the transaction of business and is, if applicable, in good standing, under the laws of each jurisdiction in which it owns or leases material properties or conducts any material business so as to req</w:t>
      </w:r>
      <w:r>
        <w:t>uire such qualification.</w:t>
      </w:r>
    </w:p>
    <w:p w:rsidR="00611CB8" w:rsidRDefault="00003583" w14:paraId="66227F66" w14:textId="77777777">
      <w:pPr>
        <w:pStyle w:val="BodyText"/>
      </w:pPr>
      <w:r>
        <w:rPr>
          <w:szCs w:val="24"/>
        </w:rPr>
        <w:t>(c)</w:t>
      </w:r>
      <w:r>
        <w:rPr>
          <w:szCs w:val="24"/>
        </w:rPr>
        <w:tab/>
      </w:r>
      <w:r>
        <w:t>The Subordinated Debt has been duly and validly authorized, and, when executed and delivered pursuant to the Agreement, the Subordinated Debt will be the legal, valid and binding obligations of the Recipient, enforceable in acc</w:t>
      </w:r>
      <w:r>
        <w:t xml:space="preserve">ordance with their terms, except as the same may be limited by applicable receivership, insolvency, reorganization, moratorium or similar laws affecting the enforcement of creditors’ rights generally and general equitable principles, regardless of whether </w:t>
      </w:r>
      <w:r>
        <w:t>such enforceability is considered in a proceeding at law or in equity.</w:t>
      </w:r>
    </w:p>
    <w:p w:rsidR="00611CB8" w:rsidRDefault="00003583" w14:paraId="547E4E96" w14:textId="77777777">
      <w:pPr>
        <w:pStyle w:val="BodyText"/>
      </w:pPr>
      <w:r>
        <w:rPr>
          <w:szCs w:val="24"/>
        </w:rPr>
        <w:t>(d)</w:t>
      </w:r>
      <w:r>
        <w:rPr>
          <w:szCs w:val="24"/>
        </w:rPr>
        <w:tab/>
      </w:r>
      <w:r>
        <w:t>The Recipient has the corporate power and authority to execute and deliver the Agreement and to carry out its obligations thereunder (which includes the issuance of the Subordinated</w:t>
      </w:r>
      <w:r>
        <w:t xml:space="preserve"> Debt).</w:t>
      </w:r>
    </w:p>
    <w:p w:rsidR="00611CB8" w:rsidRDefault="00003583" w14:paraId="0C99A4DD" w14:textId="77777777">
      <w:pPr>
        <w:pStyle w:val="BodyText"/>
      </w:pPr>
      <w:r>
        <w:rPr>
          <w:szCs w:val="24"/>
        </w:rPr>
        <w:t>(e)</w:t>
      </w:r>
      <w:r>
        <w:rPr>
          <w:szCs w:val="24"/>
        </w:rPr>
        <w:tab/>
      </w:r>
      <w:r>
        <w:t>The execution, delivery and performance by the Recipient of the Agreement and the consummation of the transactions contemplated thereby have been duly authorized by all necessary corporate action on the part of the Recipient and its Equityholde</w:t>
      </w:r>
      <w:r>
        <w:t>rs, and no further approval or authorization is required on the part of the Recipient, including, without limitation, by any rule or requirement of any national securities exchange.</w:t>
      </w:r>
    </w:p>
    <w:p w:rsidR="00611CB8" w:rsidRDefault="00003583" w14:paraId="7D5679FD" w14:textId="77777777">
      <w:pPr>
        <w:pStyle w:val="BodyText"/>
      </w:pPr>
      <w:r>
        <w:rPr>
          <w:szCs w:val="24"/>
        </w:rPr>
        <w:t>(f)</w:t>
      </w:r>
      <w:r>
        <w:rPr>
          <w:szCs w:val="24"/>
        </w:rPr>
        <w:tab/>
      </w:r>
      <w:r>
        <w:t>The Agreement is a legal, valid and binding obligation of the Recipien</w:t>
      </w:r>
      <w:r>
        <w:t>t enforceable against the Recipient in accordance with its terms, except as limited by applicable receivership, bankruptcy, insolvency, reorganization, moratorium, conservatorship or similar laws affecting the enforcement of creditors’ rights generally and</w:t>
      </w:r>
      <w:r>
        <w:t xml:space="preserve"> general equitable principles, regardless of whether such enforceability is considered in a proceeding at law or in equity.</w:t>
      </w:r>
    </w:p>
    <w:p w:rsidR="00611CB8" w:rsidRDefault="00003583" w14:paraId="7992D897" w14:textId="77777777">
      <w:pPr>
        <w:pStyle w:val="BodyText"/>
        <w:rPr>
          <w:szCs w:val="24"/>
        </w:rPr>
      </w:pPr>
      <w:r>
        <w:rPr>
          <w:szCs w:val="24"/>
        </w:rPr>
        <w:t>(g)</w:t>
      </w:r>
      <w:r>
        <w:rPr>
          <w:szCs w:val="24"/>
        </w:rPr>
        <w:tab/>
      </w:r>
      <w:r>
        <w:t>The execution and delivery by the Recipient of this Agreement and the performance by the Recipient of its obligations thereunder</w:t>
      </w:r>
      <w:r>
        <w:t xml:space="preserve"> (i) do not require any approval by any Governmental Entity to be obtained on the part of the Recipient, except those that have been </w:t>
      </w:r>
      <w:r>
        <w:rPr>
          <w:szCs w:val="24"/>
        </w:rPr>
        <w:t>obtained, (ii) do not violate or conflict with any provision of the Charter, (iii) do not violate, conflict with, or result</w:t>
      </w:r>
      <w:r>
        <w:rPr>
          <w:szCs w:val="24"/>
        </w:rPr>
        <w:t xml:space="preserve"> in a breach of any provision of, or constitute a default (or an event which, with notice or lapse of time or both, would constitute a default) under, or result in the termination of, or accelerate the performance required by, or result in a right of termi</w:t>
      </w:r>
      <w:r>
        <w:rPr>
          <w:szCs w:val="24"/>
        </w:rPr>
        <w:t xml:space="preserve">nation or acceleration of, or result in the creation of, any lien, security interest, charge or encumbrance upon any of the properties or assets of the </w:t>
      </w:r>
      <w:r>
        <w:t>Recipient</w:t>
      </w:r>
      <w:r>
        <w:rPr>
          <w:szCs w:val="24"/>
        </w:rPr>
        <w:t xml:space="preserve"> or any </w:t>
      </w:r>
      <w:r>
        <w:t>Recipient</w:t>
      </w:r>
      <w:r>
        <w:rPr>
          <w:szCs w:val="24"/>
        </w:rPr>
        <w:t xml:space="preserve"> Subsidiary under any of the terms, conditions or provisions of its organizati</w:t>
      </w:r>
      <w:r>
        <w:rPr>
          <w:szCs w:val="24"/>
        </w:rPr>
        <w:t xml:space="preserve">onal documents or under any agreement, contract, indenture, lease, mortgage, power of attorney, evidence of indebtedness, letter of credit, license, instrument, </w:t>
      </w:r>
      <w:r>
        <w:rPr>
          <w:szCs w:val="24"/>
        </w:rPr>
        <w:lastRenderedPageBreak/>
        <w:t xml:space="preserve">obligation, purchase or sales order, or other commitment, whether oral or written, to which it </w:t>
      </w:r>
      <w:r>
        <w:rPr>
          <w:szCs w:val="24"/>
        </w:rPr>
        <w:t xml:space="preserve">is a party or by which it or any of its properties is bound or (iv) do not conflict with, breach or result in a violation of, or default under any judgment, decree or order known to us that is applicable to the </w:t>
      </w:r>
      <w:r>
        <w:t>Recipient</w:t>
      </w:r>
      <w:r>
        <w:rPr>
          <w:szCs w:val="24"/>
        </w:rPr>
        <w:t xml:space="preserve"> and, pursuant to any applicable law</w:t>
      </w:r>
      <w:r>
        <w:rPr>
          <w:szCs w:val="24"/>
        </w:rPr>
        <w:t xml:space="preserve">s, is issued by any Governmental Entity having jurisdiction over the </w:t>
      </w:r>
      <w:r>
        <w:t>Recipient</w:t>
      </w:r>
      <w:r>
        <w:rPr>
          <w:szCs w:val="24"/>
        </w:rPr>
        <w:t>.</w:t>
      </w:r>
    </w:p>
    <w:p w:rsidR="00611CB8" w:rsidRDefault="00003583" w14:paraId="118C1876" w14:textId="77777777">
      <w:pPr>
        <w:pStyle w:val="BodyText"/>
      </w:pPr>
      <w:r>
        <w:rPr>
          <w:szCs w:val="24"/>
        </w:rPr>
        <w:t>(h)</w:t>
      </w:r>
      <w:r>
        <w:rPr>
          <w:szCs w:val="24"/>
        </w:rPr>
        <w:tab/>
      </w:r>
      <w:r>
        <w:t>Other than such filings and approvals as are required to be made or obtained under any state “blue sky” laws and such consents and approvals that have been made or obtained</w:t>
      </w:r>
      <w:r>
        <w:t>, no notice to, filing with, exemption or review by, or authorization, consent or approval of, any Governmental Entity is required to be made or obtained by the Recipient in connection with the consummation by the Recipient of the Purchase.</w:t>
      </w:r>
    </w:p>
    <w:p w:rsidR="00611CB8" w:rsidRDefault="00003583" w14:paraId="4693273B" w14:textId="77777777">
      <w:pPr>
        <w:pStyle w:val="BodyText"/>
      </w:pPr>
      <w:r>
        <w:rPr>
          <w:szCs w:val="24"/>
        </w:rPr>
        <w:t>(i)</w:t>
      </w:r>
      <w:r>
        <w:rPr>
          <w:szCs w:val="24"/>
        </w:rPr>
        <w:tab/>
      </w:r>
      <w:r>
        <w:t>The Recipie</w:t>
      </w:r>
      <w:r>
        <w:t>nt is not nor, after giving effect to the issuance of the Subordinated Debt pursuant to the Agreement, would be on the date hereof an “investment company” or an entity “controlled” by an “investment company,” as such terms are defined in the Investment Com</w:t>
      </w:r>
      <w:r>
        <w:t>pany Act of 1940.</w:t>
      </w:r>
    </w:p>
    <w:p w:rsidR="00611CB8" w:rsidRDefault="00003583" w14:paraId="1654DD66" w14:textId="77777777">
      <w:pPr>
        <w:pStyle w:val="BodyText"/>
      </w:pPr>
      <w:r>
        <w:rPr>
          <w:szCs w:val="24"/>
        </w:rPr>
        <w:t>(j)</w:t>
      </w:r>
      <w:r>
        <w:rPr>
          <w:szCs w:val="24"/>
        </w:rPr>
        <w:tab/>
      </w:r>
      <w:r>
        <w:t>The Recipient is an Eligible Financial Institution.</w:t>
      </w:r>
    </w:p>
    <w:p w:rsidR="00611CB8" w:rsidRDefault="00611CB8" w14:paraId="50BE5929" w14:textId="77777777">
      <w:pPr>
        <w:sectPr w:rsidR="00611CB8">
          <w:headerReference w:type="default" r:id="rId28"/>
          <w:footerReference w:type="default" r:id="rId29"/>
          <w:pgSz w:w="12240" w:h="15840" w:code="1"/>
          <w:pgMar w:top="1440" w:right="1440" w:bottom="1440" w:left="1440" w:header="720" w:footer="691" w:gutter="0"/>
          <w:pgNumType w:start="1" w:chapStyle="9"/>
          <w:cols w:space="720"/>
          <w:docGrid w:linePitch="360"/>
        </w:sectPr>
      </w:pPr>
    </w:p>
    <w:p w:rsidR="00611CB8" w:rsidRDefault="00003583" w14:paraId="316F6232" w14:textId="77777777">
      <w:pPr>
        <w:pStyle w:val="TitleRight"/>
      </w:pPr>
      <w:r>
        <w:lastRenderedPageBreak/>
        <w:t>ANNEX D</w:t>
      </w:r>
    </w:p>
    <w:p w:rsidR="00611CB8" w:rsidRDefault="00003583" w14:paraId="1916EC03" w14:textId="77777777">
      <w:pPr>
        <w:pStyle w:val="TitleUL"/>
      </w:pPr>
      <w:r>
        <w:t>REGISTRATION RIGHTS</w:t>
      </w:r>
    </w:p>
    <w:p w:rsidR="00611CB8" w:rsidRDefault="00003583" w14:paraId="1F68EC62" w14:textId="77777777">
      <w:pPr>
        <w:pStyle w:val="S2Heading2"/>
      </w:pPr>
      <w:bookmarkStart w:name="_Toc67418195" w:id="415"/>
      <w:r>
        <w:rPr>
          <w:u w:val="single"/>
        </w:rPr>
        <w:t>Definitions</w:t>
      </w:r>
      <w:r>
        <w:t xml:space="preserve">. Terms not defined in this Annex shall have the meaning given to such terms in the Agreement. As used in this </w:t>
      </w:r>
      <w:r>
        <w:rPr>
          <w:u w:val="single"/>
        </w:rPr>
        <w:t>Annex D</w:t>
      </w:r>
      <w:r>
        <w:t>, the following terms shall have the following respective meanings:</w:t>
      </w:r>
      <w:bookmarkEnd w:id="415"/>
    </w:p>
    <w:p w:rsidR="00611CB8" w:rsidRDefault="00003583" w14:paraId="17413569" w14:textId="77777777">
      <w:pPr>
        <w:pStyle w:val="S2Heading3"/>
        <w:tabs>
          <w:tab w:val="num" w:pos="2160"/>
        </w:tabs>
      </w:pPr>
      <w:r>
        <w:t>“</w:t>
      </w:r>
      <w:r>
        <w:rPr>
          <w:i/>
        </w:rPr>
        <w:t>Applicable Securities Regulator</w:t>
      </w:r>
      <w:r>
        <w:t>” means, in the case of a Recipient th</w:t>
      </w:r>
      <w:r>
        <w:t>at is a state-chartered bank or savings association, the Governmental Entity having the powers, functions and duties of the SEC to administer and enforce Sections 12, 13, 14(a), 14(c), 14(d), 14f) and 16 of the Exchange Act with respect to securities issue</w:t>
      </w:r>
      <w:r>
        <w:t>d by the Recipient.</w:t>
      </w:r>
    </w:p>
    <w:p w:rsidR="00611CB8" w:rsidRDefault="00003583" w14:paraId="3BAAAD66" w14:textId="77777777">
      <w:pPr>
        <w:pStyle w:val="S2Heading3"/>
        <w:tabs>
          <w:tab w:val="num" w:pos="2160"/>
        </w:tabs>
      </w:pPr>
      <w:r>
        <w:t>“</w:t>
      </w:r>
      <w:r>
        <w:rPr>
          <w:i/>
        </w:rPr>
        <w:t>Holder</w:t>
      </w:r>
      <w:r>
        <w:t xml:space="preserve">” means the Investor and any other Holder of Registrable Securities to whom the registration rights conferred by this Agreement have been transferred in compliance with </w:t>
      </w:r>
      <w:r>
        <w:rPr>
          <w:u w:val="single"/>
        </w:rPr>
        <w:fldChar w:fldCharType="begin"/>
      </w:r>
      <w:r>
        <w:rPr>
          <w:u w:val="single"/>
        </w:rPr>
        <w:instrText xml:space="preserve"> REF _Ref67300023 \r \h  \* MERGEFORMAT </w:instrText>
      </w:r>
      <w:r>
        <w:rPr>
          <w:u w:val="single"/>
        </w:rPr>
      </w:r>
      <w:r>
        <w:rPr>
          <w:u w:val="single"/>
        </w:rPr>
        <w:fldChar w:fldCharType="separate"/>
      </w:r>
      <w:r>
        <w:rPr>
          <w:u w:val="single"/>
        </w:rPr>
        <w:t>Section 1.9</w:t>
      </w:r>
      <w:r>
        <w:rPr>
          <w:u w:val="single"/>
        </w:rPr>
        <w:fldChar w:fldCharType="end"/>
      </w:r>
      <w:r>
        <w:t xml:space="preserve"> hereof.</w:t>
      </w:r>
    </w:p>
    <w:p w:rsidR="00611CB8" w:rsidRDefault="00003583" w14:paraId="1DCAFAFF" w14:textId="77777777">
      <w:pPr>
        <w:pStyle w:val="S2Heading3"/>
        <w:tabs>
          <w:tab w:val="num" w:pos="2160"/>
        </w:tabs>
      </w:pPr>
      <w:r>
        <w:t>“</w:t>
      </w:r>
      <w:r>
        <w:rPr>
          <w:i/>
        </w:rPr>
        <w:t>Holders’ Counsel</w:t>
      </w:r>
      <w:r>
        <w:t>” means one counsel for the selling Holders chosen by Holders holding a majority interest in the Registrable Securities being registered.</w:t>
      </w:r>
    </w:p>
    <w:p w:rsidR="00611CB8" w:rsidRDefault="00003583" w14:paraId="0F0BD36B" w14:textId="77777777">
      <w:pPr>
        <w:pStyle w:val="S2Heading3"/>
        <w:tabs>
          <w:tab w:val="num" w:pos="2160"/>
        </w:tabs>
      </w:pPr>
      <w:r>
        <w:t>“</w:t>
      </w:r>
      <w:r>
        <w:rPr>
          <w:i/>
        </w:rPr>
        <w:t>OCC</w:t>
      </w:r>
      <w:r>
        <w:t>” means the Office of the Compt</w:t>
      </w:r>
      <w:r>
        <w:t>roller of the Currency.</w:t>
      </w:r>
    </w:p>
    <w:p w:rsidR="00611CB8" w:rsidRDefault="00003583" w14:paraId="53BA6DFC" w14:textId="77777777">
      <w:pPr>
        <w:pStyle w:val="S2Heading3"/>
        <w:tabs>
          <w:tab w:val="num" w:pos="2160"/>
        </w:tabs>
      </w:pPr>
      <w:r>
        <w:t>“</w:t>
      </w:r>
      <w:r>
        <w:rPr>
          <w:i/>
        </w:rPr>
        <w:t>Pending Underwritten Offering</w:t>
      </w:r>
      <w:r>
        <w:t xml:space="preserve">” means, with respect to any Holder forfeiting its rights pursuant to </w:t>
      </w:r>
      <w:r>
        <w:rPr>
          <w:u w:val="single"/>
        </w:rPr>
        <w:fldChar w:fldCharType="begin"/>
      </w:r>
      <w:r>
        <w:rPr>
          <w:u w:val="single"/>
        </w:rPr>
        <w:instrText xml:space="preserve"> REF _Ref67300041 \r \h  \* MERGEFORMAT </w:instrText>
      </w:r>
      <w:r>
        <w:rPr>
          <w:u w:val="single"/>
        </w:rPr>
      </w:r>
      <w:r>
        <w:rPr>
          <w:u w:val="single"/>
        </w:rPr>
        <w:fldChar w:fldCharType="separate"/>
      </w:r>
      <w:r>
        <w:rPr>
          <w:u w:val="single"/>
        </w:rPr>
        <w:t>Section 1.11</w:t>
      </w:r>
      <w:r>
        <w:rPr>
          <w:u w:val="single"/>
        </w:rPr>
        <w:fldChar w:fldCharType="end"/>
      </w:r>
      <w:r>
        <w:t xml:space="preserve"> of this </w:t>
      </w:r>
      <w:r>
        <w:rPr>
          <w:u w:val="single"/>
        </w:rPr>
        <w:t>Annex D</w:t>
      </w:r>
      <w:r>
        <w:t xml:space="preserve">, any underwritten offering of Registrable Securities in which such Holder has advised the Recipient of its intent to register its Registrable Securities either pursuant to </w:t>
      </w:r>
      <w:r>
        <w:rPr>
          <w:u w:val="single"/>
        </w:rPr>
        <w:fldChar w:fldCharType="begin"/>
      </w:r>
      <w:r>
        <w:rPr>
          <w:u w:val="single"/>
        </w:rPr>
        <w:instrText xml:space="preserve"> REF _Ref67300065 \r \h  \* MERGEFORMAT </w:instrText>
      </w:r>
      <w:r>
        <w:rPr>
          <w:u w:val="single"/>
        </w:rPr>
      </w:r>
      <w:r>
        <w:rPr>
          <w:u w:val="single"/>
        </w:rPr>
        <w:fldChar w:fldCharType="separate"/>
      </w:r>
      <w:r>
        <w:rPr>
          <w:u w:val="single"/>
        </w:rPr>
        <w:t>Section 1.2(b)</w:t>
      </w:r>
      <w:r>
        <w:rPr>
          <w:u w:val="single"/>
        </w:rPr>
        <w:fldChar w:fldCharType="end"/>
      </w:r>
      <w:r>
        <w:t xml:space="preserve"> or </w:t>
      </w:r>
      <w:r>
        <w:rPr>
          <w:u w:val="single"/>
        </w:rPr>
        <w:fldChar w:fldCharType="begin"/>
      </w:r>
      <w:r>
        <w:rPr>
          <w:u w:val="single"/>
        </w:rPr>
        <w:instrText xml:space="preserve"> REF _Ref67300080 \r \h  \* MERGEFORMAT </w:instrText>
      </w:r>
      <w:r>
        <w:rPr>
          <w:u w:val="single"/>
        </w:rPr>
      </w:r>
      <w:r>
        <w:rPr>
          <w:u w:val="single"/>
        </w:rPr>
        <w:fldChar w:fldCharType="separate"/>
      </w:r>
      <w:r>
        <w:rPr>
          <w:u w:val="single"/>
        </w:rPr>
        <w:t>Section 1.2(d)</w:t>
      </w:r>
      <w:r>
        <w:rPr>
          <w:u w:val="single"/>
        </w:rPr>
        <w:fldChar w:fldCharType="end"/>
      </w:r>
      <w:r>
        <w:t xml:space="preserve"> of this </w:t>
      </w:r>
      <w:r>
        <w:rPr>
          <w:u w:val="single"/>
        </w:rPr>
        <w:t>Annex D</w:t>
      </w:r>
      <w:r>
        <w:t xml:space="preserve"> prior to the date of such Holder’s forfeiture.</w:t>
      </w:r>
    </w:p>
    <w:p w:rsidR="00611CB8" w:rsidRDefault="00003583" w14:paraId="321A4CA4" w14:textId="77777777">
      <w:pPr>
        <w:pStyle w:val="S2Heading3"/>
        <w:tabs>
          <w:tab w:val="num" w:pos="2160"/>
        </w:tabs>
      </w:pPr>
      <w:r>
        <w:t>“</w:t>
      </w:r>
      <w:r>
        <w:rPr>
          <w:i/>
        </w:rPr>
        <w:t>Register</w:t>
      </w:r>
      <w:r>
        <w:t>”, “</w:t>
      </w:r>
      <w:r>
        <w:rPr>
          <w:i/>
        </w:rPr>
        <w:t>registered</w:t>
      </w:r>
      <w:r>
        <w:t>”, and “</w:t>
      </w:r>
      <w:r>
        <w:rPr>
          <w:i/>
        </w:rPr>
        <w:t>registration</w:t>
      </w:r>
      <w:r>
        <w:t xml:space="preserve">” shall refer to a registration effected by preparing and (A) filing a registration statement or amendment thereto in compliance with the Securities Act and applicable rules and regulations thereunder (or Part 16, if the Recipient is a </w:t>
      </w:r>
      <w:r>
        <w:t>national bank or federal savings association), and the declaration or ordering of effectiveness of such registration statement or amendment thereto or (B) filing a prospectus and/or prospectus supplement with respect to an appropriate effective registratio</w:t>
      </w:r>
      <w:r>
        <w:t>n statement on Form S</w:t>
      </w:r>
      <w:r>
        <w:noBreakHyphen/>
        <w:t>3.</w:t>
      </w:r>
    </w:p>
    <w:p w:rsidR="00611CB8" w:rsidRDefault="00003583" w14:paraId="35FAFF3A" w14:textId="77777777">
      <w:pPr>
        <w:pStyle w:val="S2Heading3"/>
        <w:tabs>
          <w:tab w:val="num" w:pos="2160"/>
        </w:tabs>
        <w:rPr>
          <w:szCs w:val="24"/>
        </w:rPr>
      </w:pPr>
      <w:r>
        <w:t>“</w:t>
      </w:r>
      <w:r>
        <w:rPr>
          <w:i/>
        </w:rPr>
        <w:t>Registrable Securities</w:t>
      </w:r>
      <w:r>
        <w:t xml:space="preserve">” means (A) all Subordinated Debt, and </w:t>
      </w:r>
      <w:r>
        <w:rPr>
          <w:szCs w:val="24"/>
        </w:rPr>
        <w:t>(B) any equity securities issued or issuable directly or indirectly with respect to the securities referred to in the foregoing clause (A) by way of conversion, exercise</w:t>
      </w:r>
      <w:r>
        <w:rPr>
          <w:szCs w:val="24"/>
        </w:rPr>
        <w:t xml:space="preserve"> or exchange thereof, or share dividend or share split or in connection with a combination of shares, recapitalization, reclassification, merger, amalgamation, arrangement, consolidation or other reorganization, </w:t>
      </w:r>
      <w:r>
        <w:rPr>
          <w:i/>
          <w:szCs w:val="24"/>
        </w:rPr>
        <w:t xml:space="preserve">provided </w:t>
      </w:r>
      <w:r>
        <w:rPr>
          <w:szCs w:val="24"/>
        </w:rPr>
        <w:t xml:space="preserve">that, once issued, such securities </w:t>
      </w:r>
      <w:r>
        <w:rPr>
          <w:szCs w:val="24"/>
        </w:rPr>
        <w:t xml:space="preserve">will not be Registrable Securities when (1) they are sold pursuant to an effective registration statement under the Securities Act </w:t>
      </w:r>
      <w:r>
        <w:t>(or Part 16, if the Recipient is a national bank or federal savings association)</w:t>
      </w:r>
      <w:r>
        <w:rPr>
          <w:szCs w:val="24"/>
        </w:rPr>
        <w:t>, (2) they shall have ceased to be outstandin</w:t>
      </w:r>
      <w:r>
        <w:rPr>
          <w:szCs w:val="24"/>
        </w:rPr>
        <w:t>g or (3) they have been sold in any transaction in which the transferor’s rights under this Agreement are not assigned to the transferee of the securities. No Registrable Securities may be registered under more than one registration statement at any one ti</w:t>
      </w:r>
      <w:r>
        <w:rPr>
          <w:szCs w:val="24"/>
        </w:rPr>
        <w:t>me.</w:t>
      </w:r>
    </w:p>
    <w:p w:rsidR="00611CB8" w:rsidRDefault="00003583" w14:paraId="791E3121" w14:textId="77777777">
      <w:pPr>
        <w:pStyle w:val="S2Heading3"/>
        <w:tabs>
          <w:tab w:val="num" w:pos="2160"/>
        </w:tabs>
        <w:rPr>
          <w:szCs w:val="24"/>
        </w:rPr>
      </w:pPr>
      <w:r>
        <w:lastRenderedPageBreak/>
        <w:t>“</w:t>
      </w:r>
      <w:r>
        <w:rPr>
          <w:i/>
        </w:rPr>
        <w:t>Registration Expenses</w:t>
      </w:r>
      <w:r>
        <w:t>” mean all expenses incurred by the Recipient in effecting any registration pursuant to this Agreement (whether or not any registration or prospectus becomes effective or final) or otherwise complying with its obligations under th</w:t>
      </w:r>
      <w:r>
        <w:t xml:space="preserve">is </w:t>
      </w:r>
      <w:r>
        <w:rPr>
          <w:u w:val="single"/>
        </w:rPr>
        <w:t>Annex D</w:t>
      </w:r>
      <w:r>
        <w:t>, including all registration, filing and listing fees, printing expenses, fees and disbursements of counsel for the Recipient, “blue sky” fees and expenses, expenses incurred in connection with any “road show”, the reasonable fees and disbursemen</w:t>
      </w:r>
      <w:r>
        <w:t xml:space="preserve">ts of Holders’ Counsel, </w:t>
      </w:r>
      <w:r>
        <w:rPr>
          <w:szCs w:val="24"/>
        </w:rPr>
        <w:t xml:space="preserve">and expenses of the </w:t>
      </w:r>
      <w:r>
        <w:t>Recipient</w:t>
      </w:r>
      <w:r>
        <w:rPr>
          <w:szCs w:val="24"/>
        </w:rPr>
        <w:t>’s independent accountants in connection with any regular or special reviews or audits incident to or required by any such registration, but shall not include Selling Expenses.</w:t>
      </w:r>
    </w:p>
    <w:p w:rsidR="00611CB8" w:rsidRDefault="00003583" w14:paraId="164FAFC2" w14:textId="77777777">
      <w:pPr>
        <w:pStyle w:val="S2Heading3"/>
      </w:pPr>
      <w:r>
        <w:t>“</w:t>
      </w:r>
      <w:r>
        <w:rPr>
          <w:i/>
        </w:rPr>
        <w:t>Rule 144</w:t>
      </w:r>
      <w:r>
        <w:t>”, “</w:t>
      </w:r>
      <w:r>
        <w:rPr>
          <w:i/>
        </w:rPr>
        <w:t>Rule 144A</w:t>
      </w:r>
      <w:r>
        <w:t>”, “</w:t>
      </w:r>
      <w:r>
        <w:rPr>
          <w:i/>
        </w:rPr>
        <w:t>Rule 159A</w:t>
      </w:r>
      <w:r>
        <w:t>”, “</w:t>
      </w:r>
      <w:r>
        <w:rPr>
          <w:i/>
        </w:rPr>
        <w:t>Rule 405</w:t>
      </w:r>
      <w:r>
        <w:t>” and “</w:t>
      </w:r>
      <w:r>
        <w:rPr>
          <w:i/>
        </w:rPr>
        <w:t>Rule 415</w:t>
      </w:r>
      <w:r>
        <w:t>” mean, in each case, such rule promulgated under the Securities Act (or any successor provision), as the same shall be amended from time to time.</w:t>
      </w:r>
    </w:p>
    <w:p w:rsidR="00611CB8" w:rsidRDefault="00003583" w14:paraId="0A166731" w14:textId="77777777">
      <w:pPr>
        <w:pStyle w:val="S2Heading3"/>
      </w:pPr>
      <w:r>
        <w:t>“</w:t>
      </w:r>
      <w:r>
        <w:rPr>
          <w:i/>
        </w:rPr>
        <w:t>Selling Expenses</w:t>
      </w:r>
      <w:r>
        <w:t>” mean all discounts, selling commissions and security t</w:t>
      </w:r>
      <w:r>
        <w:t>ransfer taxes applicable to the sale of Registrable Securities and fees and disbursements of counsel for any Holder (other than the fees and disbursements of Holders’ Counsel included in Registration Expenses).</w:t>
      </w:r>
    </w:p>
    <w:p w:rsidR="00611CB8" w:rsidRDefault="00003583" w14:paraId="188181BE" w14:textId="77777777">
      <w:pPr>
        <w:pStyle w:val="S2Heading3"/>
      </w:pPr>
      <w:r>
        <w:t>“</w:t>
      </w:r>
      <w:r>
        <w:rPr>
          <w:i/>
        </w:rPr>
        <w:t>Special Registration</w:t>
      </w:r>
      <w:r>
        <w:t>” means the registration</w:t>
      </w:r>
      <w:r>
        <w:t xml:space="preserve"> of (A) equity securities and/or options or other rights in respect thereof solely registered on Form S</w:t>
      </w:r>
      <w:r>
        <w:noBreakHyphen/>
        <w:t>4 or Form S</w:t>
      </w:r>
      <w:r>
        <w:noBreakHyphen/>
        <w:t>8 (or successor form) or (B) shares of equity securities and/or options or other rights in respect thereof to be offered to directors, membe</w:t>
      </w:r>
      <w:r>
        <w:t>rs of management, employees, consultants, customers, lenders or vendors of the Recipient or Recipient Subsidiaries or in connection with dividend reinvestment plans.</w:t>
      </w:r>
    </w:p>
    <w:p w:rsidR="00611CB8" w:rsidRDefault="00003583" w14:paraId="3B5B1FAE" w14:textId="77777777">
      <w:pPr>
        <w:pStyle w:val="S2Heading2"/>
        <w:keepNext/>
      </w:pPr>
      <w:bookmarkStart w:name="_Ref67300172" w:id="416"/>
      <w:bookmarkStart w:name="_Toc67418196" w:id="417"/>
      <w:r>
        <w:rPr>
          <w:u w:val="single"/>
        </w:rPr>
        <w:t>Registration</w:t>
      </w:r>
      <w:r>
        <w:t>.</w:t>
      </w:r>
    </w:p>
    <w:p w:rsidR="00611CB8" w:rsidRDefault="00003583" w14:paraId="31DB1EE4" w14:textId="77777777">
      <w:pPr>
        <w:pStyle w:val="S2Heading3"/>
      </w:pPr>
      <w:bookmarkStart w:name="_Ref87210765" w:id="418"/>
      <w:r>
        <w:t>The Recipient covenants and agrees that as promptly as practicable after the</w:t>
      </w:r>
      <w:r>
        <w:t xml:space="preserve"> date that the Recipient becomes subject to the reporting requirements of Section 13 or 15(d) of the Exchange Act (and in any event no later than thirty (30) days thereafter), the Recipient shall prepare and file with the SEC (or the OCC, if the Recipient </w:t>
      </w:r>
      <w:r>
        <w:t>is a national bank or federal savings association) a Shelf Registration Statement covering all Registrable Securities (or otherwise designate an existing shelf registration on an appropriate form under Rule 415 under the Securities Act (a “</w:t>
      </w:r>
      <w:r>
        <w:rPr>
          <w:i/>
        </w:rPr>
        <w:t>Shelf Registrati</w:t>
      </w:r>
      <w:r>
        <w:rPr>
          <w:i/>
        </w:rPr>
        <w:t>on Statement</w:t>
      </w:r>
      <w:r>
        <w:t xml:space="preserve">”) filed with the SEC (or the OCC, if the Recipient is a federal savings association) to cover the Registrable Securities), and, to the extent the Shelf Registration Statement has not theretofore been declared effective or is not automatically </w:t>
      </w:r>
      <w:r>
        <w:t>effective upon such filing, the Recipient shall use reasonable best efforts to cause such Shelf Registration Statement to be declared or become effective and to keep such Shelf Registration Statement continuously effective and in compliance with the Securi</w:t>
      </w:r>
      <w:r>
        <w:t>ties Act (or Part 16, if the Recipient is a federal savings association) and usable for resale of such Registrable Securities for a period from the date of its initial effectiveness until such time as there are no Registrable Securities remaining (includin</w:t>
      </w:r>
      <w:r>
        <w:t>g by refiling such Shelf Registration Statement (or a new Shelf Registration Statement) if the initial Shelf Registration Statement expires), and prepare an Indenture covering the Registrable Securities meeting the requirements of the Indenture Act and use</w:t>
      </w:r>
      <w:r>
        <w:t xml:space="preserve"> its reasonable best efforts to cause such Indenture to be qualified under the Indenture Act.). So long as the Recipient is a well-known seasoned issuer (as defined in Rule 405 under the Securities Act) at the time of filing of the Shelf Registration State</w:t>
      </w:r>
      <w:r>
        <w:t xml:space="preserve">ment with the SEC, such Shelf Registration Statement shall be designated by the Recipient as an automatic Shelf Registration Statement. Notwithstanding the foregoing, if the </w:t>
      </w:r>
      <w:r>
        <w:lastRenderedPageBreak/>
        <w:t>Recipient is not eligible to file a registration statement on Form S</w:t>
      </w:r>
      <w:r>
        <w:noBreakHyphen/>
        <w:t>3, then the R</w:t>
      </w:r>
      <w:r>
        <w:t>ecipient shall not be obligated to file a Shelf Registration Statement unless and until requested to do so in writing by the Investor.</w:t>
      </w:r>
      <w:bookmarkEnd w:id="416"/>
      <w:bookmarkEnd w:id="417"/>
      <w:bookmarkEnd w:id="418"/>
    </w:p>
    <w:p w:rsidR="00611CB8" w:rsidRDefault="00003583" w14:paraId="3E3CF203" w14:textId="77777777">
      <w:pPr>
        <w:pStyle w:val="S2Heading3"/>
        <w:rPr>
          <w:szCs w:val="24"/>
        </w:rPr>
      </w:pPr>
      <w:bookmarkStart w:name="_Ref67300065" w:id="419"/>
      <w:r>
        <w:t xml:space="preserve">Any registration pursuant to </w:t>
      </w:r>
      <w:r>
        <w:rPr>
          <w:u w:val="single"/>
        </w:rPr>
        <w:fldChar w:fldCharType="begin"/>
      </w:r>
      <w:r>
        <w:rPr>
          <w:u w:val="single"/>
        </w:rPr>
        <w:instrText xml:space="preserve"> REF _Ref87210765 \w \h </w:instrText>
      </w:r>
      <w:r>
        <w:rPr>
          <w:u w:val="single"/>
        </w:rPr>
      </w:r>
      <w:r>
        <w:rPr>
          <w:u w:val="single"/>
        </w:rPr>
        <w:fldChar w:fldCharType="separate"/>
      </w:r>
      <w:r>
        <w:rPr>
          <w:u w:val="single"/>
        </w:rPr>
        <w:t>Section 1.2(a)</w:t>
      </w:r>
      <w:r>
        <w:rPr>
          <w:u w:val="single"/>
        </w:rPr>
        <w:fldChar w:fldCharType="end"/>
      </w:r>
      <w:r>
        <w:rPr>
          <w:u w:val="single"/>
        </w:rPr>
        <w:t xml:space="preserve"> </w:t>
      </w:r>
      <w:r>
        <w:t xml:space="preserve">of this </w:t>
      </w:r>
      <w:r>
        <w:rPr>
          <w:u w:val="single"/>
        </w:rPr>
        <w:t>Annex D</w:t>
      </w:r>
      <w:r>
        <w:t xml:space="preserve"> shall be effected by means of a Shelf Registration Statement on an appropriate form under Rule 415 under the Securities Act (or Part 16, if the Recipient is a national bank or federal savings association). If the Investor or any other Holder intends to di</w:t>
      </w:r>
      <w:r>
        <w:t xml:space="preserve">stribute any Registrable Securities by means of an underwritten offering it shall promptly so advise the Recipient and the Recipient shall take all reasonable steps to facilitate such distribution, including the actions required pursuant to </w:t>
      </w:r>
      <w:r>
        <w:rPr>
          <w:u w:val="single"/>
        </w:rPr>
        <w:fldChar w:fldCharType="begin"/>
      </w:r>
      <w:r>
        <w:rPr>
          <w:u w:val="single"/>
        </w:rPr>
        <w:instrText xml:space="preserve"> REF _Ref673000</w:instrText>
      </w:r>
      <w:r>
        <w:rPr>
          <w:u w:val="single"/>
        </w:rPr>
        <w:instrText xml:space="preserve">80 \w \h  \* MERGEFORMAT </w:instrText>
      </w:r>
      <w:r>
        <w:rPr>
          <w:u w:val="single"/>
        </w:rPr>
      </w:r>
      <w:r>
        <w:rPr>
          <w:u w:val="single"/>
        </w:rPr>
        <w:fldChar w:fldCharType="separate"/>
      </w:r>
      <w:r>
        <w:rPr>
          <w:u w:val="single"/>
        </w:rPr>
        <w:t>Section 1.2(d)</w:t>
      </w:r>
      <w:r>
        <w:rPr>
          <w:u w:val="single"/>
        </w:rPr>
        <w:fldChar w:fldCharType="end"/>
      </w:r>
      <w:r>
        <w:t xml:space="preserve"> of this </w:t>
      </w:r>
      <w:r>
        <w:rPr>
          <w:u w:val="single"/>
        </w:rPr>
        <w:t>Annex D</w:t>
      </w:r>
      <w:r>
        <w:t xml:space="preserve">; </w:t>
      </w:r>
      <w:r>
        <w:rPr>
          <w:i/>
        </w:rPr>
        <w:t xml:space="preserve">provided </w:t>
      </w:r>
      <w:r>
        <w:t>that the Recipient shall not be required to facilitate an underwritten offering of Registrable Securities unless (i) the exp</w:t>
      </w:r>
      <w:r>
        <w:t xml:space="preserve">ected gross proceeds from such offering exceed $200,000 or (ii) such underwritten offering </w:t>
      </w:r>
      <w:r>
        <w:rPr>
          <w:szCs w:val="24"/>
        </w:rPr>
        <w:t>includes all the outstanding Registrable Securities held by such Holder. The lead underwriters in any such distribution shall be selected by the Holders of a majorit</w:t>
      </w:r>
      <w:r>
        <w:rPr>
          <w:szCs w:val="24"/>
        </w:rPr>
        <w:t>y of the Registrable Securities to be distributed.</w:t>
      </w:r>
      <w:bookmarkEnd w:id="419"/>
    </w:p>
    <w:p w:rsidR="00611CB8" w:rsidRDefault="00003583" w14:paraId="431D271E" w14:textId="77777777">
      <w:pPr>
        <w:pStyle w:val="S2Heading3"/>
      </w:pPr>
      <w:r>
        <w:t xml:space="preserve">The Recipient shall not be required to effect a registration (including a resale of Registrable Securities from an effective Shelf Registration Statement) or an underwritten offering pursuant to </w:t>
      </w:r>
      <w:r>
        <w:rPr>
          <w:u w:val="single"/>
        </w:rPr>
        <w:fldChar w:fldCharType="begin"/>
      </w:r>
      <w:r>
        <w:rPr>
          <w:u w:val="single"/>
        </w:rPr>
        <w:instrText xml:space="preserve"> REF _Ref6</w:instrText>
      </w:r>
      <w:r>
        <w:rPr>
          <w:u w:val="single"/>
        </w:rPr>
        <w:instrText xml:space="preserve">7300172 \w \h  \* MERGEFORMAT </w:instrText>
      </w:r>
      <w:r>
        <w:rPr>
          <w:u w:val="single"/>
        </w:rPr>
      </w:r>
      <w:r>
        <w:rPr>
          <w:u w:val="single"/>
        </w:rPr>
        <w:fldChar w:fldCharType="separate"/>
      </w:r>
      <w:r>
        <w:rPr>
          <w:u w:val="single"/>
        </w:rPr>
        <w:t>Section 1.2</w:t>
      </w:r>
      <w:r>
        <w:rPr>
          <w:u w:val="single"/>
        </w:rPr>
        <w:fldChar w:fldCharType="end"/>
      </w:r>
      <w:r>
        <w:t xml:space="preserve"> of this </w:t>
      </w:r>
      <w:r>
        <w:rPr>
          <w:u w:val="single"/>
        </w:rPr>
        <w:t>Annex D</w:t>
      </w:r>
      <w:r>
        <w:t>: (A) with respect to securities that are not Registrable Securities; or (B) if the Recipient has notified the Investor and all other</w:t>
      </w:r>
      <w:r>
        <w:t xml:space="preserve"> Holders that in the good faith judgment of the Board of Directors, it would be materially detrimental to the Recipient or its securityholders for such registration or underwritten offering to be effected at such time, in which event the Recipient shall ha</w:t>
      </w:r>
      <w:r>
        <w:t xml:space="preserve">ve the right to defer such registration or offering for a period of not more than forty-five (45) days after receipt of the request of the Investor or any other Holder; </w:t>
      </w:r>
      <w:r>
        <w:rPr>
          <w:i/>
        </w:rPr>
        <w:t xml:space="preserve">provided </w:t>
      </w:r>
      <w:r>
        <w:t>that such right to delay a registration or underwritten offering shall be exer</w:t>
      </w:r>
      <w:r>
        <w:t>cised by the Recipient (1) only if the Recipient has generally exercised (or is concurrently exercising) similar black-out rights against holders of similar securities that have registration rights and (2) not more than three times in any twelve (12)-month</w:t>
      </w:r>
      <w:r>
        <w:t xml:space="preserve"> period and not more than ninety (90) days in the aggregate in any twelve (12)-month period.  The Recipient shall notify the Holders of the date of any anticipated termination of any such deferral period prior to such date.</w:t>
      </w:r>
    </w:p>
    <w:p w:rsidR="00611CB8" w:rsidRDefault="00003583" w14:paraId="5072956B" w14:textId="77777777">
      <w:pPr>
        <w:pStyle w:val="S2Heading3"/>
      </w:pPr>
      <w:bookmarkStart w:name="_Ref67300080" w:id="420"/>
      <w:r>
        <w:t>If during any period when an eff</w:t>
      </w:r>
      <w:r>
        <w:t xml:space="preserve">ective Shelf Registration Statement is not available, the Recipient proposes to register any of its equity securities, other than a registration pursuant to </w:t>
      </w:r>
      <w:r>
        <w:rPr>
          <w:u w:val="single"/>
        </w:rPr>
        <w:fldChar w:fldCharType="begin"/>
      </w:r>
      <w:r>
        <w:rPr>
          <w:u w:val="single"/>
        </w:rPr>
        <w:instrText xml:space="preserve"> REF _Ref87210765 \w \h  \* MERGEFORMAT </w:instrText>
      </w:r>
      <w:r>
        <w:rPr>
          <w:u w:val="single"/>
        </w:rPr>
      </w:r>
      <w:r>
        <w:rPr>
          <w:u w:val="single"/>
        </w:rPr>
        <w:fldChar w:fldCharType="separate"/>
      </w:r>
      <w:r>
        <w:rPr>
          <w:u w:val="single"/>
        </w:rPr>
        <w:t>Section 1.2(a)</w:t>
      </w:r>
      <w:r>
        <w:rPr>
          <w:u w:val="single"/>
        </w:rPr>
        <w:fldChar w:fldCharType="end"/>
      </w:r>
      <w:r>
        <w:t xml:space="preserve"> of this </w:t>
      </w:r>
      <w:r>
        <w:rPr>
          <w:u w:val="single"/>
        </w:rPr>
        <w:t>Annex D</w:t>
      </w:r>
      <w:r>
        <w:t xml:space="preserve"> or a Special Registration, and the registration form to be filed may be used for the registration or qualification for distribution of Registrable Securities, the Recipient will (A) give prompt written notice to the In</w:t>
      </w:r>
      <w:r>
        <w:t xml:space="preserve">vestor and all other Holders of its intention to effect such a registration (but in no event less than ten (10) days prior to the anticipated filing date) and will include in such registration all Registrable Securities with respect to which the Recipient </w:t>
      </w:r>
      <w:r>
        <w:t>has received written requests for inclusion therein within ten (10) business days after the date of the Recipient’s notice and (B) if requested by the Investor or a Holder, prepare an Indenture meeting the requirements of the Indenture Act and use its reas</w:t>
      </w:r>
      <w:r>
        <w:t>onable best efforts to cause such Indenture to be qualified under the Indenture Act (such registration and qualification, a “</w:t>
      </w:r>
      <w:r>
        <w:rPr>
          <w:i/>
        </w:rPr>
        <w:t>Piggyback Registration</w:t>
      </w:r>
      <w:r>
        <w:t>”). Any such person that has made such a written request may withdraw its Registrable Securities from such Pi</w:t>
      </w:r>
      <w:r>
        <w:t>ggyback Registration by giving written notice to the Recipient and the managing underwriter, if any, on or before the fifth (5th) business day prior to the planned effective date of such Piggyback Registration. The Recipient may terminate or withdraw any r</w:t>
      </w:r>
      <w:r>
        <w:t xml:space="preserve">egistration or qualification under this </w:t>
      </w:r>
      <w:r>
        <w:rPr>
          <w:u w:val="single"/>
        </w:rPr>
        <w:fldChar w:fldCharType="begin"/>
      </w:r>
      <w:r>
        <w:rPr>
          <w:u w:val="single"/>
        </w:rPr>
        <w:instrText xml:space="preserve"> REF _Ref67300080 \w \h  \* MERGEFORMAT </w:instrText>
      </w:r>
      <w:r>
        <w:rPr>
          <w:u w:val="single"/>
        </w:rPr>
      </w:r>
      <w:r>
        <w:rPr>
          <w:u w:val="single"/>
        </w:rPr>
        <w:fldChar w:fldCharType="separate"/>
      </w:r>
      <w:r>
        <w:rPr>
          <w:u w:val="single"/>
        </w:rPr>
        <w:t>Section 1.2(d)</w:t>
      </w:r>
      <w:r>
        <w:rPr>
          <w:u w:val="single"/>
        </w:rPr>
        <w:fldChar w:fldCharType="end"/>
      </w:r>
      <w:r>
        <w:t xml:space="preserve"> of this </w:t>
      </w:r>
      <w:r>
        <w:rPr>
          <w:u w:val="single"/>
        </w:rPr>
        <w:t>Annex D</w:t>
      </w:r>
      <w:r>
        <w:t xml:space="preserve"> prior to the </w:t>
      </w:r>
      <w:r>
        <w:lastRenderedPageBreak/>
        <w:t>effectiveness of such registration or qualification, whether or n</w:t>
      </w:r>
      <w:r>
        <w:t>ot Investor or any other Holders have elected to include Registrable Securities in such registration or qualification.</w:t>
      </w:r>
      <w:bookmarkEnd w:id="420"/>
    </w:p>
    <w:p w:rsidR="00611CB8" w:rsidRDefault="00003583" w14:paraId="56DB1CCF" w14:textId="77777777">
      <w:pPr>
        <w:pStyle w:val="S2Heading3"/>
        <w:rPr>
          <w:szCs w:val="24"/>
        </w:rPr>
      </w:pPr>
      <w:r>
        <w:t xml:space="preserve">If the registration referred to in </w:t>
      </w:r>
      <w:r>
        <w:rPr>
          <w:u w:val="single"/>
        </w:rPr>
        <w:fldChar w:fldCharType="begin"/>
      </w:r>
      <w:r>
        <w:rPr>
          <w:u w:val="single"/>
        </w:rPr>
        <w:instrText xml:space="preserve"> REF _Ref67300080 \w \h  \* MERGEFORMAT </w:instrText>
      </w:r>
      <w:r>
        <w:rPr>
          <w:u w:val="single"/>
        </w:rPr>
      </w:r>
      <w:r>
        <w:rPr>
          <w:u w:val="single"/>
        </w:rPr>
        <w:fldChar w:fldCharType="separate"/>
      </w:r>
      <w:r>
        <w:rPr>
          <w:u w:val="single"/>
        </w:rPr>
        <w:t>Section 1.2(d)</w:t>
      </w:r>
      <w:r>
        <w:rPr>
          <w:u w:val="single"/>
        </w:rPr>
        <w:fldChar w:fldCharType="end"/>
      </w:r>
      <w:r>
        <w:t xml:space="preserve"> of this </w:t>
      </w:r>
      <w:r>
        <w:rPr>
          <w:u w:val="single"/>
        </w:rPr>
        <w:t>Annex D</w:t>
      </w:r>
      <w:r>
        <w:t xml:space="preserve"> is proposed to be underwritten, the Recipient will so advise Investor and all other Holders as a part of the written notice given pursuant to </w:t>
      </w:r>
      <w:r>
        <w:rPr>
          <w:u w:val="single"/>
        </w:rPr>
        <w:fldChar w:fldCharType="begin"/>
      </w:r>
      <w:r>
        <w:rPr>
          <w:u w:val="single"/>
        </w:rPr>
        <w:instrText xml:space="preserve"> REF _Ref67300080 \w \h  \* MERGEFORMAT </w:instrText>
      </w:r>
      <w:r>
        <w:rPr>
          <w:u w:val="single"/>
        </w:rPr>
      </w:r>
      <w:r>
        <w:rPr>
          <w:u w:val="single"/>
        </w:rPr>
        <w:fldChar w:fldCharType="separate"/>
      </w:r>
      <w:r>
        <w:rPr>
          <w:u w:val="single"/>
        </w:rPr>
        <w:t>Section 1.2(d)</w:t>
      </w:r>
      <w:r>
        <w:rPr>
          <w:u w:val="single"/>
        </w:rPr>
        <w:fldChar w:fldCharType="end"/>
      </w:r>
      <w:r>
        <w:t xml:space="preserve"> of this </w:t>
      </w:r>
      <w:r>
        <w:rPr>
          <w:u w:val="single"/>
        </w:rPr>
        <w:t>Annex D</w:t>
      </w:r>
      <w:r>
        <w:t xml:space="preserve">. In such event, the right of Investor and all other Holders to registration pursuant to </w:t>
      </w:r>
      <w:r>
        <w:rPr>
          <w:u w:val="single"/>
        </w:rPr>
        <w:fldChar w:fldCharType="begin"/>
      </w:r>
      <w:r>
        <w:rPr>
          <w:u w:val="single"/>
        </w:rPr>
        <w:instrText xml:space="preserve"> REF _Ref67300172 \w \h  \* MERGEFORMAT </w:instrText>
      </w:r>
      <w:r>
        <w:rPr>
          <w:u w:val="single"/>
        </w:rPr>
      </w:r>
      <w:r>
        <w:rPr>
          <w:u w:val="single"/>
        </w:rPr>
        <w:fldChar w:fldCharType="separate"/>
      </w:r>
      <w:r>
        <w:rPr>
          <w:u w:val="single"/>
        </w:rPr>
        <w:t>Section 1.2</w:t>
      </w:r>
      <w:r>
        <w:rPr>
          <w:u w:val="single"/>
        </w:rPr>
        <w:fldChar w:fldCharType="end"/>
      </w:r>
      <w:r>
        <w:t xml:space="preserve"> of this </w:t>
      </w:r>
      <w:r>
        <w:rPr>
          <w:u w:val="single"/>
        </w:rPr>
        <w:t>Annex D</w:t>
      </w:r>
      <w:r>
        <w:t xml:space="preserve"> will be conditioned upon such persons’ participation in such underwriting and the inclusion of such person’s Registrable Securities in the underwriting if such securities are of the same class of securities as the securities to be</w:t>
      </w:r>
      <w:r>
        <w:t xml:space="preserve"> offered in the underwritten offering, and each such person will (together with the Recipient and the other persons distributing their securities through such underwriting) enter into an underwriting agreement in customary form with the underwriter or unde</w:t>
      </w:r>
      <w:r>
        <w:t xml:space="preserve">rwriters selected for such </w:t>
      </w:r>
      <w:r>
        <w:rPr>
          <w:szCs w:val="24"/>
        </w:rPr>
        <w:t xml:space="preserve">underwriting by the </w:t>
      </w:r>
      <w:r>
        <w:t>Recipient</w:t>
      </w:r>
      <w:r>
        <w:rPr>
          <w:szCs w:val="24"/>
        </w:rPr>
        <w:t xml:space="preserve">; </w:t>
      </w:r>
      <w:r>
        <w:rPr>
          <w:i/>
          <w:szCs w:val="24"/>
        </w:rPr>
        <w:t xml:space="preserve">provided </w:t>
      </w:r>
      <w:r>
        <w:rPr>
          <w:szCs w:val="24"/>
        </w:rPr>
        <w:t>that the Investor (as opposed to other Holders) shall not be required to indemnify any person in connection with any registration. If any participating person disapproves of the terms of th</w:t>
      </w:r>
      <w:r>
        <w:rPr>
          <w:szCs w:val="24"/>
        </w:rPr>
        <w:t xml:space="preserve">e underwriting, such person may elect to withdraw therefrom by written notice to the </w:t>
      </w:r>
      <w:r>
        <w:t>Recipient</w:t>
      </w:r>
      <w:r>
        <w:rPr>
          <w:szCs w:val="24"/>
        </w:rPr>
        <w:t>, the managing underwriters and the Investor (if the Investor is participating in the underwriting).</w:t>
      </w:r>
    </w:p>
    <w:p w:rsidR="00611CB8" w:rsidRDefault="00003583" w14:paraId="2EED2377" w14:textId="77777777">
      <w:pPr>
        <w:pStyle w:val="S2Heading3"/>
      </w:pPr>
      <w:bookmarkStart w:name="_Ref67300941" w:id="421"/>
      <w:r>
        <w:t xml:space="preserve">If either (x) the Recipient grants “piggyback” registration rights to one or more third parties to include their securities in an underwritten offering under the Shelf Registration Statement pursuant to </w:t>
      </w:r>
      <w:r>
        <w:rPr>
          <w:u w:val="single"/>
        </w:rPr>
        <w:fldChar w:fldCharType="begin"/>
      </w:r>
      <w:r>
        <w:rPr>
          <w:u w:val="single"/>
        </w:rPr>
        <w:instrText xml:space="preserve"> REF _Ref67300065 \w \h  \* MERGEFORMAT </w:instrText>
      </w:r>
      <w:r>
        <w:rPr>
          <w:u w:val="single"/>
        </w:rPr>
      </w:r>
      <w:r>
        <w:rPr>
          <w:u w:val="single"/>
        </w:rPr>
        <w:fldChar w:fldCharType="separate"/>
      </w:r>
      <w:r>
        <w:rPr>
          <w:u w:val="single"/>
        </w:rPr>
        <w:t>Section 1.2(b</w:t>
      </w:r>
      <w:r>
        <w:rPr>
          <w:u w:val="single"/>
        </w:rPr>
        <w:t>)</w:t>
      </w:r>
      <w:r>
        <w:rPr>
          <w:u w:val="single"/>
        </w:rPr>
        <w:fldChar w:fldCharType="end"/>
      </w:r>
      <w:r>
        <w:t xml:space="preserve"> of this </w:t>
      </w:r>
      <w:r>
        <w:rPr>
          <w:u w:val="single"/>
        </w:rPr>
        <w:t>Annex D</w:t>
      </w:r>
      <w:r>
        <w:t xml:space="preserve"> or (y) a Piggyback Registration under </w:t>
      </w:r>
      <w:r>
        <w:rPr>
          <w:u w:val="single"/>
        </w:rPr>
        <w:fldChar w:fldCharType="begin"/>
      </w:r>
      <w:r>
        <w:rPr>
          <w:u w:val="single"/>
        </w:rPr>
        <w:instrText xml:space="preserve"> REF _Ref67300080 \w \h  \* MERGEFORMAT </w:instrText>
      </w:r>
      <w:r>
        <w:rPr>
          <w:u w:val="single"/>
        </w:rPr>
      </w:r>
      <w:r>
        <w:rPr>
          <w:u w:val="single"/>
        </w:rPr>
        <w:fldChar w:fldCharType="separate"/>
      </w:r>
      <w:r>
        <w:rPr>
          <w:u w:val="single"/>
        </w:rPr>
        <w:t>Section 1.2(d)</w:t>
      </w:r>
      <w:r>
        <w:rPr>
          <w:u w:val="single"/>
        </w:rPr>
        <w:fldChar w:fldCharType="end"/>
      </w:r>
      <w:r>
        <w:t xml:space="preserve"> of this </w:t>
      </w:r>
      <w:r>
        <w:rPr>
          <w:u w:val="single"/>
        </w:rPr>
        <w:t>Anne</w:t>
      </w:r>
      <w:r>
        <w:rPr>
          <w:u w:val="single"/>
        </w:rPr>
        <w:t>x D</w:t>
      </w:r>
      <w:r>
        <w:t xml:space="preserve"> relates to an underwritten offering on behalf of the Recipient, and in either case the managing underwriters advise the Recipient that in their reasonable opinion the number of securities requested to be included in such offering exceeds the number whi</w:t>
      </w:r>
      <w:r>
        <w:t>ch can be sold without adversely affecting the marketability of such offering (including an adverse effect on the per security offering price), the Recipient will include in such offering only such number of securities that in the reasonable opinion of suc</w:t>
      </w:r>
      <w:r>
        <w:t xml:space="preserve">h managing underwriters can be sold without adversely affecting the marketability of the offering (including an adverse effect on the per security offering price), which securities will be so included in the following order of priority: </w:t>
      </w:r>
      <w:r>
        <w:rPr>
          <w:szCs w:val="24"/>
        </w:rPr>
        <w:t>(A) </w:t>
      </w:r>
      <w:r>
        <w:rPr>
          <w:i/>
        </w:rPr>
        <w:t>first</w:t>
      </w:r>
      <w:r>
        <w:t>, in the c</w:t>
      </w:r>
      <w:r>
        <w:t xml:space="preserve">ase of a Piggyback Registration under </w:t>
      </w:r>
      <w:r>
        <w:rPr>
          <w:u w:val="single"/>
        </w:rPr>
        <w:fldChar w:fldCharType="begin"/>
      </w:r>
      <w:r>
        <w:rPr>
          <w:u w:val="single"/>
        </w:rPr>
        <w:instrText xml:space="preserve"> REF _Ref67300080 \w \h  \* MERGEFORMAT </w:instrText>
      </w:r>
      <w:r>
        <w:rPr>
          <w:u w:val="single"/>
        </w:rPr>
      </w:r>
      <w:r>
        <w:rPr>
          <w:u w:val="single"/>
        </w:rPr>
        <w:fldChar w:fldCharType="separate"/>
      </w:r>
      <w:r>
        <w:rPr>
          <w:u w:val="single"/>
        </w:rPr>
        <w:t>Section 1.2(d)</w:t>
      </w:r>
      <w:r>
        <w:rPr>
          <w:u w:val="single"/>
        </w:rPr>
        <w:fldChar w:fldCharType="end"/>
      </w:r>
      <w:r>
        <w:t xml:space="preserve"> of this </w:t>
      </w:r>
      <w:r>
        <w:rPr>
          <w:u w:val="single"/>
        </w:rPr>
        <w:t>Annex D</w:t>
      </w:r>
      <w:r>
        <w:t xml:space="preserve">, the securities the Recipient proposes to sell, (B) </w:t>
      </w:r>
      <w:r>
        <w:rPr>
          <w:i/>
        </w:rPr>
        <w:t xml:space="preserve">then </w:t>
      </w:r>
      <w:r>
        <w:t>the Registrable Securit</w:t>
      </w:r>
      <w:r>
        <w:t xml:space="preserve">ies of the Investor and all other Holders who have requested inclusion of Registrable Securities pursuant to </w:t>
      </w:r>
      <w:r>
        <w:rPr>
          <w:u w:val="single"/>
        </w:rPr>
        <w:fldChar w:fldCharType="begin"/>
      </w:r>
      <w:r>
        <w:rPr>
          <w:u w:val="single"/>
        </w:rPr>
        <w:instrText xml:space="preserve"> REF _Ref67300065 \w \h  \* MERGEFORMAT </w:instrText>
      </w:r>
      <w:r>
        <w:rPr>
          <w:u w:val="single"/>
        </w:rPr>
      </w:r>
      <w:r>
        <w:rPr>
          <w:u w:val="single"/>
        </w:rPr>
        <w:fldChar w:fldCharType="separate"/>
      </w:r>
      <w:r>
        <w:rPr>
          <w:u w:val="single"/>
        </w:rPr>
        <w:t>Section 1.2(b)</w:t>
      </w:r>
      <w:r>
        <w:rPr>
          <w:u w:val="single"/>
        </w:rPr>
        <w:fldChar w:fldCharType="end"/>
      </w:r>
      <w:r>
        <w:t xml:space="preserve"> or </w:t>
      </w:r>
      <w:r>
        <w:rPr>
          <w:u w:val="single"/>
        </w:rPr>
        <w:fldChar w:fldCharType="begin"/>
      </w:r>
      <w:r>
        <w:rPr>
          <w:u w:val="single"/>
        </w:rPr>
        <w:instrText xml:space="preserve"> REF _Ref67300080 \w \h</w:instrText>
      </w:r>
      <w:r>
        <w:rPr>
          <w:u w:val="single"/>
        </w:rPr>
        <w:instrText xml:space="preserve">  \* MERGEFORMAT </w:instrText>
      </w:r>
      <w:r>
        <w:rPr>
          <w:u w:val="single"/>
        </w:rPr>
      </w:r>
      <w:r>
        <w:rPr>
          <w:u w:val="single"/>
        </w:rPr>
        <w:fldChar w:fldCharType="separate"/>
      </w:r>
      <w:r>
        <w:rPr>
          <w:u w:val="single"/>
        </w:rPr>
        <w:t>Section 1.2(d)</w:t>
      </w:r>
      <w:r>
        <w:rPr>
          <w:u w:val="single"/>
        </w:rPr>
        <w:fldChar w:fldCharType="end"/>
      </w:r>
      <w:r>
        <w:t xml:space="preserve"> of this </w:t>
      </w:r>
      <w:r>
        <w:rPr>
          <w:u w:val="single"/>
        </w:rPr>
        <w:t>Annex D</w:t>
      </w:r>
      <w:r>
        <w:t xml:space="preserve">, as applicable, </w:t>
      </w:r>
      <w:r>
        <w:rPr>
          <w:i/>
        </w:rPr>
        <w:t xml:space="preserve">pro rata </w:t>
      </w:r>
      <w:r>
        <w:t xml:space="preserve">on the basis of the aggregate number of such securities owned by each such person and (C) </w:t>
      </w:r>
      <w:r>
        <w:rPr>
          <w:i/>
        </w:rPr>
        <w:t>lastly</w:t>
      </w:r>
      <w:r>
        <w:t>, any other securitie</w:t>
      </w:r>
      <w:r>
        <w:t xml:space="preserve">s of the Recipient that have been requested to be so included, subject to the terms of this Agreement; </w:t>
      </w:r>
      <w:r>
        <w:rPr>
          <w:i/>
        </w:rPr>
        <w:t>provided</w:t>
      </w:r>
      <w:r>
        <w:t xml:space="preserve">, </w:t>
      </w:r>
      <w:r>
        <w:rPr>
          <w:i/>
        </w:rPr>
        <w:t>however</w:t>
      </w:r>
      <w:r>
        <w:t>, that if the Recipient has, prior to the Signing Date, entered into an agreement with respect to its securities that is inconsistent wi</w:t>
      </w:r>
      <w:r>
        <w:t>th the order of priority contemplated hereby then it shall apply the order of priority in such conflicting agreement to the extent that it would otherwise result in a breach under such agreement.</w:t>
      </w:r>
      <w:bookmarkEnd w:id="421"/>
    </w:p>
    <w:p w:rsidR="00611CB8" w:rsidRDefault="00003583" w14:paraId="5A766625" w14:textId="77777777">
      <w:pPr>
        <w:pStyle w:val="S2Heading2"/>
      </w:pPr>
      <w:bookmarkStart w:name="_Toc67418197" w:id="422"/>
      <w:r>
        <w:rPr>
          <w:u w:val="single"/>
        </w:rPr>
        <w:t>Expenses of Registration</w:t>
      </w:r>
      <w:r>
        <w:t>. All Registration Expenses incurred</w:t>
      </w:r>
      <w:r>
        <w:t xml:space="preserve"> in connection with any registration, qualification or compliance hereunder shall be borne by the Recipient. All Selling Expenses incurred in connection with any registrations hereunder shall be borne by the holders of the securities so registered </w:t>
      </w:r>
      <w:r>
        <w:rPr>
          <w:i/>
        </w:rPr>
        <w:t>pro rata</w:t>
      </w:r>
      <w:r>
        <w:rPr>
          <w:i/>
        </w:rPr>
        <w:t xml:space="preserve"> </w:t>
      </w:r>
      <w:r>
        <w:t>on the basis of the aggregate offering or sale price of the securities so registered.</w:t>
      </w:r>
      <w:bookmarkEnd w:id="422"/>
    </w:p>
    <w:p w:rsidR="00611CB8" w:rsidRDefault="00003583" w14:paraId="0B397216" w14:textId="77777777">
      <w:pPr>
        <w:pStyle w:val="S2Heading2"/>
      </w:pPr>
      <w:bookmarkStart w:name="_Ref67300572" w:id="423"/>
      <w:bookmarkStart w:name="_Toc67418198" w:id="424"/>
      <w:r>
        <w:rPr>
          <w:u w:val="single"/>
        </w:rPr>
        <w:lastRenderedPageBreak/>
        <w:t>Obligations of the Recipient</w:t>
      </w:r>
      <w:r>
        <w:t>. The Recipient shall use its reasonable best efforts, for so long as there are Registrable Securities outstanding, to take such actions as a</w:t>
      </w:r>
      <w:r>
        <w:t>re under its control to not become an ineligible issuer (as defined in Rule 405 under the Securities Act) and to remain a well-known seasoned issuer (as defined in Rule 405 under the Securities Act) if it has such status on the Signing Date or becomes elig</w:t>
      </w:r>
      <w:r>
        <w:t>ible for such status thereafter.  In addition, whenever required to effect the registration of any Registrable Securities or facilitate the distribution of Registrable Securities pursuant to an effective Shelf Registration Statement, the Recipient shall, a</w:t>
      </w:r>
      <w:r>
        <w:t>s expeditiously as reasonably practicable:</w:t>
      </w:r>
      <w:bookmarkEnd w:id="423"/>
      <w:bookmarkEnd w:id="424"/>
    </w:p>
    <w:p w:rsidR="00611CB8" w:rsidRDefault="00003583" w14:paraId="35DA64E6" w14:textId="77777777">
      <w:pPr>
        <w:pStyle w:val="S2Heading3"/>
      </w:pPr>
      <w:bookmarkStart w:name="_Ref67300707" w:id="425"/>
      <w:r>
        <w:t>Prepare and file with the SEC (or the OCC, if the Recipient is a national bank or federal savings association)] (A) a prospectus supplement or post-effective amendment with respect to a proposed offering of Registrable Securities pursuant to an effective r</w:t>
      </w:r>
      <w:r>
        <w:t xml:space="preserve">egistration statement, subject to </w:t>
      </w:r>
      <w:r>
        <w:rPr>
          <w:u w:val="single"/>
        </w:rPr>
        <w:fldChar w:fldCharType="begin"/>
      </w:r>
      <w:r>
        <w:rPr>
          <w:u w:val="single"/>
        </w:rPr>
        <w:instrText xml:space="preserve"> REF _Ref67300572 \n \h </w:instrText>
      </w:r>
      <w:r>
        <w:rPr>
          <w:u w:val="single"/>
        </w:rPr>
      </w:r>
      <w:r>
        <w:rPr>
          <w:u w:val="single"/>
        </w:rPr>
        <w:fldChar w:fldCharType="separate"/>
      </w:r>
      <w:r>
        <w:rPr>
          <w:u w:val="single"/>
        </w:rPr>
        <w:t>Section 1.4</w:t>
      </w:r>
      <w:r>
        <w:rPr>
          <w:u w:val="single"/>
        </w:rPr>
        <w:fldChar w:fldCharType="end"/>
      </w:r>
      <w:r>
        <w:t xml:space="preserve"> of this </w:t>
      </w:r>
      <w:r>
        <w:rPr>
          <w:u w:val="single"/>
        </w:rPr>
        <w:t>Annex D</w:t>
      </w:r>
      <w:r>
        <w:t>, keep such registration statement effective and keep such prospectus supplement current until the securi</w:t>
      </w:r>
      <w:r>
        <w:t>ties described therein are no longer Registrable Securities; and (B) an Indenture for qualification under the Indenture Act.  The plan of distribution included in such registration statement shall include, among other things, an underwritten offering, ordi</w:t>
      </w:r>
      <w:r>
        <w:t>nary brokerage transactions and transactions in which the broker-dealer solicits purchasers, block trades, privately negotiated transactions, the writing or settlement of options or other derivative transactions and any other method permitted pursuant to a</w:t>
      </w:r>
      <w:r>
        <w:t>pplicable law, and any combination of any such methods of sale.</w:t>
      </w:r>
    </w:p>
    <w:p w:rsidR="00611CB8" w:rsidRDefault="00003583" w14:paraId="165D9A28" w14:textId="77777777">
      <w:pPr>
        <w:pStyle w:val="S2Heading3"/>
      </w:pPr>
      <w:r>
        <w:t xml:space="preserve">Prepare and file with the SEC(or the OCC, if the Recipient is a national bank or federal savings association) such amendments and supplements: (A) to the applicable registration statement and </w:t>
      </w:r>
      <w:r>
        <w:t>the prospectus or prospectus supplement used in connection with such registration statement as may be necessary to comply with the provisions of the Securities Act (or Part 16, if the Recipient is a national bank or federal savings association); and (B) to</w:t>
      </w:r>
      <w:r>
        <w:t xml:space="preserve"> the Indenture, with respect to the disposition of all securities covered by such registration statement and Indenture.</w:t>
      </w:r>
    </w:p>
    <w:p w:rsidR="00611CB8" w:rsidRDefault="00003583" w14:paraId="1FEFB8C4" w14:textId="77777777">
      <w:pPr>
        <w:pStyle w:val="S2Heading3"/>
      </w:pPr>
      <w:r>
        <w:t>Furnish to the Holders and any underwriters such number of copies of the applicable registration statement and each such amendment and s</w:t>
      </w:r>
      <w:r>
        <w:t>upplement thereto (including in each case all exhibits) and of a prospectus, including a preliminary prospectus, in conformity with the requirements of the Securities Act (or Part 16, if the Recipient is a national bank or federal savings association), the</w:t>
      </w:r>
      <w:r>
        <w:t xml:space="preserve"> Indenture and such other documents as they may reasonably request in order to facilitate the disposition of Registrable Securities owned or to be distributed by them.</w:t>
      </w:r>
    </w:p>
    <w:p w:rsidR="00611CB8" w:rsidRDefault="00003583" w14:paraId="4A8FEE93" w14:textId="77777777">
      <w:pPr>
        <w:pStyle w:val="S2Heading3"/>
      </w:pPr>
      <w:r>
        <w:t>Use its reasonable best efforts to register and qualify the securities covered by such r</w:t>
      </w:r>
      <w:r>
        <w:t>egistration statement under such other securities or “blue sky” laws of such jurisdictions as shall be reasonably requested by the Holders or any managing underwriter(s), to keep such registration or qualification in effect for so long as such registration</w:t>
      </w:r>
      <w:r>
        <w:t xml:space="preserve"> statement remains in effect, and to take any other action which may be reasonably necessary to enable such seller to consummate the disposition in such jurisdictions of the securities owned by such Holder; </w:t>
      </w:r>
      <w:r>
        <w:rPr>
          <w:i/>
        </w:rPr>
        <w:t xml:space="preserve">provided </w:t>
      </w:r>
      <w:r>
        <w:t>that the Recipient shall not be required</w:t>
      </w:r>
      <w:r>
        <w:t xml:space="preserve"> in connection therewith or as a condition thereto to qualify to do business or to file a general consent to service of process in any such states or jurisdictions.</w:t>
      </w:r>
    </w:p>
    <w:p w:rsidR="00611CB8" w:rsidRDefault="00003583" w14:paraId="0EC06029" w14:textId="77777777">
      <w:pPr>
        <w:pStyle w:val="S2Heading3"/>
      </w:pPr>
      <w:r>
        <w:t>Notify each Holder of Registrable Securities at any time when a prospectus relating thereto</w:t>
      </w:r>
      <w:r>
        <w:t xml:space="preserve"> is required to be delivered under the Securities Act (or Part 16, if the Recipient is </w:t>
      </w:r>
      <w:r>
        <w:lastRenderedPageBreak/>
        <w:t>a national bank or federal savings association) of the happening of any event as a result of which the applicable prospectus, as then in effect, includes an untrue state</w:t>
      </w:r>
      <w:r>
        <w:t>ment of a material fact or omits to state a material fact required to be stated therein or necessary to make the statements therein not misleading in light of the circumstances then existing.</w:t>
      </w:r>
      <w:bookmarkEnd w:id="425"/>
    </w:p>
    <w:p w:rsidR="00611CB8" w:rsidRDefault="00003583" w14:paraId="0535C7CF" w14:textId="77777777">
      <w:pPr>
        <w:pStyle w:val="S2Heading3"/>
        <w:keepNext/>
      </w:pPr>
      <w:r>
        <w:t>Give written notice to the Holders:</w:t>
      </w:r>
    </w:p>
    <w:p w:rsidR="00611CB8" w:rsidRDefault="00003583" w14:paraId="7B3F0B8A" w14:textId="77777777">
      <w:pPr>
        <w:pStyle w:val="S2Heading4"/>
      </w:pPr>
      <w:r>
        <w:t xml:space="preserve">when any registration statement or Indenture filed pursuant to </w:t>
      </w:r>
      <w:r>
        <w:rPr>
          <w:u w:val="single"/>
        </w:rPr>
        <w:fldChar w:fldCharType="begin"/>
      </w:r>
      <w:r>
        <w:rPr>
          <w:u w:val="single"/>
        </w:rPr>
        <w:instrText xml:space="preserve"> REF _Ref90467633 \w \h  \* MERGEFORMAT </w:instrText>
      </w:r>
      <w:r>
        <w:rPr>
          <w:u w:val="single"/>
        </w:rPr>
      </w:r>
      <w:r>
        <w:rPr>
          <w:u w:val="single"/>
        </w:rPr>
        <w:fldChar w:fldCharType="separate"/>
      </w:r>
      <w:r>
        <w:rPr>
          <w:u w:val="single"/>
        </w:rPr>
        <w:t>Section 4.1(j)</w:t>
      </w:r>
      <w:r>
        <w:rPr>
          <w:u w:val="single"/>
        </w:rPr>
        <w:fldChar w:fldCharType="end"/>
      </w:r>
      <w:r>
        <w:rPr>
          <w:u w:val="single"/>
        </w:rPr>
        <w:t xml:space="preserve"> </w:t>
      </w:r>
      <w:r>
        <w:t xml:space="preserve">of the Agreement or any amendment thereto has been filed with the SEC </w:t>
      </w:r>
      <w:bookmarkStart w:name="_Ref67300684" w:id="426"/>
      <w:r>
        <w:t>(o</w:t>
      </w:r>
      <w:r>
        <w:t xml:space="preserve">r Part 16, if the Recipient is a national bank or federal savings association) (except for any amendment effected by the filing of a document with the SEC pursuant to the Exchange Act) (or with the OCC, if the Recipient is national bank or federal savings </w:t>
      </w:r>
      <w:r>
        <w:t>association) and when such registration statement or any post-effective amendment thereto has become effective;</w:t>
      </w:r>
    </w:p>
    <w:p w:rsidR="00611CB8" w:rsidRDefault="00003583" w14:paraId="3CAAA7F1" w14:textId="77777777">
      <w:pPr>
        <w:pStyle w:val="S2Heading4"/>
      </w:pPr>
      <w:r>
        <w:t xml:space="preserve">of any request by the SEC (or the OCC, if the Recipient is a national bank or federal savings association) for amendments or supplements to any </w:t>
      </w:r>
      <w:r>
        <w:t>registration statement or the prospectus included therein, or the Indenture or for additional information;</w:t>
      </w:r>
    </w:p>
    <w:p w:rsidR="00611CB8" w:rsidRDefault="00003583" w14:paraId="79F9974C" w14:textId="77777777">
      <w:pPr>
        <w:pStyle w:val="S2Heading4"/>
      </w:pPr>
      <w:r>
        <w:t>of the issuance by the SEC (or the OCC, if the Recipient is a national bank or federal savings association) of any stop order suspending the effectiv</w:t>
      </w:r>
      <w:r>
        <w:t>eness of any registration statement or the initiation of any proceedings for that purpose;</w:t>
      </w:r>
      <w:bookmarkEnd w:id="426"/>
    </w:p>
    <w:p w:rsidR="00611CB8" w:rsidRDefault="00003583" w14:paraId="772E3B23" w14:textId="77777777">
      <w:pPr>
        <w:pStyle w:val="S2Heading4"/>
      </w:pPr>
      <w:r>
        <w:t>of the receipt by the Recipient or its legal counsel of any notification with respect to the suspension of the qualification of the applicable Registrable Securities</w:t>
      </w:r>
      <w:r>
        <w:t xml:space="preserve"> for sale in any jurisdiction or the initiation or threatening of any proceeding for such purpose;</w:t>
      </w:r>
      <w:bookmarkStart w:name="_Ref67300727" w:id="427"/>
    </w:p>
    <w:p w:rsidR="00611CB8" w:rsidRDefault="00003583" w14:paraId="439FA9B9" w14:textId="77777777">
      <w:pPr>
        <w:pStyle w:val="S2Heading4"/>
      </w:pPr>
      <w:r>
        <w:t>of the happening of any event that requires the Recipient to make changes in any effective registration statement or the prospectus related to the registrati</w:t>
      </w:r>
      <w:r>
        <w:t>on statement or to the Indenture in order to make the statements therein not misleading (which notice shall be accompanied by an instruction to suspend the use of the prospectus until the requisite changes have been made); and</w:t>
      </w:r>
      <w:bookmarkEnd w:id="427"/>
    </w:p>
    <w:p w:rsidR="00611CB8" w:rsidRDefault="00003583" w14:paraId="5F3EE95C" w14:textId="77777777">
      <w:pPr>
        <w:pStyle w:val="S2Heading4"/>
      </w:pPr>
      <w:r>
        <w:t>if at any time the representa</w:t>
      </w:r>
      <w:r>
        <w:t xml:space="preserve">tions and warranties of the Recipient contained in any underwriting agreement contemplated by </w:t>
      </w:r>
      <w:r>
        <w:rPr>
          <w:u w:val="single"/>
        </w:rPr>
        <w:fldChar w:fldCharType="begin"/>
      </w:r>
      <w:r>
        <w:rPr>
          <w:u w:val="single"/>
        </w:rPr>
        <w:instrText xml:space="preserve"> REF _Ref67300662 \w \h  \* MERGEFORMAT </w:instrText>
      </w:r>
      <w:r>
        <w:rPr>
          <w:u w:val="single"/>
        </w:rPr>
      </w:r>
      <w:r>
        <w:rPr>
          <w:u w:val="single"/>
        </w:rPr>
        <w:fldChar w:fldCharType="separate"/>
      </w:r>
      <w:r>
        <w:rPr>
          <w:u w:val="single"/>
        </w:rPr>
        <w:t>Section 1.4(j)</w:t>
      </w:r>
      <w:r>
        <w:rPr>
          <w:u w:val="single"/>
        </w:rPr>
        <w:fldChar w:fldCharType="end"/>
      </w:r>
      <w:r>
        <w:t xml:space="preserve"> of this </w:t>
      </w:r>
      <w:r>
        <w:rPr>
          <w:u w:val="single"/>
        </w:rPr>
        <w:t>Annex D</w:t>
      </w:r>
      <w:r>
        <w:t xml:space="preserve"> cease to be true and cor</w:t>
      </w:r>
      <w:r>
        <w:t>rect.</w:t>
      </w:r>
    </w:p>
    <w:p w:rsidR="00611CB8" w:rsidRDefault="00003583" w14:paraId="0B8B4F62" w14:textId="77777777">
      <w:pPr>
        <w:pStyle w:val="S2Heading3"/>
      </w:pPr>
      <w:r>
        <w:t xml:space="preserve">Use its reasonable best efforts to prevent the issuance or obtain the withdrawal of any order suspending the effectiveness of any registration statement referred to in </w:t>
      </w:r>
      <w:r>
        <w:rPr>
          <w:u w:val="single"/>
        </w:rPr>
        <w:fldChar w:fldCharType="begin"/>
      </w:r>
      <w:r>
        <w:rPr>
          <w:u w:val="single"/>
        </w:rPr>
        <w:instrText xml:space="preserve"> REF _Ref67300684 \w \h  \* MERGEFORMAT </w:instrText>
      </w:r>
      <w:r>
        <w:rPr>
          <w:u w:val="single"/>
        </w:rPr>
      </w:r>
      <w:r>
        <w:rPr>
          <w:u w:val="single"/>
        </w:rPr>
        <w:fldChar w:fldCharType="separate"/>
      </w:r>
      <w:r>
        <w:rPr>
          <w:u w:val="single"/>
        </w:rPr>
        <w:t>Section 1.4(f)1</w:t>
      </w:r>
      <w:r>
        <w:rPr>
          <w:u w:val="single"/>
        </w:rPr>
        <w:fldChar w:fldCharType="end"/>
      </w:r>
      <w:r>
        <w:t xml:space="preserve"> of this </w:t>
      </w:r>
      <w:r>
        <w:rPr>
          <w:u w:val="single"/>
        </w:rPr>
        <w:t>Annex D</w:t>
      </w:r>
      <w:r>
        <w:t xml:space="preserve"> at the earliest practicable time.</w:t>
      </w:r>
    </w:p>
    <w:p w:rsidR="00611CB8" w:rsidRDefault="00003583" w14:paraId="7A7117B9" w14:textId="77777777">
      <w:pPr>
        <w:pStyle w:val="S2Heading3"/>
      </w:pPr>
      <w:r>
        <w:t xml:space="preserve">Upon the occurrence of any event contemplated by </w:t>
      </w:r>
      <w:r>
        <w:rPr>
          <w:u w:val="single"/>
        </w:rPr>
        <w:fldChar w:fldCharType="begin"/>
      </w:r>
      <w:r>
        <w:rPr>
          <w:u w:val="single"/>
        </w:rPr>
        <w:instrText xml:space="preserve"> REF _Ref67300707 \w \h  \* MERGEFORMAT </w:instrText>
      </w:r>
      <w:r>
        <w:rPr>
          <w:u w:val="single"/>
        </w:rPr>
      </w:r>
      <w:r>
        <w:rPr>
          <w:u w:val="single"/>
        </w:rPr>
        <w:fldChar w:fldCharType="separate"/>
      </w:r>
      <w:r>
        <w:rPr>
          <w:u w:val="single"/>
        </w:rPr>
        <w:t>Section 1.4(a)</w:t>
      </w:r>
      <w:r>
        <w:rPr>
          <w:u w:val="single"/>
        </w:rPr>
        <w:fldChar w:fldCharType="end"/>
      </w:r>
      <w:r>
        <w:t xml:space="preserve"> or </w:t>
      </w:r>
      <w:r>
        <w:rPr>
          <w:u w:val="single"/>
        </w:rPr>
        <w:fldChar w:fldCharType="begin"/>
      </w:r>
      <w:r>
        <w:rPr>
          <w:u w:val="single"/>
        </w:rPr>
        <w:instrText xml:space="preserve"> REF _Ref67300727 \w \h  \* MERGEFORMAT </w:instrText>
      </w:r>
      <w:r>
        <w:rPr>
          <w:u w:val="single"/>
        </w:rPr>
      </w:r>
      <w:r>
        <w:rPr>
          <w:u w:val="single"/>
        </w:rPr>
        <w:fldChar w:fldCharType="separate"/>
      </w:r>
      <w:r>
        <w:rPr>
          <w:u w:val="single"/>
        </w:rPr>
        <w:t>Section 1.4(f)4</w:t>
      </w:r>
      <w:r>
        <w:rPr>
          <w:u w:val="single"/>
        </w:rPr>
        <w:fldChar w:fldCharType="end"/>
      </w:r>
      <w:r>
        <w:t xml:space="preserve"> of this </w:t>
      </w:r>
      <w:r>
        <w:rPr>
          <w:u w:val="single"/>
        </w:rPr>
        <w:t>Annex D</w:t>
      </w:r>
      <w:r>
        <w:t>, promptly prepare a post-effective amendment to such registration statement or a supplement to the related pro</w:t>
      </w:r>
      <w:r>
        <w:t xml:space="preserve">spectus or the Indenture or file any other required </w:t>
      </w:r>
      <w:r>
        <w:lastRenderedPageBreak/>
        <w:t>document so that, as thereafter delivered to the Holders and any underwriters, the prospectus or the Indenture will not contain an untrue statement of a material fact or omit to state any material fact ne</w:t>
      </w:r>
      <w:r>
        <w:t xml:space="preserve">cessary to make the statements therein, in light of the circumstances under which they were made, not misleading. If the Recipient notifies the Holders in accordance with </w:t>
      </w:r>
      <w:r>
        <w:rPr>
          <w:u w:val="single"/>
        </w:rPr>
        <w:fldChar w:fldCharType="begin"/>
      </w:r>
      <w:r>
        <w:rPr>
          <w:u w:val="single"/>
        </w:rPr>
        <w:instrText xml:space="preserve"> REF _Ref67300727 \w \h  \* MERGEFORMAT </w:instrText>
      </w:r>
      <w:r>
        <w:rPr>
          <w:u w:val="single"/>
        </w:rPr>
      </w:r>
      <w:r>
        <w:rPr>
          <w:u w:val="single"/>
        </w:rPr>
        <w:fldChar w:fldCharType="separate"/>
      </w:r>
      <w:r>
        <w:rPr>
          <w:u w:val="single"/>
        </w:rPr>
        <w:t>Section 1.4(f)4</w:t>
      </w:r>
      <w:r>
        <w:rPr>
          <w:u w:val="single"/>
        </w:rPr>
        <w:fldChar w:fldCharType="end"/>
      </w:r>
      <w:r>
        <w:t xml:space="preserve"> of this </w:t>
      </w:r>
      <w:r>
        <w:rPr>
          <w:u w:val="single"/>
        </w:rPr>
        <w:t>Annex D</w:t>
      </w:r>
      <w:r>
        <w:t xml:space="preserve"> to suspend the use of the prospectus until the requisite changes to the prospectus or the Indenture have been made, then the Holders and any underwriters shall suspend use of such prospectus and use the</w:t>
      </w:r>
      <w:r>
        <w:t>ir reasonable best efforts to return to the Recipient all copies of such prospectus (at the Recipient’s expense) other than permanent file copies then in such Holders’ or underwriters’ possession. The total number of days that any such suspension may be in</w:t>
      </w:r>
      <w:r>
        <w:t xml:space="preserve"> effect in any twelve (12)-month period shall not exceed ninety (90) days.  The Recipient shall notify the Holders of the date of any anticipated termination of any such suspension period prior to such date.</w:t>
      </w:r>
    </w:p>
    <w:p w:rsidR="00611CB8" w:rsidRDefault="00003583" w14:paraId="5FA80C17" w14:textId="77777777">
      <w:pPr>
        <w:pStyle w:val="S2Heading3"/>
      </w:pPr>
      <w:r>
        <w:t>Use reasonable best efforts to procure the coope</w:t>
      </w:r>
      <w:r>
        <w:t>ration of the Recipient’s transfer agent in settling any offering or sale of Registrable Securities, including with respect to the transfer of physical debentures into book-entry form in accordance with any procedures reasonably requested by the Holders or</w:t>
      </w:r>
      <w:r>
        <w:t xml:space="preserve"> any managing underwriter(s).</w:t>
      </w:r>
    </w:p>
    <w:p w:rsidR="00611CB8" w:rsidRDefault="00003583" w14:paraId="4CE4C02C" w14:textId="77777777">
      <w:pPr>
        <w:pStyle w:val="S2Heading3"/>
        <w:rPr>
          <w:szCs w:val="24"/>
        </w:rPr>
      </w:pPr>
      <w:bookmarkStart w:name="_Ref67300662" w:id="428"/>
      <w:r>
        <w:t xml:space="preserve">If an underwritten offering is requested pursuant to </w:t>
      </w:r>
      <w:r>
        <w:rPr>
          <w:u w:val="single"/>
        </w:rPr>
        <w:fldChar w:fldCharType="begin"/>
      </w:r>
      <w:r>
        <w:rPr>
          <w:u w:val="single"/>
        </w:rPr>
        <w:instrText xml:space="preserve"> REF _Ref67300065 \w \h  \* MERGEFORMAT </w:instrText>
      </w:r>
      <w:r>
        <w:rPr>
          <w:u w:val="single"/>
        </w:rPr>
      </w:r>
      <w:r>
        <w:rPr>
          <w:u w:val="single"/>
        </w:rPr>
        <w:fldChar w:fldCharType="separate"/>
      </w:r>
      <w:r>
        <w:rPr>
          <w:u w:val="single"/>
        </w:rPr>
        <w:t>Section 1.2(b)</w:t>
      </w:r>
      <w:r>
        <w:rPr>
          <w:u w:val="single"/>
        </w:rPr>
        <w:fldChar w:fldCharType="end"/>
      </w:r>
      <w:r>
        <w:t xml:space="preserve"> of this </w:t>
      </w:r>
      <w:r>
        <w:rPr>
          <w:u w:val="single"/>
        </w:rPr>
        <w:t>Annex D</w:t>
      </w:r>
      <w:r>
        <w:t>, enter into an underwriting agreemen</w:t>
      </w:r>
      <w:r>
        <w:t>t in customary form, scope and substance and take all such other actions reasonably requested by the Holders of a majority of the Registrable Securities being sold in connection therewith or by the managing underwriter(s), if any, to expedite or facilitate</w:t>
      </w:r>
      <w:r>
        <w:t xml:space="preserve"> the underwritten disposition of such Registrable Securities, and in connection therewith in any underwritten offering (including making members of management and executives of the Recipient available to participate in “road shows”, similar sales events an</w:t>
      </w:r>
      <w:r>
        <w:t xml:space="preserve">d other marketing activities), (A) make such representations and warranties to the Holders that are </w:t>
      </w:r>
      <w:r>
        <w:rPr>
          <w:szCs w:val="24"/>
        </w:rPr>
        <w:t xml:space="preserve">selling securityholders and the managing underwriter(s), if any, with respect to the business of the </w:t>
      </w:r>
      <w:r>
        <w:t xml:space="preserve">Recipient </w:t>
      </w:r>
      <w:r>
        <w:rPr>
          <w:szCs w:val="24"/>
        </w:rPr>
        <w:t>and its subsidiaries, and the Shelf Registrat</w:t>
      </w:r>
      <w:r>
        <w:rPr>
          <w:szCs w:val="24"/>
        </w:rPr>
        <w:t>ion Statement, prospectus and documents, if any, incorporated or deemed to be incorporated by reference therein, in each case, in customary form, substance and scope, and, if true, confirm the same if and when requested, (B) use its reasonable best efforts</w:t>
      </w:r>
      <w:r>
        <w:rPr>
          <w:szCs w:val="24"/>
        </w:rPr>
        <w:t xml:space="preserve"> to furnish the underwriters with opinions </w:t>
      </w:r>
      <w:r>
        <w:t xml:space="preserve">and “10b-5” letters </w:t>
      </w:r>
      <w:r>
        <w:rPr>
          <w:szCs w:val="24"/>
        </w:rPr>
        <w:t xml:space="preserve">of counsel to the </w:t>
      </w:r>
      <w:r>
        <w:t>Recipient</w:t>
      </w:r>
      <w:r>
        <w:rPr>
          <w:szCs w:val="24"/>
        </w:rPr>
        <w:t>, addressed to the managing underwriter(s), if any, covering the matters customarily covered in such opinions and letters requested in underwritten offerings, (C) use its reasonable best efforts to obtain “cold comfort” letters from the independent certifi</w:t>
      </w:r>
      <w:r>
        <w:rPr>
          <w:szCs w:val="24"/>
        </w:rPr>
        <w:t xml:space="preserve">ed public accountants of the </w:t>
      </w:r>
      <w:r>
        <w:t xml:space="preserve">Recipient </w:t>
      </w:r>
      <w:r>
        <w:rPr>
          <w:szCs w:val="24"/>
        </w:rPr>
        <w:t xml:space="preserve">(and, if necessary, any other independent certified public accountants of any business acquired by the </w:t>
      </w:r>
      <w:r>
        <w:t xml:space="preserve">Recipient </w:t>
      </w:r>
      <w:r>
        <w:rPr>
          <w:szCs w:val="24"/>
        </w:rPr>
        <w:t xml:space="preserve">for which financial statements and financial data are included in the Shelf Registration Statement) who </w:t>
      </w:r>
      <w:r>
        <w:rPr>
          <w:szCs w:val="24"/>
        </w:rPr>
        <w:t>have certified the financial statements included in such Shelf Registration Statement, addressed to each of the managing underwriter(s), if any, such letters to be in customary form and covering matters of the type customarily covered in “cold comfort” let</w:t>
      </w:r>
      <w:r>
        <w:rPr>
          <w:szCs w:val="24"/>
        </w:rPr>
        <w:t>ters, (D) if an underwriting agreement is entered into, the same shall contain indemnification provisions and procedures customary in underwritten offerings (</w:t>
      </w:r>
      <w:r>
        <w:rPr>
          <w:i/>
          <w:szCs w:val="24"/>
        </w:rPr>
        <w:t xml:space="preserve">provided </w:t>
      </w:r>
      <w:r>
        <w:rPr>
          <w:szCs w:val="24"/>
        </w:rPr>
        <w:t xml:space="preserve">that the Investor shall not be obligated to provide any indemnity), and (E) deliver such </w:t>
      </w:r>
      <w:r>
        <w:rPr>
          <w:szCs w:val="24"/>
        </w:rPr>
        <w:t>documents and certificates as may be reasonably requested by the Holders of a majority of the Registrable Securities being sold in connection therewith, their counsel and the managing underwriter(s), if any, to evidence the continued validity of the repres</w:t>
      </w:r>
      <w:r>
        <w:rPr>
          <w:szCs w:val="24"/>
        </w:rPr>
        <w:t xml:space="preserve">entations and warranties made pursuant to clause (A) above and to evidence compliance with any customary conditions contained in the underwriting agreement or other agreement entered into by the </w:t>
      </w:r>
      <w:r>
        <w:t>Recipient</w:t>
      </w:r>
      <w:r>
        <w:rPr>
          <w:szCs w:val="24"/>
        </w:rPr>
        <w:t>.</w:t>
      </w:r>
      <w:bookmarkEnd w:id="428"/>
    </w:p>
    <w:p w:rsidR="00611CB8" w:rsidRDefault="00003583" w14:paraId="7EAD2E73" w14:textId="77777777">
      <w:pPr>
        <w:pStyle w:val="S2Heading3"/>
      </w:pPr>
      <w:r>
        <w:lastRenderedPageBreak/>
        <w:t xml:space="preserve">Make available for inspection by a representative </w:t>
      </w:r>
      <w:r>
        <w:t>of selling Holders, the managing underwriter(s), if any, and any attorneys or accountants retained by such Holders or managing underwriter(s), at the offices where normally kept, during reasonable business hours, financial and other records, pertinent corp</w:t>
      </w:r>
      <w:r>
        <w:t>orate documents and properties of the Recipient, and cause the officers, directors and employees of the Recipient to supply all information in each case reasonably requested (and of the type customarily provided in connection with due diligence conducted i</w:t>
      </w:r>
      <w:r>
        <w:t>n connection with a registered public offering of securities) by any such representative, managing underwriter(s), attorney or accountant in connection with such Shelf Registration Statement.</w:t>
      </w:r>
    </w:p>
    <w:p w:rsidR="00611CB8" w:rsidRDefault="00003583" w14:paraId="54DBE325" w14:textId="77777777">
      <w:pPr>
        <w:pStyle w:val="S2Heading3"/>
      </w:pPr>
      <w:r>
        <w:t>Use reasonable best efforts to cause all such Registrable Securi</w:t>
      </w:r>
      <w:r>
        <w:t>ties to be listed on each national securities exchange on which similar securities issued by the Recipient are then listed or, if no similar securities issued by the Recipient are then listed on any national securities exchange, use its reasonable best eff</w:t>
      </w:r>
      <w:r>
        <w:t>orts to cause all such Registrable Securities to be listed on such securities exchange as the Investor may designate.</w:t>
      </w:r>
    </w:p>
    <w:p w:rsidR="00611CB8" w:rsidRDefault="00003583" w14:paraId="12A5D58A" w14:textId="77777777">
      <w:pPr>
        <w:pStyle w:val="S2Heading3"/>
      </w:pPr>
      <w:r>
        <w:t xml:space="preserve">If requested by Holders of a majority of the Registrable Securities being registered and/or sold in connection therewith, or the managing </w:t>
      </w:r>
      <w:r>
        <w:t>underwriter(s), if any, promptly include in a prospectus supplement or amendment such information as the Holders of a majority of the Registrable Securities being registered and/or sold in connection therewith or managing underwriter(s), if any, may reason</w:t>
      </w:r>
      <w:r>
        <w:t>ably request in order to permit the intended method of distribution of such securities and make all required filings of such prospectus supplement or such amendment as soon as practicable after the Recipient has received such request.</w:t>
      </w:r>
    </w:p>
    <w:p w:rsidR="00611CB8" w:rsidRDefault="00003583" w14:paraId="7EFDD377" w14:textId="77777777">
      <w:pPr>
        <w:pStyle w:val="S2Heading3"/>
      </w:pPr>
      <w:r>
        <w:t>Timely provide to its</w:t>
      </w:r>
      <w:r>
        <w:t xml:space="preserve"> security holders earning statements satisfying the provisions of Section 11(a) of the Securities Act and Rule 158 thereunder.</w:t>
      </w:r>
    </w:p>
    <w:p w:rsidR="00611CB8" w:rsidRDefault="00003583" w14:paraId="6AA66F3E" w14:textId="77777777">
      <w:pPr>
        <w:pStyle w:val="S2Heading2"/>
      </w:pPr>
      <w:bookmarkStart w:name="_Toc67418199" w:id="429"/>
      <w:r>
        <w:rPr>
          <w:u w:val="single"/>
        </w:rPr>
        <w:t>Suspension of Sales</w:t>
      </w:r>
      <w:r>
        <w:t>. Upon receipt of written notice from the Recipient that a registration statement, prospectus or prospectus su</w:t>
      </w:r>
      <w:r>
        <w:t>pplement, or Indenture contains or may contain an untrue statement of a material fact or omits or may omit to state a material fact required to be stated therein or necessary to make the statements therein not misleading or that circumstances exist that ma</w:t>
      </w:r>
      <w:r>
        <w:t xml:space="preserve">ke inadvisable use of such registration statement, prospectus or prospectus supplement, or Indenture, the Investor and each Holder of Registrable Securities shall forthwith discontinue disposition of Registrable Securities until the Investor and/or Holder </w:t>
      </w:r>
      <w:r>
        <w:t xml:space="preserve">has received copies of a supplemented or amended prospectus or prospectus supplement, or Indenture, or until the Investor and/or such Holder is advised in writing by the Recipient that the use of the prospectus and, if applicable, prospectus supplement or </w:t>
      </w:r>
      <w:r>
        <w:t>Indenture may be resumed, and, if so directed by the Recipient, the Investor and/or such Holder shall deliver to the Recipient (at the Recipient’s expense) all copies, other than permanent file copies then in the Investor and/or such Holder’s possession, o</w:t>
      </w:r>
      <w:r>
        <w:t>f the prospectus and, if applicable, prospectus supplement or Indenture covering such Registrable Securities current at the time of receipt of such notice. The total number of days that any such suspension may be in effect in any twelve (12)-month period s</w:t>
      </w:r>
      <w:r>
        <w:t>hall not exceed ninety (90) days.</w:t>
      </w:r>
      <w:bookmarkEnd w:id="429"/>
      <w:r>
        <w:t xml:space="preserve">  The Recipient shall notify the Investor and the Holders prior to the anticipated termination of any such suspension period of the date of such anticipated termination.</w:t>
      </w:r>
    </w:p>
    <w:p w:rsidR="00611CB8" w:rsidRDefault="00003583" w14:paraId="0E0696D6" w14:textId="77777777">
      <w:pPr>
        <w:pStyle w:val="S2Heading2"/>
      </w:pPr>
      <w:bookmarkStart w:name="_Toc67418200" w:id="430"/>
      <w:r>
        <w:rPr>
          <w:u w:val="single"/>
        </w:rPr>
        <w:lastRenderedPageBreak/>
        <w:t>Termination of Registration Rights</w:t>
      </w:r>
      <w:r>
        <w:t>. A Holder’s regist</w:t>
      </w:r>
      <w:r>
        <w:t>ration rights as to any securities held by such Holder (and its Affiliates, partners, members and former members) shall not be available unless such securities are Registrable Securities.</w:t>
      </w:r>
      <w:bookmarkEnd w:id="430"/>
    </w:p>
    <w:p w:rsidR="00611CB8" w:rsidRDefault="00003583" w14:paraId="2DD54624" w14:textId="77777777">
      <w:pPr>
        <w:pStyle w:val="S2Heading2"/>
        <w:keepNext/>
      </w:pPr>
      <w:bookmarkStart w:name="_Ref67300982" w:id="431"/>
      <w:bookmarkStart w:name="_Toc67418201" w:id="432"/>
      <w:r>
        <w:rPr>
          <w:u w:val="single"/>
        </w:rPr>
        <w:t>Furnishing Information.</w:t>
      </w:r>
    </w:p>
    <w:p w:rsidR="00611CB8" w:rsidRDefault="00003583" w14:paraId="69F0A7F8" w14:textId="77777777">
      <w:pPr>
        <w:pStyle w:val="S2Heading3"/>
      </w:pPr>
      <w:r>
        <w:t>Neither the Investor nor any Holder shall us</w:t>
      </w:r>
      <w:r>
        <w:t>e any free writing prospectus (as defined in Rule 405) in connection with the sale of Registrable Securities without the prior written consent of the Recipient.</w:t>
      </w:r>
      <w:bookmarkEnd w:id="431"/>
      <w:bookmarkEnd w:id="432"/>
    </w:p>
    <w:p w:rsidR="00611CB8" w:rsidRDefault="00003583" w14:paraId="5068CD94" w14:textId="77777777">
      <w:pPr>
        <w:pStyle w:val="S2Heading3"/>
      </w:pPr>
      <w:r>
        <w:t>It shall be a condition precedent to the obligations of the Recipient to take any action pursua</w:t>
      </w:r>
      <w:r>
        <w:t xml:space="preserve">nt to </w:t>
      </w:r>
      <w:r>
        <w:rPr>
          <w:u w:val="single"/>
        </w:rPr>
        <w:fldChar w:fldCharType="begin"/>
      </w:r>
      <w:r>
        <w:rPr>
          <w:u w:val="single"/>
        </w:rPr>
        <w:instrText xml:space="preserve"> REF _Ref67300572 \w \h  \* MERGEFORMAT </w:instrText>
      </w:r>
      <w:r>
        <w:rPr>
          <w:u w:val="single"/>
        </w:rPr>
      </w:r>
      <w:r>
        <w:rPr>
          <w:u w:val="single"/>
        </w:rPr>
        <w:fldChar w:fldCharType="separate"/>
      </w:r>
      <w:r>
        <w:rPr>
          <w:u w:val="single"/>
        </w:rPr>
        <w:t>Section 1.4</w:t>
      </w:r>
      <w:r>
        <w:rPr>
          <w:u w:val="single"/>
        </w:rPr>
        <w:fldChar w:fldCharType="end"/>
      </w:r>
      <w:r>
        <w:t xml:space="preserve"> of this </w:t>
      </w:r>
      <w:r>
        <w:rPr>
          <w:u w:val="single"/>
        </w:rPr>
        <w:t>Annex D</w:t>
      </w:r>
      <w:r>
        <w:t xml:space="preserve"> that Investor and/or the selling Holders and the underwriters, if any, shall furnish to the Recipient such informati</w:t>
      </w:r>
      <w:r>
        <w:t>on regarding themselves, the Registrable Securities held by them and the intended method of disposition of such securities as shall be required to effect the registered offering of their Registrable Securities.</w:t>
      </w:r>
    </w:p>
    <w:p w:rsidR="00611CB8" w:rsidRDefault="00003583" w14:paraId="5FA3839A" w14:textId="77777777">
      <w:pPr>
        <w:pStyle w:val="S2Heading2"/>
        <w:keepNext/>
      </w:pPr>
      <w:bookmarkStart w:name="_Toc67418202" w:id="433"/>
      <w:r>
        <w:rPr>
          <w:u w:val="single"/>
        </w:rPr>
        <w:t>Indemnification</w:t>
      </w:r>
      <w:r>
        <w:t>.</w:t>
      </w:r>
    </w:p>
    <w:p w:rsidR="00611CB8" w:rsidRDefault="00003583" w14:paraId="1EFC86CF" w14:textId="77777777">
      <w:pPr>
        <w:pStyle w:val="S2Heading3"/>
      </w:pPr>
      <w:r>
        <w:t>The Recipient agrees to inde</w:t>
      </w:r>
      <w:r>
        <w:t>mnify each Holder and, if a Holder is a person other than an individual, such Holder’s officers, directors, employees, agents, representatives and Affiliates, and each person, if any, that controls a Holder within the meaning of the Securities Act (each, a</w:t>
      </w:r>
      <w:r>
        <w:t>n “</w:t>
      </w:r>
      <w:r>
        <w:rPr>
          <w:i/>
        </w:rPr>
        <w:t>Indemnitee</w:t>
      </w:r>
      <w:r>
        <w:t>”), against any and all losses, claims, damages, actions, liabilities, costs and expenses (including reasonable fees, expenses and disbursements of attorneys and other professionals incurred in connection with investigating, defending, settlin</w:t>
      </w:r>
      <w:r>
        <w:t>g, compromising or paying any such losses, claims, damages, actions, liabilities, costs and expenses), joint or several, arising out of or based upon any untrue statement or alleged untrue statement of material fact contained in any registration statement,</w:t>
      </w:r>
      <w:r>
        <w:t xml:space="preserve"> including any preliminary prospectus or final prospectus contained therein or any amendments or supplements thereto or any documents incorporated therein by reference or contained in any free writing prospectus (as defined in Rule 405) or contained in any</w:t>
      </w:r>
      <w:r>
        <w:t xml:space="preserve"> Indenture, prepared by the Recipient or authorized by it in writing for use by such Holder (or any amendment or supplement thereto); or any omission to state therein a material fact required to be stated therein or necessary to make the statements therein</w:t>
      </w:r>
      <w:r>
        <w:t xml:space="preserve">, in light of the circumstances under which they were made, not misleading; </w:t>
      </w:r>
      <w:r>
        <w:rPr>
          <w:i/>
        </w:rPr>
        <w:t>provided</w:t>
      </w:r>
      <w:r>
        <w:t xml:space="preserve">, that the Recipient shall not be liable to such Indemnitee in any such case to the extent that any such loss, claim, damage, liability (or action or proceeding in respect </w:t>
      </w:r>
      <w:r>
        <w:t>thereof) or expense arises out of or is based upon (A) an untrue statement or omission made in such registration statement, including any such preliminary prospectus or final prospectus contained therein or any such amendments or supplements thereto or con</w:t>
      </w:r>
      <w:r>
        <w:t xml:space="preserve">tained in any free writing prospectus (as defined in Rule 405) or contained in any Indenture, prepared by the Recipient or authorized by it in writing for use by such Holder (or any amendment or supplement thereto), in reliance upon and in conformity with </w:t>
      </w:r>
      <w:r>
        <w:t>information regarding such Indemnitee or its plan of distribution or ownership interests which was furnished in writing to the Recipient by such Indemnitee for use in connection with such registration statement, including any such preliminary prospectus or</w:t>
      </w:r>
      <w:r>
        <w:t xml:space="preserve"> final prospectus contained therein or any such amendments or supplements thereto, or any Indenture or (B) offers or sales effected by or on behalf of such Indemnitee “by means of” (as defined in Rule 159A) a “free writing prospectus” (as defined in Rule 4</w:t>
      </w:r>
      <w:r>
        <w:t>05) that was not authorized in writing by the Recipient.</w:t>
      </w:r>
      <w:bookmarkEnd w:id="433"/>
    </w:p>
    <w:p w:rsidR="00611CB8" w:rsidRDefault="00003583" w14:paraId="58CC8133" w14:textId="77777777">
      <w:pPr>
        <w:pStyle w:val="S2Heading3"/>
      </w:pPr>
      <w:bookmarkStart w:name="_Ref67300851" w:id="434"/>
      <w:r>
        <w:lastRenderedPageBreak/>
        <w:t xml:space="preserve">If the indemnification provided for in </w:t>
      </w:r>
      <w:r>
        <w:rPr>
          <w:u w:val="single"/>
        </w:rPr>
        <w:t>Section 1.8</w:t>
      </w:r>
      <w:r>
        <w:t xml:space="preserve"> of this </w:t>
      </w:r>
      <w:r>
        <w:rPr>
          <w:u w:val="single"/>
        </w:rPr>
        <w:t>Annex D</w:t>
      </w:r>
      <w:r>
        <w:t xml:space="preserve"> is unavailable to an Indemnitee with respect to any losses, claims, damages, actions, liabilities, costs or expenses referred to the</w:t>
      </w:r>
      <w:r>
        <w:t>rein or is insufficient to hold the Indemnitee harmless as contemplated therein, then the Recipient, in lieu of indemnifying such Indemnitee, shall contribute to the amount paid or payable by such Indemnitee as a result of such losses, claims, damages, act</w:t>
      </w:r>
      <w:r>
        <w:t xml:space="preserve">ions, liabilities, costs or expenses in such proportion as is appropriate to reflect the relative fault of the Indemnitee, on the one hand, and the Recipient, on the other hand, in connection with the statements or omissions which resulted in such losses, </w:t>
      </w:r>
      <w:r>
        <w:t>claims, damages, actions, liabilities, costs or expenses as well as any other relevant equitable considerations. The relative fault of the Recipient, on the one hand, and of the Indemnitee, on the other hand, shall be determined by reference to, among othe</w:t>
      </w:r>
      <w:r>
        <w:t>r factors, whether the untrue statement of a material fact or omission to state a material fact relates to information supplied by the Recipient or by the Indemnitee and the parties’ relative intent, knowledge, access to information and opportunity to corr</w:t>
      </w:r>
      <w:r>
        <w:t xml:space="preserve">ect or prevent such statement or omission; the Recipient and each Holder agree that it would not be just and equitable if contribution pursuant to this </w:t>
      </w:r>
      <w:r>
        <w:rPr>
          <w:u w:val="single"/>
        </w:rPr>
        <w:fldChar w:fldCharType="begin"/>
      </w:r>
      <w:r>
        <w:rPr>
          <w:u w:val="single"/>
        </w:rPr>
        <w:instrText xml:space="preserve"> REF _Ref67300851 \w \h  \* MERGEFORMAT </w:instrText>
      </w:r>
      <w:r>
        <w:rPr>
          <w:u w:val="single"/>
        </w:rPr>
      </w:r>
      <w:r>
        <w:rPr>
          <w:u w:val="single"/>
        </w:rPr>
        <w:fldChar w:fldCharType="separate"/>
      </w:r>
      <w:r>
        <w:rPr>
          <w:u w:val="single"/>
        </w:rPr>
        <w:t>Section 1.8(b)</w:t>
      </w:r>
      <w:r>
        <w:rPr>
          <w:u w:val="single"/>
        </w:rPr>
        <w:fldChar w:fldCharType="end"/>
      </w:r>
      <w:r>
        <w:t xml:space="preserve"> of this </w:t>
      </w:r>
      <w:r>
        <w:rPr>
          <w:u w:val="single"/>
        </w:rPr>
        <w:t>Annex D</w:t>
      </w:r>
      <w:r>
        <w:t xml:space="preserve"> were determined by </w:t>
      </w:r>
      <w:r>
        <w:rPr>
          <w:i/>
        </w:rPr>
        <w:t xml:space="preserve">pro rata </w:t>
      </w:r>
      <w:r>
        <w:t xml:space="preserve">allocation or by any other method of allocation that does not take account of the equitable considerations referred to in </w:t>
      </w:r>
      <w:r>
        <w:rPr>
          <w:u w:val="single"/>
        </w:rPr>
        <w:fldChar w:fldCharType="begin"/>
      </w:r>
      <w:r>
        <w:rPr>
          <w:u w:val="single"/>
        </w:rPr>
        <w:instrText xml:space="preserve"> REF _Ref67300851 \w \h  \* MERGEFORMAT </w:instrText>
      </w:r>
      <w:r>
        <w:rPr>
          <w:u w:val="single"/>
        </w:rPr>
      </w:r>
      <w:r>
        <w:rPr>
          <w:u w:val="single"/>
        </w:rPr>
        <w:fldChar w:fldCharType="separate"/>
      </w:r>
      <w:r>
        <w:rPr>
          <w:u w:val="single"/>
        </w:rPr>
        <w:t>Section 1.8(b)</w:t>
      </w:r>
      <w:r>
        <w:rPr>
          <w:u w:val="single"/>
        </w:rPr>
        <w:fldChar w:fldCharType="end"/>
      </w:r>
      <w:r>
        <w:t xml:space="preserve"> of this </w:t>
      </w:r>
      <w:r>
        <w:rPr>
          <w:u w:val="single"/>
        </w:rPr>
        <w:t>Annex D</w:t>
      </w:r>
      <w:r>
        <w:t>. No Indemnitee guilty of fraudulent misrepresentation (within the meaning of Section 11(f) of the Securities Act) shall be entitled to contribution from the Recipient if the Recipient was no</w:t>
      </w:r>
      <w:r>
        <w:t>t guilty of such fraudulent misrepresentation.</w:t>
      </w:r>
      <w:bookmarkEnd w:id="434"/>
    </w:p>
    <w:p w:rsidR="00611CB8" w:rsidRDefault="00003583" w14:paraId="38855EBD" w14:textId="77777777">
      <w:pPr>
        <w:pStyle w:val="S2Heading2"/>
      </w:pPr>
      <w:bookmarkStart w:name="_Ref67300023" w:id="435"/>
      <w:bookmarkStart w:name="_Toc67418203" w:id="436"/>
      <w:r>
        <w:rPr>
          <w:u w:val="single"/>
        </w:rPr>
        <w:t>Assignment of Registration Rights</w:t>
      </w:r>
      <w:r>
        <w:t xml:space="preserve">. The rights of the Investor to registration of Registrable Securities pursuant to </w:t>
      </w:r>
      <w:r>
        <w:rPr>
          <w:u w:val="single"/>
        </w:rPr>
        <w:fldChar w:fldCharType="begin"/>
      </w:r>
      <w:r>
        <w:rPr>
          <w:u w:val="single"/>
        </w:rPr>
        <w:instrText xml:space="preserve"> REF _Ref67300172 \w \h  \* MERGEFORMAT </w:instrText>
      </w:r>
      <w:r>
        <w:rPr>
          <w:u w:val="single"/>
        </w:rPr>
      </w:r>
      <w:r>
        <w:rPr>
          <w:u w:val="single"/>
        </w:rPr>
        <w:fldChar w:fldCharType="separate"/>
      </w:r>
      <w:r>
        <w:rPr>
          <w:u w:val="single"/>
        </w:rPr>
        <w:t>Section 1.2</w:t>
      </w:r>
      <w:r>
        <w:rPr>
          <w:u w:val="single"/>
        </w:rPr>
        <w:fldChar w:fldCharType="end"/>
      </w:r>
      <w:r>
        <w:t xml:space="preserve"> of this </w:t>
      </w:r>
      <w:r>
        <w:rPr>
          <w:u w:val="single"/>
        </w:rPr>
        <w:t>Annex D</w:t>
      </w:r>
      <w:r>
        <w:t xml:space="preserve"> may be assigned by the Investor to a transferee or assignee of Registrable Securities; </w:t>
      </w:r>
      <w:r>
        <w:rPr>
          <w:i/>
        </w:rPr>
        <w:t>provided</w:t>
      </w:r>
      <w:r>
        <w:t xml:space="preserve">, </w:t>
      </w:r>
      <w:r>
        <w:rPr>
          <w:i/>
        </w:rPr>
        <w:t>however</w:t>
      </w:r>
      <w:r>
        <w:t xml:space="preserve">, the transferor shall, within ten (10) days after such </w:t>
      </w:r>
      <w:r>
        <w:t>transfer, furnish to the Recipient written notice of the name and address of such transferee or assignee and the number and type of Registrable Securities that are being assigned.</w:t>
      </w:r>
      <w:bookmarkEnd w:id="435"/>
      <w:bookmarkEnd w:id="436"/>
    </w:p>
    <w:p w:rsidR="00611CB8" w:rsidRDefault="00003583" w14:paraId="6F9050FF" w14:textId="77777777">
      <w:pPr>
        <w:pStyle w:val="S2Heading2"/>
      </w:pPr>
      <w:bookmarkStart w:name="_Toc67418204" w:id="437"/>
      <w:r>
        <w:rPr>
          <w:u w:val="single"/>
        </w:rPr>
        <w:t>Clear Market</w:t>
      </w:r>
      <w:r>
        <w:t>. With respect to any underwritten offering of Registrable Secur</w:t>
      </w:r>
      <w:r>
        <w:t xml:space="preserve">ities by the Investor or other Holders pursuant to this </w:t>
      </w:r>
      <w:r>
        <w:rPr>
          <w:u w:val="single"/>
        </w:rPr>
        <w:t>Annex D</w:t>
      </w:r>
      <w:r>
        <w:t>, the Recipient agrees not to effect (other than pursuant to such registration or pursuant to a Special Registration) any public sale or distribution, or to file any Shelf Registration Statemen</w:t>
      </w:r>
      <w:r>
        <w:t xml:space="preserve">t (other than such registration or a Special Registration) covering any subordinated debentures or equity securities of the Recipient or any securities convertible into or exchangeable or exercisable for subordinated debentures or equity securities of the </w:t>
      </w:r>
      <w:r>
        <w:t>Recipient, during the period not to exceed ten days prior and sixty (60) days following the effective date of such offering or such longer period up to ninety (90) days as may be requested by the managing underwriter for such underwritten offering. The Rec</w:t>
      </w:r>
      <w:r>
        <w:t>ipient also agrees to cause such of its directors and senior executive officers to execute and deliver customary lock-up agreements in such form and for such time period up to ninety (90) days as may be requested by the managing underwriter.</w:t>
      </w:r>
      <w:bookmarkEnd w:id="437"/>
    </w:p>
    <w:p w:rsidR="00611CB8" w:rsidRDefault="00003583" w14:paraId="0E804CC3" w14:textId="77777777">
      <w:pPr>
        <w:pStyle w:val="S2Heading2"/>
      </w:pPr>
      <w:bookmarkStart w:name="_Ref67300041" w:id="438"/>
      <w:bookmarkStart w:name="_Toc67418205" w:id="439"/>
      <w:r>
        <w:rPr>
          <w:u w:val="single"/>
        </w:rPr>
        <w:t xml:space="preserve">Forfeiture of </w:t>
      </w:r>
      <w:r>
        <w:rPr>
          <w:u w:val="single"/>
        </w:rPr>
        <w:t>Rights</w:t>
      </w:r>
      <w:r>
        <w:t xml:space="preserve">. At any time, any holder of Registrable Securities (including any Holder) may elect to forfeit its rights set forth in this </w:t>
      </w:r>
      <w:r>
        <w:rPr>
          <w:u w:val="single"/>
        </w:rPr>
        <w:t>Annex D</w:t>
      </w:r>
      <w:r>
        <w:t xml:space="preserve"> from that date forward; </w:t>
      </w:r>
      <w:r>
        <w:rPr>
          <w:i/>
        </w:rPr>
        <w:t>provided</w:t>
      </w:r>
      <w:r>
        <w:t>, that a Holder forfeiting such rights shall nonetheless be entitled to participate u</w:t>
      </w:r>
      <w:r>
        <w:t xml:space="preserve">nder </w:t>
      </w:r>
      <w:r>
        <w:rPr>
          <w:u w:val="single"/>
        </w:rPr>
        <w:fldChar w:fldCharType="begin"/>
      </w:r>
      <w:r>
        <w:rPr>
          <w:u w:val="single"/>
        </w:rPr>
        <w:instrText xml:space="preserve"> REF _Ref67300080 \w \h  \* MERGEFORMAT </w:instrText>
      </w:r>
      <w:r>
        <w:rPr>
          <w:u w:val="single"/>
        </w:rPr>
      </w:r>
      <w:r>
        <w:rPr>
          <w:u w:val="single"/>
        </w:rPr>
        <w:fldChar w:fldCharType="separate"/>
      </w:r>
      <w:r>
        <w:rPr>
          <w:u w:val="single"/>
        </w:rPr>
        <w:t>Section 1.2(d)</w:t>
      </w:r>
      <w:r>
        <w:rPr>
          <w:u w:val="single"/>
        </w:rPr>
        <w:fldChar w:fldCharType="end"/>
      </w:r>
      <w:r>
        <w:rPr>
          <w:u w:val="single"/>
        </w:rPr>
        <w:t xml:space="preserve"> – </w:t>
      </w:r>
      <w:r>
        <w:rPr>
          <w:u w:val="single"/>
        </w:rPr>
        <w:fldChar w:fldCharType="begin"/>
      </w:r>
      <w:r>
        <w:rPr>
          <w:u w:val="single"/>
        </w:rPr>
        <w:instrText xml:space="preserve"> REF _Ref67300941 \n \h  \* MERGEFORMAT </w:instrText>
      </w:r>
      <w:r>
        <w:rPr>
          <w:u w:val="single"/>
        </w:rPr>
      </w:r>
      <w:r>
        <w:rPr>
          <w:u w:val="single"/>
        </w:rPr>
        <w:fldChar w:fldCharType="separate"/>
      </w:r>
      <w:r>
        <w:rPr>
          <w:u w:val="single"/>
        </w:rPr>
        <w:t>(f)</w:t>
      </w:r>
      <w:r>
        <w:rPr>
          <w:u w:val="single"/>
        </w:rPr>
        <w:fldChar w:fldCharType="end"/>
      </w:r>
      <w:r>
        <w:t xml:space="preserve"> of this </w:t>
      </w:r>
      <w:r>
        <w:rPr>
          <w:u w:val="single"/>
        </w:rPr>
        <w:t>Annex D</w:t>
      </w:r>
      <w:r>
        <w:t xml:space="preserve"> in</w:t>
      </w:r>
      <w:r>
        <w:t xml:space="preserve"> any Pending Underwritten Offering to the same extent that such Holder would have been entitled to if the holder had not withdrawn; and </w:t>
      </w:r>
      <w:r>
        <w:rPr>
          <w:i/>
        </w:rPr>
        <w:t>provided</w:t>
      </w:r>
      <w:r>
        <w:t xml:space="preserve">, </w:t>
      </w:r>
      <w:r>
        <w:rPr>
          <w:i/>
        </w:rPr>
        <w:t>further</w:t>
      </w:r>
      <w:r>
        <w:t xml:space="preserve">, that no such forfeiture shall terminate a Holder’s rights or obligations under </w:t>
      </w:r>
      <w:r>
        <w:rPr>
          <w:u w:val="single"/>
        </w:rPr>
        <w:lastRenderedPageBreak/>
        <w:fldChar w:fldCharType="begin"/>
      </w:r>
      <w:r>
        <w:rPr>
          <w:u w:val="single"/>
        </w:rPr>
        <w:instrText xml:space="preserve"> REF _Ref67300982 \n \</w:instrText>
      </w:r>
      <w:r>
        <w:rPr>
          <w:u w:val="single"/>
        </w:rPr>
        <w:instrText xml:space="preserve">h  \* MERGEFORMAT </w:instrText>
      </w:r>
      <w:r>
        <w:rPr>
          <w:u w:val="single"/>
        </w:rPr>
      </w:r>
      <w:r>
        <w:rPr>
          <w:u w:val="single"/>
        </w:rPr>
        <w:fldChar w:fldCharType="separate"/>
      </w:r>
      <w:r>
        <w:rPr>
          <w:u w:val="single"/>
        </w:rPr>
        <w:t>Section 1.7</w:t>
      </w:r>
      <w:r>
        <w:rPr>
          <w:u w:val="single"/>
        </w:rPr>
        <w:fldChar w:fldCharType="end"/>
      </w:r>
      <w:r>
        <w:t xml:space="preserve"> of this </w:t>
      </w:r>
      <w:r>
        <w:rPr>
          <w:u w:val="single"/>
        </w:rPr>
        <w:t>Annex D</w:t>
      </w:r>
      <w:r>
        <w:t xml:space="preserve"> with respect to any prior registration or Pending Underwritten Offering.</w:t>
      </w:r>
      <w:bookmarkEnd w:id="438"/>
      <w:bookmarkEnd w:id="439"/>
    </w:p>
    <w:p w:rsidR="00611CB8" w:rsidRDefault="00003583" w14:paraId="6B0D8DB5" w14:textId="77777777">
      <w:pPr>
        <w:pStyle w:val="S2Heading2"/>
      </w:pPr>
      <w:bookmarkStart w:name="_Toc67418206" w:id="440"/>
      <w:r>
        <w:rPr>
          <w:u w:val="single"/>
        </w:rPr>
        <w:t>Specific Performance</w:t>
      </w:r>
      <w:r>
        <w:t>. The parties hereto acknowledge that there would b</w:t>
      </w:r>
      <w:r>
        <w:t xml:space="preserve">e no adequate remedy at law if the Recipient fails to perform any of its obligations under this </w:t>
      </w:r>
      <w:r>
        <w:rPr>
          <w:u w:val="single"/>
        </w:rPr>
        <w:t>Annex D</w:t>
      </w:r>
      <w:r>
        <w:t xml:space="preserve"> and that the Investor and the Holders from time to time may be irreparably harmed by any such failure, and accordingly agree that the Investor and such </w:t>
      </w:r>
      <w:r>
        <w:t>Holders, in addition to any other remedy to which they may be entitled at law or in equity, to the fullest extent permitted and enforceable under applicable law shall be entitled to compel specific performance of the obligations of the Recipient under this</w:t>
      </w:r>
      <w:r>
        <w:t xml:space="preserve"> </w:t>
      </w:r>
      <w:r>
        <w:rPr>
          <w:u w:val="single"/>
        </w:rPr>
        <w:t>Annex D</w:t>
      </w:r>
      <w:r>
        <w:t xml:space="preserve"> in accordance with the terms and conditions of this </w:t>
      </w:r>
      <w:r>
        <w:rPr>
          <w:u w:val="single"/>
        </w:rPr>
        <w:t>Annex D</w:t>
      </w:r>
      <w:r>
        <w:t>.</w:t>
      </w:r>
      <w:bookmarkEnd w:id="440"/>
    </w:p>
    <w:p w:rsidR="00611CB8" w:rsidRDefault="00003583" w14:paraId="020253CA" w14:textId="77777777">
      <w:pPr>
        <w:pStyle w:val="S2Heading2"/>
      </w:pPr>
      <w:bookmarkStart w:name="_Toc67418207" w:id="441"/>
      <w:r>
        <w:rPr>
          <w:u w:val="single"/>
        </w:rPr>
        <w:t>No Inconsistent Agreements</w:t>
      </w:r>
      <w:r>
        <w:t>. The Recipient shall not, on or after the Signing Date, enter into any agreement with respect to its securities that may impair the rights granted to the Inves</w:t>
      </w:r>
      <w:r>
        <w:t xml:space="preserve">tor and the Holders under this </w:t>
      </w:r>
      <w:r>
        <w:rPr>
          <w:u w:val="single"/>
        </w:rPr>
        <w:t>Annex D</w:t>
      </w:r>
      <w:r>
        <w:t xml:space="preserve"> or that otherwise conflicts with the provisions hereof in any manner that may impair the rights granted to the Investor and the Holders under this </w:t>
      </w:r>
      <w:r>
        <w:rPr>
          <w:u w:val="single"/>
        </w:rPr>
        <w:t>Annex D</w:t>
      </w:r>
      <w:r>
        <w:t>. In the event the Recipient has, prior to the Signing Date, en</w:t>
      </w:r>
      <w:r>
        <w:t xml:space="preserve">tered into any agreement with respect to its securities that is inconsistent with the rights granted to the Investor and the Holders under this </w:t>
      </w:r>
      <w:r>
        <w:rPr>
          <w:u w:val="single"/>
        </w:rPr>
        <w:t>Annex D</w:t>
      </w:r>
      <w:r>
        <w:t xml:space="preserve"> (including agreements that are inconsistent with the order of priority contemplated by </w:t>
      </w:r>
      <w:r>
        <w:rPr>
          <w:u w:val="single"/>
        </w:rPr>
        <w:fldChar w:fldCharType="begin"/>
      </w:r>
      <w:r>
        <w:rPr>
          <w:u w:val="single"/>
        </w:rPr>
        <w:instrText xml:space="preserve"> REF _Ref67300941</w:instrText>
      </w:r>
      <w:r>
        <w:rPr>
          <w:u w:val="single"/>
        </w:rPr>
        <w:instrText xml:space="preserve"> \w \h  \* MERGEFORMAT </w:instrText>
      </w:r>
      <w:r>
        <w:rPr>
          <w:u w:val="single"/>
        </w:rPr>
      </w:r>
      <w:r>
        <w:rPr>
          <w:u w:val="single"/>
        </w:rPr>
        <w:fldChar w:fldCharType="separate"/>
      </w:r>
      <w:r>
        <w:rPr>
          <w:u w:val="single"/>
        </w:rPr>
        <w:t>Section 1.2(f)</w:t>
      </w:r>
      <w:r>
        <w:rPr>
          <w:u w:val="single"/>
        </w:rPr>
        <w:fldChar w:fldCharType="end"/>
      </w:r>
      <w:r>
        <w:t xml:space="preserve"> of this </w:t>
      </w:r>
      <w:r>
        <w:rPr>
          <w:u w:val="single"/>
        </w:rPr>
        <w:t>Annex D</w:t>
      </w:r>
      <w:r>
        <w:t>) or that may otherwise conflict with the provisions hereof, the Recipient shall use its reasonable best efforts to amend such agreements</w:t>
      </w:r>
      <w:r>
        <w:t xml:space="preserve"> to ensure they are consistent with the provisions of this </w:t>
      </w:r>
      <w:r>
        <w:rPr>
          <w:u w:val="single"/>
        </w:rPr>
        <w:t>Annex D</w:t>
      </w:r>
      <w:r>
        <w:t>.</w:t>
      </w:r>
      <w:bookmarkEnd w:id="441"/>
      <w:r>
        <w:t xml:space="preserve">   Any transaction entered into by the Recipient that would reasonably be expected to require the inclusion in a Shelf Registration Statement or any report of the Recipient filed with the S</w:t>
      </w:r>
      <w:r>
        <w:t>EC (or the OCC, if the Recipient is a national bank or federal savings association) of any separate financial statements pursuant to Rule 3-05 of Regulation S-X or pro forma financial statements pursuant to Article 11 of Regulation S-X shall include provis</w:t>
      </w:r>
      <w:r>
        <w:t>ions requiring the Recipient’s counterparty to provide any information necessary to allow the Recipient to comply with its obligation hereunder.</w:t>
      </w:r>
    </w:p>
    <w:p w:rsidR="00611CB8" w:rsidRDefault="00003583" w14:paraId="2E5529C0" w14:textId="77777777">
      <w:pPr>
        <w:pStyle w:val="S2Heading2"/>
      </w:pPr>
      <w:bookmarkStart w:name="_Toc67418208" w:id="442"/>
      <w:r>
        <w:rPr>
          <w:u w:val="single"/>
        </w:rPr>
        <w:t>Certain Offerings by the Investor</w:t>
      </w:r>
      <w:r>
        <w:t>. An “</w:t>
      </w:r>
      <w:r>
        <w:rPr>
          <w:i/>
        </w:rPr>
        <w:t>underwritten</w:t>
      </w:r>
      <w:r>
        <w:t>” offering or other disposition shall include any distributi</w:t>
      </w:r>
      <w:r>
        <w:t>on of such securities on behalf of the Investor by one or more broker-dealers, an “</w:t>
      </w:r>
      <w:r>
        <w:rPr>
          <w:i/>
        </w:rPr>
        <w:t>underwriting agreement</w:t>
      </w:r>
      <w:r>
        <w:t>” shall include any purchase agreement entered into by such broker-dealers, and any “</w:t>
      </w:r>
      <w:r>
        <w:rPr>
          <w:i/>
        </w:rPr>
        <w:t>registration statement</w:t>
      </w:r>
      <w:r>
        <w:t>” or “</w:t>
      </w:r>
      <w:r>
        <w:rPr>
          <w:i/>
        </w:rPr>
        <w:t>prospectus</w:t>
      </w:r>
      <w:r>
        <w:t>” shall include any offering</w:t>
      </w:r>
      <w:r>
        <w:t xml:space="preserve"> document approved by the Recipient and used in connection with such distribution.</w:t>
      </w:r>
      <w:bookmarkEnd w:id="442"/>
    </w:p>
    <w:p w:rsidR="00611CB8" w:rsidRDefault="00003583" w14:paraId="142F7B87" w14:textId="77777777">
      <w:pPr>
        <w:pStyle w:val="S2Heading2"/>
      </w:pPr>
      <w:r>
        <w:rPr>
          <w:u w:val="single"/>
        </w:rPr>
        <w:t>Other Cooperation</w:t>
      </w:r>
      <w:r>
        <w:t>.  If the Recipient is a state-chartered savings association and the transfer or sale of the Registrable Securities is subject to any requirements under app</w:t>
      </w:r>
      <w:r>
        <w:t xml:space="preserve">licable state law or regulation relating to such transfer or sale, the Recipient will cooperate and assist in complying with such law and regulation in order to provide the Holders with the benefit of rights to effect or participate in broadly distributed </w:t>
      </w:r>
      <w:r>
        <w:t>underwritten offerings of the Registrable Securities.</w:t>
      </w:r>
    </w:p>
    <w:p w:rsidR="00611CB8" w:rsidRDefault="00003583" w14:paraId="7CA2AD2D" w14:textId="77777777">
      <w:pPr>
        <w:pStyle w:val="S2Heading2"/>
      </w:pPr>
      <w:r>
        <w:rPr>
          <w:u w:val="single"/>
        </w:rPr>
        <w:t>State-Chartered Banks and Savings Associations</w:t>
      </w:r>
      <w:r>
        <w:t>.  If the Recipient is a state-chartered bank or savings association, the Investor and Recipient acknowledge that, as of the Signing Date, the Registrable S</w:t>
      </w:r>
      <w:r>
        <w:t xml:space="preserve">ecurities are securities of an </w:t>
      </w:r>
      <w:r>
        <w:rPr>
          <w:szCs w:val="24"/>
        </w:rPr>
        <w:t>insured</w:t>
      </w:r>
      <w:r>
        <w:t xml:space="preserve"> depository institution and, accordingly, the transfer of such securities is exempt from the registration requirements of the Securities Act and qualification and registration requirements under state law. Notwithstanding </w:t>
      </w:r>
      <w:r>
        <w:lastRenderedPageBreak/>
        <w:t>the foregoing, so long as the Regi</w:t>
      </w:r>
      <w:r>
        <w:t xml:space="preserve">strable Securities are subject to the exemption provided by Section 3(a)(2) or Section 3(a)(5) of the Securities Act, the provisions of this </w:t>
      </w:r>
      <w:r>
        <w:rPr>
          <w:u w:val="single"/>
        </w:rPr>
        <w:t>Annex D</w:t>
      </w:r>
      <w:r>
        <w:t xml:space="preserve"> shall, to the extent practicable and where applicable, be interpreted so as to nonetheless provide the Hold</w:t>
      </w:r>
      <w:r>
        <w:t>ers with the benefit of rights to effect or participate in broadly distributed underwritten offerings of the Registrable Securities. Without limiting the generality of the foregoing, so long as the Registrable Securities are subject to the exemption provid</w:t>
      </w:r>
      <w:r>
        <w:t>ed by Section 3(a)(2) or Section 3(a)(5) of the Securities Act: (i) all references to the “SEC” shall be deemed to refer to the Applicable Securities Regulator and all references to provisions of the Securities Act shall be deemed to refer to the correspon</w:t>
      </w:r>
      <w:r>
        <w:t>ding provision of the applicable banking law or regulation, if any; and (ii) if, under such applicable laws, rules and regulations of the Applicable Securities Regulator, no registration statement or correlative filing is required to be made, then (A)any r</w:t>
      </w:r>
      <w:r>
        <w:t>eferences herein to a “registration statement’ or “prospectus” shall be deemed to refer to an offering memorandum or other offering materials with respect to the applicable transfer of Registrable Securities, (B) any references herein to the filing of a re</w:t>
      </w:r>
      <w:r>
        <w:t>gistration statement shall be deemed to refer instead to the time when such broadly distributed underwritten offering is proposed to be commenced and (C) any references herein to the preparation and filing of a registration statement or prospectus shall be</w:t>
      </w:r>
      <w:r>
        <w:t xml:space="preserve"> deemed to refer to the preparation of an offering memorandum or other appropriate offering materials.</w:t>
      </w:r>
    </w:p>
    <w:p w:rsidR="00611CB8" w:rsidRDefault="00611CB8" w14:paraId="07DA8DF7" w14:textId="77777777">
      <w:pPr>
        <w:sectPr w:rsidR="00611CB8">
          <w:headerReference w:type="default" r:id="rId30"/>
          <w:footerReference w:type="default" r:id="rId31"/>
          <w:pgSz w:w="12240" w:h="15840" w:code="1"/>
          <w:pgMar w:top="1440" w:right="1440" w:bottom="1440" w:left="1440" w:header="720" w:footer="691" w:gutter="0"/>
          <w:pgNumType w:start="1" w:chapStyle="9"/>
          <w:cols w:space="720"/>
          <w:docGrid w:linePitch="360"/>
        </w:sectPr>
      </w:pPr>
    </w:p>
    <w:p w:rsidR="00611CB8" w:rsidRDefault="00003583" w14:paraId="6684DE85" w14:textId="77777777">
      <w:pPr>
        <w:pStyle w:val="TitleRight"/>
      </w:pPr>
      <w:r>
        <w:lastRenderedPageBreak/>
        <w:t>ANNEX E</w:t>
      </w:r>
    </w:p>
    <w:p w:rsidR="00611CB8" w:rsidRDefault="00003583" w14:paraId="12599173" w14:textId="77777777">
      <w:pPr>
        <w:pStyle w:val="Title"/>
      </w:pPr>
      <w:r>
        <w:t>FORM OF SUPPLEMENTAL REPORT CERTIFICATE</w:t>
      </w:r>
    </w:p>
    <w:tbl>
      <w:tblPr>
        <w:tblStyle w:val="TableGrid"/>
        <w:tblW w:w="10800" w:type="dxa"/>
        <w:tblInd w:w="-545"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4680"/>
        <w:gridCol w:w="6120"/>
      </w:tblGrid>
      <w:tr w:rsidR="00611CB8" w14:paraId="426168F8" w14:textId="77777777">
        <w:trPr>
          <w:trHeight w:val="440"/>
        </w:trPr>
        <w:tc>
          <w:tcPr>
            <w:tcW w:w="4680" w:type="dxa"/>
            <w:vAlign w:val="bottom"/>
          </w:tcPr>
          <w:p w:rsidR="00611CB8" w:rsidRDefault="00003583" w14:paraId="112DA94B" w14:textId="77777777">
            <w:pPr>
              <w:jc w:val="center"/>
            </w:pPr>
            <w:r>
              <w:t>U.S. DEPARTMENT OF THE TREASUR</w:t>
            </w:r>
            <w:r>
              <w:t>Y</w:t>
            </w:r>
          </w:p>
          <w:p w:rsidR="00611CB8" w:rsidRDefault="00611CB8" w14:paraId="1FC464C9" w14:textId="77777777">
            <w:pPr>
              <w:jc w:val="center"/>
            </w:pPr>
          </w:p>
        </w:tc>
        <w:tc>
          <w:tcPr>
            <w:tcW w:w="6120" w:type="dxa"/>
            <w:vAlign w:val="bottom"/>
          </w:tcPr>
          <w:p w:rsidR="00611CB8" w:rsidRDefault="00003583" w14:paraId="4C5B31E2" w14:textId="77777777">
            <w:pPr>
              <w:jc w:val="center"/>
              <w:rPr>
                <w:b/>
                <w:sz w:val="32"/>
              </w:rPr>
            </w:pPr>
            <w:r>
              <w:rPr>
                <w:b/>
                <w:sz w:val="32"/>
              </w:rPr>
              <w:t>Emergency Capital Investment Program</w:t>
            </w:r>
          </w:p>
          <w:p w:rsidR="00611CB8" w:rsidRDefault="00611CB8" w14:paraId="61959426" w14:textId="77777777">
            <w:pPr>
              <w:jc w:val="center"/>
            </w:pPr>
          </w:p>
        </w:tc>
      </w:tr>
    </w:tbl>
    <w:p w:rsidR="00611CB8" w:rsidRDefault="00003583" w14:paraId="2E04D2E7" w14:textId="77777777">
      <w:pPr>
        <w:jc w:val="center"/>
        <w:rPr>
          <w:b/>
          <w:sz w:val="22"/>
          <w:szCs w:val="22"/>
        </w:rPr>
      </w:pPr>
      <w:r>
        <w:rPr>
          <w:b/>
          <w:sz w:val="22"/>
          <w:szCs w:val="22"/>
        </w:rPr>
        <w:t>Supplemental Report Certification</w:t>
      </w:r>
    </w:p>
    <w:p w:rsidR="00611CB8" w:rsidRDefault="00003583" w14:paraId="0A1BB579" w14:textId="77777777">
      <w:pPr>
        <w:rPr>
          <w:sz w:val="20"/>
          <w:szCs w:val="22"/>
        </w:rPr>
      </w:pPr>
      <w:r>
        <w:rPr>
          <w:sz w:val="20"/>
          <w:szCs w:val="22"/>
        </w:rPr>
        <w:t xml:space="preserve">This certification certifies the attached Supplemental Report filed by the below-named recipient (the “Recipient”) that has received capital from the U.S. Department of the </w:t>
      </w:r>
      <w:r>
        <w:rPr>
          <w:sz w:val="20"/>
          <w:szCs w:val="22"/>
        </w:rPr>
        <w:t>Treasury (“Treasury”) through the Emergency Capital Investment Program (“ECIP”).  The Recipient’s principal executive officer and principal financial officer (each as defined in the ECIP Interim Final Rule), as well as the directors (trustees) of the Recip</w:t>
      </w:r>
      <w:r>
        <w:rPr>
          <w:sz w:val="20"/>
          <w:szCs w:val="22"/>
        </w:rPr>
        <w:t>ient who attest to the Recipient’s Call Report (or those of its insured depository institution subsidiaries, in the case of a holding company) must certify each Supplemental Report.</w:t>
      </w:r>
    </w:p>
    <w:p w:rsidR="00611CB8" w:rsidRDefault="00003583" w14:paraId="640D965B" w14:textId="77777777">
      <w:pPr>
        <w:jc w:val="center"/>
        <w:rPr>
          <w:b/>
          <w:sz w:val="22"/>
          <w:szCs w:val="22"/>
        </w:rPr>
      </w:pPr>
      <w:r>
        <w:rPr>
          <w:sz w:val="22"/>
          <w:szCs w:val="22"/>
        </w:rPr>
        <w:t>Call Report used to complete: ____________</w:t>
      </w:r>
    </w:p>
    <w:tbl>
      <w:tblPr>
        <w:tblStyle w:val="TableGrid"/>
        <w:tblW w:w="10260" w:type="dxa"/>
        <w:jc w:val="center"/>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3150"/>
        <w:gridCol w:w="1890"/>
        <w:gridCol w:w="2340"/>
        <w:gridCol w:w="1140"/>
        <w:gridCol w:w="300"/>
        <w:gridCol w:w="1440"/>
      </w:tblGrid>
      <w:tr w:rsidR="00611CB8" w14:paraId="1E757ADD" w14:textId="77777777">
        <w:trPr>
          <w:jc w:val="center"/>
        </w:trPr>
        <w:tc>
          <w:tcPr>
            <w:tcW w:w="5040" w:type="dxa"/>
            <w:gridSpan w:val="2"/>
            <w:tcBorders>
              <w:top w:val="single" w:color="auto" w:sz="18" w:space="0"/>
              <w:left w:val="single" w:color="auto" w:sz="18" w:space="0"/>
              <w:bottom w:val="nil"/>
            </w:tcBorders>
          </w:tcPr>
          <w:p w:rsidR="00611CB8" w:rsidRDefault="00003583" w14:paraId="784E121F" w14:textId="77777777">
            <w:pPr>
              <w:spacing w:after="120"/>
              <w:rPr>
                <w:sz w:val="22"/>
                <w:szCs w:val="22"/>
              </w:rPr>
            </w:pPr>
            <w:r>
              <w:rPr>
                <w:sz w:val="22"/>
                <w:szCs w:val="22"/>
              </w:rPr>
              <w:t>Legal Title of Recipient:</w:t>
            </w:r>
          </w:p>
        </w:tc>
        <w:tc>
          <w:tcPr>
            <w:tcW w:w="2340" w:type="dxa"/>
            <w:tcBorders>
              <w:top w:val="single" w:color="auto" w:sz="18" w:space="0"/>
              <w:bottom w:val="nil"/>
            </w:tcBorders>
          </w:tcPr>
          <w:p w:rsidR="00611CB8" w:rsidRDefault="00003583" w14:paraId="661A3322" w14:textId="77777777">
            <w:pPr>
              <w:spacing w:after="120"/>
              <w:rPr>
                <w:sz w:val="22"/>
                <w:szCs w:val="22"/>
              </w:rPr>
            </w:pPr>
            <w:r>
              <w:rPr>
                <w:sz w:val="22"/>
                <w:szCs w:val="22"/>
              </w:rPr>
              <w:t>City:</w:t>
            </w:r>
          </w:p>
        </w:tc>
        <w:tc>
          <w:tcPr>
            <w:tcW w:w="1140" w:type="dxa"/>
            <w:tcBorders>
              <w:top w:val="single" w:color="auto" w:sz="18" w:space="0"/>
              <w:bottom w:val="nil"/>
            </w:tcBorders>
          </w:tcPr>
          <w:p w:rsidR="00611CB8" w:rsidRDefault="00003583" w14:paraId="16289391" w14:textId="77777777">
            <w:pPr>
              <w:spacing w:after="120"/>
              <w:rPr>
                <w:sz w:val="22"/>
                <w:szCs w:val="22"/>
              </w:rPr>
            </w:pPr>
            <w:r>
              <w:rPr>
                <w:sz w:val="22"/>
                <w:szCs w:val="22"/>
              </w:rPr>
              <w:t>State:</w:t>
            </w:r>
          </w:p>
        </w:tc>
        <w:tc>
          <w:tcPr>
            <w:tcW w:w="1740" w:type="dxa"/>
            <w:gridSpan w:val="2"/>
            <w:tcBorders>
              <w:top w:val="single" w:color="auto" w:sz="18" w:space="0"/>
              <w:bottom w:val="nil"/>
              <w:right w:val="single" w:color="auto" w:sz="18" w:space="0"/>
            </w:tcBorders>
          </w:tcPr>
          <w:p w:rsidR="00611CB8" w:rsidRDefault="00003583" w14:paraId="2DB1F0F4" w14:textId="77777777">
            <w:pPr>
              <w:spacing w:after="120"/>
              <w:rPr>
                <w:sz w:val="22"/>
                <w:szCs w:val="22"/>
              </w:rPr>
            </w:pPr>
            <w:r>
              <w:rPr>
                <w:sz w:val="22"/>
                <w:szCs w:val="22"/>
              </w:rPr>
              <w:t>Zip:</w:t>
            </w:r>
          </w:p>
        </w:tc>
      </w:tr>
      <w:tr w:rsidR="00611CB8" w14:paraId="76BE226F" w14:textId="77777777">
        <w:trPr>
          <w:jc w:val="center"/>
        </w:trPr>
        <w:tc>
          <w:tcPr>
            <w:tcW w:w="5040" w:type="dxa"/>
            <w:gridSpan w:val="2"/>
            <w:tcBorders>
              <w:top w:val="nil"/>
              <w:left w:val="single" w:color="auto" w:sz="18" w:space="0"/>
              <w:bottom w:val="single" w:color="auto" w:sz="4" w:space="0"/>
            </w:tcBorders>
          </w:tcPr>
          <w:p w:rsidR="00611CB8" w:rsidRDefault="00003583" w14:paraId="1BF728EF" w14:textId="77777777">
            <w:pPr>
              <w:spacing w:after="120"/>
              <w:rPr>
                <w:sz w:val="22"/>
                <w:szCs w:val="22"/>
              </w:rPr>
            </w:pPr>
            <w:r>
              <w:rPr>
                <w:sz w:val="22"/>
                <w:szCs w:val="22"/>
              </w:rPr>
              <w:t xml:space="preserve">ECIP ID number:           RSSD: </w:t>
            </w:r>
          </w:p>
        </w:tc>
        <w:tc>
          <w:tcPr>
            <w:tcW w:w="5220" w:type="dxa"/>
            <w:gridSpan w:val="4"/>
            <w:tcBorders>
              <w:top w:val="nil"/>
              <w:bottom w:val="single" w:color="auto" w:sz="4" w:space="0"/>
              <w:right w:val="single" w:color="auto" w:sz="18" w:space="0"/>
            </w:tcBorders>
          </w:tcPr>
          <w:p w:rsidR="00611CB8" w:rsidRDefault="00003583" w14:paraId="73EA1896" w14:textId="77777777">
            <w:pPr>
              <w:spacing w:after="120"/>
              <w:rPr>
                <w:sz w:val="22"/>
                <w:szCs w:val="22"/>
              </w:rPr>
            </w:pPr>
            <w:r>
              <w:rPr>
                <w:sz w:val="22"/>
                <w:szCs w:val="22"/>
              </w:rPr>
              <w:t>FDIC certificate number (if applicable):</w:t>
            </w:r>
          </w:p>
        </w:tc>
      </w:tr>
      <w:tr w:rsidR="00611CB8" w14:paraId="3FCD4E14" w14:textId="77777777">
        <w:trPr>
          <w:jc w:val="center"/>
        </w:trPr>
        <w:tc>
          <w:tcPr>
            <w:tcW w:w="5040" w:type="dxa"/>
            <w:gridSpan w:val="2"/>
            <w:tcBorders>
              <w:top w:val="single" w:color="auto" w:sz="4" w:space="0"/>
              <w:left w:val="single" w:color="auto" w:sz="18" w:space="0"/>
              <w:bottom w:val="single" w:color="auto" w:sz="18" w:space="0"/>
              <w:right w:val="single" w:color="auto" w:sz="4" w:space="0"/>
            </w:tcBorders>
          </w:tcPr>
          <w:p w:rsidR="00611CB8" w:rsidRDefault="00003583" w14:paraId="773BE48C" w14:textId="77777777">
            <w:pPr>
              <w:spacing w:after="120"/>
              <w:rPr>
                <w:sz w:val="22"/>
                <w:szCs w:val="22"/>
              </w:rPr>
            </w:pPr>
            <w:r>
              <w:rPr>
                <w:sz w:val="22"/>
                <w:szCs w:val="22"/>
              </w:rPr>
              <w:fldChar w:fldCharType="begin">
                <w:ffData>
                  <w:name w:val=""/>
                  <w:enabled/>
                  <w:calcOnExit/>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Initial Supplemental Report Certified</w:t>
            </w:r>
          </w:p>
          <w:p w:rsidR="00611CB8" w:rsidRDefault="00003583" w14:paraId="4FBBC22C" w14:textId="77777777">
            <w:pPr>
              <w:rPr>
                <w:i/>
                <w:sz w:val="22"/>
                <w:szCs w:val="22"/>
              </w:rPr>
            </w:pPr>
            <w:r>
              <w:rPr>
                <w:i/>
                <w:sz w:val="20"/>
                <w:szCs w:val="22"/>
              </w:rPr>
              <w:t>The Initial Supplemental Report must be filed not later than ten (10) business days prior to the closing date of Treasury’s investment in the Recipient.</w:t>
            </w:r>
          </w:p>
        </w:tc>
        <w:tc>
          <w:tcPr>
            <w:tcW w:w="5220" w:type="dxa"/>
            <w:gridSpan w:val="4"/>
            <w:tcBorders>
              <w:top w:val="single" w:color="auto" w:sz="4" w:space="0"/>
              <w:left w:val="single" w:color="auto" w:sz="4" w:space="0"/>
              <w:bottom w:val="single" w:color="auto" w:sz="18" w:space="0"/>
              <w:right w:val="single" w:color="auto" w:sz="18" w:space="0"/>
            </w:tcBorders>
          </w:tcPr>
          <w:p w:rsidR="00611CB8" w:rsidRDefault="00003583" w14:paraId="711500CD" w14:textId="77777777">
            <w:pPr>
              <w:spacing w:after="120"/>
              <w:rPr>
                <w:sz w:val="22"/>
                <w:szCs w:val="22"/>
              </w:rPr>
            </w:pPr>
            <w:r>
              <w:rPr>
                <w:sz w:val="22"/>
                <w:szCs w:val="22"/>
              </w:rPr>
              <w:fldChar w:fldCharType="begin">
                <w:ffData>
                  <w:name w:val=""/>
                  <w:enabled/>
                  <w:calcOnExit/>
                  <w:checkBox>
                    <w:sizeAuto/>
                    <w:default w:val="0"/>
                  </w:checkBox>
                </w:ffData>
              </w:fldChar>
            </w:r>
            <w:r>
              <w:rPr>
                <w:sz w:val="22"/>
                <w:szCs w:val="22"/>
              </w:rPr>
              <w:instrText xml:space="preserve"> FORMCHECKB</w:instrText>
            </w:r>
            <w:r>
              <w:rPr>
                <w:sz w:val="22"/>
                <w:szCs w:val="22"/>
              </w:rPr>
              <w:instrText xml:space="preserve">OX </w:instrText>
            </w:r>
            <w:r>
              <w:rPr>
                <w:sz w:val="22"/>
                <w:szCs w:val="22"/>
              </w:rPr>
            </w:r>
            <w:r>
              <w:rPr>
                <w:sz w:val="22"/>
                <w:szCs w:val="22"/>
              </w:rPr>
              <w:fldChar w:fldCharType="separate"/>
            </w:r>
            <w:r>
              <w:rPr>
                <w:sz w:val="22"/>
                <w:szCs w:val="22"/>
              </w:rPr>
              <w:fldChar w:fldCharType="end"/>
            </w:r>
            <w:r>
              <w:rPr>
                <w:sz w:val="22"/>
                <w:szCs w:val="22"/>
              </w:rPr>
              <w:t xml:space="preserve"> Quarterly Supplemental Report Certified</w:t>
            </w:r>
          </w:p>
          <w:p w:rsidR="00611CB8" w:rsidRDefault="00003583" w14:paraId="4DCCAB1D" w14:textId="77777777">
            <w:pPr>
              <w:rPr>
                <w:i/>
                <w:sz w:val="22"/>
                <w:szCs w:val="22"/>
              </w:rPr>
            </w:pPr>
            <w:r>
              <w:rPr>
                <w:i/>
                <w:sz w:val="20"/>
                <w:szCs w:val="22"/>
              </w:rPr>
              <w:t>Quarterly Supplemental Reports must be filed not later than [30 calendar days] after the end of the calendar quarter.</w:t>
            </w:r>
          </w:p>
        </w:tc>
      </w:tr>
      <w:tr w:rsidR="00611CB8" w14:paraId="25A31E10" w14:textId="77777777">
        <w:trPr>
          <w:jc w:val="center"/>
        </w:trPr>
        <w:tc>
          <w:tcPr>
            <w:tcW w:w="10260" w:type="dxa"/>
            <w:gridSpan w:val="6"/>
            <w:tcBorders>
              <w:top w:val="single" w:color="auto" w:sz="18" w:space="0"/>
              <w:left w:val="single" w:color="auto" w:sz="18" w:space="0"/>
              <w:bottom w:val="nil"/>
              <w:right w:val="single" w:color="auto" w:sz="18" w:space="0"/>
            </w:tcBorders>
          </w:tcPr>
          <w:p w:rsidR="00611CB8" w:rsidRDefault="00611CB8" w14:paraId="4239273D" w14:textId="77777777">
            <w:pPr>
              <w:rPr>
                <w:sz w:val="22"/>
                <w:szCs w:val="22"/>
              </w:rPr>
            </w:pPr>
          </w:p>
        </w:tc>
      </w:tr>
      <w:tr w:rsidR="00611CB8" w14:paraId="73DF4B11" w14:textId="77777777">
        <w:trPr>
          <w:jc w:val="center"/>
        </w:trPr>
        <w:tc>
          <w:tcPr>
            <w:tcW w:w="10260" w:type="dxa"/>
            <w:gridSpan w:val="6"/>
            <w:tcBorders>
              <w:top w:val="nil"/>
              <w:left w:val="single" w:color="auto" w:sz="18" w:space="0"/>
              <w:bottom w:val="single" w:color="auto" w:sz="4" w:space="0"/>
              <w:right w:val="single" w:color="auto" w:sz="18" w:space="0"/>
            </w:tcBorders>
          </w:tcPr>
          <w:p w:rsidR="00611CB8" w:rsidRDefault="00003583" w14:paraId="7DC5098D" w14:textId="77777777">
            <w:pPr>
              <w:rPr>
                <w:sz w:val="22"/>
                <w:szCs w:val="22"/>
              </w:rPr>
            </w:pPr>
            <w:r>
              <w:rPr>
                <w:sz w:val="22"/>
                <w:szCs w:val="22"/>
              </w:rPr>
              <w:t xml:space="preserve">We, the undersigned CEO and CFO </w:t>
            </w:r>
            <w:r>
              <w:rPr>
                <w:sz w:val="22"/>
                <w:szCs w:val="22"/>
              </w:rPr>
              <w:t>(or equivalents) of the named Recipient, attest that the Supplemental Report for this report date has been prepared in conformance with the instructions issued by Treasury and is true and correct to the best of our knowledge and belief.</w:t>
            </w:r>
          </w:p>
          <w:p w:rsidR="00611CB8" w:rsidRDefault="00611CB8" w14:paraId="0B0C59D7" w14:textId="77777777">
            <w:pPr>
              <w:rPr>
                <w:sz w:val="22"/>
                <w:szCs w:val="22"/>
              </w:rPr>
            </w:pPr>
          </w:p>
        </w:tc>
      </w:tr>
      <w:tr w:rsidR="00611CB8" w14:paraId="5E3696C8" w14:textId="77777777">
        <w:trPr>
          <w:jc w:val="center"/>
        </w:trPr>
        <w:tc>
          <w:tcPr>
            <w:tcW w:w="5040" w:type="dxa"/>
            <w:gridSpan w:val="2"/>
            <w:tcBorders>
              <w:top w:val="single" w:color="auto" w:sz="4" w:space="0"/>
              <w:left w:val="single" w:color="auto" w:sz="18" w:space="0"/>
              <w:bottom w:val="dashed" w:color="auto" w:sz="4" w:space="0"/>
              <w:right w:val="single" w:color="auto" w:sz="4" w:space="0"/>
            </w:tcBorders>
          </w:tcPr>
          <w:p w:rsidR="00611CB8" w:rsidRDefault="00611CB8" w14:paraId="584FD3B2" w14:textId="77777777">
            <w:pPr>
              <w:rPr>
                <w:sz w:val="22"/>
                <w:szCs w:val="22"/>
              </w:rPr>
            </w:pPr>
          </w:p>
          <w:p w:rsidR="00611CB8" w:rsidRDefault="00611CB8" w14:paraId="09792BB5" w14:textId="77777777">
            <w:pPr>
              <w:rPr>
                <w:sz w:val="22"/>
                <w:szCs w:val="22"/>
              </w:rPr>
            </w:pPr>
          </w:p>
        </w:tc>
        <w:tc>
          <w:tcPr>
            <w:tcW w:w="5220" w:type="dxa"/>
            <w:gridSpan w:val="4"/>
            <w:tcBorders>
              <w:top w:val="single" w:color="auto" w:sz="4" w:space="0"/>
              <w:left w:val="single" w:color="auto" w:sz="4" w:space="0"/>
              <w:bottom w:val="dashed" w:color="auto" w:sz="4" w:space="0"/>
              <w:right w:val="single" w:color="auto" w:sz="18" w:space="0"/>
            </w:tcBorders>
          </w:tcPr>
          <w:p w:rsidR="00611CB8" w:rsidRDefault="00611CB8" w14:paraId="088E82A5" w14:textId="77777777">
            <w:pPr>
              <w:rPr>
                <w:sz w:val="22"/>
                <w:szCs w:val="22"/>
              </w:rPr>
            </w:pPr>
          </w:p>
        </w:tc>
      </w:tr>
      <w:tr w:rsidR="00611CB8" w14:paraId="050D8BC1" w14:textId="77777777">
        <w:trPr>
          <w:jc w:val="center"/>
        </w:trPr>
        <w:tc>
          <w:tcPr>
            <w:tcW w:w="5040" w:type="dxa"/>
            <w:gridSpan w:val="2"/>
            <w:tcBorders>
              <w:top w:val="dashed" w:color="auto" w:sz="4" w:space="0"/>
              <w:left w:val="single" w:color="auto" w:sz="18" w:space="0"/>
              <w:bottom w:val="nil"/>
              <w:right w:val="single" w:color="auto" w:sz="4" w:space="0"/>
            </w:tcBorders>
          </w:tcPr>
          <w:p w:rsidR="00611CB8" w:rsidRDefault="00003583" w14:paraId="6F436240" w14:textId="77777777">
            <w:pPr>
              <w:pStyle w:val="BodyText"/>
              <w:rPr>
                <w:sz w:val="22"/>
                <w:szCs w:val="22"/>
              </w:rPr>
            </w:pPr>
            <w:r>
              <w:rPr>
                <w:sz w:val="22"/>
                <w:szCs w:val="22"/>
              </w:rPr>
              <w:t>Signature of CEO (or Equivalent)</w:t>
            </w:r>
          </w:p>
        </w:tc>
        <w:tc>
          <w:tcPr>
            <w:tcW w:w="5220" w:type="dxa"/>
            <w:gridSpan w:val="4"/>
            <w:tcBorders>
              <w:top w:val="dashed" w:color="auto" w:sz="4" w:space="0"/>
              <w:left w:val="single" w:color="auto" w:sz="4" w:space="0"/>
              <w:bottom w:val="nil"/>
              <w:right w:val="single" w:color="auto" w:sz="18" w:space="0"/>
            </w:tcBorders>
          </w:tcPr>
          <w:p w:rsidR="00611CB8" w:rsidRDefault="00003583" w14:paraId="071D2B2A" w14:textId="77777777">
            <w:pPr>
              <w:rPr>
                <w:sz w:val="22"/>
                <w:szCs w:val="22"/>
              </w:rPr>
            </w:pPr>
            <w:r>
              <w:rPr>
                <w:sz w:val="22"/>
                <w:szCs w:val="22"/>
              </w:rPr>
              <w:t>Signature of CFO (or Equivalent)</w:t>
            </w:r>
          </w:p>
        </w:tc>
      </w:tr>
      <w:tr w:rsidR="00611CB8" w14:paraId="0AFCBC66" w14:textId="77777777">
        <w:trPr>
          <w:jc w:val="center"/>
        </w:trPr>
        <w:tc>
          <w:tcPr>
            <w:tcW w:w="3150" w:type="dxa"/>
            <w:tcBorders>
              <w:top w:val="nil"/>
              <w:left w:val="single" w:color="auto" w:sz="18" w:space="0"/>
              <w:bottom w:val="single" w:color="auto" w:sz="18" w:space="0"/>
            </w:tcBorders>
          </w:tcPr>
          <w:p w:rsidR="00611CB8" w:rsidRDefault="00003583" w14:paraId="73B72601" w14:textId="77777777">
            <w:pPr>
              <w:rPr>
                <w:sz w:val="22"/>
                <w:szCs w:val="22"/>
              </w:rPr>
            </w:pPr>
            <w:r>
              <w:rPr>
                <w:sz w:val="22"/>
                <w:szCs w:val="22"/>
              </w:rPr>
              <w:t>Name:</w:t>
            </w:r>
          </w:p>
        </w:tc>
        <w:tc>
          <w:tcPr>
            <w:tcW w:w="1890" w:type="dxa"/>
            <w:tcBorders>
              <w:top w:val="nil"/>
              <w:bottom w:val="single" w:color="auto" w:sz="18" w:space="0"/>
              <w:right w:val="single" w:color="auto" w:sz="4" w:space="0"/>
            </w:tcBorders>
          </w:tcPr>
          <w:p w:rsidR="00611CB8" w:rsidRDefault="00003583" w14:paraId="5439EBB9" w14:textId="77777777">
            <w:pPr>
              <w:rPr>
                <w:sz w:val="22"/>
                <w:szCs w:val="22"/>
              </w:rPr>
            </w:pPr>
            <w:r>
              <w:rPr>
                <w:sz w:val="22"/>
                <w:szCs w:val="22"/>
              </w:rPr>
              <w:t>Date:</w:t>
            </w:r>
          </w:p>
        </w:tc>
        <w:tc>
          <w:tcPr>
            <w:tcW w:w="3780" w:type="dxa"/>
            <w:gridSpan w:val="3"/>
            <w:tcBorders>
              <w:top w:val="nil"/>
              <w:left w:val="single" w:color="auto" w:sz="4" w:space="0"/>
              <w:bottom w:val="single" w:color="auto" w:sz="18" w:space="0"/>
            </w:tcBorders>
          </w:tcPr>
          <w:p w:rsidR="00611CB8" w:rsidRDefault="00003583" w14:paraId="4D14FFAF" w14:textId="77777777">
            <w:pPr>
              <w:rPr>
                <w:sz w:val="22"/>
                <w:szCs w:val="22"/>
              </w:rPr>
            </w:pPr>
            <w:r>
              <w:rPr>
                <w:sz w:val="22"/>
                <w:szCs w:val="22"/>
              </w:rPr>
              <w:t>Name:</w:t>
            </w:r>
          </w:p>
        </w:tc>
        <w:tc>
          <w:tcPr>
            <w:tcW w:w="1440" w:type="dxa"/>
            <w:tcBorders>
              <w:top w:val="nil"/>
              <w:bottom w:val="single" w:color="auto" w:sz="18" w:space="0"/>
              <w:right w:val="single" w:color="auto" w:sz="18" w:space="0"/>
            </w:tcBorders>
          </w:tcPr>
          <w:p w:rsidR="00611CB8" w:rsidRDefault="00003583" w14:paraId="39A1B07F" w14:textId="77777777">
            <w:pPr>
              <w:rPr>
                <w:sz w:val="22"/>
                <w:szCs w:val="22"/>
              </w:rPr>
            </w:pPr>
            <w:r>
              <w:rPr>
                <w:sz w:val="22"/>
                <w:szCs w:val="22"/>
              </w:rPr>
              <w:t>Date:</w:t>
            </w:r>
          </w:p>
        </w:tc>
      </w:tr>
      <w:tr w:rsidR="00611CB8" w14:paraId="19A9DBA8" w14:textId="77777777">
        <w:trPr>
          <w:jc w:val="center"/>
        </w:trPr>
        <w:tc>
          <w:tcPr>
            <w:tcW w:w="10260" w:type="dxa"/>
            <w:gridSpan w:val="6"/>
            <w:tcBorders>
              <w:top w:val="single" w:color="auto" w:sz="18" w:space="0"/>
              <w:left w:val="single" w:color="auto" w:sz="18" w:space="0"/>
              <w:bottom w:val="nil"/>
              <w:right w:val="single" w:color="auto" w:sz="18" w:space="0"/>
            </w:tcBorders>
          </w:tcPr>
          <w:p w:rsidR="00611CB8" w:rsidRDefault="00611CB8" w14:paraId="1CD45ABE" w14:textId="77777777">
            <w:pPr>
              <w:rPr>
                <w:sz w:val="22"/>
                <w:szCs w:val="22"/>
              </w:rPr>
            </w:pPr>
          </w:p>
        </w:tc>
      </w:tr>
      <w:tr w:rsidR="00611CB8" w14:paraId="727EAC64" w14:textId="77777777">
        <w:trPr>
          <w:jc w:val="center"/>
        </w:trPr>
        <w:tc>
          <w:tcPr>
            <w:tcW w:w="10260" w:type="dxa"/>
            <w:gridSpan w:val="6"/>
            <w:tcBorders>
              <w:top w:val="nil"/>
              <w:left w:val="single" w:color="auto" w:sz="18" w:space="0"/>
              <w:bottom w:val="single" w:color="auto" w:sz="4" w:space="0"/>
              <w:right w:val="single" w:color="auto" w:sz="18" w:space="0"/>
            </w:tcBorders>
          </w:tcPr>
          <w:p w:rsidR="00611CB8" w:rsidRDefault="00003583" w14:paraId="245C6B17" w14:textId="77777777">
            <w:pPr>
              <w:rPr>
                <w:sz w:val="22"/>
                <w:szCs w:val="22"/>
              </w:rPr>
            </w:pPr>
            <w:r>
              <w:rPr>
                <w:sz w:val="22"/>
                <w:szCs w:val="22"/>
              </w:rPr>
              <w:t xml:space="preserve">We, the undersigned directors (trustees), attest to the correctness of the Supplemental Report for this report date and declare that the Supplemental Report </w:t>
            </w:r>
            <w:r>
              <w:rPr>
                <w:sz w:val="22"/>
                <w:szCs w:val="22"/>
              </w:rPr>
              <w:t>has been examined by us, and to the best of our knowledge and belief, has been prepared in conformance with the instructions issued by Treasury and is true and correct.</w:t>
            </w:r>
          </w:p>
          <w:p w:rsidR="00611CB8" w:rsidRDefault="00611CB8" w14:paraId="08850788" w14:textId="77777777">
            <w:pPr>
              <w:rPr>
                <w:sz w:val="22"/>
                <w:szCs w:val="22"/>
              </w:rPr>
            </w:pPr>
          </w:p>
        </w:tc>
      </w:tr>
      <w:tr w:rsidR="00611CB8" w14:paraId="6A7BB82E" w14:textId="77777777">
        <w:trPr>
          <w:jc w:val="center"/>
        </w:trPr>
        <w:tc>
          <w:tcPr>
            <w:tcW w:w="5040" w:type="dxa"/>
            <w:gridSpan w:val="2"/>
            <w:tcBorders>
              <w:top w:val="single" w:color="auto" w:sz="4" w:space="0"/>
              <w:left w:val="single" w:color="auto" w:sz="18" w:space="0"/>
              <w:bottom w:val="dashed" w:color="auto" w:sz="4" w:space="0"/>
              <w:right w:val="single" w:color="auto" w:sz="4" w:space="0"/>
            </w:tcBorders>
          </w:tcPr>
          <w:p w:rsidR="00611CB8" w:rsidRDefault="00611CB8" w14:paraId="00A87D2E" w14:textId="77777777">
            <w:pPr>
              <w:rPr>
                <w:sz w:val="22"/>
                <w:szCs w:val="22"/>
              </w:rPr>
            </w:pPr>
          </w:p>
          <w:p w:rsidR="00611CB8" w:rsidRDefault="00611CB8" w14:paraId="5AD70322" w14:textId="77777777">
            <w:pPr>
              <w:rPr>
                <w:sz w:val="22"/>
                <w:szCs w:val="22"/>
              </w:rPr>
            </w:pPr>
          </w:p>
        </w:tc>
        <w:tc>
          <w:tcPr>
            <w:tcW w:w="5220" w:type="dxa"/>
            <w:gridSpan w:val="4"/>
            <w:tcBorders>
              <w:top w:val="single" w:color="auto" w:sz="4" w:space="0"/>
              <w:left w:val="single" w:color="auto" w:sz="4" w:space="0"/>
              <w:bottom w:val="dashed" w:color="auto" w:sz="4" w:space="0"/>
              <w:right w:val="single" w:color="auto" w:sz="18" w:space="0"/>
            </w:tcBorders>
          </w:tcPr>
          <w:p w:rsidR="00611CB8" w:rsidRDefault="00611CB8" w14:paraId="05A01CC0" w14:textId="77777777">
            <w:pPr>
              <w:rPr>
                <w:sz w:val="22"/>
                <w:szCs w:val="22"/>
              </w:rPr>
            </w:pPr>
          </w:p>
        </w:tc>
      </w:tr>
      <w:tr w:rsidR="00611CB8" w14:paraId="2CE60909" w14:textId="77777777">
        <w:trPr>
          <w:jc w:val="center"/>
        </w:trPr>
        <w:tc>
          <w:tcPr>
            <w:tcW w:w="5040" w:type="dxa"/>
            <w:gridSpan w:val="2"/>
            <w:tcBorders>
              <w:top w:val="dashed" w:color="auto" w:sz="4" w:space="0"/>
              <w:left w:val="single" w:color="auto" w:sz="18" w:space="0"/>
              <w:bottom w:val="nil"/>
              <w:right w:val="single" w:color="auto" w:sz="4" w:space="0"/>
            </w:tcBorders>
          </w:tcPr>
          <w:p w:rsidR="00611CB8" w:rsidRDefault="00003583" w14:paraId="2755B306" w14:textId="77777777">
            <w:pPr>
              <w:pStyle w:val="BodyText"/>
              <w:rPr>
                <w:sz w:val="22"/>
                <w:szCs w:val="22"/>
              </w:rPr>
            </w:pPr>
            <w:r>
              <w:rPr>
                <w:sz w:val="22"/>
                <w:szCs w:val="22"/>
              </w:rPr>
              <w:t>Signature of Director (Trustee)</w:t>
            </w:r>
          </w:p>
        </w:tc>
        <w:tc>
          <w:tcPr>
            <w:tcW w:w="5220" w:type="dxa"/>
            <w:gridSpan w:val="4"/>
            <w:tcBorders>
              <w:top w:val="dashed" w:color="auto" w:sz="4" w:space="0"/>
              <w:left w:val="single" w:color="auto" w:sz="4" w:space="0"/>
              <w:bottom w:val="nil"/>
              <w:right w:val="single" w:color="auto" w:sz="18" w:space="0"/>
            </w:tcBorders>
          </w:tcPr>
          <w:p w:rsidR="00611CB8" w:rsidRDefault="00003583" w14:paraId="1DC1BFC1" w14:textId="77777777">
            <w:pPr>
              <w:rPr>
                <w:sz w:val="22"/>
                <w:szCs w:val="22"/>
              </w:rPr>
            </w:pPr>
            <w:r>
              <w:rPr>
                <w:sz w:val="22"/>
                <w:szCs w:val="22"/>
              </w:rPr>
              <w:t>Signature of Director (Trustee)</w:t>
            </w:r>
          </w:p>
        </w:tc>
      </w:tr>
      <w:tr w:rsidR="00611CB8" w14:paraId="442FB8C0" w14:textId="77777777">
        <w:trPr>
          <w:jc w:val="center"/>
        </w:trPr>
        <w:tc>
          <w:tcPr>
            <w:tcW w:w="3150" w:type="dxa"/>
            <w:tcBorders>
              <w:top w:val="nil"/>
              <w:left w:val="single" w:color="auto" w:sz="18" w:space="0"/>
              <w:bottom w:val="single" w:color="auto" w:sz="4" w:space="0"/>
            </w:tcBorders>
          </w:tcPr>
          <w:p w:rsidR="00611CB8" w:rsidRDefault="00003583" w14:paraId="0FF56169" w14:textId="77777777">
            <w:pPr>
              <w:rPr>
                <w:sz w:val="22"/>
                <w:szCs w:val="22"/>
              </w:rPr>
            </w:pPr>
            <w:r>
              <w:rPr>
                <w:sz w:val="22"/>
                <w:szCs w:val="22"/>
              </w:rPr>
              <w:t>Name:</w:t>
            </w:r>
          </w:p>
        </w:tc>
        <w:tc>
          <w:tcPr>
            <w:tcW w:w="1890" w:type="dxa"/>
            <w:tcBorders>
              <w:top w:val="nil"/>
              <w:bottom w:val="single" w:color="auto" w:sz="4" w:space="0"/>
              <w:right w:val="single" w:color="auto" w:sz="4" w:space="0"/>
            </w:tcBorders>
          </w:tcPr>
          <w:p w:rsidR="00611CB8" w:rsidRDefault="00003583" w14:paraId="53A6A307" w14:textId="77777777">
            <w:pPr>
              <w:rPr>
                <w:sz w:val="22"/>
                <w:szCs w:val="22"/>
              </w:rPr>
            </w:pPr>
            <w:r>
              <w:rPr>
                <w:sz w:val="22"/>
                <w:szCs w:val="22"/>
              </w:rPr>
              <w:t>Date:</w:t>
            </w:r>
          </w:p>
        </w:tc>
        <w:tc>
          <w:tcPr>
            <w:tcW w:w="3780" w:type="dxa"/>
            <w:gridSpan w:val="3"/>
            <w:tcBorders>
              <w:top w:val="nil"/>
              <w:left w:val="single" w:color="auto" w:sz="4" w:space="0"/>
              <w:bottom w:val="single" w:color="auto" w:sz="4" w:space="0"/>
            </w:tcBorders>
          </w:tcPr>
          <w:p w:rsidR="00611CB8" w:rsidRDefault="00003583" w14:paraId="3AC931FD" w14:textId="77777777">
            <w:pPr>
              <w:rPr>
                <w:sz w:val="22"/>
                <w:szCs w:val="22"/>
              </w:rPr>
            </w:pPr>
            <w:r>
              <w:rPr>
                <w:sz w:val="22"/>
                <w:szCs w:val="22"/>
              </w:rPr>
              <w:t>Name:</w:t>
            </w:r>
          </w:p>
        </w:tc>
        <w:tc>
          <w:tcPr>
            <w:tcW w:w="1440" w:type="dxa"/>
            <w:tcBorders>
              <w:top w:val="nil"/>
              <w:bottom w:val="single" w:color="auto" w:sz="4" w:space="0"/>
              <w:right w:val="single" w:color="auto" w:sz="18" w:space="0"/>
            </w:tcBorders>
          </w:tcPr>
          <w:p w:rsidR="00611CB8" w:rsidRDefault="00003583" w14:paraId="538F86B5" w14:textId="77777777">
            <w:pPr>
              <w:rPr>
                <w:sz w:val="22"/>
                <w:szCs w:val="22"/>
              </w:rPr>
            </w:pPr>
            <w:r>
              <w:rPr>
                <w:sz w:val="22"/>
                <w:szCs w:val="22"/>
              </w:rPr>
              <w:t>Date:</w:t>
            </w:r>
          </w:p>
        </w:tc>
      </w:tr>
      <w:tr w:rsidR="00611CB8" w14:paraId="6490B108" w14:textId="77777777">
        <w:trPr>
          <w:jc w:val="center"/>
        </w:trPr>
        <w:tc>
          <w:tcPr>
            <w:tcW w:w="5040" w:type="dxa"/>
            <w:gridSpan w:val="2"/>
            <w:tcBorders>
              <w:top w:val="nil"/>
              <w:left w:val="single" w:color="auto" w:sz="18" w:space="0"/>
              <w:bottom w:val="dashed" w:color="auto" w:sz="4" w:space="0"/>
              <w:right w:val="single" w:color="auto" w:sz="4" w:space="0"/>
            </w:tcBorders>
          </w:tcPr>
          <w:p w:rsidR="00611CB8" w:rsidRDefault="00611CB8" w14:paraId="75CF8646" w14:textId="77777777">
            <w:pPr>
              <w:rPr>
                <w:sz w:val="22"/>
                <w:szCs w:val="22"/>
              </w:rPr>
            </w:pPr>
          </w:p>
          <w:p w:rsidR="00611CB8" w:rsidRDefault="00611CB8" w14:paraId="355F142E" w14:textId="77777777">
            <w:pPr>
              <w:rPr>
                <w:sz w:val="22"/>
                <w:szCs w:val="22"/>
              </w:rPr>
            </w:pPr>
          </w:p>
        </w:tc>
        <w:tc>
          <w:tcPr>
            <w:tcW w:w="5220" w:type="dxa"/>
            <w:gridSpan w:val="4"/>
            <w:tcBorders>
              <w:top w:val="nil"/>
              <w:left w:val="single" w:color="auto" w:sz="4" w:space="0"/>
              <w:bottom w:val="dashed" w:color="auto" w:sz="4" w:space="0"/>
              <w:right w:val="single" w:color="auto" w:sz="18" w:space="0"/>
            </w:tcBorders>
          </w:tcPr>
          <w:p w:rsidR="00611CB8" w:rsidRDefault="00611CB8" w14:paraId="1B960028" w14:textId="77777777">
            <w:pPr>
              <w:rPr>
                <w:sz w:val="22"/>
                <w:szCs w:val="22"/>
              </w:rPr>
            </w:pPr>
          </w:p>
        </w:tc>
      </w:tr>
      <w:tr w:rsidR="00611CB8" w14:paraId="7CD83300" w14:textId="77777777">
        <w:trPr>
          <w:jc w:val="center"/>
        </w:trPr>
        <w:tc>
          <w:tcPr>
            <w:tcW w:w="5040" w:type="dxa"/>
            <w:gridSpan w:val="2"/>
            <w:tcBorders>
              <w:top w:val="dashed" w:color="auto" w:sz="4" w:space="0"/>
              <w:left w:val="single" w:color="auto" w:sz="18" w:space="0"/>
              <w:bottom w:val="nil"/>
              <w:right w:val="single" w:color="auto" w:sz="4" w:space="0"/>
            </w:tcBorders>
          </w:tcPr>
          <w:p w:rsidR="00611CB8" w:rsidRDefault="00003583" w14:paraId="1DE46A15" w14:textId="77777777">
            <w:pPr>
              <w:pStyle w:val="BodyText"/>
              <w:rPr>
                <w:sz w:val="22"/>
                <w:szCs w:val="22"/>
              </w:rPr>
            </w:pPr>
            <w:r>
              <w:rPr>
                <w:sz w:val="22"/>
                <w:szCs w:val="22"/>
              </w:rPr>
              <w:t>Signature of Director (Trustee)</w:t>
            </w:r>
          </w:p>
        </w:tc>
        <w:tc>
          <w:tcPr>
            <w:tcW w:w="5220" w:type="dxa"/>
            <w:gridSpan w:val="4"/>
            <w:tcBorders>
              <w:top w:val="dashed" w:color="auto" w:sz="4" w:space="0"/>
              <w:left w:val="single" w:color="auto" w:sz="4" w:space="0"/>
              <w:bottom w:val="nil"/>
              <w:right w:val="single" w:color="auto" w:sz="18" w:space="0"/>
            </w:tcBorders>
          </w:tcPr>
          <w:p w:rsidR="00611CB8" w:rsidRDefault="00003583" w14:paraId="5EC669DD" w14:textId="77777777">
            <w:pPr>
              <w:rPr>
                <w:sz w:val="22"/>
                <w:szCs w:val="22"/>
              </w:rPr>
            </w:pPr>
            <w:r>
              <w:rPr>
                <w:sz w:val="22"/>
                <w:szCs w:val="22"/>
              </w:rPr>
              <w:t>Signature of Director (Trustee)</w:t>
            </w:r>
          </w:p>
        </w:tc>
      </w:tr>
      <w:tr w:rsidR="00611CB8" w14:paraId="2DCF5CB8" w14:textId="77777777">
        <w:trPr>
          <w:jc w:val="center"/>
        </w:trPr>
        <w:tc>
          <w:tcPr>
            <w:tcW w:w="3150" w:type="dxa"/>
            <w:tcBorders>
              <w:top w:val="nil"/>
              <w:left w:val="single" w:color="auto" w:sz="18" w:space="0"/>
              <w:bottom w:val="single" w:color="auto" w:sz="18" w:space="0"/>
            </w:tcBorders>
          </w:tcPr>
          <w:p w:rsidR="00611CB8" w:rsidRDefault="00003583" w14:paraId="0D29808A" w14:textId="77777777">
            <w:pPr>
              <w:rPr>
                <w:sz w:val="22"/>
                <w:szCs w:val="22"/>
              </w:rPr>
            </w:pPr>
            <w:r>
              <w:rPr>
                <w:sz w:val="22"/>
                <w:szCs w:val="22"/>
              </w:rPr>
              <w:t>Name:</w:t>
            </w:r>
          </w:p>
        </w:tc>
        <w:tc>
          <w:tcPr>
            <w:tcW w:w="1890" w:type="dxa"/>
            <w:tcBorders>
              <w:top w:val="nil"/>
              <w:bottom w:val="single" w:color="auto" w:sz="18" w:space="0"/>
              <w:right w:val="single" w:color="auto" w:sz="4" w:space="0"/>
            </w:tcBorders>
          </w:tcPr>
          <w:p w:rsidR="00611CB8" w:rsidRDefault="00003583" w14:paraId="0C34D33A" w14:textId="77777777">
            <w:pPr>
              <w:rPr>
                <w:sz w:val="22"/>
                <w:szCs w:val="22"/>
              </w:rPr>
            </w:pPr>
            <w:r>
              <w:rPr>
                <w:sz w:val="22"/>
                <w:szCs w:val="22"/>
              </w:rPr>
              <w:t>Date:</w:t>
            </w:r>
          </w:p>
        </w:tc>
        <w:tc>
          <w:tcPr>
            <w:tcW w:w="3780" w:type="dxa"/>
            <w:gridSpan w:val="3"/>
            <w:tcBorders>
              <w:top w:val="nil"/>
              <w:left w:val="single" w:color="auto" w:sz="4" w:space="0"/>
              <w:bottom w:val="single" w:color="auto" w:sz="18" w:space="0"/>
            </w:tcBorders>
          </w:tcPr>
          <w:p w:rsidR="00611CB8" w:rsidRDefault="00003583" w14:paraId="6198082C" w14:textId="77777777">
            <w:pPr>
              <w:rPr>
                <w:sz w:val="22"/>
                <w:szCs w:val="22"/>
              </w:rPr>
            </w:pPr>
            <w:r>
              <w:rPr>
                <w:sz w:val="22"/>
                <w:szCs w:val="22"/>
              </w:rPr>
              <w:t>Name:</w:t>
            </w:r>
          </w:p>
        </w:tc>
        <w:tc>
          <w:tcPr>
            <w:tcW w:w="1440" w:type="dxa"/>
            <w:tcBorders>
              <w:top w:val="nil"/>
              <w:bottom w:val="single" w:color="auto" w:sz="18" w:space="0"/>
              <w:right w:val="single" w:color="auto" w:sz="18" w:space="0"/>
            </w:tcBorders>
          </w:tcPr>
          <w:p w:rsidR="00611CB8" w:rsidRDefault="00003583" w14:paraId="207E715A" w14:textId="77777777">
            <w:pPr>
              <w:rPr>
                <w:sz w:val="22"/>
                <w:szCs w:val="22"/>
              </w:rPr>
            </w:pPr>
            <w:r>
              <w:rPr>
                <w:sz w:val="22"/>
                <w:szCs w:val="22"/>
              </w:rPr>
              <w:t>Date:</w:t>
            </w:r>
          </w:p>
        </w:tc>
      </w:tr>
    </w:tbl>
    <w:p w:rsidR="00611CB8" w:rsidRDefault="00611CB8" w14:paraId="0724BC37" w14:textId="77777777"/>
    <w:p w:rsidR="00611CB8" w:rsidRDefault="00611CB8" w14:paraId="27553464" w14:textId="77777777">
      <w:pPr>
        <w:sectPr w:rsidR="00611CB8">
          <w:headerReference w:type="default" r:id="rId32"/>
          <w:footerReference w:type="default" r:id="rId33"/>
          <w:pgSz w:w="12240" w:h="15840" w:code="1"/>
          <w:pgMar w:top="1440" w:right="1440" w:bottom="1440" w:left="1440" w:header="720" w:footer="691" w:gutter="0"/>
          <w:pgNumType w:start="1" w:chapStyle="9"/>
          <w:cols w:space="720"/>
          <w:docGrid w:linePitch="360"/>
        </w:sectPr>
      </w:pPr>
    </w:p>
    <w:p w:rsidR="00611CB8" w:rsidRDefault="00003583" w14:paraId="0AC7B2D4" w14:textId="77777777">
      <w:pPr>
        <w:pStyle w:val="TitleRight"/>
      </w:pPr>
      <w:r>
        <w:lastRenderedPageBreak/>
        <w:t>ANNEX F</w:t>
      </w:r>
    </w:p>
    <w:p w:rsidR="00611CB8" w:rsidRDefault="00003583" w14:paraId="2A2421F8" w14:textId="77777777">
      <w:pPr>
        <w:pStyle w:val="Title"/>
      </w:pPr>
      <w:r>
        <w:t>FORMS OF SUPPLEMENTAL REPORTS</w:t>
      </w:r>
    </w:p>
    <w:p w:rsidR="00611CB8" w:rsidRDefault="00003583" w14:paraId="4737EE5A" w14:textId="77777777">
      <w:pPr>
        <w:pStyle w:val="Title"/>
      </w:pPr>
      <w:r>
        <w:t xml:space="preserve">Form of Initial </w:t>
      </w:r>
      <w:r>
        <w:t>Supplemental Report</w:t>
      </w:r>
    </w:p>
    <w:p w:rsidR="00611CB8" w:rsidRDefault="00003583" w14:paraId="47BFC292" w14:textId="77777777">
      <w:pPr>
        <w:pStyle w:val="BodyCenter"/>
      </w:pPr>
      <w:r>
        <w:t>[Attached.]</w:t>
      </w:r>
    </w:p>
    <w:p w:rsidR="00611CB8" w:rsidRDefault="00003583" w14:paraId="229826A5" w14:textId="77777777">
      <w:r>
        <w:br w:type="page"/>
      </w:r>
    </w:p>
    <w:p w:rsidR="00611CB8" w:rsidRDefault="00003583" w14:paraId="420F45FB" w14:textId="77777777">
      <w:pPr>
        <w:pStyle w:val="Title"/>
      </w:pPr>
      <w:r>
        <w:lastRenderedPageBreak/>
        <w:t>Form of Quarterly Supplemental Report</w:t>
      </w:r>
    </w:p>
    <w:p w:rsidR="00611CB8" w:rsidRDefault="00003583" w14:paraId="5EFC974E" w14:textId="77777777">
      <w:pPr>
        <w:pStyle w:val="BodyCenter"/>
        <w:rPr>
          <w:b/>
          <w:bCs/>
          <w:szCs w:val="24"/>
        </w:rPr>
      </w:pPr>
      <w:r>
        <w:t>[Attached.]</w:t>
      </w:r>
    </w:p>
    <w:p w:rsidR="00611CB8" w:rsidRDefault="00611CB8" w14:paraId="1B458579" w14:textId="77777777">
      <w:pPr>
        <w:sectPr w:rsidR="00611CB8">
          <w:footerReference w:type="default" r:id="rId34"/>
          <w:pgSz w:w="12240" w:h="15840" w:code="1"/>
          <w:pgMar w:top="1440" w:right="1440" w:bottom="1440" w:left="1440" w:header="720" w:footer="691" w:gutter="0"/>
          <w:pgNumType w:start="1" w:chapStyle="9"/>
          <w:cols w:space="720"/>
          <w:docGrid w:linePitch="360"/>
        </w:sectPr>
      </w:pPr>
    </w:p>
    <w:p w:rsidR="00611CB8" w:rsidRDefault="00003583" w14:paraId="551E2947" w14:textId="77777777">
      <w:pPr>
        <w:pStyle w:val="TitleRight"/>
      </w:pPr>
      <w:r>
        <w:lastRenderedPageBreak/>
        <w:t>ANNEX G</w:t>
      </w:r>
    </w:p>
    <w:p w:rsidR="00611CB8" w:rsidRDefault="00003583" w14:paraId="01227D16" w14:textId="77777777">
      <w:pPr>
        <w:pStyle w:val="Title"/>
      </w:pPr>
      <w:r>
        <w:t>FORM OF ANNUAL CERTIFICATION</w:t>
      </w:r>
    </w:p>
    <w:p w:rsidR="00611CB8" w:rsidRDefault="00003583" w14:paraId="232564E0" w14:textId="77777777">
      <w:pPr>
        <w:pStyle w:val="Title"/>
      </w:pPr>
      <w:r>
        <w:t>ANNUAL CERTIFICATION OF</w:t>
      </w:r>
      <w:r>
        <w:br/>
        <w:t>[RECIPIENT]</w:t>
      </w:r>
    </w:p>
    <w:p w:rsidR="00611CB8" w:rsidRDefault="00003583" w14:paraId="6C9B9B79" w14:textId="77777777">
      <w:pPr>
        <w:pStyle w:val="BodyText2"/>
      </w:pPr>
      <w:r>
        <w:t xml:space="preserve">In connection with that </w:t>
      </w:r>
      <w:r>
        <w:t>certain Securities Purchase Agreement, dated [                    ], 20[     ] (the “</w:t>
      </w:r>
      <w:r>
        <w:rPr>
          <w:i/>
        </w:rPr>
        <w:t>Agreement</w:t>
      </w:r>
      <w:r>
        <w:t>”) by and between [RECIPIENT] (the “</w:t>
      </w:r>
      <w:r>
        <w:rPr>
          <w:i/>
        </w:rPr>
        <w:t>Recipient</w:t>
      </w:r>
      <w:r>
        <w:t>”) and the United States Department of the Treasury (the “</w:t>
      </w:r>
      <w:r>
        <w:rPr>
          <w:i/>
        </w:rPr>
        <w:t>Investor</w:t>
      </w:r>
      <w:r>
        <w:t>”), the undersigned does hereby certify as follows:</w:t>
      </w:r>
    </w:p>
    <w:p w:rsidR="00611CB8" w:rsidRDefault="00003583" w14:paraId="28A85BD8" w14:textId="77777777">
      <w:pPr>
        <w:pStyle w:val="List2"/>
      </w:pPr>
      <w:r>
        <w:t>1.</w:t>
      </w:r>
      <w:r>
        <w:tab/>
        <w:t>I am a duly elected/appointed [                    ] of the Recipient.</w:t>
      </w:r>
    </w:p>
    <w:p w:rsidR="00611CB8" w:rsidRDefault="00003583" w14:paraId="5DD83878" w14:textId="77777777">
      <w:pPr>
        <w:pStyle w:val="List2"/>
      </w:pPr>
      <w:r>
        <w:t>2.</w:t>
      </w:r>
      <w:r>
        <w:tab/>
        <w:t>The Recipient is in compliance with the requirements of Section 1020.220 of title 31, Code of Federal Regulations.</w:t>
      </w:r>
    </w:p>
    <w:p w:rsidR="00611CB8" w:rsidRDefault="00003583" w14:paraId="4AFB4CFA" w14:textId="77777777">
      <w:pPr>
        <w:pStyle w:val="BodyText2"/>
      </w:pPr>
      <w:r>
        <w:t>The foregoing certifications are made and delivered as of [    </w:t>
      </w:r>
      <w:r>
        <w:t xml:space="preserve">                ] pursuant to </w:t>
      </w:r>
      <w:r>
        <w:rPr>
          <w:u w:val="single"/>
        </w:rPr>
        <w:fldChar w:fldCharType="begin"/>
      </w:r>
      <w:r>
        <w:rPr>
          <w:u w:val="single"/>
        </w:rPr>
        <w:instrText xml:space="preserve"> REF _Ref67252913 \w \h  \* MERGEFORMAT </w:instrText>
      </w:r>
      <w:r>
        <w:rPr>
          <w:u w:val="single"/>
        </w:rPr>
      </w:r>
      <w:r>
        <w:rPr>
          <w:u w:val="single"/>
        </w:rPr>
        <w:fldChar w:fldCharType="separate"/>
      </w:r>
      <w:r>
        <w:rPr>
          <w:u w:val="single"/>
        </w:rPr>
        <w:t>Section 4.1(d)(iii)</w:t>
      </w:r>
      <w:r>
        <w:rPr>
          <w:u w:val="single"/>
        </w:rPr>
        <w:fldChar w:fldCharType="end"/>
      </w:r>
      <w:r>
        <w:t xml:space="preserve"> of the Agreement.</w:t>
      </w:r>
    </w:p>
    <w:p w:rsidR="00611CB8" w:rsidRDefault="00003583" w14:paraId="25C4F68D" w14:textId="77777777">
      <w:pPr>
        <w:pStyle w:val="BodyText2"/>
      </w:pPr>
      <w:r>
        <w:t>Capitalized terms used and not otherwise defined herein shall have the meanings as</w:t>
      </w:r>
      <w:r>
        <w:t>signed to them in the Agreement.</w:t>
      </w:r>
    </w:p>
    <w:p w:rsidR="00611CB8" w:rsidRDefault="00003583" w14:paraId="10335000" w14:textId="77777777">
      <w:pPr>
        <w:pStyle w:val="BodyCenter"/>
      </w:pPr>
      <w:r>
        <w:t>[</w:t>
      </w:r>
      <w:r>
        <w:rPr>
          <w:i/>
        </w:rPr>
        <w:t>Signature page follows</w:t>
      </w:r>
      <w:r>
        <w:t>]</w:t>
      </w:r>
    </w:p>
    <w:p w:rsidR="00611CB8" w:rsidRDefault="00003583" w14:paraId="1B90BC23" w14:textId="77777777">
      <w:r>
        <w:br w:type="page"/>
      </w:r>
    </w:p>
    <w:p w:rsidR="00611CB8" w:rsidRDefault="00003583" w14:paraId="1A8E3DAB" w14:textId="77777777">
      <w:pPr>
        <w:pStyle w:val="BodyText2"/>
      </w:pPr>
      <w:r>
        <w:lastRenderedPageBreak/>
        <w:t>IN WITNESS WHEREOF, this Certificate has been duly executed and delivered as of the [     ] day of [                    ], 20[   ].</w:t>
      </w:r>
    </w:p>
    <w:p w:rsidR="00611CB8" w:rsidRDefault="00003583" w14:paraId="5DE09060" w14:textId="77777777">
      <w:pPr>
        <w:pStyle w:val="Signatrue1"/>
      </w:pPr>
      <w:r>
        <w:t>[RECIPIENT]</w:t>
      </w:r>
    </w:p>
    <w:p w:rsidR="00611CB8" w:rsidRDefault="00003583" w14:paraId="0B0FA91E" w14:textId="77777777">
      <w:pPr>
        <w:pStyle w:val="Signature2"/>
      </w:pPr>
      <w:r>
        <w:t>By:</w:t>
      </w:r>
      <w:r>
        <w:tab/>
      </w:r>
      <w:r>
        <w:rPr>
          <w:u w:val="single"/>
        </w:rPr>
        <w:tab/>
      </w:r>
      <w:r>
        <w:rPr>
          <w:u w:val="single"/>
        </w:rPr>
        <w:tab/>
      </w:r>
      <w:r>
        <w:rPr>
          <w:u w:val="single"/>
        </w:rPr>
        <w:br/>
      </w:r>
      <w:r>
        <w:t>Name:</w:t>
      </w:r>
      <w:r>
        <w:tab/>
      </w:r>
      <w:r>
        <w:br/>
        <w:t>Title:</w:t>
      </w:r>
      <w:r>
        <w:tab/>
      </w:r>
    </w:p>
    <w:p w:rsidR="00611CB8" w:rsidRDefault="00611CB8" w14:paraId="72D78923" w14:textId="77777777">
      <w:pPr>
        <w:sectPr w:rsidR="00611CB8">
          <w:footerReference w:type="default" r:id="rId35"/>
          <w:pgSz w:w="12240" w:h="15840" w:code="1"/>
          <w:pgMar w:top="1440" w:right="1440" w:bottom="1440" w:left="1440" w:header="720" w:footer="691" w:gutter="0"/>
          <w:pgNumType w:start="1" w:chapStyle="9"/>
          <w:cols w:space="720"/>
          <w:docGrid w:linePitch="360"/>
        </w:sectPr>
      </w:pPr>
    </w:p>
    <w:p w:rsidR="00611CB8" w:rsidRDefault="00003583" w14:paraId="51B4E81E" w14:textId="77777777">
      <w:pPr>
        <w:pStyle w:val="TitleRight"/>
      </w:pPr>
      <w:r>
        <w:lastRenderedPageBreak/>
        <w:t>ANNEX H</w:t>
      </w:r>
    </w:p>
    <w:p w:rsidR="00611CB8" w:rsidRDefault="00003583" w14:paraId="2439B006" w14:textId="77777777">
      <w:pPr>
        <w:pStyle w:val="Title"/>
      </w:pPr>
      <w:r>
        <w:t>FORM OF ECIP INTERIM FINAL RULE CERTIFICATION</w:t>
      </w:r>
    </w:p>
    <w:p w:rsidR="00611CB8" w:rsidRDefault="00003583" w14:paraId="5422A9F3" w14:textId="77777777">
      <w:pPr>
        <w:pStyle w:val="Title"/>
      </w:pPr>
      <w:r>
        <w:t>ECIP CERTIFICATION OF</w:t>
      </w:r>
      <w:r>
        <w:br/>
        <w:t>[RECIPIENT]</w:t>
      </w:r>
    </w:p>
    <w:p w:rsidR="00611CB8" w:rsidRDefault="00003583" w14:paraId="50DEABF7" w14:textId="77777777">
      <w:pPr>
        <w:pStyle w:val="BodyText2"/>
      </w:pPr>
      <w:r>
        <w:t>In connection with that certain Letter Agreement, dated [                   ], 20[   ] (the “</w:t>
      </w:r>
      <w:r>
        <w:rPr>
          <w:i/>
        </w:rPr>
        <w:t>Agreement</w:t>
      </w:r>
      <w:r>
        <w:t>”) by and between [RECIP</w:t>
      </w:r>
      <w:r>
        <w:t>IENT] (the “</w:t>
      </w:r>
      <w:r>
        <w:rPr>
          <w:i/>
        </w:rPr>
        <w:t>Recipient</w:t>
      </w:r>
      <w:r>
        <w:t>”) and the United States Department of the Treasury (the “</w:t>
      </w:r>
      <w:r>
        <w:rPr>
          <w:i/>
        </w:rPr>
        <w:t>Investor</w:t>
      </w:r>
      <w:r>
        <w:t>”), the undersigned does hereby certify on behalf of the Recipient as follows:</w:t>
      </w:r>
    </w:p>
    <w:p w:rsidR="00611CB8" w:rsidRDefault="00003583" w14:paraId="0977F0A9" w14:textId="77777777">
      <w:pPr>
        <w:pStyle w:val="List2"/>
      </w:pPr>
      <w:r>
        <w:t>1.</w:t>
      </w:r>
      <w:r>
        <w:tab/>
        <w:t>I am a duly elected/appointed Senior Executive Officer of the Recipient;</w:t>
      </w:r>
    </w:p>
    <w:p w:rsidR="00611CB8" w:rsidRDefault="00003583" w14:paraId="59583346" w14:textId="77777777">
      <w:pPr>
        <w:pStyle w:val="List2"/>
      </w:pPr>
      <w:r>
        <w:t>2.</w:t>
      </w:r>
      <w:r>
        <w:tab/>
        <w:t xml:space="preserve">From the </w:t>
      </w:r>
      <w:r>
        <w:t>Closing Date through the date of this certification, the Recipient has complied with the requirements in:</w:t>
      </w:r>
    </w:p>
    <w:p w:rsidR="00611CB8" w:rsidRDefault="00003583" w14:paraId="27B3E0E5" w14:textId="77777777">
      <w:pPr>
        <w:pStyle w:val="List3"/>
      </w:pPr>
      <w:r>
        <w:t>a.</w:t>
      </w:r>
      <w:r>
        <w:tab/>
        <w:t>31 C.F.R. 35.22(a), which addresses restrictions on executive compensation;</w:t>
      </w:r>
    </w:p>
    <w:p w:rsidR="00611CB8" w:rsidRDefault="00003583" w14:paraId="3AC76A36" w14:textId="77777777">
      <w:pPr>
        <w:pStyle w:val="List3"/>
      </w:pPr>
      <w:r>
        <w:t>b.</w:t>
      </w:r>
      <w:r>
        <w:tab/>
        <w:t>31 C.F.R. 35.22(b), which addresses restrictions on severance paymen</w:t>
      </w:r>
      <w:r>
        <w:t>ts;</w:t>
      </w:r>
    </w:p>
    <w:p w:rsidR="00611CB8" w:rsidRDefault="00003583" w14:paraId="0F427C3A" w14:textId="77777777">
      <w:pPr>
        <w:pStyle w:val="List3"/>
      </w:pPr>
      <w:r>
        <w:t>c.</w:t>
      </w:r>
      <w:r>
        <w:tab/>
        <w:t>31 C.F.R. 35.22(c), which addresses restrictions on excessive or luxury expenditures;</w:t>
      </w:r>
    </w:p>
    <w:p w:rsidR="00611CB8" w:rsidRDefault="00003583" w14:paraId="04A4720C" w14:textId="77777777">
      <w:pPr>
        <w:pStyle w:val="List3"/>
      </w:pPr>
      <w:r>
        <w:t>d.</w:t>
      </w:r>
      <w:r>
        <w:tab/>
        <w:t>31 C.F.R. 35.22(d), which addresses material changes in policies or procedures maintained for purposes of compliance with 31 C.F.R. 35.22(a)–(c);</w:t>
      </w:r>
    </w:p>
    <w:p w:rsidR="00611CB8" w:rsidRDefault="00003583" w14:paraId="33B7F9F2" w14:textId="77777777">
      <w:pPr>
        <w:pStyle w:val="List3"/>
      </w:pPr>
      <w:r>
        <w:t>e.</w:t>
      </w:r>
      <w:r>
        <w:tab/>
        <w:t>31 C.F.R. 3</w:t>
      </w:r>
      <w:r>
        <w:t>5.23(a), which addressees restrictions on capital distributions due to nonpayment of the Subordinated Debt; and</w:t>
      </w:r>
    </w:p>
    <w:p w:rsidR="00611CB8" w:rsidRDefault="00003583" w14:paraId="33FC8C9C" w14:textId="77777777">
      <w:pPr>
        <w:pStyle w:val="List3"/>
      </w:pPr>
      <w:r>
        <w:t>f.</w:t>
      </w:r>
      <w:r>
        <w:tab/>
        <w:t>31 C.F.R. 35.23(b), which addresses limitations on the amount of capital distributions.</w:t>
      </w:r>
    </w:p>
    <w:p w:rsidR="00611CB8" w:rsidRDefault="00003583" w14:paraId="7AAB1263" w14:textId="77777777">
      <w:pPr>
        <w:pStyle w:val="List2"/>
      </w:pPr>
      <w:r>
        <w:t>3.</w:t>
      </w:r>
      <w:r>
        <w:tab/>
        <w:t xml:space="preserve">The undersigned and the Recipient understand that </w:t>
      </w:r>
      <w:r>
        <w:t>a knowing and willful false or fraudulent statement made in connection with this certification may be punished by fine, imprisonment, or both. (See, for example, 18 U.S.C. 1001).</w:t>
      </w:r>
    </w:p>
    <w:p w:rsidR="00611CB8" w:rsidRDefault="00003583" w14:paraId="0FED5861" w14:textId="77777777">
      <w:pPr>
        <w:pStyle w:val="BodyText2"/>
      </w:pPr>
      <w:r>
        <w:t>The foregoing certifications are made and delivered as of [                  </w:t>
      </w:r>
      <w:r>
        <w:t xml:space="preserve"> ] pursuant to </w:t>
      </w:r>
      <w:r>
        <w:rPr>
          <w:u w:val="single"/>
        </w:rPr>
        <w:fldChar w:fldCharType="begin"/>
      </w:r>
      <w:r>
        <w:rPr>
          <w:u w:val="single"/>
        </w:rPr>
        <w:instrText xml:space="preserve"> REF _Ref67270236 \w \h </w:instrText>
      </w:r>
      <w:r>
        <w:rPr>
          <w:u w:val="single"/>
        </w:rPr>
      </w:r>
      <w:r>
        <w:rPr>
          <w:u w:val="single"/>
        </w:rPr>
        <w:fldChar w:fldCharType="separate"/>
      </w:r>
      <w:r>
        <w:rPr>
          <w:u w:val="single"/>
        </w:rPr>
        <w:t>Section 4.1(d)(iv)</w:t>
      </w:r>
      <w:r>
        <w:rPr>
          <w:u w:val="single"/>
        </w:rPr>
        <w:fldChar w:fldCharType="end"/>
      </w:r>
      <w:r>
        <w:t xml:space="preserve"> of the Agreement.</w:t>
      </w:r>
    </w:p>
    <w:p w:rsidR="00611CB8" w:rsidRDefault="00003583" w14:paraId="1F6430D2" w14:textId="77777777">
      <w:pPr>
        <w:pStyle w:val="BodyText2"/>
      </w:pPr>
      <w:r>
        <w:t xml:space="preserve">Capitalized terms used and not otherwise defined herein shall have the meanings assigned to them in the Agreement </w:t>
      </w:r>
      <w:r>
        <w:t>unless otherwise stated.</w:t>
      </w:r>
    </w:p>
    <w:p w:rsidR="00611CB8" w:rsidRDefault="00003583" w14:paraId="61B1A8E0" w14:textId="77777777">
      <w:pPr>
        <w:pStyle w:val="BodyCenter"/>
      </w:pPr>
      <w:r>
        <w:t>[</w:t>
      </w:r>
      <w:r>
        <w:rPr>
          <w:i/>
        </w:rPr>
        <w:t>Signature page follows</w:t>
      </w:r>
      <w:r>
        <w:t>]</w:t>
      </w:r>
    </w:p>
    <w:p w:rsidR="00611CB8" w:rsidRDefault="00003583" w14:paraId="77A8893D" w14:textId="77777777">
      <w:r>
        <w:br w:type="page"/>
      </w:r>
    </w:p>
    <w:p w:rsidR="00611CB8" w:rsidRDefault="00003583" w14:paraId="17A5F0A2" w14:textId="77777777">
      <w:pPr>
        <w:pStyle w:val="BodyText2"/>
      </w:pPr>
      <w:r>
        <w:lastRenderedPageBreak/>
        <w:t>IN WITNESS WHEREOF, this Certificate has been duly executed and delivered as of the [     ] day of [                    ], 20[   ].</w:t>
      </w:r>
    </w:p>
    <w:p w:rsidR="00611CB8" w:rsidRDefault="00003583" w14:paraId="540D39E9" w14:textId="77777777">
      <w:pPr>
        <w:pStyle w:val="Signatrue1"/>
      </w:pPr>
      <w:r>
        <w:t>[RECIPIENT]</w:t>
      </w:r>
    </w:p>
    <w:p w:rsidR="00611CB8" w:rsidRDefault="00003583" w14:paraId="1A738F4A" w14:textId="77777777">
      <w:pPr>
        <w:pStyle w:val="Signature2"/>
      </w:pPr>
      <w:r>
        <w:t>By:</w:t>
      </w:r>
      <w:r>
        <w:tab/>
      </w:r>
      <w:r>
        <w:rPr>
          <w:u w:val="single"/>
        </w:rPr>
        <w:tab/>
      </w:r>
      <w:r>
        <w:rPr>
          <w:u w:val="single"/>
        </w:rPr>
        <w:tab/>
      </w:r>
      <w:r>
        <w:rPr>
          <w:u w:val="single"/>
        </w:rPr>
        <w:br/>
      </w:r>
      <w:r>
        <w:t>Name:</w:t>
      </w:r>
      <w:r>
        <w:tab/>
      </w:r>
      <w:r>
        <w:br/>
        <w:t>Title:</w:t>
      </w:r>
      <w:r>
        <w:tab/>
        <w:t>[Chief Executive Officer/</w:t>
      </w:r>
      <w:r>
        <w:br/>
      </w:r>
      <w:r>
        <w:tab/>
        <w:t>Chief Financ</w:t>
      </w:r>
      <w:r>
        <w:t>ial Officer]</w:t>
      </w:r>
    </w:p>
    <w:p w:rsidR="00611CB8" w:rsidRDefault="00003583" w14:paraId="5E4CD615" w14:textId="77777777">
      <w:pPr>
        <w:pStyle w:val="Signature2"/>
      </w:pPr>
      <w:r>
        <w:t>By:</w:t>
      </w:r>
      <w:r>
        <w:tab/>
      </w:r>
      <w:r>
        <w:rPr>
          <w:u w:val="single"/>
        </w:rPr>
        <w:tab/>
      </w:r>
      <w:r>
        <w:rPr>
          <w:u w:val="single"/>
        </w:rPr>
        <w:tab/>
      </w:r>
      <w:r>
        <w:rPr>
          <w:u w:val="single"/>
        </w:rPr>
        <w:br/>
      </w:r>
      <w:r>
        <w:t>Name:</w:t>
      </w:r>
      <w:r>
        <w:tab/>
      </w:r>
      <w:r>
        <w:br/>
        <w:t>Title:</w:t>
      </w:r>
      <w:r>
        <w:tab/>
        <w:t>[Chief Executive Officer/</w:t>
      </w:r>
      <w:r>
        <w:br/>
      </w:r>
      <w:r>
        <w:tab/>
        <w:t>Chief Financial Officer]</w:t>
      </w:r>
    </w:p>
    <w:sectPr w:rsidR="00611CB8">
      <w:footerReference w:type="default" r:id="rId36"/>
      <w:pgSz w:w="12240" w:h="15840" w:code="1"/>
      <w:pgMar w:top="1440" w:right="1440" w:bottom="1440" w:left="1440" w:header="720" w:footer="691" w:gutter="0"/>
      <w:pgNumType w:start="1" w:chapStyle="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1124D" w14:textId="77777777" w:rsidR="00000000" w:rsidRDefault="00003583">
      <w:r>
        <w:separator/>
      </w:r>
    </w:p>
  </w:endnote>
  <w:endnote w:type="continuationSeparator" w:id="0">
    <w:p w14:paraId="70E01994" w14:textId="77777777" w:rsidR="00000000" w:rsidRDefault="0000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AFB33" w14:textId="77777777" w:rsidR="00611CB8" w:rsidRDefault="00611CB8">
    <w:pPr>
      <w:pStyle w:val="Footer"/>
    </w:pPr>
  </w:p>
  <w:p w14:paraId="7EA3B05C" w14:textId="77777777" w:rsidR="00611CB8" w:rsidRDefault="00003583">
    <w:pPr>
      <w:pStyle w:val="SCDocID"/>
    </w:pPr>
    <w:r>
      <w:t>4827-6503-8049 v.4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A77D8" w14:textId="77777777" w:rsidR="00611CB8" w:rsidRDefault="00003583">
    <w:pPr>
      <w:pStyle w:val="Footer"/>
      <w:jc w:val="center"/>
      <w:rPr>
        <w:noProof/>
      </w:rPr>
    </w:pPr>
    <w:r>
      <w:t>Annex B-</w:t>
    </w:r>
    <w:r>
      <w:fldChar w:fldCharType="begin"/>
    </w:r>
    <w:r>
      <w:instrText xml:space="preserve"> PAGE   \* MERGEFORMAT </w:instrText>
    </w:r>
    <w:r>
      <w:fldChar w:fldCharType="separate"/>
    </w:r>
    <w:r>
      <w:rPr>
        <w:noProof/>
      </w:rPr>
      <w:t>2</w:t>
    </w:r>
    <w:r>
      <w:rPr>
        <w:noProof/>
      </w:rPr>
      <w:fldChar w:fldCharType="end"/>
    </w:r>
  </w:p>
  <w:p w14:paraId="6994533C" w14:textId="77777777" w:rsidR="00611CB8" w:rsidRDefault="00003583">
    <w:pPr>
      <w:pStyle w:val="SCDocID"/>
      <w:rPr>
        <w:noProof/>
      </w:rPr>
    </w:pPr>
    <w:r>
      <w:rPr>
        <w:noProof/>
      </w:rPr>
      <w:t>4827-6503-8049 v.4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425B3" w14:textId="77777777" w:rsidR="00611CB8" w:rsidRDefault="00003583">
    <w:pPr>
      <w:pStyle w:val="Footer"/>
      <w:jc w:val="center"/>
      <w:rPr>
        <w:noProof/>
      </w:rPr>
    </w:pPr>
    <w:r>
      <w:t>Annex C-</w:t>
    </w:r>
    <w:r>
      <w:fldChar w:fldCharType="begin"/>
    </w:r>
    <w:r>
      <w:instrText xml:space="preserve"> PAGE   \* MERGEFORMAT </w:instrText>
    </w:r>
    <w:r>
      <w:fldChar w:fldCharType="separate"/>
    </w:r>
    <w:r>
      <w:rPr>
        <w:noProof/>
      </w:rPr>
      <w:t>2</w:t>
    </w:r>
    <w:r>
      <w:rPr>
        <w:noProof/>
      </w:rPr>
      <w:fldChar w:fldCharType="end"/>
    </w:r>
  </w:p>
  <w:p w14:paraId="78B70B6E" w14:textId="77777777" w:rsidR="00611CB8" w:rsidRDefault="00003583">
    <w:pPr>
      <w:pStyle w:val="SCDocID"/>
      <w:rPr>
        <w:noProof/>
      </w:rPr>
    </w:pPr>
    <w:r>
      <w:rPr>
        <w:noProof/>
      </w:rPr>
      <w:t>4827-6503-8049 v.4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90E50" w14:textId="77777777" w:rsidR="00611CB8" w:rsidRDefault="00003583">
    <w:pPr>
      <w:pStyle w:val="Footer"/>
      <w:jc w:val="center"/>
      <w:rPr>
        <w:noProof/>
      </w:rPr>
    </w:pPr>
    <w:r>
      <w:t>Annex D-</w:t>
    </w:r>
    <w:r>
      <w:fldChar w:fldCharType="begin"/>
    </w:r>
    <w:r>
      <w:instrText xml:space="preserve"> PAGE   \* MERGEFORMAT </w:instrText>
    </w:r>
    <w:r>
      <w:fldChar w:fldCharType="separate"/>
    </w:r>
    <w:r>
      <w:rPr>
        <w:noProof/>
      </w:rPr>
      <w:t>12</w:t>
    </w:r>
    <w:r>
      <w:rPr>
        <w:noProof/>
      </w:rPr>
      <w:fldChar w:fldCharType="end"/>
    </w:r>
  </w:p>
  <w:p w14:paraId="31771849" w14:textId="77777777" w:rsidR="00611CB8" w:rsidRDefault="00003583">
    <w:pPr>
      <w:pStyle w:val="SCDocID"/>
      <w:rPr>
        <w:noProof/>
      </w:rPr>
    </w:pPr>
    <w:r>
      <w:rPr>
        <w:noProof/>
      </w:rPr>
      <w:t>4827-6503-8049 v.4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C6358" w14:textId="77777777" w:rsidR="00611CB8" w:rsidRDefault="00003583">
    <w:pPr>
      <w:pStyle w:val="Footer"/>
      <w:jc w:val="center"/>
      <w:rPr>
        <w:noProof/>
      </w:rPr>
    </w:pPr>
    <w:r>
      <w:t>Annex E-</w:t>
    </w:r>
    <w:r>
      <w:fldChar w:fldCharType="begin"/>
    </w:r>
    <w:r>
      <w:instrText xml:space="preserve"> PAGE   \* MERGEFORMAT </w:instrText>
    </w:r>
    <w:r>
      <w:fldChar w:fldCharType="separate"/>
    </w:r>
    <w:r>
      <w:rPr>
        <w:noProof/>
      </w:rPr>
      <w:t>1</w:t>
    </w:r>
    <w:r>
      <w:rPr>
        <w:noProof/>
      </w:rPr>
      <w:fldChar w:fldCharType="end"/>
    </w:r>
  </w:p>
  <w:p w14:paraId="76FBEC6D" w14:textId="77777777" w:rsidR="00611CB8" w:rsidRDefault="00003583">
    <w:pPr>
      <w:pStyle w:val="SCDocID"/>
      <w:rPr>
        <w:noProof/>
      </w:rPr>
    </w:pPr>
    <w:r>
      <w:rPr>
        <w:noProof/>
      </w:rPr>
      <w:t>4827-6503-8049 v.4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A804A" w14:textId="77777777" w:rsidR="00611CB8" w:rsidRDefault="00003583">
    <w:pPr>
      <w:pStyle w:val="Footer"/>
      <w:jc w:val="center"/>
      <w:rPr>
        <w:noProof/>
      </w:rPr>
    </w:pPr>
    <w:r>
      <w:t>Annex F-</w:t>
    </w:r>
    <w:r>
      <w:fldChar w:fldCharType="begin"/>
    </w:r>
    <w:r>
      <w:instrText xml:space="preserve"> PAGE   \* MERGEFORMAT </w:instrText>
    </w:r>
    <w:r>
      <w:fldChar w:fldCharType="separate"/>
    </w:r>
    <w:r>
      <w:rPr>
        <w:noProof/>
      </w:rPr>
      <w:t>2</w:t>
    </w:r>
    <w:r>
      <w:rPr>
        <w:noProof/>
      </w:rPr>
      <w:fldChar w:fldCharType="end"/>
    </w:r>
  </w:p>
  <w:p w14:paraId="6748803B" w14:textId="77777777" w:rsidR="00611CB8" w:rsidRDefault="00003583">
    <w:pPr>
      <w:pStyle w:val="SCDocID"/>
      <w:rPr>
        <w:noProof/>
      </w:rPr>
    </w:pPr>
    <w:r>
      <w:rPr>
        <w:noProof/>
      </w:rPr>
      <w:t>4827-6503-8049 v.4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4427F" w14:textId="77777777" w:rsidR="00611CB8" w:rsidRDefault="00003583">
    <w:pPr>
      <w:pStyle w:val="Footer"/>
      <w:jc w:val="center"/>
      <w:rPr>
        <w:noProof/>
      </w:rPr>
    </w:pPr>
    <w:r>
      <w:t>Annex G-</w:t>
    </w:r>
    <w:r>
      <w:fldChar w:fldCharType="begin"/>
    </w:r>
    <w:r>
      <w:instrText xml:space="preserve"> PAGE   \* MERGEFORMA</w:instrText>
    </w:r>
    <w:r>
      <w:instrText xml:space="preserve">T </w:instrText>
    </w:r>
    <w:r>
      <w:fldChar w:fldCharType="separate"/>
    </w:r>
    <w:r>
      <w:rPr>
        <w:noProof/>
      </w:rPr>
      <w:t>2</w:t>
    </w:r>
    <w:r>
      <w:rPr>
        <w:noProof/>
      </w:rPr>
      <w:fldChar w:fldCharType="end"/>
    </w:r>
  </w:p>
  <w:p w14:paraId="31D7D130" w14:textId="77777777" w:rsidR="00611CB8" w:rsidRDefault="00003583">
    <w:pPr>
      <w:pStyle w:val="SCDocID"/>
      <w:rPr>
        <w:noProof/>
      </w:rPr>
    </w:pPr>
    <w:r>
      <w:rPr>
        <w:noProof/>
      </w:rPr>
      <w:t>4827-6503-8049 v.4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245E8" w14:textId="77777777" w:rsidR="00611CB8" w:rsidRDefault="00003583">
    <w:pPr>
      <w:pStyle w:val="Footer"/>
      <w:jc w:val="center"/>
      <w:rPr>
        <w:noProof/>
      </w:rPr>
    </w:pPr>
    <w:r>
      <w:t>Annex H-</w:t>
    </w:r>
    <w:r>
      <w:fldChar w:fldCharType="begin"/>
    </w:r>
    <w:r>
      <w:instrText xml:space="preserve"> PAGE   \* MERGEFORMAT </w:instrText>
    </w:r>
    <w:r>
      <w:fldChar w:fldCharType="separate"/>
    </w:r>
    <w:r>
      <w:rPr>
        <w:noProof/>
      </w:rPr>
      <w:t>2</w:t>
    </w:r>
    <w:r>
      <w:rPr>
        <w:noProof/>
      </w:rPr>
      <w:fldChar w:fldCharType="end"/>
    </w:r>
  </w:p>
  <w:p w14:paraId="1F60BA49" w14:textId="77777777" w:rsidR="00611CB8" w:rsidRDefault="00003583">
    <w:pPr>
      <w:pStyle w:val="SCDocID"/>
      <w:rPr>
        <w:noProof/>
      </w:rPr>
    </w:pPr>
    <w:r>
      <w:rPr>
        <w:noProof/>
      </w:rPr>
      <w:t>4827-6503-8049 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89D75" w14:textId="77777777" w:rsidR="00611CB8" w:rsidRDefault="00611CB8">
    <w:pPr>
      <w:pStyle w:val="Footer"/>
    </w:pPr>
  </w:p>
  <w:p w14:paraId="7F3D5649" w14:textId="77777777" w:rsidR="00611CB8" w:rsidRDefault="00003583">
    <w:pPr>
      <w:pStyle w:val="SCDocID"/>
    </w:pPr>
    <w:r>
      <w:t>4827-6503-8049 v.4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03EDC" w14:textId="77777777" w:rsidR="00611CB8" w:rsidRDefault="00611CB8">
    <w:pPr>
      <w:pStyle w:val="Footer"/>
    </w:pPr>
  </w:p>
  <w:p w14:paraId="54E84002" w14:textId="77777777" w:rsidR="00611CB8" w:rsidRDefault="00003583">
    <w:pPr>
      <w:pStyle w:val="SCDocID"/>
    </w:pPr>
    <w:r>
      <w:t>4827-6503-8049 v.4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8B9ED" w14:textId="77777777" w:rsidR="00611CB8" w:rsidRDefault="00003583">
    <w:pPr>
      <w:pStyle w:val="Footer"/>
      <w:jc w:val="center"/>
    </w:pPr>
    <w:r>
      <w:t>-</w:t>
    </w:r>
    <w:r>
      <w:fldChar w:fldCharType="begin"/>
    </w:r>
    <w:r>
      <w:instrText xml:space="preserve"> PAGE   \* MERGEFORMAT </w:instrText>
    </w:r>
    <w:r>
      <w:fldChar w:fldCharType="separate"/>
    </w:r>
    <w:r>
      <w:rPr>
        <w:noProof/>
      </w:rPr>
      <w:t>ii</w:t>
    </w:r>
    <w:r>
      <w:rPr>
        <w:noProof/>
      </w:rPr>
      <w:fldChar w:fldCharType="end"/>
    </w:r>
    <w:r>
      <w:t>-</w:t>
    </w:r>
  </w:p>
  <w:p w14:paraId="1BD18F31" w14:textId="77777777" w:rsidR="00611CB8" w:rsidRDefault="00003583">
    <w:pPr>
      <w:pStyle w:val="SCDocID"/>
    </w:pPr>
    <w:r>
      <w:t>4827-6503-8049 v.4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1C430" w14:textId="77777777" w:rsidR="00611CB8" w:rsidRDefault="00611CB8">
    <w:pPr>
      <w:pStyle w:val="Footer"/>
    </w:pPr>
  </w:p>
  <w:p w14:paraId="31702BDF" w14:textId="77777777" w:rsidR="00611CB8" w:rsidRDefault="00003583">
    <w:pPr>
      <w:pStyle w:val="SCDocID"/>
    </w:pPr>
    <w:r>
      <w:t>4827-6503-8049 v.4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3A418" w14:textId="77777777" w:rsidR="00611CB8" w:rsidRDefault="00003583">
    <w:pPr>
      <w:pStyle w:val="Footer"/>
      <w:jc w:val="center"/>
    </w:pPr>
    <w:r>
      <w:t>-</w:t>
    </w:r>
    <w:r>
      <w:fldChar w:fldCharType="begin"/>
    </w:r>
    <w:r>
      <w:instrText xml:space="preserve"> PAGE   \* MERGEFORMAT </w:instrText>
    </w:r>
    <w:r>
      <w:fldChar w:fldCharType="separate"/>
    </w:r>
    <w:r>
      <w:rPr>
        <w:noProof/>
      </w:rPr>
      <w:t>10</w:t>
    </w:r>
    <w:r>
      <w:rPr>
        <w:noProof/>
      </w:rPr>
      <w:fldChar w:fldCharType="end"/>
    </w:r>
    <w:r>
      <w:t>-</w:t>
    </w:r>
  </w:p>
  <w:p w14:paraId="5A8AFCF7" w14:textId="77777777" w:rsidR="00611CB8" w:rsidRDefault="00003583">
    <w:pPr>
      <w:pStyle w:val="SCDocID"/>
    </w:pPr>
    <w:r>
      <w:t>4827-6503-8049 v.4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C8337" w14:textId="77777777" w:rsidR="00611CB8" w:rsidRDefault="00611CB8">
    <w:pPr>
      <w:pStyle w:val="Footer"/>
    </w:pPr>
  </w:p>
  <w:p w14:paraId="59F2975E" w14:textId="77777777" w:rsidR="00611CB8" w:rsidRDefault="00003583">
    <w:pPr>
      <w:pStyle w:val="SCDocID"/>
    </w:pPr>
    <w:r>
      <w:t>4827-6503-8049 v.4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433A7" w14:textId="77777777" w:rsidR="00611CB8" w:rsidRDefault="00003583">
    <w:pPr>
      <w:pStyle w:val="Footer"/>
      <w:jc w:val="center"/>
      <w:rPr>
        <w:noProof/>
      </w:rPr>
    </w:pPr>
    <w:r>
      <w:t>Annex A-</w:t>
    </w:r>
    <w:r>
      <w:fldChar w:fldCharType="begin"/>
    </w:r>
    <w:r>
      <w:instrText xml:space="preserve"> PAGE   \* MERGEFORMAT </w:instrText>
    </w:r>
    <w:r>
      <w:fldChar w:fldCharType="separate"/>
    </w:r>
    <w:r>
      <w:rPr>
        <w:noProof/>
      </w:rPr>
      <w:t>1</w:t>
    </w:r>
    <w:r>
      <w:rPr>
        <w:noProof/>
      </w:rPr>
      <w:fldChar w:fldCharType="end"/>
    </w:r>
  </w:p>
  <w:p w14:paraId="7B1E37B3" w14:textId="77777777" w:rsidR="00611CB8" w:rsidRDefault="00003583">
    <w:pPr>
      <w:pStyle w:val="SCDocID"/>
      <w:rPr>
        <w:noProof/>
      </w:rPr>
    </w:pPr>
    <w:r>
      <w:rPr>
        <w:noProof/>
      </w:rPr>
      <w:t>4827-6503-8049 v.4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36069" w14:textId="77777777" w:rsidR="00611CB8" w:rsidRDefault="00611CB8">
    <w:pPr>
      <w:pStyle w:val="Footer"/>
    </w:pPr>
  </w:p>
  <w:p w14:paraId="1A06820D" w14:textId="77777777" w:rsidR="00611CB8" w:rsidRDefault="00003583">
    <w:pPr>
      <w:pStyle w:val="SCDocID"/>
    </w:pPr>
    <w:r>
      <w:t>4827-6503-8049 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DD96B" w14:textId="77777777" w:rsidR="00611CB8" w:rsidRDefault="00003583">
      <w:r>
        <w:separator/>
      </w:r>
    </w:p>
  </w:footnote>
  <w:footnote w:type="continuationSeparator" w:id="0">
    <w:p w14:paraId="44D0314F" w14:textId="77777777" w:rsidR="00611CB8" w:rsidRDefault="00003583">
      <w:r>
        <w:continuationSeparator/>
      </w:r>
    </w:p>
  </w:footnote>
  <w:footnote w:id="1">
    <w:p w14:paraId="31D88D6B" w14:textId="77777777" w:rsidR="00611CB8" w:rsidRDefault="00003583">
      <w:pPr>
        <w:pStyle w:val="FootnoteText"/>
      </w:pPr>
      <w:r>
        <w:rPr>
          <w:rStyle w:val="FootnoteReference"/>
        </w:rPr>
        <w:footnoteRef/>
      </w:r>
      <w:r>
        <w:t xml:space="preserve"> To the extent that the Recipient informed the Investor on the Signing Date that it does not prepare financia</w:t>
      </w:r>
      <w:r>
        <w:t>l statements in accordance with GAAP in the ordinary course, the Investor may consider other annual financial reporting packages acceptable to it in its sole discretion.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FFBEA" w14:textId="77777777" w:rsidR="00611CB8" w:rsidRDefault="00611C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ED421" w14:textId="77777777" w:rsidR="00611CB8" w:rsidRDefault="00611C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76B4" w14:textId="77777777" w:rsidR="00611CB8" w:rsidRDefault="00611CB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02513" w14:textId="77777777" w:rsidR="00611CB8" w:rsidRDefault="00611C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B57AF" w14:textId="77777777" w:rsidR="00611CB8" w:rsidRDefault="00611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1DEA2" w14:textId="77777777" w:rsidR="00611CB8" w:rsidRDefault="00611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B91C4" w14:textId="77777777" w:rsidR="00611CB8" w:rsidRDefault="00003583">
    <w:pPr>
      <w:pStyle w:val="SCFileStamp"/>
    </w:pPr>
    <w:r>
      <w:t>S&amp;C Draft of December 15, 2021</w:t>
    </w:r>
    <w:r>
      <w:br/>
      <w:t>CONFIDENTIAL</w:t>
    </w:r>
  </w:p>
  <w:p w14:paraId="4903EB49" w14:textId="77777777" w:rsidR="00611CB8" w:rsidRDefault="00611C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84CA4" w14:textId="77777777" w:rsidR="00611CB8" w:rsidRDefault="00611C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B6CC8" w14:textId="77777777" w:rsidR="00611CB8" w:rsidRDefault="00611C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984F1" w14:textId="77777777" w:rsidR="00611CB8" w:rsidRDefault="00611C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05426" w14:textId="77777777" w:rsidR="00611CB8" w:rsidRDefault="00611C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761FA" w14:textId="77777777" w:rsidR="00611CB8" w:rsidRDefault="00611C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0E5B3" w14:textId="77777777" w:rsidR="00611CB8" w:rsidRDefault="00611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700D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1E60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D2E998"/>
    <w:lvl w:ilvl="0">
      <w:start w:val="1"/>
      <w:numFmt w:val="decimal"/>
      <w:lvlText w:val="%1."/>
      <w:lvlJc w:val="left"/>
      <w:pPr>
        <w:tabs>
          <w:tab w:val="num" w:pos="2160"/>
        </w:tabs>
        <w:ind w:left="2160" w:hanging="720"/>
      </w:pPr>
      <w:rPr>
        <w:rFonts w:hint="default"/>
      </w:rPr>
    </w:lvl>
  </w:abstractNum>
  <w:abstractNum w:abstractNumId="3" w15:restartNumberingAfterBreak="0">
    <w:nsid w:val="FFFFFF7F"/>
    <w:multiLevelType w:val="singleLevel"/>
    <w:tmpl w:val="A3126FC0"/>
    <w:lvl w:ilvl="0">
      <w:start w:val="1"/>
      <w:numFmt w:val="decimal"/>
      <w:lvlText w:val="%1."/>
      <w:lvlJc w:val="left"/>
      <w:pPr>
        <w:tabs>
          <w:tab w:val="num" w:pos="1440"/>
        </w:tabs>
        <w:ind w:left="1440" w:hanging="720"/>
      </w:pPr>
      <w:rPr>
        <w:rFonts w:hint="default"/>
      </w:rPr>
    </w:lvl>
  </w:abstractNum>
  <w:abstractNum w:abstractNumId="4" w15:restartNumberingAfterBreak="0">
    <w:nsid w:val="FFFFFF80"/>
    <w:multiLevelType w:val="singleLevel"/>
    <w:tmpl w:val="E7B228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DE00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C01A62"/>
    <w:lvl w:ilvl="0">
      <w:start w:val="1"/>
      <w:numFmt w:val="bullet"/>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609E1386"/>
    <w:lvl w:ilvl="0">
      <w:start w:val="1"/>
      <w:numFmt w:val="bullet"/>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06EA896E"/>
    <w:lvl w:ilvl="0">
      <w:start w:val="1"/>
      <w:numFmt w:val="decimal"/>
      <w:lvlText w:val="%1."/>
      <w:lvlJc w:val="left"/>
      <w:pPr>
        <w:tabs>
          <w:tab w:val="num" w:pos="720"/>
        </w:tabs>
        <w:ind w:left="720" w:hanging="720"/>
      </w:pPr>
      <w:rPr>
        <w:rFonts w:hint="default"/>
      </w:rPr>
    </w:lvl>
  </w:abstractNum>
  <w:abstractNum w:abstractNumId="9" w15:restartNumberingAfterBreak="0">
    <w:nsid w:val="FFFFFF89"/>
    <w:multiLevelType w:val="singleLevel"/>
    <w:tmpl w:val="69043FF8"/>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1CFF0CC3"/>
    <w:multiLevelType w:val="multilevel"/>
    <w:tmpl w:val="8820C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77234C"/>
    <w:multiLevelType w:val="hybridMultilevel"/>
    <w:tmpl w:val="088AF890"/>
    <w:lvl w:ilvl="0" w:tplc="D3A4D45A">
      <w:start w:val="1"/>
      <w:numFmt w:val="decimal"/>
      <w:lvlText w:val="%1."/>
      <w:lvlJc w:val="left"/>
      <w:pPr>
        <w:ind w:left="720" w:hanging="360"/>
      </w:pPr>
    </w:lvl>
    <w:lvl w:ilvl="1" w:tplc="FEE2C324" w:tentative="1">
      <w:start w:val="1"/>
      <w:numFmt w:val="lowerLetter"/>
      <w:lvlText w:val="%2."/>
      <w:lvlJc w:val="left"/>
      <w:pPr>
        <w:ind w:left="1440" w:hanging="360"/>
      </w:pPr>
    </w:lvl>
    <w:lvl w:ilvl="2" w:tplc="D1901914" w:tentative="1">
      <w:start w:val="1"/>
      <w:numFmt w:val="lowerRoman"/>
      <w:lvlText w:val="%3."/>
      <w:lvlJc w:val="right"/>
      <w:pPr>
        <w:ind w:left="2160" w:hanging="180"/>
      </w:pPr>
    </w:lvl>
    <w:lvl w:ilvl="3" w:tplc="5CB4CDF6" w:tentative="1">
      <w:start w:val="1"/>
      <w:numFmt w:val="decimal"/>
      <w:lvlText w:val="%4."/>
      <w:lvlJc w:val="left"/>
      <w:pPr>
        <w:ind w:left="2880" w:hanging="360"/>
      </w:pPr>
    </w:lvl>
    <w:lvl w:ilvl="4" w:tplc="CB1A32B4" w:tentative="1">
      <w:start w:val="1"/>
      <w:numFmt w:val="lowerLetter"/>
      <w:lvlText w:val="%5."/>
      <w:lvlJc w:val="left"/>
      <w:pPr>
        <w:ind w:left="3600" w:hanging="360"/>
      </w:pPr>
    </w:lvl>
    <w:lvl w:ilvl="5" w:tplc="7272DF58" w:tentative="1">
      <w:start w:val="1"/>
      <w:numFmt w:val="lowerRoman"/>
      <w:lvlText w:val="%6."/>
      <w:lvlJc w:val="right"/>
      <w:pPr>
        <w:ind w:left="4320" w:hanging="180"/>
      </w:pPr>
    </w:lvl>
    <w:lvl w:ilvl="6" w:tplc="E342F1C0" w:tentative="1">
      <w:start w:val="1"/>
      <w:numFmt w:val="decimal"/>
      <w:lvlText w:val="%7."/>
      <w:lvlJc w:val="left"/>
      <w:pPr>
        <w:ind w:left="5040" w:hanging="360"/>
      </w:pPr>
    </w:lvl>
    <w:lvl w:ilvl="7" w:tplc="F2125B32" w:tentative="1">
      <w:start w:val="1"/>
      <w:numFmt w:val="lowerLetter"/>
      <w:lvlText w:val="%8."/>
      <w:lvlJc w:val="left"/>
      <w:pPr>
        <w:ind w:left="5760" w:hanging="360"/>
      </w:pPr>
    </w:lvl>
    <w:lvl w:ilvl="8" w:tplc="29C84476" w:tentative="1">
      <w:start w:val="1"/>
      <w:numFmt w:val="lowerRoman"/>
      <w:lvlText w:val="%9."/>
      <w:lvlJc w:val="right"/>
      <w:pPr>
        <w:ind w:left="6480" w:hanging="180"/>
      </w:pPr>
    </w:lvl>
  </w:abstractNum>
  <w:abstractNum w:abstractNumId="12" w15:restartNumberingAfterBreak="0">
    <w:nsid w:val="3BDA53AE"/>
    <w:multiLevelType w:val="multilevel"/>
    <w:tmpl w:val="99F01076"/>
    <w:name w:val="Agreement (4)-Scheme 1"/>
    <w:lvl w:ilvl="0">
      <w:start w:val="1"/>
      <w:numFmt w:val="upperRoman"/>
      <w:suff w:val="nothing"/>
      <w:lvlText w:val="Article %1"/>
      <w:lvlJc w:val="left"/>
      <w:pPr>
        <w:ind w:left="0" w:firstLine="0"/>
      </w:pPr>
      <w:rPr>
        <w:rFonts w:hint="default"/>
        <w:b/>
        <w:i w:val="0"/>
        <w:caps/>
        <w:smallCaps w:val="0"/>
        <w:vanish w:val="0"/>
        <w:color w:val="auto"/>
        <w:u w:val="none"/>
      </w:rPr>
    </w:lvl>
    <w:lvl w:ilvl="1">
      <w:start w:val="1"/>
      <w:numFmt w:val="decimal"/>
      <w:isLgl/>
      <w:lvlText w:val="%1.%2"/>
      <w:lvlJc w:val="left"/>
      <w:pPr>
        <w:tabs>
          <w:tab w:val="num" w:pos="2160"/>
        </w:tabs>
        <w:ind w:left="0" w:firstLine="1440"/>
      </w:pPr>
      <w:rPr>
        <w:rFonts w:hint="default"/>
        <w:vanish w:val="0"/>
        <w:color w:val="010000"/>
        <w:u w:val="none"/>
      </w:rPr>
    </w:lvl>
    <w:lvl w:ilvl="2">
      <w:start w:val="1"/>
      <w:numFmt w:val="lowerLetter"/>
      <w:lvlText w:val="(%3)"/>
      <w:lvlJc w:val="left"/>
      <w:pPr>
        <w:tabs>
          <w:tab w:val="num" w:pos="2160"/>
        </w:tabs>
        <w:ind w:left="0" w:firstLine="1440"/>
      </w:pPr>
      <w:rPr>
        <w:rFonts w:hint="default"/>
        <w:b w:val="0"/>
        <w:vanish w:val="0"/>
        <w:color w:val="010000"/>
        <w:u w:val="none"/>
      </w:rPr>
    </w:lvl>
    <w:lvl w:ilvl="3">
      <w:start w:val="1"/>
      <w:numFmt w:val="lowerRoman"/>
      <w:lvlText w:val="(%4)"/>
      <w:lvlJc w:val="right"/>
      <w:pPr>
        <w:tabs>
          <w:tab w:val="num" w:pos="2520"/>
        </w:tabs>
        <w:ind w:left="1080" w:firstLine="1080"/>
      </w:pPr>
      <w:rPr>
        <w:rFonts w:hint="default"/>
        <w:vanish w:val="0"/>
        <w:color w:val="010000"/>
        <w:u w:val="none"/>
      </w:rPr>
    </w:lvl>
    <w:lvl w:ilvl="4">
      <w:start w:val="1"/>
      <w:numFmt w:val="upperLetter"/>
      <w:lvlText w:val="(%5)"/>
      <w:lvlJc w:val="left"/>
      <w:pPr>
        <w:tabs>
          <w:tab w:val="num" w:pos="2880"/>
        </w:tabs>
        <w:ind w:left="1440" w:firstLine="720"/>
      </w:pPr>
      <w:rPr>
        <w:rFonts w:hint="default"/>
        <w:vanish w:val="0"/>
        <w:color w:val="010000"/>
        <w:u w:val="none"/>
      </w:rPr>
    </w:lvl>
    <w:lvl w:ilvl="5">
      <w:start w:val="1"/>
      <w:numFmt w:val="lowerLetter"/>
      <w:lvlText w:val="%6."/>
      <w:lvlJc w:val="left"/>
      <w:pPr>
        <w:tabs>
          <w:tab w:val="num" w:pos="5040"/>
        </w:tabs>
        <w:ind w:left="5040" w:hanging="720"/>
      </w:pPr>
      <w:rPr>
        <w:rFonts w:hint="default"/>
        <w:vanish w:val="0"/>
        <w:color w:val="010000"/>
        <w:u w:val="none"/>
      </w:rPr>
    </w:lvl>
    <w:lvl w:ilvl="6">
      <w:start w:val="1"/>
      <w:numFmt w:val="decimal"/>
      <w:lvlText w:val="%7."/>
      <w:lvlJc w:val="left"/>
      <w:pPr>
        <w:tabs>
          <w:tab w:val="num" w:pos="5760"/>
        </w:tabs>
        <w:ind w:left="5760" w:hanging="720"/>
      </w:pPr>
      <w:rPr>
        <w:rFonts w:hint="default"/>
        <w:vanish w:val="0"/>
        <w:color w:val="010000"/>
        <w:u w:val="none"/>
      </w:rPr>
    </w:lvl>
    <w:lvl w:ilvl="7">
      <w:start w:val="1"/>
      <w:numFmt w:val="lowerRoman"/>
      <w:lvlText w:val="%8."/>
      <w:lvlJc w:val="left"/>
      <w:pPr>
        <w:tabs>
          <w:tab w:val="num" w:pos="6480"/>
        </w:tabs>
        <w:ind w:left="6480" w:hanging="720"/>
      </w:pPr>
      <w:rPr>
        <w:rFonts w:hint="default"/>
        <w:vanish w:val="0"/>
        <w:color w:val="010000"/>
        <w:u w:val="none"/>
      </w:rPr>
    </w:lvl>
    <w:lvl w:ilvl="8">
      <w:start w:val="1"/>
      <w:numFmt w:val="upperLetter"/>
      <w:suff w:val="nothing"/>
      <w:lvlText w:val="Annex %9"/>
      <w:lvlJc w:val="left"/>
      <w:pPr>
        <w:ind w:left="0" w:firstLine="0"/>
      </w:pPr>
      <w:rPr>
        <w:rFonts w:hint="default"/>
        <w:caps/>
        <w:vanish w:val="0"/>
        <w:color w:val="000000"/>
        <w:u w:val="none"/>
      </w:rPr>
    </w:lvl>
  </w:abstractNum>
  <w:abstractNum w:abstractNumId="13" w15:restartNumberingAfterBreak="0">
    <w:nsid w:val="3D162B0A"/>
    <w:multiLevelType w:val="multilevel"/>
    <w:tmpl w:val="CD06E13E"/>
    <w:name w:val="(Unnamed Numbering Scheme)"/>
    <w:lvl w:ilvl="0">
      <w:start w:val="1"/>
      <w:numFmt w:val="upperRoman"/>
      <w:pStyle w:val="Heading1"/>
      <w:suff w:val="nothing"/>
      <w:lvlText w:val="Article %1"/>
      <w:lvlJc w:val="left"/>
      <w:pPr>
        <w:ind w:left="0" w:firstLine="0"/>
      </w:pPr>
      <w:rPr>
        <w:rFonts w:hint="default"/>
        <w:b/>
        <w:caps/>
        <w:vanish w:val="0"/>
        <w:color w:val="auto"/>
        <w:u w:val="none"/>
      </w:rPr>
    </w:lvl>
    <w:lvl w:ilvl="1">
      <w:start w:val="1"/>
      <w:numFmt w:val="decimal"/>
      <w:pStyle w:val="Heading2"/>
      <w:isLgl/>
      <w:lvlText w:val="Section %1.%2"/>
      <w:lvlJc w:val="left"/>
      <w:pPr>
        <w:tabs>
          <w:tab w:val="num" w:pos="0"/>
        </w:tabs>
        <w:ind w:left="0" w:firstLine="720"/>
      </w:pPr>
      <w:rPr>
        <w:rFonts w:hint="default"/>
        <w:b w:val="0"/>
        <w:caps w:val="0"/>
        <w:vanish w:val="0"/>
        <w:color w:val="auto"/>
        <w:u w:val="none"/>
      </w:rPr>
    </w:lvl>
    <w:lvl w:ilvl="2">
      <w:start w:val="1"/>
      <w:numFmt w:val="lowerLetter"/>
      <w:pStyle w:val="Heading3"/>
      <w:lvlText w:val="(%3)"/>
      <w:lvlJc w:val="left"/>
      <w:pPr>
        <w:tabs>
          <w:tab w:val="num" w:pos="1440"/>
        </w:tabs>
        <w:ind w:left="0" w:firstLine="720"/>
      </w:pPr>
      <w:rPr>
        <w:rFonts w:hint="default"/>
        <w:b w:val="0"/>
        <w:caps w:val="0"/>
        <w:vanish w:val="0"/>
        <w:color w:val="auto"/>
        <w:u w:val="none"/>
      </w:rPr>
    </w:lvl>
    <w:lvl w:ilvl="3">
      <w:start w:val="1"/>
      <w:numFmt w:val="lowerRoman"/>
      <w:pStyle w:val="Heading4"/>
      <w:lvlText w:val="(%4)"/>
      <w:lvlJc w:val="left"/>
      <w:pPr>
        <w:tabs>
          <w:tab w:val="num" w:pos="2160"/>
        </w:tabs>
        <w:ind w:left="720" w:firstLine="720"/>
      </w:pPr>
      <w:rPr>
        <w:rFonts w:hint="default"/>
        <w:b w:val="0"/>
        <w:caps w:val="0"/>
        <w:vanish w:val="0"/>
        <w:color w:val="auto"/>
        <w:u w:val="none"/>
      </w:rPr>
    </w:lvl>
    <w:lvl w:ilvl="4">
      <w:start w:val="1"/>
      <w:numFmt w:val="upperLetter"/>
      <w:pStyle w:val="Heading5"/>
      <w:lvlText w:val="(%5)"/>
      <w:lvlJc w:val="left"/>
      <w:pPr>
        <w:tabs>
          <w:tab w:val="num" w:pos="2880"/>
        </w:tabs>
        <w:ind w:left="1440" w:firstLine="720"/>
      </w:pPr>
      <w:rPr>
        <w:rFonts w:hint="default"/>
        <w:caps w:val="0"/>
        <w:vanish w:val="0"/>
        <w:color w:val="auto"/>
        <w:u w:val="none"/>
      </w:rPr>
    </w:lvl>
    <w:lvl w:ilvl="5">
      <w:start w:val="1"/>
      <w:numFmt w:val="lowerRoman"/>
      <w:pStyle w:val="Heading6"/>
      <w:lvlText w:val="%6"/>
      <w:lvlJc w:val="left"/>
      <w:pPr>
        <w:ind w:left="4320" w:hanging="720"/>
      </w:pPr>
      <w:rPr>
        <w:rFonts w:hint="default"/>
        <w:vanish w:val="0"/>
        <w:color w:val="010000"/>
        <w:u w:val="none"/>
      </w:rPr>
    </w:lvl>
    <w:lvl w:ilvl="6">
      <w:start w:val="1"/>
      <w:numFmt w:val="decimal"/>
      <w:pStyle w:val="Heading7"/>
      <w:lvlText w:val="%7"/>
      <w:lvlJc w:val="left"/>
      <w:pPr>
        <w:ind w:left="5040" w:hanging="720"/>
      </w:pPr>
      <w:rPr>
        <w:rFonts w:hint="default"/>
        <w:vanish w:val="0"/>
        <w:color w:val="010000"/>
        <w:u w:val="none"/>
      </w:rPr>
    </w:lvl>
    <w:lvl w:ilvl="7">
      <w:start w:val="1"/>
      <w:numFmt w:val="lowerLetter"/>
      <w:pStyle w:val="Heading8"/>
      <w:lvlText w:val="%8"/>
      <w:lvlJc w:val="left"/>
      <w:pPr>
        <w:ind w:left="5760" w:hanging="720"/>
      </w:pPr>
      <w:rPr>
        <w:rFonts w:hint="default"/>
        <w:vanish w:val="0"/>
        <w:color w:val="010000"/>
        <w:u w:val="none"/>
      </w:rPr>
    </w:lvl>
    <w:lvl w:ilvl="8">
      <w:start w:val="1"/>
      <w:numFmt w:val="lowerRoman"/>
      <w:pStyle w:val="Heading9"/>
      <w:lvlText w:val="%9"/>
      <w:lvlJc w:val="left"/>
      <w:pPr>
        <w:ind w:left="6480" w:hanging="720"/>
      </w:pPr>
      <w:rPr>
        <w:rFonts w:hint="default"/>
        <w:vanish w:val="0"/>
        <w:color w:val="010000"/>
        <w:u w:val="none"/>
      </w:rPr>
    </w:lvl>
  </w:abstractNum>
  <w:abstractNum w:abstractNumId="14" w15:restartNumberingAfterBreak="0">
    <w:nsid w:val="49F159C1"/>
    <w:multiLevelType w:val="multilevel"/>
    <w:tmpl w:val="BE6CE4F0"/>
    <w:name w:val="General Numbering (1)-Scheme 2"/>
    <w:lvl w:ilvl="0">
      <w:start w:val="1"/>
      <w:numFmt w:val="decimal"/>
      <w:lvlText w:val="1.%1"/>
      <w:lvlJc w:val="left"/>
      <w:pPr>
        <w:ind w:left="0" w:firstLine="1440"/>
      </w:pPr>
      <w:rPr>
        <w:rFonts w:hint="default"/>
        <w:caps w:val="0"/>
        <w:vanish w:val="0"/>
        <w:color w:val="000000"/>
        <w:u w:val="none"/>
      </w:rPr>
    </w:lvl>
    <w:lvl w:ilvl="1">
      <w:start w:val="1"/>
      <w:numFmt w:val="lowerLetter"/>
      <w:lvlText w:val="(%2)"/>
      <w:lvlJc w:val="left"/>
      <w:pPr>
        <w:ind w:left="0" w:firstLine="1440"/>
      </w:pPr>
      <w:rPr>
        <w:rFonts w:hint="default"/>
        <w:vanish w:val="0"/>
        <w:color w:val="010000"/>
        <w:u w:val="none"/>
      </w:rPr>
    </w:lvl>
    <w:lvl w:ilvl="2">
      <w:start w:val="1"/>
      <w:numFmt w:val="lowerRoman"/>
      <w:lvlText w:val="(%3)"/>
      <w:lvlJc w:val="left"/>
      <w:pPr>
        <w:ind w:left="1440" w:firstLine="720"/>
      </w:pPr>
      <w:rPr>
        <w:rFonts w:hint="default"/>
        <w:vanish w:val="0"/>
        <w:color w:val="010000"/>
        <w:u w:val="none"/>
      </w:rPr>
    </w:lvl>
    <w:lvl w:ilvl="3">
      <w:start w:val="1"/>
      <w:numFmt w:val="decimal"/>
      <w:lvlText w:val="(%4)"/>
      <w:lvlJc w:val="left"/>
      <w:pPr>
        <w:tabs>
          <w:tab w:val="num" w:pos="2880"/>
        </w:tabs>
        <w:ind w:left="2880" w:hanging="720"/>
      </w:pPr>
      <w:rPr>
        <w:rFonts w:hint="default"/>
        <w:vanish w:val="0"/>
        <w:color w:val="010000"/>
        <w:u w:val="none"/>
      </w:rPr>
    </w:lvl>
    <w:lvl w:ilvl="4">
      <w:start w:val="1"/>
      <w:numFmt w:val="lowerLetter"/>
      <w:lvlText w:val="%5."/>
      <w:lvlJc w:val="left"/>
      <w:pPr>
        <w:tabs>
          <w:tab w:val="num" w:pos="3600"/>
        </w:tabs>
        <w:ind w:left="3600" w:hanging="720"/>
      </w:pPr>
      <w:rPr>
        <w:rFonts w:hint="default"/>
        <w:vanish w:val="0"/>
        <w:color w:val="010000"/>
        <w:u w:val="none"/>
      </w:rPr>
    </w:lvl>
    <w:lvl w:ilvl="5">
      <w:start w:val="1"/>
      <w:numFmt w:val="lowerRoman"/>
      <w:lvlText w:val="%6."/>
      <w:lvlJc w:val="left"/>
      <w:pPr>
        <w:tabs>
          <w:tab w:val="num" w:pos="4320"/>
        </w:tabs>
        <w:ind w:left="4320" w:hanging="720"/>
      </w:pPr>
      <w:rPr>
        <w:rFonts w:hint="default"/>
        <w:vanish w:val="0"/>
        <w:color w:val="010000"/>
        <w:u w:val="none"/>
      </w:rPr>
    </w:lvl>
    <w:lvl w:ilvl="6">
      <w:start w:val="1"/>
      <w:numFmt w:val="decimal"/>
      <w:lvlText w:val="%7)"/>
      <w:lvlJc w:val="left"/>
      <w:pPr>
        <w:tabs>
          <w:tab w:val="num" w:pos="5040"/>
        </w:tabs>
        <w:ind w:left="5040" w:hanging="720"/>
      </w:pPr>
      <w:rPr>
        <w:rFonts w:hint="default"/>
        <w:vanish w:val="0"/>
        <w:color w:val="010000"/>
        <w:u w:val="none"/>
      </w:rPr>
    </w:lvl>
    <w:lvl w:ilvl="7">
      <w:start w:val="1"/>
      <w:numFmt w:val="lowerLetter"/>
      <w:lvlText w:val="%8)"/>
      <w:lvlJc w:val="left"/>
      <w:pPr>
        <w:tabs>
          <w:tab w:val="num" w:pos="5760"/>
        </w:tabs>
        <w:ind w:left="5760" w:hanging="720"/>
      </w:pPr>
      <w:rPr>
        <w:rFonts w:hint="default"/>
        <w:vanish w:val="0"/>
        <w:color w:val="010000"/>
        <w:u w:val="none"/>
      </w:rPr>
    </w:lvl>
    <w:lvl w:ilvl="8">
      <w:start w:val="1"/>
      <w:numFmt w:val="lowerRoman"/>
      <w:lvlText w:val="%9)"/>
      <w:lvlJc w:val="left"/>
      <w:pPr>
        <w:tabs>
          <w:tab w:val="num" w:pos="6480"/>
        </w:tabs>
        <w:ind w:left="6480" w:hanging="720"/>
      </w:pPr>
      <w:rPr>
        <w:rFonts w:hint="default"/>
        <w:vanish w:val="0"/>
        <w:color w:val="010000"/>
        <w:u w:val="none"/>
      </w:rPr>
    </w:lvl>
  </w:abstractNum>
  <w:abstractNum w:abstractNumId="15" w15:restartNumberingAfterBreak="0">
    <w:nsid w:val="54E80B58"/>
    <w:multiLevelType w:val="hybridMultilevel"/>
    <w:tmpl w:val="5DCA92F4"/>
    <w:lvl w:ilvl="0" w:tplc="E6EA3882">
      <w:start w:val="1"/>
      <w:numFmt w:val="decimal"/>
      <w:lvlText w:val="%1."/>
      <w:lvlJc w:val="left"/>
      <w:pPr>
        <w:ind w:left="720" w:hanging="360"/>
      </w:pPr>
      <w:rPr>
        <w:rFonts w:hint="default"/>
      </w:rPr>
    </w:lvl>
    <w:lvl w:ilvl="1" w:tplc="3BD0280C">
      <w:start w:val="1"/>
      <w:numFmt w:val="lowerLetter"/>
      <w:lvlText w:val="%2."/>
      <w:lvlJc w:val="left"/>
      <w:pPr>
        <w:ind w:left="1440" w:hanging="360"/>
      </w:pPr>
    </w:lvl>
    <w:lvl w:ilvl="2" w:tplc="9ED03C74" w:tentative="1">
      <w:start w:val="1"/>
      <w:numFmt w:val="lowerRoman"/>
      <w:lvlText w:val="%3."/>
      <w:lvlJc w:val="right"/>
      <w:pPr>
        <w:ind w:left="2160" w:hanging="180"/>
      </w:pPr>
    </w:lvl>
    <w:lvl w:ilvl="3" w:tplc="8BF6EDC8" w:tentative="1">
      <w:start w:val="1"/>
      <w:numFmt w:val="decimal"/>
      <w:lvlText w:val="%4."/>
      <w:lvlJc w:val="left"/>
      <w:pPr>
        <w:ind w:left="2880" w:hanging="360"/>
      </w:pPr>
    </w:lvl>
    <w:lvl w:ilvl="4" w:tplc="9C06345E" w:tentative="1">
      <w:start w:val="1"/>
      <w:numFmt w:val="lowerLetter"/>
      <w:lvlText w:val="%5."/>
      <w:lvlJc w:val="left"/>
      <w:pPr>
        <w:ind w:left="3600" w:hanging="360"/>
      </w:pPr>
    </w:lvl>
    <w:lvl w:ilvl="5" w:tplc="712AC874" w:tentative="1">
      <w:start w:val="1"/>
      <w:numFmt w:val="lowerRoman"/>
      <w:lvlText w:val="%6."/>
      <w:lvlJc w:val="right"/>
      <w:pPr>
        <w:ind w:left="4320" w:hanging="180"/>
      </w:pPr>
    </w:lvl>
    <w:lvl w:ilvl="6" w:tplc="AA8E9D48" w:tentative="1">
      <w:start w:val="1"/>
      <w:numFmt w:val="decimal"/>
      <w:lvlText w:val="%7."/>
      <w:lvlJc w:val="left"/>
      <w:pPr>
        <w:ind w:left="5040" w:hanging="360"/>
      </w:pPr>
    </w:lvl>
    <w:lvl w:ilvl="7" w:tplc="6C1281EE" w:tentative="1">
      <w:start w:val="1"/>
      <w:numFmt w:val="lowerLetter"/>
      <w:lvlText w:val="%8."/>
      <w:lvlJc w:val="left"/>
      <w:pPr>
        <w:ind w:left="5760" w:hanging="360"/>
      </w:pPr>
    </w:lvl>
    <w:lvl w:ilvl="8" w:tplc="0A5010B6" w:tentative="1">
      <w:start w:val="1"/>
      <w:numFmt w:val="lowerRoman"/>
      <w:lvlText w:val="%9."/>
      <w:lvlJc w:val="right"/>
      <w:pPr>
        <w:ind w:left="6480" w:hanging="180"/>
      </w:pPr>
    </w:lvl>
  </w:abstractNum>
  <w:abstractNum w:abstractNumId="16" w15:restartNumberingAfterBreak="0">
    <w:nsid w:val="7BCA4F63"/>
    <w:multiLevelType w:val="multilevel"/>
    <w:tmpl w:val="5C92D9E4"/>
    <w:lvl w:ilvl="0">
      <w:start w:val="1"/>
      <w:numFmt w:val="decimal"/>
      <w:pStyle w:val="S2Heading1"/>
      <w:lvlText w:val="%1."/>
      <w:lvlJc w:val="left"/>
      <w:pPr>
        <w:tabs>
          <w:tab w:val="num" w:pos="720"/>
        </w:tabs>
        <w:ind w:left="720" w:hanging="720"/>
      </w:pPr>
      <w:rPr>
        <w:rFonts w:hint="default"/>
        <w:caps w:val="0"/>
        <w:vanish w:val="0"/>
        <w:color w:val="auto"/>
        <w:u w:val="none"/>
      </w:rPr>
    </w:lvl>
    <w:lvl w:ilvl="1">
      <w:start w:val="1"/>
      <w:numFmt w:val="decimal"/>
      <w:pStyle w:val="S2Heading2"/>
      <w:isLgl/>
      <w:lvlText w:val="Section %1.%2"/>
      <w:lvlJc w:val="left"/>
      <w:pPr>
        <w:tabs>
          <w:tab w:val="num" w:pos="2160"/>
        </w:tabs>
        <w:ind w:left="0" w:firstLine="1440"/>
      </w:pPr>
      <w:rPr>
        <w:rFonts w:hint="default"/>
        <w:caps w:val="0"/>
        <w:color w:val="auto"/>
        <w:u w:val="none"/>
      </w:rPr>
    </w:lvl>
    <w:lvl w:ilvl="2">
      <w:start w:val="1"/>
      <w:numFmt w:val="lowerLetter"/>
      <w:pStyle w:val="S2Heading3"/>
      <w:lvlText w:val="(%3)"/>
      <w:lvlJc w:val="left"/>
      <w:pPr>
        <w:tabs>
          <w:tab w:val="num" w:pos="2160"/>
        </w:tabs>
        <w:ind w:left="0" w:firstLine="1440"/>
      </w:pPr>
      <w:rPr>
        <w:rFonts w:hint="default"/>
        <w:caps w:val="0"/>
        <w:color w:val="auto"/>
        <w:u w:val="none"/>
      </w:rPr>
    </w:lvl>
    <w:lvl w:ilvl="3">
      <w:start w:val="1"/>
      <w:numFmt w:val="decimal"/>
      <w:pStyle w:val="S2Heading4"/>
      <w:lvlText w:val="%4."/>
      <w:lvlJc w:val="left"/>
      <w:pPr>
        <w:tabs>
          <w:tab w:val="num" w:pos="2160"/>
        </w:tabs>
        <w:ind w:left="2160" w:hanging="720"/>
      </w:pPr>
      <w:rPr>
        <w:rFonts w:hint="default"/>
        <w:caps w:val="0"/>
        <w:color w:val="auto"/>
        <w:u w:val="none"/>
      </w:rPr>
    </w:lvl>
    <w:lvl w:ilvl="4">
      <w:start w:val="1"/>
      <w:numFmt w:val="decimal"/>
      <w:pStyle w:val="S2Heading5"/>
      <w:lvlText w:val="(%5)"/>
      <w:lvlJc w:val="left"/>
      <w:pPr>
        <w:tabs>
          <w:tab w:val="num" w:pos="3600"/>
        </w:tabs>
        <w:ind w:left="3600" w:hanging="720"/>
      </w:pPr>
      <w:rPr>
        <w:rFonts w:hint="default"/>
        <w:color w:val="010000"/>
        <w:u w:val="none"/>
      </w:rPr>
    </w:lvl>
    <w:lvl w:ilvl="5">
      <w:start w:val="1"/>
      <w:numFmt w:val="lowerLetter"/>
      <w:pStyle w:val="S2Heading6"/>
      <w:lvlText w:val="%6."/>
      <w:lvlJc w:val="left"/>
      <w:pPr>
        <w:tabs>
          <w:tab w:val="num" w:pos="4320"/>
        </w:tabs>
        <w:ind w:left="4320" w:hanging="720"/>
      </w:pPr>
      <w:rPr>
        <w:rFonts w:hint="default"/>
        <w:color w:val="010000"/>
        <w:u w:val="none"/>
      </w:rPr>
    </w:lvl>
    <w:lvl w:ilvl="6">
      <w:start w:val="1"/>
      <w:numFmt w:val="lowerRoman"/>
      <w:pStyle w:val="S2Heading7"/>
      <w:lvlText w:val="%7."/>
      <w:lvlJc w:val="left"/>
      <w:pPr>
        <w:tabs>
          <w:tab w:val="num" w:pos="5040"/>
        </w:tabs>
        <w:ind w:left="5040" w:hanging="720"/>
      </w:pPr>
      <w:rPr>
        <w:rFonts w:hint="default"/>
        <w:color w:val="010000"/>
        <w:u w:val="none"/>
      </w:rPr>
    </w:lvl>
    <w:lvl w:ilvl="7">
      <w:start w:val="1"/>
      <w:numFmt w:val="decimal"/>
      <w:pStyle w:val="S2Heading8"/>
      <w:lvlText w:val="%8)"/>
      <w:lvlJc w:val="left"/>
      <w:pPr>
        <w:tabs>
          <w:tab w:val="num" w:pos="5760"/>
        </w:tabs>
        <w:ind w:left="5760" w:hanging="720"/>
      </w:pPr>
      <w:rPr>
        <w:rFonts w:hint="default"/>
        <w:color w:val="010000"/>
        <w:u w:val="none"/>
      </w:rPr>
    </w:lvl>
    <w:lvl w:ilvl="8">
      <w:start w:val="1"/>
      <w:numFmt w:val="lowerLetter"/>
      <w:pStyle w:val="S2Heading9"/>
      <w:lvlText w:val="%9)"/>
      <w:lvlJc w:val="left"/>
      <w:pPr>
        <w:tabs>
          <w:tab w:val="num" w:pos="6480"/>
        </w:tabs>
        <w:ind w:left="6480" w:hanging="720"/>
      </w:pPr>
      <w:rPr>
        <w:rFonts w:hint="default"/>
        <w:color w:val="010000"/>
        <w:u w:val="none"/>
      </w:rPr>
    </w:lvl>
  </w:abstractNum>
  <w:num w:numId="1">
    <w:abstractNumId w:val="9"/>
  </w:num>
  <w:num w:numId="2">
    <w:abstractNumId w:val="7"/>
  </w:num>
  <w:num w:numId="3">
    <w:abstractNumId w:val="6"/>
  </w:num>
  <w:num w:numId="4">
    <w:abstractNumId w:val="8"/>
  </w:num>
  <w:num w:numId="5">
    <w:abstractNumId w:val="3"/>
  </w:num>
  <w:num w:numId="6">
    <w:abstractNumId w:val="2"/>
  </w:num>
  <w:num w:numId="7">
    <w:abstractNumId w:val="13"/>
  </w:num>
  <w:num w:numId="8">
    <w:abstractNumId w:val="11"/>
  </w:num>
  <w:num w:numId="9">
    <w:abstractNumId w:val="15"/>
  </w:num>
  <w:num w:numId="10">
    <w:abstractNumId w:val="16"/>
  </w:num>
  <w:num w:numId="11">
    <w:abstractNumId w:val="14"/>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5"/>
  </w:num>
  <w:num w:numId="25">
    <w:abstractNumId w:val="4"/>
  </w:num>
  <w:num w:numId="26">
    <w:abstractNumId w:val="1"/>
  </w:num>
  <w:num w:numId="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CB8"/>
    <w:rsid w:val="00003583"/>
    <w:rsid w:val="00611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B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Title"/>
    <w:next w:val="BodyText"/>
    <w:link w:val="Heading1Char"/>
    <w:qFormat/>
    <w:pPr>
      <w:keepLines/>
      <w:numPr>
        <w:numId w:val="7"/>
      </w:numPr>
      <w:outlineLvl w:val="0"/>
    </w:pPr>
    <w:rPr>
      <w:caps/>
    </w:rPr>
  </w:style>
  <w:style w:type="paragraph" w:styleId="Heading2">
    <w:name w:val="heading 2"/>
    <w:basedOn w:val="BodyText"/>
    <w:link w:val="Heading2Char"/>
    <w:qFormat/>
    <w:pPr>
      <w:numPr>
        <w:ilvl w:val="1"/>
        <w:numId w:val="7"/>
      </w:numPr>
      <w:outlineLvl w:val="1"/>
    </w:pPr>
  </w:style>
  <w:style w:type="paragraph" w:styleId="Heading3">
    <w:name w:val="heading 3"/>
    <w:basedOn w:val="BodyText2"/>
    <w:link w:val="Heading3Char"/>
    <w:qFormat/>
    <w:pPr>
      <w:numPr>
        <w:ilvl w:val="2"/>
        <w:numId w:val="7"/>
      </w:numPr>
      <w:outlineLvl w:val="2"/>
    </w:pPr>
  </w:style>
  <w:style w:type="paragraph" w:styleId="Heading4">
    <w:name w:val="heading 4"/>
    <w:basedOn w:val="BodyText2"/>
    <w:link w:val="Heading4Char"/>
    <w:unhideWhenUsed/>
    <w:qFormat/>
    <w:pPr>
      <w:numPr>
        <w:ilvl w:val="3"/>
        <w:numId w:val="7"/>
      </w:numPr>
      <w:outlineLvl w:val="3"/>
    </w:pPr>
  </w:style>
  <w:style w:type="paragraph" w:styleId="Heading5">
    <w:name w:val="heading 5"/>
    <w:basedOn w:val="BodyText2"/>
    <w:unhideWhenUsed/>
    <w:qFormat/>
    <w:pPr>
      <w:numPr>
        <w:ilvl w:val="4"/>
        <w:numId w:val="7"/>
      </w:numPr>
      <w:outlineLvl w:val="4"/>
    </w:pPr>
  </w:style>
  <w:style w:type="paragraph" w:styleId="Heading6">
    <w:name w:val="heading 6"/>
    <w:basedOn w:val="Normal"/>
    <w:next w:val="Normal"/>
    <w:unhideWhenUsed/>
    <w:qFormat/>
    <w:pPr>
      <w:numPr>
        <w:ilvl w:val="5"/>
        <w:numId w:val="7"/>
      </w:numPr>
      <w:tabs>
        <w:tab w:val="left" w:pos="5040"/>
      </w:tabs>
      <w:spacing w:after="240"/>
      <w:outlineLvl w:val="5"/>
    </w:pPr>
  </w:style>
  <w:style w:type="paragraph" w:styleId="Heading7">
    <w:name w:val="heading 7"/>
    <w:basedOn w:val="Normal"/>
    <w:next w:val="Normal"/>
    <w:unhideWhenUsed/>
    <w:qFormat/>
    <w:pPr>
      <w:numPr>
        <w:ilvl w:val="6"/>
        <w:numId w:val="7"/>
      </w:numPr>
      <w:tabs>
        <w:tab w:val="left" w:pos="5760"/>
      </w:tabs>
      <w:spacing w:after="240"/>
      <w:outlineLvl w:val="6"/>
    </w:pPr>
  </w:style>
  <w:style w:type="paragraph" w:styleId="Heading8">
    <w:name w:val="heading 8"/>
    <w:basedOn w:val="Normal"/>
    <w:next w:val="Normal"/>
    <w:semiHidden/>
    <w:unhideWhenUsed/>
    <w:qFormat/>
    <w:pPr>
      <w:numPr>
        <w:ilvl w:val="7"/>
        <w:numId w:val="7"/>
      </w:numPr>
      <w:tabs>
        <w:tab w:val="left" w:pos="6480"/>
      </w:tabs>
      <w:spacing w:after="240"/>
      <w:outlineLvl w:val="7"/>
    </w:pPr>
  </w:style>
  <w:style w:type="paragraph" w:styleId="Heading9">
    <w:name w:val="heading 9"/>
    <w:basedOn w:val="Normal"/>
    <w:next w:val="Normal"/>
    <w:unhideWhenUsed/>
    <w:qFormat/>
    <w:pPr>
      <w:numPr>
        <w:ilvl w:val="8"/>
        <w:numId w:val="7"/>
      </w:numPr>
      <w:tabs>
        <w:tab w:val="left" w:pos="7200"/>
      </w:tabs>
      <w:spacing w:after="24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pPr>
      <w:spacing w:after="240"/>
      <w:ind w:left="720" w:right="720"/>
      <w:jc w:val="both"/>
    </w:pPr>
  </w:style>
  <w:style w:type="paragraph" w:styleId="BodyText2">
    <w:name w:val="Body Text 2"/>
    <w:basedOn w:val="BodyText"/>
    <w:link w:val="BodyText2Char"/>
    <w:pPr>
      <w:ind w:firstLine="0"/>
    </w:pPr>
  </w:style>
  <w:style w:type="paragraph" w:styleId="BodyText">
    <w:name w:val="Body Text"/>
    <w:basedOn w:val="Normal"/>
    <w:link w:val="BodyTextChar"/>
    <w:qFormat/>
    <w:pPr>
      <w:spacing w:after="240"/>
      <w:ind w:firstLine="1440"/>
      <w:jc w:val="both"/>
    </w:pPr>
  </w:style>
  <w:style w:type="character" w:styleId="CommentReference">
    <w:name w:val="annotation reference"/>
    <w:basedOn w:val="DefaultParagraphFont"/>
    <w:semiHidden/>
    <w:rPr>
      <w:sz w:val="16"/>
    </w:rPr>
  </w:style>
  <w:style w:type="paragraph" w:styleId="Footer">
    <w:name w:val="footer"/>
    <w:basedOn w:val="Normal"/>
    <w:pPr>
      <w:tabs>
        <w:tab w:val="center" w:pos="4680"/>
        <w:tab w:val="right" w:pos="9360"/>
      </w:tabs>
    </w:pPr>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
    <w:pPr>
      <w:spacing w:after="240"/>
      <w:jc w:val="both"/>
    </w:pPr>
    <w:rPr>
      <w:sz w:val="22"/>
    </w:rPr>
  </w:style>
  <w:style w:type="paragraph" w:styleId="Header">
    <w:name w:val="header"/>
    <w:basedOn w:val="Normal"/>
    <w:unhideWhenUsed/>
    <w:pPr>
      <w:tabs>
        <w:tab w:val="center" w:pos="4680"/>
        <w:tab w:val="right" w:pos="9360"/>
      </w:tabs>
    </w:pPr>
  </w:style>
  <w:style w:type="character" w:styleId="Hyperlink">
    <w:name w:val="Hyperlink"/>
    <w:basedOn w:val="DefaultParagraphFont"/>
    <w:uiPriority w:val="99"/>
    <w:rPr>
      <w:color w:val="000000" w:themeColor="text1"/>
      <w:u w:val="single"/>
      <w:bdr w:val="none" w:sz="0" w:space="0" w:color="auto"/>
      <w:shd w:val="clear" w:color="auto" w:fill="A6A6A6" w:themeFill="background1" w:themeFillShade="A6"/>
    </w:rPr>
  </w:style>
  <w:style w:type="paragraph" w:styleId="List">
    <w:name w:val="List"/>
    <w:basedOn w:val="Normal"/>
    <w:semiHidden/>
    <w:pPr>
      <w:spacing w:after="240"/>
      <w:ind w:left="720" w:hanging="720"/>
    </w:pPr>
  </w:style>
  <w:style w:type="paragraph" w:styleId="Subtitle">
    <w:name w:val="Subtitle"/>
    <w:basedOn w:val="BodyText2"/>
    <w:next w:val="BodyText"/>
    <w:qFormat/>
    <w:pPr>
      <w:keepNext/>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Center"/>
    <w:next w:val="BodyText"/>
    <w:qFormat/>
    <w:pPr>
      <w:keepNext/>
    </w:pPr>
    <w:rPr>
      <w:b/>
    </w:rPr>
  </w:style>
  <w:style w:type="paragraph" w:styleId="TOC1">
    <w:name w:val="toc 1"/>
    <w:basedOn w:val="Normal"/>
    <w:next w:val="Normal"/>
    <w:uiPriority w:val="39"/>
    <w:unhideWhenUsed/>
    <w:qFormat/>
    <w:pPr>
      <w:keepNext/>
      <w:keepLines/>
      <w:tabs>
        <w:tab w:val="left" w:pos="2160"/>
      </w:tabs>
      <w:spacing w:before="240" w:after="240"/>
      <w:jc w:val="center"/>
    </w:pPr>
    <w:rPr>
      <w:caps/>
    </w:rPr>
  </w:style>
  <w:style w:type="paragraph" w:styleId="TOC2">
    <w:name w:val="toc 2"/>
    <w:basedOn w:val="Normal"/>
    <w:next w:val="Normal"/>
    <w:link w:val="TOC2Char"/>
    <w:uiPriority w:val="39"/>
    <w:unhideWhenUsed/>
    <w:qFormat/>
    <w:pPr>
      <w:tabs>
        <w:tab w:val="left" w:pos="1440"/>
        <w:tab w:val="right" w:leader="dot" w:pos="9360"/>
      </w:tabs>
      <w:spacing w:after="240"/>
      <w:ind w:left="1440" w:hanging="1440"/>
      <w:contextualSpacing/>
    </w:pPr>
  </w:style>
  <w:style w:type="paragraph" w:customStyle="1" w:styleId="BodyCenter">
    <w:name w:val="Body Center"/>
    <w:basedOn w:val="Normal"/>
    <w:pPr>
      <w:spacing w:after="240"/>
      <w:jc w:val="center"/>
    </w:pPr>
  </w:style>
  <w:style w:type="paragraph" w:customStyle="1" w:styleId="Signature2">
    <w:name w:val="Signature 2"/>
    <w:basedOn w:val="Normal"/>
    <w:pPr>
      <w:tabs>
        <w:tab w:val="left" w:pos="6210"/>
        <w:tab w:val="right" w:pos="9360"/>
      </w:tabs>
      <w:spacing w:before="480" w:after="480"/>
      <w:ind w:left="5472" w:hanging="432"/>
    </w:pPr>
  </w:style>
  <w:style w:type="character" w:customStyle="1" w:styleId="Heading1Char">
    <w:name w:val="Heading 1 Char"/>
    <w:basedOn w:val="DefaultParagraphFont"/>
    <w:link w:val="Heading1"/>
    <w:rPr>
      <w:b/>
      <w:caps/>
      <w:sz w:val="24"/>
    </w:rPr>
  </w:style>
  <w:style w:type="character" w:customStyle="1" w:styleId="BodyTextChar">
    <w:name w:val="Body Text Char"/>
    <w:basedOn w:val="DefaultParagraphFont"/>
    <w:link w:val="BodyText"/>
    <w:rPr>
      <w:sz w:val="24"/>
    </w:rPr>
  </w:style>
  <w:style w:type="paragraph" w:customStyle="1" w:styleId="CoverTitle">
    <w:name w:val="Cover Title"/>
    <w:basedOn w:val="Normal"/>
    <w:link w:val="CoverTitleChar"/>
    <w:pPr>
      <w:spacing w:after="240"/>
      <w:jc w:val="center"/>
    </w:pPr>
    <w:rPr>
      <w:b/>
    </w:rPr>
  </w:style>
  <w:style w:type="paragraph" w:customStyle="1" w:styleId="CoverTopLine">
    <w:name w:val="Cover Top Line"/>
    <w:basedOn w:val="Normal"/>
    <w:next w:val="CoverTitle"/>
    <w:link w:val="CoverTopLineChar"/>
    <w:pPr>
      <w:pBdr>
        <w:top w:val="double" w:sz="6" w:space="1" w:color="auto"/>
      </w:pBdr>
      <w:spacing w:after="4680"/>
    </w:pPr>
  </w:style>
  <w:style w:type="paragraph" w:customStyle="1" w:styleId="CoverBottomLine">
    <w:name w:val="Cover Bottom Line"/>
    <w:basedOn w:val="Normal"/>
    <w:link w:val="CoverBottomLineChar"/>
    <w:pPr>
      <w:pBdr>
        <w:bottom w:val="double" w:sz="6" w:space="1" w:color="auto"/>
      </w:pBdr>
      <w:spacing w:before="5040" w:after="240"/>
    </w:pPr>
  </w:style>
  <w:style w:type="paragraph" w:customStyle="1" w:styleId="TOCTitle">
    <w:name w:val="TOC Title"/>
    <w:basedOn w:val="Normal"/>
    <w:next w:val="TOCPageTitle"/>
    <w:pPr>
      <w:spacing w:after="240"/>
      <w:jc w:val="center"/>
    </w:pPr>
    <w:rPr>
      <w:b/>
    </w:rPr>
  </w:style>
  <w:style w:type="paragraph" w:customStyle="1" w:styleId="TOCPageTitle">
    <w:name w:val="TOC Page Title"/>
    <w:basedOn w:val="Normal"/>
    <w:next w:val="Normal"/>
    <w:pPr>
      <w:spacing w:after="240"/>
      <w:jc w:val="right"/>
    </w:pPr>
    <w:rPr>
      <w:b/>
    </w:rPr>
  </w:style>
  <w:style w:type="paragraph" w:customStyle="1" w:styleId="TOCAnnexList">
    <w:name w:val="TOC Annex List"/>
    <w:basedOn w:val="Normal"/>
    <w:link w:val="TOCAnnexListChar"/>
    <w:pPr>
      <w:tabs>
        <w:tab w:val="left" w:pos="1440"/>
      </w:tabs>
      <w:spacing w:after="240"/>
      <w:ind w:left="1440" w:hanging="1440"/>
    </w:pPr>
  </w:style>
  <w:style w:type="paragraph" w:customStyle="1" w:styleId="AddressIndent1">
    <w:name w:val="Address Indent 1"/>
    <w:basedOn w:val="BodyText2"/>
    <w:next w:val="AddressIndent2"/>
    <w:pPr>
      <w:keepNext/>
      <w:ind w:left="1440"/>
    </w:pPr>
    <w:rPr>
      <w:szCs w:val="24"/>
    </w:rPr>
  </w:style>
  <w:style w:type="paragraph" w:customStyle="1" w:styleId="AddressIndent2">
    <w:name w:val="Address Indent 2"/>
    <w:basedOn w:val="Normal"/>
    <w:pPr>
      <w:keepLines/>
      <w:spacing w:after="240"/>
      <w:ind w:left="2160"/>
    </w:pPr>
    <w:rPr>
      <w:szCs w:val="24"/>
    </w:rPr>
  </w:style>
  <w:style w:type="paragraph" w:customStyle="1" w:styleId="TitleUL">
    <w:name w:val="Title UL"/>
    <w:basedOn w:val="Title"/>
    <w:next w:val="BodyText"/>
    <w:rPr>
      <w:bCs/>
      <w:szCs w:val="24"/>
      <w:u w:val="single"/>
    </w:rPr>
  </w:style>
  <w:style w:type="paragraph" w:customStyle="1" w:styleId="Signatrue1">
    <w:name w:val="Signatrue 1"/>
    <w:basedOn w:val="Normal"/>
    <w:next w:val="Signature2"/>
    <w:pPr>
      <w:keepNext/>
      <w:spacing w:before="480" w:after="240"/>
      <w:ind w:left="5040"/>
    </w:pPr>
    <w:rPr>
      <w:b/>
      <w:bCs/>
      <w:szCs w:val="24"/>
    </w:rPr>
  </w:style>
  <w:style w:type="character" w:customStyle="1" w:styleId="Heading2Char">
    <w:name w:val="Heading 2 Char"/>
    <w:basedOn w:val="DefaultParagraphFont"/>
    <w:link w:val="Heading2"/>
    <w:rPr>
      <w:sz w:val="24"/>
    </w:rPr>
  </w:style>
  <w:style w:type="paragraph" w:customStyle="1" w:styleId="HeadingBody2">
    <w:name w:val="HeadingBody 2"/>
    <w:basedOn w:val="BodyText"/>
    <w:next w:val="Heading2"/>
    <w:link w:val="HeadingBody2Char"/>
    <w:semiHidden/>
  </w:style>
  <w:style w:type="character" w:customStyle="1" w:styleId="HeadingBody2Char">
    <w:name w:val="HeadingBody 2 Char"/>
    <w:basedOn w:val="Heading2Char"/>
    <w:link w:val="HeadingBody2"/>
    <w:semiHidden/>
    <w:rPr>
      <w:sz w:val="24"/>
    </w:rPr>
  </w:style>
  <w:style w:type="paragraph" w:customStyle="1" w:styleId="SCDocID">
    <w:name w:val="S&amp;C DocID"/>
    <w:basedOn w:val="Normal"/>
    <w:next w:val="Footer"/>
    <w:link w:val="SCDocIDChar"/>
    <w:rPr>
      <w:sz w:val="16"/>
    </w:rPr>
  </w:style>
  <w:style w:type="character" w:customStyle="1" w:styleId="CoverTitleChar">
    <w:name w:val="Cover Title Char"/>
    <w:basedOn w:val="DefaultParagraphFont"/>
    <w:link w:val="CoverTitle"/>
    <w:rPr>
      <w:b/>
      <w:sz w:val="24"/>
    </w:rPr>
  </w:style>
  <w:style w:type="character" w:customStyle="1" w:styleId="TOCAnnexListChar">
    <w:name w:val="TOC Annex List Char"/>
    <w:basedOn w:val="DefaultParagraphFont"/>
    <w:link w:val="TOCAnnexList"/>
    <w:rPr>
      <w:sz w:val="24"/>
    </w:rPr>
  </w:style>
  <w:style w:type="character" w:customStyle="1" w:styleId="Heading3Char">
    <w:name w:val="Heading 3 Char"/>
    <w:basedOn w:val="DefaultParagraphFont"/>
    <w:link w:val="Heading3"/>
    <w:rPr>
      <w:sz w:val="24"/>
    </w:rPr>
  </w:style>
  <w:style w:type="paragraph" w:customStyle="1" w:styleId="SCFileStamp">
    <w:name w:val="S&amp;CFileStamp"/>
    <w:basedOn w:val="Normal"/>
    <w:next w:val="Header"/>
    <w:link w:val="SCFileStampChar"/>
    <w:pPr>
      <w:jc w:val="right"/>
    </w:pPr>
    <w:rPr>
      <w:szCs w:val="24"/>
    </w:rPr>
  </w:style>
  <w:style w:type="character" w:customStyle="1" w:styleId="SCFileStampChar">
    <w:name w:val="S&amp;CFileStamp Char"/>
    <w:link w:val="SCFileStamp"/>
    <w:rPr>
      <w:sz w:val="24"/>
      <w:szCs w:val="24"/>
    </w:rPr>
  </w:style>
  <w:style w:type="character" w:customStyle="1" w:styleId="Heading4Char">
    <w:name w:val="Heading 4 Char"/>
    <w:basedOn w:val="DefaultParagraphFont"/>
    <w:link w:val="Heading4"/>
    <w:rPr>
      <w:sz w:val="24"/>
    </w:rPr>
  </w:style>
  <w:style w:type="character" w:customStyle="1" w:styleId="FootnoteTextChar">
    <w:name w:val="Footnote Text Char"/>
    <w:link w:val="FootnoteText"/>
    <w:rPr>
      <w:sz w:val="22"/>
    </w:rPr>
  </w:style>
  <w:style w:type="character" w:customStyle="1" w:styleId="CoverTopLineChar">
    <w:name w:val="Cover Top Line Char"/>
    <w:basedOn w:val="DefaultParagraphFont"/>
    <w:link w:val="CoverTopLine"/>
    <w:rPr>
      <w:sz w:val="24"/>
    </w:rPr>
  </w:style>
  <w:style w:type="character" w:customStyle="1" w:styleId="BodyText2Char">
    <w:name w:val="Body Text 2 Char"/>
    <w:basedOn w:val="DefaultParagraphFont"/>
    <w:link w:val="BodyText2"/>
    <w:rPr>
      <w:sz w:val="24"/>
    </w:rPr>
  </w:style>
  <w:style w:type="paragraph" w:customStyle="1" w:styleId="S2Heading1">
    <w:name w:val="S2.Heading 1"/>
    <w:basedOn w:val="Normal"/>
    <w:next w:val="Normal"/>
    <w:link w:val="S2Heading1Char"/>
    <w:pPr>
      <w:keepLines/>
      <w:numPr>
        <w:numId w:val="10"/>
      </w:numPr>
      <w:spacing w:after="240"/>
      <w:outlineLvl w:val="0"/>
    </w:pPr>
  </w:style>
  <w:style w:type="character" w:customStyle="1" w:styleId="S2Heading1Char">
    <w:name w:val="S2.Heading 1 Char"/>
    <w:basedOn w:val="BodyTextChar"/>
    <w:link w:val="S2Heading1"/>
    <w:rPr>
      <w:sz w:val="24"/>
    </w:rPr>
  </w:style>
  <w:style w:type="paragraph" w:customStyle="1" w:styleId="S2Heading2">
    <w:name w:val="S2.Heading 2"/>
    <w:basedOn w:val="BodyText"/>
    <w:link w:val="S2Heading2Char"/>
    <w:pPr>
      <w:numPr>
        <w:ilvl w:val="1"/>
        <w:numId w:val="10"/>
      </w:numPr>
      <w:outlineLvl w:val="1"/>
    </w:pPr>
  </w:style>
  <w:style w:type="character" w:customStyle="1" w:styleId="S2Heading2Char">
    <w:name w:val="S2.Heading 2 Char"/>
    <w:basedOn w:val="BodyTextChar"/>
    <w:link w:val="S2Heading2"/>
    <w:rPr>
      <w:sz w:val="24"/>
    </w:rPr>
  </w:style>
  <w:style w:type="paragraph" w:customStyle="1" w:styleId="S2Heading3">
    <w:name w:val="S2.Heading 3"/>
    <w:basedOn w:val="BodyText"/>
    <w:link w:val="S2Heading3Char"/>
    <w:pPr>
      <w:numPr>
        <w:ilvl w:val="2"/>
        <w:numId w:val="10"/>
      </w:numPr>
      <w:tabs>
        <w:tab w:val="left" w:pos="2160"/>
      </w:tabs>
      <w:outlineLvl w:val="2"/>
    </w:pPr>
  </w:style>
  <w:style w:type="character" w:customStyle="1" w:styleId="S2Heading3Char">
    <w:name w:val="S2.Heading 3 Char"/>
    <w:basedOn w:val="BodyTextChar"/>
    <w:link w:val="S2Heading3"/>
    <w:rPr>
      <w:sz w:val="24"/>
    </w:rPr>
  </w:style>
  <w:style w:type="paragraph" w:customStyle="1" w:styleId="S2Heading4">
    <w:name w:val="S2.Heading 4"/>
    <w:basedOn w:val="BodyText2"/>
    <w:link w:val="S2Heading4Char"/>
    <w:pPr>
      <w:numPr>
        <w:ilvl w:val="3"/>
        <w:numId w:val="10"/>
      </w:numPr>
      <w:outlineLvl w:val="3"/>
    </w:pPr>
  </w:style>
  <w:style w:type="character" w:customStyle="1" w:styleId="S2Heading4Char">
    <w:name w:val="S2.Heading 4 Char"/>
    <w:basedOn w:val="BodyTextChar"/>
    <w:link w:val="S2Heading4"/>
    <w:rPr>
      <w:sz w:val="24"/>
    </w:rPr>
  </w:style>
  <w:style w:type="paragraph" w:customStyle="1" w:styleId="S2Heading5">
    <w:name w:val="S2.Heading 5"/>
    <w:basedOn w:val="Normal"/>
    <w:next w:val="Normal"/>
    <w:link w:val="S2Heading5Char"/>
    <w:pPr>
      <w:numPr>
        <w:ilvl w:val="4"/>
        <w:numId w:val="10"/>
      </w:numPr>
      <w:tabs>
        <w:tab w:val="left" w:pos="3600"/>
      </w:tabs>
      <w:spacing w:after="240"/>
      <w:outlineLvl w:val="4"/>
    </w:pPr>
  </w:style>
  <w:style w:type="character" w:customStyle="1" w:styleId="S2Heading5Char">
    <w:name w:val="S2.Heading 5 Char"/>
    <w:basedOn w:val="BodyTextChar"/>
    <w:link w:val="S2Heading5"/>
    <w:rPr>
      <w:sz w:val="24"/>
    </w:rPr>
  </w:style>
  <w:style w:type="paragraph" w:customStyle="1" w:styleId="S2Heading6">
    <w:name w:val="S2.Heading 6"/>
    <w:basedOn w:val="Normal"/>
    <w:next w:val="Normal"/>
    <w:link w:val="S2Heading6Char"/>
    <w:pPr>
      <w:numPr>
        <w:ilvl w:val="5"/>
        <w:numId w:val="10"/>
      </w:numPr>
      <w:tabs>
        <w:tab w:val="left" w:pos="4320"/>
      </w:tabs>
      <w:spacing w:after="240"/>
      <w:outlineLvl w:val="5"/>
    </w:pPr>
  </w:style>
  <w:style w:type="character" w:customStyle="1" w:styleId="S2Heading6Char">
    <w:name w:val="S2.Heading 6 Char"/>
    <w:basedOn w:val="BodyTextChar"/>
    <w:link w:val="S2Heading6"/>
    <w:rPr>
      <w:sz w:val="24"/>
    </w:rPr>
  </w:style>
  <w:style w:type="paragraph" w:customStyle="1" w:styleId="S2Heading7">
    <w:name w:val="S2.Heading 7"/>
    <w:basedOn w:val="Normal"/>
    <w:next w:val="Normal"/>
    <w:link w:val="S2Heading7Char"/>
    <w:pPr>
      <w:numPr>
        <w:ilvl w:val="6"/>
        <w:numId w:val="10"/>
      </w:numPr>
      <w:tabs>
        <w:tab w:val="left" w:pos="5040"/>
      </w:tabs>
      <w:spacing w:after="240"/>
      <w:outlineLvl w:val="6"/>
    </w:pPr>
  </w:style>
  <w:style w:type="character" w:customStyle="1" w:styleId="S2Heading7Char">
    <w:name w:val="S2.Heading 7 Char"/>
    <w:basedOn w:val="BodyTextChar"/>
    <w:link w:val="S2Heading7"/>
    <w:rPr>
      <w:sz w:val="24"/>
    </w:rPr>
  </w:style>
  <w:style w:type="paragraph" w:customStyle="1" w:styleId="S2Heading8">
    <w:name w:val="S2.Heading 8"/>
    <w:basedOn w:val="Normal"/>
    <w:next w:val="Normal"/>
    <w:link w:val="S2Heading8Char"/>
    <w:pPr>
      <w:numPr>
        <w:ilvl w:val="7"/>
        <w:numId w:val="10"/>
      </w:numPr>
      <w:tabs>
        <w:tab w:val="left" w:pos="5760"/>
      </w:tabs>
      <w:spacing w:after="240"/>
      <w:outlineLvl w:val="7"/>
    </w:pPr>
  </w:style>
  <w:style w:type="character" w:customStyle="1" w:styleId="S2Heading8Char">
    <w:name w:val="S2.Heading 8 Char"/>
    <w:basedOn w:val="BodyTextChar"/>
    <w:link w:val="S2Heading8"/>
    <w:rPr>
      <w:sz w:val="24"/>
    </w:rPr>
  </w:style>
  <w:style w:type="paragraph" w:customStyle="1" w:styleId="S2Heading9">
    <w:name w:val="S2.Heading 9"/>
    <w:basedOn w:val="Normal"/>
    <w:next w:val="Normal"/>
    <w:link w:val="S2Heading9Char"/>
    <w:pPr>
      <w:numPr>
        <w:ilvl w:val="8"/>
        <w:numId w:val="10"/>
      </w:numPr>
      <w:tabs>
        <w:tab w:val="left" w:pos="6480"/>
      </w:tabs>
      <w:spacing w:after="240"/>
      <w:outlineLvl w:val="8"/>
    </w:pPr>
  </w:style>
  <w:style w:type="character" w:customStyle="1" w:styleId="S2Heading9Char">
    <w:name w:val="S2.Heading 9 Char"/>
    <w:basedOn w:val="BodyTextChar"/>
    <w:link w:val="S2Heading9"/>
    <w:rPr>
      <w:sz w:val="24"/>
    </w:rPr>
  </w:style>
  <w:style w:type="character" w:customStyle="1" w:styleId="CoverBottomLineChar">
    <w:name w:val="Cover Bottom Line Char"/>
    <w:basedOn w:val="DefaultParagraphFont"/>
    <w:link w:val="CoverBottomLine"/>
    <w:rPr>
      <w:sz w:val="24"/>
    </w:rPr>
  </w:style>
  <w:style w:type="character" w:customStyle="1" w:styleId="BlockTextChar">
    <w:name w:val="Block Text Char"/>
    <w:basedOn w:val="DefaultParagraphFont"/>
    <w:link w:val="BlockText"/>
    <w:rPr>
      <w:sz w:val="24"/>
    </w:rPr>
  </w:style>
  <w:style w:type="character" w:customStyle="1" w:styleId="TOC2Char">
    <w:name w:val="TOC 2 Char"/>
    <w:basedOn w:val="DefaultParagraphFont"/>
    <w:link w:val="TOC2"/>
    <w:rPr>
      <w:sz w:val="24"/>
    </w:rPr>
  </w:style>
  <w:style w:type="character" w:customStyle="1" w:styleId="SCDocIDChar">
    <w:name w:val="S&amp;C DocID Char"/>
    <w:basedOn w:val="Heading3Char"/>
    <w:link w:val="SCDocID"/>
    <w:rPr>
      <w:sz w:val="16"/>
    </w:rPr>
  </w:style>
  <w:style w:type="paragraph" w:customStyle="1" w:styleId="TitleRight">
    <w:name w:val="Title Right"/>
    <w:basedOn w:val="Title"/>
    <w:next w:val="TitleUL"/>
    <w:pPr>
      <w:jc w:val="right"/>
    </w:pPr>
    <w:rPr>
      <w:bCs/>
      <w:szCs w:val="24"/>
    </w:rPr>
  </w:style>
  <w:style w:type="paragraph" w:styleId="List2">
    <w:name w:val="List 2"/>
    <w:basedOn w:val="BodyText2"/>
    <w:unhideWhenUsed/>
    <w:pPr>
      <w:ind w:left="720" w:hanging="360"/>
    </w:pPr>
  </w:style>
  <w:style w:type="paragraph" w:styleId="List3">
    <w:name w:val="List 3"/>
    <w:basedOn w:val="BodyText2"/>
    <w:unhideWhenUsed/>
    <w:pPr>
      <w:ind w:left="1080" w:hanging="360"/>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mp;C">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ADA3-4069-4370-AD80-0E071006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37852</Words>
  <Characters>217515</Characters>
  <Application>Microsoft Office Word</Application>
  <DocSecurity>0</DocSecurity>
  <Lines>1812</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2021-12-15T21:59:00Z</dcterms:created>
  <dcterms:modified xsi:type="dcterms:W3CDTF">2022-01-20T20:34:00Z</dcterms:modified>
</cp:coreProperties>
</file>