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79E5" w:rsidR="007A2B75" w:rsidP="008845E6" w:rsidRDefault="007A2B75">
      <w:pPr>
        <w:suppressAutoHyphens/>
        <w:ind w:right="576"/>
        <w:jc w:val="center"/>
        <w:rPr>
          <w:rFonts w:ascii="Arial" w:hAnsi="Arial" w:cs="Arial"/>
          <w:b/>
          <w:sz w:val="22"/>
          <w:szCs w:val="22"/>
        </w:rPr>
      </w:pPr>
      <w:r w:rsidRPr="003079E5">
        <w:rPr>
          <w:rFonts w:ascii="Arial" w:hAnsi="Arial" w:cs="Arial"/>
          <w:b/>
          <w:sz w:val="22"/>
          <w:szCs w:val="22"/>
        </w:rPr>
        <w:t xml:space="preserve">DEPARTMENT OF THE TREASURY </w:t>
      </w:r>
    </w:p>
    <w:p w:rsidRPr="003079E5" w:rsidR="007A2B75" w:rsidP="008845E6" w:rsidRDefault="007A2B75">
      <w:pPr>
        <w:suppressAutoHyphens/>
        <w:ind w:right="576"/>
        <w:jc w:val="center"/>
        <w:rPr>
          <w:rFonts w:ascii="Arial" w:hAnsi="Arial" w:cs="Arial"/>
        </w:rPr>
      </w:pPr>
    </w:p>
    <w:p w:rsidRPr="003079E5" w:rsidR="007A2B75" w:rsidP="008845E6" w:rsidRDefault="007A2B75">
      <w:pPr>
        <w:suppressAutoHyphens/>
        <w:ind w:right="576"/>
        <w:jc w:val="center"/>
        <w:rPr>
          <w:rFonts w:ascii="Arial" w:hAnsi="Arial" w:cs="Arial"/>
          <w:b/>
          <w:sz w:val="22"/>
          <w:szCs w:val="22"/>
        </w:rPr>
      </w:pPr>
      <w:r w:rsidRPr="003079E5">
        <w:rPr>
          <w:rFonts w:ascii="Arial" w:hAnsi="Arial" w:cs="Arial"/>
          <w:b/>
          <w:sz w:val="22"/>
          <w:szCs w:val="22"/>
        </w:rPr>
        <w:t xml:space="preserve">ALCOHOL AND TOBACCO TAX AND TRADE BUREAU </w:t>
      </w:r>
    </w:p>
    <w:p w:rsidRPr="003079E5" w:rsidR="007A2B75" w:rsidP="008845E6" w:rsidRDefault="007A2B75">
      <w:pPr>
        <w:suppressAutoHyphens/>
        <w:ind w:right="576"/>
        <w:jc w:val="center"/>
        <w:rPr>
          <w:rFonts w:ascii="Arial" w:hAnsi="Arial" w:cs="Arial"/>
          <w:sz w:val="28"/>
          <w:szCs w:val="28"/>
        </w:rPr>
      </w:pPr>
    </w:p>
    <w:p w:rsidRPr="003079E5" w:rsidR="007A2B75" w:rsidP="008845E6" w:rsidRDefault="007A2B75">
      <w:pPr>
        <w:suppressAutoHyphens/>
        <w:ind w:right="576"/>
        <w:jc w:val="center"/>
        <w:rPr>
          <w:rFonts w:ascii="Arial" w:hAnsi="Arial" w:cs="Arial"/>
          <w:b/>
          <w:sz w:val="22"/>
          <w:szCs w:val="22"/>
        </w:rPr>
      </w:pPr>
      <w:r w:rsidRPr="003079E5">
        <w:rPr>
          <w:rFonts w:ascii="Arial" w:hAnsi="Arial" w:cs="Arial"/>
          <w:b/>
          <w:sz w:val="22"/>
          <w:szCs w:val="22"/>
        </w:rPr>
        <w:t xml:space="preserve">Supporting Statement –– Information Collection Request </w:t>
      </w:r>
    </w:p>
    <w:p w:rsidRPr="003079E5" w:rsidR="007A2B75" w:rsidP="008845E6" w:rsidRDefault="007A2B75">
      <w:pPr>
        <w:suppressAutoHyphens/>
        <w:ind w:right="576"/>
        <w:jc w:val="center"/>
        <w:rPr>
          <w:rFonts w:ascii="Arial" w:hAnsi="Arial" w:cs="Arial"/>
          <w:sz w:val="28"/>
          <w:szCs w:val="28"/>
        </w:rPr>
      </w:pPr>
    </w:p>
    <w:p w:rsidRPr="003079E5" w:rsidR="007A2B75" w:rsidP="008845E6" w:rsidRDefault="007A2B75">
      <w:pPr>
        <w:suppressAutoHyphens/>
        <w:ind w:right="576"/>
        <w:jc w:val="center"/>
        <w:rPr>
          <w:rFonts w:ascii="Arial" w:hAnsi="Arial" w:cs="Arial"/>
          <w:b/>
          <w:sz w:val="22"/>
          <w:szCs w:val="22"/>
          <w:u w:val="single"/>
        </w:rPr>
      </w:pPr>
      <w:r w:rsidRPr="003079E5">
        <w:rPr>
          <w:rFonts w:ascii="Arial" w:hAnsi="Arial" w:cs="Arial"/>
          <w:b/>
          <w:sz w:val="22"/>
          <w:szCs w:val="22"/>
          <w:u w:val="single"/>
        </w:rPr>
        <w:t xml:space="preserve">OMB Control Number 1513–0026 </w:t>
      </w:r>
    </w:p>
    <w:p w:rsidRPr="003079E5" w:rsidR="00DD622D" w:rsidP="008845E6" w:rsidRDefault="00DD622D">
      <w:pPr>
        <w:suppressAutoHyphens/>
        <w:ind w:right="576"/>
        <w:jc w:val="center"/>
        <w:rPr>
          <w:rFonts w:ascii="Arial" w:hAnsi="Arial" w:cs="Arial"/>
          <w:sz w:val="28"/>
          <w:szCs w:val="28"/>
        </w:rPr>
      </w:pPr>
    </w:p>
    <w:p w:rsidRPr="003079E5" w:rsidR="007A2B75" w:rsidP="008845E6" w:rsidRDefault="007A2B75">
      <w:pPr>
        <w:ind w:right="576"/>
        <w:jc w:val="center"/>
        <w:rPr>
          <w:rFonts w:ascii="Arial" w:hAnsi="Arial" w:cs="Arial"/>
          <w:b/>
          <w:sz w:val="22"/>
          <w:szCs w:val="22"/>
        </w:rPr>
      </w:pPr>
      <w:r w:rsidRPr="003079E5">
        <w:rPr>
          <w:rFonts w:ascii="Arial" w:hAnsi="Arial" w:cs="Arial"/>
          <w:b/>
          <w:sz w:val="22"/>
          <w:szCs w:val="22"/>
        </w:rPr>
        <w:t>Claim</w:t>
      </w:r>
      <w:r w:rsidRPr="003079E5" w:rsidR="001604D1">
        <w:rPr>
          <w:rFonts w:ascii="Arial" w:hAnsi="Arial" w:cs="Arial"/>
          <w:b/>
          <w:sz w:val="22"/>
          <w:szCs w:val="22"/>
        </w:rPr>
        <w:t>s</w:t>
      </w:r>
      <w:r w:rsidRPr="003079E5">
        <w:rPr>
          <w:rFonts w:ascii="Arial" w:hAnsi="Arial" w:cs="Arial"/>
          <w:b/>
          <w:sz w:val="22"/>
          <w:szCs w:val="22"/>
        </w:rPr>
        <w:t xml:space="preserve"> for Drawback of Tax on Tobacco Products, Cigarette Papers, and Cigarette Tubes</w:t>
      </w:r>
      <w:r w:rsidRPr="003079E5" w:rsidR="00A94F9D">
        <w:rPr>
          <w:rFonts w:ascii="Arial" w:hAnsi="Arial" w:cs="Arial"/>
          <w:b/>
          <w:sz w:val="22"/>
          <w:szCs w:val="22"/>
        </w:rPr>
        <w:t xml:space="preserve"> </w:t>
      </w:r>
      <w:r w:rsidRPr="003079E5" w:rsidR="00CE1470">
        <w:rPr>
          <w:rFonts w:ascii="Arial" w:hAnsi="Arial" w:cs="Arial"/>
          <w:b/>
          <w:sz w:val="22"/>
          <w:szCs w:val="22"/>
        </w:rPr>
        <w:t xml:space="preserve">Exported from the United States </w:t>
      </w:r>
    </w:p>
    <w:p w:rsidRPr="003079E5" w:rsidR="00A94F9D" w:rsidP="008845E6" w:rsidRDefault="00A94F9D">
      <w:pPr>
        <w:suppressAutoHyphens/>
        <w:ind w:right="576"/>
        <w:rPr>
          <w:rFonts w:ascii="Arial" w:hAnsi="Arial" w:cs="Arial"/>
          <w:sz w:val="36"/>
          <w:szCs w:val="36"/>
        </w:rPr>
      </w:pPr>
    </w:p>
    <w:p w:rsidRPr="003079E5" w:rsidR="007A2B75" w:rsidP="008845E6" w:rsidRDefault="007A2B75">
      <w:pPr>
        <w:suppressAutoHyphens/>
        <w:ind w:right="576"/>
        <w:rPr>
          <w:rFonts w:ascii="Arial" w:hAnsi="Arial" w:cs="Arial"/>
          <w:b/>
          <w:sz w:val="22"/>
          <w:szCs w:val="22"/>
          <w:u w:val="single"/>
        </w:rPr>
      </w:pPr>
      <w:r w:rsidRPr="003079E5">
        <w:rPr>
          <w:rFonts w:ascii="Arial" w:hAnsi="Arial" w:cs="Arial"/>
          <w:b/>
          <w:sz w:val="22"/>
          <w:szCs w:val="22"/>
          <w:u w:val="single"/>
        </w:rPr>
        <w:t xml:space="preserve">A.  Justification </w:t>
      </w:r>
    </w:p>
    <w:p w:rsidRPr="003079E5" w:rsidR="007A2B75" w:rsidP="008845E6" w:rsidRDefault="007A2B75">
      <w:pPr>
        <w:suppressAutoHyphens/>
        <w:ind w:right="576"/>
        <w:rPr>
          <w:rFonts w:ascii="Arial" w:hAnsi="Arial" w:cs="Arial"/>
          <w:sz w:val="22"/>
          <w:szCs w:val="22"/>
        </w:rPr>
      </w:pPr>
    </w:p>
    <w:p w:rsidRPr="003079E5" w:rsidR="007A2B75" w:rsidP="008845E6" w:rsidRDefault="007A2B75">
      <w:pPr>
        <w:suppressAutoHyphens/>
        <w:ind w:right="576"/>
        <w:rPr>
          <w:rFonts w:ascii="Arial" w:hAnsi="Arial" w:cs="Arial"/>
          <w:i/>
          <w:sz w:val="22"/>
          <w:szCs w:val="22"/>
        </w:rPr>
      </w:pPr>
      <w:r w:rsidRPr="003079E5">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3079E5" w:rsidR="00E60692" w:rsidP="008845E6" w:rsidRDefault="00E60692">
      <w:pPr>
        <w:pStyle w:val="PlainText"/>
        <w:ind w:right="576"/>
        <w:rPr>
          <w:rFonts w:ascii="Arial" w:hAnsi="Arial" w:cs="Arial"/>
          <w:sz w:val="22"/>
          <w:szCs w:val="22"/>
        </w:rPr>
      </w:pPr>
    </w:p>
    <w:p w:rsidRPr="003079E5" w:rsidR="00C12A97" w:rsidP="008845E6" w:rsidRDefault="00C12A97">
      <w:pPr>
        <w:ind w:left="360" w:right="576"/>
        <w:rPr>
          <w:rFonts w:ascii="Arial" w:hAnsi="Arial" w:cs="Arial"/>
          <w:sz w:val="22"/>
          <w:szCs w:val="22"/>
        </w:rPr>
      </w:pPr>
      <w:r w:rsidRPr="003079E5">
        <w:rPr>
          <w:rFonts w:ascii="Arial" w:hAnsi="Arial" w:cs="Arial"/>
          <w:sz w:val="22"/>
          <w:szCs w:val="22"/>
        </w:rPr>
        <w:t>The Alcohol and Tobacco Tax and Trade Bureau (TTB) administers chapter 51 (distilled spirits, wine</w:t>
      </w:r>
      <w:r w:rsidRPr="003079E5" w:rsidR="00634918">
        <w:rPr>
          <w:rFonts w:ascii="Arial" w:hAnsi="Arial" w:cs="Arial"/>
          <w:sz w:val="22"/>
          <w:szCs w:val="22"/>
        </w:rPr>
        <w:t>s,</w:t>
      </w:r>
      <w:r w:rsidRPr="003079E5">
        <w:rPr>
          <w:rFonts w:ascii="Arial" w:hAnsi="Arial" w:cs="Arial"/>
          <w:sz w:val="22"/>
          <w:szCs w:val="22"/>
        </w:rPr>
        <w:t xml:space="preserve"> and beer), chapter 52 (tobacco products</w:t>
      </w:r>
      <w:r w:rsidRPr="003079E5" w:rsidR="00B3093D">
        <w:rPr>
          <w:rFonts w:ascii="Arial" w:hAnsi="Arial" w:cs="Arial"/>
          <w:sz w:val="22"/>
          <w:szCs w:val="22"/>
        </w:rPr>
        <w:t>, processed tobacco,</w:t>
      </w:r>
      <w:r w:rsidRPr="003079E5">
        <w:rPr>
          <w:rFonts w:ascii="Arial" w:hAnsi="Arial" w:cs="Arial"/>
          <w:sz w:val="22"/>
          <w:szCs w:val="22"/>
        </w:rPr>
        <w:t xml:space="preserve"> and cigarette papers and tubes), and sections 4181–4182 (firearms and ammunition excise taxes) of the Internal Revenue Code of 1986</w:t>
      </w:r>
      <w:r w:rsidRPr="003079E5" w:rsidR="00C95541">
        <w:rPr>
          <w:rFonts w:ascii="Arial" w:hAnsi="Arial" w:cs="Arial"/>
          <w:sz w:val="22"/>
          <w:szCs w:val="22"/>
        </w:rPr>
        <w:t xml:space="preserve"> (IRC</w:t>
      </w:r>
      <w:r w:rsidRPr="003079E5" w:rsidR="00B3093D">
        <w:rPr>
          <w:rFonts w:ascii="Arial" w:hAnsi="Arial" w:cs="Arial"/>
          <w:sz w:val="22"/>
          <w:szCs w:val="22"/>
        </w:rPr>
        <w:t xml:space="preserve">; </w:t>
      </w:r>
      <w:r w:rsidRPr="003079E5">
        <w:rPr>
          <w:rFonts w:ascii="Arial" w:hAnsi="Arial" w:cs="Arial"/>
          <w:sz w:val="22"/>
          <w:szCs w:val="22"/>
        </w:rPr>
        <w:t>26 U.S.C)</w:t>
      </w:r>
      <w:r w:rsidRPr="003079E5" w:rsidR="00B3093D">
        <w:rPr>
          <w:rFonts w:ascii="Arial" w:hAnsi="Arial" w:cs="Arial"/>
          <w:sz w:val="22"/>
          <w:szCs w:val="22"/>
        </w:rPr>
        <w:t>.  TTB administers those IRC provisions</w:t>
      </w:r>
      <w:r w:rsidRPr="003079E5">
        <w:rPr>
          <w:rFonts w:ascii="Arial" w:hAnsi="Arial" w:cs="Arial"/>
          <w:sz w:val="22"/>
          <w:szCs w:val="22"/>
        </w:rPr>
        <w:t xml:space="preserve"> pursuant to section 1111(d) of the Homeland Security Act of 2002, as codified at 6 U.S.C. 531(d).  In addition, the Secretary of the Treasury </w:t>
      </w:r>
      <w:r w:rsidRPr="003079E5" w:rsidR="00F9145E">
        <w:rPr>
          <w:rFonts w:ascii="Arial" w:hAnsi="Arial" w:cs="Arial"/>
          <w:sz w:val="22"/>
          <w:szCs w:val="22"/>
        </w:rPr>
        <w:t>(</w:t>
      </w:r>
      <w:r w:rsidRPr="003079E5" w:rsidR="00B3093D">
        <w:rPr>
          <w:rFonts w:ascii="Arial" w:hAnsi="Arial" w:cs="Arial"/>
          <w:sz w:val="22"/>
          <w:szCs w:val="22"/>
        </w:rPr>
        <w:t xml:space="preserve">the </w:t>
      </w:r>
      <w:r w:rsidRPr="003079E5" w:rsidR="00F9145E">
        <w:rPr>
          <w:rFonts w:ascii="Arial" w:hAnsi="Arial" w:cs="Arial"/>
          <w:sz w:val="22"/>
          <w:szCs w:val="22"/>
        </w:rPr>
        <w:t xml:space="preserve">Secretary) </w:t>
      </w:r>
      <w:r w:rsidRPr="003079E5">
        <w:rPr>
          <w:rFonts w:ascii="Arial" w:hAnsi="Arial" w:cs="Arial"/>
          <w:sz w:val="22"/>
          <w:szCs w:val="22"/>
        </w:rPr>
        <w:t xml:space="preserve">has delegated certain IRC administrative and enforcement authorities to TTB through Treasury Order 120–01. </w:t>
      </w:r>
    </w:p>
    <w:p w:rsidRPr="003079E5" w:rsidR="00C12A97" w:rsidP="008845E6" w:rsidRDefault="00C12A97">
      <w:pPr>
        <w:ind w:left="360" w:right="576"/>
        <w:rPr>
          <w:rFonts w:ascii="Arial" w:hAnsi="Arial" w:cs="Arial"/>
          <w:sz w:val="22"/>
          <w:szCs w:val="22"/>
        </w:rPr>
      </w:pPr>
    </w:p>
    <w:p w:rsidRPr="003079E5" w:rsidR="00C820C0" w:rsidP="008845E6" w:rsidRDefault="00B039F8">
      <w:pPr>
        <w:ind w:left="360" w:right="576"/>
        <w:rPr>
          <w:rFonts w:ascii="Arial" w:hAnsi="Arial" w:cs="Arial"/>
          <w:sz w:val="22"/>
          <w:szCs w:val="22"/>
        </w:rPr>
      </w:pPr>
      <w:r w:rsidRPr="003079E5">
        <w:rPr>
          <w:rFonts w:ascii="Arial" w:hAnsi="Arial" w:cs="Arial"/>
          <w:sz w:val="22"/>
          <w:szCs w:val="22"/>
        </w:rPr>
        <w:t xml:space="preserve">The IRC at 26 U.S.C. 5706 provides for the drawback </w:t>
      </w:r>
      <w:r w:rsidRPr="003079E5" w:rsidR="00F9145E">
        <w:rPr>
          <w:rFonts w:ascii="Arial" w:hAnsi="Arial" w:cs="Arial"/>
          <w:sz w:val="22"/>
          <w:szCs w:val="22"/>
        </w:rPr>
        <w:t xml:space="preserve">(refund) </w:t>
      </w:r>
      <w:r w:rsidRPr="003079E5">
        <w:rPr>
          <w:rFonts w:ascii="Arial" w:hAnsi="Arial" w:cs="Arial"/>
          <w:sz w:val="22"/>
          <w:szCs w:val="22"/>
        </w:rPr>
        <w:t xml:space="preserve">of </w:t>
      </w:r>
      <w:r w:rsidRPr="003079E5" w:rsidR="00C12A97">
        <w:rPr>
          <w:rFonts w:ascii="Arial" w:hAnsi="Arial" w:cs="Arial"/>
          <w:sz w:val="22"/>
          <w:szCs w:val="22"/>
        </w:rPr>
        <w:t xml:space="preserve">Federal excise </w:t>
      </w:r>
      <w:r w:rsidRPr="003079E5">
        <w:rPr>
          <w:rFonts w:ascii="Arial" w:hAnsi="Arial" w:cs="Arial"/>
          <w:sz w:val="22"/>
          <w:szCs w:val="22"/>
        </w:rPr>
        <w:t>tax</w:t>
      </w:r>
      <w:r w:rsidRPr="003079E5" w:rsidR="007A2B75">
        <w:rPr>
          <w:rFonts w:ascii="Arial" w:hAnsi="Arial" w:cs="Arial"/>
          <w:sz w:val="22"/>
          <w:szCs w:val="22"/>
        </w:rPr>
        <w:t xml:space="preserve"> </w:t>
      </w:r>
      <w:r w:rsidRPr="003079E5">
        <w:rPr>
          <w:rFonts w:ascii="Arial" w:hAnsi="Arial" w:cs="Arial"/>
          <w:sz w:val="22"/>
          <w:szCs w:val="22"/>
        </w:rPr>
        <w:t>paid on tobacco products</w:t>
      </w:r>
      <w:r w:rsidRPr="003079E5" w:rsidR="008737AF">
        <w:rPr>
          <w:rFonts w:ascii="Arial" w:hAnsi="Arial" w:cs="Arial"/>
          <w:sz w:val="22"/>
          <w:szCs w:val="22"/>
        </w:rPr>
        <w:t xml:space="preserve"> and </w:t>
      </w:r>
      <w:r w:rsidRPr="003079E5">
        <w:rPr>
          <w:rFonts w:ascii="Arial" w:hAnsi="Arial" w:cs="Arial"/>
          <w:sz w:val="22"/>
          <w:szCs w:val="22"/>
        </w:rPr>
        <w:t>cigarette papers and tubes when</w:t>
      </w:r>
      <w:r w:rsidRPr="003079E5" w:rsidR="00AE0444">
        <w:rPr>
          <w:rFonts w:ascii="Arial" w:hAnsi="Arial" w:cs="Arial"/>
          <w:sz w:val="22"/>
          <w:szCs w:val="22"/>
        </w:rPr>
        <w:t xml:space="preserve"> </w:t>
      </w:r>
      <w:r w:rsidRPr="003079E5" w:rsidR="00992EA4">
        <w:rPr>
          <w:rFonts w:ascii="Arial" w:hAnsi="Arial" w:cs="Arial"/>
          <w:sz w:val="22"/>
          <w:szCs w:val="22"/>
        </w:rPr>
        <w:t xml:space="preserve">such articles are </w:t>
      </w:r>
      <w:r w:rsidRPr="003079E5" w:rsidR="008737AF">
        <w:rPr>
          <w:rFonts w:ascii="Arial" w:hAnsi="Arial" w:cs="Arial"/>
          <w:sz w:val="22"/>
          <w:szCs w:val="22"/>
        </w:rPr>
        <w:t xml:space="preserve">shipped </w:t>
      </w:r>
      <w:r w:rsidRPr="003079E5">
        <w:rPr>
          <w:rFonts w:ascii="Arial" w:hAnsi="Arial" w:cs="Arial"/>
          <w:sz w:val="22"/>
          <w:szCs w:val="22"/>
        </w:rPr>
        <w:t>from the United</w:t>
      </w:r>
      <w:r w:rsidRPr="003079E5" w:rsidR="007A2B75">
        <w:rPr>
          <w:rFonts w:ascii="Arial" w:hAnsi="Arial" w:cs="Arial"/>
          <w:sz w:val="22"/>
          <w:szCs w:val="22"/>
        </w:rPr>
        <w:t xml:space="preserve"> </w:t>
      </w:r>
      <w:r w:rsidRPr="003079E5">
        <w:rPr>
          <w:rFonts w:ascii="Arial" w:hAnsi="Arial" w:cs="Arial"/>
          <w:sz w:val="22"/>
          <w:szCs w:val="22"/>
        </w:rPr>
        <w:t xml:space="preserve">States in accordance with </w:t>
      </w:r>
      <w:r w:rsidRPr="003079E5" w:rsidR="00992EA4">
        <w:rPr>
          <w:rFonts w:ascii="Arial" w:hAnsi="Arial" w:cs="Arial"/>
          <w:sz w:val="22"/>
          <w:szCs w:val="22"/>
        </w:rPr>
        <w:t xml:space="preserve">the </w:t>
      </w:r>
      <w:r w:rsidRPr="003079E5">
        <w:rPr>
          <w:rFonts w:ascii="Arial" w:hAnsi="Arial" w:cs="Arial"/>
          <w:sz w:val="22"/>
          <w:szCs w:val="22"/>
        </w:rPr>
        <w:t xml:space="preserve">bond </w:t>
      </w:r>
      <w:r w:rsidRPr="003079E5" w:rsidR="00C12A97">
        <w:rPr>
          <w:rFonts w:ascii="Arial" w:hAnsi="Arial" w:cs="Arial"/>
          <w:sz w:val="22"/>
          <w:szCs w:val="22"/>
        </w:rPr>
        <w:t xml:space="preserve">and </w:t>
      </w:r>
      <w:r w:rsidRPr="003079E5" w:rsidR="00E71E57">
        <w:rPr>
          <w:rFonts w:ascii="Arial" w:hAnsi="Arial" w:cs="Arial"/>
          <w:sz w:val="22"/>
          <w:szCs w:val="22"/>
        </w:rPr>
        <w:t xml:space="preserve">regulatory </w:t>
      </w:r>
      <w:r w:rsidRPr="003079E5">
        <w:rPr>
          <w:rFonts w:ascii="Arial" w:hAnsi="Arial" w:cs="Arial"/>
          <w:sz w:val="22"/>
          <w:szCs w:val="22"/>
        </w:rPr>
        <w:t xml:space="preserve">requirements </w:t>
      </w:r>
      <w:r w:rsidRPr="003079E5" w:rsidR="00992EA4">
        <w:rPr>
          <w:rFonts w:ascii="Arial" w:hAnsi="Arial" w:cs="Arial"/>
          <w:sz w:val="22"/>
          <w:szCs w:val="22"/>
        </w:rPr>
        <w:t>prescribe</w:t>
      </w:r>
      <w:r w:rsidRPr="003079E5" w:rsidR="00E71E57">
        <w:rPr>
          <w:rFonts w:ascii="Arial" w:hAnsi="Arial" w:cs="Arial"/>
          <w:sz w:val="22"/>
          <w:szCs w:val="22"/>
        </w:rPr>
        <w:t>d</w:t>
      </w:r>
      <w:r w:rsidRPr="003079E5" w:rsidR="00992EA4">
        <w:rPr>
          <w:rFonts w:ascii="Arial" w:hAnsi="Arial" w:cs="Arial"/>
          <w:sz w:val="22"/>
          <w:szCs w:val="22"/>
        </w:rPr>
        <w:t xml:space="preserve"> by </w:t>
      </w:r>
      <w:r w:rsidRPr="003079E5" w:rsidR="00514EBC">
        <w:rPr>
          <w:rFonts w:ascii="Arial" w:hAnsi="Arial" w:cs="Arial"/>
          <w:sz w:val="22"/>
          <w:szCs w:val="22"/>
        </w:rPr>
        <w:t xml:space="preserve">the Secretary. </w:t>
      </w:r>
      <w:r w:rsidRPr="003079E5" w:rsidR="00D643FC">
        <w:rPr>
          <w:rFonts w:ascii="Arial" w:hAnsi="Arial" w:cs="Arial"/>
          <w:sz w:val="22"/>
          <w:szCs w:val="22"/>
        </w:rPr>
        <w:t xml:space="preserve"> </w:t>
      </w:r>
      <w:r w:rsidRPr="003079E5" w:rsidR="00992EA4">
        <w:rPr>
          <w:rFonts w:ascii="Arial" w:hAnsi="Arial" w:cs="Arial"/>
          <w:sz w:val="22"/>
          <w:szCs w:val="22"/>
        </w:rPr>
        <w:t>Under that</w:t>
      </w:r>
      <w:r w:rsidRPr="003079E5" w:rsidR="00034CF1">
        <w:rPr>
          <w:rFonts w:ascii="Arial" w:hAnsi="Arial" w:cs="Arial"/>
          <w:sz w:val="22"/>
          <w:szCs w:val="22"/>
        </w:rPr>
        <w:t xml:space="preserve"> </w:t>
      </w:r>
      <w:r w:rsidRPr="003079E5" w:rsidR="00155FD2">
        <w:rPr>
          <w:rFonts w:ascii="Arial" w:hAnsi="Arial" w:cs="Arial"/>
          <w:sz w:val="22"/>
          <w:szCs w:val="22"/>
        </w:rPr>
        <w:t xml:space="preserve">IRC </w:t>
      </w:r>
      <w:r w:rsidRPr="003079E5" w:rsidR="00992EA4">
        <w:rPr>
          <w:rFonts w:ascii="Arial" w:hAnsi="Arial" w:cs="Arial"/>
          <w:sz w:val="22"/>
          <w:szCs w:val="22"/>
        </w:rPr>
        <w:t xml:space="preserve">authority, TTB has issued </w:t>
      </w:r>
      <w:r w:rsidRPr="003079E5" w:rsidR="00155FD2">
        <w:rPr>
          <w:rFonts w:ascii="Arial" w:hAnsi="Arial" w:cs="Arial"/>
          <w:sz w:val="22"/>
          <w:szCs w:val="22"/>
        </w:rPr>
        <w:t xml:space="preserve">regulations </w:t>
      </w:r>
      <w:r w:rsidRPr="003079E5" w:rsidR="009B08A5">
        <w:rPr>
          <w:rFonts w:ascii="Arial" w:hAnsi="Arial" w:cs="Arial"/>
          <w:sz w:val="22"/>
          <w:szCs w:val="22"/>
        </w:rPr>
        <w:t xml:space="preserve">governing </w:t>
      </w:r>
      <w:r w:rsidRPr="003079E5" w:rsidR="000C4460">
        <w:rPr>
          <w:rFonts w:ascii="Arial" w:hAnsi="Arial" w:cs="Arial"/>
          <w:sz w:val="22"/>
          <w:szCs w:val="22"/>
        </w:rPr>
        <w:t xml:space="preserve">such </w:t>
      </w:r>
      <w:r w:rsidRPr="003079E5" w:rsidR="00034CF1">
        <w:rPr>
          <w:rFonts w:ascii="Arial" w:hAnsi="Arial" w:cs="Arial"/>
          <w:sz w:val="22"/>
          <w:szCs w:val="22"/>
        </w:rPr>
        <w:t xml:space="preserve">drawback </w:t>
      </w:r>
      <w:r w:rsidRPr="003079E5" w:rsidR="00155FD2">
        <w:rPr>
          <w:rFonts w:ascii="Arial" w:hAnsi="Arial" w:cs="Arial"/>
          <w:sz w:val="22"/>
          <w:szCs w:val="22"/>
        </w:rPr>
        <w:t xml:space="preserve">claims, </w:t>
      </w:r>
      <w:r w:rsidRPr="003079E5" w:rsidR="00034CF1">
        <w:rPr>
          <w:rFonts w:ascii="Arial" w:hAnsi="Arial" w:cs="Arial"/>
          <w:sz w:val="22"/>
          <w:szCs w:val="22"/>
        </w:rPr>
        <w:t>which are codified in 27 CFR part 44</w:t>
      </w:r>
      <w:r w:rsidRPr="003079E5" w:rsidR="009B08A5">
        <w:rPr>
          <w:rFonts w:ascii="Arial" w:hAnsi="Arial" w:cs="Arial"/>
          <w:sz w:val="22"/>
          <w:szCs w:val="22"/>
        </w:rPr>
        <w:t>, subpart K</w:t>
      </w:r>
      <w:r w:rsidRPr="003079E5" w:rsidR="00034CF1">
        <w:rPr>
          <w:rFonts w:ascii="Arial" w:hAnsi="Arial" w:cs="Arial"/>
          <w:sz w:val="22"/>
          <w:szCs w:val="22"/>
        </w:rPr>
        <w:t xml:space="preserve"> (</w:t>
      </w:r>
      <w:r w:rsidRPr="003079E5" w:rsidR="00B136AE">
        <w:rPr>
          <w:rFonts w:ascii="Arial" w:hAnsi="Arial" w:cs="Arial"/>
          <w:sz w:val="22"/>
          <w:szCs w:val="22"/>
        </w:rPr>
        <w:t>§§</w:t>
      </w:r>
      <w:r w:rsidRPr="003079E5" w:rsidR="00C3321F">
        <w:rPr>
          <w:rFonts w:ascii="Arial" w:hAnsi="Arial" w:cs="Arial"/>
          <w:sz w:val="22"/>
          <w:szCs w:val="22"/>
        </w:rPr>
        <w:t> </w:t>
      </w:r>
      <w:r w:rsidRPr="003079E5" w:rsidR="004D17F1">
        <w:rPr>
          <w:rFonts w:ascii="Arial" w:hAnsi="Arial" w:cs="Arial"/>
          <w:sz w:val="22"/>
          <w:szCs w:val="22"/>
        </w:rPr>
        <w:t>44.221</w:t>
      </w:r>
      <w:r w:rsidRPr="003079E5" w:rsidR="004F0059">
        <w:rPr>
          <w:rFonts w:ascii="Arial" w:hAnsi="Arial" w:cs="Arial"/>
          <w:sz w:val="22"/>
          <w:szCs w:val="22"/>
        </w:rPr>
        <w:t xml:space="preserve"> through </w:t>
      </w:r>
      <w:r w:rsidRPr="003079E5" w:rsidR="004D17F1">
        <w:rPr>
          <w:rFonts w:ascii="Arial" w:hAnsi="Arial" w:cs="Arial"/>
          <w:sz w:val="22"/>
          <w:szCs w:val="22"/>
        </w:rPr>
        <w:t>44.232</w:t>
      </w:r>
      <w:r w:rsidRPr="003079E5" w:rsidR="00B136AE">
        <w:rPr>
          <w:rFonts w:ascii="Arial" w:hAnsi="Arial" w:cs="Arial"/>
          <w:sz w:val="22"/>
          <w:szCs w:val="22"/>
        </w:rPr>
        <w:t>)</w:t>
      </w:r>
      <w:r w:rsidRPr="003079E5" w:rsidR="00D643FC">
        <w:rPr>
          <w:rFonts w:ascii="Arial" w:hAnsi="Arial" w:cs="Arial"/>
          <w:sz w:val="22"/>
          <w:szCs w:val="22"/>
        </w:rPr>
        <w:t xml:space="preserve">. </w:t>
      </w:r>
      <w:r w:rsidRPr="003079E5" w:rsidR="00C820C0">
        <w:rPr>
          <w:rFonts w:ascii="Arial" w:hAnsi="Arial" w:cs="Arial"/>
          <w:sz w:val="22"/>
          <w:szCs w:val="22"/>
        </w:rPr>
        <w:t xml:space="preserve"> </w:t>
      </w:r>
      <w:r w:rsidRPr="003079E5" w:rsidR="00D643FC">
        <w:rPr>
          <w:rFonts w:ascii="Arial" w:hAnsi="Arial" w:cs="Arial"/>
          <w:sz w:val="22"/>
          <w:szCs w:val="22"/>
        </w:rPr>
        <w:t xml:space="preserve">As </w:t>
      </w:r>
      <w:r w:rsidRPr="003079E5" w:rsidR="00034CF1">
        <w:rPr>
          <w:rFonts w:ascii="Arial" w:hAnsi="Arial" w:cs="Arial"/>
          <w:sz w:val="22"/>
          <w:szCs w:val="22"/>
        </w:rPr>
        <w:t>set forth</w:t>
      </w:r>
      <w:r w:rsidRPr="003079E5" w:rsidR="00D643FC">
        <w:rPr>
          <w:rFonts w:ascii="Arial" w:hAnsi="Arial" w:cs="Arial"/>
          <w:sz w:val="22"/>
          <w:szCs w:val="22"/>
        </w:rPr>
        <w:t xml:space="preserve"> in </w:t>
      </w:r>
      <w:r w:rsidRPr="003079E5" w:rsidR="00034CF1">
        <w:rPr>
          <w:rFonts w:ascii="Arial" w:hAnsi="Arial" w:cs="Arial"/>
          <w:sz w:val="22"/>
          <w:szCs w:val="22"/>
        </w:rPr>
        <w:t>§ </w:t>
      </w:r>
      <w:r w:rsidRPr="003079E5" w:rsidR="00426B67">
        <w:rPr>
          <w:rFonts w:ascii="Arial" w:hAnsi="Arial" w:cs="Arial"/>
          <w:sz w:val="22"/>
          <w:szCs w:val="22"/>
        </w:rPr>
        <w:t xml:space="preserve">44.221, </w:t>
      </w:r>
      <w:r w:rsidRPr="003079E5" w:rsidR="00B3093D">
        <w:rPr>
          <w:rFonts w:ascii="Arial" w:hAnsi="Arial" w:cs="Arial"/>
          <w:sz w:val="22"/>
          <w:szCs w:val="22"/>
        </w:rPr>
        <w:t xml:space="preserve">claimants may file for </w:t>
      </w:r>
      <w:r w:rsidRPr="003079E5" w:rsidR="008737AF">
        <w:rPr>
          <w:rFonts w:ascii="Arial" w:hAnsi="Arial" w:cs="Arial"/>
          <w:sz w:val="22"/>
          <w:szCs w:val="22"/>
        </w:rPr>
        <w:t xml:space="preserve">drawback </w:t>
      </w:r>
      <w:r w:rsidRPr="003079E5" w:rsidR="00B3093D">
        <w:rPr>
          <w:rFonts w:ascii="Arial" w:hAnsi="Arial" w:cs="Arial"/>
          <w:sz w:val="22"/>
          <w:szCs w:val="22"/>
        </w:rPr>
        <w:t xml:space="preserve">of the excise tax paid on </w:t>
      </w:r>
      <w:r w:rsidRPr="003079E5" w:rsidR="008737AF">
        <w:rPr>
          <w:rFonts w:ascii="Arial" w:hAnsi="Arial" w:cs="Arial"/>
          <w:sz w:val="22"/>
          <w:szCs w:val="22"/>
        </w:rPr>
        <w:t>tobacco products and cigarette papers and tubes</w:t>
      </w:r>
      <w:r w:rsidRPr="003079E5" w:rsidR="00B3093D">
        <w:rPr>
          <w:rFonts w:ascii="Arial" w:hAnsi="Arial" w:cs="Arial"/>
          <w:sz w:val="22"/>
          <w:szCs w:val="22"/>
        </w:rPr>
        <w:t xml:space="preserve"> </w:t>
      </w:r>
      <w:r w:rsidRPr="003079E5" w:rsidR="008737AF">
        <w:rPr>
          <w:rFonts w:ascii="Arial" w:hAnsi="Arial" w:cs="Arial"/>
          <w:sz w:val="22"/>
          <w:szCs w:val="22"/>
        </w:rPr>
        <w:t xml:space="preserve">when such articles are </w:t>
      </w:r>
      <w:r w:rsidRPr="003079E5" w:rsidR="00B3093D">
        <w:rPr>
          <w:rFonts w:ascii="Arial" w:hAnsi="Arial" w:cs="Arial"/>
          <w:sz w:val="22"/>
          <w:szCs w:val="22"/>
        </w:rPr>
        <w:t xml:space="preserve">subsequently </w:t>
      </w:r>
      <w:r w:rsidRPr="003079E5" w:rsidR="008737AF">
        <w:rPr>
          <w:rFonts w:ascii="Arial" w:hAnsi="Arial" w:cs="Arial"/>
          <w:sz w:val="22"/>
          <w:szCs w:val="22"/>
        </w:rPr>
        <w:t>shipped to a foreign country, Puerto Rico, the Virgin Islands, or a possession of the United States</w:t>
      </w:r>
      <w:r w:rsidRPr="003079E5" w:rsidR="00B3093D">
        <w:rPr>
          <w:rFonts w:ascii="Arial" w:hAnsi="Arial" w:cs="Arial"/>
          <w:sz w:val="22"/>
          <w:szCs w:val="22"/>
        </w:rPr>
        <w:t xml:space="preserve">; provided that </w:t>
      </w:r>
      <w:r w:rsidRPr="003079E5" w:rsidR="008737AF">
        <w:rPr>
          <w:rFonts w:ascii="Arial" w:hAnsi="Arial" w:cs="Arial"/>
          <w:sz w:val="22"/>
          <w:szCs w:val="22"/>
        </w:rPr>
        <w:t xml:space="preserve">the </w:t>
      </w:r>
      <w:r w:rsidRPr="003079E5" w:rsidR="00B3093D">
        <w:rPr>
          <w:rFonts w:ascii="Arial" w:hAnsi="Arial" w:cs="Arial"/>
          <w:sz w:val="22"/>
          <w:szCs w:val="22"/>
        </w:rPr>
        <w:t xml:space="preserve">claimant </w:t>
      </w:r>
      <w:r w:rsidRPr="003079E5" w:rsidR="0029129B">
        <w:rPr>
          <w:rFonts w:ascii="Arial" w:hAnsi="Arial" w:cs="Arial"/>
          <w:sz w:val="22"/>
          <w:szCs w:val="22"/>
        </w:rPr>
        <w:t xml:space="preserve">complies with the provisions of </w:t>
      </w:r>
      <w:r w:rsidRPr="003079E5" w:rsidR="00B80793">
        <w:rPr>
          <w:rFonts w:ascii="Arial" w:hAnsi="Arial" w:cs="Arial"/>
          <w:sz w:val="22"/>
          <w:szCs w:val="22"/>
        </w:rPr>
        <w:t xml:space="preserve">subpart K. </w:t>
      </w:r>
    </w:p>
    <w:p w:rsidRPr="003079E5" w:rsidR="00C820C0" w:rsidP="008845E6" w:rsidRDefault="00C820C0">
      <w:pPr>
        <w:ind w:left="360" w:right="576"/>
        <w:rPr>
          <w:rFonts w:ascii="Arial" w:hAnsi="Arial" w:cs="Arial"/>
          <w:sz w:val="22"/>
          <w:szCs w:val="22"/>
        </w:rPr>
      </w:pPr>
    </w:p>
    <w:p w:rsidRPr="003079E5" w:rsidR="00F8507C" w:rsidP="008845E6" w:rsidRDefault="00C820C0">
      <w:pPr>
        <w:ind w:left="360" w:right="576"/>
        <w:rPr>
          <w:rFonts w:ascii="Arial" w:hAnsi="Arial" w:cs="Arial"/>
          <w:sz w:val="22"/>
          <w:szCs w:val="22"/>
        </w:rPr>
      </w:pPr>
      <w:r w:rsidRPr="003079E5">
        <w:rPr>
          <w:rFonts w:ascii="Arial" w:hAnsi="Arial" w:cs="Arial"/>
          <w:sz w:val="22"/>
          <w:szCs w:val="22"/>
        </w:rPr>
        <w:t>Specific to th</w:t>
      </w:r>
      <w:r w:rsidRPr="003079E5" w:rsidR="00034CF1">
        <w:rPr>
          <w:rFonts w:ascii="Arial" w:hAnsi="Arial" w:cs="Arial"/>
          <w:sz w:val="22"/>
          <w:szCs w:val="22"/>
        </w:rPr>
        <w:t>is collection request</w:t>
      </w:r>
      <w:r w:rsidRPr="003079E5">
        <w:rPr>
          <w:rFonts w:ascii="Arial" w:hAnsi="Arial" w:cs="Arial"/>
          <w:sz w:val="22"/>
          <w:szCs w:val="22"/>
        </w:rPr>
        <w:t xml:space="preserve">, </w:t>
      </w:r>
      <w:r w:rsidRPr="003079E5" w:rsidR="00E97F10">
        <w:rPr>
          <w:rFonts w:ascii="Arial" w:hAnsi="Arial" w:cs="Arial"/>
          <w:sz w:val="22"/>
          <w:szCs w:val="22"/>
        </w:rPr>
        <w:t>§ </w:t>
      </w:r>
      <w:r w:rsidRPr="003079E5" w:rsidR="00514EBC">
        <w:rPr>
          <w:rFonts w:ascii="Arial" w:hAnsi="Arial" w:cs="Arial"/>
          <w:sz w:val="22"/>
          <w:szCs w:val="22"/>
        </w:rPr>
        <w:t>44.222</w:t>
      </w:r>
      <w:r w:rsidRPr="003079E5">
        <w:rPr>
          <w:rFonts w:ascii="Arial" w:hAnsi="Arial" w:cs="Arial"/>
          <w:sz w:val="22"/>
          <w:szCs w:val="22"/>
        </w:rPr>
        <w:t xml:space="preserve"> requires</w:t>
      </w:r>
      <w:r w:rsidRPr="003079E5" w:rsidR="00E97F10">
        <w:rPr>
          <w:rFonts w:ascii="Arial" w:hAnsi="Arial" w:cs="Arial"/>
          <w:sz w:val="22"/>
          <w:szCs w:val="22"/>
        </w:rPr>
        <w:t xml:space="preserve"> </w:t>
      </w:r>
      <w:r w:rsidRPr="003079E5" w:rsidR="00B3093D">
        <w:rPr>
          <w:rFonts w:ascii="Arial" w:hAnsi="Arial" w:cs="Arial"/>
          <w:sz w:val="22"/>
          <w:szCs w:val="22"/>
        </w:rPr>
        <w:t xml:space="preserve">that claimants </w:t>
      </w:r>
      <w:r w:rsidRPr="003079E5" w:rsidR="00BA12DC">
        <w:rPr>
          <w:rFonts w:ascii="Arial" w:hAnsi="Arial" w:cs="Arial"/>
          <w:sz w:val="22"/>
          <w:szCs w:val="22"/>
        </w:rPr>
        <w:t xml:space="preserve">file </w:t>
      </w:r>
      <w:r w:rsidRPr="003079E5" w:rsidR="009D22D7">
        <w:rPr>
          <w:rFonts w:ascii="Arial" w:hAnsi="Arial" w:cs="Arial"/>
          <w:sz w:val="22"/>
          <w:szCs w:val="22"/>
        </w:rPr>
        <w:t xml:space="preserve">export </w:t>
      </w:r>
      <w:r w:rsidRPr="003079E5" w:rsidR="00155FD2">
        <w:rPr>
          <w:rFonts w:ascii="Arial" w:hAnsi="Arial" w:cs="Arial"/>
          <w:sz w:val="22"/>
          <w:szCs w:val="22"/>
        </w:rPr>
        <w:t xml:space="preserve">drawback </w:t>
      </w:r>
      <w:r w:rsidRPr="003079E5">
        <w:rPr>
          <w:rFonts w:ascii="Arial" w:hAnsi="Arial" w:cs="Arial"/>
          <w:sz w:val="22"/>
          <w:szCs w:val="22"/>
        </w:rPr>
        <w:t xml:space="preserve">claims </w:t>
      </w:r>
      <w:r w:rsidRPr="003079E5" w:rsidR="008472B6">
        <w:rPr>
          <w:rFonts w:ascii="Arial" w:hAnsi="Arial" w:cs="Arial"/>
          <w:sz w:val="22"/>
          <w:szCs w:val="22"/>
        </w:rPr>
        <w:t xml:space="preserve">for </w:t>
      </w:r>
      <w:r w:rsidRPr="003079E5" w:rsidR="00B3093D">
        <w:rPr>
          <w:rFonts w:ascii="Arial" w:hAnsi="Arial" w:cs="Arial"/>
          <w:sz w:val="22"/>
          <w:szCs w:val="22"/>
        </w:rPr>
        <w:t xml:space="preserve">tax-paid </w:t>
      </w:r>
      <w:r w:rsidRPr="003079E5" w:rsidR="008472B6">
        <w:rPr>
          <w:rFonts w:ascii="Arial" w:hAnsi="Arial" w:cs="Arial"/>
          <w:sz w:val="22"/>
          <w:szCs w:val="22"/>
        </w:rPr>
        <w:t xml:space="preserve">tobacco products and cigarette papers and tubes </w:t>
      </w:r>
      <w:r w:rsidRPr="003079E5">
        <w:rPr>
          <w:rFonts w:ascii="Arial" w:hAnsi="Arial" w:cs="Arial"/>
          <w:sz w:val="22"/>
          <w:szCs w:val="22"/>
        </w:rPr>
        <w:t>u</w:t>
      </w:r>
      <w:r w:rsidRPr="003079E5" w:rsidR="003D0274">
        <w:rPr>
          <w:rFonts w:ascii="Arial" w:hAnsi="Arial" w:cs="Arial"/>
          <w:sz w:val="22"/>
          <w:szCs w:val="22"/>
        </w:rPr>
        <w:t>sing form T</w:t>
      </w:r>
      <w:r w:rsidRPr="003079E5" w:rsidR="004F0059">
        <w:rPr>
          <w:rFonts w:ascii="Arial" w:hAnsi="Arial" w:cs="Arial"/>
          <w:sz w:val="22"/>
          <w:szCs w:val="22"/>
        </w:rPr>
        <w:t>TB F </w:t>
      </w:r>
      <w:r w:rsidRPr="003079E5" w:rsidR="00D643FC">
        <w:rPr>
          <w:rFonts w:ascii="Arial" w:hAnsi="Arial" w:cs="Arial"/>
          <w:sz w:val="22"/>
          <w:szCs w:val="22"/>
        </w:rPr>
        <w:t xml:space="preserve">5620.7, </w:t>
      </w:r>
      <w:r w:rsidRPr="003079E5" w:rsidR="00426B67">
        <w:rPr>
          <w:rFonts w:ascii="Arial" w:hAnsi="Arial" w:cs="Arial"/>
          <w:sz w:val="22"/>
          <w:szCs w:val="22"/>
        </w:rPr>
        <w:t xml:space="preserve">which </w:t>
      </w:r>
      <w:r w:rsidRPr="003079E5">
        <w:rPr>
          <w:rFonts w:ascii="Arial" w:hAnsi="Arial" w:cs="Arial"/>
          <w:sz w:val="22"/>
          <w:szCs w:val="22"/>
        </w:rPr>
        <w:t xml:space="preserve">the claimant </w:t>
      </w:r>
      <w:r w:rsidRPr="003079E5" w:rsidR="00426B67">
        <w:rPr>
          <w:rFonts w:ascii="Arial" w:hAnsi="Arial" w:cs="Arial"/>
          <w:sz w:val="22"/>
          <w:szCs w:val="22"/>
        </w:rPr>
        <w:t xml:space="preserve">must </w:t>
      </w:r>
      <w:r w:rsidRPr="003079E5">
        <w:rPr>
          <w:rFonts w:ascii="Arial" w:hAnsi="Arial" w:cs="Arial"/>
          <w:sz w:val="22"/>
          <w:szCs w:val="22"/>
        </w:rPr>
        <w:t>submit</w:t>
      </w:r>
      <w:r w:rsidRPr="003079E5" w:rsidR="00E97F10">
        <w:rPr>
          <w:rFonts w:ascii="Arial" w:hAnsi="Arial" w:cs="Arial"/>
          <w:sz w:val="22"/>
          <w:szCs w:val="22"/>
        </w:rPr>
        <w:t xml:space="preserve"> </w:t>
      </w:r>
      <w:r w:rsidRPr="003079E5" w:rsidR="00356B68">
        <w:rPr>
          <w:rFonts w:ascii="Arial" w:hAnsi="Arial" w:cs="Arial"/>
          <w:sz w:val="22"/>
          <w:szCs w:val="22"/>
        </w:rPr>
        <w:t xml:space="preserve">in time to </w:t>
      </w:r>
      <w:r w:rsidRPr="003079E5" w:rsidR="00426B67">
        <w:rPr>
          <w:rFonts w:ascii="Arial" w:hAnsi="Arial" w:cs="Arial"/>
          <w:sz w:val="22"/>
          <w:szCs w:val="22"/>
        </w:rPr>
        <w:t>allow a</w:t>
      </w:r>
      <w:r w:rsidRPr="003079E5" w:rsidR="00E97F10">
        <w:rPr>
          <w:rFonts w:ascii="Arial" w:hAnsi="Arial" w:cs="Arial"/>
          <w:sz w:val="22"/>
          <w:szCs w:val="22"/>
        </w:rPr>
        <w:t xml:space="preserve"> </w:t>
      </w:r>
      <w:r w:rsidRPr="003079E5" w:rsidR="00356B68">
        <w:rPr>
          <w:rFonts w:ascii="Arial" w:hAnsi="Arial" w:cs="Arial"/>
          <w:sz w:val="22"/>
          <w:szCs w:val="22"/>
        </w:rPr>
        <w:t>TTB officer to inspect the articles</w:t>
      </w:r>
      <w:r w:rsidRPr="003079E5" w:rsidR="008472B6">
        <w:rPr>
          <w:rFonts w:ascii="Arial" w:hAnsi="Arial" w:cs="Arial"/>
          <w:sz w:val="22"/>
          <w:szCs w:val="22"/>
        </w:rPr>
        <w:t xml:space="preserve"> to be exported</w:t>
      </w:r>
      <w:r w:rsidRPr="003079E5" w:rsidR="000C4460">
        <w:rPr>
          <w:rFonts w:ascii="Arial" w:hAnsi="Arial" w:cs="Arial"/>
          <w:sz w:val="22"/>
          <w:szCs w:val="22"/>
        </w:rPr>
        <w:t>.</w:t>
      </w:r>
      <w:r w:rsidRPr="003079E5" w:rsidR="00356B68">
        <w:rPr>
          <w:rFonts w:ascii="Arial" w:hAnsi="Arial" w:cs="Arial"/>
          <w:sz w:val="22"/>
          <w:szCs w:val="22"/>
        </w:rPr>
        <w:t xml:space="preserve"> </w:t>
      </w:r>
      <w:r w:rsidRPr="003079E5" w:rsidR="009D22D7">
        <w:rPr>
          <w:rFonts w:ascii="Arial" w:hAnsi="Arial" w:cs="Arial"/>
          <w:sz w:val="22"/>
          <w:szCs w:val="22"/>
        </w:rPr>
        <w:t xml:space="preserve"> </w:t>
      </w:r>
      <w:r w:rsidRPr="003079E5" w:rsidR="003D0274">
        <w:rPr>
          <w:rFonts w:ascii="Arial" w:hAnsi="Arial" w:cs="Arial"/>
          <w:sz w:val="22"/>
          <w:szCs w:val="22"/>
        </w:rPr>
        <w:t xml:space="preserve">The </w:t>
      </w:r>
      <w:r w:rsidRPr="003079E5" w:rsidR="00E97F10">
        <w:rPr>
          <w:rFonts w:ascii="Arial" w:hAnsi="Arial" w:cs="Arial"/>
          <w:sz w:val="22"/>
          <w:szCs w:val="22"/>
        </w:rPr>
        <w:t>form</w:t>
      </w:r>
      <w:r w:rsidRPr="003079E5">
        <w:rPr>
          <w:rFonts w:ascii="Arial" w:hAnsi="Arial" w:cs="Arial"/>
          <w:sz w:val="22"/>
          <w:szCs w:val="22"/>
        </w:rPr>
        <w:t xml:space="preserve"> </w:t>
      </w:r>
      <w:r w:rsidRPr="003079E5" w:rsidR="00E97F10">
        <w:rPr>
          <w:rFonts w:ascii="Arial" w:hAnsi="Arial" w:cs="Arial"/>
          <w:sz w:val="22"/>
          <w:szCs w:val="22"/>
        </w:rPr>
        <w:t>i</w:t>
      </w:r>
      <w:r w:rsidRPr="003079E5" w:rsidR="003D0274">
        <w:rPr>
          <w:rFonts w:ascii="Arial" w:hAnsi="Arial" w:cs="Arial"/>
          <w:sz w:val="22"/>
          <w:szCs w:val="22"/>
        </w:rPr>
        <w:t>dentif</w:t>
      </w:r>
      <w:r w:rsidRPr="003079E5" w:rsidR="00E97F10">
        <w:rPr>
          <w:rFonts w:ascii="Arial" w:hAnsi="Arial" w:cs="Arial"/>
          <w:sz w:val="22"/>
          <w:szCs w:val="22"/>
        </w:rPr>
        <w:t>ies</w:t>
      </w:r>
      <w:r w:rsidRPr="003079E5" w:rsidR="003D0274">
        <w:rPr>
          <w:rFonts w:ascii="Arial" w:hAnsi="Arial" w:cs="Arial"/>
          <w:sz w:val="22"/>
          <w:szCs w:val="22"/>
        </w:rPr>
        <w:t xml:space="preserve"> </w:t>
      </w:r>
      <w:r w:rsidRPr="003079E5" w:rsidR="0066767B">
        <w:rPr>
          <w:rFonts w:ascii="Arial" w:hAnsi="Arial" w:cs="Arial"/>
          <w:sz w:val="22"/>
          <w:szCs w:val="22"/>
        </w:rPr>
        <w:t>the</w:t>
      </w:r>
      <w:r w:rsidRPr="003079E5" w:rsidR="00B642F4">
        <w:rPr>
          <w:rFonts w:ascii="Arial" w:hAnsi="Arial" w:cs="Arial"/>
          <w:sz w:val="22"/>
          <w:szCs w:val="22"/>
        </w:rPr>
        <w:t xml:space="preserve"> claimant</w:t>
      </w:r>
      <w:r w:rsidRPr="003079E5" w:rsidR="00D643FC">
        <w:rPr>
          <w:rFonts w:ascii="Arial" w:hAnsi="Arial" w:cs="Arial"/>
          <w:sz w:val="22"/>
          <w:szCs w:val="22"/>
        </w:rPr>
        <w:t xml:space="preserve">, the </w:t>
      </w:r>
      <w:r w:rsidRPr="003079E5" w:rsidR="00AE61A0">
        <w:rPr>
          <w:rFonts w:ascii="Arial" w:hAnsi="Arial" w:cs="Arial"/>
          <w:sz w:val="22"/>
          <w:szCs w:val="22"/>
        </w:rPr>
        <w:t>articles</w:t>
      </w:r>
      <w:r w:rsidRPr="003079E5" w:rsidR="00C95541">
        <w:rPr>
          <w:rFonts w:ascii="Arial" w:hAnsi="Arial" w:cs="Arial"/>
          <w:sz w:val="22"/>
          <w:szCs w:val="22"/>
        </w:rPr>
        <w:t xml:space="preserve"> on which th</w:t>
      </w:r>
      <w:r w:rsidRPr="003079E5" w:rsidR="00B3093D">
        <w:rPr>
          <w:rFonts w:ascii="Arial" w:hAnsi="Arial" w:cs="Arial"/>
          <w:sz w:val="22"/>
          <w:szCs w:val="22"/>
        </w:rPr>
        <w:t xml:space="preserve">at person is claiming </w:t>
      </w:r>
      <w:r w:rsidRPr="003079E5" w:rsidR="00C95541">
        <w:rPr>
          <w:rFonts w:ascii="Arial" w:hAnsi="Arial" w:cs="Arial"/>
          <w:sz w:val="22"/>
          <w:szCs w:val="22"/>
        </w:rPr>
        <w:t>drawback</w:t>
      </w:r>
      <w:r w:rsidRPr="003079E5" w:rsidR="00B3093D">
        <w:rPr>
          <w:rFonts w:ascii="Arial" w:hAnsi="Arial" w:cs="Arial"/>
          <w:sz w:val="22"/>
          <w:szCs w:val="22"/>
        </w:rPr>
        <w:t xml:space="preserve">, and </w:t>
      </w:r>
      <w:r w:rsidRPr="003079E5" w:rsidR="00D643FC">
        <w:rPr>
          <w:rFonts w:ascii="Arial" w:hAnsi="Arial" w:cs="Arial"/>
          <w:sz w:val="22"/>
          <w:szCs w:val="22"/>
        </w:rPr>
        <w:t xml:space="preserve">the amount of </w:t>
      </w:r>
      <w:r w:rsidRPr="003079E5" w:rsidR="008472B6">
        <w:rPr>
          <w:rFonts w:ascii="Arial" w:hAnsi="Arial" w:cs="Arial"/>
          <w:sz w:val="22"/>
          <w:szCs w:val="22"/>
        </w:rPr>
        <w:t xml:space="preserve">tax claimed for </w:t>
      </w:r>
      <w:r w:rsidRPr="003079E5" w:rsidR="00D643FC">
        <w:rPr>
          <w:rFonts w:ascii="Arial" w:hAnsi="Arial" w:cs="Arial"/>
          <w:sz w:val="22"/>
          <w:szCs w:val="22"/>
        </w:rPr>
        <w:t>drawback</w:t>
      </w:r>
      <w:r w:rsidRPr="003079E5" w:rsidR="008472B6">
        <w:rPr>
          <w:rFonts w:ascii="Arial" w:hAnsi="Arial" w:cs="Arial"/>
          <w:sz w:val="22"/>
          <w:szCs w:val="22"/>
        </w:rPr>
        <w:t xml:space="preserve">.  </w:t>
      </w:r>
      <w:r w:rsidRPr="003079E5" w:rsidR="000C4460">
        <w:rPr>
          <w:rFonts w:ascii="Arial" w:hAnsi="Arial" w:cs="Arial"/>
          <w:sz w:val="22"/>
          <w:szCs w:val="22"/>
        </w:rPr>
        <w:t>S</w:t>
      </w:r>
      <w:r w:rsidRPr="003079E5" w:rsidR="00155FD2">
        <w:rPr>
          <w:rFonts w:ascii="Arial" w:hAnsi="Arial" w:cs="Arial"/>
          <w:sz w:val="22"/>
          <w:szCs w:val="22"/>
        </w:rPr>
        <w:t>ections 44.224</w:t>
      </w:r>
      <w:r w:rsidRPr="003079E5" w:rsidR="000C4460">
        <w:rPr>
          <w:rFonts w:ascii="Arial" w:hAnsi="Arial" w:cs="Arial"/>
          <w:sz w:val="22"/>
          <w:szCs w:val="22"/>
        </w:rPr>
        <w:t xml:space="preserve"> through </w:t>
      </w:r>
      <w:r w:rsidRPr="003079E5" w:rsidR="003A7B2E">
        <w:rPr>
          <w:rFonts w:ascii="Arial" w:hAnsi="Arial" w:cs="Arial"/>
          <w:sz w:val="22"/>
          <w:szCs w:val="22"/>
        </w:rPr>
        <w:t>4</w:t>
      </w:r>
      <w:r w:rsidRPr="003079E5" w:rsidR="000C4460">
        <w:rPr>
          <w:rFonts w:ascii="Arial" w:hAnsi="Arial" w:cs="Arial"/>
          <w:sz w:val="22"/>
          <w:szCs w:val="22"/>
        </w:rPr>
        <w:t>4.227</w:t>
      </w:r>
      <w:r w:rsidRPr="003079E5" w:rsidR="00155FD2">
        <w:rPr>
          <w:rFonts w:ascii="Arial" w:hAnsi="Arial" w:cs="Arial"/>
          <w:sz w:val="22"/>
          <w:szCs w:val="22"/>
        </w:rPr>
        <w:t xml:space="preserve"> </w:t>
      </w:r>
      <w:r w:rsidRPr="003079E5" w:rsidR="00D535FE">
        <w:rPr>
          <w:rFonts w:ascii="Arial" w:hAnsi="Arial" w:cs="Arial"/>
          <w:sz w:val="22"/>
          <w:szCs w:val="22"/>
        </w:rPr>
        <w:t xml:space="preserve">and 44.232 </w:t>
      </w:r>
      <w:r w:rsidRPr="003079E5" w:rsidR="00155FD2">
        <w:rPr>
          <w:rFonts w:ascii="Arial" w:hAnsi="Arial" w:cs="Arial"/>
          <w:sz w:val="22"/>
          <w:szCs w:val="22"/>
        </w:rPr>
        <w:t>describe the procedures</w:t>
      </w:r>
      <w:r w:rsidRPr="003079E5" w:rsidR="00321768">
        <w:rPr>
          <w:rFonts w:ascii="Arial" w:hAnsi="Arial" w:cs="Arial"/>
          <w:sz w:val="22"/>
          <w:szCs w:val="22"/>
        </w:rPr>
        <w:t xml:space="preserve">, as appropriate, that </w:t>
      </w:r>
      <w:r w:rsidRPr="003079E5" w:rsidR="00FD1E3E">
        <w:rPr>
          <w:rFonts w:ascii="Arial" w:hAnsi="Arial" w:cs="Arial"/>
          <w:sz w:val="22"/>
          <w:szCs w:val="22"/>
        </w:rPr>
        <w:t>claimants, c</w:t>
      </w:r>
      <w:r w:rsidRPr="003079E5" w:rsidR="00155FD2">
        <w:rPr>
          <w:rFonts w:ascii="Arial" w:hAnsi="Arial" w:cs="Arial"/>
          <w:sz w:val="22"/>
          <w:szCs w:val="22"/>
        </w:rPr>
        <w:t>ustoms</w:t>
      </w:r>
      <w:r w:rsidRPr="003079E5" w:rsidR="00FD1E3E">
        <w:rPr>
          <w:rFonts w:ascii="Arial" w:hAnsi="Arial" w:cs="Arial"/>
          <w:sz w:val="22"/>
          <w:szCs w:val="22"/>
        </w:rPr>
        <w:t xml:space="preserve"> </w:t>
      </w:r>
      <w:r w:rsidRPr="003079E5" w:rsidR="00155FD2">
        <w:rPr>
          <w:rFonts w:ascii="Arial" w:hAnsi="Arial" w:cs="Arial"/>
          <w:sz w:val="22"/>
          <w:szCs w:val="22"/>
        </w:rPr>
        <w:t>or postal officials</w:t>
      </w:r>
      <w:r w:rsidRPr="003079E5" w:rsidR="00321768">
        <w:rPr>
          <w:rFonts w:ascii="Arial" w:hAnsi="Arial" w:cs="Arial"/>
          <w:sz w:val="22"/>
          <w:szCs w:val="22"/>
        </w:rPr>
        <w:t>, and TTB officers</w:t>
      </w:r>
      <w:r w:rsidRPr="003079E5" w:rsidR="00FD1E3E">
        <w:rPr>
          <w:rFonts w:ascii="Arial" w:hAnsi="Arial" w:cs="Arial"/>
          <w:sz w:val="22"/>
          <w:szCs w:val="22"/>
        </w:rPr>
        <w:t xml:space="preserve"> follow</w:t>
      </w:r>
      <w:r w:rsidRPr="003079E5" w:rsidR="00155FD2">
        <w:rPr>
          <w:rFonts w:ascii="Arial" w:hAnsi="Arial" w:cs="Arial"/>
          <w:sz w:val="22"/>
          <w:szCs w:val="22"/>
        </w:rPr>
        <w:t xml:space="preserve"> to</w:t>
      </w:r>
      <w:r w:rsidRPr="003079E5" w:rsidR="009B08A5">
        <w:rPr>
          <w:rFonts w:ascii="Arial" w:hAnsi="Arial" w:cs="Arial"/>
          <w:sz w:val="22"/>
          <w:szCs w:val="22"/>
        </w:rPr>
        <w:t xml:space="preserve"> r</w:t>
      </w:r>
      <w:r w:rsidRPr="003079E5" w:rsidR="00155FD2">
        <w:rPr>
          <w:rFonts w:ascii="Arial" w:hAnsi="Arial" w:cs="Arial"/>
          <w:sz w:val="22"/>
          <w:szCs w:val="22"/>
        </w:rPr>
        <w:t>elease the articles for export</w:t>
      </w:r>
      <w:r w:rsidRPr="003079E5" w:rsidR="009D22D7">
        <w:rPr>
          <w:rFonts w:ascii="Arial" w:hAnsi="Arial" w:cs="Arial"/>
          <w:sz w:val="22"/>
          <w:szCs w:val="22"/>
        </w:rPr>
        <w:t>, cer</w:t>
      </w:r>
      <w:r w:rsidRPr="003079E5" w:rsidR="000C4460">
        <w:rPr>
          <w:rFonts w:ascii="Arial" w:hAnsi="Arial" w:cs="Arial"/>
          <w:sz w:val="22"/>
          <w:szCs w:val="22"/>
        </w:rPr>
        <w:t xml:space="preserve">tify </w:t>
      </w:r>
      <w:r w:rsidRPr="003079E5" w:rsidR="00D535FE">
        <w:rPr>
          <w:rFonts w:ascii="Arial" w:hAnsi="Arial" w:cs="Arial"/>
          <w:sz w:val="22"/>
          <w:szCs w:val="22"/>
        </w:rPr>
        <w:t>receipt of the articles in a foreign trade zone</w:t>
      </w:r>
      <w:r w:rsidRPr="003079E5" w:rsidR="00321768">
        <w:rPr>
          <w:rFonts w:ascii="Arial" w:hAnsi="Arial" w:cs="Arial"/>
          <w:sz w:val="22"/>
          <w:szCs w:val="22"/>
        </w:rPr>
        <w:t xml:space="preserve">, </w:t>
      </w:r>
      <w:r w:rsidRPr="003079E5" w:rsidR="00D535FE">
        <w:rPr>
          <w:rFonts w:ascii="Arial" w:hAnsi="Arial" w:cs="Arial"/>
          <w:sz w:val="22"/>
          <w:szCs w:val="22"/>
        </w:rPr>
        <w:t>their export or postal shipment</w:t>
      </w:r>
      <w:r w:rsidRPr="003079E5" w:rsidR="009B08A5">
        <w:rPr>
          <w:rFonts w:ascii="Arial" w:hAnsi="Arial" w:cs="Arial"/>
          <w:sz w:val="22"/>
          <w:szCs w:val="22"/>
        </w:rPr>
        <w:t>,</w:t>
      </w:r>
      <w:r w:rsidRPr="003079E5" w:rsidR="00D535FE">
        <w:rPr>
          <w:rFonts w:ascii="Arial" w:hAnsi="Arial" w:cs="Arial"/>
          <w:sz w:val="22"/>
          <w:szCs w:val="22"/>
        </w:rPr>
        <w:t xml:space="preserve"> and </w:t>
      </w:r>
      <w:r w:rsidRPr="003079E5" w:rsidR="00321768">
        <w:rPr>
          <w:rFonts w:ascii="Arial" w:hAnsi="Arial" w:cs="Arial"/>
          <w:sz w:val="22"/>
          <w:szCs w:val="22"/>
        </w:rPr>
        <w:t xml:space="preserve">document approval or disapproval of the submitted </w:t>
      </w:r>
      <w:r w:rsidRPr="003079E5" w:rsidR="00C94681">
        <w:rPr>
          <w:rFonts w:ascii="Arial" w:hAnsi="Arial" w:cs="Arial"/>
          <w:sz w:val="22"/>
          <w:szCs w:val="22"/>
        </w:rPr>
        <w:t>claim</w:t>
      </w:r>
      <w:r w:rsidRPr="003079E5" w:rsidR="00D535FE">
        <w:rPr>
          <w:rFonts w:ascii="Arial" w:hAnsi="Arial" w:cs="Arial"/>
          <w:sz w:val="22"/>
          <w:szCs w:val="22"/>
        </w:rPr>
        <w:t>.</w:t>
      </w:r>
      <w:r w:rsidRPr="003079E5" w:rsidR="005C173D">
        <w:rPr>
          <w:rStyle w:val="FootnoteReference"/>
          <w:rFonts w:ascii="Arial" w:hAnsi="Arial" w:cs="Arial"/>
          <w:sz w:val="22"/>
          <w:szCs w:val="22"/>
        </w:rPr>
        <w:footnoteReference w:id="1"/>
      </w:r>
      <w:r w:rsidRPr="003079E5" w:rsidR="00D535FE">
        <w:rPr>
          <w:rFonts w:ascii="Arial" w:hAnsi="Arial" w:cs="Arial"/>
          <w:sz w:val="22"/>
          <w:szCs w:val="22"/>
        </w:rPr>
        <w:t xml:space="preserve"> </w:t>
      </w:r>
    </w:p>
    <w:p w:rsidRPr="00B967C7" w:rsidR="00F8507C" w:rsidP="008845E6" w:rsidRDefault="00F8507C">
      <w:pPr>
        <w:ind w:left="360" w:right="576"/>
        <w:rPr>
          <w:rFonts w:ascii="Arial" w:hAnsi="Arial" w:cs="Arial"/>
          <w:sz w:val="22"/>
          <w:szCs w:val="22"/>
        </w:rPr>
      </w:pPr>
    </w:p>
    <w:p w:rsidRPr="00B967C7" w:rsidR="00DC7AF0" w:rsidP="008845E6" w:rsidRDefault="00B80793">
      <w:pPr>
        <w:ind w:left="360" w:right="576"/>
        <w:rPr>
          <w:rFonts w:ascii="Arial" w:hAnsi="Arial" w:cs="Arial"/>
          <w:sz w:val="22"/>
          <w:szCs w:val="22"/>
        </w:rPr>
      </w:pPr>
      <w:r w:rsidRPr="00B967C7">
        <w:rPr>
          <w:rFonts w:ascii="Arial" w:hAnsi="Arial" w:cs="Arial"/>
          <w:sz w:val="22"/>
          <w:szCs w:val="22"/>
        </w:rPr>
        <w:t>In addition, § 44.223</w:t>
      </w:r>
      <w:r w:rsidRPr="00B967C7" w:rsidR="00E10CAB">
        <w:rPr>
          <w:rFonts w:ascii="Arial" w:hAnsi="Arial" w:cs="Arial"/>
          <w:sz w:val="22"/>
          <w:szCs w:val="22"/>
        </w:rPr>
        <w:t xml:space="preserve"> requires that </w:t>
      </w:r>
      <w:r w:rsidRPr="00B967C7">
        <w:rPr>
          <w:rFonts w:ascii="Arial" w:hAnsi="Arial" w:cs="Arial"/>
          <w:sz w:val="22"/>
          <w:szCs w:val="22"/>
        </w:rPr>
        <w:t xml:space="preserve">each </w:t>
      </w:r>
      <w:r w:rsidRPr="00B967C7" w:rsidR="009D22D7">
        <w:rPr>
          <w:rFonts w:ascii="Arial" w:hAnsi="Arial" w:cs="Arial"/>
          <w:sz w:val="22"/>
          <w:szCs w:val="22"/>
        </w:rPr>
        <w:t xml:space="preserve">export </w:t>
      </w:r>
      <w:r w:rsidRPr="00B967C7">
        <w:rPr>
          <w:rFonts w:ascii="Arial" w:hAnsi="Arial" w:cs="Arial"/>
          <w:sz w:val="22"/>
          <w:szCs w:val="22"/>
        </w:rPr>
        <w:t xml:space="preserve">drawback claim </w:t>
      </w:r>
      <w:r w:rsidRPr="00B967C7" w:rsidR="00E74B4B">
        <w:rPr>
          <w:rFonts w:ascii="Arial" w:hAnsi="Arial" w:cs="Arial"/>
          <w:sz w:val="22"/>
          <w:szCs w:val="22"/>
        </w:rPr>
        <w:t>be accompanied by a bond, filed on TTB F 5200.17</w:t>
      </w:r>
      <w:r w:rsidRPr="00B967C7" w:rsidR="00E10CAB">
        <w:rPr>
          <w:rFonts w:ascii="Arial" w:hAnsi="Arial" w:cs="Arial"/>
          <w:sz w:val="22"/>
          <w:szCs w:val="22"/>
        </w:rPr>
        <w:t xml:space="preserve">, covering the </w:t>
      </w:r>
      <w:r w:rsidRPr="00B967C7" w:rsidR="00E74B4B">
        <w:rPr>
          <w:rFonts w:ascii="Arial" w:hAnsi="Arial" w:cs="Arial"/>
          <w:sz w:val="22"/>
          <w:szCs w:val="22"/>
        </w:rPr>
        <w:t>amount of tax</w:t>
      </w:r>
      <w:r w:rsidRPr="00B967C7" w:rsidR="007D2B0F">
        <w:rPr>
          <w:rFonts w:ascii="Arial" w:hAnsi="Arial" w:cs="Arial"/>
          <w:sz w:val="22"/>
          <w:szCs w:val="22"/>
        </w:rPr>
        <w:t xml:space="preserve"> for which drawback is</w:t>
      </w:r>
      <w:r w:rsidRPr="00B967C7" w:rsidR="00E74B4B">
        <w:rPr>
          <w:rFonts w:ascii="Arial" w:hAnsi="Arial" w:cs="Arial"/>
          <w:sz w:val="22"/>
          <w:szCs w:val="22"/>
        </w:rPr>
        <w:t xml:space="preserve"> </w:t>
      </w:r>
      <w:r w:rsidRPr="00B967C7" w:rsidR="009D22D7">
        <w:rPr>
          <w:rFonts w:ascii="Arial" w:hAnsi="Arial" w:cs="Arial"/>
          <w:sz w:val="22"/>
          <w:szCs w:val="22"/>
        </w:rPr>
        <w:t xml:space="preserve">claimed </w:t>
      </w:r>
      <w:r w:rsidRPr="00B967C7" w:rsidR="00E10CAB">
        <w:rPr>
          <w:rFonts w:ascii="Arial" w:hAnsi="Arial" w:cs="Arial"/>
          <w:sz w:val="22"/>
          <w:szCs w:val="22"/>
        </w:rPr>
        <w:t xml:space="preserve">and </w:t>
      </w:r>
      <w:r w:rsidRPr="00B967C7" w:rsidR="00E74B4B">
        <w:rPr>
          <w:rFonts w:ascii="Arial" w:hAnsi="Arial" w:cs="Arial"/>
          <w:sz w:val="22"/>
          <w:szCs w:val="22"/>
        </w:rPr>
        <w:t>conditioned on the claimant providing</w:t>
      </w:r>
      <w:r w:rsidRPr="00B967C7" w:rsidR="00E97F10">
        <w:rPr>
          <w:rFonts w:ascii="Arial" w:hAnsi="Arial" w:cs="Arial"/>
          <w:sz w:val="22"/>
          <w:szCs w:val="22"/>
        </w:rPr>
        <w:t xml:space="preserve"> </w:t>
      </w:r>
      <w:r w:rsidRPr="00B967C7" w:rsidR="00E74B4B">
        <w:rPr>
          <w:rFonts w:ascii="Arial" w:hAnsi="Arial" w:cs="Arial"/>
          <w:sz w:val="22"/>
          <w:szCs w:val="22"/>
        </w:rPr>
        <w:t xml:space="preserve">evidence satisfactory to TTB that the </w:t>
      </w:r>
      <w:r w:rsidRPr="00B967C7" w:rsidR="00F8507C">
        <w:rPr>
          <w:rFonts w:ascii="Arial" w:hAnsi="Arial" w:cs="Arial"/>
          <w:sz w:val="22"/>
          <w:szCs w:val="22"/>
        </w:rPr>
        <w:t>articles</w:t>
      </w:r>
      <w:r w:rsidRPr="00B967C7" w:rsidR="00306FCB">
        <w:rPr>
          <w:rFonts w:ascii="Arial" w:hAnsi="Arial" w:cs="Arial"/>
          <w:sz w:val="22"/>
          <w:szCs w:val="22"/>
        </w:rPr>
        <w:t xml:space="preserve"> </w:t>
      </w:r>
      <w:r w:rsidRPr="00B967C7" w:rsidR="00A062C1">
        <w:rPr>
          <w:rFonts w:ascii="Arial" w:hAnsi="Arial" w:cs="Arial"/>
          <w:sz w:val="22"/>
          <w:szCs w:val="22"/>
        </w:rPr>
        <w:t>landed</w:t>
      </w:r>
      <w:r w:rsidRPr="00B967C7" w:rsidR="00E10CAB">
        <w:rPr>
          <w:rFonts w:ascii="Arial" w:hAnsi="Arial" w:cs="Arial"/>
          <w:sz w:val="22"/>
          <w:szCs w:val="22"/>
        </w:rPr>
        <w:t xml:space="preserve"> at a foreign port or were lost after</w:t>
      </w:r>
      <w:r w:rsidRPr="00B967C7" w:rsidR="00D535FE">
        <w:rPr>
          <w:rFonts w:ascii="Arial" w:hAnsi="Arial" w:cs="Arial"/>
          <w:sz w:val="22"/>
          <w:szCs w:val="22"/>
        </w:rPr>
        <w:t xml:space="preserve"> export</w:t>
      </w:r>
      <w:r w:rsidRPr="00B967C7" w:rsidR="00E10CAB">
        <w:rPr>
          <w:rFonts w:ascii="Arial" w:hAnsi="Arial" w:cs="Arial"/>
          <w:sz w:val="22"/>
          <w:szCs w:val="22"/>
        </w:rPr>
        <w:t xml:space="preserve">.  </w:t>
      </w:r>
      <w:r w:rsidRPr="00B967C7" w:rsidR="00330A82">
        <w:rPr>
          <w:rFonts w:ascii="Arial" w:hAnsi="Arial" w:cs="Arial"/>
          <w:sz w:val="22"/>
          <w:szCs w:val="22"/>
        </w:rPr>
        <w:t>Under § 44.228, e</w:t>
      </w:r>
      <w:r w:rsidRPr="00B967C7" w:rsidR="00A062C1">
        <w:rPr>
          <w:rFonts w:ascii="Arial" w:hAnsi="Arial" w:cs="Arial"/>
          <w:sz w:val="22"/>
          <w:szCs w:val="22"/>
        </w:rPr>
        <w:t xml:space="preserve">vidence </w:t>
      </w:r>
      <w:r w:rsidRPr="00B967C7" w:rsidR="00306FCB">
        <w:rPr>
          <w:rFonts w:ascii="Arial" w:hAnsi="Arial" w:cs="Arial"/>
          <w:sz w:val="22"/>
          <w:szCs w:val="22"/>
        </w:rPr>
        <w:t xml:space="preserve">of foreign </w:t>
      </w:r>
      <w:r w:rsidRPr="00B967C7" w:rsidR="00063ED2">
        <w:rPr>
          <w:rFonts w:ascii="Arial" w:hAnsi="Arial" w:cs="Arial"/>
          <w:sz w:val="22"/>
          <w:szCs w:val="22"/>
        </w:rPr>
        <w:t xml:space="preserve">landing </w:t>
      </w:r>
      <w:r w:rsidRPr="00B967C7" w:rsidR="00330A82">
        <w:rPr>
          <w:rFonts w:ascii="Arial" w:hAnsi="Arial" w:cs="Arial"/>
          <w:sz w:val="22"/>
          <w:szCs w:val="22"/>
        </w:rPr>
        <w:t>consist</w:t>
      </w:r>
      <w:r w:rsidRPr="00B967C7" w:rsidR="00063ED2">
        <w:rPr>
          <w:rFonts w:ascii="Arial" w:hAnsi="Arial" w:cs="Arial"/>
          <w:sz w:val="22"/>
          <w:szCs w:val="22"/>
        </w:rPr>
        <w:t>s</w:t>
      </w:r>
      <w:r w:rsidRPr="00B967C7" w:rsidR="00330A82">
        <w:rPr>
          <w:rFonts w:ascii="Arial" w:hAnsi="Arial" w:cs="Arial"/>
          <w:sz w:val="22"/>
          <w:szCs w:val="22"/>
        </w:rPr>
        <w:t xml:space="preserve"> of the </w:t>
      </w:r>
      <w:r w:rsidRPr="00B967C7" w:rsidR="00063ED2">
        <w:rPr>
          <w:rFonts w:ascii="Arial" w:hAnsi="Arial" w:cs="Arial"/>
          <w:sz w:val="22"/>
          <w:szCs w:val="22"/>
        </w:rPr>
        <w:t xml:space="preserve">described </w:t>
      </w:r>
      <w:r w:rsidRPr="00B967C7" w:rsidR="00D535FE">
        <w:rPr>
          <w:rFonts w:ascii="Arial" w:hAnsi="Arial" w:cs="Arial"/>
          <w:sz w:val="22"/>
          <w:szCs w:val="22"/>
        </w:rPr>
        <w:t>certificate</w:t>
      </w:r>
      <w:r w:rsidRPr="00B967C7" w:rsidR="00063ED2">
        <w:rPr>
          <w:rFonts w:ascii="Arial" w:hAnsi="Arial" w:cs="Arial"/>
          <w:sz w:val="22"/>
          <w:szCs w:val="22"/>
        </w:rPr>
        <w:t xml:space="preserve">, </w:t>
      </w:r>
      <w:r w:rsidRPr="00B967C7" w:rsidR="00D02C92">
        <w:rPr>
          <w:rFonts w:ascii="Arial" w:hAnsi="Arial" w:cs="Arial"/>
          <w:sz w:val="22"/>
          <w:szCs w:val="22"/>
        </w:rPr>
        <w:t>which</w:t>
      </w:r>
      <w:r w:rsidRPr="00B967C7" w:rsidR="00063ED2">
        <w:rPr>
          <w:rFonts w:ascii="Arial" w:hAnsi="Arial" w:cs="Arial"/>
          <w:sz w:val="22"/>
          <w:szCs w:val="22"/>
        </w:rPr>
        <w:t xml:space="preserve"> </w:t>
      </w:r>
      <w:r w:rsidRPr="00B967C7" w:rsidR="003079E5">
        <w:rPr>
          <w:rFonts w:ascii="Arial" w:hAnsi="Arial" w:cs="Arial"/>
          <w:sz w:val="22"/>
          <w:szCs w:val="22"/>
        </w:rPr>
        <w:t xml:space="preserve">claimants </w:t>
      </w:r>
      <w:r w:rsidRPr="00B967C7" w:rsidR="00D02C92">
        <w:rPr>
          <w:rFonts w:ascii="Arial" w:hAnsi="Arial" w:cs="Arial"/>
          <w:sz w:val="22"/>
          <w:szCs w:val="22"/>
        </w:rPr>
        <w:t xml:space="preserve">must </w:t>
      </w:r>
      <w:r w:rsidRPr="00B967C7" w:rsidR="003079E5">
        <w:rPr>
          <w:rFonts w:ascii="Arial" w:hAnsi="Arial" w:cs="Arial"/>
          <w:sz w:val="22"/>
          <w:szCs w:val="22"/>
        </w:rPr>
        <w:t>fi</w:t>
      </w:r>
      <w:r w:rsidRPr="00B967C7" w:rsidR="00D02C92">
        <w:rPr>
          <w:rFonts w:ascii="Arial" w:hAnsi="Arial" w:cs="Arial"/>
          <w:sz w:val="22"/>
          <w:szCs w:val="22"/>
        </w:rPr>
        <w:t>led with TTB within 6</w:t>
      </w:r>
      <w:r w:rsidRPr="00B967C7" w:rsidR="00FD1E3E">
        <w:rPr>
          <w:rFonts w:ascii="Arial" w:hAnsi="Arial" w:cs="Arial"/>
          <w:sz w:val="22"/>
          <w:szCs w:val="22"/>
        </w:rPr>
        <w:t> </w:t>
      </w:r>
      <w:r w:rsidRPr="00B967C7" w:rsidR="00D02C92">
        <w:rPr>
          <w:rFonts w:ascii="Arial" w:hAnsi="Arial" w:cs="Arial"/>
          <w:sz w:val="22"/>
          <w:szCs w:val="22"/>
        </w:rPr>
        <w:t xml:space="preserve">months of the </w:t>
      </w:r>
      <w:r w:rsidRPr="00B967C7" w:rsidR="003079E5">
        <w:rPr>
          <w:rFonts w:ascii="Arial" w:hAnsi="Arial" w:cs="Arial"/>
          <w:sz w:val="22"/>
          <w:szCs w:val="22"/>
        </w:rPr>
        <w:t xml:space="preserve">exportation of the articles. </w:t>
      </w:r>
    </w:p>
    <w:p w:rsidRPr="00B967C7" w:rsidR="00DC7AF0" w:rsidP="008845E6" w:rsidRDefault="00DC7AF0">
      <w:pPr>
        <w:ind w:left="360" w:right="576"/>
        <w:rPr>
          <w:rFonts w:ascii="Arial" w:hAnsi="Arial" w:cs="Arial"/>
          <w:sz w:val="22"/>
          <w:szCs w:val="22"/>
        </w:rPr>
      </w:pPr>
    </w:p>
    <w:p w:rsidRPr="00B967C7" w:rsidR="003650F0" w:rsidP="008845E6" w:rsidRDefault="00DC074E">
      <w:pPr>
        <w:ind w:left="360" w:right="576"/>
        <w:rPr>
          <w:rFonts w:ascii="Arial" w:hAnsi="Arial" w:cs="Arial"/>
          <w:sz w:val="22"/>
          <w:szCs w:val="22"/>
        </w:rPr>
      </w:pPr>
      <w:r w:rsidRPr="00B967C7">
        <w:rPr>
          <w:rFonts w:ascii="Arial" w:hAnsi="Arial" w:cs="Arial"/>
          <w:sz w:val="22"/>
          <w:szCs w:val="22"/>
        </w:rPr>
        <w:t xml:space="preserve">However, </w:t>
      </w:r>
      <w:r w:rsidRPr="00B967C7" w:rsidR="00617AAB">
        <w:rPr>
          <w:rFonts w:ascii="Arial" w:hAnsi="Arial" w:cs="Arial"/>
          <w:sz w:val="22"/>
          <w:szCs w:val="22"/>
        </w:rPr>
        <w:t xml:space="preserve">§ 44.229 allows </w:t>
      </w:r>
      <w:r w:rsidRPr="00B967C7" w:rsidR="00063ED2">
        <w:rPr>
          <w:rFonts w:ascii="Arial" w:hAnsi="Arial" w:cs="Arial"/>
          <w:sz w:val="22"/>
          <w:szCs w:val="22"/>
        </w:rPr>
        <w:t xml:space="preserve">a </w:t>
      </w:r>
      <w:r w:rsidRPr="00B967C7" w:rsidR="00617AAB">
        <w:rPr>
          <w:rFonts w:ascii="Arial" w:hAnsi="Arial" w:cs="Arial"/>
          <w:sz w:val="22"/>
          <w:szCs w:val="22"/>
        </w:rPr>
        <w:t xml:space="preserve">claimant who </w:t>
      </w:r>
      <w:r w:rsidRPr="00B967C7">
        <w:rPr>
          <w:rFonts w:ascii="Arial" w:hAnsi="Arial" w:cs="Arial"/>
          <w:sz w:val="22"/>
          <w:szCs w:val="22"/>
        </w:rPr>
        <w:t xml:space="preserve">cannot </w:t>
      </w:r>
      <w:r w:rsidRPr="00B967C7" w:rsidR="00617AAB">
        <w:rPr>
          <w:rFonts w:ascii="Arial" w:hAnsi="Arial" w:cs="Arial"/>
          <w:sz w:val="22"/>
          <w:szCs w:val="22"/>
        </w:rPr>
        <w:t xml:space="preserve">furnish </w:t>
      </w:r>
      <w:r w:rsidRPr="00B967C7" w:rsidR="00FD1E3E">
        <w:rPr>
          <w:rFonts w:ascii="Arial" w:hAnsi="Arial" w:cs="Arial"/>
          <w:sz w:val="22"/>
          <w:szCs w:val="22"/>
        </w:rPr>
        <w:t xml:space="preserve">a </w:t>
      </w:r>
      <w:r w:rsidRPr="00B967C7" w:rsidR="00063ED2">
        <w:rPr>
          <w:rFonts w:ascii="Arial" w:hAnsi="Arial" w:cs="Arial"/>
          <w:sz w:val="22"/>
          <w:szCs w:val="22"/>
        </w:rPr>
        <w:t xml:space="preserve">landing </w:t>
      </w:r>
      <w:r w:rsidRPr="00B967C7" w:rsidR="00617AAB">
        <w:rPr>
          <w:rFonts w:ascii="Arial" w:hAnsi="Arial" w:cs="Arial"/>
          <w:sz w:val="22"/>
          <w:szCs w:val="22"/>
        </w:rPr>
        <w:t xml:space="preserve">certificate to </w:t>
      </w:r>
      <w:r w:rsidRPr="00B967C7" w:rsidR="00306FCB">
        <w:rPr>
          <w:rFonts w:ascii="Arial" w:hAnsi="Arial" w:cs="Arial"/>
          <w:sz w:val="22"/>
          <w:szCs w:val="22"/>
        </w:rPr>
        <w:t xml:space="preserve">substitute </w:t>
      </w:r>
      <w:r w:rsidRPr="00B967C7" w:rsidR="00617AAB">
        <w:rPr>
          <w:rFonts w:ascii="Arial" w:hAnsi="Arial" w:cs="Arial"/>
          <w:sz w:val="22"/>
          <w:szCs w:val="22"/>
        </w:rPr>
        <w:t xml:space="preserve">a letterhead application for relief </w:t>
      </w:r>
      <w:r w:rsidRPr="00B967C7" w:rsidR="00306FCB">
        <w:rPr>
          <w:rFonts w:ascii="Arial" w:hAnsi="Arial" w:cs="Arial"/>
          <w:sz w:val="22"/>
          <w:szCs w:val="22"/>
        </w:rPr>
        <w:t xml:space="preserve">identifying the exported articles and documenting </w:t>
      </w:r>
      <w:r w:rsidRPr="00B967C7" w:rsidR="00617AAB">
        <w:rPr>
          <w:rFonts w:ascii="Arial" w:hAnsi="Arial" w:cs="Arial"/>
          <w:sz w:val="22"/>
          <w:szCs w:val="22"/>
        </w:rPr>
        <w:t>the</w:t>
      </w:r>
      <w:r w:rsidRPr="00B967C7" w:rsidR="003825E2">
        <w:rPr>
          <w:rFonts w:ascii="Arial" w:hAnsi="Arial" w:cs="Arial"/>
          <w:sz w:val="22"/>
          <w:szCs w:val="22"/>
        </w:rPr>
        <w:t xml:space="preserve">ir </w:t>
      </w:r>
      <w:r w:rsidRPr="00B967C7" w:rsidR="00063ED2">
        <w:rPr>
          <w:rFonts w:ascii="Arial" w:hAnsi="Arial" w:cs="Arial"/>
          <w:sz w:val="22"/>
          <w:szCs w:val="22"/>
        </w:rPr>
        <w:t xml:space="preserve">foreign </w:t>
      </w:r>
      <w:r w:rsidRPr="00B967C7">
        <w:rPr>
          <w:rFonts w:ascii="Arial" w:hAnsi="Arial" w:cs="Arial"/>
          <w:sz w:val="22"/>
          <w:szCs w:val="22"/>
        </w:rPr>
        <w:t>landing</w:t>
      </w:r>
      <w:r w:rsidRPr="00B967C7" w:rsidR="00063ED2">
        <w:rPr>
          <w:rFonts w:ascii="Arial" w:hAnsi="Arial" w:cs="Arial"/>
          <w:sz w:val="22"/>
          <w:szCs w:val="22"/>
        </w:rPr>
        <w:t>.</w:t>
      </w:r>
      <w:r w:rsidRPr="00B967C7">
        <w:rPr>
          <w:rFonts w:ascii="Arial" w:hAnsi="Arial" w:cs="Arial"/>
          <w:sz w:val="22"/>
          <w:szCs w:val="22"/>
        </w:rPr>
        <w:t xml:space="preserve"> </w:t>
      </w:r>
      <w:r w:rsidRPr="00B967C7" w:rsidR="00DC7AF0">
        <w:rPr>
          <w:rFonts w:ascii="Arial" w:hAnsi="Arial" w:cs="Arial"/>
          <w:sz w:val="22"/>
          <w:szCs w:val="22"/>
        </w:rPr>
        <w:t xml:space="preserve"> </w:t>
      </w:r>
      <w:r w:rsidRPr="00B967C7" w:rsidR="00F86FA7">
        <w:rPr>
          <w:rFonts w:ascii="Arial" w:hAnsi="Arial" w:cs="Arial"/>
          <w:sz w:val="22"/>
          <w:szCs w:val="22"/>
        </w:rPr>
        <w:t xml:space="preserve">For articles lost in transit, § 44.230 allows </w:t>
      </w:r>
      <w:r w:rsidRPr="00B967C7" w:rsidR="00063ED2">
        <w:rPr>
          <w:rFonts w:ascii="Arial" w:hAnsi="Arial" w:cs="Arial"/>
          <w:sz w:val="22"/>
          <w:szCs w:val="22"/>
        </w:rPr>
        <w:t xml:space="preserve">a </w:t>
      </w:r>
      <w:r w:rsidRPr="00B967C7" w:rsidR="00F86FA7">
        <w:rPr>
          <w:rFonts w:ascii="Arial" w:hAnsi="Arial" w:cs="Arial"/>
          <w:sz w:val="22"/>
          <w:szCs w:val="22"/>
        </w:rPr>
        <w:t xml:space="preserve">claimant to file </w:t>
      </w:r>
      <w:r w:rsidRPr="00B967C7" w:rsidR="00FD1E3E">
        <w:rPr>
          <w:rFonts w:ascii="Arial" w:hAnsi="Arial" w:cs="Arial"/>
          <w:sz w:val="22"/>
          <w:szCs w:val="22"/>
        </w:rPr>
        <w:t xml:space="preserve">a </w:t>
      </w:r>
      <w:r w:rsidRPr="00B967C7" w:rsidR="00F86FA7">
        <w:rPr>
          <w:rFonts w:ascii="Arial" w:hAnsi="Arial" w:cs="Arial"/>
          <w:sz w:val="22"/>
          <w:szCs w:val="22"/>
        </w:rPr>
        <w:t>letterhead appli</w:t>
      </w:r>
      <w:r w:rsidRPr="00B967C7" w:rsidR="00A062C1">
        <w:rPr>
          <w:rFonts w:ascii="Arial" w:hAnsi="Arial" w:cs="Arial"/>
          <w:sz w:val="22"/>
          <w:szCs w:val="22"/>
        </w:rPr>
        <w:t xml:space="preserve">cation for relief, along with </w:t>
      </w:r>
      <w:r w:rsidRPr="00B967C7" w:rsidR="00063ED2">
        <w:rPr>
          <w:rFonts w:ascii="Arial" w:hAnsi="Arial" w:cs="Arial"/>
          <w:sz w:val="22"/>
          <w:szCs w:val="22"/>
        </w:rPr>
        <w:t xml:space="preserve">supporting documents, </w:t>
      </w:r>
      <w:r w:rsidRPr="00B967C7" w:rsidR="00F86FA7">
        <w:rPr>
          <w:rFonts w:ascii="Arial" w:hAnsi="Arial" w:cs="Arial"/>
          <w:sz w:val="22"/>
          <w:szCs w:val="22"/>
        </w:rPr>
        <w:t xml:space="preserve">describing the </w:t>
      </w:r>
      <w:r w:rsidRPr="00B967C7" w:rsidR="00063ED2">
        <w:rPr>
          <w:rFonts w:ascii="Arial" w:hAnsi="Arial" w:cs="Arial"/>
          <w:sz w:val="22"/>
          <w:szCs w:val="22"/>
        </w:rPr>
        <w:t xml:space="preserve">loss </w:t>
      </w:r>
      <w:r w:rsidRPr="00B967C7" w:rsidR="00F86FA7">
        <w:rPr>
          <w:rFonts w:ascii="Arial" w:hAnsi="Arial" w:cs="Arial"/>
          <w:sz w:val="22"/>
          <w:szCs w:val="22"/>
        </w:rPr>
        <w:t xml:space="preserve">and any insurance paid.  </w:t>
      </w:r>
      <w:r w:rsidRPr="00B967C7" w:rsidR="00FD1E3E">
        <w:rPr>
          <w:rFonts w:ascii="Arial" w:hAnsi="Arial" w:cs="Arial"/>
          <w:sz w:val="22"/>
          <w:szCs w:val="22"/>
        </w:rPr>
        <w:t xml:space="preserve">In addition, </w:t>
      </w:r>
      <w:r w:rsidRPr="00B967C7" w:rsidR="00F86FA7">
        <w:rPr>
          <w:rFonts w:ascii="Arial" w:hAnsi="Arial" w:cs="Arial"/>
          <w:sz w:val="22"/>
          <w:szCs w:val="22"/>
        </w:rPr>
        <w:t xml:space="preserve">§ 44.231 allows </w:t>
      </w:r>
      <w:r w:rsidRPr="00B967C7" w:rsidR="00063ED2">
        <w:rPr>
          <w:rFonts w:ascii="Arial" w:hAnsi="Arial" w:cs="Arial"/>
          <w:sz w:val="22"/>
          <w:szCs w:val="22"/>
        </w:rPr>
        <w:t xml:space="preserve">a </w:t>
      </w:r>
      <w:r w:rsidRPr="00B967C7" w:rsidR="00F86FA7">
        <w:rPr>
          <w:rFonts w:ascii="Arial" w:hAnsi="Arial" w:cs="Arial"/>
          <w:sz w:val="22"/>
          <w:szCs w:val="22"/>
        </w:rPr>
        <w:t>claimant</w:t>
      </w:r>
      <w:r w:rsidRPr="00B967C7" w:rsidR="00063ED2">
        <w:rPr>
          <w:rFonts w:ascii="Arial" w:hAnsi="Arial" w:cs="Arial"/>
          <w:sz w:val="22"/>
          <w:szCs w:val="22"/>
        </w:rPr>
        <w:t xml:space="preserve"> </w:t>
      </w:r>
      <w:r w:rsidRPr="00B967C7" w:rsidR="00F86FA7">
        <w:rPr>
          <w:rFonts w:ascii="Arial" w:hAnsi="Arial" w:cs="Arial"/>
          <w:sz w:val="22"/>
          <w:szCs w:val="22"/>
        </w:rPr>
        <w:t xml:space="preserve">to file </w:t>
      </w:r>
      <w:r w:rsidRPr="00B967C7" w:rsidR="00063ED2">
        <w:rPr>
          <w:rFonts w:ascii="Arial" w:hAnsi="Arial" w:cs="Arial"/>
          <w:sz w:val="22"/>
          <w:szCs w:val="22"/>
        </w:rPr>
        <w:t xml:space="preserve">a </w:t>
      </w:r>
      <w:r w:rsidRPr="00B967C7" w:rsidR="00D02C92">
        <w:rPr>
          <w:rFonts w:ascii="Arial" w:hAnsi="Arial" w:cs="Arial"/>
          <w:sz w:val="22"/>
          <w:szCs w:val="22"/>
        </w:rPr>
        <w:t>letterhead application</w:t>
      </w:r>
      <w:r w:rsidRPr="00B967C7" w:rsidR="00063ED2">
        <w:rPr>
          <w:rFonts w:ascii="Arial" w:hAnsi="Arial" w:cs="Arial"/>
          <w:sz w:val="22"/>
          <w:szCs w:val="22"/>
        </w:rPr>
        <w:t xml:space="preserve"> </w:t>
      </w:r>
      <w:r w:rsidRPr="00B967C7" w:rsidR="00D02C92">
        <w:rPr>
          <w:rFonts w:ascii="Arial" w:hAnsi="Arial" w:cs="Arial"/>
          <w:sz w:val="22"/>
          <w:szCs w:val="22"/>
        </w:rPr>
        <w:t xml:space="preserve">for </w:t>
      </w:r>
      <w:r w:rsidRPr="00B967C7" w:rsidR="00063ED2">
        <w:rPr>
          <w:rFonts w:ascii="Arial" w:hAnsi="Arial" w:cs="Arial"/>
          <w:sz w:val="22"/>
          <w:szCs w:val="22"/>
        </w:rPr>
        <w:t xml:space="preserve">an </w:t>
      </w:r>
      <w:r w:rsidRPr="00B967C7" w:rsidR="00D02C92">
        <w:rPr>
          <w:rFonts w:ascii="Arial" w:hAnsi="Arial" w:cs="Arial"/>
          <w:sz w:val="22"/>
          <w:szCs w:val="22"/>
        </w:rPr>
        <w:t xml:space="preserve">extension of time to </w:t>
      </w:r>
      <w:r w:rsidRPr="00B967C7" w:rsidR="00063ED2">
        <w:rPr>
          <w:rFonts w:ascii="Arial" w:hAnsi="Arial" w:cs="Arial"/>
          <w:sz w:val="22"/>
          <w:szCs w:val="22"/>
        </w:rPr>
        <w:t xml:space="preserve">file </w:t>
      </w:r>
      <w:r w:rsidRPr="00B967C7" w:rsidR="00FD1E3E">
        <w:rPr>
          <w:rFonts w:ascii="Arial" w:hAnsi="Arial" w:cs="Arial"/>
          <w:sz w:val="22"/>
          <w:szCs w:val="22"/>
        </w:rPr>
        <w:t xml:space="preserve">the </w:t>
      </w:r>
      <w:r w:rsidRPr="00B967C7" w:rsidR="00F86FA7">
        <w:rPr>
          <w:rFonts w:ascii="Arial" w:hAnsi="Arial" w:cs="Arial"/>
          <w:sz w:val="22"/>
          <w:szCs w:val="22"/>
        </w:rPr>
        <w:t>landing certificate</w:t>
      </w:r>
      <w:r w:rsidRPr="00B967C7" w:rsidR="00D02C92">
        <w:rPr>
          <w:rFonts w:ascii="Arial" w:hAnsi="Arial" w:cs="Arial"/>
          <w:sz w:val="22"/>
          <w:szCs w:val="22"/>
        </w:rPr>
        <w:t xml:space="preserve"> required as a condition of a claim’s bond, provided</w:t>
      </w:r>
      <w:r w:rsidRPr="00B967C7" w:rsidR="007F6AF1">
        <w:rPr>
          <w:rFonts w:ascii="Arial" w:hAnsi="Arial" w:cs="Arial"/>
          <w:sz w:val="22"/>
          <w:szCs w:val="22"/>
        </w:rPr>
        <w:t xml:space="preserve"> that</w:t>
      </w:r>
      <w:r w:rsidRPr="00B967C7" w:rsidR="00D02C92">
        <w:rPr>
          <w:rFonts w:ascii="Arial" w:hAnsi="Arial" w:cs="Arial"/>
          <w:sz w:val="22"/>
          <w:szCs w:val="22"/>
        </w:rPr>
        <w:t xml:space="preserve"> the bond’s surety consents to the extension</w:t>
      </w:r>
      <w:r w:rsidRPr="00B967C7" w:rsidR="00FD1E3E">
        <w:rPr>
          <w:rFonts w:ascii="Arial" w:hAnsi="Arial" w:cs="Arial"/>
          <w:sz w:val="22"/>
          <w:szCs w:val="22"/>
        </w:rPr>
        <w:t xml:space="preserve"> and that such extensions are limited to no more than two, 3-month periods</w:t>
      </w:r>
      <w:r w:rsidRPr="00B967C7" w:rsidR="00D02C92">
        <w:rPr>
          <w:rFonts w:ascii="Arial" w:hAnsi="Arial" w:cs="Arial"/>
          <w:sz w:val="22"/>
          <w:szCs w:val="22"/>
        </w:rPr>
        <w:t>.</w:t>
      </w:r>
      <w:r w:rsidRPr="00B967C7" w:rsidR="007F6AF1">
        <w:rPr>
          <w:rStyle w:val="FootnoteReference"/>
          <w:rFonts w:ascii="Arial" w:hAnsi="Arial" w:cs="Arial"/>
          <w:sz w:val="22"/>
          <w:szCs w:val="22"/>
        </w:rPr>
        <w:footnoteReference w:id="2"/>
      </w:r>
      <w:r w:rsidRPr="00B967C7" w:rsidR="00D02C92">
        <w:rPr>
          <w:rFonts w:ascii="Arial" w:hAnsi="Arial" w:cs="Arial"/>
          <w:sz w:val="22"/>
          <w:szCs w:val="22"/>
        </w:rPr>
        <w:t xml:space="preserve"> </w:t>
      </w:r>
      <w:r w:rsidRPr="00B967C7" w:rsidR="007F6AF1">
        <w:rPr>
          <w:rFonts w:ascii="Arial" w:hAnsi="Arial" w:cs="Arial"/>
          <w:sz w:val="22"/>
          <w:szCs w:val="22"/>
        </w:rPr>
        <w:t xml:space="preserve"> </w:t>
      </w:r>
      <w:r w:rsidRPr="00B967C7" w:rsidR="00E826E2">
        <w:rPr>
          <w:rFonts w:ascii="Arial" w:hAnsi="Arial" w:cs="Arial"/>
          <w:sz w:val="22"/>
          <w:szCs w:val="22"/>
        </w:rPr>
        <w:t>Finally, §</w:t>
      </w:r>
      <w:r w:rsidRPr="00B967C7" w:rsidR="00FD1E3E">
        <w:rPr>
          <w:rFonts w:ascii="Arial" w:hAnsi="Arial" w:cs="Arial"/>
          <w:sz w:val="22"/>
          <w:szCs w:val="22"/>
        </w:rPr>
        <w:t> </w:t>
      </w:r>
      <w:r w:rsidRPr="00B967C7" w:rsidR="00E826E2">
        <w:rPr>
          <w:rFonts w:ascii="Arial" w:hAnsi="Arial" w:cs="Arial"/>
          <w:sz w:val="22"/>
          <w:szCs w:val="22"/>
        </w:rPr>
        <w:t>44.232 directs the appropriate TTB officer to determine the permissibility of the drawback claim upon receipt of the executed TTB F</w:t>
      </w:r>
      <w:r w:rsidRPr="00B967C7" w:rsidR="00FD1E3E">
        <w:rPr>
          <w:rFonts w:ascii="Arial" w:hAnsi="Arial" w:cs="Arial"/>
          <w:sz w:val="22"/>
          <w:szCs w:val="22"/>
        </w:rPr>
        <w:t> </w:t>
      </w:r>
      <w:r w:rsidRPr="00B967C7" w:rsidR="00E826E2">
        <w:rPr>
          <w:rFonts w:ascii="Arial" w:hAnsi="Arial" w:cs="Arial"/>
          <w:sz w:val="22"/>
          <w:szCs w:val="22"/>
        </w:rPr>
        <w:t>5260.7.</w:t>
      </w:r>
      <w:r w:rsidRPr="00B967C7" w:rsidR="00FD1E3E">
        <w:rPr>
          <w:rFonts w:ascii="Arial" w:hAnsi="Arial" w:cs="Arial"/>
          <w:sz w:val="22"/>
          <w:szCs w:val="22"/>
        </w:rPr>
        <w:t xml:space="preserve"> </w:t>
      </w:r>
    </w:p>
    <w:p w:rsidRPr="00B967C7" w:rsidR="00D02C92" w:rsidP="008845E6" w:rsidRDefault="00D02C92">
      <w:pPr>
        <w:ind w:left="360" w:right="576"/>
        <w:rPr>
          <w:rFonts w:ascii="Arial" w:hAnsi="Arial" w:cs="Arial"/>
          <w:sz w:val="22"/>
          <w:szCs w:val="22"/>
        </w:rPr>
      </w:pPr>
    </w:p>
    <w:p w:rsidRPr="00B967C7" w:rsidR="00DC074E" w:rsidP="008845E6" w:rsidRDefault="00DC074E">
      <w:pPr>
        <w:ind w:left="360" w:right="576"/>
        <w:rPr>
          <w:rFonts w:ascii="Arial" w:hAnsi="Arial" w:cs="Arial"/>
          <w:sz w:val="22"/>
          <w:szCs w:val="22"/>
        </w:rPr>
      </w:pPr>
      <w:r w:rsidRPr="00B967C7">
        <w:rPr>
          <w:rFonts w:ascii="Arial" w:hAnsi="Arial" w:cs="Arial"/>
          <w:sz w:val="22"/>
          <w:szCs w:val="22"/>
        </w:rPr>
        <w:t xml:space="preserve">TTB requires the collected information to protect the revenue.  </w:t>
      </w:r>
      <w:r w:rsidRPr="00B967C7" w:rsidR="003079E5">
        <w:rPr>
          <w:rFonts w:ascii="Arial" w:hAnsi="Arial" w:cs="Arial"/>
          <w:sz w:val="22"/>
          <w:szCs w:val="22"/>
        </w:rPr>
        <w:t>The collected information allows respondents to claim export d</w:t>
      </w:r>
      <w:r w:rsidRPr="00B967C7" w:rsidR="003E168C">
        <w:rPr>
          <w:rFonts w:ascii="Arial" w:hAnsi="Arial" w:cs="Arial"/>
          <w:sz w:val="22"/>
          <w:szCs w:val="22"/>
        </w:rPr>
        <w:t xml:space="preserve">rawback </w:t>
      </w:r>
      <w:r w:rsidRPr="00B967C7" w:rsidR="003079E5">
        <w:rPr>
          <w:rFonts w:ascii="Arial" w:hAnsi="Arial" w:cs="Arial"/>
          <w:sz w:val="22"/>
          <w:szCs w:val="22"/>
        </w:rPr>
        <w:t>for tobacco products</w:t>
      </w:r>
      <w:r w:rsidR="00CE266C">
        <w:rPr>
          <w:rFonts w:ascii="Arial" w:hAnsi="Arial" w:cs="Arial"/>
          <w:sz w:val="22"/>
          <w:szCs w:val="22"/>
        </w:rPr>
        <w:t>,</w:t>
      </w:r>
      <w:r w:rsidRPr="00B967C7" w:rsidR="003079E5">
        <w:rPr>
          <w:rFonts w:ascii="Arial" w:hAnsi="Arial" w:cs="Arial"/>
          <w:sz w:val="22"/>
          <w:szCs w:val="22"/>
        </w:rPr>
        <w:t xml:space="preserve"> cigarette papers</w:t>
      </w:r>
      <w:r w:rsidR="00CE266C">
        <w:rPr>
          <w:rFonts w:ascii="Arial" w:hAnsi="Arial" w:cs="Arial"/>
          <w:sz w:val="22"/>
          <w:szCs w:val="22"/>
        </w:rPr>
        <w:t xml:space="preserve">, and cigarette </w:t>
      </w:r>
      <w:r w:rsidRPr="00B967C7" w:rsidR="003079E5">
        <w:rPr>
          <w:rFonts w:ascii="Arial" w:hAnsi="Arial" w:cs="Arial"/>
          <w:sz w:val="22"/>
          <w:szCs w:val="22"/>
        </w:rPr>
        <w:t>tube</w:t>
      </w:r>
      <w:r w:rsidR="00CE266C">
        <w:rPr>
          <w:rFonts w:ascii="Arial" w:hAnsi="Arial" w:cs="Arial"/>
          <w:sz w:val="22"/>
          <w:szCs w:val="22"/>
        </w:rPr>
        <w:t>s</w:t>
      </w:r>
      <w:bookmarkStart w:name="_GoBack" w:id="0"/>
      <w:bookmarkEnd w:id="0"/>
      <w:r w:rsidRPr="00B967C7" w:rsidR="003079E5">
        <w:rPr>
          <w:rFonts w:ascii="Arial" w:hAnsi="Arial" w:cs="Arial"/>
          <w:sz w:val="22"/>
          <w:szCs w:val="22"/>
        </w:rPr>
        <w:t xml:space="preserve"> </w:t>
      </w:r>
      <w:r w:rsidRPr="00B967C7" w:rsidR="003E168C">
        <w:rPr>
          <w:rFonts w:ascii="Arial" w:hAnsi="Arial" w:cs="Arial"/>
          <w:sz w:val="22"/>
          <w:szCs w:val="22"/>
        </w:rPr>
        <w:t xml:space="preserve">to which they are statutorily entitled, </w:t>
      </w:r>
      <w:r w:rsidRPr="00B967C7" w:rsidR="003079E5">
        <w:rPr>
          <w:rFonts w:ascii="Arial" w:hAnsi="Arial" w:cs="Arial"/>
          <w:sz w:val="22"/>
          <w:szCs w:val="22"/>
        </w:rPr>
        <w:t>provides a</w:t>
      </w:r>
      <w:r w:rsidRPr="00B967C7" w:rsidR="00FB127E">
        <w:rPr>
          <w:rFonts w:ascii="Arial" w:hAnsi="Arial" w:cs="Arial"/>
          <w:sz w:val="22"/>
          <w:szCs w:val="22"/>
        </w:rPr>
        <w:t xml:space="preserve">ccountability </w:t>
      </w:r>
      <w:r w:rsidRPr="00B967C7" w:rsidR="00063ED2">
        <w:rPr>
          <w:rFonts w:ascii="Arial" w:hAnsi="Arial" w:cs="Arial"/>
          <w:sz w:val="22"/>
          <w:szCs w:val="22"/>
        </w:rPr>
        <w:t>f</w:t>
      </w:r>
      <w:r w:rsidRPr="00B967C7">
        <w:rPr>
          <w:rFonts w:ascii="Arial" w:hAnsi="Arial" w:cs="Arial"/>
          <w:sz w:val="22"/>
          <w:szCs w:val="22"/>
        </w:rPr>
        <w:t xml:space="preserve">or </w:t>
      </w:r>
      <w:r w:rsidRPr="00B967C7" w:rsidR="003079E5">
        <w:rPr>
          <w:rFonts w:ascii="Arial" w:hAnsi="Arial" w:cs="Arial"/>
          <w:sz w:val="22"/>
          <w:szCs w:val="22"/>
        </w:rPr>
        <w:t xml:space="preserve">such articles, ensures that such </w:t>
      </w:r>
      <w:r w:rsidRPr="00B967C7">
        <w:rPr>
          <w:rFonts w:ascii="Arial" w:hAnsi="Arial" w:cs="Arial"/>
          <w:sz w:val="22"/>
          <w:szCs w:val="22"/>
        </w:rPr>
        <w:t xml:space="preserve">drawback is paid only to </w:t>
      </w:r>
      <w:r w:rsidRPr="00B967C7" w:rsidR="00F72B9C">
        <w:rPr>
          <w:rFonts w:ascii="Arial" w:hAnsi="Arial" w:cs="Arial"/>
          <w:sz w:val="22"/>
          <w:szCs w:val="22"/>
        </w:rPr>
        <w:t>eligible recipients</w:t>
      </w:r>
      <w:r w:rsidRPr="00B967C7" w:rsidR="00063ED2">
        <w:rPr>
          <w:rFonts w:ascii="Arial" w:hAnsi="Arial" w:cs="Arial"/>
          <w:sz w:val="22"/>
          <w:szCs w:val="22"/>
        </w:rPr>
        <w:t>, and gua</w:t>
      </w:r>
      <w:r w:rsidRPr="00B967C7" w:rsidR="00FB127E">
        <w:rPr>
          <w:rFonts w:ascii="Arial" w:hAnsi="Arial" w:cs="Arial"/>
          <w:sz w:val="22"/>
          <w:szCs w:val="22"/>
        </w:rPr>
        <w:t xml:space="preserve">rantees repayment of any such drawback paid to ineligible recipients. </w:t>
      </w:r>
    </w:p>
    <w:p w:rsidRPr="00B967C7" w:rsidR="001D3ACD" w:rsidP="008845E6" w:rsidRDefault="001D3ACD">
      <w:pPr>
        <w:tabs>
          <w:tab w:val="left" w:pos="1440"/>
          <w:tab w:val="left" w:pos="3600"/>
          <w:tab w:val="left" w:pos="5760"/>
        </w:tabs>
        <w:ind w:left="360" w:right="576"/>
        <w:rPr>
          <w:rFonts w:ascii="Arial" w:hAnsi="Arial" w:cs="Arial"/>
          <w:sz w:val="22"/>
          <w:szCs w:val="22"/>
        </w:rPr>
      </w:pPr>
    </w:p>
    <w:p w:rsidRPr="00B967C7" w:rsidR="0071287E" w:rsidP="008845E6" w:rsidRDefault="0071287E">
      <w:pPr>
        <w:widowControl w:val="0"/>
        <w:suppressAutoHyphens/>
        <w:autoSpaceDE w:val="0"/>
        <w:autoSpaceDN w:val="0"/>
        <w:adjustRightInd w:val="0"/>
        <w:ind w:left="360" w:right="576"/>
        <w:rPr>
          <w:rFonts w:ascii="Arial" w:hAnsi="Arial" w:cs="Arial"/>
          <w:sz w:val="22"/>
          <w:szCs w:val="22"/>
        </w:rPr>
      </w:pPr>
      <w:r w:rsidRPr="00B967C7">
        <w:rPr>
          <w:rFonts w:ascii="Arial" w:hAnsi="Arial" w:cs="Arial"/>
          <w:sz w:val="22"/>
          <w:szCs w:val="22"/>
        </w:rPr>
        <w:t>This information collection is aligned with:</w:t>
      </w:r>
      <w:r w:rsidRPr="00B967C7" w:rsidR="001D3ACD">
        <w:rPr>
          <w:rFonts w:ascii="Arial" w:hAnsi="Arial" w:cs="Arial"/>
          <w:sz w:val="22"/>
          <w:szCs w:val="22"/>
        </w:rPr>
        <w:t xml:space="preserve"> </w:t>
      </w:r>
    </w:p>
    <w:p w:rsidRPr="00B967C7" w:rsidR="001D3ACD" w:rsidP="008845E6" w:rsidRDefault="001D3ACD">
      <w:pPr>
        <w:widowControl w:val="0"/>
        <w:suppressAutoHyphens/>
        <w:autoSpaceDE w:val="0"/>
        <w:autoSpaceDN w:val="0"/>
        <w:adjustRightInd w:val="0"/>
        <w:ind w:left="360" w:right="576"/>
        <w:rPr>
          <w:rFonts w:ascii="Arial" w:hAnsi="Arial" w:cs="Arial"/>
          <w:sz w:val="22"/>
          <w:szCs w:val="22"/>
        </w:rPr>
      </w:pPr>
    </w:p>
    <w:p w:rsidRPr="00B967C7" w:rsidR="0071287E" w:rsidP="008845E6" w:rsidRDefault="0071287E">
      <w:pPr>
        <w:widowControl w:val="0"/>
        <w:numPr>
          <w:ilvl w:val="0"/>
          <w:numId w:val="4"/>
        </w:numPr>
        <w:suppressAutoHyphens/>
        <w:autoSpaceDE w:val="0"/>
        <w:autoSpaceDN w:val="0"/>
        <w:adjustRightInd w:val="0"/>
        <w:ind w:right="576"/>
        <w:rPr>
          <w:rFonts w:ascii="Arial" w:hAnsi="Arial" w:cs="Arial"/>
          <w:sz w:val="22"/>
          <w:szCs w:val="22"/>
        </w:rPr>
      </w:pPr>
      <w:r w:rsidRPr="00B967C7">
        <w:rPr>
          <w:rFonts w:ascii="Arial" w:hAnsi="Arial" w:cs="Arial"/>
          <w:sz w:val="22"/>
          <w:szCs w:val="22"/>
          <w:u w:val="single"/>
        </w:rPr>
        <w:t>Line of Business/Sub-function:</w:t>
      </w:r>
      <w:r w:rsidRPr="00B967C7">
        <w:rPr>
          <w:rFonts w:ascii="Arial" w:hAnsi="Arial" w:cs="Arial"/>
          <w:sz w:val="22"/>
          <w:szCs w:val="22"/>
        </w:rPr>
        <w:t xml:space="preserve">  General Government/Taxation Management.</w:t>
      </w:r>
      <w:r w:rsidRPr="00B967C7" w:rsidR="00137C61">
        <w:rPr>
          <w:rFonts w:ascii="Arial" w:hAnsi="Arial" w:cs="Arial"/>
          <w:sz w:val="22"/>
          <w:szCs w:val="22"/>
        </w:rPr>
        <w:t xml:space="preserve"> </w:t>
      </w:r>
    </w:p>
    <w:p w:rsidRPr="00B967C7" w:rsidR="001D3ACD" w:rsidP="008845E6" w:rsidRDefault="001D3ACD">
      <w:pPr>
        <w:widowControl w:val="0"/>
        <w:suppressAutoHyphens/>
        <w:autoSpaceDE w:val="0"/>
        <w:autoSpaceDN w:val="0"/>
        <w:adjustRightInd w:val="0"/>
        <w:ind w:left="720" w:right="576"/>
        <w:rPr>
          <w:rFonts w:ascii="Arial" w:hAnsi="Arial" w:cs="Arial"/>
          <w:sz w:val="22"/>
          <w:szCs w:val="22"/>
        </w:rPr>
      </w:pPr>
    </w:p>
    <w:p w:rsidRPr="00B967C7" w:rsidR="0071287E" w:rsidP="008845E6" w:rsidRDefault="0071287E">
      <w:pPr>
        <w:widowControl w:val="0"/>
        <w:numPr>
          <w:ilvl w:val="0"/>
          <w:numId w:val="4"/>
        </w:numPr>
        <w:suppressAutoHyphens/>
        <w:autoSpaceDE w:val="0"/>
        <w:autoSpaceDN w:val="0"/>
        <w:adjustRightInd w:val="0"/>
        <w:ind w:right="576"/>
        <w:rPr>
          <w:rFonts w:ascii="Arial" w:hAnsi="Arial" w:cs="Arial"/>
          <w:sz w:val="22"/>
          <w:szCs w:val="22"/>
        </w:rPr>
      </w:pPr>
      <w:r w:rsidRPr="00B967C7">
        <w:rPr>
          <w:rFonts w:ascii="Arial" w:hAnsi="Arial" w:cs="Arial"/>
          <w:sz w:val="22"/>
          <w:szCs w:val="22"/>
          <w:u w:val="single"/>
        </w:rPr>
        <w:t>IT Investment:</w:t>
      </w:r>
      <w:r w:rsidRPr="00B967C7">
        <w:rPr>
          <w:rFonts w:ascii="Arial" w:hAnsi="Arial" w:cs="Arial"/>
          <w:sz w:val="22"/>
          <w:szCs w:val="22"/>
        </w:rPr>
        <w:t xml:space="preserve">  </w:t>
      </w:r>
      <w:r w:rsidRPr="00B967C7" w:rsidR="004213DC">
        <w:rPr>
          <w:rFonts w:ascii="Arial" w:hAnsi="Arial" w:cs="Arial"/>
          <w:sz w:val="22"/>
          <w:szCs w:val="22"/>
        </w:rPr>
        <w:t xml:space="preserve">Tax Major Application system. </w:t>
      </w:r>
    </w:p>
    <w:p w:rsidRPr="00B967C7" w:rsidR="00AF11C2" w:rsidP="008845E6" w:rsidRDefault="00AF11C2">
      <w:pPr>
        <w:suppressAutoHyphens/>
        <w:ind w:right="576"/>
        <w:rPr>
          <w:rFonts w:ascii="Arial" w:hAnsi="Arial" w:cs="Arial"/>
          <w:sz w:val="28"/>
          <w:szCs w:val="28"/>
        </w:rPr>
      </w:pPr>
    </w:p>
    <w:p w:rsidRPr="00B967C7" w:rsidR="007A7007" w:rsidP="008845E6" w:rsidRDefault="007A7007">
      <w:pPr>
        <w:suppressAutoHyphens/>
        <w:ind w:right="576"/>
        <w:rPr>
          <w:rFonts w:ascii="Arial" w:hAnsi="Arial" w:cs="Arial"/>
          <w:i/>
          <w:sz w:val="22"/>
          <w:szCs w:val="22"/>
        </w:rPr>
      </w:pPr>
      <w:r w:rsidRPr="00B967C7">
        <w:rPr>
          <w:rFonts w:ascii="Arial" w:hAnsi="Arial" w:cs="Arial"/>
          <w:i/>
          <w:sz w:val="22"/>
          <w:szCs w:val="22"/>
        </w:rPr>
        <w:t xml:space="preserve">2.  How, by whom, and for what purpose is this information used? </w:t>
      </w:r>
    </w:p>
    <w:p w:rsidRPr="00B967C7" w:rsidR="00982819" w:rsidP="008845E6" w:rsidRDefault="00982819">
      <w:pPr>
        <w:suppressAutoHyphens/>
        <w:ind w:right="576"/>
        <w:rPr>
          <w:rFonts w:ascii="Arial" w:hAnsi="Arial" w:cs="Arial"/>
          <w:sz w:val="22"/>
          <w:szCs w:val="22"/>
        </w:rPr>
      </w:pPr>
    </w:p>
    <w:p w:rsidRPr="00B967C7" w:rsidR="0038662E" w:rsidP="00B967C7" w:rsidRDefault="00B967C7">
      <w:pPr>
        <w:ind w:left="360" w:right="576"/>
        <w:rPr>
          <w:rFonts w:ascii="Arial" w:hAnsi="Arial" w:cs="Arial"/>
          <w:sz w:val="22"/>
          <w:szCs w:val="22"/>
        </w:rPr>
      </w:pPr>
      <w:r w:rsidRPr="00B967C7">
        <w:rPr>
          <w:rFonts w:ascii="Arial" w:hAnsi="Arial" w:cs="Arial"/>
          <w:sz w:val="22"/>
          <w:szCs w:val="22"/>
        </w:rPr>
        <w:t xml:space="preserve">TTB uses the information collected under this request to ensure that </w:t>
      </w:r>
      <w:r w:rsidR="005F549F">
        <w:rPr>
          <w:rFonts w:ascii="Arial" w:hAnsi="Arial" w:cs="Arial"/>
          <w:sz w:val="22"/>
          <w:szCs w:val="22"/>
        </w:rPr>
        <w:t>it</w:t>
      </w:r>
      <w:r w:rsidRPr="00B967C7">
        <w:rPr>
          <w:rFonts w:ascii="Arial" w:hAnsi="Arial" w:cs="Arial"/>
          <w:sz w:val="22"/>
          <w:szCs w:val="22"/>
        </w:rPr>
        <w:t xml:space="preserve"> provides export drawback for taxpaid tobacco products and cigarette papers and tubes in a manner consistent with statutory provisions </w:t>
      </w:r>
      <w:r w:rsidR="005F549F">
        <w:rPr>
          <w:rFonts w:ascii="Arial" w:hAnsi="Arial" w:cs="Arial"/>
          <w:sz w:val="22"/>
          <w:szCs w:val="22"/>
        </w:rPr>
        <w:t xml:space="preserve">and only </w:t>
      </w:r>
      <w:r w:rsidRPr="00B967C7">
        <w:rPr>
          <w:rFonts w:ascii="Arial" w:hAnsi="Arial" w:cs="Arial"/>
          <w:sz w:val="22"/>
          <w:szCs w:val="22"/>
        </w:rPr>
        <w:t>to eligible claimants.  TT</w:t>
      </w:r>
      <w:r w:rsidRPr="00B967C7" w:rsidR="00EC1DC2">
        <w:rPr>
          <w:rFonts w:ascii="Arial" w:hAnsi="Arial" w:cs="Arial"/>
          <w:sz w:val="22"/>
          <w:szCs w:val="22"/>
        </w:rPr>
        <w:t xml:space="preserve">B </w:t>
      </w:r>
      <w:r w:rsidRPr="00B967C7">
        <w:rPr>
          <w:rFonts w:ascii="Arial" w:hAnsi="Arial" w:cs="Arial"/>
          <w:sz w:val="22"/>
          <w:szCs w:val="22"/>
        </w:rPr>
        <w:t xml:space="preserve">uses </w:t>
      </w:r>
      <w:r w:rsidRPr="00B967C7" w:rsidR="00EC1DC2">
        <w:rPr>
          <w:rFonts w:ascii="Arial" w:hAnsi="Arial" w:cs="Arial"/>
          <w:sz w:val="22"/>
          <w:szCs w:val="22"/>
        </w:rPr>
        <w:t xml:space="preserve">the required information </w:t>
      </w:r>
      <w:r w:rsidRPr="00B967C7" w:rsidR="00982819">
        <w:rPr>
          <w:rFonts w:ascii="Arial" w:hAnsi="Arial" w:cs="Arial"/>
          <w:sz w:val="22"/>
          <w:szCs w:val="22"/>
        </w:rPr>
        <w:t>t</w:t>
      </w:r>
      <w:r w:rsidRPr="00B967C7" w:rsidR="00EC1DC2">
        <w:rPr>
          <w:rFonts w:ascii="Arial" w:hAnsi="Arial" w:cs="Arial"/>
          <w:sz w:val="22"/>
          <w:szCs w:val="22"/>
        </w:rPr>
        <w:t xml:space="preserve">o identify claimants and </w:t>
      </w:r>
      <w:r w:rsidRPr="00B967C7" w:rsidR="00982819">
        <w:rPr>
          <w:rFonts w:ascii="Arial" w:hAnsi="Arial" w:cs="Arial"/>
          <w:sz w:val="22"/>
          <w:szCs w:val="22"/>
        </w:rPr>
        <w:t xml:space="preserve">the </w:t>
      </w:r>
      <w:r w:rsidRPr="00B967C7" w:rsidR="00EC1DC2">
        <w:rPr>
          <w:rFonts w:ascii="Arial" w:hAnsi="Arial" w:cs="Arial"/>
          <w:sz w:val="22"/>
          <w:szCs w:val="22"/>
        </w:rPr>
        <w:t xml:space="preserve">articles for which </w:t>
      </w:r>
      <w:r w:rsidRPr="00B967C7">
        <w:rPr>
          <w:rFonts w:ascii="Arial" w:hAnsi="Arial" w:cs="Arial"/>
          <w:sz w:val="22"/>
          <w:szCs w:val="22"/>
        </w:rPr>
        <w:t xml:space="preserve">the respondent claims </w:t>
      </w:r>
      <w:r w:rsidRPr="00B967C7" w:rsidR="00EC1DC2">
        <w:rPr>
          <w:rFonts w:ascii="Arial" w:hAnsi="Arial" w:cs="Arial"/>
          <w:sz w:val="22"/>
          <w:szCs w:val="22"/>
        </w:rPr>
        <w:t>export drawback</w:t>
      </w:r>
      <w:r w:rsidRPr="00B967C7">
        <w:rPr>
          <w:rFonts w:ascii="Arial" w:hAnsi="Arial" w:cs="Arial"/>
          <w:sz w:val="22"/>
          <w:szCs w:val="22"/>
        </w:rPr>
        <w:t xml:space="preserve">, and to </w:t>
      </w:r>
      <w:r w:rsidRPr="00B967C7" w:rsidR="00EC1DC2">
        <w:rPr>
          <w:rFonts w:ascii="Arial" w:hAnsi="Arial" w:cs="Arial"/>
          <w:sz w:val="22"/>
          <w:szCs w:val="22"/>
        </w:rPr>
        <w:t xml:space="preserve">verify </w:t>
      </w:r>
      <w:r w:rsidRPr="00B967C7" w:rsidR="00982819">
        <w:rPr>
          <w:rFonts w:ascii="Arial" w:hAnsi="Arial" w:cs="Arial"/>
          <w:sz w:val="22"/>
          <w:szCs w:val="22"/>
        </w:rPr>
        <w:t xml:space="preserve">export of </w:t>
      </w:r>
      <w:r w:rsidRPr="00B967C7">
        <w:rPr>
          <w:rFonts w:ascii="Arial" w:hAnsi="Arial" w:cs="Arial"/>
          <w:sz w:val="22"/>
          <w:szCs w:val="22"/>
        </w:rPr>
        <w:t>those</w:t>
      </w:r>
      <w:r w:rsidRPr="00B967C7" w:rsidR="00982819">
        <w:rPr>
          <w:rFonts w:ascii="Arial" w:hAnsi="Arial" w:cs="Arial"/>
          <w:sz w:val="22"/>
          <w:szCs w:val="22"/>
        </w:rPr>
        <w:t xml:space="preserve"> articles </w:t>
      </w:r>
      <w:r w:rsidRPr="00B967C7" w:rsidR="00EC1DC2">
        <w:rPr>
          <w:rFonts w:ascii="Arial" w:hAnsi="Arial" w:cs="Arial"/>
          <w:sz w:val="22"/>
          <w:szCs w:val="22"/>
        </w:rPr>
        <w:t xml:space="preserve">from the United States and </w:t>
      </w:r>
      <w:r w:rsidRPr="00B967C7" w:rsidR="00982819">
        <w:rPr>
          <w:rFonts w:ascii="Arial" w:hAnsi="Arial" w:cs="Arial"/>
          <w:sz w:val="22"/>
          <w:szCs w:val="22"/>
        </w:rPr>
        <w:t xml:space="preserve">their landing in a </w:t>
      </w:r>
      <w:r w:rsidRPr="00B967C7" w:rsidR="00EC1DC2">
        <w:rPr>
          <w:rFonts w:ascii="Arial" w:hAnsi="Arial" w:cs="Arial"/>
          <w:sz w:val="22"/>
          <w:szCs w:val="22"/>
        </w:rPr>
        <w:t xml:space="preserve">foreign </w:t>
      </w:r>
      <w:r w:rsidRPr="00B967C7" w:rsidR="00982819">
        <w:rPr>
          <w:rFonts w:ascii="Arial" w:hAnsi="Arial" w:cs="Arial"/>
          <w:sz w:val="22"/>
          <w:szCs w:val="22"/>
        </w:rPr>
        <w:t>port or their loss</w:t>
      </w:r>
      <w:r w:rsidRPr="00B967C7">
        <w:rPr>
          <w:rFonts w:ascii="Arial" w:hAnsi="Arial" w:cs="Arial"/>
          <w:sz w:val="22"/>
          <w:szCs w:val="22"/>
        </w:rPr>
        <w:t xml:space="preserve"> in shipment</w:t>
      </w:r>
      <w:r w:rsidRPr="00B967C7" w:rsidR="00982819">
        <w:rPr>
          <w:rFonts w:ascii="Arial" w:hAnsi="Arial" w:cs="Arial"/>
          <w:sz w:val="22"/>
          <w:szCs w:val="22"/>
        </w:rPr>
        <w:t xml:space="preserve">.  </w:t>
      </w:r>
      <w:r w:rsidRPr="00B967C7" w:rsidR="0038662E">
        <w:rPr>
          <w:rFonts w:ascii="Arial" w:hAnsi="Arial" w:cs="Arial"/>
          <w:sz w:val="22"/>
          <w:szCs w:val="22"/>
        </w:rPr>
        <w:t xml:space="preserve">TTB </w:t>
      </w:r>
      <w:r w:rsidRPr="00B967C7" w:rsidR="00CB254B">
        <w:rPr>
          <w:rFonts w:ascii="Arial" w:hAnsi="Arial" w:cs="Arial"/>
          <w:sz w:val="22"/>
          <w:szCs w:val="22"/>
        </w:rPr>
        <w:t xml:space="preserve">also </w:t>
      </w:r>
      <w:r w:rsidRPr="00B967C7" w:rsidR="0038662E">
        <w:rPr>
          <w:rFonts w:ascii="Arial" w:hAnsi="Arial" w:cs="Arial"/>
          <w:sz w:val="22"/>
          <w:szCs w:val="22"/>
        </w:rPr>
        <w:t xml:space="preserve">may audit </w:t>
      </w:r>
      <w:r w:rsidRPr="00B967C7" w:rsidR="00982819">
        <w:rPr>
          <w:rFonts w:ascii="Arial" w:hAnsi="Arial" w:cs="Arial"/>
          <w:sz w:val="22"/>
          <w:szCs w:val="22"/>
        </w:rPr>
        <w:t xml:space="preserve">drawback </w:t>
      </w:r>
      <w:r w:rsidRPr="00B967C7" w:rsidR="0038662E">
        <w:rPr>
          <w:rFonts w:ascii="Arial" w:hAnsi="Arial" w:cs="Arial"/>
          <w:sz w:val="22"/>
          <w:szCs w:val="22"/>
        </w:rPr>
        <w:t>claims or otherwise verify the export</w:t>
      </w:r>
      <w:r w:rsidRPr="00B967C7">
        <w:rPr>
          <w:rFonts w:ascii="Arial" w:hAnsi="Arial" w:cs="Arial"/>
          <w:sz w:val="22"/>
          <w:szCs w:val="22"/>
        </w:rPr>
        <w:t xml:space="preserve">, landing, or loss </w:t>
      </w:r>
      <w:r w:rsidRPr="00B967C7" w:rsidR="0038662E">
        <w:rPr>
          <w:rFonts w:ascii="Arial" w:hAnsi="Arial" w:cs="Arial"/>
          <w:sz w:val="22"/>
          <w:szCs w:val="22"/>
        </w:rPr>
        <w:t xml:space="preserve">of </w:t>
      </w:r>
      <w:r w:rsidRPr="00B967C7" w:rsidR="00982819">
        <w:rPr>
          <w:rFonts w:ascii="Arial" w:hAnsi="Arial" w:cs="Arial"/>
          <w:sz w:val="22"/>
          <w:szCs w:val="22"/>
        </w:rPr>
        <w:t xml:space="preserve">the </w:t>
      </w:r>
      <w:r w:rsidRPr="00B967C7" w:rsidR="0038662E">
        <w:rPr>
          <w:rFonts w:ascii="Arial" w:hAnsi="Arial" w:cs="Arial"/>
          <w:sz w:val="22"/>
          <w:szCs w:val="22"/>
        </w:rPr>
        <w:t xml:space="preserve">articles for which drawback is claimed, or, </w:t>
      </w:r>
      <w:r w:rsidRPr="00B967C7">
        <w:rPr>
          <w:rFonts w:ascii="Arial" w:hAnsi="Arial" w:cs="Arial"/>
          <w:sz w:val="22"/>
          <w:szCs w:val="22"/>
        </w:rPr>
        <w:t xml:space="preserve">via the required bond, </w:t>
      </w:r>
      <w:r w:rsidRPr="00B967C7" w:rsidR="0038662E">
        <w:rPr>
          <w:rFonts w:ascii="Arial" w:hAnsi="Arial" w:cs="Arial"/>
          <w:sz w:val="22"/>
          <w:szCs w:val="22"/>
        </w:rPr>
        <w:t xml:space="preserve">to recover </w:t>
      </w:r>
      <w:r w:rsidRPr="00B967C7" w:rsidR="00982819">
        <w:rPr>
          <w:rFonts w:ascii="Arial" w:hAnsi="Arial" w:cs="Arial"/>
          <w:sz w:val="22"/>
          <w:szCs w:val="22"/>
        </w:rPr>
        <w:t xml:space="preserve">drawback payments made to ineligible claimants. </w:t>
      </w:r>
    </w:p>
    <w:p w:rsidRPr="00B967C7" w:rsidR="007A7809" w:rsidP="008845E6" w:rsidRDefault="007A7809">
      <w:pPr>
        <w:ind w:right="576"/>
        <w:rPr>
          <w:rFonts w:ascii="Arial" w:hAnsi="Arial" w:cs="Arial"/>
          <w:sz w:val="28"/>
          <w:szCs w:val="28"/>
        </w:rPr>
      </w:pPr>
    </w:p>
    <w:p w:rsidRPr="00B967C7" w:rsidR="00E95C6B" w:rsidP="008845E6" w:rsidRDefault="00E95C6B">
      <w:pPr>
        <w:suppressAutoHyphens/>
        <w:ind w:right="576"/>
        <w:rPr>
          <w:rFonts w:ascii="Arial" w:hAnsi="Arial" w:cs="Arial"/>
          <w:i/>
          <w:sz w:val="22"/>
          <w:szCs w:val="22"/>
        </w:rPr>
      </w:pPr>
      <w:r w:rsidRPr="00B967C7">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B967C7" w:rsidR="00E60692" w:rsidP="008845E6" w:rsidRDefault="00E60692">
      <w:pPr>
        <w:ind w:right="576"/>
        <w:rPr>
          <w:rFonts w:ascii="Arial" w:hAnsi="Arial" w:eastAsia="MS Mincho" w:cs="Arial"/>
          <w:sz w:val="22"/>
          <w:szCs w:val="22"/>
        </w:rPr>
      </w:pPr>
    </w:p>
    <w:p w:rsidRPr="0053358C" w:rsidR="00B42040" w:rsidP="008845E6" w:rsidRDefault="00E60692">
      <w:pPr>
        <w:pStyle w:val="PlainText"/>
        <w:ind w:left="360" w:right="576"/>
        <w:rPr>
          <w:rFonts w:ascii="Arial" w:hAnsi="Arial" w:cs="Arial"/>
          <w:sz w:val="22"/>
          <w:szCs w:val="22"/>
        </w:rPr>
      </w:pPr>
      <w:r w:rsidRPr="0053358C">
        <w:rPr>
          <w:rFonts w:ascii="Arial" w:hAnsi="Arial" w:cs="Arial"/>
          <w:sz w:val="22"/>
          <w:szCs w:val="22"/>
        </w:rPr>
        <w:lastRenderedPageBreak/>
        <w:t xml:space="preserve">TTB has approved and will continue to approve, on </w:t>
      </w:r>
      <w:r w:rsidRPr="0053358C" w:rsidR="00F53BF4">
        <w:rPr>
          <w:rFonts w:ascii="Arial" w:hAnsi="Arial" w:cs="Arial"/>
          <w:sz w:val="22"/>
          <w:szCs w:val="22"/>
        </w:rPr>
        <w:t xml:space="preserve">a </w:t>
      </w:r>
      <w:r w:rsidRPr="0053358C">
        <w:rPr>
          <w:rFonts w:ascii="Arial" w:hAnsi="Arial" w:cs="Arial"/>
          <w:sz w:val="22"/>
          <w:szCs w:val="22"/>
        </w:rPr>
        <w:t>case-by-case bas</w:t>
      </w:r>
      <w:r w:rsidRPr="0053358C" w:rsidR="00F53BF4">
        <w:rPr>
          <w:rFonts w:ascii="Arial" w:hAnsi="Arial" w:cs="Arial"/>
          <w:sz w:val="22"/>
          <w:szCs w:val="22"/>
        </w:rPr>
        <w:t>i</w:t>
      </w:r>
      <w:r w:rsidRPr="0053358C">
        <w:rPr>
          <w:rFonts w:ascii="Arial" w:hAnsi="Arial" w:cs="Arial"/>
          <w:sz w:val="22"/>
          <w:szCs w:val="22"/>
        </w:rPr>
        <w:t xml:space="preserve">s, the use of improved </w:t>
      </w:r>
      <w:r w:rsidRPr="0053358C" w:rsidR="00AA4C6A">
        <w:rPr>
          <w:rFonts w:ascii="Arial" w:hAnsi="Arial" w:cs="Arial"/>
          <w:sz w:val="22"/>
          <w:szCs w:val="22"/>
        </w:rPr>
        <w:t xml:space="preserve">information </w:t>
      </w:r>
      <w:r w:rsidRPr="0053358C">
        <w:rPr>
          <w:rFonts w:ascii="Arial" w:hAnsi="Arial" w:cs="Arial"/>
          <w:sz w:val="22"/>
          <w:szCs w:val="22"/>
        </w:rPr>
        <w:t>technology</w:t>
      </w:r>
      <w:r w:rsidRPr="0053358C" w:rsidR="00AA4C6A">
        <w:rPr>
          <w:rFonts w:ascii="Arial" w:hAnsi="Arial" w:cs="Arial"/>
          <w:sz w:val="22"/>
          <w:szCs w:val="22"/>
        </w:rPr>
        <w:t xml:space="preserve"> for the collection and maintenance of the required information</w:t>
      </w:r>
      <w:r w:rsidRPr="0053358C">
        <w:rPr>
          <w:rFonts w:ascii="Arial" w:hAnsi="Arial" w:cs="Arial"/>
          <w:sz w:val="22"/>
          <w:szCs w:val="22"/>
        </w:rPr>
        <w:t>.</w:t>
      </w:r>
      <w:r w:rsidRPr="0053358C" w:rsidR="00B42040">
        <w:rPr>
          <w:rFonts w:ascii="Arial" w:hAnsi="Arial" w:cs="Arial"/>
          <w:sz w:val="22"/>
          <w:szCs w:val="22"/>
        </w:rPr>
        <w:t xml:space="preserve"> </w:t>
      </w:r>
      <w:r w:rsidRPr="0053358C" w:rsidR="00CB254B">
        <w:rPr>
          <w:rFonts w:ascii="Arial" w:hAnsi="Arial" w:cs="Arial"/>
          <w:sz w:val="22"/>
          <w:szCs w:val="22"/>
        </w:rPr>
        <w:t xml:space="preserve"> </w:t>
      </w:r>
      <w:r w:rsidRPr="0053358C" w:rsidR="00B967C7">
        <w:rPr>
          <w:rFonts w:ascii="Arial" w:hAnsi="Arial" w:cs="Arial"/>
          <w:sz w:val="22"/>
          <w:szCs w:val="22"/>
        </w:rPr>
        <w:t>Currently, TTB F </w:t>
      </w:r>
      <w:r w:rsidRPr="0053358C" w:rsidR="00B42040">
        <w:rPr>
          <w:rFonts w:ascii="Arial" w:hAnsi="Arial" w:cs="Arial"/>
          <w:sz w:val="22"/>
          <w:szCs w:val="22"/>
        </w:rPr>
        <w:t xml:space="preserve">5200.17 and TTB F 5620.7 are available as fillable-printable forms on the TTB Web site (see </w:t>
      </w:r>
      <w:r w:rsidRPr="0053358C" w:rsidR="00B967C7">
        <w:rPr>
          <w:rFonts w:ascii="Arial" w:hAnsi="Arial" w:cs="Arial"/>
          <w:i/>
          <w:sz w:val="22"/>
          <w:szCs w:val="22"/>
        </w:rPr>
        <w:t>https://www.ttb.gov/forms</w:t>
      </w:r>
      <w:r w:rsidRPr="0053358C" w:rsidR="00B42040">
        <w:rPr>
          <w:rFonts w:ascii="Arial" w:hAnsi="Arial" w:cs="Arial"/>
          <w:sz w:val="22"/>
          <w:szCs w:val="22"/>
        </w:rPr>
        <w:t xml:space="preserve">).  </w:t>
      </w:r>
      <w:r w:rsidRPr="0053358C" w:rsidR="0053358C">
        <w:rPr>
          <w:rFonts w:ascii="Arial" w:hAnsi="Arial" w:cs="Arial"/>
          <w:sz w:val="22"/>
          <w:szCs w:val="22"/>
        </w:rPr>
        <w:t>Respondents may generate t</w:t>
      </w:r>
      <w:r w:rsidRPr="0053358C" w:rsidR="00B42040">
        <w:rPr>
          <w:rFonts w:ascii="Arial" w:hAnsi="Arial" w:cs="Arial"/>
          <w:sz w:val="22"/>
          <w:szCs w:val="22"/>
        </w:rPr>
        <w:t xml:space="preserve">he required </w:t>
      </w:r>
      <w:r w:rsidRPr="0053358C" w:rsidR="0053358C">
        <w:rPr>
          <w:rFonts w:ascii="Arial" w:hAnsi="Arial" w:cs="Arial"/>
          <w:sz w:val="22"/>
          <w:szCs w:val="22"/>
        </w:rPr>
        <w:t xml:space="preserve">export </w:t>
      </w:r>
      <w:r w:rsidRPr="0053358C" w:rsidR="00B42040">
        <w:rPr>
          <w:rFonts w:ascii="Arial" w:hAnsi="Arial" w:cs="Arial"/>
          <w:sz w:val="22"/>
          <w:szCs w:val="22"/>
        </w:rPr>
        <w:t xml:space="preserve">drawback claim-related package and shipping container </w:t>
      </w:r>
      <w:r w:rsidRPr="0053358C" w:rsidR="00C67AFC">
        <w:rPr>
          <w:rFonts w:ascii="Arial" w:hAnsi="Arial" w:cs="Arial"/>
          <w:sz w:val="22"/>
          <w:szCs w:val="22"/>
        </w:rPr>
        <w:t>marks</w:t>
      </w:r>
      <w:r w:rsidRPr="0053358C" w:rsidR="00391D42">
        <w:rPr>
          <w:rFonts w:ascii="Arial" w:hAnsi="Arial" w:cs="Arial"/>
          <w:sz w:val="22"/>
          <w:szCs w:val="22"/>
        </w:rPr>
        <w:t xml:space="preserve">, </w:t>
      </w:r>
      <w:r w:rsidRPr="0053358C" w:rsidR="00C67AFC">
        <w:rPr>
          <w:rFonts w:ascii="Arial" w:hAnsi="Arial" w:cs="Arial"/>
          <w:sz w:val="22"/>
          <w:szCs w:val="22"/>
        </w:rPr>
        <w:t>landing certificate</w:t>
      </w:r>
      <w:r w:rsidRPr="0053358C" w:rsidR="0053358C">
        <w:rPr>
          <w:rFonts w:ascii="Arial" w:hAnsi="Arial" w:cs="Arial"/>
          <w:sz w:val="22"/>
          <w:szCs w:val="22"/>
        </w:rPr>
        <w:t xml:space="preserve">s, </w:t>
      </w:r>
      <w:r w:rsidRPr="0053358C" w:rsidR="00C67AFC">
        <w:rPr>
          <w:rFonts w:ascii="Arial" w:hAnsi="Arial" w:cs="Arial"/>
          <w:sz w:val="22"/>
          <w:szCs w:val="22"/>
        </w:rPr>
        <w:t>and optional letterhead applications using improve</w:t>
      </w:r>
      <w:r w:rsidRPr="0053358C" w:rsidR="0053358C">
        <w:rPr>
          <w:rFonts w:ascii="Arial" w:hAnsi="Arial" w:cs="Arial"/>
          <w:sz w:val="22"/>
          <w:szCs w:val="22"/>
        </w:rPr>
        <w:t xml:space="preserve">d information technology at their </w:t>
      </w:r>
      <w:r w:rsidRPr="0053358C" w:rsidR="00C67AFC">
        <w:rPr>
          <w:rFonts w:ascii="Arial" w:hAnsi="Arial" w:cs="Arial"/>
          <w:sz w:val="22"/>
          <w:szCs w:val="22"/>
        </w:rPr>
        <w:t>discretion</w:t>
      </w:r>
      <w:r w:rsidRPr="0053358C" w:rsidR="0053358C">
        <w:rPr>
          <w:rFonts w:ascii="Arial" w:hAnsi="Arial" w:cs="Arial"/>
          <w:sz w:val="22"/>
          <w:szCs w:val="22"/>
        </w:rPr>
        <w:t>.</w:t>
      </w:r>
      <w:r w:rsidRPr="0053358C" w:rsidR="00C67AFC">
        <w:rPr>
          <w:rFonts w:ascii="Arial" w:hAnsi="Arial" w:cs="Arial"/>
          <w:sz w:val="22"/>
          <w:szCs w:val="22"/>
        </w:rPr>
        <w:t xml:space="preserve"> </w:t>
      </w:r>
    </w:p>
    <w:p w:rsidRPr="0053358C" w:rsidR="00E60692" w:rsidP="008845E6" w:rsidRDefault="00E60692">
      <w:pPr>
        <w:pStyle w:val="PlainText"/>
        <w:ind w:right="576"/>
        <w:rPr>
          <w:rFonts w:ascii="Arial" w:hAnsi="Arial" w:cs="Arial"/>
          <w:sz w:val="28"/>
          <w:szCs w:val="28"/>
        </w:rPr>
      </w:pPr>
    </w:p>
    <w:p w:rsidRPr="0053358C" w:rsidR="00E95C6B" w:rsidP="008845E6" w:rsidRDefault="00E95C6B">
      <w:pPr>
        <w:suppressAutoHyphens/>
        <w:ind w:right="576"/>
        <w:rPr>
          <w:rFonts w:ascii="Arial" w:hAnsi="Arial" w:cs="Arial"/>
          <w:i/>
          <w:sz w:val="22"/>
          <w:szCs w:val="22"/>
        </w:rPr>
      </w:pPr>
      <w:r w:rsidRPr="0053358C">
        <w:rPr>
          <w:rFonts w:ascii="Arial" w:hAnsi="Arial" w:cs="Arial"/>
          <w:i/>
          <w:sz w:val="22"/>
          <w:szCs w:val="22"/>
        </w:rPr>
        <w:t xml:space="preserve">4.  What efforts are used to identify duplication?  Can similar information already available be used or modified for use for the purposes described in Item 2 above? </w:t>
      </w:r>
    </w:p>
    <w:p w:rsidRPr="0053358C" w:rsidR="00E60692" w:rsidP="008845E6" w:rsidRDefault="00E60692">
      <w:pPr>
        <w:suppressAutoHyphens/>
        <w:ind w:left="480" w:right="576" w:hanging="480"/>
        <w:rPr>
          <w:rFonts w:ascii="Arial" w:hAnsi="Arial" w:cs="Arial"/>
          <w:sz w:val="22"/>
          <w:szCs w:val="22"/>
        </w:rPr>
      </w:pPr>
    </w:p>
    <w:p w:rsidRPr="0053358C" w:rsidR="00A2723C" w:rsidP="008845E6" w:rsidRDefault="00C67AFC">
      <w:pPr>
        <w:suppressAutoHyphens/>
        <w:ind w:left="360" w:right="576"/>
        <w:rPr>
          <w:rFonts w:ascii="Arial" w:hAnsi="Arial" w:cs="Arial"/>
          <w:sz w:val="22"/>
          <w:szCs w:val="22"/>
        </w:rPr>
      </w:pPr>
      <w:r w:rsidRPr="0053358C">
        <w:rPr>
          <w:rFonts w:ascii="Arial" w:hAnsi="Arial" w:cs="Arial"/>
          <w:sz w:val="22"/>
          <w:szCs w:val="22"/>
        </w:rPr>
        <w:t xml:space="preserve">The collected information </w:t>
      </w:r>
      <w:r w:rsidRPr="0053358C" w:rsidR="00982819">
        <w:rPr>
          <w:rFonts w:ascii="Arial" w:hAnsi="Arial" w:cs="Arial"/>
          <w:sz w:val="22"/>
          <w:szCs w:val="22"/>
        </w:rPr>
        <w:t xml:space="preserve">is </w:t>
      </w:r>
      <w:r w:rsidRPr="0053358C" w:rsidR="00A2723C">
        <w:rPr>
          <w:rFonts w:ascii="Arial" w:hAnsi="Arial" w:cs="Arial"/>
          <w:sz w:val="22"/>
          <w:szCs w:val="22"/>
        </w:rPr>
        <w:t xml:space="preserve">pertinent to each respondent and applicable to </w:t>
      </w:r>
      <w:r w:rsidRPr="0053358C">
        <w:rPr>
          <w:rFonts w:ascii="Arial" w:hAnsi="Arial" w:cs="Arial"/>
          <w:sz w:val="22"/>
          <w:szCs w:val="22"/>
        </w:rPr>
        <w:t xml:space="preserve">their </w:t>
      </w:r>
      <w:r w:rsidRPr="0053358C" w:rsidR="00A2723C">
        <w:rPr>
          <w:rFonts w:ascii="Arial" w:hAnsi="Arial" w:cs="Arial"/>
          <w:sz w:val="22"/>
          <w:szCs w:val="22"/>
        </w:rPr>
        <w:t>specific claim</w:t>
      </w:r>
      <w:r w:rsidRPr="0053358C" w:rsidR="00AA4C6A">
        <w:rPr>
          <w:rFonts w:ascii="Arial" w:hAnsi="Arial" w:cs="Arial"/>
          <w:sz w:val="22"/>
          <w:szCs w:val="22"/>
        </w:rPr>
        <w:t xml:space="preserve"> for drawback of Federal excise tax </w:t>
      </w:r>
      <w:r w:rsidRPr="0053358C">
        <w:rPr>
          <w:rFonts w:ascii="Arial" w:hAnsi="Arial" w:cs="Arial"/>
          <w:sz w:val="22"/>
          <w:szCs w:val="22"/>
        </w:rPr>
        <w:t xml:space="preserve">paid </w:t>
      </w:r>
      <w:r w:rsidRPr="0053358C" w:rsidR="00AA4C6A">
        <w:rPr>
          <w:rFonts w:ascii="Arial" w:hAnsi="Arial" w:cs="Arial"/>
          <w:sz w:val="22"/>
          <w:szCs w:val="22"/>
        </w:rPr>
        <w:t xml:space="preserve">on tobacco products and cigarette papers and tubes </w:t>
      </w:r>
      <w:r w:rsidRPr="0053358C" w:rsidR="0053358C">
        <w:rPr>
          <w:rFonts w:ascii="Arial" w:hAnsi="Arial" w:cs="Arial"/>
          <w:sz w:val="22"/>
          <w:szCs w:val="22"/>
        </w:rPr>
        <w:t xml:space="preserve">subsequently </w:t>
      </w:r>
      <w:r w:rsidRPr="0053358C" w:rsidR="00AA4C6A">
        <w:rPr>
          <w:rFonts w:ascii="Arial" w:hAnsi="Arial" w:cs="Arial"/>
          <w:sz w:val="22"/>
          <w:szCs w:val="22"/>
        </w:rPr>
        <w:t>exported from the United States</w:t>
      </w:r>
      <w:r w:rsidRPr="0053358C" w:rsidR="00A2723C">
        <w:rPr>
          <w:rFonts w:ascii="Arial" w:hAnsi="Arial" w:cs="Arial"/>
          <w:sz w:val="22"/>
          <w:szCs w:val="22"/>
        </w:rPr>
        <w:t>.</w:t>
      </w:r>
      <w:r w:rsidRPr="0053358C" w:rsidR="0076278C">
        <w:rPr>
          <w:rFonts w:ascii="Arial" w:hAnsi="Arial" w:cs="Arial"/>
          <w:sz w:val="22"/>
          <w:szCs w:val="22"/>
        </w:rPr>
        <w:t xml:space="preserve">  </w:t>
      </w:r>
      <w:r w:rsidRPr="0053358C" w:rsidR="00531B3A">
        <w:rPr>
          <w:rFonts w:ascii="Arial" w:hAnsi="Arial" w:cs="Arial"/>
          <w:sz w:val="22"/>
          <w:szCs w:val="22"/>
        </w:rPr>
        <w:t>As far as TTB is able to determine, similar information is not available elsewhere.</w:t>
      </w:r>
      <w:r w:rsidRPr="0053358C">
        <w:rPr>
          <w:rFonts w:ascii="Arial" w:hAnsi="Arial" w:cs="Arial"/>
          <w:sz w:val="22"/>
          <w:szCs w:val="22"/>
        </w:rPr>
        <w:t xml:space="preserve"> </w:t>
      </w:r>
    </w:p>
    <w:p w:rsidRPr="0053358C" w:rsidR="00AA4C6A" w:rsidP="008845E6" w:rsidRDefault="00AA4C6A">
      <w:pPr>
        <w:pStyle w:val="PlainText"/>
        <w:ind w:right="576"/>
        <w:rPr>
          <w:rFonts w:ascii="Arial" w:hAnsi="Arial" w:cs="Arial"/>
          <w:sz w:val="28"/>
          <w:szCs w:val="28"/>
        </w:rPr>
      </w:pPr>
    </w:p>
    <w:p w:rsidRPr="0053358C" w:rsidR="00E95C6B" w:rsidP="008845E6" w:rsidRDefault="00E95C6B">
      <w:pPr>
        <w:suppressAutoHyphens/>
        <w:ind w:right="576"/>
        <w:rPr>
          <w:rFonts w:ascii="Arial" w:hAnsi="Arial" w:cs="Arial"/>
          <w:i/>
          <w:sz w:val="22"/>
          <w:szCs w:val="22"/>
        </w:rPr>
      </w:pPr>
      <w:r w:rsidRPr="0053358C">
        <w:rPr>
          <w:rFonts w:ascii="Arial" w:hAnsi="Arial" w:cs="Arial"/>
          <w:i/>
          <w:sz w:val="22"/>
          <w:szCs w:val="22"/>
        </w:rPr>
        <w:t xml:space="preserve">5.  If this collection of information impacts small businesses or other small entities, what methods are used to minimize burden? </w:t>
      </w:r>
    </w:p>
    <w:p w:rsidRPr="0053358C" w:rsidR="00E60692" w:rsidP="008845E6" w:rsidRDefault="00E60692">
      <w:pPr>
        <w:suppressAutoHyphens/>
        <w:ind w:left="480" w:right="576" w:hanging="480"/>
        <w:rPr>
          <w:rFonts w:ascii="Arial" w:hAnsi="Arial" w:cs="Arial"/>
          <w:sz w:val="22"/>
          <w:szCs w:val="22"/>
        </w:rPr>
      </w:pPr>
    </w:p>
    <w:p w:rsidRPr="0053358C" w:rsidR="00EB1843" w:rsidP="008845E6" w:rsidRDefault="00C67AFC">
      <w:pPr>
        <w:ind w:left="360" w:right="576"/>
        <w:rPr>
          <w:rFonts w:ascii="Arial" w:hAnsi="Arial" w:cs="Arial"/>
          <w:sz w:val="22"/>
          <w:szCs w:val="22"/>
        </w:rPr>
      </w:pPr>
      <w:r w:rsidRPr="0053358C">
        <w:rPr>
          <w:rFonts w:ascii="Arial" w:hAnsi="Arial" w:cs="Arial"/>
          <w:sz w:val="22"/>
          <w:szCs w:val="22"/>
        </w:rPr>
        <w:t>The TTB regulations require a</w:t>
      </w:r>
      <w:r w:rsidRPr="0053358C" w:rsidR="00E60692">
        <w:rPr>
          <w:rFonts w:ascii="Arial" w:hAnsi="Arial" w:cs="Arial"/>
          <w:sz w:val="22"/>
          <w:szCs w:val="22"/>
        </w:rPr>
        <w:t>ll</w:t>
      </w:r>
      <w:r w:rsidRPr="0053358C" w:rsidR="001B7BC5">
        <w:rPr>
          <w:rFonts w:ascii="Arial" w:hAnsi="Arial" w:cs="Arial"/>
          <w:sz w:val="22"/>
          <w:szCs w:val="22"/>
        </w:rPr>
        <w:t xml:space="preserve"> </w:t>
      </w:r>
      <w:r w:rsidRPr="0053358C" w:rsidR="00E60692">
        <w:rPr>
          <w:rFonts w:ascii="Arial" w:hAnsi="Arial" w:cs="Arial"/>
          <w:sz w:val="22"/>
          <w:szCs w:val="22"/>
        </w:rPr>
        <w:t>entities, regardless of size,</w:t>
      </w:r>
      <w:r w:rsidRPr="0053358C">
        <w:rPr>
          <w:rFonts w:ascii="Arial" w:hAnsi="Arial" w:cs="Arial"/>
          <w:sz w:val="22"/>
          <w:szCs w:val="22"/>
        </w:rPr>
        <w:t xml:space="preserve"> to provide the required information to obtain drawback of Federal excise tax paid on tobacco products and cigarette papers and tubes </w:t>
      </w:r>
      <w:r w:rsidRPr="0053358C" w:rsidR="0053358C">
        <w:rPr>
          <w:rFonts w:ascii="Arial" w:hAnsi="Arial" w:cs="Arial"/>
          <w:sz w:val="22"/>
          <w:szCs w:val="22"/>
        </w:rPr>
        <w:t xml:space="preserve">subsequently </w:t>
      </w:r>
      <w:r w:rsidRPr="0053358C">
        <w:rPr>
          <w:rFonts w:ascii="Arial" w:hAnsi="Arial" w:cs="Arial"/>
          <w:sz w:val="22"/>
          <w:szCs w:val="22"/>
        </w:rPr>
        <w:t xml:space="preserve">exported from the United States.  </w:t>
      </w:r>
      <w:r w:rsidRPr="0053358C" w:rsidR="008B3163">
        <w:rPr>
          <w:rFonts w:ascii="Arial" w:hAnsi="Arial" w:cs="Arial"/>
          <w:sz w:val="22"/>
          <w:szCs w:val="22"/>
        </w:rPr>
        <w:t xml:space="preserve">Waiver or reduction of </w:t>
      </w:r>
      <w:r w:rsidRPr="0053358C" w:rsidR="00EB1843">
        <w:rPr>
          <w:rFonts w:ascii="Arial" w:hAnsi="Arial" w:cs="Arial"/>
          <w:sz w:val="22"/>
          <w:szCs w:val="22"/>
        </w:rPr>
        <w:t xml:space="preserve">TTB’s </w:t>
      </w:r>
      <w:r w:rsidRPr="0053358C">
        <w:rPr>
          <w:rFonts w:ascii="Arial" w:hAnsi="Arial" w:cs="Arial"/>
          <w:sz w:val="22"/>
          <w:szCs w:val="22"/>
        </w:rPr>
        <w:t xml:space="preserve">drawback claim </w:t>
      </w:r>
      <w:r w:rsidRPr="0053358C" w:rsidR="008B3163">
        <w:rPr>
          <w:rFonts w:ascii="Arial" w:hAnsi="Arial" w:cs="Arial"/>
          <w:sz w:val="22"/>
          <w:szCs w:val="22"/>
        </w:rPr>
        <w:t>requirement</w:t>
      </w:r>
      <w:r w:rsidRPr="0053358C">
        <w:rPr>
          <w:rFonts w:ascii="Arial" w:hAnsi="Arial" w:cs="Arial"/>
          <w:sz w:val="22"/>
          <w:szCs w:val="22"/>
        </w:rPr>
        <w:t>s</w:t>
      </w:r>
      <w:r w:rsidRPr="0053358C" w:rsidR="008B3163">
        <w:rPr>
          <w:rFonts w:ascii="Arial" w:hAnsi="Arial" w:cs="Arial"/>
          <w:sz w:val="22"/>
          <w:szCs w:val="22"/>
        </w:rPr>
        <w:t>, simply because the respondent</w:t>
      </w:r>
      <w:r w:rsidRPr="0053358C" w:rsidR="0073054B">
        <w:rPr>
          <w:rFonts w:ascii="Arial" w:hAnsi="Arial" w:cs="Arial"/>
          <w:sz w:val="22"/>
          <w:szCs w:val="22"/>
        </w:rPr>
        <w:t>’</w:t>
      </w:r>
      <w:r w:rsidRPr="0053358C" w:rsidR="008B3163">
        <w:rPr>
          <w:rFonts w:ascii="Arial" w:hAnsi="Arial" w:cs="Arial"/>
          <w:sz w:val="22"/>
          <w:szCs w:val="22"/>
        </w:rPr>
        <w:t xml:space="preserve">s business is small, </w:t>
      </w:r>
      <w:r w:rsidRPr="0053358C">
        <w:rPr>
          <w:rFonts w:ascii="Arial" w:hAnsi="Arial" w:cs="Arial"/>
          <w:sz w:val="22"/>
          <w:szCs w:val="22"/>
        </w:rPr>
        <w:t>w</w:t>
      </w:r>
      <w:r w:rsidRPr="0053358C" w:rsidR="008B3163">
        <w:rPr>
          <w:rFonts w:ascii="Arial" w:hAnsi="Arial" w:cs="Arial"/>
          <w:sz w:val="22"/>
          <w:szCs w:val="22"/>
        </w:rPr>
        <w:t xml:space="preserve">ould </w:t>
      </w:r>
      <w:r w:rsidRPr="0053358C" w:rsidR="0053358C">
        <w:rPr>
          <w:rFonts w:ascii="Arial" w:hAnsi="Arial" w:cs="Arial"/>
          <w:sz w:val="22"/>
          <w:szCs w:val="22"/>
        </w:rPr>
        <w:t xml:space="preserve">allow payment of ineligible claims, which would </w:t>
      </w:r>
      <w:r w:rsidRPr="0053358C" w:rsidR="006166B2">
        <w:rPr>
          <w:rFonts w:ascii="Arial" w:hAnsi="Arial" w:cs="Arial"/>
          <w:sz w:val="22"/>
          <w:szCs w:val="22"/>
        </w:rPr>
        <w:t>jeopardize the revenue.</w:t>
      </w:r>
      <w:r w:rsidRPr="0053358C" w:rsidR="00A06BD3">
        <w:rPr>
          <w:rFonts w:ascii="Arial" w:hAnsi="Arial" w:cs="Arial"/>
          <w:sz w:val="22"/>
          <w:szCs w:val="22"/>
        </w:rPr>
        <w:t xml:space="preserve">  </w:t>
      </w:r>
      <w:r w:rsidRPr="0053358C" w:rsidR="00EB1843">
        <w:rPr>
          <w:rFonts w:ascii="Arial" w:hAnsi="Arial" w:cs="Arial"/>
          <w:sz w:val="22"/>
          <w:szCs w:val="22"/>
        </w:rPr>
        <w:t xml:space="preserve">In addition, TTB believes that the collected information is minimal and </w:t>
      </w:r>
      <w:r w:rsidRPr="0053358C" w:rsidR="0053358C">
        <w:rPr>
          <w:rFonts w:ascii="Arial" w:hAnsi="Arial" w:cs="Arial"/>
          <w:sz w:val="22"/>
          <w:szCs w:val="22"/>
        </w:rPr>
        <w:t xml:space="preserve">that respondents </w:t>
      </w:r>
      <w:r w:rsidRPr="0053358C" w:rsidR="00EB1843">
        <w:rPr>
          <w:rFonts w:ascii="Arial" w:hAnsi="Arial" w:cs="Arial"/>
          <w:sz w:val="22"/>
          <w:szCs w:val="22"/>
        </w:rPr>
        <w:t xml:space="preserve">readily source </w:t>
      </w:r>
      <w:r w:rsidRPr="0053358C" w:rsidR="0053358C">
        <w:rPr>
          <w:rFonts w:ascii="Arial" w:hAnsi="Arial" w:cs="Arial"/>
          <w:sz w:val="22"/>
          <w:szCs w:val="22"/>
        </w:rPr>
        <w:t xml:space="preserve">that information </w:t>
      </w:r>
      <w:r w:rsidRPr="0053358C" w:rsidR="00EB1843">
        <w:rPr>
          <w:rFonts w:ascii="Arial" w:hAnsi="Arial" w:cs="Arial"/>
          <w:sz w:val="22"/>
          <w:szCs w:val="22"/>
        </w:rPr>
        <w:t xml:space="preserve">from usual and customary </w:t>
      </w:r>
      <w:r w:rsidRPr="0053358C" w:rsidR="0053358C">
        <w:rPr>
          <w:rFonts w:ascii="Arial" w:hAnsi="Arial" w:cs="Arial"/>
          <w:sz w:val="22"/>
          <w:szCs w:val="22"/>
        </w:rPr>
        <w:t xml:space="preserve">business </w:t>
      </w:r>
      <w:r w:rsidRPr="0053358C" w:rsidR="00EB1843">
        <w:rPr>
          <w:rFonts w:ascii="Arial" w:hAnsi="Arial" w:cs="Arial"/>
          <w:sz w:val="22"/>
          <w:szCs w:val="22"/>
        </w:rPr>
        <w:t xml:space="preserve">records, such as shipping invoices and </w:t>
      </w:r>
      <w:r w:rsidRPr="0053358C" w:rsidR="008F02DB">
        <w:rPr>
          <w:rFonts w:ascii="Arial" w:hAnsi="Arial" w:cs="Arial"/>
          <w:sz w:val="22"/>
          <w:szCs w:val="22"/>
        </w:rPr>
        <w:t>consignment records</w:t>
      </w:r>
      <w:r w:rsidRPr="0053358C" w:rsidR="00EB1843">
        <w:rPr>
          <w:rFonts w:ascii="Arial" w:hAnsi="Arial" w:cs="Arial"/>
          <w:sz w:val="22"/>
          <w:szCs w:val="22"/>
        </w:rPr>
        <w:t xml:space="preserve">. </w:t>
      </w:r>
    </w:p>
    <w:p w:rsidRPr="0053358C" w:rsidR="00E60692" w:rsidP="008845E6" w:rsidRDefault="00E60692">
      <w:pPr>
        <w:ind w:right="576"/>
        <w:rPr>
          <w:rFonts w:ascii="Arial" w:hAnsi="Arial" w:cs="Arial"/>
          <w:sz w:val="28"/>
          <w:szCs w:val="28"/>
        </w:rPr>
      </w:pPr>
    </w:p>
    <w:p w:rsidRPr="0053358C" w:rsidR="00E95C6B" w:rsidP="008845E6" w:rsidRDefault="00E95C6B">
      <w:pPr>
        <w:suppressAutoHyphens/>
        <w:ind w:right="576"/>
        <w:rPr>
          <w:rFonts w:ascii="Arial" w:hAnsi="Arial" w:cs="Arial"/>
          <w:i/>
          <w:sz w:val="22"/>
          <w:szCs w:val="22"/>
        </w:rPr>
      </w:pPr>
      <w:r w:rsidRPr="0053358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Pr="0053358C" w:rsidR="001B7BC5" w:rsidP="008845E6" w:rsidRDefault="001B7BC5">
      <w:pPr>
        <w:pStyle w:val="PlainText"/>
        <w:ind w:right="576"/>
        <w:rPr>
          <w:rFonts w:ascii="Arial" w:hAnsi="Arial" w:cs="Arial"/>
          <w:sz w:val="22"/>
          <w:szCs w:val="22"/>
        </w:rPr>
      </w:pPr>
    </w:p>
    <w:p w:rsidRPr="0053358C" w:rsidR="00E60692" w:rsidP="008845E6" w:rsidRDefault="00E60692">
      <w:pPr>
        <w:pStyle w:val="PlainText"/>
        <w:ind w:left="360" w:right="576"/>
        <w:rPr>
          <w:rFonts w:ascii="Arial" w:hAnsi="Arial" w:cs="Arial"/>
          <w:sz w:val="22"/>
          <w:szCs w:val="22"/>
        </w:rPr>
      </w:pPr>
      <w:r w:rsidRPr="0053358C">
        <w:rPr>
          <w:rFonts w:ascii="Arial" w:hAnsi="Arial" w:cs="Arial"/>
          <w:sz w:val="22"/>
          <w:szCs w:val="22"/>
        </w:rPr>
        <w:t xml:space="preserve">Respondents complete this information </w:t>
      </w:r>
      <w:r w:rsidRPr="0053358C" w:rsidR="00313759">
        <w:rPr>
          <w:rFonts w:ascii="Arial" w:hAnsi="Arial" w:cs="Arial"/>
          <w:sz w:val="22"/>
          <w:szCs w:val="22"/>
        </w:rPr>
        <w:t xml:space="preserve">collection </w:t>
      </w:r>
      <w:r w:rsidRPr="0053358C">
        <w:rPr>
          <w:rFonts w:ascii="Arial" w:hAnsi="Arial" w:cs="Arial"/>
          <w:sz w:val="22"/>
          <w:szCs w:val="22"/>
        </w:rPr>
        <w:t xml:space="preserve">only as often as necessary to comply with the </w:t>
      </w:r>
      <w:r w:rsidRPr="0053358C" w:rsidR="00313759">
        <w:rPr>
          <w:rFonts w:ascii="Arial" w:hAnsi="Arial" w:cs="Arial"/>
          <w:sz w:val="22"/>
          <w:szCs w:val="22"/>
        </w:rPr>
        <w:t xml:space="preserve">relevant </w:t>
      </w:r>
      <w:r w:rsidRPr="0053358C">
        <w:rPr>
          <w:rFonts w:ascii="Arial" w:hAnsi="Arial" w:cs="Arial"/>
          <w:sz w:val="22"/>
          <w:szCs w:val="22"/>
        </w:rPr>
        <w:t>statute</w:t>
      </w:r>
      <w:r w:rsidRPr="0053358C" w:rsidR="0053358C">
        <w:rPr>
          <w:rFonts w:ascii="Arial" w:hAnsi="Arial" w:cs="Arial"/>
          <w:sz w:val="22"/>
          <w:szCs w:val="22"/>
        </w:rPr>
        <w:t>s</w:t>
      </w:r>
      <w:r w:rsidRPr="0053358C" w:rsidR="00531B3A">
        <w:rPr>
          <w:rFonts w:ascii="Arial" w:hAnsi="Arial" w:cs="Arial"/>
          <w:sz w:val="22"/>
          <w:szCs w:val="22"/>
        </w:rPr>
        <w:t xml:space="preserve"> and regulations</w:t>
      </w:r>
      <w:r w:rsidRPr="0053358C">
        <w:rPr>
          <w:rFonts w:ascii="Arial" w:hAnsi="Arial" w:cs="Arial"/>
          <w:sz w:val="22"/>
          <w:szCs w:val="22"/>
        </w:rPr>
        <w:t>.</w:t>
      </w:r>
      <w:r w:rsidRPr="0053358C" w:rsidR="006166B2">
        <w:rPr>
          <w:rFonts w:ascii="Arial" w:hAnsi="Arial" w:cs="Arial"/>
          <w:sz w:val="22"/>
          <w:szCs w:val="22"/>
        </w:rPr>
        <w:t xml:space="preserve">  Not collecting this information</w:t>
      </w:r>
      <w:r w:rsidRPr="0053358C" w:rsidR="00A06BD3">
        <w:rPr>
          <w:rFonts w:ascii="Arial" w:hAnsi="Arial" w:cs="Arial"/>
          <w:sz w:val="22"/>
          <w:szCs w:val="22"/>
        </w:rPr>
        <w:t>,</w:t>
      </w:r>
      <w:r w:rsidRPr="0053358C" w:rsidR="006166B2">
        <w:rPr>
          <w:rFonts w:ascii="Arial" w:hAnsi="Arial" w:cs="Arial"/>
          <w:sz w:val="22"/>
          <w:szCs w:val="22"/>
        </w:rPr>
        <w:t xml:space="preserve"> or collecting the information less frequently</w:t>
      </w:r>
      <w:r w:rsidRPr="0053358C" w:rsidR="00A06BD3">
        <w:rPr>
          <w:rFonts w:ascii="Arial" w:hAnsi="Arial" w:cs="Arial"/>
          <w:sz w:val="22"/>
          <w:szCs w:val="22"/>
        </w:rPr>
        <w:t>,</w:t>
      </w:r>
      <w:r w:rsidRPr="0053358C" w:rsidR="006166B2">
        <w:rPr>
          <w:rFonts w:ascii="Arial" w:hAnsi="Arial" w:cs="Arial"/>
          <w:sz w:val="22"/>
          <w:szCs w:val="22"/>
        </w:rPr>
        <w:t xml:space="preserve"> would</w:t>
      </w:r>
      <w:r w:rsidRPr="0053358C" w:rsidR="0053358C">
        <w:rPr>
          <w:rFonts w:ascii="Arial" w:hAnsi="Arial" w:cs="Arial"/>
          <w:sz w:val="22"/>
          <w:szCs w:val="22"/>
        </w:rPr>
        <w:t xml:space="preserve"> allow payment of ineligible claims, which would jeopardize the revenue. </w:t>
      </w:r>
    </w:p>
    <w:p w:rsidRPr="0053358C" w:rsidR="00E60692" w:rsidP="008845E6" w:rsidRDefault="00E60692">
      <w:pPr>
        <w:pStyle w:val="PlainText"/>
        <w:ind w:right="576"/>
        <w:rPr>
          <w:rFonts w:ascii="Arial" w:hAnsi="Arial" w:cs="Arial"/>
          <w:sz w:val="28"/>
          <w:szCs w:val="28"/>
        </w:rPr>
      </w:pPr>
    </w:p>
    <w:p w:rsidRPr="0053358C" w:rsidR="00E95C6B" w:rsidP="008845E6" w:rsidRDefault="00E95C6B">
      <w:pPr>
        <w:suppressAutoHyphens/>
        <w:ind w:right="576"/>
        <w:rPr>
          <w:rFonts w:ascii="Arial" w:hAnsi="Arial" w:cs="Arial"/>
          <w:i/>
          <w:sz w:val="22"/>
          <w:szCs w:val="22"/>
        </w:rPr>
      </w:pPr>
      <w:r w:rsidRPr="0053358C">
        <w:rPr>
          <w:rFonts w:ascii="Arial" w:hAnsi="Arial" w:cs="Arial"/>
          <w:i/>
          <w:sz w:val="22"/>
          <w:szCs w:val="22"/>
        </w:rPr>
        <w:t xml:space="preserve">7.  Are there any special circumstances associated with this information collection that would require it to be conducted in a manner inconsistent with OMB guidelines? </w:t>
      </w:r>
    </w:p>
    <w:p w:rsidRPr="0053358C" w:rsidR="00AC62F1" w:rsidP="008845E6" w:rsidRDefault="00AC62F1">
      <w:pPr>
        <w:ind w:right="576"/>
        <w:rPr>
          <w:rFonts w:ascii="Arial" w:hAnsi="Arial" w:cs="Arial"/>
          <w:sz w:val="22"/>
          <w:szCs w:val="22"/>
        </w:rPr>
      </w:pPr>
    </w:p>
    <w:p w:rsidRPr="0053358C" w:rsidR="00AC62F1" w:rsidP="008845E6" w:rsidRDefault="00EE0A53">
      <w:pPr>
        <w:suppressAutoHyphens/>
        <w:ind w:left="360" w:right="576"/>
        <w:rPr>
          <w:rFonts w:ascii="Arial" w:hAnsi="Arial" w:cs="Arial"/>
          <w:sz w:val="22"/>
          <w:szCs w:val="22"/>
        </w:rPr>
      </w:pPr>
      <w:r w:rsidRPr="0053358C">
        <w:rPr>
          <w:rFonts w:ascii="Arial" w:hAnsi="Arial" w:cs="Arial"/>
          <w:sz w:val="22"/>
          <w:szCs w:val="22"/>
        </w:rPr>
        <w:t xml:space="preserve">There are no special circumstances associated with this information collection that would require it to be inconsistent with OMB guidelines. </w:t>
      </w:r>
    </w:p>
    <w:p w:rsidRPr="0053358C" w:rsidR="00AC62F1" w:rsidP="008845E6" w:rsidRDefault="00AC62F1">
      <w:pPr>
        <w:ind w:right="576"/>
        <w:rPr>
          <w:rFonts w:ascii="Arial" w:hAnsi="Arial" w:cs="Arial"/>
          <w:sz w:val="28"/>
          <w:szCs w:val="28"/>
        </w:rPr>
      </w:pPr>
    </w:p>
    <w:p w:rsidRPr="0053358C" w:rsidR="00E95C6B" w:rsidP="008845E6" w:rsidRDefault="00E95C6B">
      <w:pPr>
        <w:ind w:right="576"/>
        <w:rPr>
          <w:rFonts w:ascii="Arial" w:hAnsi="Arial" w:cs="Arial"/>
          <w:i/>
          <w:sz w:val="22"/>
          <w:szCs w:val="22"/>
        </w:rPr>
      </w:pPr>
      <w:r w:rsidRPr="0053358C">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53358C" w:rsidR="00E60692" w:rsidP="008845E6" w:rsidRDefault="00E60692">
      <w:pPr>
        <w:suppressAutoHyphens/>
        <w:ind w:left="480" w:right="576" w:hanging="480"/>
        <w:rPr>
          <w:rFonts w:ascii="Arial" w:hAnsi="Arial" w:cs="Arial"/>
          <w:sz w:val="22"/>
          <w:szCs w:val="22"/>
        </w:rPr>
      </w:pPr>
    </w:p>
    <w:p w:rsidRPr="0053358C" w:rsidR="00E22DE8" w:rsidP="008845E6" w:rsidRDefault="00EE0A53">
      <w:pPr>
        <w:suppressAutoHyphens/>
        <w:ind w:left="360" w:right="576"/>
        <w:rPr>
          <w:rFonts w:ascii="Arial" w:hAnsi="Arial" w:cs="Arial"/>
          <w:sz w:val="22"/>
          <w:szCs w:val="22"/>
        </w:rPr>
      </w:pPr>
      <w:r w:rsidRPr="0053358C">
        <w:rPr>
          <w:rFonts w:ascii="Arial" w:hAnsi="Arial" w:cs="Arial"/>
          <w:sz w:val="22"/>
          <w:szCs w:val="22"/>
        </w:rPr>
        <w:lastRenderedPageBreak/>
        <w:t xml:space="preserve">To solicit comments from the </w:t>
      </w:r>
      <w:r w:rsidRPr="0053358C" w:rsidR="0053358C">
        <w:rPr>
          <w:rFonts w:ascii="Arial" w:hAnsi="Arial" w:cs="Arial"/>
          <w:sz w:val="22"/>
          <w:szCs w:val="22"/>
        </w:rPr>
        <w:t>public</w:t>
      </w:r>
      <w:r w:rsidRPr="0053358C">
        <w:rPr>
          <w:rFonts w:ascii="Arial" w:hAnsi="Arial" w:cs="Arial"/>
          <w:sz w:val="22"/>
          <w:szCs w:val="22"/>
        </w:rPr>
        <w:t xml:space="preserve">, TTB published a “60-day” comment request notice for this information collection in the Federal Register on </w:t>
      </w:r>
      <w:r w:rsidRPr="0053358C" w:rsidR="0053358C">
        <w:rPr>
          <w:rFonts w:ascii="Arial" w:hAnsi="Arial" w:cs="Arial"/>
          <w:sz w:val="22"/>
          <w:szCs w:val="22"/>
        </w:rPr>
        <w:t xml:space="preserve">November 16, 2021, at 86 FR 63448.  </w:t>
      </w:r>
      <w:r w:rsidRPr="0053358C" w:rsidR="00E22DE8">
        <w:rPr>
          <w:rFonts w:ascii="Arial" w:hAnsi="Arial" w:cs="Arial"/>
          <w:sz w:val="22"/>
          <w:szCs w:val="22"/>
        </w:rPr>
        <w:t xml:space="preserve">TTB received </w:t>
      </w:r>
      <w:r w:rsidRPr="0053358C" w:rsidR="00150927">
        <w:rPr>
          <w:rFonts w:ascii="Arial" w:hAnsi="Arial" w:cs="Arial"/>
          <w:sz w:val="22"/>
          <w:szCs w:val="22"/>
        </w:rPr>
        <w:t>no</w:t>
      </w:r>
      <w:r w:rsidRPr="0053358C" w:rsidR="00E22DE8">
        <w:rPr>
          <w:rFonts w:ascii="Arial" w:hAnsi="Arial" w:cs="Arial"/>
          <w:sz w:val="22"/>
          <w:szCs w:val="22"/>
        </w:rPr>
        <w:t xml:space="preserve"> comments</w:t>
      </w:r>
      <w:r w:rsidRPr="0053358C" w:rsidR="00EB1843">
        <w:rPr>
          <w:rFonts w:ascii="Arial" w:hAnsi="Arial" w:cs="Arial"/>
          <w:sz w:val="22"/>
          <w:szCs w:val="22"/>
        </w:rPr>
        <w:t xml:space="preserve"> regarding this information collection request</w:t>
      </w:r>
      <w:r w:rsidRPr="0053358C" w:rsidR="00E22DE8">
        <w:rPr>
          <w:rFonts w:ascii="Arial" w:hAnsi="Arial" w:cs="Arial"/>
          <w:sz w:val="22"/>
          <w:szCs w:val="22"/>
        </w:rPr>
        <w:t>.</w:t>
      </w:r>
      <w:r w:rsidRPr="0053358C">
        <w:rPr>
          <w:rFonts w:ascii="Arial" w:hAnsi="Arial" w:cs="Arial"/>
          <w:sz w:val="22"/>
          <w:szCs w:val="22"/>
        </w:rPr>
        <w:t xml:space="preserve"> </w:t>
      </w:r>
    </w:p>
    <w:p w:rsidRPr="0053358C" w:rsidR="00E22DE8" w:rsidP="008845E6" w:rsidRDefault="00E22DE8">
      <w:pPr>
        <w:suppressAutoHyphens/>
        <w:ind w:right="576"/>
        <w:rPr>
          <w:rFonts w:ascii="Arial" w:hAnsi="Arial" w:cs="Arial"/>
          <w:sz w:val="28"/>
          <w:szCs w:val="28"/>
        </w:rPr>
      </w:pPr>
    </w:p>
    <w:p w:rsidRPr="0053358C" w:rsidR="00E95C6B" w:rsidP="008845E6" w:rsidRDefault="00E95C6B">
      <w:pPr>
        <w:suppressAutoHyphens/>
        <w:ind w:right="576"/>
        <w:rPr>
          <w:rFonts w:ascii="Arial" w:hAnsi="Arial" w:cs="Arial"/>
          <w:i/>
          <w:sz w:val="22"/>
          <w:szCs w:val="22"/>
        </w:rPr>
      </w:pPr>
      <w:r w:rsidRPr="0053358C">
        <w:rPr>
          <w:rFonts w:ascii="Arial" w:hAnsi="Arial" w:cs="Arial"/>
          <w:i/>
          <w:sz w:val="22"/>
          <w:szCs w:val="22"/>
        </w:rPr>
        <w:t xml:space="preserve">9.  Was any payment or gift given to respondents, other than remuneration of contractors or grantees?  If so, why? </w:t>
      </w:r>
    </w:p>
    <w:p w:rsidRPr="0053358C" w:rsidR="00E60692" w:rsidP="008845E6" w:rsidRDefault="00E60692">
      <w:pPr>
        <w:suppressAutoHyphens/>
        <w:ind w:right="576"/>
        <w:rPr>
          <w:rFonts w:ascii="Arial" w:hAnsi="Arial" w:cs="Arial"/>
          <w:sz w:val="22"/>
          <w:szCs w:val="22"/>
        </w:rPr>
      </w:pPr>
    </w:p>
    <w:p w:rsidRPr="0053358C" w:rsidR="00E60692" w:rsidP="008845E6" w:rsidRDefault="00E60692">
      <w:pPr>
        <w:pStyle w:val="PlainText"/>
        <w:ind w:left="360" w:right="576"/>
        <w:rPr>
          <w:rFonts w:ascii="Arial" w:hAnsi="Arial" w:cs="Arial"/>
          <w:sz w:val="22"/>
          <w:szCs w:val="22"/>
        </w:rPr>
      </w:pPr>
      <w:r w:rsidRPr="0053358C">
        <w:rPr>
          <w:rFonts w:ascii="Arial" w:hAnsi="Arial" w:cs="Arial"/>
          <w:sz w:val="22"/>
          <w:szCs w:val="22"/>
        </w:rPr>
        <w:t xml:space="preserve">No payment or gift is associated with this </w:t>
      </w:r>
      <w:r w:rsidRPr="0053358C" w:rsidR="0053358C">
        <w:rPr>
          <w:rFonts w:ascii="Arial" w:hAnsi="Arial" w:cs="Arial"/>
          <w:sz w:val="22"/>
          <w:szCs w:val="22"/>
        </w:rPr>
        <w:t xml:space="preserve">information </w:t>
      </w:r>
      <w:r w:rsidRPr="0053358C">
        <w:rPr>
          <w:rFonts w:ascii="Arial" w:hAnsi="Arial" w:cs="Arial"/>
          <w:sz w:val="22"/>
          <w:szCs w:val="22"/>
        </w:rPr>
        <w:t>collection</w:t>
      </w:r>
      <w:r w:rsidRPr="0053358C" w:rsidR="0053358C">
        <w:rPr>
          <w:rFonts w:ascii="Arial" w:hAnsi="Arial" w:cs="Arial"/>
          <w:sz w:val="22"/>
          <w:szCs w:val="22"/>
        </w:rPr>
        <w:t xml:space="preserve"> request</w:t>
      </w:r>
      <w:r w:rsidRPr="0053358C">
        <w:rPr>
          <w:rFonts w:ascii="Arial" w:hAnsi="Arial" w:cs="Arial"/>
          <w:sz w:val="22"/>
          <w:szCs w:val="22"/>
        </w:rPr>
        <w:t>.</w:t>
      </w:r>
    </w:p>
    <w:p w:rsidRPr="0053358C" w:rsidR="00E60692" w:rsidP="008845E6" w:rsidRDefault="00E60692">
      <w:pPr>
        <w:pStyle w:val="PlainText"/>
        <w:ind w:right="576"/>
        <w:rPr>
          <w:rFonts w:ascii="Arial" w:hAnsi="Arial" w:cs="Arial"/>
          <w:sz w:val="28"/>
          <w:szCs w:val="28"/>
        </w:rPr>
      </w:pPr>
    </w:p>
    <w:p w:rsidRPr="0053358C" w:rsidR="00E95C6B" w:rsidP="008845E6" w:rsidRDefault="00E95C6B">
      <w:pPr>
        <w:suppressAutoHyphens/>
        <w:ind w:right="576"/>
        <w:rPr>
          <w:rFonts w:ascii="Arial" w:hAnsi="Arial" w:cs="Arial"/>
          <w:i/>
          <w:sz w:val="22"/>
          <w:szCs w:val="22"/>
        </w:rPr>
      </w:pPr>
      <w:r w:rsidRPr="0053358C">
        <w:rPr>
          <w:rFonts w:ascii="Arial" w:hAnsi="Arial" w:cs="Arial"/>
          <w:i/>
          <w:sz w:val="22"/>
          <w:szCs w:val="22"/>
        </w:rPr>
        <w:t xml:space="preserve">10.  What assurance of confidentiality was provided to respondents, and what was the basis for the assurance in statute, regulations, or agency policy? </w:t>
      </w:r>
    </w:p>
    <w:p w:rsidRPr="0053358C" w:rsidR="00E60692" w:rsidP="008845E6" w:rsidRDefault="00E60692">
      <w:pPr>
        <w:ind w:right="576"/>
        <w:rPr>
          <w:rFonts w:ascii="Arial" w:hAnsi="Arial" w:cs="Arial"/>
          <w:sz w:val="22"/>
          <w:szCs w:val="22"/>
        </w:rPr>
      </w:pPr>
    </w:p>
    <w:p w:rsidRPr="0053358C" w:rsidR="00E60692" w:rsidP="008845E6" w:rsidRDefault="0053358C">
      <w:pPr>
        <w:pStyle w:val="PlainText"/>
        <w:ind w:left="360" w:right="576"/>
        <w:rPr>
          <w:rFonts w:ascii="Arial" w:hAnsi="Arial" w:cs="Arial"/>
          <w:sz w:val="22"/>
          <w:szCs w:val="22"/>
        </w:rPr>
      </w:pPr>
      <w:r w:rsidRPr="0053358C">
        <w:rPr>
          <w:rFonts w:ascii="Arial" w:hAnsi="Arial" w:cs="Arial"/>
          <w:sz w:val="22"/>
          <w:szCs w:val="22"/>
        </w:rPr>
        <w:t>TTB provides n</w:t>
      </w:r>
      <w:r w:rsidRPr="0053358C" w:rsidR="00656856">
        <w:rPr>
          <w:rFonts w:ascii="Arial" w:hAnsi="Arial" w:cs="Arial"/>
          <w:sz w:val="22"/>
          <w:szCs w:val="22"/>
        </w:rPr>
        <w:t>o specific assurance of confidentiality</w:t>
      </w:r>
      <w:r w:rsidRPr="0053358C">
        <w:rPr>
          <w:rFonts w:ascii="Arial" w:hAnsi="Arial" w:cs="Arial"/>
          <w:sz w:val="22"/>
          <w:szCs w:val="22"/>
        </w:rPr>
        <w:t xml:space="preserve"> for this</w:t>
      </w:r>
      <w:r w:rsidRPr="0053358C" w:rsidR="00656856">
        <w:rPr>
          <w:rFonts w:ascii="Arial" w:hAnsi="Arial" w:cs="Arial"/>
          <w:sz w:val="22"/>
          <w:szCs w:val="22"/>
        </w:rPr>
        <w:t xml:space="preserve"> </w:t>
      </w:r>
      <w:r w:rsidRPr="0053358C" w:rsidR="00313759">
        <w:rPr>
          <w:rFonts w:ascii="Arial" w:hAnsi="Arial" w:cs="Arial"/>
          <w:sz w:val="22"/>
          <w:szCs w:val="22"/>
        </w:rPr>
        <w:t>information collection</w:t>
      </w:r>
      <w:r w:rsidRPr="0053358C">
        <w:rPr>
          <w:rFonts w:ascii="Arial" w:hAnsi="Arial" w:cs="Arial"/>
          <w:sz w:val="22"/>
          <w:szCs w:val="22"/>
        </w:rPr>
        <w:t xml:space="preserve"> request</w:t>
      </w:r>
      <w:r w:rsidRPr="0053358C" w:rsidR="00313759">
        <w:rPr>
          <w:rFonts w:ascii="Arial" w:hAnsi="Arial" w:cs="Arial"/>
          <w:sz w:val="22"/>
          <w:szCs w:val="22"/>
        </w:rPr>
        <w:t>.  However, Federal law at 5 </w:t>
      </w:r>
      <w:r w:rsidRPr="0053358C" w:rsidR="00656856">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TTB </w:t>
      </w:r>
      <w:r w:rsidRPr="0053358C">
        <w:rPr>
          <w:rFonts w:ascii="Arial" w:hAnsi="Arial" w:cs="Arial"/>
          <w:sz w:val="22"/>
          <w:szCs w:val="22"/>
        </w:rPr>
        <w:t xml:space="preserve">maintains the submitted forms and information </w:t>
      </w:r>
      <w:r w:rsidRPr="0053358C" w:rsidR="00656856">
        <w:rPr>
          <w:rFonts w:ascii="Arial" w:hAnsi="Arial" w:cs="Arial"/>
          <w:sz w:val="22"/>
          <w:szCs w:val="22"/>
        </w:rPr>
        <w:t>in secure file rooms and computer systems with controlled access.</w:t>
      </w:r>
      <w:r w:rsidRPr="0053358C" w:rsidR="00313759">
        <w:rPr>
          <w:rFonts w:ascii="Arial" w:hAnsi="Arial" w:cs="Arial"/>
          <w:sz w:val="22"/>
          <w:szCs w:val="22"/>
        </w:rPr>
        <w:t xml:space="preserve"> </w:t>
      </w:r>
    </w:p>
    <w:p w:rsidRPr="0053358C" w:rsidR="00246D0A" w:rsidP="008845E6" w:rsidRDefault="00246D0A">
      <w:pPr>
        <w:pStyle w:val="PlainText"/>
        <w:ind w:right="576"/>
        <w:rPr>
          <w:rFonts w:ascii="Arial" w:hAnsi="Arial" w:cs="Arial"/>
          <w:sz w:val="28"/>
          <w:szCs w:val="28"/>
        </w:rPr>
      </w:pPr>
    </w:p>
    <w:p w:rsidRPr="0053358C" w:rsidR="00E95C6B" w:rsidP="008845E6" w:rsidRDefault="00E95C6B">
      <w:pPr>
        <w:ind w:right="576"/>
        <w:rPr>
          <w:rFonts w:ascii="Arial" w:hAnsi="Arial" w:cs="Arial"/>
          <w:i/>
          <w:sz w:val="22"/>
          <w:szCs w:val="22"/>
        </w:rPr>
      </w:pPr>
      <w:r w:rsidRPr="0053358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53358C" w:rsidR="00E60692" w:rsidP="008845E6" w:rsidRDefault="00E60692">
      <w:pPr>
        <w:suppressAutoHyphens/>
        <w:ind w:left="480" w:right="576" w:hanging="480"/>
        <w:rPr>
          <w:rFonts w:ascii="Arial" w:hAnsi="Arial" w:cs="Arial"/>
          <w:sz w:val="22"/>
          <w:szCs w:val="22"/>
        </w:rPr>
      </w:pPr>
    </w:p>
    <w:p w:rsidRPr="0053358C" w:rsidR="005461FB" w:rsidP="008845E6" w:rsidRDefault="005461FB">
      <w:pPr>
        <w:widowControl w:val="0"/>
        <w:suppressAutoHyphens/>
        <w:autoSpaceDE w:val="0"/>
        <w:autoSpaceDN w:val="0"/>
        <w:adjustRightInd w:val="0"/>
        <w:ind w:left="360" w:right="576"/>
        <w:rPr>
          <w:rFonts w:ascii="Arial" w:hAnsi="Arial" w:cs="Arial"/>
          <w:sz w:val="22"/>
          <w:szCs w:val="22"/>
        </w:rPr>
      </w:pPr>
      <w:r w:rsidRPr="0053358C">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rsidRPr="00077A74" w:rsidR="005461FB" w:rsidP="008845E6" w:rsidRDefault="005461FB">
      <w:pPr>
        <w:widowControl w:val="0"/>
        <w:suppressAutoHyphens/>
        <w:autoSpaceDE w:val="0"/>
        <w:autoSpaceDN w:val="0"/>
        <w:adjustRightInd w:val="0"/>
        <w:ind w:right="576"/>
        <w:rPr>
          <w:rFonts w:ascii="Arial" w:hAnsi="Arial" w:cs="Arial"/>
          <w:sz w:val="28"/>
          <w:szCs w:val="28"/>
        </w:rPr>
      </w:pPr>
    </w:p>
    <w:p w:rsidRPr="00077A74" w:rsidR="00E95C6B" w:rsidP="008845E6" w:rsidRDefault="00E95C6B">
      <w:pPr>
        <w:suppressAutoHyphens/>
        <w:ind w:right="576"/>
        <w:rPr>
          <w:rFonts w:ascii="Arial" w:hAnsi="Arial" w:cs="Arial"/>
          <w:i/>
          <w:sz w:val="22"/>
          <w:szCs w:val="22"/>
        </w:rPr>
      </w:pPr>
      <w:r w:rsidRPr="00077A74">
        <w:rPr>
          <w:rFonts w:ascii="Arial" w:hAnsi="Arial" w:cs="Arial"/>
          <w:i/>
          <w:sz w:val="22"/>
          <w:szCs w:val="22"/>
        </w:rPr>
        <w:t xml:space="preserve">12.  What is the estimated hour burden of this collection of information? </w:t>
      </w:r>
    </w:p>
    <w:p w:rsidRPr="00077A74" w:rsidR="00E60692" w:rsidP="008845E6" w:rsidRDefault="00E60692">
      <w:pPr>
        <w:suppressAutoHyphens/>
        <w:ind w:right="576"/>
        <w:rPr>
          <w:rFonts w:ascii="Arial" w:hAnsi="Arial" w:cs="Arial"/>
          <w:sz w:val="22"/>
          <w:szCs w:val="22"/>
        </w:rPr>
      </w:pPr>
    </w:p>
    <w:p w:rsidRPr="00077A74" w:rsidR="009166DF" w:rsidP="009166DF" w:rsidRDefault="005F549F">
      <w:pPr>
        <w:ind w:left="360" w:right="576"/>
        <w:rPr>
          <w:rFonts w:ascii="Arial" w:hAnsi="Arial" w:cs="Arial"/>
          <w:sz w:val="22"/>
          <w:szCs w:val="22"/>
        </w:rPr>
      </w:pPr>
      <w:r>
        <w:rPr>
          <w:rFonts w:ascii="Arial" w:hAnsi="Arial" w:cs="Arial"/>
          <w:sz w:val="22"/>
          <w:szCs w:val="22"/>
          <w:u w:val="single"/>
        </w:rPr>
        <w:t xml:space="preserve">Estimated </w:t>
      </w:r>
      <w:r w:rsidRPr="00077A74" w:rsidR="009166DF">
        <w:rPr>
          <w:rFonts w:ascii="Arial" w:hAnsi="Arial" w:cs="Arial"/>
          <w:sz w:val="22"/>
          <w:szCs w:val="22"/>
          <w:u w:val="single"/>
        </w:rPr>
        <w:t>Respondent Burden Hours:</w:t>
      </w:r>
      <w:r w:rsidRPr="00077A74" w:rsidR="009166DF">
        <w:rPr>
          <w:rFonts w:ascii="Arial" w:hAnsi="Arial" w:cs="Arial"/>
          <w:sz w:val="22"/>
          <w:szCs w:val="22"/>
        </w:rPr>
        <w:t xml:space="preserve">  Based on recent data, TTB estimates the annual respondent burden hours for this information collection to be as follows: </w:t>
      </w:r>
    </w:p>
    <w:p w:rsidRPr="00077A74" w:rsidR="00445538" w:rsidP="008845E6" w:rsidRDefault="00445538">
      <w:pPr>
        <w:ind w:left="360" w:right="576"/>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2952"/>
        <w:gridCol w:w="1620"/>
        <w:gridCol w:w="1519"/>
        <w:gridCol w:w="1342"/>
        <w:gridCol w:w="1207"/>
      </w:tblGrid>
      <w:tr w:rsidRPr="00077A74" w:rsidR="00CB254B" w:rsidTr="00EB1843">
        <w:trPr>
          <w:trHeight w:val="980"/>
          <w:jc w:val="center"/>
        </w:trPr>
        <w:tc>
          <w:tcPr>
            <w:tcW w:w="2952" w:type="dxa"/>
            <w:shd w:val="clear" w:color="auto" w:fill="auto"/>
            <w:vAlign w:val="center"/>
          </w:tcPr>
          <w:p w:rsidRPr="00077A74" w:rsidR="00FB7C53" w:rsidP="00CB254B" w:rsidRDefault="00EB1843">
            <w:pPr>
              <w:jc w:val="center"/>
              <w:rPr>
                <w:rFonts w:ascii="Arial" w:hAnsi="Arial" w:cs="Arial"/>
                <w:b/>
                <w:sz w:val="20"/>
                <w:szCs w:val="20"/>
              </w:rPr>
            </w:pPr>
            <w:r w:rsidRPr="00077A74">
              <w:rPr>
                <w:rFonts w:ascii="Arial" w:hAnsi="Arial" w:cs="Arial"/>
                <w:b/>
                <w:sz w:val="22"/>
                <w:szCs w:val="22"/>
              </w:rPr>
              <w:br w:type="page"/>
            </w:r>
            <w:r w:rsidRPr="00077A74" w:rsidR="0004681A">
              <w:rPr>
                <w:rFonts w:ascii="Arial" w:hAnsi="Arial" w:cs="Arial"/>
                <w:b/>
                <w:sz w:val="22"/>
                <w:szCs w:val="22"/>
              </w:rPr>
              <w:br w:type="page"/>
            </w:r>
            <w:r w:rsidRPr="00077A74" w:rsidR="00FB7C53">
              <w:rPr>
                <w:rFonts w:ascii="Arial" w:hAnsi="Arial" w:cs="Arial"/>
                <w:b/>
                <w:sz w:val="20"/>
                <w:szCs w:val="20"/>
              </w:rPr>
              <w:t>Information Collection</w:t>
            </w:r>
            <w:r w:rsidRPr="00077A74" w:rsidR="009166DF">
              <w:rPr>
                <w:rFonts w:ascii="Arial" w:hAnsi="Arial" w:cs="Arial"/>
                <w:b/>
                <w:sz w:val="20"/>
                <w:szCs w:val="20"/>
              </w:rPr>
              <w:t xml:space="preserve"> Instrument</w:t>
            </w:r>
          </w:p>
        </w:tc>
        <w:tc>
          <w:tcPr>
            <w:tcW w:w="1620" w:type="dxa"/>
            <w:shd w:val="clear" w:color="auto" w:fill="auto"/>
            <w:vAlign w:val="center"/>
          </w:tcPr>
          <w:p w:rsidRPr="00077A74" w:rsidR="00EB1843" w:rsidP="00CB254B" w:rsidRDefault="00FB7C53">
            <w:pPr>
              <w:jc w:val="center"/>
              <w:rPr>
                <w:rFonts w:ascii="Arial" w:hAnsi="Arial" w:cs="Arial"/>
                <w:b/>
                <w:sz w:val="20"/>
                <w:szCs w:val="20"/>
              </w:rPr>
            </w:pPr>
            <w:r w:rsidRPr="00077A74">
              <w:rPr>
                <w:rFonts w:ascii="Arial" w:hAnsi="Arial" w:cs="Arial"/>
                <w:b/>
                <w:sz w:val="20"/>
                <w:szCs w:val="20"/>
              </w:rPr>
              <w:t xml:space="preserve">Annual Respondents </w:t>
            </w:r>
          </w:p>
          <w:p w:rsidRPr="00077A74" w:rsidR="00EB1843" w:rsidP="00CB254B" w:rsidRDefault="00FB7C53">
            <w:pPr>
              <w:jc w:val="center"/>
              <w:rPr>
                <w:rFonts w:ascii="Arial" w:hAnsi="Arial" w:cs="Arial"/>
                <w:b/>
                <w:sz w:val="16"/>
                <w:szCs w:val="16"/>
              </w:rPr>
            </w:pPr>
            <w:r w:rsidRPr="00077A74">
              <w:rPr>
                <w:rFonts w:ascii="Arial" w:hAnsi="Arial" w:cs="Arial"/>
                <w:b/>
                <w:sz w:val="16"/>
                <w:szCs w:val="16"/>
              </w:rPr>
              <w:t xml:space="preserve">(One </w:t>
            </w:r>
            <w:r w:rsidRPr="00077A74" w:rsidR="000D2C32">
              <w:rPr>
                <w:rFonts w:ascii="Arial" w:hAnsi="Arial" w:cs="Arial"/>
                <w:b/>
                <w:sz w:val="16"/>
                <w:szCs w:val="16"/>
              </w:rPr>
              <w:t>response</w:t>
            </w:r>
            <w:r w:rsidRPr="00077A74" w:rsidR="00EB1843">
              <w:rPr>
                <w:rFonts w:ascii="Arial" w:hAnsi="Arial" w:cs="Arial"/>
                <w:b/>
                <w:sz w:val="16"/>
                <w:szCs w:val="16"/>
              </w:rPr>
              <w:t xml:space="preserve"> </w:t>
            </w:r>
          </w:p>
          <w:p w:rsidRPr="00077A74" w:rsidR="00FB7C53" w:rsidP="00CB254B" w:rsidRDefault="00FB7C53">
            <w:pPr>
              <w:jc w:val="center"/>
              <w:rPr>
                <w:rFonts w:ascii="Arial" w:hAnsi="Arial" w:cs="Arial"/>
                <w:b/>
                <w:sz w:val="20"/>
                <w:szCs w:val="20"/>
              </w:rPr>
            </w:pPr>
            <w:r w:rsidRPr="00077A74">
              <w:rPr>
                <w:rFonts w:ascii="Arial" w:hAnsi="Arial" w:cs="Arial"/>
                <w:b/>
                <w:sz w:val="16"/>
                <w:szCs w:val="16"/>
              </w:rPr>
              <w:t>each per year)</w:t>
            </w:r>
          </w:p>
        </w:tc>
        <w:tc>
          <w:tcPr>
            <w:tcW w:w="1519" w:type="dxa"/>
            <w:shd w:val="clear" w:color="auto" w:fill="auto"/>
            <w:vAlign w:val="center"/>
          </w:tcPr>
          <w:p w:rsidRPr="00077A74" w:rsidR="00FB7C53" w:rsidP="00CB254B" w:rsidRDefault="00FB7C53">
            <w:pPr>
              <w:jc w:val="center"/>
              <w:rPr>
                <w:rFonts w:ascii="Arial" w:hAnsi="Arial" w:cs="Arial"/>
                <w:b/>
                <w:sz w:val="20"/>
                <w:szCs w:val="20"/>
              </w:rPr>
            </w:pPr>
            <w:r w:rsidRPr="00077A74">
              <w:rPr>
                <w:rFonts w:ascii="Arial" w:hAnsi="Arial" w:cs="Arial"/>
                <w:b/>
                <w:sz w:val="20"/>
                <w:szCs w:val="20"/>
              </w:rPr>
              <w:t>Total Annual Responses</w:t>
            </w:r>
          </w:p>
        </w:tc>
        <w:tc>
          <w:tcPr>
            <w:tcW w:w="1342" w:type="dxa"/>
            <w:shd w:val="clear" w:color="auto" w:fill="auto"/>
            <w:vAlign w:val="center"/>
          </w:tcPr>
          <w:p w:rsidRPr="00077A74" w:rsidR="00FB7C53" w:rsidP="00CB254B" w:rsidRDefault="00FB7C53">
            <w:pPr>
              <w:jc w:val="center"/>
              <w:rPr>
                <w:rFonts w:ascii="Arial" w:hAnsi="Arial" w:cs="Arial"/>
                <w:b/>
                <w:sz w:val="20"/>
                <w:szCs w:val="20"/>
              </w:rPr>
            </w:pPr>
            <w:r w:rsidRPr="00077A74">
              <w:rPr>
                <w:rFonts w:ascii="Arial" w:hAnsi="Arial" w:cs="Arial"/>
                <w:b/>
                <w:sz w:val="20"/>
                <w:szCs w:val="20"/>
              </w:rPr>
              <w:t>Per Response Burden</w:t>
            </w:r>
          </w:p>
        </w:tc>
        <w:tc>
          <w:tcPr>
            <w:tcW w:w="1207" w:type="dxa"/>
            <w:shd w:val="clear" w:color="auto" w:fill="auto"/>
            <w:vAlign w:val="center"/>
          </w:tcPr>
          <w:p w:rsidRPr="00077A74" w:rsidR="00FB7C53" w:rsidP="00CB254B" w:rsidRDefault="00FB7C53">
            <w:pPr>
              <w:jc w:val="center"/>
              <w:rPr>
                <w:rFonts w:ascii="Arial" w:hAnsi="Arial" w:cs="Arial"/>
                <w:b/>
                <w:sz w:val="20"/>
                <w:szCs w:val="20"/>
              </w:rPr>
            </w:pPr>
            <w:r w:rsidRPr="00077A74">
              <w:rPr>
                <w:rFonts w:ascii="Arial" w:hAnsi="Arial" w:cs="Arial"/>
                <w:b/>
                <w:sz w:val="20"/>
                <w:szCs w:val="20"/>
              </w:rPr>
              <w:t>Total Burden</w:t>
            </w:r>
          </w:p>
        </w:tc>
      </w:tr>
      <w:tr w:rsidRPr="00077A74" w:rsidR="000D2C32" w:rsidTr="00EB1843">
        <w:trPr>
          <w:trHeight w:val="576"/>
          <w:jc w:val="center"/>
        </w:trPr>
        <w:tc>
          <w:tcPr>
            <w:tcW w:w="8640" w:type="dxa"/>
            <w:gridSpan w:val="5"/>
            <w:shd w:val="clear" w:color="auto" w:fill="auto"/>
            <w:vAlign w:val="center"/>
          </w:tcPr>
          <w:p w:rsidRPr="00077A74" w:rsidR="00EB1843" w:rsidP="00CB254B" w:rsidRDefault="000D2C32">
            <w:pPr>
              <w:jc w:val="center"/>
              <w:rPr>
                <w:rFonts w:ascii="Arial" w:hAnsi="Arial" w:cs="Arial"/>
                <w:sz w:val="20"/>
                <w:szCs w:val="20"/>
              </w:rPr>
            </w:pPr>
            <w:r w:rsidRPr="00077A74">
              <w:rPr>
                <w:rFonts w:ascii="Arial" w:hAnsi="Arial" w:cs="Arial"/>
                <w:sz w:val="20"/>
                <w:szCs w:val="20"/>
              </w:rPr>
              <w:t xml:space="preserve">Claims and Bonds for Drawback of Tax on Tobacco Products, </w:t>
            </w:r>
          </w:p>
          <w:p w:rsidRPr="00077A74" w:rsidR="000D2C32" w:rsidP="00CB254B" w:rsidRDefault="000D2C32">
            <w:pPr>
              <w:jc w:val="center"/>
              <w:rPr>
                <w:rFonts w:ascii="Arial" w:hAnsi="Arial" w:cs="Arial"/>
                <w:sz w:val="20"/>
                <w:szCs w:val="20"/>
              </w:rPr>
            </w:pPr>
            <w:r w:rsidRPr="00077A74">
              <w:rPr>
                <w:rFonts w:ascii="Arial" w:hAnsi="Arial" w:cs="Arial"/>
                <w:sz w:val="20"/>
                <w:szCs w:val="20"/>
              </w:rPr>
              <w:t>Cigarette Papers,</w:t>
            </w:r>
            <w:r w:rsidRPr="00077A74" w:rsidR="00CB254B">
              <w:rPr>
                <w:rFonts w:ascii="Arial" w:hAnsi="Arial" w:cs="Arial"/>
                <w:sz w:val="20"/>
                <w:szCs w:val="20"/>
              </w:rPr>
              <w:t xml:space="preserve"> </w:t>
            </w:r>
            <w:r w:rsidRPr="00077A74">
              <w:rPr>
                <w:rFonts w:ascii="Arial" w:hAnsi="Arial" w:cs="Arial"/>
                <w:sz w:val="20"/>
                <w:szCs w:val="20"/>
              </w:rPr>
              <w:t>and Cigarette Tubes</w:t>
            </w:r>
          </w:p>
        </w:tc>
      </w:tr>
      <w:tr w:rsidRPr="00077A74" w:rsidR="00CB254B" w:rsidTr="00EB1843">
        <w:trPr>
          <w:trHeight w:val="576"/>
          <w:jc w:val="center"/>
        </w:trPr>
        <w:tc>
          <w:tcPr>
            <w:tcW w:w="2952" w:type="dxa"/>
            <w:shd w:val="clear" w:color="auto" w:fill="auto"/>
            <w:vAlign w:val="center"/>
          </w:tcPr>
          <w:p w:rsidRPr="00077A74" w:rsidR="000D2C32" w:rsidP="00275011" w:rsidRDefault="000D2C32">
            <w:pPr>
              <w:rPr>
                <w:rFonts w:ascii="Arial" w:hAnsi="Arial" w:cs="Arial"/>
                <w:sz w:val="20"/>
                <w:szCs w:val="20"/>
              </w:rPr>
            </w:pPr>
            <w:r w:rsidRPr="00077A74">
              <w:rPr>
                <w:rFonts w:ascii="Arial" w:hAnsi="Arial" w:cs="Arial"/>
                <w:sz w:val="20"/>
                <w:szCs w:val="20"/>
              </w:rPr>
              <w:t>TTB F 5</w:t>
            </w:r>
            <w:r w:rsidR="00275011">
              <w:rPr>
                <w:rFonts w:ascii="Arial" w:hAnsi="Arial" w:cs="Arial"/>
                <w:sz w:val="20"/>
                <w:szCs w:val="20"/>
              </w:rPr>
              <w:t>200.17 (bond form)</w:t>
            </w:r>
          </w:p>
        </w:tc>
        <w:tc>
          <w:tcPr>
            <w:tcW w:w="1620" w:type="dxa"/>
            <w:vMerge w:val="restart"/>
            <w:shd w:val="clear" w:color="auto" w:fill="auto"/>
            <w:vAlign w:val="center"/>
          </w:tcPr>
          <w:p w:rsidRPr="00077A74" w:rsidR="000D2C32" w:rsidP="00CB254B" w:rsidRDefault="000D2C32">
            <w:pPr>
              <w:jc w:val="center"/>
              <w:rPr>
                <w:rFonts w:ascii="Arial" w:hAnsi="Arial" w:cs="Arial"/>
                <w:sz w:val="20"/>
                <w:szCs w:val="20"/>
              </w:rPr>
            </w:pPr>
            <w:r w:rsidRPr="00077A74">
              <w:rPr>
                <w:rFonts w:ascii="Arial" w:hAnsi="Arial" w:cs="Arial"/>
                <w:sz w:val="20"/>
                <w:szCs w:val="20"/>
              </w:rPr>
              <w:t>10</w:t>
            </w:r>
          </w:p>
        </w:tc>
        <w:tc>
          <w:tcPr>
            <w:tcW w:w="1519" w:type="dxa"/>
            <w:vMerge w:val="restart"/>
            <w:shd w:val="clear" w:color="auto" w:fill="auto"/>
            <w:vAlign w:val="center"/>
          </w:tcPr>
          <w:p w:rsidRPr="00077A74" w:rsidR="000D2C32" w:rsidP="00CB254B" w:rsidRDefault="000D2C32">
            <w:pPr>
              <w:jc w:val="center"/>
              <w:rPr>
                <w:rFonts w:ascii="Arial" w:hAnsi="Arial" w:cs="Arial"/>
                <w:sz w:val="20"/>
                <w:szCs w:val="20"/>
              </w:rPr>
            </w:pPr>
            <w:r w:rsidRPr="00077A74">
              <w:rPr>
                <w:rFonts w:ascii="Arial" w:hAnsi="Arial" w:cs="Arial"/>
                <w:sz w:val="20"/>
                <w:szCs w:val="20"/>
              </w:rPr>
              <w:t>10</w:t>
            </w:r>
          </w:p>
        </w:tc>
        <w:tc>
          <w:tcPr>
            <w:tcW w:w="1342" w:type="dxa"/>
            <w:shd w:val="clear" w:color="auto" w:fill="auto"/>
            <w:vAlign w:val="center"/>
          </w:tcPr>
          <w:p w:rsidRPr="00077A74" w:rsidR="000D2C32" w:rsidP="00CB254B" w:rsidRDefault="000D2C32">
            <w:pPr>
              <w:jc w:val="center"/>
              <w:rPr>
                <w:rFonts w:ascii="Arial" w:hAnsi="Arial" w:cs="Arial"/>
                <w:sz w:val="20"/>
                <w:szCs w:val="20"/>
              </w:rPr>
            </w:pPr>
            <w:r w:rsidRPr="00077A74">
              <w:rPr>
                <w:rFonts w:ascii="Arial" w:hAnsi="Arial" w:cs="Arial"/>
                <w:sz w:val="20"/>
                <w:szCs w:val="20"/>
              </w:rPr>
              <w:t>0.5 hour</w:t>
            </w:r>
          </w:p>
        </w:tc>
        <w:tc>
          <w:tcPr>
            <w:tcW w:w="1207" w:type="dxa"/>
            <w:shd w:val="clear" w:color="auto" w:fill="auto"/>
            <w:vAlign w:val="center"/>
          </w:tcPr>
          <w:p w:rsidRPr="00077A74" w:rsidR="000D2C32" w:rsidP="00CB254B" w:rsidRDefault="000D2C32">
            <w:pPr>
              <w:jc w:val="center"/>
              <w:rPr>
                <w:rFonts w:ascii="Arial" w:hAnsi="Arial" w:cs="Arial"/>
                <w:sz w:val="20"/>
                <w:szCs w:val="20"/>
              </w:rPr>
            </w:pPr>
            <w:r w:rsidRPr="00077A74">
              <w:rPr>
                <w:rFonts w:ascii="Arial" w:hAnsi="Arial" w:cs="Arial"/>
                <w:sz w:val="20"/>
                <w:szCs w:val="20"/>
              </w:rPr>
              <w:t>5 hours</w:t>
            </w:r>
          </w:p>
        </w:tc>
      </w:tr>
      <w:tr w:rsidRPr="00077A74" w:rsidR="00CB254B" w:rsidTr="00EB1843">
        <w:trPr>
          <w:trHeight w:val="576"/>
          <w:jc w:val="center"/>
        </w:trPr>
        <w:tc>
          <w:tcPr>
            <w:tcW w:w="2952" w:type="dxa"/>
            <w:shd w:val="clear" w:color="auto" w:fill="auto"/>
            <w:vAlign w:val="center"/>
          </w:tcPr>
          <w:p w:rsidRPr="00077A74" w:rsidR="000D2C32" w:rsidP="00275011" w:rsidRDefault="000D2C32">
            <w:pPr>
              <w:rPr>
                <w:rFonts w:ascii="Arial" w:hAnsi="Arial" w:cs="Arial"/>
                <w:sz w:val="20"/>
                <w:szCs w:val="20"/>
              </w:rPr>
            </w:pPr>
            <w:r w:rsidRPr="00077A74">
              <w:rPr>
                <w:rFonts w:ascii="Arial" w:hAnsi="Arial" w:cs="Arial"/>
                <w:sz w:val="20"/>
                <w:szCs w:val="20"/>
              </w:rPr>
              <w:t>TTB F 5</w:t>
            </w:r>
            <w:r w:rsidR="00275011">
              <w:rPr>
                <w:rFonts w:ascii="Arial" w:hAnsi="Arial" w:cs="Arial"/>
                <w:sz w:val="20"/>
                <w:szCs w:val="20"/>
              </w:rPr>
              <w:t>620.7 (claim form)</w:t>
            </w:r>
          </w:p>
        </w:tc>
        <w:tc>
          <w:tcPr>
            <w:tcW w:w="1620" w:type="dxa"/>
            <w:vMerge/>
            <w:shd w:val="clear" w:color="auto" w:fill="auto"/>
            <w:vAlign w:val="center"/>
          </w:tcPr>
          <w:p w:rsidRPr="00077A74" w:rsidR="000D2C32" w:rsidP="00CB254B" w:rsidRDefault="000D2C32">
            <w:pPr>
              <w:jc w:val="center"/>
              <w:rPr>
                <w:rFonts w:ascii="Arial" w:hAnsi="Arial" w:cs="Arial"/>
                <w:sz w:val="20"/>
                <w:szCs w:val="20"/>
              </w:rPr>
            </w:pPr>
          </w:p>
        </w:tc>
        <w:tc>
          <w:tcPr>
            <w:tcW w:w="1519" w:type="dxa"/>
            <w:vMerge/>
            <w:shd w:val="clear" w:color="auto" w:fill="auto"/>
            <w:vAlign w:val="center"/>
          </w:tcPr>
          <w:p w:rsidRPr="00077A74" w:rsidR="000D2C32" w:rsidP="00CB254B" w:rsidRDefault="000D2C32">
            <w:pPr>
              <w:jc w:val="center"/>
              <w:rPr>
                <w:rFonts w:ascii="Arial" w:hAnsi="Arial" w:cs="Arial"/>
                <w:sz w:val="20"/>
                <w:szCs w:val="20"/>
              </w:rPr>
            </w:pPr>
          </w:p>
        </w:tc>
        <w:tc>
          <w:tcPr>
            <w:tcW w:w="1342" w:type="dxa"/>
            <w:shd w:val="clear" w:color="auto" w:fill="auto"/>
            <w:vAlign w:val="center"/>
          </w:tcPr>
          <w:p w:rsidRPr="00077A74" w:rsidR="000D2C32" w:rsidP="00CB254B" w:rsidRDefault="000D2C32">
            <w:pPr>
              <w:jc w:val="center"/>
              <w:rPr>
                <w:rFonts w:ascii="Arial" w:hAnsi="Arial" w:cs="Arial"/>
                <w:sz w:val="20"/>
                <w:szCs w:val="20"/>
              </w:rPr>
            </w:pPr>
            <w:r w:rsidRPr="00077A74">
              <w:rPr>
                <w:rFonts w:ascii="Arial" w:hAnsi="Arial" w:cs="Arial"/>
                <w:sz w:val="20"/>
                <w:szCs w:val="20"/>
              </w:rPr>
              <w:t>1.0 hour</w:t>
            </w:r>
          </w:p>
        </w:tc>
        <w:tc>
          <w:tcPr>
            <w:tcW w:w="1207" w:type="dxa"/>
            <w:shd w:val="clear" w:color="auto" w:fill="auto"/>
            <w:vAlign w:val="center"/>
          </w:tcPr>
          <w:p w:rsidRPr="00077A74" w:rsidR="000D2C32" w:rsidP="00CB254B" w:rsidRDefault="000D2C32">
            <w:pPr>
              <w:jc w:val="center"/>
              <w:rPr>
                <w:rFonts w:ascii="Arial" w:hAnsi="Arial" w:cs="Arial"/>
                <w:sz w:val="20"/>
                <w:szCs w:val="20"/>
              </w:rPr>
            </w:pPr>
            <w:r w:rsidRPr="00077A74">
              <w:rPr>
                <w:rFonts w:ascii="Arial" w:hAnsi="Arial" w:cs="Arial"/>
                <w:sz w:val="20"/>
                <w:szCs w:val="20"/>
              </w:rPr>
              <w:t>10 hours</w:t>
            </w:r>
          </w:p>
        </w:tc>
      </w:tr>
      <w:tr w:rsidRPr="00077A74" w:rsidR="00CB254B" w:rsidTr="00EB1843">
        <w:trPr>
          <w:trHeight w:val="576"/>
          <w:jc w:val="center"/>
        </w:trPr>
        <w:tc>
          <w:tcPr>
            <w:tcW w:w="2952" w:type="dxa"/>
            <w:shd w:val="clear" w:color="auto" w:fill="auto"/>
            <w:vAlign w:val="center"/>
          </w:tcPr>
          <w:p w:rsidRPr="00077A74" w:rsidR="00FB7C53" w:rsidP="00CB254B" w:rsidRDefault="000D2C32">
            <w:pPr>
              <w:rPr>
                <w:rFonts w:ascii="Arial" w:hAnsi="Arial" w:cs="Arial"/>
                <w:sz w:val="20"/>
                <w:szCs w:val="20"/>
              </w:rPr>
            </w:pPr>
            <w:r w:rsidRPr="00077A74">
              <w:rPr>
                <w:rFonts w:ascii="Arial" w:hAnsi="Arial" w:cs="Arial"/>
                <w:sz w:val="20"/>
                <w:szCs w:val="20"/>
              </w:rPr>
              <w:t>Totals</w:t>
            </w:r>
            <w:r w:rsidRPr="00077A74" w:rsidR="00DC7AF0">
              <w:rPr>
                <w:rFonts w:ascii="Arial" w:hAnsi="Arial" w:cs="Arial"/>
                <w:sz w:val="20"/>
                <w:szCs w:val="20"/>
              </w:rPr>
              <w:t xml:space="preserve"> for claims and bond </w:t>
            </w:r>
            <w:r w:rsidRPr="00077A74" w:rsidR="00EB1843">
              <w:rPr>
                <w:rFonts w:ascii="Arial" w:hAnsi="Arial" w:cs="Arial"/>
                <w:sz w:val="20"/>
                <w:szCs w:val="20"/>
              </w:rPr>
              <w:t xml:space="preserve">information </w:t>
            </w:r>
            <w:r w:rsidRPr="00077A74" w:rsidR="00DC7AF0">
              <w:rPr>
                <w:rFonts w:ascii="Arial" w:hAnsi="Arial" w:cs="Arial"/>
                <w:sz w:val="20"/>
                <w:szCs w:val="20"/>
              </w:rPr>
              <w:t>collection:</w:t>
            </w:r>
          </w:p>
        </w:tc>
        <w:tc>
          <w:tcPr>
            <w:tcW w:w="1620" w:type="dxa"/>
            <w:shd w:val="clear" w:color="auto" w:fill="auto"/>
            <w:vAlign w:val="center"/>
          </w:tcPr>
          <w:p w:rsidRPr="00077A74" w:rsidR="00FB7C53" w:rsidP="00CB254B" w:rsidRDefault="000D2C32">
            <w:pPr>
              <w:jc w:val="center"/>
              <w:rPr>
                <w:rFonts w:ascii="Arial" w:hAnsi="Arial" w:cs="Arial"/>
                <w:sz w:val="20"/>
                <w:szCs w:val="20"/>
              </w:rPr>
            </w:pPr>
            <w:r w:rsidRPr="00077A74">
              <w:rPr>
                <w:rFonts w:ascii="Arial" w:hAnsi="Arial" w:cs="Arial"/>
                <w:sz w:val="20"/>
                <w:szCs w:val="20"/>
              </w:rPr>
              <w:t>10</w:t>
            </w:r>
          </w:p>
        </w:tc>
        <w:tc>
          <w:tcPr>
            <w:tcW w:w="1519" w:type="dxa"/>
            <w:shd w:val="clear" w:color="auto" w:fill="auto"/>
            <w:vAlign w:val="center"/>
          </w:tcPr>
          <w:p w:rsidRPr="00077A74" w:rsidR="00FB7C53" w:rsidP="00CB254B" w:rsidRDefault="000D2C32">
            <w:pPr>
              <w:jc w:val="center"/>
              <w:rPr>
                <w:rFonts w:ascii="Arial" w:hAnsi="Arial" w:cs="Arial"/>
                <w:sz w:val="20"/>
                <w:szCs w:val="20"/>
              </w:rPr>
            </w:pPr>
            <w:r w:rsidRPr="00077A74">
              <w:rPr>
                <w:rFonts w:ascii="Arial" w:hAnsi="Arial" w:cs="Arial"/>
                <w:sz w:val="20"/>
                <w:szCs w:val="20"/>
              </w:rPr>
              <w:t>10</w:t>
            </w:r>
          </w:p>
        </w:tc>
        <w:tc>
          <w:tcPr>
            <w:tcW w:w="1342" w:type="dxa"/>
            <w:shd w:val="clear" w:color="auto" w:fill="auto"/>
            <w:vAlign w:val="center"/>
          </w:tcPr>
          <w:p w:rsidRPr="00077A74" w:rsidR="00FB7C53" w:rsidP="00CB254B" w:rsidRDefault="000D2C32">
            <w:pPr>
              <w:jc w:val="center"/>
              <w:rPr>
                <w:rFonts w:ascii="Arial" w:hAnsi="Arial" w:cs="Arial"/>
                <w:sz w:val="20"/>
                <w:szCs w:val="20"/>
              </w:rPr>
            </w:pPr>
            <w:r w:rsidRPr="00077A74">
              <w:rPr>
                <w:rFonts w:ascii="Arial" w:hAnsi="Arial" w:cs="Arial"/>
                <w:sz w:val="20"/>
                <w:szCs w:val="20"/>
              </w:rPr>
              <w:t>1.5 hours</w:t>
            </w:r>
          </w:p>
        </w:tc>
        <w:tc>
          <w:tcPr>
            <w:tcW w:w="1207" w:type="dxa"/>
            <w:shd w:val="clear" w:color="auto" w:fill="auto"/>
            <w:vAlign w:val="center"/>
          </w:tcPr>
          <w:p w:rsidRPr="00077A74" w:rsidR="00FB7C53" w:rsidP="00CB254B" w:rsidRDefault="000D2C32">
            <w:pPr>
              <w:jc w:val="center"/>
              <w:rPr>
                <w:rFonts w:ascii="Arial" w:hAnsi="Arial" w:cs="Arial"/>
                <w:sz w:val="20"/>
                <w:szCs w:val="20"/>
              </w:rPr>
            </w:pPr>
            <w:r w:rsidRPr="00077A74">
              <w:rPr>
                <w:rFonts w:ascii="Arial" w:hAnsi="Arial" w:cs="Arial"/>
                <w:sz w:val="20"/>
                <w:szCs w:val="20"/>
              </w:rPr>
              <w:t>15 hours</w:t>
            </w:r>
          </w:p>
        </w:tc>
      </w:tr>
      <w:tr w:rsidRPr="00077A74" w:rsidR="000D2C32" w:rsidTr="00EB1843">
        <w:trPr>
          <w:trHeight w:val="576"/>
          <w:jc w:val="center"/>
        </w:trPr>
        <w:tc>
          <w:tcPr>
            <w:tcW w:w="8640" w:type="dxa"/>
            <w:gridSpan w:val="5"/>
            <w:shd w:val="clear" w:color="auto" w:fill="auto"/>
            <w:vAlign w:val="center"/>
          </w:tcPr>
          <w:p w:rsidRPr="00077A74" w:rsidR="0004681A" w:rsidP="00CB254B" w:rsidRDefault="000D2C32">
            <w:pPr>
              <w:jc w:val="center"/>
              <w:rPr>
                <w:rFonts w:ascii="Arial" w:hAnsi="Arial" w:cs="Arial"/>
                <w:sz w:val="20"/>
                <w:szCs w:val="20"/>
              </w:rPr>
            </w:pPr>
            <w:r w:rsidRPr="00077A74">
              <w:rPr>
                <w:rFonts w:ascii="Arial" w:hAnsi="Arial" w:cs="Arial"/>
                <w:sz w:val="20"/>
                <w:szCs w:val="20"/>
              </w:rPr>
              <w:lastRenderedPageBreak/>
              <w:t>Miscellaneous Applications Related to Drawback of Tax on Tobacco Products,</w:t>
            </w:r>
          </w:p>
          <w:p w:rsidRPr="00077A74" w:rsidR="000D2C32" w:rsidP="00CB254B" w:rsidRDefault="000D2C32">
            <w:pPr>
              <w:jc w:val="center"/>
              <w:rPr>
                <w:rFonts w:ascii="Arial" w:hAnsi="Arial" w:cs="Arial"/>
                <w:sz w:val="20"/>
                <w:szCs w:val="20"/>
              </w:rPr>
            </w:pPr>
            <w:r w:rsidRPr="00077A74">
              <w:rPr>
                <w:rFonts w:ascii="Arial" w:hAnsi="Arial" w:cs="Arial"/>
                <w:sz w:val="20"/>
                <w:szCs w:val="20"/>
              </w:rPr>
              <w:t>Cigarette Papers, and Cigarette Tubes</w:t>
            </w:r>
          </w:p>
        </w:tc>
      </w:tr>
      <w:tr w:rsidRPr="00077A74" w:rsidR="00CB254B" w:rsidTr="00EB1843">
        <w:trPr>
          <w:trHeight w:val="576"/>
          <w:jc w:val="center"/>
        </w:trPr>
        <w:tc>
          <w:tcPr>
            <w:tcW w:w="2952" w:type="dxa"/>
            <w:shd w:val="clear" w:color="auto" w:fill="auto"/>
            <w:vAlign w:val="center"/>
          </w:tcPr>
          <w:p w:rsidRPr="00077A74" w:rsidR="000D2C32" w:rsidP="00CB254B" w:rsidRDefault="000D2C32">
            <w:pPr>
              <w:rPr>
                <w:rFonts w:ascii="Arial" w:hAnsi="Arial" w:cs="Arial"/>
                <w:sz w:val="20"/>
                <w:szCs w:val="20"/>
              </w:rPr>
            </w:pPr>
            <w:r w:rsidRPr="00077A74">
              <w:rPr>
                <w:rFonts w:ascii="Arial" w:hAnsi="Arial" w:cs="Arial"/>
                <w:sz w:val="20"/>
                <w:szCs w:val="20"/>
              </w:rPr>
              <w:t>Misc. Letterhead Applications</w:t>
            </w:r>
          </w:p>
        </w:tc>
        <w:tc>
          <w:tcPr>
            <w:tcW w:w="1620" w:type="dxa"/>
            <w:shd w:val="clear" w:color="auto" w:fill="auto"/>
            <w:vAlign w:val="center"/>
          </w:tcPr>
          <w:p w:rsidRPr="00077A74" w:rsidR="000D2C32" w:rsidP="00CB254B" w:rsidRDefault="00DC7AF0">
            <w:pPr>
              <w:jc w:val="center"/>
              <w:rPr>
                <w:rFonts w:ascii="Arial" w:hAnsi="Arial" w:cs="Arial"/>
                <w:sz w:val="20"/>
                <w:szCs w:val="20"/>
              </w:rPr>
            </w:pPr>
            <w:r w:rsidRPr="00077A74">
              <w:rPr>
                <w:rFonts w:ascii="Arial" w:hAnsi="Arial" w:cs="Arial"/>
                <w:sz w:val="20"/>
                <w:szCs w:val="20"/>
              </w:rPr>
              <w:t>3</w:t>
            </w:r>
          </w:p>
        </w:tc>
        <w:tc>
          <w:tcPr>
            <w:tcW w:w="1519" w:type="dxa"/>
            <w:shd w:val="clear" w:color="auto" w:fill="auto"/>
            <w:vAlign w:val="center"/>
          </w:tcPr>
          <w:p w:rsidRPr="00077A74" w:rsidR="000D2C32" w:rsidP="00CB254B" w:rsidRDefault="00DC7AF0">
            <w:pPr>
              <w:jc w:val="center"/>
              <w:rPr>
                <w:rFonts w:ascii="Arial" w:hAnsi="Arial" w:cs="Arial"/>
                <w:sz w:val="20"/>
                <w:szCs w:val="20"/>
              </w:rPr>
            </w:pPr>
            <w:r w:rsidRPr="00077A74">
              <w:rPr>
                <w:rFonts w:ascii="Arial" w:hAnsi="Arial" w:cs="Arial"/>
                <w:sz w:val="20"/>
                <w:szCs w:val="20"/>
              </w:rPr>
              <w:t>3</w:t>
            </w:r>
          </w:p>
        </w:tc>
        <w:tc>
          <w:tcPr>
            <w:tcW w:w="1342" w:type="dxa"/>
            <w:shd w:val="clear" w:color="auto" w:fill="auto"/>
            <w:vAlign w:val="center"/>
          </w:tcPr>
          <w:p w:rsidRPr="00077A74" w:rsidR="000D2C32" w:rsidP="00CB254B" w:rsidRDefault="000D2C32">
            <w:pPr>
              <w:jc w:val="center"/>
              <w:rPr>
                <w:rFonts w:ascii="Arial" w:hAnsi="Arial" w:cs="Arial"/>
                <w:sz w:val="20"/>
                <w:szCs w:val="20"/>
              </w:rPr>
            </w:pPr>
            <w:r w:rsidRPr="00077A74">
              <w:rPr>
                <w:rFonts w:ascii="Arial" w:hAnsi="Arial" w:cs="Arial"/>
                <w:sz w:val="20"/>
                <w:szCs w:val="20"/>
              </w:rPr>
              <w:t>1 hour</w:t>
            </w:r>
          </w:p>
        </w:tc>
        <w:tc>
          <w:tcPr>
            <w:tcW w:w="1207" w:type="dxa"/>
            <w:shd w:val="clear" w:color="auto" w:fill="auto"/>
            <w:vAlign w:val="center"/>
          </w:tcPr>
          <w:p w:rsidRPr="00077A74" w:rsidR="000D2C32" w:rsidP="00CB254B" w:rsidRDefault="00DC7AF0">
            <w:pPr>
              <w:jc w:val="center"/>
              <w:rPr>
                <w:rFonts w:ascii="Arial" w:hAnsi="Arial" w:cs="Arial"/>
                <w:sz w:val="20"/>
                <w:szCs w:val="20"/>
              </w:rPr>
            </w:pPr>
            <w:r w:rsidRPr="00077A74">
              <w:rPr>
                <w:rFonts w:ascii="Arial" w:hAnsi="Arial" w:cs="Arial"/>
                <w:sz w:val="20"/>
                <w:szCs w:val="20"/>
              </w:rPr>
              <w:t>3</w:t>
            </w:r>
            <w:r w:rsidRPr="00077A74" w:rsidR="000D2C32">
              <w:rPr>
                <w:rFonts w:ascii="Arial" w:hAnsi="Arial" w:cs="Arial"/>
                <w:sz w:val="20"/>
                <w:szCs w:val="20"/>
              </w:rPr>
              <w:t xml:space="preserve"> hours</w:t>
            </w:r>
          </w:p>
        </w:tc>
      </w:tr>
      <w:tr w:rsidRPr="00077A74" w:rsidR="00CB254B" w:rsidTr="00EB1843">
        <w:trPr>
          <w:trHeight w:val="576"/>
          <w:jc w:val="center"/>
        </w:trPr>
        <w:tc>
          <w:tcPr>
            <w:tcW w:w="2952" w:type="dxa"/>
            <w:shd w:val="clear" w:color="auto" w:fill="auto"/>
            <w:vAlign w:val="center"/>
          </w:tcPr>
          <w:p w:rsidRPr="00077A74" w:rsidR="000D2C32" w:rsidP="009166DF" w:rsidRDefault="000D2C32">
            <w:pPr>
              <w:rPr>
                <w:rFonts w:ascii="Arial" w:hAnsi="Arial" w:cs="Arial"/>
                <w:b/>
                <w:sz w:val="20"/>
                <w:szCs w:val="20"/>
              </w:rPr>
            </w:pPr>
            <w:r w:rsidRPr="00077A74">
              <w:rPr>
                <w:rFonts w:ascii="Arial" w:hAnsi="Arial" w:cs="Arial"/>
                <w:b/>
                <w:sz w:val="20"/>
                <w:szCs w:val="20"/>
              </w:rPr>
              <w:t>Grand Total</w:t>
            </w:r>
            <w:r w:rsidRPr="00077A74" w:rsidR="009166DF">
              <w:rPr>
                <w:rFonts w:ascii="Arial" w:hAnsi="Arial" w:cs="Arial"/>
                <w:b/>
                <w:sz w:val="20"/>
                <w:szCs w:val="20"/>
              </w:rPr>
              <w:t>s:</w:t>
            </w:r>
          </w:p>
        </w:tc>
        <w:tc>
          <w:tcPr>
            <w:tcW w:w="1620" w:type="dxa"/>
            <w:shd w:val="clear" w:color="auto" w:fill="auto"/>
            <w:vAlign w:val="center"/>
          </w:tcPr>
          <w:p w:rsidRPr="00077A74" w:rsidR="000D2C32" w:rsidP="00CB254B" w:rsidRDefault="000D2C32">
            <w:pPr>
              <w:jc w:val="center"/>
              <w:rPr>
                <w:rFonts w:ascii="Arial" w:hAnsi="Arial" w:cs="Arial"/>
                <w:b/>
                <w:sz w:val="20"/>
                <w:szCs w:val="20"/>
              </w:rPr>
            </w:pPr>
            <w:r w:rsidRPr="00077A74">
              <w:rPr>
                <w:rFonts w:ascii="Arial" w:hAnsi="Arial" w:cs="Arial"/>
                <w:b/>
                <w:sz w:val="20"/>
                <w:szCs w:val="20"/>
              </w:rPr>
              <w:t>1</w:t>
            </w:r>
            <w:r w:rsidRPr="00077A74" w:rsidR="00DC7AF0">
              <w:rPr>
                <w:rFonts w:ascii="Arial" w:hAnsi="Arial" w:cs="Arial"/>
                <w:b/>
                <w:sz w:val="20"/>
                <w:szCs w:val="20"/>
              </w:rPr>
              <w:t>3</w:t>
            </w:r>
          </w:p>
        </w:tc>
        <w:tc>
          <w:tcPr>
            <w:tcW w:w="1519" w:type="dxa"/>
            <w:shd w:val="clear" w:color="auto" w:fill="auto"/>
            <w:vAlign w:val="center"/>
          </w:tcPr>
          <w:p w:rsidRPr="00077A74" w:rsidR="000D2C32" w:rsidP="00CB254B" w:rsidRDefault="000D2C32">
            <w:pPr>
              <w:jc w:val="center"/>
              <w:rPr>
                <w:rFonts w:ascii="Arial" w:hAnsi="Arial" w:cs="Arial"/>
                <w:b/>
                <w:sz w:val="20"/>
                <w:szCs w:val="20"/>
              </w:rPr>
            </w:pPr>
            <w:r w:rsidRPr="00077A74">
              <w:rPr>
                <w:rFonts w:ascii="Arial" w:hAnsi="Arial" w:cs="Arial"/>
                <w:b/>
                <w:sz w:val="20"/>
                <w:szCs w:val="20"/>
              </w:rPr>
              <w:t>1</w:t>
            </w:r>
            <w:r w:rsidRPr="00077A74" w:rsidR="00DC7AF0">
              <w:rPr>
                <w:rFonts w:ascii="Arial" w:hAnsi="Arial" w:cs="Arial"/>
                <w:b/>
                <w:sz w:val="20"/>
                <w:szCs w:val="20"/>
              </w:rPr>
              <w:t>3</w:t>
            </w:r>
          </w:p>
        </w:tc>
        <w:tc>
          <w:tcPr>
            <w:tcW w:w="1342" w:type="dxa"/>
            <w:shd w:val="clear" w:color="auto" w:fill="auto"/>
            <w:vAlign w:val="center"/>
          </w:tcPr>
          <w:p w:rsidRPr="00077A74" w:rsidR="000D2C32" w:rsidP="004A4FF2" w:rsidRDefault="0004681A">
            <w:pPr>
              <w:jc w:val="center"/>
              <w:rPr>
                <w:rFonts w:ascii="Arial" w:hAnsi="Arial" w:cs="Arial"/>
                <w:b/>
                <w:sz w:val="18"/>
                <w:szCs w:val="18"/>
              </w:rPr>
            </w:pPr>
            <w:r w:rsidRPr="00077A74">
              <w:rPr>
                <w:rFonts w:ascii="Arial" w:hAnsi="Arial" w:cs="Arial"/>
                <w:b/>
                <w:sz w:val="18"/>
                <w:szCs w:val="18"/>
              </w:rPr>
              <w:t>(av</w:t>
            </w:r>
            <w:r w:rsidRPr="00077A74" w:rsidR="004A4FF2">
              <w:rPr>
                <w:rFonts w:ascii="Arial" w:hAnsi="Arial" w:cs="Arial"/>
                <w:b/>
                <w:sz w:val="18"/>
                <w:szCs w:val="18"/>
              </w:rPr>
              <w:t>g</w:t>
            </w:r>
            <w:r w:rsidRPr="00077A74">
              <w:rPr>
                <w:rFonts w:ascii="Arial" w:hAnsi="Arial" w:cs="Arial"/>
                <w:b/>
                <w:sz w:val="18"/>
                <w:szCs w:val="18"/>
              </w:rPr>
              <w:t>. 1.385)</w:t>
            </w:r>
          </w:p>
        </w:tc>
        <w:tc>
          <w:tcPr>
            <w:tcW w:w="1207" w:type="dxa"/>
            <w:shd w:val="clear" w:color="auto" w:fill="auto"/>
            <w:vAlign w:val="center"/>
          </w:tcPr>
          <w:p w:rsidRPr="00077A74" w:rsidR="000D2C32" w:rsidP="00CB254B" w:rsidRDefault="000D2C32">
            <w:pPr>
              <w:jc w:val="center"/>
              <w:rPr>
                <w:rFonts w:ascii="Arial" w:hAnsi="Arial" w:cs="Arial"/>
                <w:b/>
                <w:sz w:val="20"/>
                <w:szCs w:val="20"/>
              </w:rPr>
            </w:pPr>
            <w:r w:rsidRPr="00077A74">
              <w:rPr>
                <w:rFonts w:ascii="Arial" w:hAnsi="Arial" w:cs="Arial"/>
                <w:b/>
                <w:sz w:val="20"/>
                <w:szCs w:val="20"/>
              </w:rPr>
              <w:t>1</w:t>
            </w:r>
            <w:r w:rsidRPr="00077A74" w:rsidR="00DC7AF0">
              <w:rPr>
                <w:rFonts w:ascii="Arial" w:hAnsi="Arial" w:cs="Arial"/>
                <w:b/>
                <w:sz w:val="20"/>
                <w:szCs w:val="20"/>
              </w:rPr>
              <w:t>8</w:t>
            </w:r>
            <w:r w:rsidRPr="00077A74">
              <w:rPr>
                <w:rFonts w:ascii="Arial" w:hAnsi="Arial" w:cs="Arial"/>
                <w:b/>
                <w:sz w:val="20"/>
                <w:szCs w:val="20"/>
              </w:rPr>
              <w:t xml:space="preserve"> hours</w:t>
            </w:r>
          </w:p>
        </w:tc>
      </w:tr>
    </w:tbl>
    <w:p w:rsidRPr="009166DF" w:rsidR="009166DF" w:rsidP="009166DF" w:rsidRDefault="009166DF">
      <w:pPr>
        <w:widowControl w:val="0"/>
        <w:autoSpaceDE w:val="0"/>
        <w:autoSpaceDN w:val="0"/>
        <w:adjustRightInd w:val="0"/>
        <w:ind w:left="360"/>
        <w:rPr>
          <w:rFonts w:ascii="Arial" w:hAnsi="Arial" w:cs="Arial"/>
          <w:sz w:val="22"/>
          <w:szCs w:val="22"/>
        </w:rPr>
      </w:pPr>
    </w:p>
    <w:p w:rsidRPr="009166DF" w:rsidR="009166DF" w:rsidP="009166DF" w:rsidRDefault="009166DF">
      <w:pPr>
        <w:widowControl w:val="0"/>
        <w:autoSpaceDE w:val="0"/>
        <w:autoSpaceDN w:val="0"/>
        <w:adjustRightInd w:val="0"/>
        <w:ind w:left="360"/>
        <w:rPr>
          <w:rFonts w:ascii="Arial" w:hAnsi="Arial" w:cs="Arial"/>
          <w:sz w:val="22"/>
          <w:szCs w:val="22"/>
        </w:rPr>
      </w:pPr>
      <w:r w:rsidRPr="009166DF">
        <w:rPr>
          <w:rFonts w:ascii="Arial" w:hAnsi="Arial" w:cs="Arial"/>
          <w:sz w:val="22"/>
          <w:szCs w:val="22"/>
          <w:u w:val="single"/>
        </w:rPr>
        <w:t>Estimated Respondent Labor Costs:</w:t>
      </w:r>
      <w:r w:rsidRPr="009166DF">
        <w:rPr>
          <w:rFonts w:ascii="Arial" w:hAnsi="Arial" w:cs="Arial"/>
          <w:sz w:val="22"/>
          <w:szCs w:val="22"/>
        </w:rPr>
        <w:t xml:space="preserve">  Based on the average fully-loaded labor rate of $31.95 per hour for Office and Administrative Support employees in the tobacco manufacturing industr</w:t>
      </w:r>
      <w:r w:rsidR="00840BC5">
        <w:rPr>
          <w:rFonts w:ascii="Arial" w:hAnsi="Arial" w:cs="Arial"/>
          <w:sz w:val="22"/>
          <w:szCs w:val="22"/>
        </w:rPr>
        <w:t>y</w:t>
      </w:r>
      <w:r w:rsidRPr="009166DF">
        <w:rPr>
          <w:rFonts w:ascii="Arial" w:hAnsi="Arial" w:cs="Arial"/>
          <w:sz w:val="22"/>
          <w:szCs w:val="22"/>
        </w:rPr>
        <w:t>, TTB estimates the per-respondent and total respondent labor costs for this information collection as follows:</w:t>
      </w:r>
      <w:r w:rsidRPr="009166DF">
        <w:rPr>
          <w:rFonts w:ascii="Arial" w:hAnsi="Arial" w:eastAsia="Calibri" w:cs="Arial"/>
          <w:sz w:val="22"/>
          <w:szCs w:val="22"/>
          <w:vertAlign w:val="superscript"/>
        </w:rPr>
        <w:footnoteReference w:id="3"/>
      </w:r>
      <w:r w:rsidRPr="009166DF">
        <w:rPr>
          <w:rFonts w:ascii="Arial" w:hAnsi="Arial" w:cs="Arial"/>
          <w:sz w:val="22"/>
          <w:szCs w:val="22"/>
        </w:rPr>
        <w:t xml:space="preserve"> </w:t>
      </w:r>
    </w:p>
    <w:p w:rsidRPr="009166DF" w:rsidR="009166DF" w:rsidP="009166DF" w:rsidRDefault="009166DF">
      <w:pPr>
        <w:widowControl w:val="0"/>
        <w:autoSpaceDE w:val="0"/>
        <w:autoSpaceDN w:val="0"/>
        <w:adjustRightInd w:val="0"/>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2142"/>
        <w:gridCol w:w="1260"/>
        <w:gridCol w:w="1170"/>
        <w:gridCol w:w="1521"/>
        <w:gridCol w:w="1092"/>
        <w:gridCol w:w="1437"/>
        <w:gridCol w:w="18"/>
      </w:tblGrid>
      <w:tr w:rsidRPr="00077A74" w:rsidR="00077A74" w:rsidTr="00C11B07">
        <w:trPr>
          <w:trHeight w:val="720"/>
          <w:jc w:val="center"/>
        </w:trPr>
        <w:tc>
          <w:tcPr>
            <w:tcW w:w="8640" w:type="dxa"/>
            <w:gridSpan w:val="7"/>
            <w:vAlign w:val="center"/>
          </w:tcPr>
          <w:p w:rsidRPr="009166DF" w:rsidR="009166DF" w:rsidP="009166DF" w:rsidRDefault="009166DF">
            <w:pPr>
              <w:widowControl w:val="0"/>
              <w:autoSpaceDE w:val="0"/>
              <w:autoSpaceDN w:val="0"/>
              <w:adjustRightInd w:val="0"/>
              <w:jc w:val="center"/>
              <w:rPr>
                <w:rFonts w:ascii="Arial" w:hAnsi="Arial" w:cs="Arial"/>
                <w:b/>
                <w:sz w:val="20"/>
                <w:szCs w:val="20"/>
              </w:rPr>
            </w:pPr>
            <w:r w:rsidRPr="009166DF">
              <w:rPr>
                <w:rFonts w:ascii="Arial" w:hAnsi="Arial" w:cs="Arial"/>
                <w:b/>
                <w:sz w:val="20"/>
                <w:szCs w:val="20"/>
              </w:rPr>
              <w:t>Annual Respondent Labor Costs for OMB No. 1513–002</w:t>
            </w:r>
            <w:r w:rsidRPr="00077A74" w:rsidR="00624754">
              <w:rPr>
                <w:rFonts w:ascii="Arial" w:hAnsi="Arial" w:cs="Arial"/>
                <w:b/>
                <w:sz w:val="20"/>
                <w:szCs w:val="20"/>
              </w:rPr>
              <w:t>6</w:t>
            </w:r>
            <w:r w:rsidRPr="009166DF">
              <w:rPr>
                <w:rFonts w:ascii="Arial" w:hAnsi="Arial" w:cs="Arial"/>
                <w:b/>
                <w:sz w:val="20"/>
                <w:szCs w:val="20"/>
              </w:rPr>
              <w:t xml:space="preserve"> </w:t>
            </w:r>
          </w:p>
          <w:p w:rsidRPr="009166DF" w:rsidR="009166DF" w:rsidP="009166DF" w:rsidRDefault="009166DF">
            <w:pPr>
              <w:widowControl w:val="0"/>
              <w:autoSpaceDE w:val="0"/>
              <w:autoSpaceDN w:val="0"/>
              <w:adjustRightInd w:val="0"/>
              <w:jc w:val="center"/>
              <w:rPr>
                <w:rFonts w:ascii="Arial" w:hAnsi="Arial" w:cs="Arial"/>
                <w:b/>
                <w:sz w:val="18"/>
                <w:szCs w:val="18"/>
              </w:rPr>
            </w:pPr>
            <w:r w:rsidRPr="009166DF">
              <w:rPr>
                <w:rFonts w:ascii="Arial" w:hAnsi="Arial" w:cs="Arial"/>
                <w:b/>
                <w:sz w:val="18"/>
                <w:szCs w:val="18"/>
              </w:rPr>
              <w:t>(Office and Administrative Employees in the Tobacco Manufacturing Industry)</w:t>
            </w:r>
          </w:p>
        </w:tc>
      </w:tr>
      <w:tr w:rsidRPr="00077A74" w:rsidR="00077A74" w:rsidTr="00C11B07">
        <w:trPr>
          <w:gridAfter w:val="1"/>
          <w:wAfter w:w="18" w:type="dxa"/>
          <w:trHeight w:val="720"/>
          <w:jc w:val="center"/>
        </w:trPr>
        <w:tc>
          <w:tcPr>
            <w:tcW w:w="2142" w:type="dxa"/>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9166DF">
              <w:rPr>
                <w:rFonts w:ascii="Arial" w:hAnsi="Arial" w:cs="Arial"/>
                <w:sz w:val="20"/>
                <w:szCs w:val="20"/>
              </w:rPr>
              <w:t xml:space="preserve">Information Collection </w:t>
            </w:r>
          </w:p>
        </w:tc>
        <w:tc>
          <w:tcPr>
            <w:tcW w:w="1260" w:type="dxa"/>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9166DF">
              <w:rPr>
                <w:rFonts w:ascii="Arial" w:hAnsi="Arial" w:cs="Arial"/>
                <w:sz w:val="20"/>
                <w:szCs w:val="20"/>
              </w:rPr>
              <w:t>Avg. Time / Response</w:t>
            </w:r>
          </w:p>
        </w:tc>
        <w:tc>
          <w:tcPr>
            <w:tcW w:w="1170" w:type="dxa"/>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9166DF">
              <w:rPr>
                <w:rFonts w:ascii="Arial" w:hAnsi="Arial" w:cs="Arial"/>
                <w:sz w:val="20"/>
                <w:szCs w:val="20"/>
              </w:rPr>
              <w:t>Fully-loaded Labor Rate / Response*</w:t>
            </w:r>
          </w:p>
        </w:tc>
        <w:tc>
          <w:tcPr>
            <w:tcW w:w="1521" w:type="dxa"/>
            <w:tcBorders>
              <w:right w:val="single" w:color="auto" w:sz="12" w:space="0"/>
            </w:tcBorders>
            <w:shd w:val="clear" w:color="auto" w:fill="auto"/>
            <w:vAlign w:val="center"/>
          </w:tcPr>
          <w:p w:rsidRPr="00077A74" w:rsidR="00C11B07" w:rsidP="009166DF" w:rsidRDefault="00C11B07">
            <w:pPr>
              <w:widowControl w:val="0"/>
              <w:autoSpaceDE w:val="0"/>
              <w:autoSpaceDN w:val="0"/>
              <w:adjustRightInd w:val="0"/>
              <w:jc w:val="center"/>
              <w:rPr>
                <w:rFonts w:ascii="Arial" w:hAnsi="Arial" w:cs="Arial"/>
                <w:sz w:val="20"/>
                <w:szCs w:val="20"/>
              </w:rPr>
            </w:pPr>
            <w:r w:rsidRPr="009166DF">
              <w:rPr>
                <w:rFonts w:ascii="Arial" w:hAnsi="Arial" w:cs="Arial"/>
                <w:sz w:val="20"/>
                <w:szCs w:val="20"/>
              </w:rPr>
              <w:t>Labor Costs / Respondent</w:t>
            </w:r>
            <w:r w:rsidRPr="00077A74">
              <w:rPr>
                <w:rFonts w:ascii="Arial" w:hAnsi="Arial" w:cs="Arial"/>
                <w:sz w:val="20"/>
                <w:szCs w:val="20"/>
              </w:rPr>
              <w:t xml:space="preserve"> </w:t>
            </w:r>
          </w:p>
          <w:p w:rsidRPr="009166DF" w:rsidR="00C11B07" w:rsidP="009166DF" w:rsidRDefault="00C11B07">
            <w:pPr>
              <w:widowControl w:val="0"/>
              <w:autoSpaceDE w:val="0"/>
              <w:autoSpaceDN w:val="0"/>
              <w:adjustRightInd w:val="0"/>
              <w:jc w:val="center"/>
              <w:rPr>
                <w:rFonts w:ascii="Arial" w:hAnsi="Arial" w:cs="Arial"/>
                <w:sz w:val="18"/>
                <w:szCs w:val="18"/>
              </w:rPr>
            </w:pPr>
            <w:r w:rsidRPr="00077A74">
              <w:rPr>
                <w:rFonts w:ascii="Arial" w:hAnsi="Arial" w:cs="Arial"/>
                <w:sz w:val="18"/>
                <w:szCs w:val="18"/>
              </w:rPr>
              <w:t>(1 response each annually)</w:t>
            </w:r>
          </w:p>
        </w:tc>
        <w:tc>
          <w:tcPr>
            <w:tcW w:w="1092" w:type="dxa"/>
            <w:tcBorders>
              <w:left w:val="single" w:color="auto" w:sz="12" w:space="0"/>
            </w:tcBorders>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9166DF">
              <w:rPr>
                <w:rFonts w:ascii="Arial" w:hAnsi="Arial" w:cs="Arial"/>
                <w:sz w:val="20"/>
                <w:szCs w:val="20"/>
              </w:rPr>
              <w:t>Total Responses</w:t>
            </w:r>
          </w:p>
        </w:tc>
        <w:tc>
          <w:tcPr>
            <w:tcW w:w="1437" w:type="dxa"/>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9166DF">
              <w:rPr>
                <w:rFonts w:ascii="Arial" w:hAnsi="Arial" w:cs="Arial"/>
                <w:sz w:val="20"/>
                <w:szCs w:val="20"/>
              </w:rPr>
              <w:t>Total Labor Costs</w:t>
            </w:r>
          </w:p>
        </w:tc>
      </w:tr>
      <w:tr w:rsidRPr="00077A74" w:rsidR="00077A74" w:rsidTr="00C11B07">
        <w:trPr>
          <w:gridAfter w:val="1"/>
          <w:wAfter w:w="18" w:type="dxa"/>
          <w:trHeight w:val="720"/>
          <w:jc w:val="center"/>
        </w:trPr>
        <w:tc>
          <w:tcPr>
            <w:tcW w:w="2142" w:type="dxa"/>
            <w:vAlign w:val="center"/>
          </w:tcPr>
          <w:p w:rsidRPr="00077A74" w:rsidR="00C11B07" w:rsidP="009166DF" w:rsidRDefault="00C11B07">
            <w:pPr>
              <w:widowControl w:val="0"/>
              <w:autoSpaceDE w:val="0"/>
              <w:autoSpaceDN w:val="0"/>
              <w:adjustRightInd w:val="0"/>
              <w:jc w:val="center"/>
              <w:rPr>
                <w:rFonts w:ascii="Arial" w:hAnsi="Arial" w:cs="Arial"/>
                <w:sz w:val="20"/>
                <w:szCs w:val="20"/>
              </w:rPr>
            </w:pPr>
            <w:r w:rsidRPr="00077A74">
              <w:rPr>
                <w:rFonts w:ascii="Arial" w:hAnsi="Arial" w:cs="Arial"/>
                <w:sz w:val="20"/>
                <w:szCs w:val="20"/>
              </w:rPr>
              <w:t xml:space="preserve">Claims and Bonds </w:t>
            </w:r>
          </w:p>
          <w:p w:rsidRPr="00077A74" w:rsidR="00C11B07" w:rsidP="009166DF" w:rsidRDefault="00C11B07">
            <w:pPr>
              <w:widowControl w:val="0"/>
              <w:autoSpaceDE w:val="0"/>
              <w:autoSpaceDN w:val="0"/>
              <w:adjustRightInd w:val="0"/>
              <w:jc w:val="center"/>
              <w:rPr>
                <w:rFonts w:ascii="Arial" w:hAnsi="Arial" w:cs="Arial"/>
                <w:sz w:val="18"/>
                <w:szCs w:val="18"/>
              </w:rPr>
            </w:pPr>
            <w:r w:rsidRPr="00077A74">
              <w:rPr>
                <w:rFonts w:ascii="Arial" w:hAnsi="Arial" w:cs="Arial"/>
                <w:sz w:val="18"/>
                <w:szCs w:val="18"/>
              </w:rPr>
              <w:t xml:space="preserve">(TTB F 5620.7 &amp; </w:t>
            </w:r>
          </w:p>
          <w:p w:rsidRPr="009166DF" w:rsidR="00C11B07" w:rsidP="009166DF" w:rsidRDefault="00C11B07">
            <w:pPr>
              <w:widowControl w:val="0"/>
              <w:autoSpaceDE w:val="0"/>
              <w:autoSpaceDN w:val="0"/>
              <w:adjustRightInd w:val="0"/>
              <w:jc w:val="center"/>
              <w:rPr>
                <w:rFonts w:ascii="Arial" w:hAnsi="Arial" w:cs="Arial"/>
                <w:sz w:val="20"/>
                <w:szCs w:val="20"/>
              </w:rPr>
            </w:pPr>
            <w:r w:rsidRPr="00077A74">
              <w:rPr>
                <w:rFonts w:ascii="Arial" w:hAnsi="Arial" w:cs="Arial"/>
                <w:sz w:val="18"/>
                <w:szCs w:val="18"/>
              </w:rPr>
              <w:t>TTB F 5200.17)</w:t>
            </w:r>
          </w:p>
        </w:tc>
        <w:tc>
          <w:tcPr>
            <w:tcW w:w="1260" w:type="dxa"/>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077A74">
              <w:rPr>
                <w:rFonts w:ascii="Arial" w:hAnsi="Arial" w:cs="Arial"/>
                <w:sz w:val="20"/>
                <w:szCs w:val="20"/>
              </w:rPr>
              <w:t>1.5 hours</w:t>
            </w:r>
          </w:p>
        </w:tc>
        <w:tc>
          <w:tcPr>
            <w:tcW w:w="1170" w:type="dxa"/>
            <w:shd w:val="clear" w:color="auto" w:fill="auto"/>
            <w:tcMar>
              <w:left w:w="29" w:type="dxa"/>
              <w:right w:w="29" w:type="dxa"/>
            </w:tcMar>
            <w:vAlign w:val="center"/>
          </w:tcPr>
          <w:p w:rsidRPr="009166DF" w:rsidR="00C11B07" w:rsidP="009166DF" w:rsidRDefault="00624754">
            <w:pPr>
              <w:widowControl w:val="0"/>
              <w:autoSpaceDE w:val="0"/>
              <w:autoSpaceDN w:val="0"/>
              <w:adjustRightInd w:val="0"/>
              <w:jc w:val="center"/>
              <w:rPr>
                <w:rFonts w:ascii="Arial" w:hAnsi="Arial" w:cs="Arial"/>
                <w:sz w:val="20"/>
                <w:szCs w:val="20"/>
              </w:rPr>
            </w:pPr>
            <w:r w:rsidRPr="00077A74">
              <w:rPr>
                <w:rFonts w:ascii="Arial" w:hAnsi="Arial" w:cs="Arial"/>
                <w:sz w:val="20"/>
                <w:szCs w:val="20"/>
              </w:rPr>
              <w:t>$47.93</w:t>
            </w:r>
          </w:p>
        </w:tc>
        <w:tc>
          <w:tcPr>
            <w:tcW w:w="1521" w:type="dxa"/>
            <w:tcBorders>
              <w:right w:val="single" w:color="auto" w:sz="12" w:space="0"/>
            </w:tcBorders>
            <w:shd w:val="clear" w:color="auto" w:fill="auto"/>
            <w:vAlign w:val="center"/>
          </w:tcPr>
          <w:p w:rsidRPr="009166DF" w:rsidR="00C11B07" w:rsidP="009166DF" w:rsidRDefault="00624754">
            <w:pPr>
              <w:widowControl w:val="0"/>
              <w:autoSpaceDE w:val="0"/>
              <w:autoSpaceDN w:val="0"/>
              <w:adjustRightInd w:val="0"/>
              <w:jc w:val="center"/>
              <w:rPr>
                <w:rFonts w:ascii="Arial" w:hAnsi="Arial" w:cs="Arial"/>
                <w:sz w:val="20"/>
                <w:szCs w:val="20"/>
              </w:rPr>
            </w:pPr>
            <w:r w:rsidRPr="00077A74">
              <w:rPr>
                <w:rFonts w:ascii="Arial" w:hAnsi="Arial" w:cs="Arial"/>
                <w:sz w:val="20"/>
                <w:szCs w:val="20"/>
              </w:rPr>
              <w:t>$47.93</w:t>
            </w:r>
          </w:p>
        </w:tc>
        <w:tc>
          <w:tcPr>
            <w:tcW w:w="1092" w:type="dxa"/>
            <w:tcBorders>
              <w:left w:val="single" w:color="auto" w:sz="12" w:space="0"/>
            </w:tcBorders>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077A74">
              <w:rPr>
                <w:rFonts w:ascii="Arial" w:hAnsi="Arial" w:cs="Arial"/>
                <w:sz w:val="20"/>
                <w:szCs w:val="20"/>
              </w:rPr>
              <w:t>10</w:t>
            </w:r>
          </w:p>
        </w:tc>
        <w:tc>
          <w:tcPr>
            <w:tcW w:w="1437" w:type="dxa"/>
            <w:shd w:val="clear" w:color="auto" w:fill="auto"/>
            <w:tcMar>
              <w:left w:w="29" w:type="dxa"/>
              <w:right w:w="29" w:type="dxa"/>
            </w:tcMar>
            <w:vAlign w:val="center"/>
          </w:tcPr>
          <w:p w:rsidRPr="009166DF" w:rsidR="00C11B07" w:rsidP="009166DF" w:rsidRDefault="00624754">
            <w:pPr>
              <w:widowControl w:val="0"/>
              <w:autoSpaceDE w:val="0"/>
              <w:autoSpaceDN w:val="0"/>
              <w:adjustRightInd w:val="0"/>
              <w:jc w:val="center"/>
              <w:rPr>
                <w:rFonts w:ascii="Arial" w:hAnsi="Arial" w:cs="Arial"/>
                <w:sz w:val="20"/>
                <w:szCs w:val="20"/>
              </w:rPr>
            </w:pPr>
            <w:r w:rsidRPr="00077A74">
              <w:rPr>
                <w:rFonts w:ascii="Arial" w:hAnsi="Arial" w:cs="Arial"/>
                <w:sz w:val="20"/>
                <w:szCs w:val="20"/>
              </w:rPr>
              <w:t>$479.30</w:t>
            </w:r>
          </w:p>
        </w:tc>
      </w:tr>
      <w:tr w:rsidRPr="00077A74" w:rsidR="00077A74" w:rsidTr="00C11B07">
        <w:trPr>
          <w:gridAfter w:val="1"/>
          <w:wAfter w:w="18" w:type="dxa"/>
          <w:trHeight w:val="720"/>
          <w:jc w:val="center"/>
        </w:trPr>
        <w:tc>
          <w:tcPr>
            <w:tcW w:w="2142" w:type="dxa"/>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077A74">
              <w:rPr>
                <w:rFonts w:ascii="Arial" w:hAnsi="Arial" w:cs="Arial"/>
                <w:sz w:val="20"/>
                <w:szCs w:val="20"/>
              </w:rPr>
              <w:t>Misc. Letterhead Applications</w:t>
            </w:r>
          </w:p>
        </w:tc>
        <w:tc>
          <w:tcPr>
            <w:tcW w:w="1260" w:type="dxa"/>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077A74">
              <w:rPr>
                <w:rFonts w:ascii="Arial" w:hAnsi="Arial" w:cs="Arial"/>
                <w:sz w:val="20"/>
                <w:szCs w:val="20"/>
              </w:rPr>
              <w:t>1 hour</w:t>
            </w:r>
          </w:p>
        </w:tc>
        <w:tc>
          <w:tcPr>
            <w:tcW w:w="1170" w:type="dxa"/>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077A74">
              <w:rPr>
                <w:rFonts w:ascii="Arial" w:hAnsi="Arial" w:cs="Arial"/>
                <w:sz w:val="20"/>
                <w:szCs w:val="20"/>
              </w:rPr>
              <w:t>$31.95</w:t>
            </w:r>
          </w:p>
        </w:tc>
        <w:tc>
          <w:tcPr>
            <w:tcW w:w="1521" w:type="dxa"/>
            <w:tcBorders>
              <w:right w:val="single" w:color="auto" w:sz="12" w:space="0"/>
            </w:tcBorders>
            <w:shd w:val="clear" w:color="auto" w:fill="auto"/>
            <w:vAlign w:val="center"/>
          </w:tcPr>
          <w:p w:rsidRPr="009166DF" w:rsidR="00C11B07" w:rsidP="009166DF" w:rsidRDefault="00624754">
            <w:pPr>
              <w:widowControl w:val="0"/>
              <w:autoSpaceDE w:val="0"/>
              <w:autoSpaceDN w:val="0"/>
              <w:adjustRightInd w:val="0"/>
              <w:jc w:val="center"/>
              <w:rPr>
                <w:rFonts w:ascii="Arial" w:hAnsi="Arial" w:cs="Arial"/>
                <w:sz w:val="20"/>
                <w:szCs w:val="20"/>
              </w:rPr>
            </w:pPr>
            <w:r w:rsidRPr="00077A74">
              <w:rPr>
                <w:rFonts w:ascii="Arial" w:hAnsi="Arial" w:cs="Arial"/>
                <w:sz w:val="20"/>
                <w:szCs w:val="20"/>
              </w:rPr>
              <w:t>$31.95</w:t>
            </w:r>
          </w:p>
        </w:tc>
        <w:tc>
          <w:tcPr>
            <w:tcW w:w="1092" w:type="dxa"/>
            <w:tcBorders>
              <w:left w:val="single" w:color="auto" w:sz="12" w:space="0"/>
            </w:tcBorders>
            <w:shd w:val="clear" w:color="auto" w:fill="auto"/>
            <w:tcMar>
              <w:left w:w="29" w:type="dxa"/>
              <w:right w:w="29" w:type="dxa"/>
            </w:tcMar>
            <w:vAlign w:val="center"/>
          </w:tcPr>
          <w:p w:rsidRPr="009166DF" w:rsidR="00C11B07" w:rsidP="009166DF" w:rsidRDefault="00C11B07">
            <w:pPr>
              <w:widowControl w:val="0"/>
              <w:autoSpaceDE w:val="0"/>
              <w:autoSpaceDN w:val="0"/>
              <w:adjustRightInd w:val="0"/>
              <w:jc w:val="center"/>
              <w:rPr>
                <w:rFonts w:ascii="Arial" w:hAnsi="Arial" w:cs="Arial"/>
                <w:sz w:val="20"/>
                <w:szCs w:val="20"/>
              </w:rPr>
            </w:pPr>
            <w:r w:rsidRPr="00077A74">
              <w:rPr>
                <w:rFonts w:ascii="Arial" w:hAnsi="Arial" w:cs="Arial"/>
                <w:sz w:val="20"/>
                <w:szCs w:val="20"/>
              </w:rPr>
              <w:t>3</w:t>
            </w:r>
          </w:p>
        </w:tc>
        <w:tc>
          <w:tcPr>
            <w:tcW w:w="1437" w:type="dxa"/>
            <w:shd w:val="clear" w:color="auto" w:fill="auto"/>
            <w:tcMar>
              <w:left w:w="29" w:type="dxa"/>
              <w:right w:w="29" w:type="dxa"/>
            </w:tcMar>
            <w:vAlign w:val="center"/>
          </w:tcPr>
          <w:p w:rsidRPr="009166DF" w:rsidR="00C11B07" w:rsidP="009166DF" w:rsidRDefault="00624754">
            <w:pPr>
              <w:widowControl w:val="0"/>
              <w:autoSpaceDE w:val="0"/>
              <w:autoSpaceDN w:val="0"/>
              <w:adjustRightInd w:val="0"/>
              <w:jc w:val="center"/>
              <w:rPr>
                <w:rFonts w:ascii="Arial" w:hAnsi="Arial" w:cs="Arial"/>
                <w:sz w:val="20"/>
                <w:szCs w:val="20"/>
              </w:rPr>
            </w:pPr>
            <w:r w:rsidRPr="00077A74">
              <w:rPr>
                <w:rFonts w:ascii="Arial" w:hAnsi="Arial" w:cs="Arial"/>
                <w:sz w:val="20"/>
                <w:szCs w:val="20"/>
              </w:rPr>
              <w:t>$95.85</w:t>
            </w:r>
          </w:p>
        </w:tc>
      </w:tr>
      <w:tr w:rsidRPr="00077A74" w:rsidR="00077A74" w:rsidTr="00C11B07">
        <w:trPr>
          <w:gridAfter w:val="1"/>
          <w:wAfter w:w="18" w:type="dxa"/>
          <w:trHeight w:val="720"/>
          <w:jc w:val="center"/>
        </w:trPr>
        <w:tc>
          <w:tcPr>
            <w:tcW w:w="2142" w:type="dxa"/>
            <w:vAlign w:val="center"/>
          </w:tcPr>
          <w:p w:rsidRPr="005F549F" w:rsidR="00C11B07" w:rsidP="009166DF" w:rsidRDefault="00C11B07">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 xml:space="preserve">TOTALS: </w:t>
            </w:r>
          </w:p>
        </w:tc>
        <w:tc>
          <w:tcPr>
            <w:tcW w:w="1260" w:type="dxa"/>
            <w:shd w:val="clear" w:color="auto" w:fill="auto"/>
            <w:tcMar>
              <w:left w:w="29" w:type="dxa"/>
              <w:right w:w="29" w:type="dxa"/>
            </w:tcMar>
            <w:vAlign w:val="center"/>
          </w:tcPr>
          <w:p w:rsidRPr="005F549F" w:rsidR="00C11B07" w:rsidP="00077A74" w:rsidRDefault="00077A74">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(1.38 hours)</w:t>
            </w:r>
          </w:p>
        </w:tc>
        <w:tc>
          <w:tcPr>
            <w:tcW w:w="1170" w:type="dxa"/>
            <w:shd w:val="clear" w:color="auto" w:fill="auto"/>
            <w:tcMar>
              <w:left w:w="29" w:type="dxa"/>
              <w:right w:w="29" w:type="dxa"/>
            </w:tcMar>
            <w:vAlign w:val="center"/>
          </w:tcPr>
          <w:p w:rsidRPr="005F549F" w:rsidR="00C11B07" w:rsidP="00624754" w:rsidRDefault="00077A74">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($44.24)</w:t>
            </w:r>
          </w:p>
        </w:tc>
        <w:tc>
          <w:tcPr>
            <w:tcW w:w="1521" w:type="dxa"/>
            <w:tcBorders>
              <w:right w:val="single" w:color="auto" w:sz="12" w:space="0"/>
            </w:tcBorders>
            <w:shd w:val="clear" w:color="auto" w:fill="auto"/>
            <w:vAlign w:val="center"/>
          </w:tcPr>
          <w:p w:rsidRPr="005F549F" w:rsidR="00C11B07" w:rsidP="00624754" w:rsidRDefault="00077A74">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($44.24)</w:t>
            </w:r>
          </w:p>
        </w:tc>
        <w:tc>
          <w:tcPr>
            <w:tcW w:w="1092" w:type="dxa"/>
            <w:tcBorders>
              <w:left w:val="single" w:color="auto" w:sz="12" w:space="0"/>
            </w:tcBorders>
            <w:shd w:val="clear" w:color="auto" w:fill="auto"/>
            <w:tcMar>
              <w:left w:w="29" w:type="dxa"/>
              <w:right w:w="29" w:type="dxa"/>
            </w:tcMar>
            <w:vAlign w:val="center"/>
          </w:tcPr>
          <w:p w:rsidRPr="005F549F" w:rsidR="00C11B07" w:rsidP="009166DF" w:rsidRDefault="00C11B07">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13</w:t>
            </w:r>
          </w:p>
        </w:tc>
        <w:tc>
          <w:tcPr>
            <w:tcW w:w="1437" w:type="dxa"/>
            <w:shd w:val="clear" w:color="auto" w:fill="auto"/>
            <w:tcMar>
              <w:left w:w="29" w:type="dxa"/>
              <w:right w:w="29" w:type="dxa"/>
            </w:tcMar>
            <w:vAlign w:val="center"/>
          </w:tcPr>
          <w:p w:rsidRPr="005F549F" w:rsidR="00C11B07" w:rsidP="009166DF" w:rsidRDefault="00624754">
            <w:pPr>
              <w:widowControl w:val="0"/>
              <w:autoSpaceDE w:val="0"/>
              <w:autoSpaceDN w:val="0"/>
              <w:adjustRightInd w:val="0"/>
              <w:jc w:val="center"/>
              <w:rPr>
                <w:rFonts w:ascii="Arial" w:hAnsi="Arial" w:cs="Arial"/>
                <w:b/>
                <w:sz w:val="20"/>
                <w:szCs w:val="20"/>
              </w:rPr>
            </w:pPr>
            <w:r w:rsidRPr="005F549F">
              <w:rPr>
                <w:rFonts w:ascii="Arial" w:hAnsi="Arial" w:cs="Arial"/>
                <w:b/>
                <w:sz w:val="20"/>
                <w:szCs w:val="20"/>
              </w:rPr>
              <w:t>$575.15</w:t>
            </w:r>
          </w:p>
        </w:tc>
      </w:tr>
    </w:tbl>
    <w:p w:rsidRPr="009166DF" w:rsidR="009166DF" w:rsidP="009166DF" w:rsidRDefault="009166DF">
      <w:pPr>
        <w:widowControl w:val="0"/>
        <w:autoSpaceDE w:val="0"/>
        <w:autoSpaceDN w:val="0"/>
        <w:adjustRightInd w:val="0"/>
        <w:ind w:left="360"/>
        <w:rPr>
          <w:rFonts w:ascii="Arial" w:hAnsi="Arial" w:cs="Arial"/>
          <w:sz w:val="8"/>
          <w:szCs w:val="8"/>
        </w:rPr>
      </w:pPr>
    </w:p>
    <w:p w:rsidRPr="009166DF" w:rsidR="009166DF" w:rsidP="009166DF" w:rsidRDefault="009166DF">
      <w:pPr>
        <w:widowControl w:val="0"/>
        <w:autoSpaceDE w:val="0"/>
        <w:autoSpaceDN w:val="0"/>
        <w:adjustRightInd w:val="0"/>
        <w:ind w:left="360"/>
        <w:rPr>
          <w:rFonts w:ascii="Arial" w:hAnsi="Arial" w:cs="Arial"/>
          <w:sz w:val="18"/>
          <w:szCs w:val="18"/>
        </w:rPr>
      </w:pPr>
      <w:r w:rsidRPr="009166DF">
        <w:rPr>
          <w:rFonts w:ascii="Arial" w:hAnsi="Arial" w:cs="Arial"/>
          <w:sz w:val="22"/>
          <w:szCs w:val="22"/>
        </w:rPr>
        <w:t xml:space="preserve">* </w:t>
      </w:r>
      <w:r w:rsidRPr="009166DF">
        <w:rPr>
          <w:rFonts w:ascii="Arial" w:hAnsi="Arial" w:cs="Arial"/>
          <w:sz w:val="18"/>
          <w:szCs w:val="18"/>
        </w:rPr>
        <w:t xml:space="preserve">Fully-loaded labor </w:t>
      </w:r>
      <w:r w:rsidRPr="00CD22DF" w:rsidR="00077A74">
        <w:rPr>
          <w:rFonts w:ascii="Arial" w:hAnsi="Arial" w:cs="Arial"/>
          <w:sz w:val="18"/>
          <w:szCs w:val="18"/>
        </w:rPr>
        <w:t>rat</w:t>
      </w:r>
      <w:r w:rsidR="005F549F">
        <w:rPr>
          <w:rFonts w:ascii="Arial" w:hAnsi="Arial" w:cs="Arial"/>
          <w:sz w:val="18"/>
          <w:szCs w:val="18"/>
        </w:rPr>
        <w:t>es</w:t>
      </w:r>
      <w:r w:rsidRPr="00CD22DF" w:rsidR="00077A74">
        <w:rPr>
          <w:rFonts w:ascii="Arial" w:hAnsi="Arial" w:cs="Arial"/>
          <w:sz w:val="18"/>
          <w:szCs w:val="18"/>
        </w:rPr>
        <w:t xml:space="preserve"> and total averages of hours per response, fully-loaded labor rate</w:t>
      </w:r>
      <w:r w:rsidR="005F549F">
        <w:rPr>
          <w:rFonts w:ascii="Arial" w:hAnsi="Arial" w:cs="Arial"/>
          <w:sz w:val="18"/>
          <w:szCs w:val="18"/>
        </w:rPr>
        <w:t>s</w:t>
      </w:r>
      <w:r w:rsidRPr="00CD22DF" w:rsidR="00077A74">
        <w:rPr>
          <w:rFonts w:ascii="Arial" w:hAnsi="Arial" w:cs="Arial"/>
          <w:sz w:val="18"/>
          <w:szCs w:val="18"/>
        </w:rPr>
        <w:t xml:space="preserve">, and </w:t>
      </w:r>
      <w:r w:rsidRPr="009166DF">
        <w:rPr>
          <w:rFonts w:ascii="Arial" w:hAnsi="Arial" w:cs="Arial"/>
          <w:sz w:val="18"/>
          <w:szCs w:val="18"/>
        </w:rPr>
        <w:t>labor costs</w:t>
      </w:r>
      <w:r w:rsidRPr="00CD22DF" w:rsidR="00077A74">
        <w:rPr>
          <w:rFonts w:ascii="Arial" w:hAnsi="Arial" w:cs="Arial"/>
          <w:sz w:val="18"/>
          <w:szCs w:val="18"/>
        </w:rPr>
        <w:t xml:space="preserve"> per response are </w:t>
      </w:r>
      <w:r w:rsidRPr="009166DF">
        <w:rPr>
          <w:rFonts w:ascii="Arial" w:hAnsi="Arial" w:cs="Arial"/>
          <w:sz w:val="18"/>
          <w:szCs w:val="18"/>
        </w:rPr>
        <w:t xml:space="preserve">rounded to the nearest whole cent. </w:t>
      </w:r>
    </w:p>
    <w:p w:rsidRPr="009166DF" w:rsidR="009166DF" w:rsidP="009166DF" w:rsidRDefault="009166DF">
      <w:pPr>
        <w:widowControl w:val="0"/>
        <w:autoSpaceDE w:val="0"/>
        <w:autoSpaceDN w:val="0"/>
        <w:adjustRightInd w:val="0"/>
        <w:ind w:left="360"/>
        <w:rPr>
          <w:rFonts w:ascii="Arial" w:hAnsi="Arial" w:cs="Arial"/>
          <w:sz w:val="22"/>
          <w:szCs w:val="22"/>
        </w:rPr>
      </w:pPr>
    </w:p>
    <w:p w:rsidRPr="009166DF" w:rsidR="009166DF" w:rsidP="009166DF" w:rsidRDefault="009166DF">
      <w:pPr>
        <w:tabs>
          <w:tab w:val="left" w:pos="720"/>
        </w:tabs>
        <w:suppressAutoHyphens/>
        <w:autoSpaceDE w:val="0"/>
        <w:autoSpaceDN w:val="0"/>
        <w:adjustRightInd w:val="0"/>
        <w:spacing w:line="240" w:lineRule="atLeast"/>
        <w:ind w:left="360"/>
        <w:rPr>
          <w:rFonts w:ascii="Arial" w:hAnsi="Arial" w:cs="Arial"/>
          <w:sz w:val="22"/>
          <w:szCs w:val="22"/>
        </w:rPr>
      </w:pPr>
      <w:r w:rsidRPr="009166DF">
        <w:rPr>
          <w:rFonts w:ascii="Arial" w:hAnsi="Arial" w:cs="Arial"/>
          <w:sz w:val="22"/>
          <w:szCs w:val="22"/>
          <w:u w:val="single"/>
        </w:rPr>
        <w:t>Recordkeeping</w:t>
      </w:r>
      <w:r w:rsidR="005F549F">
        <w:rPr>
          <w:rFonts w:ascii="Arial" w:hAnsi="Arial" w:cs="Arial"/>
          <w:sz w:val="22"/>
          <w:szCs w:val="22"/>
          <w:u w:val="single"/>
        </w:rPr>
        <w:t xml:space="preserve"> Requirements</w:t>
      </w:r>
      <w:r w:rsidRPr="009166DF">
        <w:rPr>
          <w:rFonts w:ascii="Arial" w:hAnsi="Arial" w:cs="Arial"/>
          <w:sz w:val="22"/>
          <w:szCs w:val="22"/>
          <w:u w:val="single"/>
        </w:rPr>
        <w:t>:</w:t>
      </w:r>
      <w:r w:rsidRPr="009166DF">
        <w:rPr>
          <w:rFonts w:ascii="Arial" w:hAnsi="Arial" w:cs="Arial"/>
          <w:sz w:val="22"/>
          <w:szCs w:val="22"/>
        </w:rPr>
        <w:t xml:space="preserve">  The TTB regulations </w:t>
      </w:r>
      <w:r w:rsidRPr="00CD22DF" w:rsidR="002E1567">
        <w:rPr>
          <w:rFonts w:ascii="Arial" w:hAnsi="Arial" w:cs="Arial"/>
          <w:sz w:val="22"/>
          <w:szCs w:val="22"/>
        </w:rPr>
        <w:t xml:space="preserve">in 27 CFR part 44 do not set any </w:t>
      </w:r>
      <w:r w:rsidR="00CD22DF">
        <w:rPr>
          <w:rFonts w:ascii="Arial" w:hAnsi="Arial" w:cs="Arial"/>
          <w:sz w:val="22"/>
          <w:szCs w:val="22"/>
        </w:rPr>
        <w:t xml:space="preserve">specific </w:t>
      </w:r>
      <w:r w:rsidRPr="00CD22DF" w:rsidR="002E1567">
        <w:rPr>
          <w:rFonts w:ascii="Arial" w:hAnsi="Arial" w:cs="Arial"/>
          <w:sz w:val="22"/>
          <w:szCs w:val="22"/>
        </w:rPr>
        <w:t>recordkeeping requirement or period for the information submitted under this information collection.</w:t>
      </w:r>
      <w:r w:rsidR="00AC62D4">
        <w:rPr>
          <w:rStyle w:val="FootnoteReference"/>
          <w:rFonts w:ascii="Arial" w:hAnsi="Arial" w:cs="Arial"/>
          <w:sz w:val="22"/>
          <w:szCs w:val="22"/>
        </w:rPr>
        <w:footnoteReference w:id="4"/>
      </w:r>
      <w:r w:rsidRPr="00CD22DF" w:rsidR="002E1567">
        <w:rPr>
          <w:rFonts w:ascii="Arial" w:hAnsi="Arial" w:cs="Arial"/>
          <w:sz w:val="22"/>
          <w:szCs w:val="22"/>
        </w:rPr>
        <w:t xml:space="preserve">  </w:t>
      </w:r>
    </w:p>
    <w:p w:rsidRPr="00AC62D4" w:rsidR="009166DF" w:rsidP="00F95D2D" w:rsidRDefault="009166DF">
      <w:pPr>
        <w:widowControl w:val="0"/>
        <w:tabs>
          <w:tab w:val="left" w:pos="2385"/>
        </w:tabs>
        <w:autoSpaceDE w:val="0"/>
        <w:autoSpaceDN w:val="0"/>
        <w:adjustRightInd w:val="0"/>
        <w:rPr>
          <w:rFonts w:ascii="Arial" w:hAnsi="Arial" w:cs="Arial"/>
          <w:sz w:val="28"/>
          <w:szCs w:val="28"/>
        </w:rPr>
      </w:pPr>
    </w:p>
    <w:p w:rsidRPr="00AC62D4" w:rsidR="009166DF" w:rsidP="009166DF" w:rsidRDefault="009166DF">
      <w:pPr>
        <w:widowControl w:val="0"/>
        <w:tabs>
          <w:tab w:val="left" w:pos="8775"/>
        </w:tabs>
        <w:suppressAutoHyphens/>
        <w:autoSpaceDE w:val="0"/>
        <w:autoSpaceDN w:val="0"/>
        <w:adjustRightInd w:val="0"/>
        <w:rPr>
          <w:rFonts w:ascii="Arial" w:hAnsi="Arial" w:cs="Arial"/>
          <w:i/>
          <w:sz w:val="22"/>
          <w:szCs w:val="22"/>
        </w:rPr>
      </w:pPr>
      <w:r w:rsidRPr="00AC62D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AC62D4" w:rsidR="009166DF" w:rsidP="009166DF" w:rsidRDefault="009166DF">
      <w:pPr>
        <w:widowControl w:val="0"/>
        <w:tabs>
          <w:tab w:val="left" w:pos="8775"/>
        </w:tabs>
        <w:suppressAutoHyphens/>
        <w:autoSpaceDE w:val="0"/>
        <w:autoSpaceDN w:val="0"/>
        <w:adjustRightInd w:val="0"/>
        <w:rPr>
          <w:rFonts w:ascii="Arial" w:hAnsi="Arial" w:cs="Arial"/>
          <w:sz w:val="22"/>
          <w:szCs w:val="22"/>
        </w:rPr>
      </w:pPr>
    </w:p>
    <w:p w:rsidRPr="00AC62D4" w:rsidR="009166DF" w:rsidP="009166DF" w:rsidRDefault="009166DF">
      <w:pPr>
        <w:widowControl w:val="0"/>
        <w:tabs>
          <w:tab w:val="left" w:pos="8775"/>
        </w:tabs>
        <w:suppressAutoHyphens/>
        <w:autoSpaceDE w:val="0"/>
        <w:autoSpaceDN w:val="0"/>
        <w:adjustRightInd w:val="0"/>
        <w:ind w:left="360"/>
        <w:rPr>
          <w:rFonts w:ascii="Arial" w:hAnsi="Arial" w:cs="Arial"/>
          <w:sz w:val="22"/>
          <w:szCs w:val="22"/>
        </w:rPr>
      </w:pPr>
      <w:r w:rsidRPr="00AC62D4">
        <w:rPr>
          <w:rFonts w:ascii="Arial" w:hAnsi="Arial" w:cs="Arial"/>
          <w:sz w:val="22"/>
          <w:szCs w:val="22"/>
        </w:rPr>
        <w:t xml:space="preserve">Respondents source the provided information regarding </w:t>
      </w:r>
      <w:r w:rsidRPr="00AC62D4" w:rsidR="00CD22DF">
        <w:rPr>
          <w:rFonts w:ascii="Arial" w:hAnsi="Arial" w:cs="Arial"/>
          <w:sz w:val="22"/>
          <w:szCs w:val="22"/>
        </w:rPr>
        <w:t xml:space="preserve">claims related to the export of taxpaid </w:t>
      </w:r>
      <w:r w:rsidRPr="00AC62D4">
        <w:rPr>
          <w:rFonts w:ascii="Arial" w:hAnsi="Arial" w:cs="Arial"/>
          <w:sz w:val="22"/>
          <w:szCs w:val="22"/>
        </w:rPr>
        <w:t xml:space="preserve">tobacco products and cigarette papers and tubes </w:t>
      </w:r>
      <w:r w:rsidRPr="00AC62D4" w:rsidR="00CD22DF">
        <w:rPr>
          <w:rFonts w:ascii="Arial" w:hAnsi="Arial" w:cs="Arial"/>
          <w:sz w:val="22"/>
          <w:szCs w:val="22"/>
        </w:rPr>
        <w:t>f</w:t>
      </w:r>
      <w:r w:rsidRPr="00AC62D4">
        <w:rPr>
          <w:rFonts w:ascii="Arial" w:hAnsi="Arial" w:cs="Arial"/>
          <w:sz w:val="22"/>
          <w:szCs w:val="22"/>
        </w:rPr>
        <w:t xml:space="preserve">rom usual and customary </w:t>
      </w:r>
      <w:r w:rsidRPr="00AC62D4" w:rsidR="00CD22DF">
        <w:rPr>
          <w:rFonts w:ascii="Arial" w:hAnsi="Arial" w:cs="Arial"/>
          <w:sz w:val="22"/>
          <w:szCs w:val="22"/>
        </w:rPr>
        <w:t xml:space="preserve">business </w:t>
      </w:r>
      <w:r w:rsidRPr="00AC62D4">
        <w:rPr>
          <w:rFonts w:ascii="Arial" w:hAnsi="Arial" w:cs="Arial"/>
          <w:sz w:val="22"/>
          <w:szCs w:val="22"/>
        </w:rPr>
        <w:t xml:space="preserve">records, such as shipping and consignment </w:t>
      </w:r>
      <w:r w:rsidRPr="00AC62D4" w:rsidR="00AC62D4">
        <w:rPr>
          <w:rFonts w:ascii="Arial" w:hAnsi="Arial" w:cs="Arial"/>
          <w:sz w:val="22"/>
          <w:szCs w:val="22"/>
        </w:rPr>
        <w:t>documents</w:t>
      </w:r>
      <w:r w:rsidRPr="00AC62D4" w:rsidR="00CD22DF">
        <w:rPr>
          <w:rFonts w:ascii="Arial" w:hAnsi="Arial" w:cs="Arial"/>
          <w:sz w:val="22"/>
          <w:szCs w:val="22"/>
        </w:rPr>
        <w:t>.</w:t>
      </w:r>
      <w:r w:rsidRPr="00AC62D4">
        <w:rPr>
          <w:rFonts w:ascii="Arial" w:hAnsi="Arial" w:cs="Arial"/>
          <w:sz w:val="22"/>
          <w:szCs w:val="22"/>
        </w:rPr>
        <w:t xml:space="preserve">  As such, respondents do not have any non-labor </w:t>
      </w:r>
      <w:r w:rsidRPr="00AC62D4" w:rsidR="00CD22DF">
        <w:rPr>
          <w:rFonts w:ascii="Arial" w:hAnsi="Arial" w:cs="Arial"/>
          <w:sz w:val="22"/>
          <w:szCs w:val="22"/>
        </w:rPr>
        <w:lastRenderedPageBreak/>
        <w:t xml:space="preserve">costs </w:t>
      </w:r>
      <w:r w:rsidRPr="00AC62D4">
        <w:rPr>
          <w:rFonts w:ascii="Arial" w:hAnsi="Arial" w:cs="Arial"/>
          <w:sz w:val="22"/>
          <w:szCs w:val="22"/>
        </w:rPr>
        <w:t xml:space="preserve">for this collection request.  As for mailing supply and postage costs for </w:t>
      </w:r>
      <w:r w:rsidRPr="00AC62D4" w:rsidR="00AC62D4">
        <w:rPr>
          <w:rFonts w:ascii="Arial" w:hAnsi="Arial" w:cs="Arial"/>
          <w:sz w:val="22"/>
          <w:szCs w:val="22"/>
        </w:rPr>
        <w:t xml:space="preserve">this collection request, </w:t>
      </w:r>
      <w:r w:rsidRPr="00AC62D4">
        <w:rPr>
          <w:rFonts w:ascii="Arial" w:hAnsi="Arial" w:cs="Arial"/>
          <w:sz w:val="22"/>
          <w:szCs w:val="22"/>
        </w:rPr>
        <w:t>TTB estimates that each respon</w:t>
      </w:r>
      <w:r w:rsidRPr="00AC62D4" w:rsidR="00AC62D4">
        <w:rPr>
          <w:rFonts w:ascii="Arial" w:hAnsi="Arial" w:cs="Arial"/>
          <w:sz w:val="22"/>
          <w:szCs w:val="22"/>
        </w:rPr>
        <w:t xml:space="preserve">dent has $4.00 in such costs for their one annual response, which totals </w:t>
      </w:r>
      <w:r w:rsidRPr="00AC62D4">
        <w:rPr>
          <w:rFonts w:ascii="Arial" w:hAnsi="Arial" w:cs="Arial"/>
          <w:sz w:val="22"/>
          <w:szCs w:val="22"/>
        </w:rPr>
        <w:t>$</w:t>
      </w:r>
      <w:r w:rsidR="00840BC5">
        <w:rPr>
          <w:rFonts w:ascii="Arial" w:hAnsi="Arial" w:cs="Arial"/>
          <w:sz w:val="22"/>
          <w:szCs w:val="22"/>
        </w:rPr>
        <w:t>5</w:t>
      </w:r>
      <w:r w:rsidRPr="00AC62D4" w:rsidR="00CD22DF">
        <w:rPr>
          <w:rFonts w:ascii="Arial" w:hAnsi="Arial" w:cs="Arial"/>
          <w:sz w:val="22"/>
          <w:szCs w:val="22"/>
        </w:rPr>
        <w:t xml:space="preserve">2.00 for the 13 </w:t>
      </w:r>
      <w:r w:rsidR="00B215EA">
        <w:rPr>
          <w:rFonts w:ascii="Arial" w:hAnsi="Arial" w:cs="Arial"/>
          <w:sz w:val="22"/>
          <w:szCs w:val="22"/>
        </w:rPr>
        <w:t xml:space="preserve">annual </w:t>
      </w:r>
      <w:r w:rsidRPr="00AC62D4" w:rsidR="00CD22DF">
        <w:rPr>
          <w:rFonts w:ascii="Arial" w:hAnsi="Arial" w:cs="Arial"/>
          <w:sz w:val="22"/>
          <w:szCs w:val="22"/>
        </w:rPr>
        <w:t>responses to this collection</w:t>
      </w:r>
      <w:r w:rsidRPr="00AC62D4" w:rsidR="00AC62D4">
        <w:rPr>
          <w:rFonts w:ascii="Arial" w:hAnsi="Arial" w:cs="Arial"/>
          <w:sz w:val="22"/>
          <w:szCs w:val="22"/>
        </w:rPr>
        <w:t xml:space="preserve">. </w:t>
      </w:r>
    </w:p>
    <w:p w:rsidRPr="00AC62D4" w:rsidR="009166DF" w:rsidP="009166DF" w:rsidRDefault="009166DF">
      <w:pPr>
        <w:widowControl w:val="0"/>
        <w:tabs>
          <w:tab w:val="left" w:pos="8775"/>
        </w:tabs>
        <w:suppressAutoHyphens/>
        <w:autoSpaceDE w:val="0"/>
        <w:autoSpaceDN w:val="0"/>
        <w:adjustRightInd w:val="0"/>
        <w:rPr>
          <w:rFonts w:ascii="Arial" w:hAnsi="Arial" w:cs="Arial"/>
          <w:sz w:val="28"/>
          <w:szCs w:val="28"/>
        </w:rPr>
      </w:pPr>
    </w:p>
    <w:p w:rsidRPr="00850D59" w:rsidR="009166DF" w:rsidP="009166DF" w:rsidRDefault="009166DF">
      <w:pPr>
        <w:widowControl w:val="0"/>
        <w:tabs>
          <w:tab w:val="left" w:pos="8775"/>
        </w:tabs>
        <w:suppressAutoHyphens/>
        <w:autoSpaceDE w:val="0"/>
        <w:autoSpaceDN w:val="0"/>
        <w:adjustRightInd w:val="0"/>
        <w:rPr>
          <w:rFonts w:ascii="Arial" w:hAnsi="Arial" w:cs="Arial"/>
          <w:i/>
          <w:sz w:val="22"/>
          <w:szCs w:val="22"/>
        </w:rPr>
      </w:pPr>
      <w:r w:rsidRPr="00850D59">
        <w:rPr>
          <w:rFonts w:ascii="Arial" w:hAnsi="Arial" w:cs="Arial"/>
          <w:i/>
          <w:sz w:val="22"/>
          <w:szCs w:val="22"/>
        </w:rPr>
        <w:t xml:space="preserve">14.  What is the annualized cost to the Federal Government? </w:t>
      </w:r>
    </w:p>
    <w:p w:rsidRPr="00850D59" w:rsidR="009166DF" w:rsidP="009166DF" w:rsidRDefault="009166DF">
      <w:pPr>
        <w:widowControl w:val="0"/>
        <w:tabs>
          <w:tab w:val="left" w:pos="8775"/>
        </w:tabs>
        <w:suppressAutoHyphens/>
        <w:autoSpaceDE w:val="0"/>
        <w:autoSpaceDN w:val="0"/>
        <w:adjustRightInd w:val="0"/>
        <w:rPr>
          <w:rFonts w:ascii="Arial" w:hAnsi="Arial" w:cs="Arial"/>
          <w:sz w:val="22"/>
          <w:szCs w:val="22"/>
        </w:rPr>
      </w:pPr>
    </w:p>
    <w:p w:rsidRPr="00850D59" w:rsidR="009166DF" w:rsidP="009166DF" w:rsidRDefault="009166DF">
      <w:pPr>
        <w:widowControl w:val="0"/>
        <w:autoSpaceDE w:val="0"/>
        <w:autoSpaceDN w:val="0"/>
        <w:adjustRightInd w:val="0"/>
        <w:ind w:left="360"/>
        <w:rPr>
          <w:rFonts w:ascii="Arial" w:hAnsi="Arial" w:cs="Arial"/>
          <w:sz w:val="22"/>
          <w:szCs w:val="22"/>
        </w:rPr>
      </w:pPr>
      <w:r w:rsidRPr="00850D59">
        <w:rPr>
          <w:rFonts w:ascii="Arial" w:hAnsi="Arial" w:cs="Arial"/>
          <w:sz w:val="22"/>
          <w:szCs w:val="22"/>
        </w:rPr>
        <w:t xml:space="preserve">TTB estimates of the annual cost to the Federal Government for this information collection are as follows: </w:t>
      </w:r>
    </w:p>
    <w:p w:rsidRPr="00850D59" w:rsidR="009166DF" w:rsidP="009166DF" w:rsidRDefault="009166DF">
      <w:pPr>
        <w:widowControl w:val="0"/>
        <w:autoSpaceDE w:val="0"/>
        <w:autoSpaceDN w:val="0"/>
        <w:adjustRightInd w:val="0"/>
        <w:ind w:left="360"/>
        <w:rPr>
          <w:rFonts w:ascii="Arial" w:hAnsi="Arial" w:cs="Arial"/>
          <w:sz w:val="22"/>
          <w:szCs w:val="22"/>
        </w:rPr>
      </w:pPr>
    </w:p>
    <w:p w:rsidRPr="00850D59" w:rsidR="009166DF" w:rsidP="009166DF" w:rsidRDefault="009166DF">
      <w:pPr>
        <w:widowControl w:val="0"/>
        <w:autoSpaceDE w:val="0"/>
        <w:autoSpaceDN w:val="0"/>
        <w:adjustRightInd w:val="0"/>
        <w:ind w:left="360"/>
        <w:rPr>
          <w:rFonts w:ascii="Arial" w:hAnsi="Arial" w:cs="Arial"/>
          <w:sz w:val="22"/>
          <w:szCs w:val="22"/>
        </w:rPr>
      </w:pPr>
      <w:r w:rsidRPr="00850D59">
        <w:rPr>
          <w:rFonts w:ascii="Arial" w:hAnsi="Arial" w:cs="Arial"/>
          <w:sz w:val="22"/>
          <w:szCs w:val="22"/>
          <w:u w:val="single"/>
        </w:rPr>
        <w:t>General costs:</w:t>
      </w:r>
      <w:r w:rsidRPr="00850D59">
        <w:rPr>
          <w:rFonts w:ascii="Arial" w:hAnsi="Arial" w:cs="Arial"/>
          <w:sz w:val="22"/>
          <w:szCs w:val="22"/>
        </w:rPr>
        <w:t xml:space="preserve">  There are no overhead costs to TTB associated with this collection, </w:t>
      </w:r>
      <w:r w:rsidRPr="00850D59" w:rsidR="00840BC5">
        <w:rPr>
          <w:rFonts w:ascii="Arial" w:hAnsi="Arial" w:cs="Arial"/>
          <w:sz w:val="22"/>
          <w:szCs w:val="22"/>
        </w:rPr>
        <w:t xml:space="preserve">and there are no </w:t>
      </w:r>
      <w:r w:rsidRPr="00850D59">
        <w:rPr>
          <w:rFonts w:ascii="Arial" w:hAnsi="Arial" w:cs="Arial"/>
          <w:sz w:val="22"/>
          <w:szCs w:val="22"/>
        </w:rPr>
        <w:t xml:space="preserve">printing and distribution costs to TTB due to the availability of TTB forms on the website (see </w:t>
      </w:r>
      <w:r w:rsidRPr="00850D59">
        <w:rPr>
          <w:rFonts w:ascii="Arial" w:hAnsi="Arial" w:cs="Arial"/>
          <w:i/>
          <w:sz w:val="22"/>
          <w:szCs w:val="22"/>
        </w:rPr>
        <w:t>https://www.ttb.gov/forms</w:t>
      </w:r>
      <w:r w:rsidRPr="00850D59">
        <w:rPr>
          <w:rFonts w:ascii="Arial" w:hAnsi="Arial" w:cs="Arial"/>
          <w:sz w:val="22"/>
          <w:szCs w:val="22"/>
        </w:rPr>
        <w:t xml:space="preserve">). </w:t>
      </w:r>
    </w:p>
    <w:p w:rsidRPr="00850D59" w:rsidR="009166DF" w:rsidP="009166DF" w:rsidRDefault="009166DF">
      <w:pPr>
        <w:widowControl w:val="0"/>
        <w:autoSpaceDE w:val="0"/>
        <w:autoSpaceDN w:val="0"/>
        <w:adjustRightInd w:val="0"/>
        <w:ind w:left="360"/>
        <w:rPr>
          <w:rFonts w:ascii="Arial" w:hAnsi="Arial" w:cs="Arial"/>
          <w:sz w:val="22"/>
          <w:szCs w:val="22"/>
        </w:rPr>
      </w:pPr>
    </w:p>
    <w:p w:rsidRPr="00850D59" w:rsidR="009166DF" w:rsidP="009166DF" w:rsidRDefault="009166DF">
      <w:pPr>
        <w:widowControl w:val="0"/>
        <w:autoSpaceDE w:val="0"/>
        <w:autoSpaceDN w:val="0"/>
        <w:adjustRightInd w:val="0"/>
        <w:ind w:left="360"/>
        <w:rPr>
          <w:rFonts w:ascii="Arial" w:hAnsi="Arial" w:cs="Arial"/>
          <w:sz w:val="22"/>
          <w:szCs w:val="22"/>
        </w:rPr>
      </w:pPr>
      <w:r w:rsidRPr="00850D59">
        <w:rPr>
          <w:rFonts w:ascii="Arial" w:hAnsi="Arial" w:cs="Arial"/>
          <w:sz w:val="22"/>
          <w:szCs w:val="22"/>
          <w:u w:val="single"/>
        </w:rPr>
        <w:t>Labor costs:</w:t>
      </w:r>
      <w:r w:rsidRPr="00850D59">
        <w:rPr>
          <w:rFonts w:ascii="Arial" w:hAnsi="Arial" w:cs="Arial"/>
          <w:sz w:val="22"/>
          <w:szCs w:val="22"/>
        </w:rPr>
        <w:t xml:space="preserve">  TTB estimates the annualized labor costs to the Federal Government for this </w:t>
      </w:r>
      <w:r w:rsidRPr="00850D59" w:rsidR="00AC62D4">
        <w:rPr>
          <w:rFonts w:ascii="Arial" w:hAnsi="Arial" w:cs="Arial"/>
          <w:sz w:val="22"/>
          <w:szCs w:val="22"/>
        </w:rPr>
        <w:t xml:space="preserve">information </w:t>
      </w:r>
      <w:r w:rsidRPr="00850D59">
        <w:rPr>
          <w:rFonts w:ascii="Arial" w:hAnsi="Arial" w:cs="Arial"/>
          <w:sz w:val="22"/>
          <w:szCs w:val="22"/>
        </w:rPr>
        <w:t xml:space="preserve">collection request as follows: </w:t>
      </w:r>
    </w:p>
    <w:p w:rsidRPr="00850D59" w:rsidR="009166DF" w:rsidP="009166DF" w:rsidRDefault="009166DF">
      <w:pPr>
        <w:widowControl w:val="0"/>
        <w:autoSpaceDE w:val="0"/>
        <w:autoSpaceDN w:val="0"/>
        <w:adjustRightInd w:val="0"/>
        <w:rPr>
          <w:rFonts w:ascii="Arial" w:hAnsi="Arial" w:cs="Arial"/>
          <w:sz w:val="22"/>
          <w:szCs w:val="22"/>
        </w:rPr>
      </w:pPr>
    </w:p>
    <w:tbl>
      <w:tblPr>
        <w:tblW w:w="8635" w:type="dxa"/>
        <w:jc w:val="center"/>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val="04A0" w:firstRow="1" w:lastRow="0" w:firstColumn="1" w:lastColumn="0" w:noHBand="0" w:noVBand="1"/>
      </w:tblPr>
      <w:tblGrid>
        <w:gridCol w:w="1600"/>
        <w:gridCol w:w="1800"/>
        <w:gridCol w:w="1350"/>
        <w:gridCol w:w="1440"/>
        <w:gridCol w:w="1080"/>
        <w:gridCol w:w="1365"/>
      </w:tblGrid>
      <w:tr w:rsidRPr="00850D59" w:rsidR="00850D59" w:rsidTr="00C74D2E">
        <w:trPr>
          <w:trHeight w:val="576"/>
          <w:jc w:val="center"/>
        </w:trPr>
        <w:tc>
          <w:tcPr>
            <w:tcW w:w="8635" w:type="dxa"/>
            <w:gridSpan w:val="6"/>
            <w:tcBorders>
              <w:bottom w:val="single" w:color="auto" w:sz="2" w:space="0"/>
            </w:tcBorders>
            <w:shd w:val="clear" w:color="auto" w:fill="auto"/>
            <w:vAlign w:val="center"/>
          </w:tcPr>
          <w:p w:rsidRPr="00850D59" w:rsidR="009166DF" w:rsidP="00C74D2E" w:rsidRDefault="009166DF">
            <w:pPr>
              <w:widowControl w:val="0"/>
              <w:suppressAutoHyphens/>
              <w:autoSpaceDE w:val="0"/>
              <w:autoSpaceDN w:val="0"/>
              <w:adjustRightInd w:val="0"/>
              <w:jc w:val="center"/>
              <w:rPr>
                <w:rFonts w:ascii="Arial" w:hAnsi="Arial" w:eastAsia="Calibri" w:cs="Arial"/>
                <w:b/>
                <w:sz w:val="20"/>
                <w:szCs w:val="20"/>
              </w:rPr>
            </w:pPr>
            <w:r w:rsidRPr="00850D59">
              <w:rPr>
                <w:rFonts w:ascii="Arial" w:hAnsi="Arial" w:eastAsia="Calibri" w:cs="Arial"/>
                <w:b/>
                <w:sz w:val="20"/>
                <w:szCs w:val="20"/>
              </w:rPr>
              <w:t xml:space="preserve">Labor Costs for Personnel at TTB’s National Revenue Center in Cincinnati, Ohio, </w:t>
            </w:r>
          </w:p>
          <w:p w:rsidRPr="00850D59" w:rsidR="009166DF" w:rsidP="00AC62D4" w:rsidRDefault="009166DF">
            <w:pPr>
              <w:widowControl w:val="0"/>
              <w:suppressAutoHyphens/>
              <w:autoSpaceDE w:val="0"/>
              <w:autoSpaceDN w:val="0"/>
              <w:adjustRightInd w:val="0"/>
              <w:jc w:val="center"/>
              <w:rPr>
                <w:rFonts w:ascii="Arial" w:hAnsi="Arial" w:eastAsia="Calibri" w:cs="Arial"/>
                <w:b/>
                <w:sz w:val="20"/>
                <w:szCs w:val="20"/>
              </w:rPr>
            </w:pPr>
            <w:r w:rsidRPr="00850D59">
              <w:rPr>
                <w:rFonts w:ascii="Arial" w:hAnsi="Arial" w:eastAsia="Calibri" w:cs="Arial"/>
                <w:b/>
                <w:sz w:val="20"/>
                <w:szCs w:val="20"/>
              </w:rPr>
              <w:t>for OMB No. 1513–00</w:t>
            </w:r>
            <w:r w:rsidRPr="00850D59" w:rsidR="00AC62D4">
              <w:rPr>
                <w:rFonts w:ascii="Arial" w:hAnsi="Arial" w:eastAsia="Calibri" w:cs="Arial"/>
                <w:b/>
                <w:sz w:val="20"/>
                <w:szCs w:val="20"/>
              </w:rPr>
              <w:t>26</w:t>
            </w:r>
            <w:r w:rsidRPr="00850D59" w:rsidR="00850D59">
              <w:rPr>
                <w:rFonts w:ascii="Arial" w:hAnsi="Arial" w:eastAsia="Calibri" w:cs="Arial"/>
                <w:b/>
                <w:sz w:val="20"/>
                <w:szCs w:val="20"/>
              </w:rPr>
              <w:t>*</w:t>
            </w:r>
            <w:r w:rsidRPr="00850D59">
              <w:rPr>
                <w:rFonts w:ascii="Arial" w:hAnsi="Arial" w:eastAsia="Calibri" w:cs="Arial"/>
                <w:b/>
                <w:sz w:val="20"/>
                <w:szCs w:val="20"/>
              </w:rPr>
              <w:t xml:space="preserve"> </w:t>
            </w:r>
          </w:p>
        </w:tc>
      </w:tr>
      <w:tr w:rsidRPr="00850D59" w:rsidR="00850D59" w:rsidTr="00840BC5">
        <w:trPr>
          <w:trHeight w:val="576"/>
          <w:jc w:val="center"/>
        </w:trPr>
        <w:tc>
          <w:tcPr>
            <w:tcW w:w="1600" w:type="dxa"/>
            <w:tcBorders>
              <w:top w:val="single" w:color="auto" w:sz="2" w:space="0"/>
              <w:left w:val="single" w:color="auto" w:sz="2" w:space="0"/>
              <w:bottom w:val="single" w:color="auto" w:sz="2" w:space="0"/>
              <w:right w:val="single" w:color="auto" w:sz="2" w:space="0"/>
            </w:tcBorders>
            <w:shd w:val="clear" w:color="auto" w:fill="auto"/>
            <w:vAlign w:val="center"/>
          </w:tcPr>
          <w:p w:rsidRPr="00850D59" w:rsidR="009166DF" w:rsidP="00C74D2E" w:rsidRDefault="009166DF">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 xml:space="preserve">Position </w:t>
            </w:r>
          </w:p>
        </w:tc>
        <w:tc>
          <w:tcPr>
            <w:tcW w:w="180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850D59" w:rsidR="009166DF" w:rsidP="00C74D2E" w:rsidRDefault="009166DF">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Fully-loaded Labor Rate per Hour</w:t>
            </w:r>
            <w:r w:rsidRPr="00850D59">
              <w:rPr>
                <w:rFonts w:ascii="Arial" w:hAnsi="Arial" w:eastAsia="Calibri" w:cs="Arial"/>
                <w:sz w:val="20"/>
                <w:szCs w:val="20"/>
                <w:vertAlign w:val="superscript"/>
              </w:rPr>
              <w:footnoteReference w:id="5"/>
            </w:r>
          </w:p>
        </w:tc>
        <w:tc>
          <w:tcPr>
            <w:tcW w:w="135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850D59" w:rsidR="009166DF" w:rsidP="00C74D2E" w:rsidRDefault="009166DF">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Processing Time per Response</w:t>
            </w:r>
          </w:p>
        </w:tc>
        <w:tc>
          <w:tcPr>
            <w:tcW w:w="144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850D59" w:rsidR="009166DF" w:rsidP="00850D59" w:rsidRDefault="009166DF">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Labor Costs per Response</w:t>
            </w:r>
          </w:p>
        </w:tc>
        <w:tc>
          <w:tcPr>
            <w:tcW w:w="108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850D59" w:rsidR="009166DF" w:rsidP="00C74D2E" w:rsidRDefault="009166DF">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Total Responses</w:t>
            </w:r>
          </w:p>
        </w:tc>
        <w:tc>
          <w:tcPr>
            <w:tcW w:w="1365"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850D59" w:rsidR="009166DF" w:rsidP="00C74D2E" w:rsidRDefault="009166DF">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Total TTB Labor Costs</w:t>
            </w:r>
          </w:p>
        </w:tc>
      </w:tr>
      <w:tr w:rsidRPr="00850D59" w:rsidR="00850D59" w:rsidTr="00B17A0D">
        <w:trPr>
          <w:trHeight w:val="576"/>
          <w:jc w:val="center"/>
        </w:trPr>
        <w:tc>
          <w:tcPr>
            <w:tcW w:w="1600" w:type="dxa"/>
            <w:tcBorders>
              <w:top w:val="single" w:color="auto" w:sz="2" w:space="0"/>
              <w:bottom w:val="single" w:color="auto" w:sz="4" w:space="0"/>
            </w:tcBorders>
            <w:shd w:val="clear" w:color="auto" w:fill="auto"/>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 xml:space="preserve">GS–5, Step 5, </w:t>
            </w:r>
          </w:p>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 xml:space="preserve">Clerk </w:t>
            </w:r>
          </w:p>
        </w:tc>
        <w:tc>
          <w:tcPr>
            <w:tcW w:w="1800" w:type="dxa"/>
            <w:tcBorders>
              <w:top w:val="single" w:color="auto" w:sz="2" w:space="0"/>
              <w:bottom w:val="single" w:color="auto" w:sz="4" w:space="0"/>
            </w:tcBorders>
            <w:shd w:val="clear" w:color="auto" w:fill="auto"/>
            <w:tcMar>
              <w:left w:w="29" w:type="dxa"/>
              <w:right w:w="29" w:type="dxa"/>
            </w:tcMar>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$33.27</w:t>
            </w:r>
          </w:p>
        </w:tc>
        <w:tc>
          <w:tcPr>
            <w:tcW w:w="1350" w:type="dxa"/>
            <w:tcBorders>
              <w:top w:val="single" w:color="auto" w:sz="2" w:space="0"/>
              <w:bottom w:val="single" w:color="auto" w:sz="4" w:space="0"/>
            </w:tcBorders>
            <w:shd w:val="clear" w:color="auto" w:fill="auto"/>
            <w:tcMar>
              <w:left w:w="29" w:type="dxa"/>
              <w:right w:w="29" w:type="dxa"/>
            </w:tcMar>
            <w:vAlign w:val="center"/>
          </w:tcPr>
          <w:p w:rsidRPr="00850D59" w:rsidR="00840BC5" w:rsidP="00AC62D4"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0.2 hours</w:t>
            </w:r>
          </w:p>
        </w:tc>
        <w:tc>
          <w:tcPr>
            <w:tcW w:w="1440" w:type="dxa"/>
            <w:tcBorders>
              <w:top w:val="single" w:color="auto" w:sz="2" w:space="0"/>
              <w:bottom w:val="single" w:color="auto" w:sz="4" w:space="0"/>
            </w:tcBorders>
            <w:shd w:val="clear" w:color="auto" w:fill="auto"/>
            <w:tcMar>
              <w:left w:w="29" w:type="dxa"/>
              <w:right w:w="29" w:type="dxa"/>
            </w:tcMar>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$6.65</w:t>
            </w:r>
          </w:p>
        </w:tc>
        <w:tc>
          <w:tcPr>
            <w:tcW w:w="1080" w:type="dxa"/>
            <w:vMerge w:val="restart"/>
            <w:tcBorders>
              <w:top w:val="single" w:color="auto" w:sz="2" w:space="0"/>
            </w:tcBorders>
            <w:shd w:val="clear" w:color="auto" w:fill="auto"/>
            <w:tcMar>
              <w:left w:w="29" w:type="dxa"/>
              <w:right w:w="29" w:type="dxa"/>
            </w:tcMar>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13</w:t>
            </w:r>
          </w:p>
        </w:tc>
        <w:tc>
          <w:tcPr>
            <w:tcW w:w="1365" w:type="dxa"/>
            <w:tcBorders>
              <w:top w:val="single" w:color="auto" w:sz="2" w:space="0"/>
              <w:bottom w:val="single" w:color="auto" w:sz="4" w:space="0"/>
            </w:tcBorders>
            <w:shd w:val="clear" w:color="auto" w:fill="auto"/>
            <w:tcMar>
              <w:left w:w="29" w:type="dxa"/>
              <w:right w:w="29" w:type="dxa"/>
            </w:tcMar>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$86.45</w:t>
            </w:r>
          </w:p>
        </w:tc>
      </w:tr>
      <w:tr w:rsidRPr="00850D59" w:rsidR="00850D59" w:rsidTr="00B17A0D">
        <w:trPr>
          <w:trHeight w:val="827"/>
          <w:jc w:val="center"/>
        </w:trPr>
        <w:tc>
          <w:tcPr>
            <w:tcW w:w="1600" w:type="dxa"/>
            <w:tcBorders>
              <w:top w:val="single" w:color="auto" w:sz="2" w:space="0"/>
              <w:bottom w:val="single" w:color="auto" w:sz="4" w:space="0"/>
            </w:tcBorders>
            <w:shd w:val="clear" w:color="auto" w:fill="auto"/>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vertAlign w:val="superscript"/>
              </w:rPr>
            </w:pPr>
            <w:r w:rsidRPr="00850D59">
              <w:rPr>
                <w:rFonts w:ascii="Arial" w:hAnsi="Arial" w:eastAsia="Calibri" w:cs="Arial"/>
                <w:sz w:val="20"/>
                <w:szCs w:val="20"/>
              </w:rPr>
              <w:t>GS-11, Step 5, Specialist</w:t>
            </w:r>
          </w:p>
        </w:tc>
        <w:tc>
          <w:tcPr>
            <w:tcW w:w="1800" w:type="dxa"/>
            <w:tcBorders>
              <w:top w:val="single" w:color="auto" w:sz="2" w:space="0"/>
              <w:bottom w:val="single" w:color="auto" w:sz="4" w:space="0"/>
            </w:tcBorders>
            <w:shd w:val="clear" w:color="auto" w:fill="auto"/>
            <w:tcMar>
              <w:left w:w="29" w:type="dxa"/>
              <w:right w:w="29" w:type="dxa"/>
            </w:tcMar>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$60.99</w:t>
            </w:r>
          </w:p>
        </w:tc>
        <w:tc>
          <w:tcPr>
            <w:tcW w:w="1350" w:type="dxa"/>
            <w:tcBorders>
              <w:top w:val="single" w:color="auto" w:sz="2" w:space="0"/>
              <w:bottom w:val="single" w:color="auto" w:sz="4" w:space="0"/>
            </w:tcBorders>
            <w:shd w:val="clear" w:color="auto" w:fill="auto"/>
            <w:tcMar>
              <w:left w:w="29" w:type="dxa"/>
              <w:right w:w="29" w:type="dxa"/>
            </w:tcMar>
            <w:vAlign w:val="center"/>
          </w:tcPr>
          <w:p w:rsidRPr="00850D59" w:rsidR="00840BC5" w:rsidP="00AC62D4"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6 hours for claim and bond forms</w:t>
            </w:r>
          </w:p>
        </w:tc>
        <w:tc>
          <w:tcPr>
            <w:tcW w:w="1440" w:type="dxa"/>
            <w:tcBorders>
              <w:top w:val="single" w:color="auto" w:sz="2" w:space="0"/>
              <w:bottom w:val="single" w:color="auto" w:sz="4" w:space="0"/>
            </w:tcBorders>
            <w:shd w:val="clear" w:color="auto" w:fill="auto"/>
            <w:tcMar>
              <w:left w:w="29" w:type="dxa"/>
              <w:right w:w="29" w:type="dxa"/>
            </w:tcMar>
            <w:vAlign w:val="center"/>
          </w:tcPr>
          <w:p w:rsidRPr="00850D59" w:rsidR="00840BC5" w:rsidP="00840BC5"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$365.94</w:t>
            </w:r>
          </w:p>
        </w:tc>
        <w:tc>
          <w:tcPr>
            <w:tcW w:w="1080" w:type="dxa"/>
            <w:vMerge/>
            <w:tcBorders>
              <w:bottom w:val="single" w:color="auto" w:sz="4" w:space="0"/>
            </w:tcBorders>
            <w:shd w:val="clear" w:color="auto" w:fill="auto"/>
            <w:tcMar>
              <w:left w:w="29" w:type="dxa"/>
              <w:right w:w="29" w:type="dxa"/>
            </w:tcMar>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p>
        </w:tc>
        <w:tc>
          <w:tcPr>
            <w:tcW w:w="1365" w:type="dxa"/>
            <w:tcBorders>
              <w:top w:val="single" w:color="auto" w:sz="2" w:space="0"/>
              <w:bottom w:val="single" w:color="auto" w:sz="4" w:space="0"/>
            </w:tcBorders>
            <w:shd w:val="clear" w:color="auto" w:fill="auto"/>
            <w:tcMar>
              <w:left w:w="29" w:type="dxa"/>
              <w:right w:w="29" w:type="dxa"/>
            </w:tcMar>
            <w:vAlign w:val="center"/>
          </w:tcPr>
          <w:p w:rsidRPr="00850D59" w:rsidR="00840BC5" w:rsidP="00C74D2E" w:rsidRDefault="00840BC5">
            <w:pPr>
              <w:widowControl w:val="0"/>
              <w:suppressAutoHyphens/>
              <w:autoSpaceDE w:val="0"/>
              <w:autoSpaceDN w:val="0"/>
              <w:adjustRightInd w:val="0"/>
              <w:jc w:val="center"/>
              <w:rPr>
                <w:rFonts w:ascii="Arial" w:hAnsi="Arial" w:eastAsia="Calibri" w:cs="Arial"/>
                <w:sz w:val="20"/>
                <w:szCs w:val="20"/>
              </w:rPr>
            </w:pPr>
            <w:r w:rsidRPr="00850D59">
              <w:rPr>
                <w:rFonts w:ascii="Arial" w:hAnsi="Arial" w:eastAsia="Calibri" w:cs="Arial"/>
                <w:sz w:val="20"/>
                <w:szCs w:val="20"/>
              </w:rPr>
              <w:t>$4,757.22</w:t>
            </w:r>
          </w:p>
        </w:tc>
      </w:tr>
      <w:tr w:rsidRPr="00850D59" w:rsidR="00850D59" w:rsidTr="00840BC5">
        <w:trPr>
          <w:trHeight w:val="576"/>
          <w:jc w:val="center"/>
        </w:trPr>
        <w:tc>
          <w:tcPr>
            <w:tcW w:w="1600" w:type="dxa"/>
            <w:tcBorders>
              <w:top w:val="single" w:color="auto" w:sz="2" w:space="0"/>
              <w:bottom w:val="single" w:color="auto" w:sz="4" w:space="0"/>
            </w:tcBorders>
            <w:shd w:val="clear" w:color="auto" w:fill="auto"/>
            <w:vAlign w:val="center"/>
          </w:tcPr>
          <w:p w:rsidRPr="00850D59" w:rsidR="009166DF" w:rsidP="00C74D2E" w:rsidRDefault="009166DF">
            <w:pPr>
              <w:widowControl w:val="0"/>
              <w:suppressAutoHyphens/>
              <w:autoSpaceDE w:val="0"/>
              <w:autoSpaceDN w:val="0"/>
              <w:adjustRightInd w:val="0"/>
              <w:jc w:val="center"/>
              <w:rPr>
                <w:rFonts w:ascii="Arial" w:hAnsi="Arial" w:eastAsia="Calibri" w:cs="Arial"/>
                <w:b/>
                <w:sz w:val="20"/>
                <w:szCs w:val="20"/>
              </w:rPr>
            </w:pPr>
            <w:r w:rsidRPr="00850D59">
              <w:rPr>
                <w:rFonts w:ascii="Arial" w:hAnsi="Arial" w:eastAsia="Calibri" w:cs="Arial"/>
                <w:b/>
                <w:sz w:val="20"/>
                <w:szCs w:val="20"/>
              </w:rPr>
              <w:t xml:space="preserve">TOTALS </w:t>
            </w:r>
          </w:p>
        </w:tc>
        <w:tc>
          <w:tcPr>
            <w:tcW w:w="1800" w:type="dxa"/>
            <w:tcBorders>
              <w:top w:val="single" w:color="auto" w:sz="2" w:space="0"/>
              <w:bottom w:val="single" w:color="auto" w:sz="4" w:space="0"/>
            </w:tcBorders>
            <w:shd w:val="clear" w:color="auto" w:fill="auto"/>
            <w:tcMar>
              <w:left w:w="29" w:type="dxa"/>
              <w:right w:w="29" w:type="dxa"/>
            </w:tcMar>
            <w:vAlign w:val="center"/>
          </w:tcPr>
          <w:p w:rsidRPr="00850D59" w:rsidR="009166DF" w:rsidP="00C74D2E" w:rsidRDefault="00850D59">
            <w:pPr>
              <w:widowControl w:val="0"/>
              <w:suppressAutoHyphens/>
              <w:autoSpaceDE w:val="0"/>
              <w:autoSpaceDN w:val="0"/>
              <w:adjustRightInd w:val="0"/>
              <w:jc w:val="center"/>
              <w:rPr>
                <w:rFonts w:ascii="Arial" w:hAnsi="Arial" w:eastAsia="Calibri" w:cs="Arial"/>
                <w:b/>
                <w:sz w:val="20"/>
                <w:szCs w:val="20"/>
              </w:rPr>
            </w:pPr>
            <w:r w:rsidRPr="00850D59">
              <w:rPr>
                <w:rFonts w:ascii="Arial" w:hAnsi="Arial" w:eastAsia="Calibri" w:cs="Arial"/>
                <w:b/>
                <w:sz w:val="20"/>
                <w:szCs w:val="20"/>
              </w:rPr>
              <w:t>($60.095)</w:t>
            </w:r>
          </w:p>
        </w:tc>
        <w:tc>
          <w:tcPr>
            <w:tcW w:w="1350" w:type="dxa"/>
            <w:tcBorders>
              <w:top w:val="single" w:color="auto" w:sz="2" w:space="0"/>
              <w:bottom w:val="single" w:color="auto" w:sz="4" w:space="0"/>
            </w:tcBorders>
            <w:shd w:val="clear" w:color="auto" w:fill="auto"/>
            <w:tcMar>
              <w:left w:w="29" w:type="dxa"/>
              <w:right w:w="29" w:type="dxa"/>
            </w:tcMar>
            <w:vAlign w:val="center"/>
          </w:tcPr>
          <w:p w:rsidRPr="00850D59" w:rsidR="009166DF" w:rsidP="00C74D2E" w:rsidRDefault="00AC62D4">
            <w:pPr>
              <w:widowControl w:val="0"/>
              <w:suppressAutoHyphens/>
              <w:autoSpaceDE w:val="0"/>
              <w:autoSpaceDN w:val="0"/>
              <w:adjustRightInd w:val="0"/>
              <w:jc w:val="center"/>
              <w:rPr>
                <w:rFonts w:ascii="Arial" w:hAnsi="Arial" w:eastAsia="Calibri" w:cs="Arial"/>
                <w:b/>
                <w:sz w:val="20"/>
                <w:szCs w:val="20"/>
              </w:rPr>
            </w:pPr>
            <w:r w:rsidRPr="00850D59">
              <w:rPr>
                <w:rFonts w:ascii="Arial" w:hAnsi="Arial" w:eastAsia="Calibri" w:cs="Arial"/>
                <w:b/>
                <w:sz w:val="20"/>
                <w:szCs w:val="20"/>
              </w:rPr>
              <w:t>6.2 hours</w:t>
            </w:r>
          </w:p>
        </w:tc>
        <w:tc>
          <w:tcPr>
            <w:tcW w:w="1440" w:type="dxa"/>
            <w:tcBorders>
              <w:top w:val="single" w:color="auto" w:sz="2" w:space="0"/>
              <w:bottom w:val="single" w:color="auto" w:sz="4" w:space="0"/>
            </w:tcBorders>
            <w:shd w:val="clear" w:color="auto" w:fill="auto"/>
            <w:tcMar>
              <w:left w:w="29" w:type="dxa"/>
              <w:right w:w="29" w:type="dxa"/>
            </w:tcMar>
            <w:vAlign w:val="center"/>
          </w:tcPr>
          <w:p w:rsidRPr="00850D59" w:rsidR="009166DF" w:rsidP="00C74D2E" w:rsidRDefault="00840BC5">
            <w:pPr>
              <w:widowControl w:val="0"/>
              <w:suppressAutoHyphens/>
              <w:autoSpaceDE w:val="0"/>
              <w:autoSpaceDN w:val="0"/>
              <w:adjustRightInd w:val="0"/>
              <w:jc w:val="center"/>
              <w:rPr>
                <w:rFonts w:ascii="Arial" w:hAnsi="Arial" w:eastAsia="Calibri" w:cs="Arial"/>
                <w:b/>
                <w:sz w:val="20"/>
                <w:szCs w:val="20"/>
              </w:rPr>
            </w:pPr>
            <w:r w:rsidRPr="00850D59">
              <w:rPr>
                <w:rFonts w:ascii="Arial" w:hAnsi="Arial" w:eastAsia="Calibri" w:cs="Arial"/>
                <w:b/>
                <w:sz w:val="20"/>
                <w:szCs w:val="20"/>
              </w:rPr>
              <w:t>$372.59</w:t>
            </w:r>
          </w:p>
        </w:tc>
        <w:tc>
          <w:tcPr>
            <w:tcW w:w="1080" w:type="dxa"/>
            <w:tcBorders>
              <w:top w:val="single" w:color="auto" w:sz="2" w:space="0"/>
              <w:bottom w:val="single" w:color="auto" w:sz="4" w:space="0"/>
            </w:tcBorders>
            <w:shd w:val="clear" w:color="auto" w:fill="auto"/>
            <w:tcMar>
              <w:left w:w="29" w:type="dxa"/>
              <w:right w:w="29" w:type="dxa"/>
            </w:tcMar>
            <w:vAlign w:val="center"/>
          </w:tcPr>
          <w:p w:rsidRPr="00850D59" w:rsidR="009166DF" w:rsidP="00C74D2E" w:rsidRDefault="00840BC5">
            <w:pPr>
              <w:widowControl w:val="0"/>
              <w:suppressAutoHyphens/>
              <w:autoSpaceDE w:val="0"/>
              <w:autoSpaceDN w:val="0"/>
              <w:adjustRightInd w:val="0"/>
              <w:jc w:val="center"/>
              <w:rPr>
                <w:rFonts w:ascii="Arial" w:hAnsi="Arial" w:eastAsia="Calibri" w:cs="Arial"/>
                <w:b/>
                <w:sz w:val="20"/>
                <w:szCs w:val="20"/>
              </w:rPr>
            </w:pPr>
            <w:r w:rsidRPr="00850D59">
              <w:rPr>
                <w:rFonts w:ascii="Arial" w:hAnsi="Arial" w:eastAsia="Calibri" w:cs="Arial"/>
                <w:b/>
                <w:sz w:val="20"/>
                <w:szCs w:val="20"/>
              </w:rPr>
              <w:t>13</w:t>
            </w:r>
          </w:p>
        </w:tc>
        <w:tc>
          <w:tcPr>
            <w:tcW w:w="1365" w:type="dxa"/>
            <w:tcBorders>
              <w:top w:val="single" w:color="auto" w:sz="2" w:space="0"/>
              <w:bottom w:val="single" w:color="auto" w:sz="4" w:space="0"/>
            </w:tcBorders>
            <w:shd w:val="clear" w:color="auto" w:fill="auto"/>
            <w:tcMar>
              <w:left w:w="29" w:type="dxa"/>
              <w:right w:w="29" w:type="dxa"/>
            </w:tcMar>
            <w:vAlign w:val="center"/>
          </w:tcPr>
          <w:p w:rsidRPr="00850D59" w:rsidR="009166DF" w:rsidP="00C74D2E" w:rsidRDefault="00840BC5">
            <w:pPr>
              <w:widowControl w:val="0"/>
              <w:suppressAutoHyphens/>
              <w:autoSpaceDE w:val="0"/>
              <w:autoSpaceDN w:val="0"/>
              <w:adjustRightInd w:val="0"/>
              <w:jc w:val="center"/>
              <w:rPr>
                <w:rFonts w:ascii="Arial" w:hAnsi="Arial" w:eastAsia="Calibri" w:cs="Arial"/>
                <w:b/>
                <w:sz w:val="20"/>
                <w:szCs w:val="20"/>
              </w:rPr>
            </w:pPr>
            <w:r w:rsidRPr="00850D59">
              <w:rPr>
                <w:rFonts w:ascii="Arial" w:hAnsi="Arial" w:eastAsia="Calibri" w:cs="Arial"/>
                <w:b/>
                <w:sz w:val="20"/>
                <w:szCs w:val="20"/>
              </w:rPr>
              <w:t>$4,843.67</w:t>
            </w:r>
          </w:p>
        </w:tc>
      </w:tr>
    </w:tbl>
    <w:p w:rsidRPr="00850D59" w:rsidR="009166DF" w:rsidP="009166DF" w:rsidRDefault="00850D59">
      <w:pPr>
        <w:widowControl w:val="0"/>
        <w:autoSpaceDE w:val="0"/>
        <w:autoSpaceDN w:val="0"/>
        <w:adjustRightInd w:val="0"/>
        <w:ind w:left="360"/>
        <w:rPr>
          <w:rFonts w:ascii="Arial" w:hAnsi="Arial" w:cs="Arial"/>
          <w:sz w:val="8"/>
          <w:szCs w:val="8"/>
        </w:rPr>
      </w:pPr>
      <w:r w:rsidRPr="00850D59">
        <w:rPr>
          <w:rFonts w:ascii="Arial" w:hAnsi="Arial" w:cs="Arial"/>
          <w:sz w:val="8"/>
          <w:szCs w:val="8"/>
        </w:rPr>
        <w:tab/>
      </w:r>
    </w:p>
    <w:p w:rsidRPr="00850D59" w:rsidR="009166DF" w:rsidP="00850D59" w:rsidRDefault="009166DF">
      <w:pPr>
        <w:widowControl w:val="0"/>
        <w:autoSpaceDE w:val="0"/>
        <w:autoSpaceDN w:val="0"/>
        <w:adjustRightInd w:val="0"/>
        <w:ind w:left="360" w:firstLine="360"/>
        <w:rPr>
          <w:rFonts w:ascii="Arial" w:hAnsi="Arial" w:cs="Arial"/>
          <w:sz w:val="18"/>
          <w:szCs w:val="18"/>
        </w:rPr>
      </w:pPr>
      <w:r w:rsidRPr="00850D59">
        <w:rPr>
          <w:rFonts w:ascii="Arial" w:hAnsi="Arial" w:cs="Arial"/>
          <w:sz w:val="22"/>
          <w:szCs w:val="22"/>
        </w:rPr>
        <w:t xml:space="preserve">* </w:t>
      </w:r>
      <w:r w:rsidRPr="00850D59" w:rsidR="00850D59">
        <w:rPr>
          <w:rFonts w:ascii="Arial" w:hAnsi="Arial" w:cs="Arial"/>
          <w:sz w:val="18"/>
          <w:szCs w:val="18"/>
        </w:rPr>
        <w:t>Fully-loaded labor rates and l</w:t>
      </w:r>
      <w:r w:rsidRPr="00850D59">
        <w:rPr>
          <w:rFonts w:ascii="Arial" w:hAnsi="Arial" w:cs="Arial"/>
          <w:sz w:val="18"/>
          <w:szCs w:val="18"/>
        </w:rPr>
        <w:t>abor costs roun</w:t>
      </w:r>
      <w:r w:rsidRPr="00850D59" w:rsidR="00AC62D4">
        <w:rPr>
          <w:rFonts w:ascii="Arial" w:hAnsi="Arial" w:cs="Arial"/>
          <w:sz w:val="18"/>
          <w:szCs w:val="18"/>
        </w:rPr>
        <w:t xml:space="preserve">ded to the nearest whole cent. </w:t>
      </w:r>
    </w:p>
    <w:p w:rsidRPr="00850D59" w:rsidR="009166DF" w:rsidP="009166DF" w:rsidRDefault="009166DF">
      <w:pPr>
        <w:autoSpaceDE w:val="0"/>
        <w:autoSpaceDN w:val="0"/>
        <w:adjustRightInd w:val="0"/>
        <w:rPr>
          <w:rFonts w:ascii="Arial" w:hAnsi="Arial" w:cs="Arial"/>
          <w:sz w:val="28"/>
          <w:szCs w:val="28"/>
        </w:rPr>
      </w:pPr>
    </w:p>
    <w:p w:rsidRPr="00850D59" w:rsidR="00E95C6B" w:rsidP="008845E6" w:rsidRDefault="00E95C6B">
      <w:pPr>
        <w:suppressAutoHyphens/>
        <w:ind w:right="576"/>
        <w:rPr>
          <w:rFonts w:ascii="Arial" w:hAnsi="Arial" w:cs="Arial"/>
          <w:i/>
          <w:sz w:val="22"/>
          <w:szCs w:val="22"/>
        </w:rPr>
      </w:pPr>
      <w:r w:rsidRPr="00850D59">
        <w:rPr>
          <w:rFonts w:ascii="Arial" w:hAnsi="Arial" w:cs="Arial"/>
          <w:i/>
          <w:sz w:val="22"/>
          <w:szCs w:val="22"/>
        </w:rPr>
        <w:t xml:space="preserve">15.  What is the reason for any program changes or adjustments reported? </w:t>
      </w:r>
    </w:p>
    <w:p w:rsidRPr="00850D59" w:rsidR="00F5271A" w:rsidP="008845E6" w:rsidRDefault="00F5271A">
      <w:pPr>
        <w:ind w:right="576"/>
        <w:rPr>
          <w:rFonts w:ascii="Arial" w:hAnsi="Arial" w:cs="Arial"/>
          <w:sz w:val="22"/>
          <w:szCs w:val="22"/>
        </w:rPr>
      </w:pPr>
    </w:p>
    <w:p w:rsidRPr="00850D59" w:rsidR="00850D59" w:rsidP="00850D59" w:rsidRDefault="00850D59">
      <w:pPr>
        <w:ind w:left="360"/>
        <w:rPr>
          <w:rFonts w:ascii="Arial" w:hAnsi="Arial" w:cs="Arial"/>
          <w:sz w:val="22"/>
          <w:szCs w:val="22"/>
        </w:rPr>
      </w:pPr>
      <w:r w:rsidRPr="00850D59">
        <w:rPr>
          <w:rFonts w:ascii="Arial" w:hAnsi="Arial" w:cs="Arial"/>
          <w:sz w:val="22"/>
          <w:szCs w:val="22"/>
        </w:rPr>
        <w:t xml:space="preserve">There are no program changes or adjustments to this information collection request at this time.  In the Paperwork Reduction Act notice on forms TTB F 5200.17 and TTB F 5620.7, TTB is revising the title of the person to whom comments regarding the information collection and its burden are directed, from “Reports Management Officer,” to “Paperwork Reduction Act Officer.”  In addition, in that notice on each form, TTB is adding a reminder to respondents not to mail completed forms to the comment submission address. </w:t>
      </w:r>
    </w:p>
    <w:p w:rsidRPr="00850D59" w:rsidR="00150927" w:rsidP="00FC4235" w:rsidRDefault="00150927">
      <w:pPr>
        <w:ind w:right="576"/>
        <w:rPr>
          <w:rFonts w:ascii="Arial" w:hAnsi="Arial" w:cs="Arial"/>
          <w:sz w:val="28"/>
          <w:szCs w:val="28"/>
        </w:rPr>
      </w:pPr>
    </w:p>
    <w:p w:rsidRPr="00D83FE0" w:rsidR="00F5271A" w:rsidP="008845E6" w:rsidRDefault="00F5271A">
      <w:pPr>
        <w:suppressAutoHyphens/>
        <w:ind w:right="576"/>
        <w:rPr>
          <w:rFonts w:ascii="Arial" w:hAnsi="Arial" w:cs="Arial"/>
          <w:i/>
          <w:sz w:val="22"/>
          <w:szCs w:val="22"/>
        </w:rPr>
      </w:pPr>
      <w:r w:rsidRPr="00D83FE0">
        <w:rPr>
          <w:rFonts w:ascii="Arial" w:hAnsi="Arial" w:cs="Arial"/>
          <w:i/>
          <w:sz w:val="22"/>
          <w:szCs w:val="22"/>
        </w:rPr>
        <w:t xml:space="preserve">16.  Outline plans for tabulation and publication for collections of information whose results will be published. </w:t>
      </w:r>
    </w:p>
    <w:p w:rsidRPr="00D83FE0" w:rsidR="00E60692" w:rsidP="008845E6" w:rsidRDefault="00E60692">
      <w:pPr>
        <w:suppressAutoHyphens/>
        <w:ind w:left="480" w:right="576" w:hanging="480"/>
        <w:rPr>
          <w:rFonts w:ascii="Arial" w:hAnsi="Arial" w:cs="Arial"/>
          <w:sz w:val="22"/>
          <w:szCs w:val="22"/>
        </w:rPr>
      </w:pPr>
    </w:p>
    <w:p w:rsidRPr="002412F7" w:rsidR="00850D59" w:rsidP="00850D59" w:rsidRDefault="00850D59">
      <w:pPr>
        <w:tabs>
          <w:tab w:val="left" w:pos="8775"/>
        </w:tabs>
        <w:suppressAutoHyphens/>
        <w:ind w:left="360"/>
        <w:rPr>
          <w:rFonts w:ascii="Arial" w:hAnsi="Arial" w:cs="Arial"/>
          <w:sz w:val="22"/>
          <w:szCs w:val="22"/>
        </w:rPr>
      </w:pPr>
      <w:r w:rsidRPr="002412F7">
        <w:rPr>
          <w:rFonts w:ascii="Arial" w:hAnsi="Arial" w:cs="Arial"/>
          <w:sz w:val="22"/>
          <w:szCs w:val="22"/>
        </w:rPr>
        <w:t xml:space="preserve">Using the collected </w:t>
      </w:r>
      <w:r w:rsidR="004B4F6B">
        <w:rPr>
          <w:rFonts w:ascii="Arial" w:hAnsi="Arial" w:cs="Arial"/>
          <w:sz w:val="22"/>
          <w:szCs w:val="22"/>
        </w:rPr>
        <w:t xml:space="preserve">data for approved claims, </w:t>
      </w:r>
      <w:r w:rsidRPr="002412F7">
        <w:rPr>
          <w:rFonts w:ascii="Arial" w:hAnsi="Arial" w:cs="Arial"/>
          <w:sz w:val="22"/>
          <w:szCs w:val="22"/>
        </w:rPr>
        <w:t xml:space="preserve">TTB publishes the total amount of taxes that it returns to claimants as refunds and drawback in its Annual Reports.  TTB generalizes all reported </w:t>
      </w:r>
      <w:r w:rsidRPr="002412F7">
        <w:rPr>
          <w:rFonts w:ascii="Arial" w:hAnsi="Arial" w:cs="Arial"/>
          <w:sz w:val="22"/>
          <w:szCs w:val="22"/>
        </w:rPr>
        <w:lastRenderedPageBreak/>
        <w:t xml:space="preserve">claims data, and TTB does not identify specific taxpayers in its Annual Reports, which </w:t>
      </w:r>
      <w:r>
        <w:rPr>
          <w:rFonts w:ascii="Arial" w:hAnsi="Arial" w:cs="Arial"/>
          <w:sz w:val="22"/>
          <w:szCs w:val="22"/>
        </w:rPr>
        <w:t>TTB posts on its w</w:t>
      </w:r>
      <w:r w:rsidRPr="002412F7">
        <w:rPr>
          <w:rFonts w:ascii="Arial" w:hAnsi="Arial" w:cs="Arial"/>
          <w:sz w:val="22"/>
          <w:szCs w:val="22"/>
        </w:rPr>
        <w:t xml:space="preserve">ebsite at </w:t>
      </w:r>
      <w:r w:rsidRPr="002412F7">
        <w:rPr>
          <w:rFonts w:ascii="Arial" w:hAnsi="Arial" w:cs="Arial"/>
          <w:i/>
          <w:sz w:val="22"/>
          <w:szCs w:val="22"/>
        </w:rPr>
        <w:t>https://www.ttb.gov/about-ttb/plans-and-reports-annual-reports</w:t>
      </w:r>
      <w:r w:rsidRPr="002412F7">
        <w:rPr>
          <w:rFonts w:ascii="Arial" w:hAnsi="Arial" w:cs="Arial"/>
          <w:sz w:val="22"/>
          <w:szCs w:val="22"/>
        </w:rPr>
        <w:t xml:space="preserve">. </w:t>
      </w:r>
    </w:p>
    <w:p w:rsidRPr="00D83FE0" w:rsidR="00E60692" w:rsidP="008845E6" w:rsidRDefault="00E60692">
      <w:pPr>
        <w:suppressAutoHyphens/>
        <w:ind w:right="576"/>
        <w:rPr>
          <w:rFonts w:ascii="Arial" w:hAnsi="Arial" w:cs="Arial"/>
          <w:sz w:val="28"/>
          <w:szCs w:val="28"/>
        </w:rPr>
      </w:pPr>
    </w:p>
    <w:p w:rsidRPr="00D83FE0" w:rsidR="00F5271A" w:rsidP="008845E6" w:rsidRDefault="00F5271A">
      <w:pPr>
        <w:suppressAutoHyphens/>
        <w:ind w:right="576"/>
        <w:rPr>
          <w:rFonts w:ascii="Arial" w:hAnsi="Arial" w:cs="Arial"/>
          <w:i/>
          <w:sz w:val="22"/>
          <w:szCs w:val="22"/>
        </w:rPr>
      </w:pPr>
      <w:r w:rsidRPr="00D83FE0">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Pr="00D83FE0" w:rsidR="00E60692" w:rsidP="008845E6" w:rsidRDefault="00E60692">
      <w:pPr>
        <w:suppressAutoHyphens/>
        <w:ind w:right="576"/>
        <w:rPr>
          <w:rFonts w:ascii="Arial" w:hAnsi="Arial" w:cs="Arial"/>
          <w:sz w:val="22"/>
          <w:szCs w:val="22"/>
        </w:rPr>
      </w:pPr>
    </w:p>
    <w:p w:rsidRPr="00D83FE0" w:rsidR="00242C9B" w:rsidP="008845E6" w:rsidRDefault="00242C9B">
      <w:pPr>
        <w:suppressAutoHyphens/>
        <w:ind w:left="360" w:right="576"/>
        <w:rPr>
          <w:rFonts w:ascii="Arial" w:hAnsi="Arial" w:cs="Arial"/>
          <w:sz w:val="22"/>
          <w:szCs w:val="22"/>
        </w:rPr>
      </w:pPr>
      <w:r w:rsidRPr="00D83FE0">
        <w:rPr>
          <w:rFonts w:ascii="Arial" w:hAnsi="Arial" w:cs="Arial"/>
          <w:sz w:val="22"/>
          <w:szCs w:val="22"/>
        </w:rPr>
        <w:t xml:space="preserve">TTB will display the expiration date for OMB approval of this information collection request on TTB F 5200.17 and TTB F 5620.7.  However, </w:t>
      </w:r>
      <w:r w:rsidRPr="00D83FE0" w:rsidR="00D83FE0">
        <w:rPr>
          <w:rFonts w:ascii="Arial" w:hAnsi="Arial" w:cs="Arial"/>
          <w:sz w:val="22"/>
          <w:szCs w:val="22"/>
        </w:rPr>
        <w:t xml:space="preserve">TTB cannot </w:t>
      </w:r>
      <w:r w:rsidRPr="00D83FE0">
        <w:rPr>
          <w:rFonts w:ascii="Arial" w:hAnsi="Arial" w:cs="Arial"/>
          <w:sz w:val="22"/>
          <w:szCs w:val="22"/>
        </w:rPr>
        <w:t>display that date on the miscell</w:t>
      </w:r>
      <w:r w:rsidRPr="00D83FE0" w:rsidR="00D83FE0">
        <w:rPr>
          <w:rFonts w:ascii="Arial" w:hAnsi="Arial" w:cs="Arial"/>
          <w:sz w:val="22"/>
          <w:szCs w:val="22"/>
        </w:rPr>
        <w:t xml:space="preserve">aneous letterhead applications included in this collection, as respondents generate those documents. </w:t>
      </w:r>
    </w:p>
    <w:p w:rsidRPr="00D83FE0" w:rsidR="00242C9B" w:rsidP="008845E6" w:rsidRDefault="00242C9B">
      <w:pPr>
        <w:suppressAutoHyphens/>
        <w:ind w:right="576"/>
        <w:rPr>
          <w:rFonts w:ascii="Arial" w:hAnsi="Arial" w:cs="Arial"/>
          <w:sz w:val="28"/>
          <w:szCs w:val="28"/>
        </w:rPr>
      </w:pPr>
    </w:p>
    <w:p w:rsidRPr="00D83FE0" w:rsidR="00F5271A" w:rsidP="008845E6" w:rsidRDefault="00F5271A">
      <w:pPr>
        <w:suppressAutoHyphens/>
        <w:ind w:right="576"/>
        <w:rPr>
          <w:rFonts w:ascii="Arial" w:hAnsi="Arial" w:cs="Arial"/>
          <w:i/>
          <w:sz w:val="22"/>
          <w:szCs w:val="22"/>
        </w:rPr>
      </w:pPr>
      <w:r w:rsidRPr="00D83FE0">
        <w:rPr>
          <w:rFonts w:ascii="Arial" w:hAnsi="Arial" w:cs="Arial"/>
          <w:i/>
          <w:sz w:val="22"/>
          <w:szCs w:val="22"/>
        </w:rPr>
        <w:t xml:space="preserve">18.  What are the exceptions to the certification statement? </w:t>
      </w:r>
    </w:p>
    <w:p w:rsidRPr="00D83FE0" w:rsidR="00E60692" w:rsidP="008845E6" w:rsidRDefault="00E60692">
      <w:pPr>
        <w:suppressAutoHyphens/>
        <w:ind w:right="576"/>
        <w:rPr>
          <w:rFonts w:ascii="Arial" w:hAnsi="Arial" w:cs="Arial"/>
          <w:sz w:val="22"/>
          <w:szCs w:val="22"/>
        </w:rPr>
      </w:pPr>
    </w:p>
    <w:p w:rsidRPr="00D83FE0" w:rsidR="0076278C" w:rsidP="008845E6" w:rsidRDefault="00242C9B">
      <w:pPr>
        <w:tabs>
          <w:tab w:val="left" w:pos="720"/>
        </w:tabs>
        <w:spacing w:after="120"/>
        <w:ind w:left="360" w:right="576"/>
        <w:rPr>
          <w:rFonts w:ascii="Arial" w:hAnsi="Arial" w:cs="Arial"/>
          <w:sz w:val="22"/>
          <w:szCs w:val="22"/>
        </w:rPr>
      </w:pPr>
      <w:r w:rsidRPr="00D83FE0">
        <w:rPr>
          <w:rFonts w:ascii="Arial" w:hAnsi="Arial" w:cs="Arial"/>
          <w:sz w:val="22"/>
          <w:szCs w:val="22"/>
        </w:rPr>
        <w:t>(c)</w:t>
      </w:r>
      <w:r w:rsidRPr="00D83FE0">
        <w:rPr>
          <w:rFonts w:ascii="Arial" w:hAnsi="Arial" w:cs="Arial"/>
          <w:sz w:val="22"/>
          <w:szCs w:val="22"/>
        </w:rPr>
        <w:tab/>
      </w:r>
      <w:r w:rsidRPr="00D83FE0" w:rsidR="0076278C">
        <w:rPr>
          <w:rFonts w:ascii="Arial" w:hAnsi="Arial" w:cs="Arial"/>
          <w:sz w:val="22"/>
          <w:szCs w:val="22"/>
        </w:rPr>
        <w:t>See item 5 above</w:t>
      </w:r>
      <w:r w:rsidRPr="00D83FE0" w:rsidR="008A0008">
        <w:rPr>
          <w:rFonts w:ascii="Arial" w:hAnsi="Arial" w:cs="Arial"/>
          <w:sz w:val="22"/>
          <w:szCs w:val="22"/>
        </w:rPr>
        <w:t xml:space="preserve">. </w:t>
      </w:r>
    </w:p>
    <w:p w:rsidRPr="00D83FE0" w:rsidR="0076278C" w:rsidP="008845E6" w:rsidRDefault="00242C9B">
      <w:pPr>
        <w:tabs>
          <w:tab w:val="left" w:pos="720"/>
        </w:tabs>
        <w:spacing w:after="120"/>
        <w:ind w:left="360" w:right="576"/>
        <w:rPr>
          <w:rFonts w:ascii="Arial" w:hAnsi="Arial" w:cs="Arial"/>
          <w:sz w:val="22"/>
          <w:szCs w:val="22"/>
        </w:rPr>
      </w:pPr>
      <w:r w:rsidRPr="00D83FE0">
        <w:rPr>
          <w:rFonts w:ascii="Arial" w:hAnsi="Arial" w:cs="Arial"/>
          <w:sz w:val="22"/>
          <w:szCs w:val="22"/>
        </w:rPr>
        <w:t>(f)</w:t>
      </w:r>
      <w:r w:rsidRPr="00D83FE0">
        <w:rPr>
          <w:rFonts w:ascii="Arial" w:hAnsi="Arial" w:cs="Arial"/>
          <w:sz w:val="22"/>
          <w:szCs w:val="22"/>
        </w:rPr>
        <w:tab/>
      </w:r>
      <w:r w:rsidRPr="00D83FE0" w:rsidR="0076278C">
        <w:rPr>
          <w:rFonts w:ascii="Arial" w:hAnsi="Arial" w:cs="Arial"/>
          <w:sz w:val="22"/>
          <w:szCs w:val="22"/>
        </w:rPr>
        <w:t>This is not a recordkeeping requirement</w:t>
      </w:r>
      <w:r w:rsidRPr="00D83FE0" w:rsidR="008A0008">
        <w:rPr>
          <w:rFonts w:ascii="Arial" w:hAnsi="Arial" w:cs="Arial"/>
          <w:sz w:val="22"/>
          <w:szCs w:val="22"/>
        </w:rPr>
        <w:t xml:space="preserve">. </w:t>
      </w:r>
    </w:p>
    <w:p w:rsidRPr="00D83FE0" w:rsidR="0076278C" w:rsidP="008845E6" w:rsidRDefault="00242C9B">
      <w:pPr>
        <w:tabs>
          <w:tab w:val="left" w:pos="720"/>
        </w:tabs>
        <w:spacing w:after="120"/>
        <w:ind w:left="360" w:right="576"/>
        <w:rPr>
          <w:rFonts w:ascii="Arial" w:hAnsi="Arial" w:cs="Arial"/>
          <w:sz w:val="22"/>
          <w:szCs w:val="22"/>
        </w:rPr>
      </w:pPr>
      <w:r w:rsidRPr="00D83FE0">
        <w:rPr>
          <w:rFonts w:ascii="Arial" w:hAnsi="Arial" w:cs="Arial"/>
          <w:sz w:val="22"/>
          <w:szCs w:val="22"/>
        </w:rPr>
        <w:t>(i)</w:t>
      </w:r>
      <w:r w:rsidRPr="00D83FE0">
        <w:rPr>
          <w:rFonts w:ascii="Arial" w:hAnsi="Arial" w:cs="Arial"/>
          <w:sz w:val="22"/>
          <w:szCs w:val="22"/>
        </w:rPr>
        <w:tab/>
      </w:r>
      <w:r w:rsidRPr="00D83FE0" w:rsidR="0076278C">
        <w:rPr>
          <w:rFonts w:ascii="Arial" w:hAnsi="Arial" w:cs="Arial"/>
          <w:sz w:val="22"/>
          <w:szCs w:val="22"/>
        </w:rPr>
        <w:t>No statistics are involved</w:t>
      </w:r>
      <w:r w:rsidRPr="00D83FE0" w:rsidR="008A0008">
        <w:rPr>
          <w:rFonts w:ascii="Arial" w:hAnsi="Arial" w:cs="Arial"/>
          <w:sz w:val="22"/>
          <w:szCs w:val="22"/>
        </w:rPr>
        <w:t xml:space="preserve">. </w:t>
      </w:r>
    </w:p>
    <w:p w:rsidRPr="00D83FE0" w:rsidR="00242C9B" w:rsidP="008845E6" w:rsidRDefault="00242C9B">
      <w:pPr>
        <w:tabs>
          <w:tab w:val="left" w:pos="720"/>
        </w:tabs>
        <w:ind w:left="360" w:right="576"/>
        <w:rPr>
          <w:rFonts w:ascii="Arial" w:hAnsi="Arial" w:cs="Arial"/>
          <w:sz w:val="22"/>
          <w:szCs w:val="22"/>
        </w:rPr>
      </w:pPr>
      <w:r w:rsidRPr="00D83FE0">
        <w:rPr>
          <w:rFonts w:ascii="Arial" w:hAnsi="Arial" w:cs="Arial"/>
          <w:sz w:val="22"/>
          <w:szCs w:val="22"/>
        </w:rPr>
        <w:t>(j)</w:t>
      </w:r>
      <w:r w:rsidRPr="00D83FE0">
        <w:rPr>
          <w:rFonts w:ascii="Arial" w:hAnsi="Arial" w:cs="Arial"/>
          <w:sz w:val="22"/>
          <w:szCs w:val="22"/>
        </w:rPr>
        <w:tab/>
        <w:t xml:space="preserve">See item 3 above. </w:t>
      </w:r>
    </w:p>
    <w:p w:rsidRPr="00D83FE0" w:rsidR="008A0008" w:rsidP="008845E6" w:rsidRDefault="008A0008">
      <w:pPr>
        <w:ind w:left="540" w:right="576" w:hanging="540"/>
        <w:rPr>
          <w:rFonts w:ascii="Arial" w:hAnsi="Arial" w:cs="Arial"/>
          <w:sz w:val="28"/>
          <w:szCs w:val="28"/>
        </w:rPr>
      </w:pPr>
    </w:p>
    <w:p w:rsidRPr="00D83FE0" w:rsidR="00242C9B" w:rsidP="008845E6" w:rsidRDefault="00242C9B">
      <w:pPr>
        <w:ind w:left="540" w:right="576" w:hanging="540"/>
        <w:rPr>
          <w:rFonts w:ascii="Arial" w:hAnsi="Arial" w:cs="Arial"/>
          <w:sz w:val="28"/>
          <w:szCs w:val="28"/>
        </w:rPr>
      </w:pPr>
    </w:p>
    <w:p w:rsidRPr="00D83FE0" w:rsidR="00F5271A" w:rsidP="008845E6" w:rsidRDefault="00F5271A">
      <w:pPr>
        <w:ind w:right="576"/>
        <w:rPr>
          <w:rFonts w:ascii="Arial" w:hAnsi="Arial" w:cs="Arial"/>
          <w:b/>
          <w:bCs/>
          <w:sz w:val="22"/>
          <w:szCs w:val="22"/>
        </w:rPr>
      </w:pPr>
      <w:r w:rsidRPr="00D83FE0">
        <w:rPr>
          <w:rFonts w:ascii="Arial" w:hAnsi="Arial" w:cs="Arial"/>
          <w:b/>
          <w:bCs/>
          <w:sz w:val="22"/>
          <w:szCs w:val="22"/>
        </w:rPr>
        <w:t xml:space="preserve">B.  </w:t>
      </w:r>
      <w:r w:rsidRPr="00D83FE0">
        <w:rPr>
          <w:rFonts w:ascii="Arial" w:hAnsi="Arial" w:cs="Arial"/>
          <w:b/>
          <w:bCs/>
          <w:sz w:val="22"/>
          <w:szCs w:val="22"/>
          <w:u w:val="single"/>
        </w:rPr>
        <w:t>Collections of Information Employing Statistical Methods</w:t>
      </w:r>
      <w:r w:rsidRPr="00D83FE0">
        <w:rPr>
          <w:rFonts w:ascii="Arial" w:hAnsi="Arial" w:cs="Arial"/>
          <w:b/>
          <w:bCs/>
          <w:sz w:val="22"/>
          <w:szCs w:val="22"/>
        </w:rPr>
        <w:t>.</w:t>
      </w:r>
    </w:p>
    <w:p w:rsidRPr="00D83FE0" w:rsidR="00DC6CD5" w:rsidP="008845E6" w:rsidRDefault="00DC6CD5">
      <w:pPr>
        <w:pStyle w:val="Header"/>
        <w:tabs>
          <w:tab w:val="clear" w:pos="4320"/>
          <w:tab w:val="clear" w:pos="8640"/>
        </w:tabs>
        <w:ind w:right="576"/>
        <w:rPr>
          <w:rFonts w:ascii="Arial" w:hAnsi="Arial" w:cs="Arial"/>
          <w:sz w:val="22"/>
          <w:szCs w:val="22"/>
        </w:rPr>
      </w:pPr>
    </w:p>
    <w:p w:rsidRPr="00D83FE0" w:rsidR="00E60692" w:rsidP="008845E6" w:rsidRDefault="00DC6CD5">
      <w:pPr>
        <w:pStyle w:val="Header"/>
        <w:tabs>
          <w:tab w:val="clear" w:pos="4320"/>
          <w:tab w:val="clear" w:pos="8640"/>
        </w:tabs>
        <w:ind w:left="360" w:right="576"/>
        <w:rPr>
          <w:rFonts w:ascii="Arial" w:hAnsi="Arial" w:cs="Arial"/>
          <w:sz w:val="22"/>
          <w:szCs w:val="22"/>
        </w:rPr>
      </w:pPr>
      <w:r w:rsidRPr="00D83FE0">
        <w:rPr>
          <w:rFonts w:ascii="Arial" w:hAnsi="Arial" w:cs="Arial"/>
          <w:sz w:val="22"/>
          <w:szCs w:val="22"/>
        </w:rPr>
        <w:t>This</w:t>
      </w:r>
      <w:r w:rsidRPr="00D83FE0" w:rsidR="00D83FE0">
        <w:rPr>
          <w:rFonts w:ascii="Arial" w:hAnsi="Arial" w:cs="Arial"/>
          <w:sz w:val="22"/>
          <w:szCs w:val="22"/>
        </w:rPr>
        <w:t xml:space="preserve"> information collection request </w:t>
      </w:r>
      <w:r w:rsidRPr="00D83FE0">
        <w:rPr>
          <w:rFonts w:ascii="Arial" w:hAnsi="Arial" w:cs="Arial"/>
          <w:sz w:val="22"/>
          <w:szCs w:val="22"/>
        </w:rPr>
        <w:t>does not employ statistical methods.</w:t>
      </w:r>
      <w:r w:rsidRPr="00D83FE0" w:rsidR="00A372F6">
        <w:rPr>
          <w:rFonts w:ascii="Arial" w:hAnsi="Arial" w:cs="Arial"/>
          <w:sz w:val="22"/>
          <w:szCs w:val="22"/>
        </w:rPr>
        <w:t xml:space="preserve"> </w:t>
      </w:r>
    </w:p>
    <w:p w:rsidRPr="00D83FE0" w:rsidR="00B3093D" w:rsidP="008845E6" w:rsidRDefault="00B3093D">
      <w:pPr>
        <w:pStyle w:val="Header"/>
        <w:tabs>
          <w:tab w:val="clear" w:pos="4320"/>
          <w:tab w:val="clear" w:pos="8640"/>
        </w:tabs>
        <w:ind w:left="360" w:right="576"/>
        <w:rPr>
          <w:rFonts w:ascii="Arial" w:hAnsi="Arial" w:cs="Arial"/>
          <w:sz w:val="22"/>
          <w:szCs w:val="22"/>
        </w:rPr>
      </w:pPr>
    </w:p>
    <w:sectPr w:rsidRPr="00D83FE0" w:rsidR="00B3093D" w:rsidSect="00B039F8">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5D9" w:rsidRDefault="00A205D9">
      <w:r>
        <w:separator/>
      </w:r>
    </w:p>
  </w:endnote>
  <w:endnote w:type="continuationSeparator" w:id="0">
    <w:p w:rsidR="00A205D9" w:rsidRDefault="00A2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8D" w:rsidRDefault="00485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CD" w:rsidRPr="001D3ACD" w:rsidRDefault="001D3ACD" w:rsidP="001D3ACD">
    <w:pPr>
      <w:pStyle w:val="Footer"/>
      <w:tabs>
        <w:tab w:val="clear" w:pos="4320"/>
        <w:tab w:val="clear" w:pos="8640"/>
        <w:tab w:val="right" w:pos="9900"/>
      </w:tabs>
      <w:rPr>
        <w:rFonts w:ascii="Arial" w:hAnsi="Arial" w:cs="Arial"/>
        <w:sz w:val="20"/>
        <w:szCs w:val="20"/>
      </w:rPr>
    </w:pPr>
    <w:r>
      <w:rPr>
        <w:rFonts w:ascii="Arial" w:hAnsi="Arial" w:cs="Arial"/>
        <w:sz w:val="20"/>
        <w:szCs w:val="20"/>
      </w:rPr>
      <w:tab/>
    </w:r>
    <w:r w:rsidR="00321768">
      <w:rPr>
        <w:rFonts w:ascii="Arial" w:hAnsi="Arial" w:cs="Arial"/>
        <w:sz w:val="20"/>
        <w:szCs w:val="20"/>
      </w:rPr>
      <w:t xml:space="preserve">OMB No. </w:t>
    </w:r>
    <w:r w:rsidRPr="001D3ACD">
      <w:rPr>
        <w:rFonts w:ascii="Arial" w:hAnsi="Arial" w:cs="Arial"/>
        <w:sz w:val="20"/>
        <w:szCs w:val="20"/>
      </w:rPr>
      <w:t>1</w:t>
    </w:r>
    <w:r w:rsidR="00321768">
      <w:rPr>
        <w:rFonts w:ascii="Arial" w:hAnsi="Arial" w:cs="Arial"/>
        <w:sz w:val="20"/>
        <w:szCs w:val="20"/>
      </w:rPr>
      <w:t>513–0026 Supporting Statement (0</w:t>
    </w:r>
    <w:r w:rsidRPr="001D3ACD">
      <w:rPr>
        <w:rFonts w:ascii="Arial" w:hAnsi="Arial" w:cs="Arial"/>
        <w:sz w:val="20"/>
        <w:szCs w:val="20"/>
      </w:rPr>
      <w:t>1–20</w:t>
    </w:r>
    <w:r w:rsidR="00321768">
      <w:rPr>
        <w:rFonts w:ascii="Arial" w:hAnsi="Arial" w:cs="Arial"/>
        <w:sz w:val="20"/>
        <w:szCs w:val="20"/>
      </w:rPr>
      <w:t>22</w:t>
    </w:r>
    <w:r w:rsidRPr="001D3ACD">
      <w:rPr>
        <w:rFonts w:ascii="Arial" w:hAnsi="Arial" w:cs="Arial"/>
        <w:sz w:val="20"/>
        <w:szCs w:val="20"/>
      </w:rPr>
      <w:t>)</w:t>
    </w:r>
    <w:r w:rsidR="00321768">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CD" w:rsidRPr="001D3ACD" w:rsidRDefault="001D3ACD" w:rsidP="001D3ACD">
    <w:pPr>
      <w:pStyle w:val="Footer"/>
      <w:tabs>
        <w:tab w:val="clear" w:pos="4320"/>
        <w:tab w:val="clear" w:pos="8640"/>
        <w:tab w:val="right" w:pos="9900"/>
      </w:tabs>
      <w:rPr>
        <w:rFonts w:ascii="Arial" w:hAnsi="Arial" w:cs="Arial"/>
        <w:sz w:val="20"/>
        <w:szCs w:val="20"/>
      </w:rPr>
    </w:pPr>
    <w:r>
      <w:rPr>
        <w:rFonts w:ascii="Arial" w:hAnsi="Arial" w:cs="Arial"/>
        <w:sz w:val="20"/>
        <w:szCs w:val="20"/>
      </w:rPr>
      <w:t xml:space="preserve">OPI:NRC </w:t>
    </w:r>
    <w:r>
      <w:rPr>
        <w:rFonts w:ascii="Arial" w:hAnsi="Arial" w:cs="Arial"/>
        <w:sz w:val="20"/>
        <w:szCs w:val="20"/>
      </w:rPr>
      <w:tab/>
    </w:r>
    <w:r w:rsidR="00321768">
      <w:rPr>
        <w:rFonts w:ascii="Arial" w:hAnsi="Arial" w:cs="Arial"/>
        <w:sz w:val="20"/>
        <w:szCs w:val="20"/>
      </w:rPr>
      <w:t xml:space="preserve">OMB No. </w:t>
    </w:r>
    <w:r>
      <w:rPr>
        <w:rFonts w:ascii="Arial" w:hAnsi="Arial" w:cs="Arial"/>
        <w:sz w:val="20"/>
        <w:szCs w:val="20"/>
      </w:rPr>
      <w:t>1513–0026 Supporting Statement (</w:t>
    </w:r>
    <w:r w:rsidR="00321768">
      <w:rPr>
        <w:rFonts w:ascii="Arial" w:hAnsi="Arial" w:cs="Arial"/>
        <w:sz w:val="20"/>
        <w:szCs w:val="20"/>
      </w:rPr>
      <w:t>01</w:t>
    </w:r>
    <w:r>
      <w:rPr>
        <w:rFonts w:ascii="Arial" w:hAnsi="Arial" w:cs="Arial"/>
        <w:sz w:val="20"/>
        <w:szCs w:val="20"/>
      </w:rPr>
      <w:t>–20</w:t>
    </w:r>
    <w:r w:rsidR="00321768">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5D9" w:rsidRDefault="00A205D9">
      <w:r>
        <w:separator/>
      </w:r>
    </w:p>
  </w:footnote>
  <w:footnote w:type="continuationSeparator" w:id="0">
    <w:p w:rsidR="00A205D9" w:rsidRDefault="00A205D9">
      <w:r>
        <w:continuationSeparator/>
      </w:r>
    </w:p>
  </w:footnote>
  <w:footnote w:id="1">
    <w:p w:rsidR="001A4217" w:rsidRPr="003253E3" w:rsidRDefault="005C173D" w:rsidP="001A4217">
      <w:pPr>
        <w:pStyle w:val="FootnoteText"/>
        <w:spacing w:after="80"/>
        <w:rPr>
          <w:rFonts w:ascii="Arial" w:hAnsi="Arial" w:cs="Arial"/>
          <w:sz w:val="18"/>
          <w:szCs w:val="18"/>
        </w:rPr>
      </w:pPr>
      <w:r w:rsidRPr="005F549F">
        <w:rPr>
          <w:rStyle w:val="FootnoteReference"/>
          <w:rFonts w:ascii="Arial" w:hAnsi="Arial" w:cs="Arial"/>
          <w:sz w:val="22"/>
          <w:szCs w:val="22"/>
        </w:rPr>
        <w:footnoteRef/>
      </w:r>
      <w:r w:rsidRPr="005F549F">
        <w:rPr>
          <w:rFonts w:ascii="Arial" w:hAnsi="Arial" w:cs="Arial"/>
          <w:sz w:val="22"/>
          <w:szCs w:val="22"/>
        </w:rPr>
        <w:t xml:space="preserve"> </w:t>
      </w:r>
      <w:r w:rsidR="0004681A" w:rsidRPr="003253E3">
        <w:rPr>
          <w:rFonts w:ascii="Arial" w:hAnsi="Arial" w:cs="Arial"/>
          <w:sz w:val="18"/>
          <w:szCs w:val="18"/>
        </w:rPr>
        <w:t>Section</w:t>
      </w:r>
      <w:r w:rsidRPr="003253E3">
        <w:rPr>
          <w:rFonts w:ascii="Arial" w:hAnsi="Arial" w:cs="Arial"/>
          <w:sz w:val="18"/>
          <w:szCs w:val="18"/>
        </w:rPr>
        <w:t> 44.222 requires the inspected articles</w:t>
      </w:r>
      <w:r w:rsidR="001A4217" w:rsidRPr="003253E3">
        <w:rPr>
          <w:rFonts w:ascii="Arial" w:hAnsi="Arial" w:cs="Arial"/>
          <w:sz w:val="18"/>
          <w:szCs w:val="18"/>
        </w:rPr>
        <w:t>’ packages</w:t>
      </w:r>
      <w:r w:rsidRPr="003253E3">
        <w:rPr>
          <w:rFonts w:ascii="Arial" w:hAnsi="Arial" w:cs="Arial"/>
          <w:sz w:val="18"/>
          <w:szCs w:val="18"/>
        </w:rPr>
        <w:t xml:space="preserve"> to bear a </w:t>
      </w:r>
      <w:r w:rsidR="0004681A" w:rsidRPr="003253E3">
        <w:rPr>
          <w:rFonts w:ascii="Arial" w:hAnsi="Arial" w:cs="Arial"/>
          <w:sz w:val="18"/>
          <w:szCs w:val="18"/>
        </w:rPr>
        <w:t xml:space="preserve">notice </w:t>
      </w:r>
      <w:r w:rsidRPr="003253E3">
        <w:rPr>
          <w:rFonts w:ascii="Arial" w:hAnsi="Arial" w:cs="Arial"/>
          <w:sz w:val="18"/>
          <w:szCs w:val="18"/>
        </w:rPr>
        <w:t>reading “For Export with Drawback of Tax,”</w:t>
      </w:r>
      <w:r w:rsidR="00242C9B" w:rsidRPr="003253E3">
        <w:rPr>
          <w:rFonts w:ascii="Arial" w:hAnsi="Arial" w:cs="Arial"/>
          <w:sz w:val="18"/>
          <w:szCs w:val="18"/>
        </w:rPr>
        <w:t xml:space="preserve"> and this requirement </w:t>
      </w:r>
      <w:r w:rsidRPr="003253E3">
        <w:rPr>
          <w:rFonts w:ascii="Arial" w:hAnsi="Arial" w:cs="Arial"/>
          <w:sz w:val="18"/>
          <w:szCs w:val="18"/>
        </w:rPr>
        <w:t>is cross-references in § 44.224(b)</w:t>
      </w:r>
      <w:r w:rsidR="00242C9B" w:rsidRPr="003253E3">
        <w:rPr>
          <w:rFonts w:ascii="Arial" w:hAnsi="Arial" w:cs="Arial"/>
          <w:sz w:val="18"/>
          <w:szCs w:val="18"/>
        </w:rPr>
        <w:t xml:space="preserve">.  </w:t>
      </w:r>
      <w:r w:rsidR="0004681A" w:rsidRPr="003253E3">
        <w:rPr>
          <w:rFonts w:ascii="Arial" w:hAnsi="Arial" w:cs="Arial"/>
          <w:sz w:val="18"/>
          <w:szCs w:val="18"/>
        </w:rPr>
        <w:t>In addition</w:t>
      </w:r>
      <w:r w:rsidR="00242C9B" w:rsidRPr="003253E3">
        <w:rPr>
          <w:rFonts w:ascii="Arial" w:hAnsi="Arial" w:cs="Arial"/>
          <w:sz w:val="18"/>
          <w:szCs w:val="18"/>
        </w:rPr>
        <w:t>,</w:t>
      </w:r>
      <w:r w:rsidRPr="003253E3">
        <w:rPr>
          <w:rFonts w:ascii="Arial" w:hAnsi="Arial" w:cs="Arial"/>
          <w:sz w:val="18"/>
          <w:szCs w:val="18"/>
        </w:rPr>
        <w:t xml:space="preserve"> § 44.224(c) requires the articles’ shipping cont</w:t>
      </w:r>
      <w:r w:rsidR="001A4217" w:rsidRPr="003253E3">
        <w:rPr>
          <w:rFonts w:ascii="Arial" w:hAnsi="Arial" w:cs="Arial"/>
          <w:sz w:val="18"/>
          <w:szCs w:val="18"/>
        </w:rPr>
        <w:t>ainers to numbered and bear a notice prohibiting the articles’ sale or use</w:t>
      </w:r>
      <w:r w:rsidR="00242C9B" w:rsidRPr="003253E3">
        <w:rPr>
          <w:rFonts w:ascii="Arial" w:hAnsi="Arial" w:cs="Arial"/>
          <w:sz w:val="18"/>
          <w:szCs w:val="18"/>
        </w:rPr>
        <w:t xml:space="preserve"> in the United States</w:t>
      </w:r>
      <w:r w:rsidR="001A4217" w:rsidRPr="003253E3">
        <w:rPr>
          <w:rFonts w:ascii="Arial" w:hAnsi="Arial" w:cs="Arial"/>
          <w:sz w:val="18"/>
          <w:szCs w:val="18"/>
        </w:rPr>
        <w:t xml:space="preserve">.  These </w:t>
      </w:r>
      <w:r w:rsidR="00CB254B" w:rsidRPr="003253E3">
        <w:rPr>
          <w:rFonts w:ascii="Arial" w:hAnsi="Arial" w:cs="Arial"/>
          <w:sz w:val="18"/>
          <w:szCs w:val="18"/>
        </w:rPr>
        <w:t xml:space="preserve">notice </w:t>
      </w:r>
      <w:r w:rsidR="001A4217" w:rsidRPr="003253E3">
        <w:rPr>
          <w:rFonts w:ascii="Arial" w:hAnsi="Arial" w:cs="Arial"/>
          <w:sz w:val="18"/>
          <w:szCs w:val="18"/>
        </w:rPr>
        <w:t xml:space="preserve">requirements are approved under OMB Control No. 1513–0101, Marks and Notices on Packages of Tobacco Products, TTB REC 5210/13. </w:t>
      </w:r>
    </w:p>
  </w:footnote>
  <w:footnote w:id="2">
    <w:p w:rsidR="007F6AF1" w:rsidRPr="003253E3" w:rsidRDefault="007F6AF1">
      <w:pPr>
        <w:pStyle w:val="FootnoteText"/>
        <w:rPr>
          <w:rFonts w:ascii="Arial" w:hAnsi="Arial" w:cs="Arial"/>
          <w:sz w:val="18"/>
          <w:szCs w:val="18"/>
        </w:rPr>
      </w:pPr>
      <w:r w:rsidRPr="005F549F">
        <w:rPr>
          <w:rStyle w:val="FootnoteReference"/>
          <w:rFonts w:ascii="Arial" w:hAnsi="Arial" w:cs="Arial"/>
          <w:sz w:val="22"/>
          <w:szCs w:val="22"/>
        </w:rPr>
        <w:footnoteRef/>
      </w:r>
      <w:r w:rsidRPr="005F549F">
        <w:rPr>
          <w:rFonts w:ascii="Arial" w:hAnsi="Arial" w:cs="Arial"/>
          <w:sz w:val="22"/>
          <w:szCs w:val="22"/>
        </w:rPr>
        <w:t xml:space="preserve"> </w:t>
      </w:r>
      <w:r w:rsidRPr="003253E3">
        <w:rPr>
          <w:rFonts w:ascii="Arial" w:hAnsi="Arial" w:cs="Arial"/>
          <w:sz w:val="18"/>
          <w:szCs w:val="18"/>
        </w:rPr>
        <w:t xml:space="preserve">The collection of Information regarding </w:t>
      </w:r>
      <w:r w:rsidR="001A4217" w:rsidRPr="003253E3">
        <w:rPr>
          <w:rFonts w:ascii="Arial" w:hAnsi="Arial" w:cs="Arial"/>
          <w:sz w:val="18"/>
          <w:szCs w:val="18"/>
        </w:rPr>
        <w:t>the c</w:t>
      </w:r>
      <w:r w:rsidRPr="003253E3">
        <w:rPr>
          <w:rFonts w:ascii="Arial" w:hAnsi="Arial" w:cs="Arial"/>
          <w:sz w:val="18"/>
          <w:szCs w:val="18"/>
        </w:rPr>
        <w:t xml:space="preserve">onsent of </w:t>
      </w:r>
      <w:r w:rsidR="001A4217" w:rsidRPr="003253E3">
        <w:rPr>
          <w:rFonts w:ascii="Arial" w:hAnsi="Arial" w:cs="Arial"/>
          <w:sz w:val="18"/>
          <w:szCs w:val="18"/>
        </w:rPr>
        <w:t>a s</w:t>
      </w:r>
      <w:r w:rsidRPr="003253E3">
        <w:rPr>
          <w:rFonts w:ascii="Arial" w:hAnsi="Arial" w:cs="Arial"/>
          <w:sz w:val="18"/>
          <w:szCs w:val="18"/>
        </w:rPr>
        <w:t>urety</w:t>
      </w:r>
      <w:r w:rsidR="00313759" w:rsidRPr="003253E3">
        <w:rPr>
          <w:rFonts w:ascii="Arial" w:hAnsi="Arial" w:cs="Arial"/>
          <w:sz w:val="18"/>
          <w:szCs w:val="18"/>
        </w:rPr>
        <w:t>, submitted on TTB F 5000.18,</w:t>
      </w:r>
      <w:r w:rsidRPr="003253E3">
        <w:rPr>
          <w:rFonts w:ascii="Arial" w:hAnsi="Arial" w:cs="Arial"/>
          <w:sz w:val="18"/>
          <w:szCs w:val="18"/>
        </w:rPr>
        <w:t xml:space="preserve"> is approved under OMB Control No. 1513–0013</w:t>
      </w:r>
      <w:r w:rsidR="001A4217" w:rsidRPr="003253E3">
        <w:rPr>
          <w:rFonts w:ascii="Arial" w:hAnsi="Arial" w:cs="Arial"/>
          <w:sz w:val="18"/>
          <w:szCs w:val="18"/>
        </w:rPr>
        <w:t>, Change in Bond (Consent of Surety)</w:t>
      </w:r>
      <w:r w:rsidRPr="003253E3">
        <w:rPr>
          <w:rFonts w:ascii="Arial" w:hAnsi="Arial" w:cs="Arial"/>
          <w:sz w:val="18"/>
          <w:szCs w:val="18"/>
        </w:rPr>
        <w:t xml:space="preserve">. </w:t>
      </w:r>
    </w:p>
  </w:footnote>
  <w:footnote w:id="3">
    <w:p w:rsidR="009166DF" w:rsidRPr="003253E3" w:rsidRDefault="009166DF" w:rsidP="009166DF">
      <w:pPr>
        <w:suppressAutoHyphens/>
        <w:rPr>
          <w:rFonts w:ascii="Arial" w:hAnsi="Arial" w:cs="Arial"/>
          <w:sz w:val="18"/>
          <w:szCs w:val="18"/>
        </w:rPr>
      </w:pPr>
      <w:r w:rsidRPr="003253E3">
        <w:rPr>
          <w:rStyle w:val="FootnoteReference"/>
          <w:rFonts w:ascii="Arial" w:hAnsi="Arial" w:cs="Arial"/>
          <w:sz w:val="22"/>
          <w:szCs w:val="22"/>
        </w:rPr>
        <w:footnoteRef/>
      </w:r>
      <w:r w:rsidRPr="003253E3">
        <w:rPr>
          <w:rFonts w:ascii="Arial" w:hAnsi="Arial" w:cs="Arial"/>
          <w:sz w:val="22"/>
          <w:szCs w:val="22"/>
        </w:rPr>
        <w:t xml:space="preserve"> </w:t>
      </w:r>
      <w:r w:rsidRPr="003253E3">
        <w:rPr>
          <w:rFonts w:ascii="Arial" w:hAnsi="Arial" w:cs="Arial"/>
          <w:sz w:val="18"/>
          <w:szCs w:val="18"/>
        </w:rPr>
        <w:t xml:space="preserve">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312200—Tobacco Product Manufacturing, the average fully-loaded labor rate per hour for Office and Administrative Function employees is $31.95.  See </w:t>
      </w:r>
      <w:r w:rsidRPr="003253E3">
        <w:rPr>
          <w:rFonts w:ascii="Arial" w:hAnsi="Arial" w:cs="Arial"/>
          <w:i/>
          <w:sz w:val="18"/>
          <w:szCs w:val="18"/>
        </w:rPr>
        <w:t>https://www.bls.gov/oes/2020/may/naics4_312200.htm</w:t>
      </w:r>
      <w:r w:rsidRPr="003253E3">
        <w:rPr>
          <w:rFonts w:ascii="Arial" w:hAnsi="Arial" w:cs="Arial"/>
          <w:sz w:val="18"/>
          <w:szCs w:val="18"/>
        </w:rPr>
        <w:t xml:space="preserve">. </w:t>
      </w:r>
    </w:p>
  </w:footnote>
  <w:footnote w:id="4">
    <w:p w:rsidR="00AC62D4" w:rsidRPr="00AC62D4" w:rsidRDefault="00AC62D4">
      <w:pPr>
        <w:pStyle w:val="FootnoteText"/>
        <w:rPr>
          <w:rFonts w:ascii="Arial" w:hAnsi="Arial" w:cs="Arial"/>
          <w:sz w:val="18"/>
          <w:szCs w:val="18"/>
        </w:rPr>
      </w:pPr>
      <w:r w:rsidRPr="00AC62D4">
        <w:rPr>
          <w:rStyle w:val="FootnoteReference"/>
          <w:rFonts w:ascii="Arial" w:hAnsi="Arial" w:cs="Arial"/>
          <w:sz w:val="22"/>
          <w:szCs w:val="22"/>
        </w:rPr>
        <w:footnoteRef/>
      </w:r>
      <w:r w:rsidRPr="00AC62D4">
        <w:rPr>
          <w:rFonts w:ascii="Arial" w:hAnsi="Arial" w:cs="Arial"/>
          <w:sz w:val="22"/>
          <w:szCs w:val="22"/>
        </w:rPr>
        <w:t xml:space="preserve"> </w:t>
      </w:r>
      <w:r w:rsidRPr="00AC62D4">
        <w:rPr>
          <w:rFonts w:ascii="Arial" w:hAnsi="Arial" w:cs="Arial"/>
          <w:sz w:val="18"/>
          <w:szCs w:val="18"/>
        </w:rPr>
        <w:t xml:space="preserve">In general, the regulations in part 44 set a three-year record retention requirement for other information collections contained </w:t>
      </w:r>
      <w:r>
        <w:rPr>
          <w:rFonts w:ascii="Arial" w:hAnsi="Arial" w:cs="Arial"/>
          <w:sz w:val="18"/>
          <w:szCs w:val="18"/>
        </w:rPr>
        <w:t xml:space="preserve">that part </w:t>
      </w:r>
      <w:r w:rsidRPr="00AC62D4">
        <w:rPr>
          <w:rFonts w:ascii="Arial" w:hAnsi="Arial" w:cs="Arial"/>
          <w:sz w:val="18"/>
          <w:szCs w:val="18"/>
        </w:rPr>
        <w:t>related</w:t>
      </w:r>
      <w:r>
        <w:rPr>
          <w:rFonts w:ascii="Arial" w:hAnsi="Arial" w:cs="Arial"/>
          <w:sz w:val="18"/>
          <w:szCs w:val="18"/>
        </w:rPr>
        <w:t xml:space="preserve"> to removals and claims.  See §§ </w:t>
      </w:r>
      <w:r w:rsidRPr="00AC62D4">
        <w:rPr>
          <w:rFonts w:ascii="Arial" w:hAnsi="Arial" w:cs="Arial"/>
          <w:sz w:val="18"/>
          <w:szCs w:val="18"/>
        </w:rPr>
        <w:t>44.142, 44.199, and 44.257, which are associated with OMB Nos. 1513–0027 (TTB F 5200.14,</w:t>
      </w:r>
      <w:r>
        <w:rPr>
          <w:rFonts w:ascii="Arial" w:hAnsi="Arial" w:cs="Arial"/>
          <w:sz w:val="18"/>
          <w:szCs w:val="18"/>
        </w:rPr>
        <w:t xml:space="preserve"> Removals</w:t>
      </w:r>
      <w:r w:rsidRPr="00AC62D4">
        <w:rPr>
          <w:rFonts w:ascii="Arial" w:hAnsi="Arial" w:cs="Arial"/>
          <w:sz w:val="18"/>
          <w:szCs w:val="18"/>
        </w:rPr>
        <w:t xml:space="preserve"> of Tobacco Products and Cigarette Papers and Tubes Without Payment of Tax, and OMB No. 1513–0030 (TTB F 5620.8</w:t>
      </w:r>
      <w:r>
        <w:rPr>
          <w:rFonts w:ascii="Arial" w:hAnsi="Arial" w:cs="Arial"/>
          <w:sz w:val="18"/>
          <w:szCs w:val="18"/>
        </w:rPr>
        <w:t>, Claims–Alcohol, Tobacco, and Firearms Taxes</w:t>
      </w:r>
      <w:r w:rsidRPr="00AC62D4">
        <w:rPr>
          <w:rFonts w:ascii="Arial" w:hAnsi="Arial" w:cs="Arial"/>
          <w:sz w:val="18"/>
          <w:szCs w:val="18"/>
        </w:rPr>
        <w:t>).</w:t>
      </w:r>
      <w:r>
        <w:rPr>
          <w:rFonts w:ascii="Arial" w:hAnsi="Arial" w:cs="Arial"/>
          <w:sz w:val="18"/>
          <w:szCs w:val="18"/>
        </w:rPr>
        <w:t xml:space="preserve"> </w:t>
      </w:r>
    </w:p>
  </w:footnote>
  <w:footnote w:id="5">
    <w:p w:rsidR="009166DF" w:rsidRPr="003253E3" w:rsidRDefault="009166DF" w:rsidP="009166DF">
      <w:pPr>
        <w:suppressAutoHyphens/>
        <w:rPr>
          <w:rFonts w:ascii="Arial" w:hAnsi="Arial" w:cs="Arial"/>
          <w:sz w:val="18"/>
          <w:szCs w:val="18"/>
        </w:rPr>
      </w:pPr>
      <w:r w:rsidRPr="003253E3">
        <w:rPr>
          <w:rStyle w:val="FootnoteReference"/>
          <w:rFonts w:ascii="Arial" w:hAnsi="Arial" w:cs="Arial"/>
          <w:sz w:val="22"/>
          <w:szCs w:val="22"/>
        </w:rPr>
        <w:footnoteRef/>
      </w:r>
      <w:r w:rsidRPr="003253E3">
        <w:rPr>
          <w:rFonts w:ascii="Arial" w:hAnsi="Arial" w:cs="Arial"/>
          <w:sz w:val="22"/>
          <w:szCs w:val="22"/>
        </w:rPr>
        <w:t xml:space="preserve"> </w:t>
      </w:r>
      <w:r w:rsidR="005F549F">
        <w:rPr>
          <w:rFonts w:ascii="Arial" w:hAnsi="Arial" w:cs="Arial"/>
          <w:sz w:val="18"/>
          <w:szCs w:val="18"/>
        </w:rPr>
        <w:t>Federal Government fully-loaded l</w:t>
      </w:r>
      <w:r w:rsidRPr="003253E3">
        <w:rPr>
          <w:rFonts w:ascii="Arial" w:hAnsi="Arial" w:cs="Arial"/>
          <w:sz w:val="18"/>
          <w:szCs w:val="18"/>
        </w:rPr>
        <w:t xml:space="preserve">abor Rate = Hourly wage rate x 1.63 to account for benefit costs.  Per the most recent Office of Personnel Management (OPM) hourly wage data, the fully-loaded labor rates for Federal employees in the Cincinnati, Ohio, wage area are:  (1) $33.27 for GS–5 (step 5), and (2) $60.99 for a GS–11 (step 5).  See </w:t>
      </w:r>
      <w:r w:rsidR="005F549F">
        <w:rPr>
          <w:rFonts w:ascii="Arial" w:hAnsi="Arial" w:cs="Arial"/>
          <w:sz w:val="18"/>
          <w:szCs w:val="18"/>
        </w:rPr>
        <w:t xml:space="preserve">the OPM website at </w:t>
      </w:r>
      <w:r w:rsidRPr="003253E3">
        <w:rPr>
          <w:rFonts w:ascii="Arial" w:hAnsi="Arial" w:cs="Arial"/>
          <w:i/>
          <w:sz w:val="18"/>
          <w:szCs w:val="18"/>
        </w:rPr>
        <w:t>https://www.opm.gov/policy-data-oversight/pay-leave/salaries-wages/salary-tables/pdf/2022/CIN_h.pdf</w:t>
      </w:r>
      <w:r w:rsidRPr="003253E3">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F4" w:rsidRDefault="002123F4" w:rsidP="000A50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23F4" w:rsidRDefault="00212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F4" w:rsidRPr="001D3ACD" w:rsidRDefault="002123F4" w:rsidP="000A50C0">
    <w:pPr>
      <w:pStyle w:val="Header"/>
      <w:framePr w:wrap="around" w:vAnchor="text" w:hAnchor="margin" w:xAlign="center" w:y="1"/>
      <w:rPr>
        <w:rStyle w:val="PageNumber"/>
        <w:rFonts w:ascii="Arial" w:hAnsi="Arial" w:cs="Arial"/>
        <w:sz w:val="22"/>
        <w:szCs w:val="22"/>
      </w:rPr>
    </w:pPr>
    <w:r w:rsidRPr="001D3ACD">
      <w:rPr>
        <w:rStyle w:val="PageNumber"/>
        <w:rFonts w:ascii="Arial" w:hAnsi="Arial" w:cs="Arial"/>
        <w:sz w:val="22"/>
        <w:szCs w:val="22"/>
      </w:rPr>
      <w:t xml:space="preserve">- </w:t>
    </w:r>
    <w:r w:rsidRPr="001D3ACD">
      <w:rPr>
        <w:rStyle w:val="PageNumber"/>
        <w:rFonts w:ascii="Arial" w:hAnsi="Arial" w:cs="Arial"/>
        <w:sz w:val="22"/>
        <w:szCs w:val="22"/>
      </w:rPr>
      <w:fldChar w:fldCharType="begin"/>
    </w:r>
    <w:r w:rsidRPr="001D3ACD">
      <w:rPr>
        <w:rStyle w:val="PageNumber"/>
        <w:rFonts w:ascii="Arial" w:hAnsi="Arial" w:cs="Arial"/>
        <w:sz w:val="22"/>
        <w:szCs w:val="22"/>
      </w:rPr>
      <w:instrText xml:space="preserve">PAGE  </w:instrText>
    </w:r>
    <w:r w:rsidRPr="001D3ACD">
      <w:rPr>
        <w:rStyle w:val="PageNumber"/>
        <w:rFonts w:ascii="Arial" w:hAnsi="Arial" w:cs="Arial"/>
        <w:sz w:val="22"/>
        <w:szCs w:val="22"/>
      </w:rPr>
      <w:fldChar w:fldCharType="separate"/>
    </w:r>
    <w:r w:rsidR="00CE266C">
      <w:rPr>
        <w:rStyle w:val="PageNumber"/>
        <w:rFonts w:ascii="Arial" w:hAnsi="Arial" w:cs="Arial"/>
        <w:noProof/>
        <w:sz w:val="22"/>
        <w:szCs w:val="22"/>
      </w:rPr>
      <w:t>2</w:t>
    </w:r>
    <w:r w:rsidRPr="001D3ACD">
      <w:rPr>
        <w:rStyle w:val="PageNumber"/>
        <w:rFonts w:ascii="Arial" w:hAnsi="Arial" w:cs="Arial"/>
        <w:sz w:val="22"/>
        <w:szCs w:val="22"/>
      </w:rPr>
      <w:fldChar w:fldCharType="end"/>
    </w:r>
    <w:r w:rsidRPr="001D3ACD">
      <w:rPr>
        <w:rStyle w:val="PageNumber"/>
        <w:rFonts w:ascii="Arial" w:hAnsi="Arial" w:cs="Arial"/>
        <w:sz w:val="22"/>
        <w:szCs w:val="22"/>
      </w:rPr>
      <w:t xml:space="preserve"> -</w:t>
    </w:r>
  </w:p>
  <w:p w:rsidR="002123F4" w:rsidRPr="001D3ACD" w:rsidRDefault="002123F4" w:rsidP="001D3ACD">
    <w:pPr>
      <w:pStyle w:val="Header"/>
      <w:tabs>
        <w:tab w:val="clear" w:pos="4320"/>
        <w:tab w:val="clear" w:pos="8640"/>
      </w:tabs>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8D" w:rsidRDefault="00485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F604F"/>
    <w:multiLevelType w:val="hybridMultilevel"/>
    <w:tmpl w:val="68CE3A1A"/>
    <w:lvl w:ilvl="0" w:tplc="7648320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F69CF"/>
    <w:multiLevelType w:val="hybridMultilevel"/>
    <w:tmpl w:val="E174A1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CA6770"/>
    <w:multiLevelType w:val="hybridMultilevel"/>
    <w:tmpl w:val="E96681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E069B5"/>
    <w:multiLevelType w:val="hybridMultilevel"/>
    <w:tmpl w:val="B93CC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393BD6"/>
    <w:multiLevelType w:val="hybridMultilevel"/>
    <w:tmpl w:val="865E3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9050FF"/>
    <w:multiLevelType w:val="hybridMultilevel"/>
    <w:tmpl w:val="10CCC272"/>
    <w:lvl w:ilvl="0" w:tplc="017AFABC">
      <w:start w:val="1"/>
      <w:numFmt w:val="decimal"/>
      <w:lvlText w:val="(%1)"/>
      <w:lvlJc w:val="left"/>
      <w:pPr>
        <w:ind w:left="1170" w:hanging="360"/>
      </w:pPr>
      <w:rPr>
        <w:rFonts w:ascii="Arial" w:eastAsia="Times New Roman" w:hAnsi="Arial" w:cs="Arial"/>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1B47DA5"/>
    <w:multiLevelType w:val="hybridMultilevel"/>
    <w:tmpl w:val="FB324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4"/>
  </w:num>
  <w:num w:numId="4">
    <w:abstractNumId w:val="3"/>
  </w:num>
  <w:num w:numId="5">
    <w:abstractNumId w:val="0"/>
  </w:num>
  <w:num w:numId="6">
    <w:abstractNumId w:val="2"/>
  </w:num>
  <w:num w:numId="7">
    <w:abstractNumId w:val="10"/>
  </w:num>
  <w:num w:numId="8">
    <w:abstractNumId w:val="8"/>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8A"/>
    <w:rsid w:val="000034F1"/>
    <w:rsid w:val="0000769C"/>
    <w:rsid w:val="00010672"/>
    <w:rsid w:val="00034CF1"/>
    <w:rsid w:val="00045BA7"/>
    <w:rsid w:val="0004681A"/>
    <w:rsid w:val="000521DB"/>
    <w:rsid w:val="00063ED2"/>
    <w:rsid w:val="00077A74"/>
    <w:rsid w:val="000A50C0"/>
    <w:rsid w:val="000A6665"/>
    <w:rsid w:val="000B0AAF"/>
    <w:rsid w:val="000C1DC3"/>
    <w:rsid w:val="000C22F3"/>
    <w:rsid w:val="000C4460"/>
    <w:rsid w:val="000D2C32"/>
    <w:rsid w:val="000F14FD"/>
    <w:rsid w:val="0010256C"/>
    <w:rsid w:val="00105320"/>
    <w:rsid w:val="00135E63"/>
    <w:rsid w:val="00137C61"/>
    <w:rsid w:val="001401E9"/>
    <w:rsid w:val="00141E96"/>
    <w:rsid w:val="00150927"/>
    <w:rsid w:val="00155FD2"/>
    <w:rsid w:val="001604D1"/>
    <w:rsid w:val="00174E99"/>
    <w:rsid w:val="00175B9E"/>
    <w:rsid w:val="00175CBB"/>
    <w:rsid w:val="00183E58"/>
    <w:rsid w:val="001A32E6"/>
    <w:rsid w:val="001A4217"/>
    <w:rsid w:val="001B4B0E"/>
    <w:rsid w:val="001B7BC5"/>
    <w:rsid w:val="001C5C8A"/>
    <w:rsid w:val="001D03E7"/>
    <w:rsid w:val="001D1AB8"/>
    <w:rsid w:val="001D3ACD"/>
    <w:rsid w:val="001F3422"/>
    <w:rsid w:val="00203693"/>
    <w:rsid w:val="002123F4"/>
    <w:rsid w:val="00216F98"/>
    <w:rsid w:val="00221F63"/>
    <w:rsid w:val="00232E6E"/>
    <w:rsid w:val="00242C9B"/>
    <w:rsid w:val="00246D0A"/>
    <w:rsid w:val="00265A47"/>
    <w:rsid w:val="00271A58"/>
    <w:rsid w:val="00275011"/>
    <w:rsid w:val="0028350D"/>
    <w:rsid w:val="0029129B"/>
    <w:rsid w:val="002A271E"/>
    <w:rsid w:val="002C71D1"/>
    <w:rsid w:val="002D2BA2"/>
    <w:rsid w:val="002D6C64"/>
    <w:rsid w:val="002E1567"/>
    <w:rsid w:val="002F55A1"/>
    <w:rsid w:val="00306FCB"/>
    <w:rsid w:val="003079E5"/>
    <w:rsid w:val="00313759"/>
    <w:rsid w:val="00314FF7"/>
    <w:rsid w:val="00321768"/>
    <w:rsid w:val="003246C9"/>
    <w:rsid w:val="003253E3"/>
    <w:rsid w:val="00330A82"/>
    <w:rsid w:val="003349BD"/>
    <w:rsid w:val="00342358"/>
    <w:rsid w:val="0035660B"/>
    <w:rsid w:val="00356B68"/>
    <w:rsid w:val="00362B06"/>
    <w:rsid w:val="003650F0"/>
    <w:rsid w:val="00380E1E"/>
    <w:rsid w:val="003825E2"/>
    <w:rsid w:val="00386562"/>
    <w:rsid w:val="0038662E"/>
    <w:rsid w:val="00391D42"/>
    <w:rsid w:val="0039202D"/>
    <w:rsid w:val="003A7B2E"/>
    <w:rsid w:val="003B79B9"/>
    <w:rsid w:val="003D0274"/>
    <w:rsid w:val="003E168C"/>
    <w:rsid w:val="0040574E"/>
    <w:rsid w:val="00406499"/>
    <w:rsid w:val="00421198"/>
    <w:rsid w:val="004213DC"/>
    <w:rsid w:val="00426B67"/>
    <w:rsid w:val="004375B6"/>
    <w:rsid w:val="00441629"/>
    <w:rsid w:val="00443B40"/>
    <w:rsid w:val="00445538"/>
    <w:rsid w:val="0044598F"/>
    <w:rsid w:val="00461D41"/>
    <w:rsid w:val="00465E9C"/>
    <w:rsid w:val="00475257"/>
    <w:rsid w:val="0048528D"/>
    <w:rsid w:val="004A2518"/>
    <w:rsid w:val="004A4FF2"/>
    <w:rsid w:val="004B11BD"/>
    <w:rsid w:val="004B4F6B"/>
    <w:rsid w:val="004B7C87"/>
    <w:rsid w:val="004C547B"/>
    <w:rsid w:val="004D17F1"/>
    <w:rsid w:val="004E6326"/>
    <w:rsid w:val="004F0059"/>
    <w:rsid w:val="004F0A49"/>
    <w:rsid w:val="00507854"/>
    <w:rsid w:val="00514EBC"/>
    <w:rsid w:val="005269C0"/>
    <w:rsid w:val="00531B3A"/>
    <w:rsid w:val="0053358C"/>
    <w:rsid w:val="005379EC"/>
    <w:rsid w:val="00541401"/>
    <w:rsid w:val="005461FB"/>
    <w:rsid w:val="005569AB"/>
    <w:rsid w:val="0058271C"/>
    <w:rsid w:val="005A2908"/>
    <w:rsid w:val="005B1995"/>
    <w:rsid w:val="005C173D"/>
    <w:rsid w:val="005D7F99"/>
    <w:rsid w:val="005F549F"/>
    <w:rsid w:val="006166B2"/>
    <w:rsid w:val="00617AAB"/>
    <w:rsid w:val="006231A8"/>
    <w:rsid w:val="00624754"/>
    <w:rsid w:val="00634918"/>
    <w:rsid w:val="00652EC2"/>
    <w:rsid w:val="00655C29"/>
    <w:rsid w:val="00656856"/>
    <w:rsid w:val="0066767B"/>
    <w:rsid w:val="00694116"/>
    <w:rsid w:val="006A03E1"/>
    <w:rsid w:val="006C3358"/>
    <w:rsid w:val="006E1A12"/>
    <w:rsid w:val="006F4386"/>
    <w:rsid w:val="006F5E37"/>
    <w:rsid w:val="0071287E"/>
    <w:rsid w:val="0073054B"/>
    <w:rsid w:val="00743BF3"/>
    <w:rsid w:val="0076278C"/>
    <w:rsid w:val="00765816"/>
    <w:rsid w:val="007800E0"/>
    <w:rsid w:val="00794A74"/>
    <w:rsid w:val="007A1CA4"/>
    <w:rsid w:val="007A2B75"/>
    <w:rsid w:val="007A7007"/>
    <w:rsid w:val="007A7809"/>
    <w:rsid w:val="007B754C"/>
    <w:rsid w:val="007D1C6E"/>
    <w:rsid w:val="007D2B0F"/>
    <w:rsid w:val="007E067D"/>
    <w:rsid w:val="007E103B"/>
    <w:rsid w:val="007E3515"/>
    <w:rsid w:val="007E6673"/>
    <w:rsid w:val="007F4A2D"/>
    <w:rsid w:val="007F6AF1"/>
    <w:rsid w:val="00800C47"/>
    <w:rsid w:val="008071E0"/>
    <w:rsid w:val="00823BC7"/>
    <w:rsid w:val="00840BC5"/>
    <w:rsid w:val="0084184C"/>
    <w:rsid w:val="00842822"/>
    <w:rsid w:val="008472B6"/>
    <w:rsid w:val="00850D59"/>
    <w:rsid w:val="0086012D"/>
    <w:rsid w:val="00860FA9"/>
    <w:rsid w:val="008737AF"/>
    <w:rsid w:val="008845E6"/>
    <w:rsid w:val="00894991"/>
    <w:rsid w:val="00896A04"/>
    <w:rsid w:val="008A0008"/>
    <w:rsid w:val="008A09CB"/>
    <w:rsid w:val="008B3163"/>
    <w:rsid w:val="008B3871"/>
    <w:rsid w:val="008B752A"/>
    <w:rsid w:val="008C1011"/>
    <w:rsid w:val="008F02DB"/>
    <w:rsid w:val="0090074E"/>
    <w:rsid w:val="009166DF"/>
    <w:rsid w:val="00921233"/>
    <w:rsid w:val="00924580"/>
    <w:rsid w:val="00944FFF"/>
    <w:rsid w:val="00951931"/>
    <w:rsid w:val="0097543F"/>
    <w:rsid w:val="00982819"/>
    <w:rsid w:val="00985A7C"/>
    <w:rsid w:val="00992EA4"/>
    <w:rsid w:val="00995EB3"/>
    <w:rsid w:val="009A23CB"/>
    <w:rsid w:val="009A2EA5"/>
    <w:rsid w:val="009B08A5"/>
    <w:rsid w:val="009D22D7"/>
    <w:rsid w:val="00A062C1"/>
    <w:rsid w:val="00A06BD3"/>
    <w:rsid w:val="00A205D9"/>
    <w:rsid w:val="00A257D1"/>
    <w:rsid w:val="00A2723C"/>
    <w:rsid w:val="00A31FF3"/>
    <w:rsid w:val="00A372F6"/>
    <w:rsid w:val="00A601FD"/>
    <w:rsid w:val="00A67D70"/>
    <w:rsid w:val="00A8089F"/>
    <w:rsid w:val="00A85A05"/>
    <w:rsid w:val="00A94F9D"/>
    <w:rsid w:val="00AA2928"/>
    <w:rsid w:val="00AA4C6A"/>
    <w:rsid w:val="00AC1076"/>
    <w:rsid w:val="00AC62D4"/>
    <w:rsid w:val="00AC62F1"/>
    <w:rsid w:val="00AC63DC"/>
    <w:rsid w:val="00AD1922"/>
    <w:rsid w:val="00AE0444"/>
    <w:rsid w:val="00AE1B80"/>
    <w:rsid w:val="00AE61A0"/>
    <w:rsid w:val="00AE6B2E"/>
    <w:rsid w:val="00AF11C2"/>
    <w:rsid w:val="00AF33DA"/>
    <w:rsid w:val="00B039F8"/>
    <w:rsid w:val="00B136AE"/>
    <w:rsid w:val="00B17A0D"/>
    <w:rsid w:val="00B215EA"/>
    <w:rsid w:val="00B3093D"/>
    <w:rsid w:val="00B42040"/>
    <w:rsid w:val="00B642F4"/>
    <w:rsid w:val="00B80793"/>
    <w:rsid w:val="00B81061"/>
    <w:rsid w:val="00B967C7"/>
    <w:rsid w:val="00BA12DC"/>
    <w:rsid w:val="00BC759C"/>
    <w:rsid w:val="00C00307"/>
    <w:rsid w:val="00C0544D"/>
    <w:rsid w:val="00C11B07"/>
    <w:rsid w:val="00C124A2"/>
    <w:rsid w:val="00C12A97"/>
    <w:rsid w:val="00C27719"/>
    <w:rsid w:val="00C321FC"/>
    <w:rsid w:val="00C3321F"/>
    <w:rsid w:val="00C509E0"/>
    <w:rsid w:val="00C67A61"/>
    <w:rsid w:val="00C67AFC"/>
    <w:rsid w:val="00C74D2E"/>
    <w:rsid w:val="00C820C0"/>
    <w:rsid w:val="00C90DFC"/>
    <w:rsid w:val="00C94681"/>
    <w:rsid w:val="00C94BC1"/>
    <w:rsid w:val="00C94D0B"/>
    <w:rsid w:val="00C95541"/>
    <w:rsid w:val="00CA691E"/>
    <w:rsid w:val="00CB254B"/>
    <w:rsid w:val="00CB3037"/>
    <w:rsid w:val="00CC0848"/>
    <w:rsid w:val="00CC12FA"/>
    <w:rsid w:val="00CC2328"/>
    <w:rsid w:val="00CC7F0F"/>
    <w:rsid w:val="00CD22DF"/>
    <w:rsid w:val="00CE1470"/>
    <w:rsid w:val="00CE1522"/>
    <w:rsid w:val="00CE266C"/>
    <w:rsid w:val="00CF4C12"/>
    <w:rsid w:val="00D02C92"/>
    <w:rsid w:val="00D12C0E"/>
    <w:rsid w:val="00D23CE6"/>
    <w:rsid w:val="00D535BB"/>
    <w:rsid w:val="00D535FE"/>
    <w:rsid w:val="00D56901"/>
    <w:rsid w:val="00D56BED"/>
    <w:rsid w:val="00D63FB5"/>
    <w:rsid w:val="00D643FC"/>
    <w:rsid w:val="00D83FE0"/>
    <w:rsid w:val="00DA46FD"/>
    <w:rsid w:val="00DA50ED"/>
    <w:rsid w:val="00DC074E"/>
    <w:rsid w:val="00DC6CD5"/>
    <w:rsid w:val="00DC7AF0"/>
    <w:rsid w:val="00DD622D"/>
    <w:rsid w:val="00DE4644"/>
    <w:rsid w:val="00DF69B3"/>
    <w:rsid w:val="00E10CAB"/>
    <w:rsid w:val="00E207AC"/>
    <w:rsid w:val="00E22DE8"/>
    <w:rsid w:val="00E54C77"/>
    <w:rsid w:val="00E60692"/>
    <w:rsid w:val="00E61725"/>
    <w:rsid w:val="00E71E57"/>
    <w:rsid w:val="00E74B4B"/>
    <w:rsid w:val="00E801D2"/>
    <w:rsid w:val="00E826E2"/>
    <w:rsid w:val="00E8525F"/>
    <w:rsid w:val="00E912E2"/>
    <w:rsid w:val="00E95C6B"/>
    <w:rsid w:val="00E97F10"/>
    <w:rsid w:val="00EA4CD4"/>
    <w:rsid w:val="00EA6F65"/>
    <w:rsid w:val="00EB1843"/>
    <w:rsid w:val="00EC1DC2"/>
    <w:rsid w:val="00ED2FF8"/>
    <w:rsid w:val="00ED4A87"/>
    <w:rsid w:val="00EE0A53"/>
    <w:rsid w:val="00EE55E8"/>
    <w:rsid w:val="00EE7682"/>
    <w:rsid w:val="00EF2EAB"/>
    <w:rsid w:val="00EF359B"/>
    <w:rsid w:val="00F24191"/>
    <w:rsid w:val="00F27CB6"/>
    <w:rsid w:val="00F364D7"/>
    <w:rsid w:val="00F51C36"/>
    <w:rsid w:val="00F52306"/>
    <w:rsid w:val="00F5271A"/>
    <w:rsid w:val="00F53BF4"/>
    <w:rsid w:val="00F64523"/>
    <w:rsid w:val="00F7014E"/>
    <w:rsid w:val="00F72B9C"/>
    <w:rsid w:val="00F74ACE"/>
    <w:rsid w:val="00F8507C"/>
    <w:rsid w:val="00F86FA7"/>
    <w:rsid w:val="00F9145E"/>
    <w:rsid w:val="00F95D2D"/>
    <w:rsid w:val="00FB01ED"/>
    <w:rsid w:val="00FB127E"/>
    <w:rsid w:val="00FB449B"/>
    <w:rsid w:val="00FB7C53"/>
    <w:rsid w:val="00FC4235"/>
    <w:rsid w:val="00FC4413"/>
    <w:rsid w:val="00FD1E3E"/>
    <w:rsid w:val="00FE403C"/>
    <w:rsid w:val="00FF07AD"/>
    <w:rsid w:val="00FF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1D866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rPr>
  </w:style>
  <w:style w:type="paragraph" w:styleId="Header">
    <w:name w:val="header"/>
    <w:basedOn w:val="Normal"/>
    <w:link w:val="HeaderChar"/>
    <w:uiPriority w:val="99"/>
    <w:rsid w:val="001B7BC5"/>
    <w:pPr>
      <w:tabs>
        <w:tab w:val="center" w:pos="4320"/>
        <w:tab w:val="right" w:pos="8640"/>
      </w:tabs>
    </w:pPr>
  </w:style>
  <w:style w:type="character" w:styleId="PageNumber">
    <w:name w:val="page number"/>
    <w:basedOn w:val="DefaultParagraphFont"/>
    <w:rsid w:val="001B7BC5"/>
  </w:style>
  <w:style w:type="paragraph" w:styleId="Footer">
    <w:name w:val="footer"/>
    <w:basedOn w:val="Normal"/>
    <w:rsid w:val="001B7BC5"/>
    <w:pPr>
      <w:tabs>
        <w:tab w:val="center" w:pos="4320"/>
        <w:tab w:val="right" w:pos="8640"/>
      </w:tabs>
    </w:pPr>
  </w:style>
  <w:style w:type="character" w:styleId="CommentReference">
    <w:name w:val="annotation reference"/>
    <w:rsid w:val="004C547B"/>
    <w:rPr>
      <w:sz w:val="16"/>
      <w:szCs w:val="16"/>
    </w:rPr>
  </w:style>
  <w:style w:type="paragraph" w:styleId="CommentText">
    <w:name w:val="annotation text"/>
    <w:basedOn w:val="Normal"/>
    <w:link w:val="CommentTextChar"/>
    <w:rsid w:val="004C547B"/>
    <w:rPr>
      <w:sz w:val="20"/>
      <w:szCs w:val="20"/>
    </w:rPr>
  </w:style>
  <w:style w:type="character" w:customStyle="1" w:styleId="CommentTextChar">
    <w:name w:val="Comment Text Char"/>
    <w:basedOn w:val="DefaultParagraphFont"/>
    <w:link w:val="CommentText"/>
    <w:rsid w:val="004C547B"/>
  </w:style>
  <w:style w:type="paragraph" w:styleId="BalloonText">
    <w:name w:val="Balloon Text"/>
    <w:basedOn w:val="Normal"/>
    <w:link w:val="BalloonTextChar"/>
    <w:rsid w:val="004C547B"/>
    <w:rPr>
      <w:rFonts w:ascii="Tahoma" w:hAnsi="Tahoma" w:cs="Tahoma"/>
      <w:sz w:val="16"/>
      <w:szCs w:val="16"/>
    </w:rPr>
  </w:style>
  <w:style w:type="character" w:customStyle="1" w:styleId="BalloonTextChar">
    <w:name w:val="Balloon Text Char"/>
    <w:link w:val="BalloonText"/>
    <w:rsid w:val="004C547B"/>
    <w:rPr>
      <w:rFonts w:ascii="Tahoma" w:hAnsi="Tahoma" w:cs="Tahoma"/>
      <w:sz w:val="16"/>
      <w:szCs w:val="16"/>
    </w:rPr>
  </w:style>
  <w:style w:type="paragraph" w:styleId="CommentSubject">
    <w:name w:val="annotation subject"/>
    <w:basedOn w:val="CommentText"/>
    <w:next w:val="CommentText"/>
    <w:link w:val="CommentSubjectChar"/>
    <w:rsid w:val="001B4B0E"/>
    <w:rPr>
      <w:b/>
      <w:bCs/>
    </w:rPr>
  </w:style>
  <w:style w:type="character" w:customStyle="1" w:styleId="CommentSubjectChar">
    <w:name w:val="Comment Subject Char"/>
    <w:link w:val="CommentSubject"/>
    <w:rsid w:val="001B4B0E"/>
    <w:rPr>
      <w:b/>
      <w:bCs/>
    </w:rPr>
  </w:style>
  <w:style w:type="paragraph" w:styleId="Revision">
    <w:name w:val="Revision"/>
    <w:hidden/>
    <w:uiPriority w:val="99"/>
    <w:semiHidden/>
    <w:rsid w:val="001B4B0E"/>
    <w:rPr>
      <w:sz w:val="24"/>
      <w:szCs w:val="24"/>
    </w:rPr>
  </w:style>
  <w:style w:type="table" w:styleId="TableGrid">
    <w:name w:val="Table Grid"/>
    <w:basedOn w:val="TableNormal"/>
    <w:rsid w:val="007A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95C6B"/>
    <w:rPr>
      <w:color w:val="0000FF"/>
      <w:u w:val="single"/>
    </w:rPr>
  </w:style>
  <w:style w:type="character" w:customStyle="1" w:styleId="HeaderChar">
    <w:name w:val="Header Char"/>
    <w:link w:val="Header"/>
    <w:uiPriority w:val="99"/>
    <w:rsid w:val="00F5271A"/>
    <w:rPr>
      <w:sz w:val="24"/>
      <w:szCs w:val="24"/>
    </w:rPr>
  </w:style>
  <w:style w:type="character" w:customStyle="1" w:styleId="PlainTextChar">
    <w:name w:val="Plain Text Char"/>
    <w:link w:val="PlainText"/>
    <w:uiPriority w:val="99"/>
    <w:rsid w:val="00985A7C"/>
    <w:rPr>
      <w:rFonts w:ascii="Courier New" w:hAnsi="Courier New"/>
    </w:rPr>
  </w:style>
  <w:style w:type="paragraph" w:styleId="FootnoteText">
    <w:name w:val="footnote text"/>
    <w:basedOn w:val="Normal"/>
    <w:link w:val="FootnoteTextChar"/>
    <w:rsid w:val="007F6AF1"/>
    <w:rPr>
      <w:sz w:val="20"/>
      <w:szCs w:val="20"/>
    </w:rPr>
  </w:style>
  <w:style w:type="character" w:customStyle="1" w:styleId="FootnoteTextChar">
    <w:name w:val="Footnote Text Char"/>
    <w:basedOn w:val="DefaultParagraphFont"/>
    <w:link w:val="FootnoteText"/>
    <w:rsid w:val="007F6AF1"/>
  </w:style>
  <w:style w:type="character" w:styleId="FootnoteReference">
    <w:name w:val="footnote reference"/>
    <w:uiPriority w:val="99"/>
    <w:rsid w:val="007F6AF1"/>
    <w:rPr>
      <w:vertAlign w:val="superscript"/>
    </w:rPr>
  </w:style>
  <w:style w:type="paragraph" w:styleId="ListParagraph">
    <w:name w:val="List Paragraph"/>
    <w:basedOn w:val="Normal"/>
    <w:uiPriority w:val="34"/>
    <w:qFormat/>
    <w:rsid w:val="00AF11C2"/>
    <w:pPr>
      <w:ind w:left="720"/>
    </w:pPr>
  </w:style>
  <w:style w:type="table" w:customStyle="1" w:styleId="TableGrid1">
    <w:name w:val="Table Grid1"/>
    <w:basedOn w:val="TableNormal"/>
    <w:next w:val="TableGrid"/>
    <w:rsid w:val="0091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66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7975">
      <w:bodyDiv w:val="1"/>
      <w:marLeft w:val="0"/>
      <w:marRight w:val="0"/>
      <w:marTop w:val="0"/>
      <w:marBottom w:val="0"/>
      <w:divBdr>
        <w:top w:val="none" w:sz="0" w:space="0" w:color="auto"/>
        <w:left w:val="none" w:sz="0" w:space="0" w:color="auto"/>
        <w:bottom w:val="none" w:sz="0" w:space="0" w:color="auto"/>
        <w:right w:val="none" w:sz="0" w:space="0" w:color="auto"/>
      </w:divBdr>
    </w:div>
    <w:div w:id="828599754">
      <w:bodyDiv w:val="1"/>
      <w:marLeft w:val="0"/>
      <w:marRight w:val="0"/>
      <w:marTop w:val="0"/>
      <w:marBottom w:val="0"/>
      <w:divBdr>
        <w:top w:val="none" w:sz="0" w:space="0" w:color="auto"/>
        <w:left w:val="none" w:sz="0" w:space="0" w:color="auto"/>
        <w:bottom w:val="none" w:sz="0" w:space="0" w:color="auto"/>
        <w:right w:val="none" w:sz="0" w:space="0" w:color="auto"/>
      </w:divBdr>
    </w:div>
    <w:div w:id="936672522">
      <w:bodyDiv w:val="1"/>
      <w:marLeft w:val="0"/>
      <w:marRight w:val="0"/>
      <w:marTop w:val="0"/>
      <w:marBottom w:val="0"/>
      <w:divBdr>
        <w:top w:val="none" w:sz="0" w:space="0" w:color="auto"/>
        <w:left w:val="none" w:sz="0" w:space="0" w:color="auto"/>
        <w:bottom w:val="none" w:sz="0" w:space="0" w:color="auto"/>
        <w:right w:val="none" w:sz="0" w:space="0" w:color="auto"/>
      </w:divBdr>
    </w:div>
    <w:div w:id="9452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2405</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2022-01-19T19:42:00Z</dcterms:created>
  <dcterms:modified xsi:type="dcterms:W3CDTF">2022-01-25T15:23:00Z</dcterms:modified>
</cp:coreProperties>
</file>