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AE" w:rsidP="008B65E6" w:rsidRDefault="00E8352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E83529">
        <w:rPr>
          <w:rFonts w:ascii="Arial" w:hAnsi="Arial" w:cs="Arial"/>
          <w:b/>
          <w:sz w:val="28"/>
          <w:szCs w:val="28"/>
        </w:rPr>
        <w:t>Permits Online Screen Shots</w:t>
      </w:r>
      <w:r w:rsidR="000836DD">
        <w:rPr>
          <w:rFonts w:ascii="Arial" w:hAnsi="Arial" w:cs="Arial"/>
          <w:b/>
          <w:sz w:val="28"/>
          <w:szCs w:val="28"/>
        </w:rPr>
        <w:t xml:space="preserve"> </w:t>
      </w:r>
    </w:p>
    <w:p w:rsidRPr="00E83529" w:rsidR="008B65E6" w:rsidP="008B65E6" w:rsidRDefault="008B65E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E6437" w:rsidP="008B65E6" w:rsidRDefault="00E835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83529">
        <w:rPr>
          <w:rFonts w:ascii="Arial" w:hAnsi="Arial" w:cs="Arial"/>
          <w:b/>
          <w:sz w:val="24"/>
          <w:szCs w:val="24"/>
        </w:rPr>
        <w:t xml:space="preserve">Submitting </w:t>
      </w:r>
      <w:r w:rsidR="008E6437">
        <w:rPr>
          <w:rFonts w:ascii="Arial" w:hAnsi="Arial" w:cs="Arial"/>
          <w:b/>
          <w:sz w:val="24"/>
          <w:szCs w:val="24"/>
        </w:rPr>
        <w:t xml:space="preserve">Form </w:t>
      </w:r>
      <w:r w:rsidRPr="00E83529">
        <w:rPr>
          <w:rFonts w:ascii="Arial" w:hAnsi="Arial" w:cs="Arial"/>
          <w:b/>
          <w:sz w:val="24"/>
          <w:szCs w:val="24"/>
        </w:rPr>
        <w:t>TTB F 5000.18, Change in Bond (Consent of Surety)</w:t>
      </w:r>
      <w:r w:rsidR="008E6437">
        <w:rPr>
          <w:rFonts w:ascii="Arial" w:hAnsi="Arial" w:cs="Arial"/>
          <w:b/>
          <w:sz w:val="24"/>
          <w:szCs w:val="24"/>
        </w:rPr>
        <w:t>,</w:t>
      </w:r>
      <w:r w:rsidRPr="00E83529">
        <w:rPr>
          <w:rFonts w:ascii="Arial" w:hAnsi="Arial" w:cs="Arial"/>
          <w:b/>
          <w:sz w:val="24"/>
          <w:szCs w:val="24"/>
        </w:rPr>
        <w:t xml:space="preserve"> as </w:t>
      </w:r>
      <w:r w:rsidR="008E6437">
        <w:rPr>
          <w:rFonts w:ascii="Arial" w:hAnsi="Arial" w:cs="Arial"/>
          <w:b/>
          <w:sz w:val="24"/>
          <w:szCs w:val="24"/>
        </w:rPr>
        <w:t xml:space="preserve">an </w:t>
      </w:r>
      <w:r w:rsidRPr="00E83529">
        <w:rPr>
          <w:rFonts w:ascii="Arial" w:hAnsi="Arial" w:cs="Arial"/>
          <w:b/>
          <w:sz w:val="24"/>
          <w:szCs w:val="24"/>
        </w:rPr>
        <w:t xml:space="preserve">Attachment </w:t>
      </w:r>
    </w:p>
    <w:p w:rsidRPr="00E83529" w:rsidR="00E83529" w:rsidP="008B65E6" w:rsidRDefault="00E835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83529">
        <w:rPr>
          <w:rFonts w:ascii="Arial" w:hAnsi="Arial" w:cs="Arial"/>
          <w:b/>
          <w:sz w:val="24"/>
          <w:szCs w:val="24"/>
        </w:rPr>
        <w:t xml:space="preserve">to </w:t>
      </w:r>
      <w:r w:rsidR="008E6437">
        <w:rPr>
          <w:rFonts w:ascii="Arial" w:hAnsi="Arial" w:cs="Arial"/>
          <w:b/>
          <w:sz w:val="24"/>
          <w:szCs w:val="24"/>
        </w:rPr>
        <w:t xml:space="preserve">a Permits Online </w:t>
      </w:r>
      <w:r w:rsidR="00E51082">
        <w:rPr>
          <w:rFonts w:ascii="Arial" w:hAnsi="Arial" w:cs="Arial"/>
          <w:b/>
          <w:sz w:val="24"/>
          <w:szCs w:val="24"/>
        </w:rPr>
        <w:t xml:space="preserve">(PONL) </w:t>
      </w:r>
      <w:r w:rsidRPr="00E83529">
        <w:rPr>
          <w:rFonts w:ascii="Arial" w:hAnsi="Arial" w:cs="Arial"/>
          <w:b/>
          <w:sz w:val="24"/>
          <w:szCs w:val="24"/>
        </w:rPr>
        <w:t>Application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Pr="008B65E6" w:rsidR="00E83529" w:rsidP="008B65E6" w:rsidRDefault="00E83529">
      <w:pPr>
        <w:spacing w:after="0"/>
        <w:rPr>
          <w:rFonts w:ascii="Arial" w:hAnsi="Arial" w:cs="Arial"/>
          <w:sz w:val="28"/>
          <w:szCs w:val="28"/>
        </w:rPr>
      </w:pPr>
    </w:p>
    <w:p w:rsidRPr="00577F66" w:rsidR="00E83529" w:rsidP="008B65E6" w:rsidRDefault="000836DD">
      <w:pPr>
        <w:spacing w:after="0"/>
        <w:rPr>
          <w:rFonts w:ascii="Arial" w:hAnsi="Arial" w:cs="Arial"/>
        </w:rPr>
      </w:pPr>
      <w:r w:rsidRPr="00577F66">
        <w:rPr>
          <w:rFonts w:ascii="Arial" w:hAnsi="Arial" w:cs="Arial"/>
        </w:rPr>
        <w:t xml:space="preserve">A respondent may electronically submit </w:t>
      </w:r>
      <w:r w:rsidR="008E6437">
        <w:rPr>
          <w:rFonts w:ascii="Arial" w:hAnsi="Arial" w:cs="Arial"/>
        </w:rPr>
        <w:t xml:space="preserve">a scanned copy of a completed and signed </w:t>
      </w:r>
      <w:r w:rsidRPr="00577F66" w:rsidR="009B71C6">
        <w:rPr>
          <w:rFonts w:ascii="Arial" w:hAnsi="Arial" w:cs="Arial"/>
        </w:rPr>
        <w:t>TTB F </w:t>
      </w:r>
      <w:r w:rsidRPr="00577F66" w:rsidR="00E83529">
        <w:rPr>
          <w:rFonts w:ascii="Arial" w:hAnsi="Arial" w:cs="Arial"/>
        </w:rPr>
        <w:t>5000.18, Change in Bond (Consent of Surety)</w:t>
      </w:r>
      <w:r w:rsidRPr="00577F66">
        <w:rPr>
          <w:rFonts w:ascii="Arial" w:hAnsi="Arial" w:cs="Arial"/>
        </w:rPr>
        <w:t>,</w:t>
      </w:r>
      <w:r w:rsidRPr="00577F66" w:rsidR="00E83529">
        <w:rPr>
          <w:rFonts w:ascii="Arial" w:hAnsi="Arial" w:cs="Arial"/>
        </w:rPr>
        <w:t xml:space="preserve"> </w:t>
      </w:r>
      <w:r w:rsidRPr="00577F66">
        <w:rPr>
          <w:rFonts w:ascii="Arial" w:hAnsi="Arial" w:cs="Arial"/>
        </w:rPr>
        <w:t>to TTB a</w:t>
      </w:r>
      <w:r w:rsidRPr="00577F66" w:rsidR="00E83529">
        <w:rPr>
          <w:rFonts w:ascii="Arial" w:hAnsi="Arial" w:cs="Arial"/>
        </w:rPr>
        <w:t xml:space="preserve">s </w:t>
      </w:r>
      <w:r w:rsidRPr="00577F66">
        <w:rPr>
          <w:rFonts w:ascii="Arial" w:hAnsi="Arial" w:cs="Arial"/>
        </w:rPr>
        <w:t>a</w:t>
      </w:r>
      <w:r w:rsidRPr="00577F66" w:rsidR="008B65E6">
        <w:rPr>
          <w:rFonts w:ascii="Arial" w:hAnsi="Arial" w:cs="Arial"/>
        </w:rPr>
        <w:t xml:space="preserve">n </w:t>
      </w:r>
      <w:r w:rsidRPr="00577F66">
        <w:rPr>
          <w:rFonts w:ascii="Arial" w:hAnsi="Arial" w:cs="Arial"/>
        </w:rPr>
        <w:t>at</w:t>
      </w:r>
      <w:r w:rsidRPr="00577F66" w:rsidR="00E83529">
        <w:rPr>
          <w:rFonts w:ascii="Arial" w:hAnsi="Arial" w:cs="Arial"/>
        </w:rPr>
        <w:t>tachment to a</w:t>
      </w:r>
      <w:r w:rsidRPr="00577F66" w:rsidR="009B71C6">
        <w:rPr>
          <w:rFonts w:ascii="Arial" w:hAnsi="Arial" w:cs="Arial"/>
        </w:rPr>
        <w:t xml:space="preserve">n alcohol </w:t>
      </w:r>
      <w:r w:rsidRPr="00577F66">
        <w:rPr>
          <w:rFonts w:ascii="Arial" w:hAnsi="Arial" w:cs="Arial"/>
        </w:rPr>
        <w:t xml:space="preserve">or tobacco </w:t>
      </w:r>
      <w:r w:rsidRPr="00577F66" w:rsidR="009B71C6">
        <w:rPr>
          <w:rFonts w:ascii="Arial" w:hAnsi="Arial" w:cs="Arial"/>
        </w:rPr>
        <w:t xml:space="preserve">industry application in TTB’s “Permits Online” (PONL) system. </w:t>
      </w:r>
    </w:p>
    <w:p w:rsidRPr="00577F66" w:rsidR="008B65E6" w:rsidP="008B65E6" w:rsidRDefault="008B65E6">
      <w:pPr>
        <w:spacing w:after="0"/>
        <w:rPr>
          <w:rFonts w:ascii="Arial" w:hAnsi="Arial" w:cs="Arial"/>
        </w:rPr>
      </w:pPr>
    </w:p>
    <w:p w:rsidRPr="00577F66" w:rsidR="00E83529" w:rsidP="008B65E6" w:rsidRDefault="00E83529">
      <w:pPr>
        <w:spacing w:after="0"/>
        <w:rPr>
          <w:rFonts w:ascii="Arial" w:hAnsi="Arial" w:cs="Arial"/>
        </w:rPr>
      </w:pPr>
      <w:r w:rsidRPr="00577F66">
        <w:rPr>
          <w:rFonts w:ascii="Arial" w:hAnsi="Arial" w:cs="Arial"/>
        </w:rPr>
        <w:t>Shown</w:t>
      </w:r>
      <w:r w:rsidRPr="00577F66" w:rsidR="009B71C6">
        <w:rPr>
          <w:rFonts w:ascii="Arial" w:hAnsi="Arial" w:cs="Arial"/>
        </w:rPr>
        <w:t xml:space="preserve"> below are the relevant screens for the submission of a TTB F 5000.18 as </w:t>
      </w:r>
      <w:r w:rsidRPr="00577F66">
        <w:rPr>
          <w:rFonts w:ascii="Arial" w:hAnsi="Arial" w:cs="Arial"/>
        </w:rPr>
        <w:t xml:space="preserve">an attachment </w:t>
      </w:r>
      <w:r w:rsidRPr="00577F66" w:rsidR="008B65E6">
        <w:rPr>
          <w:rFonts w:ascii="Arial" w:hAnsi="Arial" w:cs="Arial"/>
        </w:rPr>
        <w:t xml:space="preserve">to a </w:t>
      </w:r>
      <w:r w:rsidRPr="00577F66" w:rsidR="009B71C6">
        <w:rPr>
          <w:rFonts w:ascii="Arial" w:hAnsi="Arial" w:cs="Arial"/>
        </w:rPr>
        <w:t xml:space="preserve">PONL application.  These screens are common to any PONL application. </w:t>
      </w:r>
      <w:r w:rsidR="00D20200">
        <w:rPr>
          <w:rFonts w:ascii="Arial" w:hAnsi="Arial" w:cs="Arial"/>
        </w:rPr>
        <w:t xml:space="preserve"> </w:t>
      </w:r>
    </w:p>
    <w:p w:rsidRPr="00577F66" w:rsidR="008B65E6" w:rsidP="008B65E6" w:rsidRDefault="008B65E6">
      <w:pPr>
        <w:spacing w:after="0"/>
        <w:rPr>
          <w:rFonts w:ascii="Arial" w:hAnsi="Arial" w:cs="Arial"/>
        </w:rPr>
      </w:pPr>
    </w:p>
    <w:p w:rsidRPr="00577F66" w:rsidR="00E83529" w:rsidP="008B65E6" w:rsidRDefault="005F028C">
      <w:pPr>
        <w:spacing w:after="0"/>
        <w:rPr>
          <w:rFonts w:ascii="Arial" w:hAnsi="Arial" w:cs="Arial"/>
        </w:rPr>
      </w:pPr>
      <w:r w:rsidRPr="00577F66">
        <w:rPr>
          <w:rFonts w:ascii="Arial" w:hAnsi="Arial" w:cs="Arial"/>
        </w:rPr>
        <w:t>PONL l</w:t>
      </w:r>
      <w:r w:rsidRPr="00577F66" w:rsidR="00E83529">
        <w:rPr>
          <w:rFonts w:ascii="Arial" w:hAnsi="Arial" w:cs="Arial"/>
        </w:rPr>
        <w:t>og-in screen</w:t>
      </w:r>
      <w:r w:rsidRPr="00577F66" w:rsidR="00E33E0E">
        <w:rPr>
          <w:rFonts w:ascii="Arial" w:hAnsi="Arial" w:cs="Arial"/>
        </w:rPr>
        <w:t xml:space="preserve"> at</w:t>
      </w:r>
      <w:r w:rsidRPr="00577F66" w:rsidR="00E33E0E">
        <w:t xml:space="preserve"> </w:t>
      </w:r>
      <w:hyperlink w:history="1" r:id="rId7">
        <w:r w:rsidRPr="00577F66" w:rsidR="00E33E0E">
          <w:rPr>
            <w:rStyle w:val="Hyperlink"/>
            <w:rFonts w:ascii="Arial" w:hAnsi="Arial" w:cs="Arial"/>
          </w:rPr>
          <w:t>https://www.ttbonline.gov/permitsonline/</w:t>
        </w:r>
      </w:hyperlink>
      <w:r w:rsidRPr="00577F66" w:rsidR="00E83529">
        <w:rPr>
          <w:rFonts w:ascii="Arial" w:hAnsi="Arial" w:cs="Arial"/>
        </w:rPr>
        <w:t xml:space="preserve">: </w:t>
      </w:r>
    </w:p>
    <w:p w:rsidRPr="00577F66" w:rsidR="005F028C" w:rsidP="008B65E6" w:rsidRDefault="005F028C">
      <w:pPr>
        <w:spacing w:after="0"/>
        <w:rPr>
          <w:rFonts w:ascii="Arial" w:hAnsi="Arial" w:cs="Arial"/>
        </w:rPr>
      </w:pPr>
    </w:p>
    <w:p w:rsidR="00E83529" w:rsidP="005F028C" w:rsidRDefault="00E835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A92B497" wp14:editId="5926C97D">
            <wp:extent cx="5514975" cy="344685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8643" cy="351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028C" w:rsidR="009B71C6" w:rsidP="008B65E6" w:rsidRDefault="009B71C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lastRenderedPageBreak/>
        <w:t xml:space="preserve">After logging in, based on the respondent’s circumstances, the </w:t>
      </w:r>
      <w:r w:rsidRPr="005F028C" w:rsidR="000836DD">
        <w:rPr>
          <w:rFonts w:ascii="Arial" w:hAnsi="Arial" w:cs="Arial"/>
        </w:rPr>
        <w:t xml:space="preserve">respondent </w:t>
      </w:r>
      <w:r w:rsidRPr="005F028C">
        <w:rPr>
          <w:rFonts w:ascii="Arial" w:hAnsi="Arial" w:cs="Arial"/>
        </w:rPr>
        <w:t xml:space="preserve">may choose to </w:t>
      </w:r>
      <w:r w:rsidRPr="005F028C" w:rsidR="008B65E6">
        <w:rPr>
          <w:rFonts w:ascii="Arial" w:hAnsi="Arial" w:cs="Arial"/>
        </w:rPr>
        <w:t>submit an application to amend an e</w:t>
      </w:r>
      <w:r w:rsidRPr="005F028C">
        <w:rPr>
          <w:rFonts w:ascii="Arial" w:hAnsi="Arial" w:cs="Arial"/>
        </w:rPr>
        <w:t xml:space="preserve">xisting </w:t>
      </w:r>
      <w:r w:rsidR="00D20200">
        <w:rPr>
          <w:rFonts w:ascii="Arial" w:hAnsi="Arial" w:cs="Arial"/>
        </w:rPr>
        <w:t xml:space="preserve">alcohol or tobacco industry </w:t>
      </w:r>
      <w:r w:rsidRPr="005F028C">
        <w:rPr>
          <w:rFonts w:ascii="Arial" w:hAnsi="Arial" w:cs="Arial"/>
        </w:rPr>
        <w:t>permit</w:t>
      </w:r>
      <w:r w:rsidRPr="005F028C" w:rsidR="008B65E6">
        <w:rPr>
          <w:rFonts w:ascii="Arial" w:hAnsi="Arial" w:cs="Arial"/>
        </w:rPr>
        <w:t xml:space="preserve"> or may choose to submit a new application</w:t>
      </w:r>
      <w:r w:rsidRPr="005F028C" w:rsidR="00C869B7">
        <w:rPr>
          <w:rFonts w:ascii="Arial" w:hAnsi="Arial" w:cs="Arial"/>
        </w:rPr>
        <w:t xml:space="preserve"> (t</w:t>
      </w:r>
      <w:r w:rsidRPr="005F028C">
        <w:rPr>
          <w:rFonts w:ascii="Arial" w:hAnsi="Arial" w:cs="Arial"/>
        </w:rPr>
        <w:t>hese screens are not shown</w:t>
      </w:r>
      <w:r w:rsidRPr="005F028C" w:rsidR="00C869B7">
        <w:rPr>
          <w:rFonts w:ascii="Arial" w:hAnsi="Arial" w:cs="Arial"/>
        </w:rPr>
        <w:t>)</w:t>
      </w:r>
      <w:r w:rsidRPr="005F028C">
        <w:rPr>
          <w:rFonts w:ascii="Arial" w:hAnsi="Arial" w:cs="Arial"/>
        </w:rPr>
        <w:t xml:space="preserve">. </w:t>
      </w:r>
      <w:r w:rsidRPr="005F028C" w:rsidR="00C869B7">
        <w:rPr>
          <w:rFonts w:ascii="Arial" w:hAnsi="Arial" w:cs="Arial"/>
        </w:rPr>
        <w:t xml:space="preserve"> In either case, the respondent may upload a scanned copy of a </w:t>
      </w:r>
      <w:r w:rsidR="00D20200">
        <w:rPr>
          <w:rFonts w:ascii="Arial" w:hAnsi="Arial" w:cs="Arial"/>
        </w:rPr>
        <w:t xml:space="preserve">completed and signed </w:t>
      </w:r>
      <w:r w:rsidRPr="005F028C" w:rsidR="00C869B7">
        <w:rPr>
          <w:rFonts w:ascii="Arial" w:hAnsi="Arial" w:cs="Arial"/>
        </w:rPr>
        <w:t xml:space="preserve">TTB F 5000.18 </w:t>
      </w:r>
      <w:r w:rsidR="00D20200">
        <w:rPr>
          <w:rFonts w:ascii="Arial" w:hAnsi="Arial" w:cs="Arial"/>
        </w:rPr>
        <w:t xml:space="preserve">form </w:t>
      </w:r>
      <w:r w:rsidRPr="005F028C" w:rsidR="00C869B7">
        <w:rPr>
          <w:rFonts w:ascii="Arial" w:hAnsi="Arial" w:cs="Arial"/>
        </w:rPr>
        <w:t xml:space="preserve">as an attachment to the application. </w:t>
      </w:r>
    </w:p>
    <w:p w:rsidRPr="005F028C" w:rsidR="00C869B7" w:rsidP="008B65E6" w:rsidRDefault="00C869B7">
      <w:pPr>
        <w:spacing w:after="0"/>
        <w:rPr>
          <w:rFonts w:ascii="Arial" w:hAnsi="Arial" w:cs="Arial"/>
        </w:rPr>
      </w:pPr>
    </w:p>
    <w:p w:rsidRPr="005F028C" w:rsidR="00E33E0E" w:rsidP="00C869B7" w:rsidRDefault="00C869B7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Each PONL application includes a Bond / Consent of Surety / Request for Variance screen.  When including a TTB F 5000.18 as </w:t>
      </w:r>
      <w:r w:rsidR="00D20200">
        <w:rPr>
          <w:rFonts w:ascii="Arial" w:hAnsi="Arial" w:cs="Arial"/>
        </w:rPr>
        <w:t xml:space="preserve">an attachment to </w:t>
      </w:r>
      <w:r w:rsidRPr="005F028C">
        <w:rPr>
          <w:rFonts w:ascii="Arial" w:hAnsi="Arial" w:cs="Arial"/>
        </w:rPr>
        <w:t>an application, the respondent will provide information regarding the change</w:t>
      </w:r>
      <w:r w:rsidR="00D20200">
        <w:rPr>
          <w:rFonts w:ascii="Arial" w:hAnsi="Arial" w:cs="Arial"/>
        </w:rPr>
        <w:t>(s)</w:t>
      </w:r>
      <w:r w:rsidRPr="005F028C">
        <w:rPr>
          <w:rFonts w:ascii="Arial" w:hAnsi="Arial" w:cs="Arial"/>
        </w:rPr>
        <w:t xml:space="preserve"> </w:t>
      </w:r>
      <w:r w:rsidR="00D20200">
        <w:rPr>
          <w:rFonts w:ascii="Arial" w:hAnsi="Arial" w:cs="Arial"/>
        </w:rPr>
        <w:t xml:space="preserve">to a </w:t>
      </w:r>
      <w:r w:rsidRPr="005F028C">
        <w:rPr>
          <w:rFonts w:ascii="Arial" w:hAnsi="Arial" w:cs="Arial"/>
        </w:rPr>
        <w:t xml:space="preserve">bond and </w:t>
      </w:r>
      <w:r w:rsidR="00D20200">
        <w:rPr>
          <w:rFonts w:ascii="Arial" w:hAnsi="Arial" w:cs="Arial"/>
        </w:rPr>
        <w:t xml:space="preserve">the </w:t>
      </w:r>
      <w:r w:rsidRPr="005F028C">
        <w:rPr>
          <w:rFonts w:ascii="Arial" w:hAnsi="Arial" w:cs="Arial"/>
        </w:rPr>
        <w:t xml:space="preserve">consent of the surety to the change(s) on this screen by selecting “Add a Row” within the Consent of Surety section of the screen: </w:t>
      </w:r>
    </w:p>
    <w:p w:rsidRPr="005F028C" w:rsidR="00C869B7" w:rsidP="00C869B7" w:rsidRDefault="00C869B7">
      <w:pPr>
        <w:spacing w:after="0"/>
        <w:rPr>
          <w:rFonts w:ascii="Arial" w:hAnsi="Arial" w:cs="Arial"/>
        </w:rPr>
      </w:pPr>
    </w:p>
    <w:p w:rsidR="00641B4E" w:rsidP="005F028C" w:rsidRDefault="006679B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00CA8EF" wp14:editId="40B9C193">
            <wp:extent cx="6522720" cy="407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7219" cy="411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028C" w:rsidR="00C869B7" w:rsidP="008B65E6" w:rsidRDefault="00C869B7">
      <w:pPr>
        <w:spacing w:after="0"/>
        <w:rPr>
          <w:rFonts w:ascii="Arial" w:hAnsi="Arial" w:cs="Arial"/>
          <w:sz w:val="16"/>
          <w:szCs w:val="16"/>
        </w:rPr>
      </w:pPr>
    </w:p>
    <w:p w:rsidRPr="005F028C" w:rsidR="00C869B7" w:rsidP="008B65E6" w:rsidRDefault="00C869B7">
      <w:pPr>
        <w:spacing w:after="0"/>
        <w:rPr>
          <w:rFonts w:ascii="Arial" w:hAnsi="Arial" w:cs="Arial"/>
          <w:sz w:val="20"/>
          <w:szCs w:val="20"/>
        </w:rPr>
      </w:pPr>
      <w:r w:rsidRPr="005F028C">
        <w:rPr>
          <w:rFonts w:ascii="Arial" w:hAnsi="Arial" w:cs="Arial"/>
          <w:sz w:val="20"/>
          <w:szCs w:val="20"/>
        </w:rPr>
        <w:t xml:space="preserve">(Note:  </w:t>
      </w:r>
      <w:r w:rsidR="00A759A9">
        <w:rPr>
          <w:rFonts w:ascii="Arial" w:hAnsi="Arial" w:cs="Arial"/>
          <w:sz w:val="20"/>
          <w:szCs w:val="20"/>
        </w:rPr>
        <w:t>The s</w:t>
      </w:r>
      <w:r w:rsidRPr="005F028C">
        <w:rPr>
          <w:rFonts w:ascii="Arial" w:hAnsi="Arial" w:cs="Arial"/>
          <w:sz w:val="20"/>
          <w:szCs w:val="20"/>
        </w:rPr>
        <w:t>creen</w:t>
      </w:r>
      <w:r w:rsidR="00A759A9">
        <w:rPr>
          <w:rFonts w:ascii="Arial" w:hAnsi="Arial" w:cs="Arial"/>
          <w:sz w:val="20"/>
          <w:szCs w:val="20"/>
        </w:rPr>
        <w:t xml:space="preserve">s shown in this example are </w:t>
      </w:r>
      <w:r w:rsidRPr="005F028C">
        <w:rPr>
          <w:rFonts w:ascii="Arial" w:hAnsi="Arial" w:cs="Arial"/>
          <w:sz w:val="20"/>
          <w:szCs w:val="20"/>
        </w:rPr>
        <w:t xml:space="preserve">from the Amended Wine Premises application.  However, </w:t>
      </w:r>
      <w:r w:rsidR="00A759A9">
        <w:rPr>
          <w:rFonts w:ascii="Arial" w:hAnsi="Arial" w:cs="Arial"/>
          <w:sz w:val="20"/>
          <w:szCs w:val="20"/>
        </w:rPr>
        <w:t xml:space="preserve">the </w:t>
      </w:r>
      <w:r w:rsidRPr="005F028C">
        <w:rPr>
          <w:rFonts w:ascii="Arial" w:hAnsi="Arial" w:cs="Arial"/>
          <w:sz w:val="20"/>
          <w:szCs w:val="20"/>
        </w:rPr>
        <w:t>Bond / Consent of Surety / Request for Variance screen</w:t>
      </w:r>
      <w:r w:rsidR="00A759A9">
        <w:rPr>
          <w:rFonts w:ascii="Arial" w:hAnsi="Arial" w:cs="Arial"/>
          <w:sz w:val="20"/>
          <w:szCs w:val="20"/>
        </w:rPr>
        <w:t xml:space="preserve"> and the screens for uploading attachments are </w:t>
      </w:r>
      <w:r w:rsidRPr="005F028C">
        <w:rPr>
          <w:rFonts w:ascii="Arial" w:hAnsi="Arial" w:cs="Arial"/>
          <w:sz w:val="20"/>
          <w:szCs w:val="20"/>
        </w:rPr>
        <w:t xml:space="preserve">common to all PONL applications.) </w:t>
      </w:r>
    </w:p>
    <w:p w:rsidRPr="005F028C" w:rsidR="00641B4E" w:rsidP="008B65E6" w:rsidRDefault="006679BE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Selecting “Add a Row” with the Consent of Surety section leads to this screen: </w:t>
      </w:r>
    </w:p>
    <w:p w:rsidRPr="005F028C" w:rsidR="00C869B7" w:rsidP="008B65E6" w:rsidRDefault="00C869B7">
      <w:pPr>
        <w:spacing w:after="0"/>
        <w:rPr>
          <w:rFonts w:ascii="Arial" w:hAnsi="Arial" w:cs="Arial"/>
        </w:rPr>
      </w:pPr>
    </w:p>
    <w:p w:rsidR="006679BE" w:rsidP="005F028C" w:rsidRDefault="006679B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143FBB2" wp14:editId="181BA698">
            <wp:extent cx="8191500" cy="5119688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9036" cy="51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0E" w:rsidP="008B65E6" w:rsidRDefault="00E33E0E">
      <w:pPr>
        <w:spacing w:after="0"/>
        <w:rPr>
          <w:rFonts w:ascii="Arial" w:hAnsi="Arial" w:cs="Arial"/>
          <w:sz w:val="24"/>
          <w:szCs w:val="24"/>
        </w:rPr>
      </w:pPr>
    </w:p>
    <w:p w:rsidR="005F028C" w:rsidP="008B65E6" w:rsidRDefault="005F028C">
      <w:pPr>
        <w:spacing w:after="0"/>
        <w:rPr>
          <w:rFonts w:ascii="Arial" w:hAnsi="Arial" w:cs="Arial"/>
        </w:rPr>
      </w:pPr>
    </w:p>
    <w:p w:rsidR="00E33E0E" w:rsidP="008B65E6" w:rsidRDefault="006679BE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Completing the </w:t>
      </w:r>
      <w:r w:rsidRPr="005F028C" w:rsidR="007C2A2D">
        <w:rPr>
          <w:rFonts w:ascii="Arial" w:hAnsi="Arial" w:cs="Arial"/>
        </w:rPr>
        <w:t>“</w:t>
      </w:r>
      <w:r w:rsidRPr="005F028C">
        <w:rPr>
          <w:rFonts w:ascii="Arial" w:hAnsi="Arial" w:cs="Arial"/>
        </w:rPr>
        <w:t>Consent of Surety</w:t>
      </w:r>
      <w:r w:rsidRPr="005F028C" w:rsidR="007C2A2D">
        <w:rPr>
          <w:rFonts w:ascii="Arial" w:hAnsi="Arial" w:cs="Arial"/>
        </w:rPr>
        <w:t>”</w:t>
      </w:r>
      <w:r w:rsidRPr="005F028C">
        <w:rPr>
          <w:rFonts w:ascii="Arial" w:hAnsi="Arial" w:cs="Arial"/>
        </w:rPr>
        <w:t xml:space="preserve"> information </w:t>
      </w:r>
      <w:r w:rsidRPr="005F028C" w:rsidR="007C2A2D">
        <w:rPr>
          <w:rFonts w:ascii="Arial" w:hAnsi="Arial" w:cs="Arial"/>
        </w:rPr>
        <w:t xml:space="preserve">screen </w:t>
      </w:r>
      <w:r w:rsidRPr="005F028C">
        <w:rPr>
          <w:rFonts w:ascii="Arial" w:hAnsi="Arial" w:cs="Arial"/>
        </w:rPr>
        <w:t>results in the addition of a row to the Consent of Surety section of th</w:t>
      </w:r>
      <w:r w:rsidR="00D20200">
        <w:rPr>
          <w:rFonts w:ascii="Arial" w:hAnsi="Arial" w:cs="Arial"/>
        </w:rPr>
        <w:t>e</w:t>
      </w:r>
      <w:r w:rsidRPr="005F028C">
        <w:rPr>
          <w:rFonts w:ascii="Arial" w:hAnsi="Arial" w:cs="Arial"/>
        </w:rPr>
        <w:t xml:space="preserve"> screen</w:t>
      </w:r>
      <w:r w:rsidR="00D20200">
        <w:rPr>
          <w:rFonts w:ascii="Arial" w:hAnsi="Arial" w:cs="Arial"/>
        </w:rPr>
        <w:t xml:space="preserve"> as shown here</w:t>
      </w:r>
      <w:r w:rsidRPr="005F028C">
        <w:rPr>
          <w:rFonts w:ascii="Arial" w:hAnsi="Arial" w:cs="Arial"/>
        </w:rPr>
        <w:t xml:space="preserve">: </w:t>
      </w:r>
    </w:p>
    <w:p w:rsidRPr="005F028C" w:rsidR="005F028C" w:rsidP="008B65E6" w:rsidRDefault="005F028C">
      <w:pPr>
        <w:spacing w:after="0"/>
        <w:rPr>
          <w:rFonts w:ascii="Arial" w:hAnsi="Arial" w:cs="Arial"/>
        </w:rPr>
      </w:pPr>
    </w:p>
    <w:p w:rsidR="001E793B" w:rsidP="005F028C" w:rsidRDefault="006679B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D2E145" wp14:editId="7018FBEA">
            <wp:extent cx="8229600" cy="51435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6602" cy="516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028C" w:rsidR="005F028C" w:rsidP="008B65E6" w:rsidRDefault="005F028C">
      <w:pPr>
        <w:spacing w:after="0"/>
        <w:rPr>
          <w:rFonts w:ascii="Arial" w:hAnsi="Arial" w:cs="Arial"/>
        </w:rPr>
      </w:pPr>
    </w:p>
    <w:p w:rsidRPr="005F028C" w:rsidR="006679BE" w:rsidP="008B65E6" w:rsidRDefault="00C869B7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After other data screens (not shown) </w:t>
      </w:r>
      <w:r w:rsidR="00D20200">
        <w:rPr>
          <w:rFonts w:ascii="Arial" w:hAnsi="Arial" w:cs="Arial"/>
        </w:rPr>
        <w:t xml:space="preserve">are completed as appropriate to the type of application, </w:t>
      </w:r>
      <w:r w:rsidRPr="005F028C">
        <w:rPr>
          <w:rFonts w:ascii="Arial" w:hAnsi="Arial" w:cs="Arial"/>
        </w:rPr>
        <w:t xml:space="preserve">the respondent will </w:t>
      </w:r>
      <w:r w:rsidRPr="005F028C" w:rsidR="001E793B">
        <w:rPr>
          <w:rFonts w:ascii="Arial" w:hAnsi="Arial" w:cs="Arial"/>
        </w:rPr>
        <w:t xml:space="preserve">be presented with the </w:t>
      </w:r>
      <w:r w:rsidRPr="005F028C" w:rsidR="006679BE">
        <w:rPr>
          <w:rFonts w:ascii="Arial" w:hAnsi="Arial" w:cs="Arial"/>
        </w:rPr>
        <w:t>Attachment List screen</w:t>
      </w:r>
      <w:r w:rsidRPr="005F028C" w:rsidR="001E793B">
        <w:rPr>
          <w:rFonts w:ascii="Arial" w:hAnsi="Arial" w:cs="Arial"/>
        </w:rPr>
        <w:t xml:space="preserve">.  The respondent </w:t>
      </w:r>
      <w:r w:rsidRPr="005F028C" w:rsidR="007C2A2D">
        <w:rPr>
          <w:rFonts w:ascii="Arial" w:hAnsi="Arial" w:cs="Arial"/>
        </w:rPr>
        <w:t>selects “Add” in the Attachment List section and uploads a scanned copy of the completed and signed TTB F 5000.18 form</w:t>
      </w:r>
      <w:r w:rsidRPr="005F028C" w:rsidR="006679BE">
        <w:rPr>
          <w:rFonts w:ascii="Arial" w:hAnsi="Arial" w:cs="Arial"/>
        </w:rPr>
        <w:t xml:space="preserve">: </w:t>
      </w:r>
    </w:p>
    <w:p w:rsidRPr="005F028C" w:rsidR="001E793B" w:rsidP="008B65E6" w:rsidRDefault="001E793B">
      <w:pPr>
        <w:spacing w:after="0"/>
        <w:rPr>
          <w:rFonts w:ascii="Arial" w:hAnsi="Arial" w:cs="Arial"/>
        </w:rPr>
      </w:pPr>
    </w:p>
    <w:p w:rsidR="00641B4E" w:rsidP="005F028C" w:rsidRDefault="006679B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98536C6" wp14:editId="5692F9A8">
            <wp:extent cx="8061959" cy="50387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00174" cy="506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028C" w:rsidR="001E793B" w:rsidP="008B65E6" w:rsidRDefault="001E793B">
      <w:pPr>
        <w:spacing w:after="0"/>
        <w:rPr>
          <w:rFonts w:ascii="Arial" w:hAnsi="Arial" w:cs="Arial"/>
        </w:rPr>
      </w:pPr>
    </w:p>
    <w:p w:rsidR="00641B4E" w:rsidP="008B65E6" w:rsidRDefault="00D202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Pr="005F028C" w:rsidR="006679BE">
        <w:rPr>
          <w:rFonts w:ascii="Arial" w:hAnsi="Arial" w:cs="Arial"/>
        </w:rPr>
        <w:t xml:space="preserve">ompleted Attachment List showing the added TTB F 5000.18 form: </w:t>
      </w:r>
    </w:p>
    <w:p w:rsidRPr="005F028C" w:rsidR="005F028C" w:rsidP="008B65E6" w:rsidRDefault="005F028C">
      <w:pPr>
        <w:spacing w:after="0"/>
        <w:rPr>
          <w:rFonts w:ascii="Arial" w:hAnsi="Arial" w:cs="Arial"/>
        </w:rPr>
      </w:pPr>
    </w:p>
    <w:p w:rsidR="00641B4E" w:rsidP="005F028C" w:rsidRDefault="006679B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F8096EB" wp14:editId="632A9CFF">
            <wp:extent cx="8229600" cy="5143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1767" cy="515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028C" w:rsidR="007C2A2D" w:rsidP="008B65E6" w:rsidRDefault="007C2A2D">
      <w:pPr>
        <w:spacing w:after="0"/>
        <w:rPr>
          <w:rFonts w:ascii="Arial" w:hAnsi="Arial" w:cs="Arial"/>
        </w:rPr>
      </w:pPr>
    </w:p>
    <w:p w:rsidRPr="005F028C" w:rsidR="005F028C" w:rsidP="008B65E6" w:rsidRDefault="005F028C">
      <w:pPr>
        <w:spacing w:after="0"/>
        <w:rPr>
          <w:rFonts w:ascii="Arial" w:hAnsi="Arial" w:cs="Arial"/>
        </w:rPr>
      </w:pPr>
    </w:p>
    <w:p w:rsidRPr="005F028C" w:rsidR="00641B4E" w:rsidP="008B65E6" w:rsidRDefault="006679BE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Declaration and Acknowledge Screen: </w:t>
      </w:r>
    </w:p>
    <w:p w:rsidRPr="005F028C" w:rsidR="005F028C" w:rsidP="008B65E6" w:rsidRDefault="005F028C">
      <w:pPr>
        <w:spacing w:after="0"/>
        <w:rPr>
          <w:rFonts w:ascii="Arial" w:hAnsi="Arial" w:cs="Arial"/>
        </w:rPr>
      </w:pPr>
    </w:p>
    <w:p w:rsidR="007C2A2D" w:rsidP="008B65E6" w:rsidRDefault="007C2A2D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The user submits the </w:t>
      </w:r>
      <w:r w:rsidR="00D20200">
        <w:rPr>
          <w:rFonts w:ascii="Arial" w:hAnsi="Arial" w:cs="Arial"/>
        </w:rPr>
        <w:t xml:space="preserve">application with the attached </w:t>
      </w:r>
      <w:r w:rsidRPr="005F028C">
        <w:rPr>
          <w:rFonts w:ascii="Arial" w:hAnsi="Arial" w:cs="Arial"/>
        </w:rPr>
        <w:t xml:space="preserve">TTB F 5000.18 to TTB by clicking </w:t>
      </w:r>
      <w:r w:rsidR="00D20200">
        <w:rPr>
          <w:rFonts w:ascii="Arial" w:hAnsi="Arial" w:cs="Arial"/>
        </w:rPr>
        <w:t>“</w:t>
      </w:r>
      <w:r w:rsidRPr="005F028C">
        <w:rPr>
          <w:rFonts w:ascii="Arial" w:hAnsi="Arial" w:cs="Arial"/>
        </w:rPr>
        <w:t>continue,</w:t>
      </w:r>
      <w:r w:rsidR="00D20200">
        <w:rPr>
          <w:rFonts w:ascii="Arial" w:hAnsi="Arial" w:cs="Arial"/>
        </w:rPr>
        <w:t>”</w:t>
      </w:r>
      <w:r w:rsidRPr="005F028C">
        <w:rPr>
          <w:rFonts w:ascii="Arial" w:hAnsi="Arial" w:cs="Arial"/>
        </w:rPr>
        <w:t xml:space="preserve"> reviewing the submitted information on a</w:t>
      </w:r>
      <w:r w:rsidR="00D20200">
        <w:rPr>
          <w:rFonts w:ascii="Arial" w:hAnsi="Arial" w:cs="Arial"/>
        </w:rPr>
        <w:t xml:space="preserve"> subsequent</w:t>
      </w:r>
      <w:r w:rsidRPr="005F028C">
        <w:rPr>
          <w:rFonts w:ascii="Arial" w:hAnsi="Arial" w:cs="Arial"/>
        </w:rPr>
        <w:t xml:space="preserve"> review screen, and then clicking “Submit” </w:t>
      </w:r>
      <w:r w:rsidR="00562CCB">
        <w:rPr>
          <w:rFonts w:ascii="Arial" w:hAnsi="Arial" w:cs="Arial"/>
        </w:rPr>
        <w:t xml:space="preserve">on the </w:t>
      </w:r>
      <w:r w:rsidR="00D20200">
        <w:rPr>
          <w:rFonts w:ascii="Arial" w:hAnsi="Arial" w:cs="Arial"/>
        </w:rPr>
        <w:t>final s</w:t>
      </w:r>
      <w:r w:rsidR="00562CCB">
        <w:rPr>
          <w:rFonts w:ascii="Arial" w:hAnsi="Arial" w:cs="Arial"/>
        </w:rPr>
        <w:t>creen</w:t>
      </w:r>
      <w:r w:rsidRPr="005F028C">
        <w:rPr>
          <w:rFonts w:ascii="Arial" w:hAnsi="Arial" w:cs="Arial"/>
        </w:rPr>
        <w:t xml:space="preserve"> (Review </w:t>
      </w:r>
      <w:r w:rsidR="00562CCB">
        <w:rPr>
          <w:rFonts w:ascii="Arial" w:hAnsi="Arial" w:cs="Arial"/>
        </w:rPr>
        <w:t xml:space="preserve">and Submit </w:t>
      </w:r>
      <w:r w:rsidRPr="005F028C">
        <w:rPr>
          <w:rFonts w:ascii="Arial" w:hAnsi="Arial" w:cs="Arial"/>
        </w:rPr>
        <w:t>screen</w:t>
      </w:r>
      <w:r w:rsidR="00562CCB">
        <w:rPr>
          <w:rFonts w:ascii="Arial" w:hAnsi="Arial" w:cs="Arial"/>
        </w:rPr>
        <w:t>s</w:t>
      </w:r>
      <w:r w:rsidRPr="005F028C">
        <w:rPr>
          <w:rFonts w:ascii="Arial" w:hAnsi="Arial" w:cs="Arial"/>
        </w:rPr>
        <w:t xml:space="preserve"> not shown.) </w:t>
      </w:r>
    </w:p>
    <w:p w:rsidRPr="005F028C" w:rsidR="00562CCB" w:rsidP="008B65E6" w:rsidRDefault="00562CCB">
      <w:pPr>
        <w:spacing w:after="0"/>
        <w:rPr>
          <w:rFonts w:ascii="Arial" w:hAnsi="Arial" w:cs="Arial"/>
        </w:rPr>
      </w:pPr>
    </w:p>
    <w:p w:rsidR="00641B4E" w:rsidP="00562CCB" w:rsidRDefault="006679B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D5C47D" wp14:editId="47DFF827">
            <wp:extent cx="7534275" cy="470892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272" cy="472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2CCB" w:rsidR="00641B4E" w:rsidP="008B65E6" w:rsidRDefault="00641B4E">
      <w:pPr>
        <w:spacing w:after="0"/>
        <w:rPr>
          <w:rFonts w:ascii="Arial" w:hAnsi="Arial" w:cs="Arial"/>
        </w:rPr>
      </w:pPr>
    </w:p>
    <w:p w:rsidRPr="00562CCB" w:rsidR="00E83529" w:rsidP="008B65E6" w:rsidRDefault="006679BE">
      <w:pPr>
        <w:spacing w:after="0"/>
        <w:rPr>
          <w:rFonts w:ascii="Arial" w:hAnsi="Arial" w:cs="Arial"/>
        </w:rPr>
      </w:pPr>
      <w:r w:rsidRPr="00562CCB">
        <w:rPr>
          <w:rFonts w:ascii="Arial" w:hAnsi="Arial" w:cs="Arial"/>
        </w:rPr>
        <w:t xml:space="preserve">— END — </w:t>
      </w:r>
    </w:p>
    <w:sectPr w:rsidRPr="00562CCB" w:rsidR="00E83529" w:rsidSect="005F028C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7F" w:rsidRDefault="000F287F" w:rsidP="000F287F">
      <w:pPr>
        <w:spacing w:after="0" w:line="240" w:lineRule="auto"/>
      </w:pPr>
      <w:r>
        <w:separator/>
      </w:r>
    </w:p>
  </w:endnote>
  <w:endnote w:type="continuationSeparator" w:id="0">
    <w:p w:rsidR="000F287F" w:rsidRDefault="000F287F" w:rsidP="000F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28C" w:rsidRPr="005F028C" w:rsidRDefault="005F028C" w:rsidP="005F028C">
    <w:pPr>
      <w:pStyle w:val="Footer"/>
      <w:tabs>
        <w:tab w:val="clear" w:pos="4680"/>
        <w:tab w:val="clear" w:pos="936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7F" w:rsidRPr="000F287F" w:rsidRDefault="000F287F" w:rsidP="005F028C">
    <w:pPr>
      <w:pStyle w:val="Footer"/>
      <w:tabs>
        <w:tab w:val="clear" w:pos="4680"/>
        <w:tab w:val="clear" w:pos="9360"/>
      </w:tabs>
      <w:rPr>
        <w:rFonts w:ascii="Arial" w:hAnsi="Arial" w:cs="Arial"/>
      </w:rPr>
    </w:pPr>
    <w:r w:rsidRPr="000F287F">
      <w:rPr>
        <w:rFonts w:ascii="Arial" w:hAnsi="Arial" w:cs="Arial"/>
      </w:rPr>
      <w:t>11-</w:t>
    </w:r>
    <w:r w:rsidR="005F028C">
      <w:rPr>
        <w:rFonts w:ascii="Arial" w:hAnsi="Arial" w:cs="Arial"/>
      </w:rPr>
      <w:t>20</w:t>
    </w:r>
    <w:r w:rsidRPr="000F287F">
      <w:rPr>
        <w:rFonts w:ascii="Arial" w:hAnsi="Arial" w:cs="Arial"/>
      </w:rPr>
      <w:t xml:space="preserve">-2018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7F" w:rsidRDefault="000F287F" w:rsidP="000F287F">
      <w:pPr>
        <w:spacing w:after="0" w:line="240" w:lineRule="auto"/>
      </w:pPr>
      <w:r>
        <w:separator/>
      </w:r>
    </w:p>
  </w:footnote>
  <w:footnote w:type="continuationSeparator" w:id="0">
    <w:p w:rsidR="000F287F" w:rsidRDefault="000F287F" w:rsidP="000F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832303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0F287F" w:rsidRPr="00355A7D" w:rsidRDefault="00355A7D" w:rsidP="005F028C">
        <w:pPr>
          <w:pStyle w:val="Header"/>
          <w:tabs>
            <w:tab w:val="clear" w:pos="4680"/>
            <w:tab w:val="clear" w:pos="9360"/>
          </w:tabs>
          <w:jc w:val="center"/>
          <w:rPr>
            <w:rFonts w:ascii="Arial" w:hAnsi="Arial" w:cs="Arial"/>
          </w:rPr>
        </w:pPr>
        <w:r>
          <w:t xml:space="preserve">- </w:t>
        </w:r>
        <w:r w:rsidRPr="00355A7D">
          <w:rPr>
            <w:rFonts w:ascii="Arial" w:hAnsi="Arial" w:cs="Arial"/>
          </w:rPr>
          <w:fldChar w:fldCharType="begin"/>
        </w:r>
        <w:r w:rsidRPr="00355A7D">
          <w:rPr>
            <w:rFonts w:ascii="Arial" w:hAnsi="Arial" w:cs="Arial"/>
          </w:rPr>
          <w:instrText xml:space="preserve"> PAGE   \* MERGEFORMAT </w:instrText>
        </w:r>
        <w:r w:rsidRPr="00355A7D">
          <w:rPr>
            <w:rFonts w:ascii="Arial" w:hAnsi="Arial" w:cs="Arial"/>
          </w:rPr>
          <w:fldChar w:fldCharType="separate"/>
        </w:r>
        <w:r w:rsidR="00E51082">
          <w:rPr>
            <w:rFonts w:ascii="Arial" w:hAnsi="Arial" w:cs="Arial"/>
            <w:noProof/>
          </w:rPr>
          <w:t>2</w:t>
        </w:r>
        <w:r w:rsidRPr="00355A7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035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287F" w:rsidRPr="000F287F" w:rsidRDefault="00130E36" w:rsidP="005F028C">
        <w:pPr>
          <w:pStyle w:val="Header"/>
          <w:tabs>
            <w:tab w:val="clear" w:pos="4680"/>
            <w:tab w:val="clear" w:pos="9360"/>
          </w:tabs>
          <w:jc w:val="center"/>
          <w:rPr>
            <w:rFonts w:ascii="Arial" w:hAnsi="Arial" w:cs="Arial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29"/>
    <w:rsid w:val="000836DD"/>
    <w:rsid w:val="000F287F"/>
    <w:rsid w:val="00130E36"/>
    <w:rsid w:val="001E793B"/>
    <w:rsid w:val="002207A4"/>
    <w:rsid w:val="00355A7D"/>
    <w:rsid w:val="00562CCB"/>
    <w:rsid w:val="00577F66"/>
    <w:rsid w:val="005F028C"/>
    <w:rsid w:val="00641B4E"/>
    <w:rsid w:val="006679BE"/>
    <w:rsid w:val="006A38AE"/>
    <w:rsid w:val="007C2A2D"/>
    <w:rsid w:val="008B65E6"/>
    <w:rsid w:val="008E6437"/>
    <w:rsid w:val="009B71C6"/>
    <w:rsid w:val="00A759A9"/>
    <w:rsid w:val="00C869B7"/>
    <w:rsid w:val="00D20200"/>
    <w:rsid w:val="00E33E0E"/>
    <w:rsid w:val="00E51082"/>
    <w:rsid w:val="00E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alabel3">
    <w:name w:val="aca_label3"/>
    <w:basedOn w:val="DefaultParagraphFont"/>
    <w:rsid w:val="00641B4E"/>
    <w:rPr>
      <w:rFonts w:ascii="Arial" w:hAnsi="Arial" w:cs="Arial" w:hint="default"/>
      <w:b/>
      <w:bCs/>
      <w:color w:val="666666"/>
    </w:rPr>
  </w:style>
  <w:style w:type="paragraph" w:styleId="ListParagraph">
    <w:name w:val="List Paragraph"/>
    <w:basedOn w:val="Normal"/>
    <w:uiPriority w:val="34"/>
    <w:qFormat/>
    <w:rsid w:val="00667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E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7F"/>
  </w:style>
  <w:style w:type="paragraph" w:styleId="Footer">
    <w:name w:val="footer"/>
    <w:basedOn w:val="Normal"/>
    <w:link w:val="Foot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7F"/>
  </w:style>
  <w:style w:type="paragraph" w:styleId="BalloonText">
    <w:name w:val="Balloon Text"/>
    <w:basedOn w:val="Normal"/>
    <w:link w:val="BalloonTextChar"/>
    <w:uiPriority w:val="99"/>
    <w:semiHidden/>
    <w:unhideWhenUsed/>
    <w:rsid w:val="0013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alabel3">
    <w:name w:val="aca_label3"/>
    <w:basedOn w:val="DefaultParagraphFont"/>
    <w:rsid w:val="00641B4E"/>
    <w:rPr>
      <w:rFonts w:ascii="Arial" w:hAnsi="Arial" w:cs="Arial" w:hint="default"/>
      <w:b/>
      <w:bCs/>
      <w:color w:val="666666"/>
    </w:rPr>
  </w:style>
  <w:style w:type="paragraph" w:styleId="ListParagraph">
    <w:name w:val="List Paragraph"/>
    <w:basedOn w:val="Normal"/>
    <w:uiPriority w:val="34"/>
    <w:qFormat/>
    <w:rsid w:val="00667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E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7F"/>
  </w:style>
  <w:style w:type="paragraph" w:styleId="Footer">
    <w:name w:val="footer"/>
    <w:basedOn w:val="Normal"/>
    <w:link w:val="Foot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7F"/>
  </w:style>
  <w:style w:type="paragraph" w:styleId="BalloonText">
    <w:name w:val="Balloon Text"/>
    <w:basedOn w:val="Normal"/>
    <w:link w:val="BalloonTextChar"/>
    <w:uiPriority w:val="99"/>
    <w:semiHidden/>
    <w:unhideWhenUsed/>
    <w:rsid w:val="0013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ttbonline.gov/permitsonline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2018-11-21T01:19:00Z</dcterms:created>
  <dcterms:modified xsi:type="dcterms:W3CDTF">2018-11-21T01:19:00Z</dcterms:modified>
</cp:coreProperties>
</file>