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1A19" w:rsidP="00260534" w:rsidRDefault="00F11A19" w14:paraId="5FECD7DE" w14:textId="43FA4FEC">
      <w:pPr>
        <w:tabs>
          <w:tab w:val="center" w:pos="4680"/>
        </w:tabs>
        <w:spacing w:line="276" w:lineRule="auto"/>
        <w:jc w:val="center"/>
        <w:rPr>
          <w:rFonts w:ascii="Calibri" w:hAnsi="Calibri" w:cs="Courier New"/>
          <w:bCs/>
          <w:color w:val="000000"/>
          <w:sz w:val="22"/>
          <w:szCs w:val="22"/>
        </w:rPr>
      </w:pPr>
      <w:r w:rsidRPr="007316DF">
        <w:rPr>
          <w:rFonts w:ascii="Calibri" w:hAnsi="Calibri" w:cs="Courier New"/>
          <w:bCs/>
          <w:color w:val="000000"/>
          <w:sz w:val="22"/>
          <w:szCs w:val="22"/>
        </w:rPr>
        <w:t>SUPPORTING STATEMENT</w:t>
      </w:r>
    </w:p>
    <w:p w:rsidRPr="007316DF" w:rsidR="00D5353C" w:rsidP="00260534" w:rsidRDefault="00D5353C" w14:paraId="74D8DA63" w14:textId="198BF9B0">
      <w:pPr>
        <w:tabs>
          <w:tab w:val="center" w:pos="4680"/>
        </w:tabs>
        <w:spacing w:line="276" w:lineRule="auto"/>
        <w:jc w:val="center"/>
        <w:rPr>
          <w:rFonts w:ascii="Calibri" w:hAnsi="Calibri" w:cs="Courier New"/>
          <w:bCs/>
          <w:color w:val="000000"/>
          <w:sz w:val="22"/>
          <w:szCs w:val="22"/>
        </w:rPr>
      </w:pPr>
      <w:r w:rsidRPr="00D5353C">
        <w:rPr>
          <w:rFonts w:ascii="Calibri" w:hAnsi="Calibri" w:cs="Courier New"/>
          <w:bCs/>
          <w:color w:val="000000"/>
          <w:sz w:val="22"/>
          <w:szCs w:val="22"/>
        </w:rPr>
        <w:t>Internal Revenue Service</w:t>
      </w:r>
    </w:p>
    <w:p w:rsidR="00501F6D" w:rsidP="00260534" w:rsidRDefault="00501F6D" w14:paraId="632167FD" w14:textId="77777777">
      <w:pPr>
        <w:tabs>
          <w:tab w:val="center" w:pos="4680"/>
        </w:tabs>
        <w:spacing w:line="276" w:lineRule="auto"/>
        <w:jc w:val="center"/>
        <w:rPr>
          <w:rFonts w:ascii="Calibri" w:hAnsi="Calibri" w:cs="Courier New"/>
          <w:bCs/>
          <w:color w:val="000000"/>
          <w:sz w:val="22"/>
          <w:szCs w:val="22"/>
        </w:rPr>
      </w:pPr>
      <w:r>
        <w:rPr>
          <w:rFonts w:ascii="Calibri" w:hAnsi="Calibri" w:cs="Courier New"/>
          <w:bCs/>
          <w:color w:val="000000"/>
          <w:sz w:val="22"/>
          <w:szCs w:val="22"/>
        </w:rPr>
        <w:t xml:space="preserve">Form 944 and 944 (SP), </w:t>
      </w:r>
      <w:r w:rsidRPr="007316DF" w:rsidR="00260534">
        <w:rPr>
          <w:rFonts w:ascii="Calibri" w:hAnsi="Calibri" w:cs="Courier New"/>
          <w:bCs/>
          <w:color w:val="000000"/>
          <w:sz w:val="22"/>
          <w:szCs w:val="22"/>
        </w:rPr>
        <w:t>Employer's Annual Employment Tax Return</w:t>
      </w:r>
    </w:p>
    <w:p w:rsidRPr="007316DF" w:rsidR="00260534" w:rsidP="00260534" w:rsidRDefault="00501F6D" w14:paraId="1C2244BB" w14:textId="736996D2">
      <w:pPr>
        <w:tabs>
          <w:tab w:val="center" w:pos="4680"/>
        </w:tabs>
        <w:spacing w:line="276" w:lineRule="auto"/>
        <w:jc w:val="center"/>
        <w:rPr>
          <w:rFonts w:ascii="Calibri" w:hAnsi="Calibri" w:cs="Courier New"/>
          <w:bCs/>
          <w:color w:val="000000"/>
          <w:sz w:val="22"/>
          <w:szCs w:val="22"/>
        </w:rPr>
      </w:pPr>
      <w:r>
        <w:rPr>
          <w:rFonts w:ascii="Calibri" w:hAnsi="Calibri" w:cs="Courier New"/>
          <w:bCs/>
          <w:color w:val="000000"/>
          <w:sz w:val="22"/>
          <w:szCs w:val="22"/>
        </w:rPr>
        <w:t>Form 944-X</w:t>
      </w:r>
      <w:r w:rsidRPr="007316DF" w:rsidR="00260534">
        <w:rPr>
          <w:rFonts w:ascii="Calibri" w:hAnsi="Calibri" w:cs="Courier New"/>
          <w:bCs/>
          <w:color w:val="000000"/>
          <w:sz w:val="22"/>
          <w:szCs w:val="22"/>
        </w:rPr>
        <w:t xml:space="preserve"> and</w:t>
      </w:r>
      <w:r>
        <w:rPr>
          <w:rFonts w:ascii="Calibri" w:hAnsi="Calibri" w:cs="Courier New"/>
          <w:bCs/>
          <w:color w:val="000000"/>
          <w:sz w:val="22"/>
          <w:szCs w:val="22"/>
        </w:rPr>
        <w:t xml:space="preserve"> 944-X (SP)</w:t>
      </w:r>
      <w:r w:rsidRPr="007316DF" w:rsidR="00260534">
        <w:rPr>
          <w:rFonts w:ascii="Calibri" w:hAnsi="Calibri" w:cs="Courier New"/>
          <w:bCs/>
          <w:color w:val="000000"/>
          <w:sz w:val="22"/>
          <w:szCs w:val="22"/>
        </w:rPr>
        <w:t xml:space="preserve"> Adjusted Employer’s Annual Employment Tax Return or Claim for Refund</w:t>
      </w:r>
    </w:p>
    <w:p w:rsidRPr="007316DF" w:rsidR="00260534" w:rsidP="00260534" w:rsidRDefault="00260534" w14:paraId="69B36EAE" w14:textId="2342D863">
      <w:pPr>
        <w:tabs>
          <w:tab w:val="center" w:pos="4680"/>
        </w:tabs>
        <w:spacing w:line="276" w:lineRule="auto"/>
        <w:jc w:val="center"/>
        <w:rPr>
          <w:rFonts w:ascii="Calibri" w:hAnsi="Calibri" w:cs="Courier New"/>
          <w:bCs/>
          <w:color w:val="000000"/>
          <w:sz w:val="22"/>
          <w:szCs w:val="22"/>
        </w:rPr>
      </w:pPr>
    </w:p>
    <w:p w:rsidRPr="007316DF" w:rsidR="00F11A19" w:rsidP="00260534" w:rsidRDefault="00F24261" w14:paraId="23AA049F" w14:textId="5674009E">
      <w:pPr>
        <w:tabs>
          <w:tab w:val="center" w:pos="4680"/>
        </w:tabs>
        <w:spacing w:line="276" w:lineRule="auto"/>
        <w:jc w:val="center"/>
        <w:rPr>
          <w:rFonts w:ascii="Calibri" w:hAnsi="Calibri" w:cs="Courier New"/>
          <w:bCs/>
          <w:color w:val="000000"/>
          <w:sz w:val="22"/>
          <w:szCs w:val="22"/>
        </w:rPr>
      </w:pPr>
      <w:r>
        <w:rPr>
          <w:rFonts w:ascii="Calibri" w:hAnsi="Calibri" w:cs="Courier New"/>
          <w:bCs/>
          <w:color w:val="000000"/>
          <w:sz w:val="22"/>
          <w:szCs w:val="22"/>
        </w:rPr>
        <w:t xml:space="preserve">OMB </w:t>
      </w:r>
      <w:r w:rsidR="009F7F85">
        <w:rPr>
          <w:rFonts w:ascii="Calibri" w:hAnsi="Calibri" w:cs="Courier New"/>
          <w:bCs/>
          <w:color w:val="000000"/>
          <w:sz w:val="22"/>
          <w:szCs w:val="22"/>
        </w:rPr>
        <w:t>Control Number</w:t>
      </w:r>
      <w:r>
        <w:rPr>
          <w:rFonts w:ascii="Calibri" w:hAnsi="Calibri" w:cs="Courier New"/>
          <w:bCs/>
          <w:color w:val="000000"/>
          <w:sz w:val="22"/>
          <w:szCs w:val="22"/>
        </w:rPr>
        <w:t xml:space="preserve"> </w:t>
      </w:r>
      <w:r w:rsidRPr="007316DF" w:rsidR="00260534">
        <w:rPr>
          <w:rFonts w:ascii="Calibri" w:hAnsi="Calibri" w:cs="Courier New"/>
          <w:bCs/>
          <w:color w:val="000000"/>
          <w:sz w:val="22"/>
          <w:szCs w:val="22"/>
        </w:rPr>
        <w:t>1545-2007</w:t>
      </w:r>
    </w:p>
    <w:p w:rsidRPr="007316DF" w:rsidR="00F11A19" w:rsidRDefault="00F11A19" w14:paraId="4C800175" w14:textId="77777777">
      <w:pPr>
        <w:rPr>
          <w:rFonts w:ascii="Calibri" w:hAnsi="Calibri" w:cs="Shruti"/>
          <w:bCs/>
          <w:color w:val="000000"/>
          <w:sz w:val="22"/>
          <w:szCs w:val="22"/>
        </w:rPr>
      </w:pPr>
    </w:p>
    <w:p w:rsidRPr="00554881" w:rsidR="00F11A19" w:rsidP="00554881" w:rsidRDefault="00F11A19" w14:paraId="65C4BA19"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CIRCUMSTANCES NECESSITATING COLLECTION OF INFORMATION</w:t>
      </w:r>
    </w:p>
    <w:p w:rsidRPr="007316DF" w:rsidR="00D725AA" w:rsidP="00D725AA" w:rsidRDefault="00D725AA" w14:paraId="47242DB1" w14:textId="77777777">
      <w:pPr>
        <w:pStyle w:val="Level1"/>
        <w:tabs>
          <w:tab w:val="left" w:pos="-1440"/>
          <w:tab w:val="num" w:pos="720"/>
        </w:tabs>
        <w:ind w:left="720" w:hanging="720"/>
        <w:rPr>
          <w:rFonts w:ascii="Calibri" w:hAnsi="Calibri"/>
          <w:color w:val="000000"/>
          <w:sz w:val="22"/>
          <w:szCs w:val="22"/>
          <w:u w:val="single"/>
        </w:rPr>
      </w:pPr>
    </w:p>
    <w:p w:rsidR="00931D03" w:rsidRDefault="00931D03" w14:paraId="6211B4D4" w14:textId="650E0AD5">
      <w:pPr>
        <w:ind w:left="720"/>
        <w:rPr>
          <w:rFonts w:ascii="Calibri" w:hAnsi="Calibri"/>
          <w:color w:val="000000"/>
          <w:sz w:val="22"/>
          <w:szCs w:val="22"/>
        </w:rPr>
      </w:pPr>
    </w:p>
    <w:p w:rsidRPr="00931D03" w:rsidR="00931D03" w:rsidP="00931D03" w:rsidRDefault="004B27BD" w14:paraId="32DC5C80" w14:textId="0753B71A">
      <w:pPr>
        <w:ind w:left="720"/>
        <w:rPr>
          <w:rFonts w:ascii="Calibri" w:hAnsi="Calibri"/>
          <w:color w:val="000000"/>
          <w:sz w:val="22"/>
          <w:szCs w:val="22"/>
        </w:rPr>
      </w:pPr>
      <w:r>
        <w:rPr>
          <w:rFonts w:ascii="Calibri" w:hAnsi="Calibri"/>
          <w:color w:val="000000"/>
          <w:sz w:val="22"/>
          <w:szCs w:val="22"/>
        </w:rPr>
        <w:t>Internal Revenue Code (IRC)</w:t>
      </w:r>
      <w:r w:rsidR="0033486C">
        <w:rPr>
          <w:rFonts w:ascii="Calibri" w:hAnsi="Calibri"/>
          <w:color w:val="000000"/>
          <w:sz w:val="22"/>
          <w:szCs w:val="22"/>
        </w:rPr>
        <w:t xml:space="preserve"> s</w:t>
      </w:r>
      <w:r w:rsidRPr="00931D03" w:rsidR="00931D03">
        <w:rPr>
          <w:rFonts w:ascii="Calibri" w:hAnsi="Calibri"/>
          <w:color w:val="000000"/>
          <w:sz w:val="22"/>
          <w:szCs w:val="22"/>
        </w:rPr>
        <w:t xml:space="preserve">ection 3102 requires employers to deduct social security and Medicare taxes imposed by </w:t>
      </w:r>
      <w:r w:rsidR="0033486C">
        <w:rPr>
          <w:rFonts w:ascii="Calibri" w:hAnsi="Calibri"/>
          <w:color w:val="000000"/>
          <w:sz w:val="22"/>
          <w:szCs w:val="22"/>
        </w:rPr>
        <w:t xml:space="preserve">IRC </w:t>
      </w:r>
      <w:r w:rsidRPr="00931D03" w:rsidR="00931D03">
        <w:rPr>
          <w:rFonts w:ascii="Calibri" w:hAnsi="Calibri"/>
          <w:color w:val="000000"/>
          <w:sz w:val="22"/>
          <w:szCs w:val="22"/>
        </w:rPr>
        <w:t xml:space="preserve">section 3101(a) and (b) from the wages of employees. </w:t>
      </w:r>
      <w:r w:rsidR="0033486C">
        <w:rPr>
          <w:rFonts w:ascii="Calibri" w:hAnsi="Calibri"/>
          <w:color w:val="000000"/>
          <w:sz w:val="22"/>
          <w:szCs w:val="22"/>
        </w:rPr>
        <w:t>IRC</w:t>
      </w:r>
      <w:r w:rsidRPr="00931D03" w:rsidR="00931D03">
        <w:rPr>
          <w:rFonts w:ascii="Calibri" w:hAnsi="Calibri"/>
          <w:color w:val="000000"/>
          <w:sz w:val="22"/>
          <w:szCs w:val="22"/>
        </w:rPr>
        <w:t xml:space="preserve"> section 3111(a) and (b) requires employers to pay social security and Medicare taxes on wages paid to employees. </w:t>
      </w:r>
      <w:r w:rsidR="0033486C">
        <w:rPr>
          <w:rFonts w:ascii="Calibri" w:hAnsi="Calibri"/>
          <w:color w:val="000000"/>
          <w:sz w:val="22"/>
          <w:szCs w:val="22"/>
        </w:rPr>
        <w:t>IRC</w:t>
      </w:r>
      <w:r w:rsidRPr="00931D03" w:rsidR="00931D03">
        <w:rPr>
          <w:rFonts w:ascii="Calibri" w:hAnsi="Calibri"/>
          <w:color w:val="000000"/>
          <w:sz w:val="22"/>
          <w:szCs w:val="22"/>
        </w:rPr>
        <w:t xml:space="preserve"> section 3402(a) requires employers to deduct the income tax imposed by the section from employees' wages.</w:t>
      </w:r>
    </w:p>
    <w:p w:rsidRPr="00931D03" w:rsidR="00931D03" w:rsidP="00931D03" w:rsidRDefault="00931D03" w14:paraId="06DA0EBC" w14:textId="77777777">
      <w:pPr>
        <w:ind w:left="720"/>
        <w:rPr>
          <w:rFonts w:ascii="Calibri" w:hAnsi="Calibri"/>
          <w:color w:val="000000"/>
          <w:sz w:val="22"/>
          <w:szCs w:val="22"/>
        </w:rPr>
      </w:pPr>
    </w:p>
    <w:p w:rsidRPr="00931D03" w:rsidR="00161D8F" w:rsidP="00161D8F" w:rsidRDefault="00161D8F" w14:paraId="62A479E9" w14:textId="77777777">
      <w:pPr>
        <w:ind w:left="720"/>
        <w:rPr>
          <w:rFonts w:ascii="Calibri" w:hAnsi="Calibri"/>
          <w:color w:val="000000"/>
          <w:sz w:val="22"/>
          <w:szCs w:val="22"/>
        </w:rPr>
      </w:pPr>
      <w:r>
        <w:rPr>
          <w:rFonts w:ascii="Calibri" w:hAnsi="Calibri"/>
          <w:color w:val="000000"/>
          <w:sz w:val="22"/>
          <w:szCs w:val="22"/>
        </w:rPr>
        <w:t>Treasury Regulations s</w:t>
      </w:r>
      <w:r w:rsidRPr="00931D03">
        <w:rPr>
          <w:rFonts w:ascii="Calibri" w:hAnsi="Calibri"/>
          <w:color w:val="000000"/>
          <w:sz w:val="22"/>
          <w:szCs w:val="22"/>
        </w:rPr>
        <w:t>ections 31.6302(c)-1, 2, &amp; 3 require employers to deposit the withheld income tax with an authorized depository within specified time limits.</w:t>
      </w:r>
    </w:p>
    <w:p w:rsidR="00161D8F" w:rsidP="00931D03" w:rsidRDefault="00161D8F" w14:paraId="245B6E55" w14:textId="77777777">
      <w:pPr>
        <w:ind w:left="720"/>
        <w:rPr>
          <w:rFonts w:ascii="Calibri" w:hAnsi="Calibri"/>
          <w:color w:val="000000"/>
          <w:sz w:val="22"/>
          <w:szCs w:val="22"/>
        </w:rPr>
      </w:pPr>
    </w:p>
    <w:p w:rsidRPr="00931D03" w:rsidR="00931D03" w:rsidP="00931D03" w:rsidRDefault="0033486C" w14:paraId="7673E848" w14:textId="19DF3E08">
      <w:pPr>
        <w:ind w:left="720"/>
        <w:rPr>
          <w:rFonts w:ascii="Calibri" w:hAnsi="Calibri"/>
          <w:color w:val="000000"/>
          <w:sz w:val="22"/>
          <w:szCs w:val="22"/>
        </w:rPr>
      </w:pPr>
      <w:r>
        <w:rPr>
          <w:rFonts w:ascii="Calibri" w:hAnsi="Calibri"/>
          <w:color w:val="000000"/>
          <w:sz w:val="22"/>
          <w:szCs w:val="22"/>
        </w:rPr>
        <w:t>IRC s</w:t>
      </w:r>
      <w:r w:rsidRPr="00931D03" w:rsidR="00931D03">
        <w:rPr>
          <w:rFonts w:ascii="Calibri" w:hAnsi="Calibri"/>
          <w:color w:val="000000"/>
          <w:sz w:val="22"/>
          <w:szCs w:val="22"/>
        </w:rPr>
        <w:t xml:space="preserve">ection 6011 and </w:t>
      </w:r>
      <w:r>
        <w:rPr>
          <w:rFonts w:ascii="Calibri" w:hAnsi="Calibri"/>
          <w:color w:val="000000"/>
          <w:sz w:val="22"/>
          <w:szCs w:val="22"/>
        </w:rPr>
        <w:t xml:space="preserve">Treasury Regulations </w:t>
      </w:r>
      <w:r w:rsidRPr="00931D03" w:rsidR="00931D03">
        <w:rPr>
          <w:rFonts w:ascii="Calibri" w:hAnsi="Calibri"/>
          <w:color w:val="000000"/>
          <w:sz w:val="22"/>
          <w:szCs w:val="22"/>
        </w:rPr>
        <w:t>sections 31.6011(a)</w:t>
      </w:r>
      <w:r w:rsidRPr="00931D03" w:rsidR="00931D03">
        <w:rPr>
          <w:rFonts w:ascii="Calibri" w:hAnsi="Calibri"/>
          <w:color w:val="000000"/>
          <w:sz w:val="22"/>
          <w:szCs w:val="22"/>
        </w:rPr>
        <w:noBreakHyphen/>
        <w:t>1 and 31.6011(a)</w:t>
      </w:r>
      <w:r w:rsidRPr="00931D03" w:rsidR="00931D03">
        <w:rPr>
          <w:rFonts w:ascii="Calibri" w:hAnsi="Calibri"/>
          <w:color w:val="000000"/>
          <w:sz w:val="22"/>
          <w:szCs w:val="22"/>
        </w:rPr>
        <w:noBreakHyphen/>
        <w:t>4 require employers to report (1) wages subject to income tax withholding and social security and Medicare taxes; (2) amounts withheld for income tax; and (3) the employee and employer share of social security and Medicare taxes.</w:t>
      </w:r>
    </w:p>
    <w:p w:rsidRPr="00931D03" w:rsidR="00931D03" w:rsidP="00931D03" w:rsidRDefault="00931D03" w14:paraId="57A315E1" w14:textId="77777777">
      <w:pPr>
        <w:ind w:left="720"/>
        <w:rPr>
          <w:rFonts w:ascii="Calibri" w:hAnsi="Calibri"/>
          <w:color w:val="000000"/>
          <w:sz w:val="22"/>
          <w:szCs w:val="22"/>
        </w:rPr>
      </w:pPr>
    </w:p>
    <w:p w:rsidRPr="00931D03" w:rsidR="00931D03" w:rsidP="00931D03" w:rsidRDefault="00931D03" w14:paraId="5C1804B5" w14:textId="58B75282">
      <w:pPr>
        <w:ind w:left="720"/>
        <w:rPr>
          <w:rFonts w:ascii="Calibri" w:hAnsi="Calibri"/>
          <w:color w:val="000000"/>
          <w:sz w:val="22"/>
          <w:szCs w:val="22"/>
        </w:rPr>
      </w:pPr>
      <w:r w:rsidRPr="00931D03">
        <w:rPr>
          <w:rFonts w:ascii="Calibri" w:hAnsi="Calibri"/>
          <w:color w:val="000000"/>
          <w:sz w:val="22"/>
          <w:szCs w:val="22"/>
        </w:rPr>
        <w:t>Form 94</w:t>
      </w:r>
      <w:r>
        <w:rPr>
          <w:rFonts w:ascii="Calibri" w:hAnsi="Calibri"/>
          <w:color w:val="000000"/>
          <w:sz w:val="22"/>
          <w:szCs w:val="22"/>
        </w:rPr>
        <w:t>4 and Form 944 (SP)</w:t>
      </w:r>
      <w:r w:rsidRPr="00931D03">
        <w:rPr>
          <w:rFonts w:ascii="Calibri" w:hAnsi="Calibri"/>
          <w:color w:val="000000"/>
          <w:sz w:val="22"/>
          <w:szCs w:val="22"/>
        </w:rPr>
        <w:t xml:space="preserve"> </w:t>
      </w:r>
      <w:proofErr w:type="gramStart"/>
      <w:r w:rsidR="00643A19">
        <w:rPr>
          <w:rFonts w:ascii="Calibri" w:hAnsi="Calibri"/>
          <w:color w:val="000000"/>
          <w:sz w:val="22"/>
          <w:szCs w:val="22"/>
        </w:rPr>
        <w:t>are</w:t>
      </w:r>
      <w:r w:rsidRPr="00931D03">
        <w:rPr>
          <w:rFonts w:ascii="Calibri" w:hAnsi="Calibri"/>
          <w:color w:val="000000"/>
          <w:sz w:val="22"/>
          <w:szCs w:val="22"/>
        </w:rPr>
        <w:t xml:space="preserve"> used</w:t>
      </w:r>
      <w:proofErr w:type="gramEnd"/>
      <w:r w:rsidRPr="00931D03">
        <w:rPr>
          <w:rFonts w:ascii="Calibri" w:hAnsi="Calibri"/>
          <w:color w:val="000000"/>
          <w:sz w:val="22"/>
          <w:szCs w:val="22"/>
        </w:rPr>
        <w:t xml:space="preserve"> </w:t>
      </w:r>
      <w:r w:rsidR="00FF2EBC">
        <w:rPr>
          <w:rFonts w:ascii="Calibri" w:hAnsi="Calibri"/>
          <w:color w:val="000000"/>
          <w:sz w:val="22"/>
          <w:szCs w:val="22"/>
        </w:rPr>
        <w:t xml:space="preserve">by small employers </w:t>
      </w:r>
      <w:r w:rsidR="00FA5B43">
        <w:rPr>
          <w:rFonts w:ascii="Calibri" w:hAnsi="Calibri"/>
          <w:color w:val="000000"/>
          <w:sz w:val="22"/>
          <w:szCs w:val="22"/>
        </w:rPr>
        <w:t>to report employment taxes and withholding</w:t>
      </w:r>
      <w:r w:rsidR="00FF2EBC">
        <w:rPr>
          <w:rFonts w:ascii="Calibri" w:hAnsi="Calibri"/>
          <w:color w:val="000000"/>
          <w:sz w:val="22"/>
          <w:szCs w:val="22"/>
        </w:rPr>
        <w:t>. These small employers have</w:t>
      </w:r>
      <w:r>
        <w:rPr>
          <w:rFonts w:ascii="Calibri" w:hAnsi="Calibri"/>
          <w:color w:val="000000"/>
          <w:sz w:val="22"/>
          <w:szCs w:val="22"/>
        </w:rPr>
        <w:t xml:space="preserve"> an estimated annual employment tax liability (social security, Medicare, and withheld federal income taxes) of $1,000 or less for the entire calendar year</w:t>
      </w:r>
      <w:r w:rsidR="00FF2EBC">
        <w:rPr>
          <w:rFonts w:ascii="Calibri" w:hAnsi="Calibri"/>
          <w:color w:val="000000"/>
          <w:sz w:val="22"/>
          <w:szCs w:val="22"/>
        </w:rPr>
        <w:t>.</w:t>
      </w:r>
      <w:r w:rsidRPr="00931D03">
        <w:rPr>
          <w:rFonts w:ascii="Calibri" w:hAnsi="Calibri"/>
          <w:color w:val="000000"/>
          <w:sz w:val="22"/>
          <w:szCs w:val="22"/>
        </w:rPr>
        <w:t xml:space="preserve"> </w:t>
      </w:r>
    </w:p>
    <w:p w:rsidRPr="00931D03" w:rsidR="00931D03" w:rsidP="00931D03" w:rsidRDefault="00931D03" w14:paraId="20797A8F" w14:textId="77777777">
      <w:pPr>
        <w:ind w:left="720"/>
        <w:rPr>
          <w:rFonts w:ascii="Calibri" w:hAnsi="Calibri"/>
          <w:color w:val="000000"/>
          <w:sz w:val="22"/>
          <w:szCs w:val="22"/>
        </w:rPr>
      </w:pPr>
    </w:p>
    <w:p w:rsidRPr="00931D03" w:rsidR="00931D03" w:rsidP="00931D03" w:rsidRDefault="00931D03" w14:paraId="7EC81460" w14:textId="241AF961">
      <w:pPr>
        <w:ind w:left="720"/>
        <w:rPr>
          <w:rFonts w:ascii="Calibri" w:hAnsi="Calibri"/>
          <w:color w:val="000000"/>
          <w:sz w:val="22"/>
          <w:szCs w:val="22"/>
        </w:rPr>
      </w:pPr>
      <w:r w:rsidRPr="00931D03">
        <w:rPr>
          <w:rFonts w:ascii="Calibri" w:hAnsi="Calibri"/>
          <w:color w:val="000000"/>
          <w:sz w:val="22"/>
          <w:szCs w:val="22"/>
        </w:rPr>
        <w:t xml:space="preserve">Form </w:t>
      </w:r>
      <w:proofErr w:type="gramStart"/>
      <w:r w:rsidRPr="00931D03">
        <w:rPr>
          <w:rFonts w:ascii="Calibri" w:hAnsi="Calibri"/>
          <w:color w:val="000000"/>
          <w:sz w:val="22"/>
          <w:szCs w:val="22"/>
        </w:rPr>
        <w:t>94</w:t>
      </w:r>
      <w:r>
        <w:rPr>
          <w:rFonts w:ascii="Calibri" w:hAnsi="Calibri"/>
          <w:color w:val="000000"/>
          <w:sz w:val="22"/>
          <w:szCs w:val="22"/>
        </w:rPr>
        <w:t>4</w:t>
      </w:r>
      <w:r w:rsidRPr="00931D03">
        <w:rPr>
          <w:rFonts w:ascii="Calibri" w:hAnsi="Calibri"/>
          <w:color w:val="000000"/>
          <w:sz w:val="22"/>
          <w:szCs w:val="22"/>
        </w:rPr>
        <w:t>-X and Form 94</w:t>
      </w:r>
      <w:r>
        <w:rPr>
          <w:rFonts w:ascii="Calibri" w:hAnsi="Calibri"/>
          <w:color w:val="000000"/>
          <w:sz w:val="22"/>
          <w:szCs w:val="22"/>
        </w:rPr>
        <w:t>4</w:t>
      </w:r>
      <w:r w:rsidRPr="00931D03">
        <w:rPr>
          <w:rFonts w:ascii="Calibri" w:hAnsi="Calibri"/>
          <w:color w:val="000000"/>
          <w:sz w:val="22"/>
          <w:szCs w:val="22"/>
        </w:rPr>
        <w:t>-X</w:t>
      </w:r>
      <w:r>
        <w:rPr>
          <w:rFonts w:ascii="Calibri" w:hAnsi="Calibri"/>
          <w:color w:val="000000"/>
          <w:sz w:val="22"/>
          <w:szCs w:val="22"/>
        </w:rPr>
        <w:t xml:space="preserve"> </w:t>
      </w:r>
      <w:r w:rsidRPr="00931D03">
        <w:rPr>
          <w:rFonts w:ascii="Calibri" w:hAnsi="Calibri"/>
          <w:color w:val="000000"/>
          <w:sz w:val="22"/>
          <w:szCs w:val="22"/>
        </w:rPr>
        <w:t>(</w:t>
      </w:r>
      <w:r>
        <w:rPr>
          <w:rFonts w:ascii="Calibri" w:hAnsi="Calibri"/>
          <w:color w:val="000000"/>
          <w:sz w:val="22"/>
          <w:szCs w:val="22"/>
        </w:rPr>
        <w:t>SP</w:t>
      </w:r>
      <w:r w:rsidRPr="00931D03">
        <w:rPr>
          <w:rFonts w:ascii="Calibri" w:hAnsi="Calibri"/>
          <w:color w:val="000000"/>
          <w:sz w:val="22"/>
          <w:szCs w:val="22"/>
        </w:rPr>
        <w:t>) are used by employers</w:t>
      </w:r>
      <w:proofErr w:type="gramEnd"/>
      <w:r w:rsidRPr="00931D03">
        <w:rPr>
          <w:rFonts w:ascii="Calibri" w:hAnsi="Calibri"/>
          <w:color w:val="000000"/>
          <w:sz w:val="22"/>
          <w:szCs w:val="22"/>
        </w:rPr>
        <w:t xml:space="preserve"> </w:t>
      </w:r>
      <w:r w:rsidR="0033486C">
        <w:rPr>
          <w:rFonts w:ascii="Calibri" w:hAnsi="Calibri"/>
          <w:color w:val="000000"/>
          <w:sz w:val="22"/>
          <w:szCs w:val="22"/>
        </w:rPr>
        <w:t>to correct errors on a previously filed Form 944 or Form 944 (SP).</w:t>
      </w:r>
    </w:p>
    <w:p w:rsidRPr="007316DF" w:rsidR="00931D03" w:rsidRDefault="00931D03" w14:paraId="7836D681" w14:textId="77777777">
      <w:pPr>
        <w:ind w:left="720"/>
        <w:rPr>
          <w:rFonts w:ascii="Calibri" w:hAnsi="Calibri"/>
          <w:color w:val="000000"/>
          <w:sz w:val="22"/>
          <w:szCs w:val="22"/>
        </w:rPr>
      </w:pPr>
    </w:p>
    <w:p w:rsidRPr="007316DF" w:rsidR="007778C1" w:rsidRDefault="007778C1" w14:paraId="161D28E7" w14:textId="77777777">
      <w:pPr>
        <w:ind w:left="720"/>
        <w:rPr>
          <w:rFonts w:ascii="Calibri" w:hAnsi="Calibri"/>
          <w:color w:val="000000"/>
          <w:sz w:val="22"/>
          <w:szCs w:val="22"/>
        </w:rPr>
      </w:pPr>
    </w:p>
    <w:p w:rsidRPr="00554881" w:rsidR="00F11A19" w:rsidP="00554881" w:rsidRDefault="00F11A19" w14:paraId="77B6D51F"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 xml:space="preserve">USE OF DATA              </w:t>
      </w:r>
    </w:p>
    <w:p w:rsidRPr="007316DF" w:rsidR="00F11A19" w:rsidRDefault="00F11A19" w14:paraId="3C1AF0BC" w14:textId="77777777">
      <w:pPr>
        <w:rPr>
          <w:rFonts w:ascii="Calibri" w:hAnsi="Calibri"/>
          <w:color w:val="000000"/>
          <w:sz w:val="22"/>
          <w:szCs w:val="22"/>
        </w:rPr>
      </w:pPr>
    </w:p>
    <w:p w:rsidR="004A1301" w:rsidP="00971FA6" w:rsidRDefault="00307AF7" w14:paraId="453A9400" w14:textId="762503A9">
      <w:pPr>
        <w:ind w:left="720"/>
        <w:rPr>
          <w:rFonts w:ascii="Calibri" w:hAnsi="Calibri"/>
          <w:color w:val="000000"/>
          <w:sz w:val="22"/>
          <w:szCs w:val="22"/>
        </w:rPr>
      </w:pPr>
      <w:r w:rsidRPr="007316DF">
        <w:rPr>
          <w:rFonts w:ascii="Calibri" w:hAnsi="Calibri"/>
          <w:color w:val="000000"/>
          <w:sz w:val="22"/>
          <w:szCs w:val="22"/>
        </w:rPr>
        <w:t xml:space="preserve">The information collected will </w:t>
      </w:r>
      <w:proofErr w:type="gramStart"/>
      <w:r w:rsidRPr="007316DF">
        <w:rPr>
          <w:rFonts w:ascii="Calibri" w:hAnsi="Calibri"/>
          <w:color w:val="000000"/>
          <w:sz w:val="22"/>
          <w:szCs w:val="22"/>
        </w:rPr>
        <w:t>be used</w:t>
      </w:r>
      <w:proofErr w:type="gramEnd"/>
      <w:r w:rsidRPr="007316DF">
        <w:rPr>
          <w:rFonts w:ascii="Calibri" w:hAnsi="Calibri"/>
          <w:color w:val="000000"/>
          <w:sz w:val="22"/>
          <w:szCs w:val="22"/>
        </w:rPr>
        <w:t xml:space="preserve"> by the Internal Revenue Service to ensure employers collect and pay the correct amount of social security tax, Medicare tax, and withheld income tax.</w:t>
      </w:r>
      <w:r w:rsidRPr="007316DF" w:rsidR="00F11A19">
        <w:rPr>
          <w:rFonts w:ascii="Calibri" w:hAnsi="Calibri"/>
          <w:color w:val="000000"/>
          <w:sz w:val="22"/>
          <w:szCs w:val="22"/>
        </w:rPr>
        <w:t xml:space="preserve"> </w:t>
      </w:r>
    </w:p>
    <w:p w:rsidRPr="007316DF" w:rsidR="00F11A19" w:rsidP="00971FA6" w:rsidRDefault="00F11A19" w14:paraId="70923A7B" w14:textId="7492F7D5">
      <w:pPr>
        <w:ind w:left="720"/>
        <w:rPr>
          <w:rFonts w:ascii="Calibri" w:hAnsi="Calibri"/>
          <w:color w:val="000000"/>
          <w:sz w:val="22"/>
          <w:szCs w:val="22"/>
        </w:rPr>
      </w:pPr>
      <w:r w:rsidRPr="007316DF">
        <w:rPr>
          <w:rFonts w:ascii="Calibri" w:hAnsi="Calibri"/>
          <w:color w:val="000000"/>
          <w:sz w:val="22"/>
          <w:szCs w:val="22"/>
        </w:rPr>
        <w:t xml:space="preserve">            </w:t>
      </w:r>
    </w:p>
    <w:p w:rsidRPr="00554881" w:rsidR="00F11A19" w:rsidP="00554881" w:rsidRDefault="00F11A19" w14:paraId="34DA66E3"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USE OF IMPROVED INFORMATION TECHNOLOGY TO REDUCE BURDEN</w:t>
      </w:r>
    </w:p>
    <w:p w:rsidRPr="007316DF" w:rsidR="00F11A19" w:rsidRDefault="00F11A19" w14:paraId="39A9E303" w14:textId="77777777">
      <w:pPr>
        <w:rPr>
          <w:rFonts w:ascii="Calibri" w:hAnsi="Calibri"/>
          <w:color w:val="000000"/>
          <w:sz w:val="22"/>
          <w:szCs w:val="22"/>
        </w:rPr>
      </w:pPr>
    </w:p>
    <w:p w:rsidRPr="007316DF" w:rsidR="00EB1755" w:rsidP="00383456" w:rsidRDefault="00BD0C08" w14:paraId="4576CE0B" w14:textId="66C276F3">
      <w:pPr>
        <w:ind w:left="720"/>
        <w:rPr>
          <w:rFonts w:ascii="Calibri" w:hAnsi="Calibri"/>
          <w:color w:val="000000"/>
          <w:sz w:val="22"/>
          <w:szCs w:val="22"/>
        </w:rPr>
      </w:pPr>
      <w:r w:rsidRPr="00BD0C08">
        <w:rPr>
          <w:rFonts w:ascii="Calibri" w:hAnsi="Calibri"/>
          <w:color w:val="000000"/>
          <w:sz w:val="22"/>
          <w:szCs w:val="22"/>
        </w:rPr>
        <w:t>Electronic filing of Form</w:t>
      </w:r>
      <w:r w:rsidR="00383456">
        <w:rPr>
          <w:rFonts w:ascii="Calibri" w:hAnsi="Calibri"/>
          <w:color w:val="000000"/>
          <w:sz w:val="22"/>
          <w:szCs w:val="22"/>
        </w:rPr>
        <w:t>s</w:t>
      </w:r>
      <w:r w:rsidRPr="00BD0C08">
        <w:rPr>
          <w:rFonts w:ascii="Calibri" w:hAnsi="Calibri"/>
          <w:color w:val="000000"/>
          <w:sz w:val="22"/>
          <w:szCs w:val="22"/>
        </w:rPr>
        <w:t xml:space="preserve"> </w:t>
      </w:r>
      <w:r>
        <w:rPr>
          <w:rFonts w:ascii="Calibri" w:hAnsi="Calibri"/>
          <w:color w:val="000000"/>
          <w:sz w:val="22"/>
          <w:szCs w:val="22"/>
        </w:rPr>
        <w:t>944</w:t>
      </w:r>
      <w:r w:rsidR="00383456">
        <w:rPr>
          <w:rFonts w:ascii="Calibri" w:hAnsi="Calibri"/>
          <w:color w:val="000000"/>
          <w:sz w:val="22"/>
          <w:szCs w:val="22"/>
        </w:rPr>
        <w:t xml:space="preserve"> and 944 (SP)</w:t>
      </w:r>
      <w:r w:rsidRPr="00BD0C08">
        <w:rPr>
          <w:rFonts w:ascii="Calibri" w:hAnsi="Calibri"/>
          <w:color w:val="000000"/>
          <w:sz w:val="22"/>
          <w:szCs w:val="22"/>
        </w:rPr>
        <w:t xml:space="preserve"> </w:t>
      </w:r>
      <w:r w:rsidR="00383456">
        <w:rPr>
          <w:rFonts w:ascii="Calibri" w:hAnsi="Calibri"/>
          <w:color w:val="000000"/>
          <w:sz w:val="22"/>
          <w:szCs w:val="22"/>
        </w:rPr>
        <w:t>are</w:t>
      </w:r>
      <w:r w:rsidRPr="00BD0C08">
        <w:rPr>
          <w:rFonts w:ascii="Calibri" w:hAnsi="Calibri"/>
          <w:color w:val="000000"/>
          <w:sz w:val="22"/>
          <w:szCs w:val="22"/>
        </w:rPr>
        <w:t xml:space="preserve"> currently available</w:t>
      </w:r>
      <w:r w:rsidRPr="007316DF" w:rsidR="00D725AA">
        <w:rPr>
          <w:rFonts w:ascii="Calibri" w:hAnsi="Calibri"/>
          <w:color w:val="000000"/>
          <w:sz w:val="22"/>
          <w:szCs w:val="22"/>
        </w:rPr>
        <w:t>.</w:t>
      </w:r>
      <w:r w:rsidR="00383456">
        <w:rPr>
          <w:rFonts w:ascii="Calibri" w:hAnsi="Calibri"/>
          <w:color w:val="000000"/>
          <w:sz w:val="22"/>
          <w:szCs w:val="22"/>
        </w:rPr>
        <w:t xml:space="preserve"> The Agency doesn’t plan to offer electronic filing for Forms 944-X and 944-X (SP) </w:t>
      </w:r>
      <w:proofErr w:type="gramStart"/>
      <w:r w:rsidR="00383456">
        <w:rPr>
          <w:rFonts w:ascii="Calibri" w:hAnsi="Calibri"/>
          <w:color w:val="000000"/>
          <w:sz w:val="22"/>
          <w:szCs w:val="22"/>
        </w:rPr>
        <w:t>at this time</w:t>
      </w:r>
      <w:proofErr w:type="gramEnd"/>
      <w:r w:rsidR="00383456">
        <w:rPr>
          <w:rFonts w:ascii="Calibri" w:hAnsi="Calibri"/>
          <w:color w:val="000000"/>
          <w:sz w:val="22"/>
          <w:szCs w:val="22"/>
        </w:rPr>
        <w:t>, due to the low number of filers.</w:t>
      </w:r>
    </w:p>
    <w:p w:rsidRPr="007316DF" w:rsidR="00F11A19" w:rsidRDefault="00F11A19" w14:paraId="79CB61AC" w14:textId="77777777">
      <w:pPr>
        <w:rPr>
          <w:rFonts w:ascii="Calibri" w:hAnsi="Calibri"/>
          <w:color w:val="000000"/>
          <w:sz w:val="22"/>
          <w:szCs w:val="22"/>
        </w:rPr>
      </w:pPr>
    </w:p>
    <w:p w:rsidRPr="00554881" w:rsidR="00F11A19" w:rsidP="00554881" w:rsidRDefault="00F11A19" w14:paraId="0A6EEFFC"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EFFORTS TO IDENTIFY DUPLICATION</w:t>
      </w:r>
    </w:p>
    <w:p w:rsidRPr="007316DF" w:rsidR="00F11A19" w:rsidRDefault="00F11A19" w14:paraId="5CF94A9F" w14:textId="77777777">
      <w:pPr>
        <w:rPr>
          <w:rFonts w:ascii="Calibri" w:hAnsi="Calibri"/>
          <w:color w:val="000000"/>
          <w:sz w:val="22"/>
          <w:szCs w:val="22"/>
        </w:rPr>
      </w:pPr>
    </w:p>
    <w:p w:rsidR="00971FA6" w:rsidP="00971FA6" w:rsidRDefault="00971FA6" w14:paraId="62B098D1" w14:textId="1FCF3C6C">
      <w:pPr>
        <w:ind w:left="720"/>
        <w:rPr>
          <w:rFonts w:ascii="Calibri" w:hAnsi="Calibri"/>
          <w:iCs/>
          <w:sz w:val="22"/>
          <w:szCs w:val="22"/>
        </w:rPr>
      </w:pPr>
      <w:bookmarkStart w:name="_Hlk497985603" w:id="0"/>
      <w:bookmarkStart w:name="_Hlk498001376" w:id="1"/>
      <w:r w:rsidRPr="00971FA6">
        <w:rPr>
          <w:rFonts w:ascii="Calibri" w:hAnsi="Calibri"/>
          <w:iCs/>
          <w:sz w:val="22"/>
          <w:szCs w:val="22"/>
        </w:rPr>
        <w:t xml:space="preserve">The information obtained through this collection is unique and is not already available for use or </w:t>
      </w:r>
      <w:r w:rsidRPr="00971FA6">
        <w:rPr>
          <w:rFonts w:ascii="Calibri" w:hAnsi="Calibri"/>
          <w:iCs/>
          <w:sz w:val="22"/>
          <w:szCs w:val="22"/>
        </w:rPr>
        <w:lastRenderedPageBreak/>
        <w:t>adaptation from another source.</w:t>
      </w:r>
      <w:bookmarkEnd w:id="0"/>
    </w:p>
    <w:p w:rsidRPr="00971FA6" w:rsidR="006B4BB4" w:rsidP="00971FA6" w:rsidRDefault="006B4BB4" w14:paraId="6C4DC87C" w14:textId="77777777">
      <w:pPr>
        <w:ind w:left="720"/>
        <w:rPr>
          <w:rFonts w:ascii="Calibri" w:hAnsi="Calibri"/>
          <w:iCs/>
          <w:sz w:val="22"/>
          <w:szCs w:val="22"/>
        </w:rPr>
      </w:pPr>
    </w:p>
    <w:bookmarkEnd w:id="1"/>
    <w:p w:rsidRPr="007316DF" w:rsidR="00F11A19" w:rsidRDefault="00F11A19" w14:paraId="2BE368B6" w14:textId="77777777">
      <w:pPr>
        <w:rPr>
          <w:rFonts w:ascii="Calibri" w:hAnsi="Calibri"/>
          <w:color w:val="000000"/>
          <w:sz w:val="22"/>
          <w:szCs w:val="22"/>
        </w:rPr>
      </w:pPr>
    </w:p>
    <w:p w:rsidRPr="00554881" w:rsidR="00F11A19" w:rsidP="00554881" w:rsidRDefault="00F11A19" w14:paraId="4E34DF57"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METHODS TO MINIMIZE BURDEN ON SMALL BUSINESSES OR OTHER</w:t>
      </w:r>
      <w:r w:rsidRPr="00554881" w:rsidR="00971FA6">
        <w:rPr>
          <w:rFonts w:asciiTheme="minorHAnsi" w:hAnsiTheme="minorHAnsi"/>
          <w:sz w:val="22"/>
          <w:szCs w:val="22"/>
          <w:u w:val="single"/>
        </w:rPr>
        <w:t xml:space="preserve"> </w:t>
      </w:r>
      <w:r w:rsidRPr="00554881">
        <w:rPr>
          <w:rFonts w:asciiTheme="minorHAnsi" w:hAnsiTheme="minorHAnsi"/>
          <w:sz w:val="22"/>
          <w:szCs w:val="22"/>
          <w:u w:val="single"/>
        </w:rPr>
        <w:t>SMALL ENTITIES</w:t>
      </w:r>
    </w:p>
    <w:p w:rsidRPr="007316DF" w:rsidR="00F11A19" w:rsidRDefault="00F11A19" w14:paraId="5D68E28C" w14:textId="77777777">
      <w:pPr>
        <w:rPr>
          <w:rFonts w:ascii="Calibri" w:hAnsi="Calibri"/>
          <w:color w:val="000000"/>
          <w:sz w:val="22"/>
          <w:szCs w:val="22"/>
        </w:rPr>
      </w:pPr>
    </w:p>
    <w:p w:rsidRPr="006B4BB4" w:rsidR="006B4BB4" w:rsidP="006B4BB4" w:rsidRDefault="006B4BB4" w14:paraId="0A83BE2F" w14:textId="373447F7">
      <w:pPr>
        <w:ind w:left="720"/>
        <w:rPr>
          <w:rFonts w:ascii="Calibri" w:hAnsi="Calibri"/>
          <w:iCs/>
          <w:sz w:val="22"/>
          <w:szCs w:val="22"/>
        </w:rPr>
      </w:pPr>
      <w:bookmarkStart w:name="_Hlk68439199" w:id="2"/>
      <w:bookmarkStart w:name="_Hlk70187874" w:id="3"/>
      <w:r w:rsidRPr="006B4BB4">
        <w:rPr>
          <w:rFonts w:ascii="Calibri" w:hAnsi="Calibri"/>
          <w:iCs/>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w:t>
      </w:r>
      <w:r>
        <w:rPr>
          <w:rFonts w:ascii="Calibri" w:hAnsi="Calibri"/>
          <w:iCs/>
          <w:sz w:val="22"/>
          <w:szCs w:val="22"/>
        </w:rPr>
        <w:t xml:space="preserve">allows qualified employers to file one employment tax return for an entire taxable year instead of four </w:t>
      </w:r>
      <w:r w:rsidR="00643A19">
        <w:rPr>
          <w:rFonts w:ascii="Calibri" w:hAnsi="Calibri"/>
          <w:iCs/>
          <w:sz w:val="22"/>
          <w:szCs w:val="22"/>
        </w:rPr>
        <w:t xml:space="preserve">quarterly </w:t>
      </w:r>
      <w:r>
        <w:rPr>
          <w:rFonts w:ascii="Calibri" w:hAnsi="Calibri"/>
          <w:iCs/>
          <w:sz w:val="22"/>
          <w:szCs w:val="22"/>
        </w:rPr>
        <w:t xml:space="preserve">employment tax returns. </w:t>
      </w:r>
      <w:bookmarkEnd w:id="2"/>
      <w:r w:rsidRPr="006B4BB4">
        <w:rPr>
          <w:rFonts w:ascii="Calibri" w:hAnsi="Calibri"/>
          <w:iCs/>
          <w:sz w:val="22"/>
          <w:szCs w:val="22"/>
        </w:rPr>
        <w:t xml:space="preserve">The forms can </w:t>
      </w:r>
      <w:proofErr w:type="gramStart"/>
      <w:r w:rsidRPr="006B4BB4">
        <w:rPr>
          <w:rFonts w:ascii="Calibri" w:hAnsi="Calibri"/>
          <w:iCs/>
          <w:sz w:val="22"/>
          <w:szCs w:val="22"/>
        </w:rPr>
        <w:t>be filed</w:t>
      </w:r>
      <w:proofErr w:type="gramEnd"/>
      <w:r w:rsidRPr="006B4BB4">
        <w:rPr>
          <w:rFonts w:ascii="Calibri" w:hAnsi="Calibri"/>
          <w:iCs/>
          <w:sz w:val="22"/>
          <w:szCs w:val="22"/>
        </w:rPr>
        <w:t xml:space="preserve"> electronically, which further reduces any burden to small businesses.</w:t>
      </w:r>
    </w:p>
    <w:bookmarkEnd w:id="3"/>
    <w:p w:rsidRPr="007316DF" w:rsidR="00693372" w:rsidRDefault="00693372" w14:paraId="62142411" w14:textId="77777777">
      <w:pPr>
        <w:ind w:left="720"/>
        <w:rPr>
          <w:rFonts w:ascii="Calibri" w:hAnsi="Calibri"/>
          <w:color w:val="000000"/>
          <w:sz w:val="22"/>
          <w:szCs w:val="22"/>
        </w:rPr>
      </w:pPr>
    </w:p>
    <w:p w:rsidRPr="00554881" w:rsidR="00693372" w:rsidP="00554881" w:rsidRDefault="00693372" w14:paraId="39B88149" w14:textId="5E807D76">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CONSEQUENCES OF LESS FREQUENT COLLECTION ON FEDERAL PROGRAMS OR POLICY ACTIVITIES</w:t>
      </w:r>
    </w:p>
    <w:p w:rsidRPr="007316DF" w:rsidR="00693372" w:rsidP="00693372" w:rsidRDefault="00693372" w14:paraId="76449094" w14:textId="77777777">
      <w:pPr>
        <w:rPr>
          <w:rFonts w:ascii="Calibri" w:hAnsi="Calibri"/>
          <w:color w:val="000000"/>
          <w:sz w:val="22"/>
          <w:szCs w:val="22"/>
        </w:rPr>
      </w:pPr>
    </w:p>
    <w:p w:rsidRPr="00BB6B72" w:rsidR="00BB6B72" w:rsidP="00BB6B72" w:rsidRDefault="00BB6B72" w14:paraId="25FD4F39" w14:textId="473E2BE4">
      <w:pPr>
        <w:ind w:left="720"/>
        <w:rPr>
          <w:rFonts w:ascii="Calibri" w:hAnsi="Calibri"/>
          <w:color w:val="000000"/>
          <w:sz w:val="22"/>
          <w:szCs w:val="22"/>
        </w:rPr>
      </w:pPr>
      <w:r w:rsidRPr="00BB6B72">
        <w:rPr>
          <w:rFonts w:ascii="Calibri" w:hAnsi="Calibri"/>
          <w:bCs/>
          <w:color w:val="000000"/>
          <w:sz w:val="22"/>
          <w:szCs w:val="22"/>
        </w:rPr>
        <w:t xml:space="preserve">The information will </w:t>
      </w:r>
      <w:proofErr w:type="gramStart"/>
      <w:r w:rsidRPr="00BB6B72">
        <w:rPr>
          <w:rFonts w:ascii="Calibri" w:hAnsi="Calibri"/>
          <w:bCs/>
          <w:color w:val="000000"/>
          <w:sz w:val="22"/>
          <w:szCs w:val="22"/>
        </w:rPr>
        <w:t>be used</w:t>
      </w:r>
      <w:proofErr w:type="gramEnd"/>
      <w:r w:rsidRPr="00BB6B72">
        <w:rPr>
          <w:rFonts w:ascii="Calibri" w:hAnsi="Calibri"/>
          <w:bCs/>
          <w:color w:val="000000"/>
          <w:sz w:val="22"/>
          <w:szCs w:val="22"/>
        </w:rPr>
        <w:t xml:space="preserve"> by the IRS to determine if </w:t>
      </w:r>
      <w:r w:rsidR="005565DF">
        <w:rPr>
          <w:rFonts w:ascii="Calibri" w:hAnsi="Calibri"/>
          <w:bCs/>
          <w:color w:val="000000"/>
          <w:sz w:val="22"/>
          <w:szCs w:val="22"/>
        </w:rPr>
        <w:t xml:space="preserve">the </w:t>
      </w:r>
      <w:r w:rsidRPr="005565DF" w:rsidR="005565DF">
        <w:rPr>
          <w:rFonts w:ascii="Calibri" w:hAnsi="Calibri"/>
          <w:bCs/>
          <w:color w:val="000000"/>
          <w:sz w:val="22"/>
          <w:szCs w:val="22"/>
        </w:rPr>
        <w:t>employer collect</w:t>
      </w:r>
      <w:r w:rsidR="005565DF">
        <w:rPr>
          <w:rFonts w:ascii="Calibri" w:hAnsi="Calibri"/>
          <w:bCs/>
          <w:color w:val="000000"/>
          <w:sz w:val="22"/>
          <w:szCs w:val="22"/>
        </w:rPr>
        <w:t>ed</w:t>
      </w:r>
      <w:r w:rsidRPr="005565DF" w:rsidR="005565DF">
        <w:rPr>
          <w:rFonts w:ascii="Calibri" w:hAnsi="Calibri"/>
          <w:bCs/>
          <w:color w:val="000000"/>
          <w:sz w:val="22"/>
          <w:szCs w:val="22"/>
        </w:rPr>
        <w:t xml:space="preserve"> and pa</w:t>
      </w:r>
      <w:r w:rsidR="005565DF">
        <w:rPr>
          <w:rFonts w:ascii="Calibri" w:hAnsi="Calibri"/>
          <w:bCs/>
          <w:color w:val="000000"/>
          <w:sz w:val="22"/>
          <w:szCs w:val="22"/>
        </w:rPr>
        <w:t>id</w:t>
      </w:r>
      <w:r w:rsidRPr="005565DF" w:rsidR="005565DF">
        <w:rPr>
          <w:rFonts w:ascii="Calibri" w:hAnsi="Calibri"/>
          <w:bCs/>
          <w:color w:val="000000"/>
          <w:sz w:val="22"/>
          <w:szCs w:val="22"/>
        </w:rPr>
        <w:t xml:space="preserve"> the correct amount of social security tax, Medicare tax, and withheld income tax</w:t>
      </w:r>
      <w:r w:rsidRPr="00BB6B72">
        <w:rPr>
          <w:rFonts w:ascii="Calibri" w:hAnsi="Calibri"/>
          <w:bCs/>
          <w:color w:val="000000"/>
          <w:sz w:val="22"/>
          <w:szCs w:val="22"/>
        </w:rPr>
        <w:t xml:space="preserve">. If this information </w:t>
      </w:r>
      <w:proofErr w:type="gramStart"/>
      <w:r w:rsidRPr="00BB6B72">
        <w:rPr>
          <w:rFonts w:ascii="Calibri" w:hAnsi="Calibri"/>
          <w:bCs/>
          <w:color w:val="000000"/>
          <w:sz w:val="22"/>
          <w:szCs w:val="22"/>
        </w:rPr>
        <w:t>is collected</w:t>
      </w:r>
      <w:proofErr w:type="gramEnd"/>
      <w:r w:rsidRPr="00BB6B72">
        <w:rPr>
          <w:rFonts w:ascii="Calibri" w:hAnsi="Calibri"/>
          <w:bCs/>
          <w:color w:val="000000"/>
          <w:sz w:val="22"/>
          <w:szCs w:val="22"/>
        </w:rPr>
        <w:t xml:space="preserve"> less frequently</w:t>
      </w:r>
      <w:r w:rsidR="005565DF">
        <w:rPr>
          <w:rFonts w:ascii="Calibri" w:hAnsi="Calibri"/>
          <w:bCs/>
          <w:color w:val="000000"/>
          <w:sz w:val="22"/>
          <w:szCs w:val="22"/>
        </w:rPr>
        <w:t>,</w:t>
      </w:r>
      <w:r w:rsidRPr="00BB6B72">
        <w:rPr>
          <w:rFonts w:ascii="Calibri" w:hAnsi="Calibri"/>
          <w:bCs/>
          <w:color w:val="000000"/>
          <w:sz w:val="22"/>
          <w:szCs w:val="22"/>
        </w:rPr>
        <w:t xml:space="preserve"> it would compromise the </w:t>
      </w:r>
      <w:r w:rsidR="005565DF">
        <w:rPr>
          <w:rFonts w:ascii="Calibri" w:hAnsi="Calibri"/>
          <w:bCs/>
          <w:color w:val="000000"/>
          <w:sz w:val="22"/>
          <w:szCs w:val="22"/>
        </w:rPr>
        <w:t>a</w:t>
      </w:r>
      <w:r w:rsidRPr="00BB6B72">
        <w:rPr>
          <w:rFonts w:ascii="Calibri" w:hAnsi="Calibri"/>
          <w:bCs/>
          <w:color w:val="000000"/>
          <w:sz w:val="22"/>
          <w:szCs w:val="22"/>
        </w:rPr>
        <w:t>gency’s ability to enforce tax compliance. Tax compliance is a vital part of the government’s ability to meet its mission and serve the public.</w:t>
      </w:r>
    </w:p>
    <w:p w:rsidRPr="007316DF" w:rsidR="00F11A19" w:rsidRDefault="00F11A19" w14:paraId="17512180" w14:textId="77777777">
      <w:pPr>
        <w:rPr>
          <w:rFonts w:ascii="Calibri" w:hAnsi="Calibri"/>
          <w:color w:val="000000"/>
          <w:sz w:val="22"/>
          <w:szCs w:val="22"/>
        </w:rPr>
      </w:pPr>
    </w:p>
    <w:p w:rsidRPr="00554881" w:rsidR="00F11A19" w:rsidP="00554881" w:rsidRDefault="00F11A19" w14:paraId="1E7EE280" w14:textId="3B7BE4E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SPECIAL CIRCUMSTANCES REQUIRING DATA COLLECTION TO BE</w:t>
      </w:r>
      <w:r w:rsidRPr="00554881" w:rsidR="00A86276">
        <w:rPr>
          <w:rFonts w:asciiTheme="minorHAnsi" w:hAnsiTheme="minorHAnsi"/>
          <w:sz w:val="22"/>
          <w:szCs w:val="22"/>
          <w:u w:val="single"/>
        </w:rPr>
        <w:t xml:space="preserve"> </w:t>
      </w:r>
      <w:r w:rsidRPr="00554881">
        <w:rPr>
          <w:rFonts w:asciiTheme="minorHAnsi" w:hAnsiTheme="minorHAnsi"/>
          <w:sz w:val="22"/>
          <w:szCs w:val="22"/>
          <w:u w:val="single"/>
        </w:rPr>
        <w:t>INCONSISTENT WITH GUIDELINES IN 5 CFR 1320.5(d)(2)</w:t>
      </w:r>
    </w:p>
    <w:p w:rsidRPr="00554881" w:rsidR="00F11A19" w:rsidP="00554881" w:rsidRDefault="00F11A19" w14:paraId="04C4086B"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sectPr w:rsidRPr="00554881" w:rsidR="00F11A19">
          <w:pgSz w:w="12240" w:h="15840"/>
          <w:pgMar w:top="1440" w:right="1440" w:bottom="1440" w:left="1440" w:header="1440" w:footer="1440" w:gutter="0"/>
          <w:cols w:space="720"/>
          <w:noEndnote/>
        </w:sectPr>
      </w:pPr>
    </w:p>
    <w:p w:rsidRPr="007316DF" w:rsidR="00F11A19" w:rsidRDefault="00F11A19" w14:paraId="6F83A205" w14:textId="77777777">
      <w:pPr>
        <w:rPr>
          <w:rFonts w:ascii="Calibri" w:hAnsi="Calibri"/>
          <w:color w:val="000000"/>
          <w:sz w:val="22"/>
          <w:szCs w:val="22"/>
        </w:rPr>
      </w:pPr>
    </w:p>
    <w:p w:rsidRPr="007316DF" w:rsidR="009B7986" w:rsidP="00490420" w:rsidRDefault="00490420" w14:paraId="27EBA004" w14:textId="633BC7F1">
      <w:pPr>
        <w:ind w:left="720"/>
        <w:rPr>
          <w:rFonts w:ascii="Calibri" w:hAnsi="Calibri"/>
          <w:color w:val="000000"/>
          <w:sz w:val="22"/>
          <w:szCs w:val="22"/>
        </w:rPr>
      </w:pPr>
      <w:r w:rsidRPr="007316DF">
        <w:rPr>
          <w:rFonts w:ascii="Calibri" w:hAnsi="Calibri"/>
          <w:color w:val="000000"/>
          <w:sz w:val="22"/>
          <w:szCs w:val="22"/>
        </w:rPr>
        <w:t xml:space="preserve">There are no special circumstances requiring data collection to be inconsistent with </w:t>
      </w:r>
      <w:r w:rsidR="005565DF">
        <w:rPr>
          <w:rFonts w:ascii="Calibri" w:hAnsi="Calibri"/>
          <w:color w:val="000000"/>
          <w:sz w:val="22"/>
          <w:szCs w:val="22"/>
        </w:rPr>
        <w:t>g</w:t>
      </w:r>
      <w:r w:rsidRPr="007316DF">
        <w:rPr>
          <w:rFonts w:ascii="Calibri" w:hAnsi="Calibri"/>
          <w:color w:val="000000"/>
          <w:sz w:val="22"/>
          <w:szCs w:val="22"/>
        </w:rPr>
        <w:t>uidelines in 5 CFR 1320.5(d)(2).</w:t>
      </w:r>
    </w:p>
    <w:p w:rsidRPr="007316DF" w:rsidR="009B7986" w:rsidRDefault="009B7986" w14:paraId="15667938" w14:textId="77777777">
      <w:pPr>
        <w:rPr>
          <w:rFonts w:ascii="Calibri" w:hAnsi="Calibri"/>
          <w:color w:val="000000"/>
          <w:sz w:val="22"/>
          <w:szCs w:val="22"/>
        </w:rPr>
      </w:pPr>
    </w:p>
    <w:p w:rsidRPr="00554881" w:rsidR="00F11A19" w:rsidP="00554881" w:rsidRDefault="00F11A19" w14:paraId="174522ED" w14:textId="05B20CE1">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CONSULTATION WITH INDIVIDUALS OUTSIDE OF THE AGENCY ON</w:t>
      </w:r>
      <w:r w:rsidRPr="00554881" w:rsidR="00A86276">
        <w:rPr>
          <w:rFonts w:asciiTheme="minorHAnsi" w:hAnsiTheme="minorHAnsi"/>
          <w:sz w:val="22"/>
          <w:szCs w:val="22"/>
          <w:u w:val="single"/>
        </w:rPr>
        <w:t xml:space="preserve"> </w:t>
      </w:r>
      <w:r w:rsidRPr="00554881">
        <w:rPr>
          <w:rFonts w:asciiTheme="minorHAnsi" w:hAnsiTheme="minorHAnsi"/>
          <w:sz w:val="22"/>
          <w:szCs w:val="22"/>
          <w:u w:val="single"/>
        </w:rPr>
        <w:t>AVAILABILITY OF DATA, FREQUENCY OF COLLECTION, CLARITY OF INSTRUCTIONS AND FORMS, AND DATA ELEMENTS</w:t>
      </w:r>
    </w:p>
    <w:p w:rsidRPr="007316DF" w:rsidR="00F11A19" w:rsidRDefault="00F11A19" w14:paraId="52599FCF" w14:textId="77777777">
      <w:pPr>
        <w:rPr>
          <w:rFonts w:ascii="Calibri" w:hAnsi="Calibri"/>
          <w:color w:val="000000"/>
          <w:sz w:val="22"/>
          <w:szCs w:val="22"/>
        </w:rPr>
      </w:pPr>
    </w:p>
    <w:p w:rsidR="00CB44D8" w:rsidP="00E14917" w:rsidRDefault="00A86276" w14:paraId="7290F784" w14:textId="67C169AD">
      <w:pPr>
        <w:ind w:left="720"/>
        <w:rPr>
          <w:rFonts w:ascii="Calibri" w:hAnsi="Calibri"/>
          <w:color w:val="000000"/>
          <w:sz w:val="22"/>
          <w:szCs w:val="22"/>
        </w:rPr>
      </w:pPr>
      <w:r w:rsidRPr="00A86276">
        <w:rPr>
          <w:rFonts w:ascii="Calibri" w:hAnsi="Calibri"/>
          <w:color w:val="000000"/>
          <w:sz w:val="22"/>
          <w:szCs w:val="22"/>
        </w:rPr>
        <w:t>We received no comments during the comment period in response to the Federal Register notice (</w:t>
      </w:r>
      <w:r w:rsidRPr="005565DF" w:rsidR="005565DF">
        <w:rPr>
          <w:rFonts w:ascii="Calibri" w:hAnsi="Calibri"/>
          <w:color w:val="000000"/>
          <w:sz w:val="22"/>
          <w:szCs w:val="22"/>
        </w:rPr>
        <w:t>86 FR 67583</w:t>
      </w:r>
      <w:r w:rsidRPr="00A86276">
        <w:rPr>
          <w:rFonts w:ascii="Calibri" w:hAnsi="Calibri"/>
          <w:color w:val="000000"/>
          <w:sz w:val="22"/>
          <w:szCs w:val="22"/>
        </w:rPr>
        <w:t xml:space="preserve">), dated </w:t>
      </w:r>
      <w:r w:rsidR="005565DF">
        <w:rPr>
          <w:rFonts w:ascii="Calibri" w:hAnsi="Calibri"/>
          <w:color w:val="000000"/>
          <w:sz w:val="22"/>
          <w:szCs w:val="22"/>
        </w:rPr>
        <w:t>November 26</w:t>
      </w:r>
      <w:r w:rsidR="00F048F2">
        <w:rPr>
          <w:rFonts w:ascii="Calibri" w:hAnsi="Calibri"/>
          <w:color w:val="000000"/>
          <w:sz w:val="22"/>
          <w:szCs w:val="22"/>
        </w:rPr>
        <w:t>, 2021</w:t>
      </w:r>
      <w:r w:rsidRPr="00A86276">
        <w:rPr>
          <w:rFonts w:ascii="Calibri" w:hAnsi="Calibri"/>
          <w:color w:val="000000"/>
          <w:sz w:val="22"/>
          <w:szCs w:val="22"/>
        </w:rPr>
        <w:t>.</w:t>
      </w:r>
    </w:p>
    <w:p w:rsidRPr="007316DF" w:rsidR="00E14917" w:rsidP="00CB44D8" w:rsidRDefault="00E14917" w14:paraId="5BEF1466" w14:textId="77777777">
      <w:pPr>
        <w:ind w:left="720"/>
        <w:rPr>
          <w:rFonts w:ascii="Calibri" w:hAnsi="Calibri"/>
          <w:color w:val="000000"/>
          <w:sz w:val="22"/>
          <w:szCs w:val="22"/>
        </w:rPr>
      </w:pPr>
    </w:p>
    <w:p w:rsidRPr="00554881" w:rsidR="00F11A19" w:rsidP="00554881" w:rsidRDefault="00F11A19" w14:paraId="3E7471FF" w14:textId="516661DF">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EXPLANATION OF DECISION TO PROVIDE ANY PAYMENT OR GIFT TO</w:t>
      </w:r>
      <w:r w:rsidRPr="00554881" w:rsidR="00F048F2">
        <w:rPr>
          <w:rFonts w:asciiTheme="minorHAnsi" w:hAnsiTheme="minorHAnsi"/>
          <w:sz w:val="22"/>
          <w:szCs w:val="22"/>
          <w:u w:val="single"/>
        </w:rPr>
        <w:t xml:space="preserve"> </w:t>
      </w:r>
      <w:r w:rsidRPr="00554881">
        <w:rPr>
          <w:rFonts w:asciiTheme="minorHAnsi" w:hAnsiTheme="minorHAnsi"/>
          <w:sz w:val="22"/>
          <w:szCs w:val="22"/>
          <w:u w:val="single"/>
        </w:rPr>
        <w:t>RESPONDENTS</w:t>
      </w:r>
    </w:p>
    <w:p w:rsidRPr="007316DF" w:rsidR="00F11A19" w:rsidRDefault="002C2313" w14:paraId="144624F9" w14:textId="77777777">
      <w:pPr>
        <w:rPr>
          <w:rFonts w:ascii="Calibri" w:hAnsi="Calibri"/>
          <w:color w:val="000000"/>
          <w:sz w:val="22"/>
          <w:szCs w:val="22"/>
        </w:rPr>
      </w:pPr>
      <w:r w:rsidRPr="007316DF">
        <w:rPr>
          <w:rFonts w:ascii="Calibri" w:hAnsi="Calibri"/>
          <w:color w:val="000000"/>
          <w:sz w:val="22"/>
          <w:szCs w:val="22"/>
        </w:rPr>
        <w:t xml:space="preserve"> </w:t>
      </w:r>
    </w:p>
    <w:p w:rsidRPr="007316DF" w:rsidR="00F11A19" w:rsidRDefault="00490420" w14:paraId="6205160F" w14:textId="77777777">
      <w:pPr>
        <w:ind w:left="720"/>
        <w:rPr>
          <w:rFonts w:ascii="Calibri" w:hAnsi="Calibri"/>
          <w:color w:val="000000"/>
          <w:sz w:val="22"/>
          <w:szCs w:val="22"/>
        </w:rPr>
      </w:pPr>
      <w:r w:rsidRPr="007316DF">
        <w:rPr>
          <w:rFonts w:ascii="Calibri" w:hAnsi="Calibri"/>
          <w:color w:val="000000"/>
          <w:sz w:val="22"/>
          <w:szCs w:val="22"/>
        </w:rPr>
        <w:t xml:space="preserve">No payment or gift has </w:t>
      </w:r>
      <w:proofErr w:type="gramStart"/>
      <w:r w:rsidRPr="007316DF">
        <w:rPr>
          <w:rFonts w:ascii="Calibri" w:hAnsi="Calibri"/>
          <w:color w:val="000000"/>
          <w:sz w:val="22"/>
          <w:szCs w:val="22"/>
        </w:rPr>
        <w:t>been provided</w:t>
      </w:r>
      <w:proofErr w:type="gramEnd"/>
      <w:r w:rsidRPr="007316DF">
        <w:rPr>
          <w:rFonts w:ascii="Calibri" w:hAnsi="Calibri"/>
          <w:color w:val="000000"/>
          <w:sz w:val="22"/>
          <w:szCs w:val="22"/>
        </w:rPr>
        <w:t xml:space="preserve"> to any respondents.</w:t>
      </w:r>
    </w:p>
    <w:p w:rsidRPr="007316DF" w:rsidR="00F11A19" w:rsidRDefault="00F11A19" w14:paraId="782C20BA" w14:textId="77777777">
      <w:pPr>
        <w:rPr>
          <w:rFonts w:ascii="Calibri" w:hAnsi="Calibri"/>
          <w:color w:val="000000"/>
          <w:sz w:val="22"/>
          <w:szCs w:val="22"/>
        </w:rPr>
      </w:pPr>
    </w:p>
    <w:p w:rsidRPr="00554881" w:rsidR="00F11A19" w:rsidP="00554881" w:rsidRDefault="00F11A19" w14:paraId="4FF07342"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ASSURANCE OF CONFIDENTIALITY OF RESPONSES</w:t>
      </w:r>
    </w:p>
    <w:p w:rsidRPr="007316DF" w:rsidR="00F11A19" w:rsidRDefault="00F11A19" w14:paraId="56829633" w14:textId="77777777">
      <w:pPr>
        <w:rPr>
          <w:rFonts w:ascii="Calibri" w:hAnsi="Calibri"/>
          <w:color w:val="000000"/>
          <w:sz w:val="22"/>
          <w:szCs w:val="22"/>
        </w:rPr>
      </w:pPr>
    </w:p>
    <w:p w:rsidRPr="007316DF" w:rsidR="00F11A19" w:rsidRDefault="00F11A19" w14:paraId="6AC8F997" w14:textId="69705775">
      <w:pPr>
        <w:ind w:left="720"/>
        <w:rPr>
          <w:rFonts w:ascii="Calibri" w:hAnsi="Calibri"/>
          <w:color w:val="000000"/>
          <w:sz w:val="22"/>
          <w:szCs w:val="22"/>
        </w:rPr>
      </w:pPr>
      <w:r w:rsidRPr="007316DF">
        <w:rPr>
          <w:rFonts w:ascii="Calibri" w:hAnsi="Calibri"/>
          <w:color w:val="000000"/>
          <w:sz w:val="22"/>
          <w:szCs w:val="22"/>
        </w:rPr>
        <w:t>Generally, tax returns and tax return information are confidential as required by 26 U</w:t>
      </w:r>
      <w:r w:rsidR="00575F72">
        <w:rPr>
          <w:rFonts w:ascii="Calibri" w:hAnsi="Calibri"/>
          <w:color w:val="000000"/>
          <w:sz w:val="22"/>
          <w:szCs w:val="22"/>
        </w:rPr>
        <w:t>.</w:t>
      </w:r>
      <w:r w:rsidRPr="007316DF">
        <w:rPr>
          <w:rFonts w:ascii="Calibri" w:hAnsi="Calibri"/>
          <w:color w:val="000000"/>
          <w:sz w:val="22"/>
          <w:szCs w:val="22"/>
        </w:rPr>
        <w:t>S</w:t>
      </w:r>
      <w:r w:rsidR="00575F72">
        <w:rPr>
          <w:rFonts w:ascii="Calibri" w:hAnsi="Calibri"/>
          <w:color w:val="000000"/>
          <w:sz w:val="22"/>
          <w:szCs w:val="22"/>
        </w:rPr>
        <w:t>.</w:t>
      </w:r>
      <w:r w:rsidRPr="007316DF">
        <w:rPr>
          <w:rFonts w:ascii="Calibri" w:hAnsi="Calibri"/>
          <w:color w:val="000000"/>
          <w:sz w:val="22"/>
          <w:szCs w:val="22"/>
        </w:rPr>
        <w:t>C</w:t>
      </w:r>
      <w:r w:rsidR="00575F72">
        <w:rPr>
          <w:rFonts w:ascii="Calibri" w:hAnsi="Calibri"/>
          <w:color w:val="000000"/>
          <w:sz w:val="22"/>
          <w:szCs w:val="22"/>
        </w:rPr>
        <w:t>.</w:t>
      </w:r>
      <w:r w:rsidRPr="007316DF">
        <w:rPr>
          <w:rFonts w:ascii="Calibri" w:hAnsi="Calibri"/>
          <w:color w:val="000000"/>
          <w:sz w:val="22"/>
          <w:szCs w:val="22"/>
        </w:rPr>
        <w:t xml:space="preserve"> 6103.</w:t>
      </w:r>
    </w:p>
    <w:p w:rsidRPr="007316DF" w:rsidR="00F11A19" w:rsidRDefault="00F11A19" w14:paraId="3B1C189B" w14:textId="77777777">
      <w:pPr>
        <w:rPr>
          <w:rFonts w:ascii="Calibri" w:hAnsi="Calibri"/>
          <w:color w:val="000000"/>
          <w:sz w:val="22"/>
          <w:szCs w:val="22"/>
        </w:rPr>
      </w:pPr>
    </w:p>
    <w:p w:rsidRPr="00554881" w:rsidR="00F11A19" w:rsidP="00554881" w:rsidRDefault="00F11A19" w14:paraId="3FE8CACD"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JUSTIFICATION OF SENSITIVE QUESTIONS</w:t>
      </w:r>
    </w:p>
    <w:p w:rsidRPr="007316DF" w:rsidR="00F11A19" w:rsidRDefault="00F11A19" w14:paraId="60B8E1CD" w14:textId="77777777">
      <w:pPr>
        <w:rPr>
          <w:rFonts w:ascii="Calibri" w:hAnsi="Calibri"/>
          <w:color w:val="000000"/>
          <w:sz w:val="22"/>
          <w:szCs w:val="22"/>
          <w:u w:val="single"/>
        </w:rPr>
      </w:pPr>
    </w:p>
    <w:p w:rsidRPr="00FE1F77" w:rsidR="00FE1F77" w:rsidP="00FE1F77" w:rsidRDefault="005565DF" w14:paraId="415A9198" w14:textId="0FB4A503">
      <w:pPr>
        <w:ind w:left="720"/>
        <w:rPr>
          <w:rFonts w:ascii="Calibri" w:hAnsi="Calibri"/>
          <w:color w:val="000000"/>
          <w:sz w:val="22"/>
          <w:szCs w:val="22"/>
        </w:rPr>
      </w:pPr>
      <w:bookmarkStart w:name="_Hlk79162640" w:id="4"/>
      <w:bookmarkStart w:name="_Hlk70362291" w:id="5"/>
      <w:r w:rsidRPr="007316DF">
        <w:rPr>
          <w:rFonts w:ascii="Calibri" w:hAnsi="Calibri"/>
          <w:color w:val="000000"/>
          <w:sz w:val="22"/>
          <w:szCs w:val="22"/>
        </w:rPr>
        <w:t xml:space="preserve">A privacy impact assessment (PIA) has </w:t>
      </w:r>
      <w:proofErr w:type="gramStart"/>
      <w:r w:rsidRPr="007316DF">
        <w:rPr>
          <w:rFonts w:ascii="Calibri" w:hAnsi="Calibri"/>
          <w:color w:val="000000"/>
          <w:sz w:val="22"/>
          <w:szCs w:val="22"/>
        </w:rPr>
        <w:t>been conducted</w:t>
      </w:r>
      <w:proofErr w:type="gramEnd"/>
      <w:r w:rsidRPr="007316DF">
        <w:rPr>
          <w:rFonts w:ascii="Calibri" w:hAnsi="Calibri"/>
          <w:color w:val="000000"/>
          <w:sz w:val="22"/>
          <w:szCs w:val="22"/>
        </w:rPr>
        <w:t xml:space="preserve"> for information collected under this request as part of the “Electronic Filing of 94x XML, 94X XML” and “Business Master File (BMF)”. Privacy Act System of Records notice (SORN) has been issued for these systems under:</w:t>
      </w:r>
      <w:r w:rsidRPr="007316DF">
        <w:rPr>
          <w:rFonts w:ascii="Calibri" w:hAnsi="Calibri"/>
          <w:sz w:val="22"/>
          <w:szCs w:val="22"/>
        </w:rPr>
        <w:t xml:space="preserve"> </w:t>
      </w:r>
      <w:r w:rsidRPr="007316DF">
        <w:rPr>
          <w:rFonts w:ascii="Calibri" w:hAnsi="Calibri"/>
          <w:color w:val="000000"/>
          <w:sz w:val="22"/>
          <w:szCs w:val="22"/>
        </w:rPr>
        <w:t>Treas</w:t>
      </w:r>
      <w:r w:rsidR="00643A19">
        <w:rPr>
          <w:rFonts w:ascii="Calibri" w:hAnsi="Calibri"/>
          <w:color w:val="000000"/>
          <w:sz w:val="22"/>
          <w:szCs w:val="22"/>
        </w:rPr>
        <w:t>ury</w:t>
      </w:r>
      <w:r w:rsidRPr="007316DF">
        <w:rPr>
          <w:rFonts w:ascii="Calibri" w:hAnsi="Calibri"/>
          <w:color w:val="000000"/>
          <w:sz w:val="22"/>
          <w:szCs w:val="22"/>
        </w:rPr>
        <w:t>/IRS 2</w:t>
      </w:r>
      <w:r w:rsidR="00100F54">
        <w:rPr>
          <w:rFonts w:ascii="Calibri" w:hAnsi="Calibri"/>
          <w:color w:val="000000"/>
          <w:sz w:val="22"/>
          <w:szCs w:val="22"/>
        </w:rPr>
        <w:t>2.062 Electronic Filing Records,</w:t>
      </w:r>
      <w:r w:rsidRPr="007316DF">
        <w:rPr>
          <w:rFonts w:ascii="Calibri" w:hAnsi="Calibri"/>
          <w:color w:val="000000"/>
          <w:sz w:val="22"/>
          <w:szCs w:val="22"/>
        </w:rPr>
        <w:t xml:space="preserve"> </w:t>
      </w:r>
      <w:r w:rsidR="00100F54">
        <w:rPr>
          <w:rFonts w:ascii="Calibri" w:hAnsi="Calibri"/>
          <w:color w:val="000000"/>
          <w:sz w:val="22"/>
          <w:szCs w:val="22"/>
        </w:rPr>
        <w:t xml:space="preserve">Treasury/IRS 24.046 CADE Business Master File (BMF), </w:t>
      </w:r>
      <w:r w:rsidRPr="007316DF">
        <w:rPr>
          <w:rFonts w:ascii="Calibri" w:hAnsi="Calibri"/>
          <w:color w:val="000000"/>
          <w:sz w:val="22"/>
          <w:szCs w:val="22"/>
        </w:rPr>
        <w:t>Treas</w:t>
      </w:r>
      <w:r w:rsidR="00643A19">
        <w:rPr>
          <w:rFonts w:ascii="Calibri" w:hAnsi="Calibri"/>
          <w:color w:val="000000"/>
          <w:sz w:val="22"/>
          <w:szCs w:val="22"/>
        </w:rPr>
        <w:t>ury</w:t>
      </w:r>
      <w:r w:rsidRPr="007316DF">
        <w:rPr>
          <w:rFonts w:ascii="Calibri" w:hAnsi="Calibri"/>
          <w:color w:val="000000"/>
          <w:sz w:val="22"/>
          <w:szCs w:val="22"/>
        </w:rPr>
        <w:t xml:space="preserve">/IRS, </w:t>
      </w:r>
      <w:r w:rsidR="00100F54">
        <w:rPr>
          <w:rFonts w:ascii="Calibri" w:hAnsi="Calibri"/>
          <w:color w:val="000000"/>
          <w:sz w:val="22"/>
          <w:szCs w:val="22"/>
        </w:rPr>
        <w:t xml:space="preserve">and </w:t>
      </w:r>
      <w:r w:rsidRPr="007316DF">
        <w:rPr>
          <w:rFonts w:ascii="Calibri" w:hAnsi="Calibri"/>
          <w:color w:val="000000"/>
          <w:sz w:val="22"/>
          <w:szCs w:val="22"/>
        </w:rPr>
        <w:t xml:space="preserve">34.037 Audit Trail and security records system. </w:t>
      </w:r>
      <w:bookmarkStart w:name="_Hlk90540730" w:id="6"/>
      <w:r w:rsidRPr="00453AD3">
        <w:rPr>
          <w:rFonts w:cs="Calibri" w:asciiTheme="minorHAnsi" w:hAnsiTheme="minorHAnsi"/>
          <w:bCs/>
          <w:sz w:val="22"/>
          <w:szCs w:val="22"/>
        </w:rPr>
        <w:t xml:space="preserve">The Internal Revenue </w:t>
      </w:r>
      <w:r w:rsidRPr="00453AD3">
        <w:rPr>
          <w:rFonts w:cs="Calibri" w:asciiTheme="minorHAnsi" w:hAnsiTheme="minorHAnsi"/>
          <w:bCs/>
          <w:sz w:val="22"/>
          <w:szCs w:val="22"/>
        </w:rPr>
        <w:lastRenderedPageBreak/>
        <w:t xml:space="preserve">Service PIAs can </w:t>
      </w:r>
      <w:proofErr w:type="gramStart"/>
      <w:r w:rsidRPr="00453AD3">
        <w:rPr>
          <w:rFonts w:cs="Calibri" w:asciiTheme="minorHAnsi" w:hAnsiTheme="minorHAnsi"/>
          <w:bCs/>
          <w:sz w:val="22"/>
          <w:szCs w:val="22"/>
        </w:rPr>
        <w:t>be found</w:t>
      </w:r>
      <w:proofErr w:type="gramEnd"/>
      <w:r w:rsidRPr="00453AD3">
        <w:rPr>
          <w:rFonts w:cs="Calibri" w:asciiTheme="minorHAnsi" w:hAnsiTheme="minorHAnsi"/>
          <w:bCs/>
          <w:sz w:val="22"/>
          <w:szCs w:val="22"/>
        </w:rPr>
        <w:t xml:space="preserve"> at </w:t>
      </w:r>
      <w:bookmarkStart w:name="_Hlk90530558" w:id="7"/>
      <w:r>
        <w:rPr>
          <w:rFonts w:cs="Calibri" w:asciiTheme="minorHAnsi" w:hAnsiTheme="minorHAnsi"/>
          <w:bCs/>
          <w:sz w:val="22"/>
          <w:szCs w:val="22"/>
        </w:rPr>
        <w:fldChar w:fldCharType="begin"/>
      </w:r>
      <w:r>
        <w:rPr>
          <w:rFonts w:cs="Calibri" w:asciiTheme="minorHAnsi" w:hAnsiTheme="minorHAnsi"/>
          <w:bCs/>
          <w:sz w:val="22"/>
          <w:szCs w:val="22"/>
        </w:rPr>
        <w:instrText xml:space="preserve"> HYPERLINK "</w:instrText>
      </w:r>
      <w:r w:rsidRPr="008C6967">
        <w:rPr>
          <w:rFonts w:cs="Calibri" w:asciiTheme="minorHAnsi" w:hAnsiTheme="minorHAnsi"/>
          <w:bCs/>
          <w:sz w:val="22"/>
          <w:szCs w:val="22"/>
        </w:rPr>
        <w:instrText>https://www.irs.gov/privacy-disclosure/privacy-impact-assessments-pia</w:instrText>
      </w:r>
      <w:r>
        <w:rPr>
          <w:rFonts w:cs="Calibri" w:asciiTheme="minorHAnsi" w:hAnsiTheme="minorHAnsi"/>
          <w:bCs/>
          <w:sz w:val="22"/>
          <w:szCs w:val="22"/>
        </w:rPr>
        <w:instrText xml:space="preserve">" </w:instrText>
      </w:r>
      <w:r>
        <w:rPr>
          <w:rFonts w:cs="Calibri" w:asciiTheme="minorHAnsi" w:hAnsiTheme="minorHAnsi"/>
          <w:bCs/>
          <w:sz w:val="22"/>
          <w:szCs w:val="22"/>
        </w:rPr>
        <w:fldChar w:fldCharType="separate"/>
      </w:r>
      <w:r w:rsidRPr="007461BD">
        <w:rPr>
          <w:rStyle w:val="Hyperlink"/>
          <w:rFonts w:cs="Calibri" w:asciiTheme="minorHAnsi" w:hAnsiTheme="minorHAnsi"/>
          <w:bCs/>
          <w:sz w:val="22"/>
          <w:szCs w:val="22"/>
        </w:rPr>
        <w:t>https://www.irs.gov/privacy-disclosure/privacy-impact-assessments-pia</w:t>
      </w:r>
      <w:r>
        <w:rPr>
          <w:rFonts w:cs="Calibri" w:asciiTheme="minorHAnsi" w:hAnsiTheme="minorHAnsi"/>
          <w:bCs/>
          <w:sz w:val="22"/>
          <w:szCs w:val="22"/>
        </w:rPr>
        <w:fldChar w:fldCharType="end"/>
      </w:r>
      <w:bookmarkEnd w:id="7"/>
      <w:r w:rsidRPr="00453AD3">
        <w:rPr>
          <w:rFonts w:cs="Calibri" w:asciiTheme="minorHAnsi" w:hAnsiTheme="minorHAnsi"/>
          <w:bCs/>
          <w:sz w:val="22"/>
          <w:szCs w:val="22"/>
        </w:rPr>
        <w:t>.</w:t>
      </w:r>
      <w:bookmarkEnd w:id="6"/>
    </w:p>
    <w:bookmarkEnd w:id="4"/>
    <w:p w:rsidRPr="00FE1F77" w:rsidR="00FE1F77" w:rsidP="00FE1F77" w:rsidRDefault="00FE1F77" w14:paraId="4A9039C0" w14:textId="77777777">
      <w:pPr>
        <w:ind w:left="720"/>
        <w:rPr>
          <w:rFonts w:ascii="Calibri" w:hAnsi="Calibri"/>
          <w:color w:val="000000"/>
          <w:sz w:val="22"/>
          <w:szCs w:val="22"/>
        </w:rPr>
      </w:pPr>
    </w:p>
    <w:p w:rsidRPr="00FE1F77" w:rsidR="00FE1F77" w:rsidP="00FE1F77" w:rsidRDefault="00FE1F77" w14:paraId="1A046A2C" w14:textId="7D6FE2CF">
      <w:pPr>
        <w:ind w:left="720"/>
        <w:rPr>
          <w:rFonts w:ascii="Calibri" w:hAnsi="Calibri"/>
          <w:color w:val="000000"/>
          <w:sz w:val="22"/>
          <w:szCs w:val="22"/>
        </w:rPr>
      </w:pPr>
      <w:r w:rsidRPr="00FE1F77">
        <w:rPr>
          <w:rFonts w:ascii="Calibri" w:hAnsi="Calibri"/>
          <w:color w:val="000000"/>
          <w:sz w:val="22"/>
          <w:szCs w:val="22"/>
        </w:rPr>
        <w:t>Title 26 U</w:t>
      </w:r>
      <w:r w:rsidR="00575F72">
        <w:rPr>
          <w:rFonts w:ascii="Calibri" w:hAnsi="Calibri"/>
          <w:color w:val="000000"/>
          <w:sz w:val="22"/>
          <w:szCs w:val="22"/>
        </w:rPr>
        <w:t>.</w:t>
      </w:r>
      <w:r w:rsidRPr="00FE1F77">
        <w:rPr>
          <w:rFonts w:ascii="Calibri" w:hAnsi="Calibri"/>
          <w:color w:val="000000"/>
          <w:sz w:val="22"/>
          <w:szCs w:val="22"/>
        </w:rPr>
        <w:t>S</w:t>
      </w:r>
      <w:r w:rsidR="00575F72">
        <w:rPr>
          <w:rFonts w:ascii="Calibri" w:hAnsi="Calibri"/>
          <w:color w:val="000000"/>
          <w:sz w:val="22"/>
          <w:szCs w:val="22"/>
        </w:rPr>
        <w:t>.</w:t>
      </w:r>
      <w:r w:rsidRPr="00FE1F77">
        <w:rPr>
          <w:rFonts w:ascii="Calibri" w:hAnsi="Calibri"/>
          <w:color w:val="000000"/>
          <w:sz w:val="22"/>
          <w:szCs w:val="22"/>
        </w:rPr>
        <w:t>C</w:t>
      </w:r>
      <w:r w:rsidR="00575F72">
        <w:rPr>
          <w:rFonts w:ascii="Calibri" w:hAnsi="Calibri"/>
          <w:color w:val="000000"/>
          <w:sz w:val="22"/>
          <w:szCs w:val="22"/>
        </w:rPr>
        <w:t>.</w:t>
      </w:r>
      <w:r w:rsidRPr="00FE1F77">
        <w:rPr>
          <w:rFonts w:ascii="Calibri" w:hAnsi="Calibri"/>
          <w:color w:val="000000"/>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5"/>
    <w:p w:rsidRPr="007316DF" w:rsidR="00F11A19" w:rsidRDefault="00F11A19" w14:paraId="50EE7DE8" w14:textId="77777777">
      <w:pPr>
        <w:rPr>
          <w:rFonts w:ascii="Calibri" w:hAnsi="Calibri"/>
          <w:color w:val="000000"/>
          <w:sz w:val="22"/>
          <w:szCs w:val="22"/>
        </w:rPr>
      </w:pPr>
    </w:p>
    <w:p w:rsidRPr="00554881" w:rsidR="00F11A19" w:rsidP="00554881" w:rsidRDefault="00F11A19" w14:paraId="68610FF6"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ESTIMATED BURDEN OF INFORMATION COLLECTION</w:t>
      </w:r>
    </w:p>
    <w:p w:rsidRPr="007316DF" w:rsidR="00F11A19" w:rsidRDefault="00F11A19" w14:paraId="6EAE32AC" w14:textId="77777777">
      <w:pPr>
        <w:rPr>
          <w:rFonts w:ascii="Calibri" w:hAnsi="Calibri"/>
          <w:color w:val="000000"/>
          <w:sz w:val="22"/>
          <w:szCs w:val="22"/>
          <w:u w:val="single"/>
        </w:rPr>
      </w:pPr>
    </w:p>
    <w:p w:rsidRPr="007316DF" w:rsidR="00F11A19" w:rsidRDefault="00F11A19" w14:paraId="2BDAD650" w14:textId="77777777">
      <w:pPr>
        <w:rPr>
          <w:rFonts w:ascii="Calibri" w:hAnsi="Calibri"/>
          <w:color w:val="000000"/>
          <w:sz w:val="22"/>
          <w:szCs w:val="22"/>
        </w:rPr>
        <w:sectPr w:rsidRPr="007316DF" w:rsidR="00F11A19">
          <w:type w:val="continuous"/>
          <w:pgSz w:w="12240" w:h="15840"/>
          <w:pgMar w:top="1440" w:right="1440" w:bottom="1440" w:left="1440" w:header="1440" w:footer="1440" w:gutter="0"/>
          <w:cols w:space="720"/>
          <w:noEndnote/>
        </w:sectPr>
      </w:pPr>
    </w:p>
    <w:p w:rsidR="0039712E" w:rsidP="00485F3F" w:rsidRDefault="00485F3F" w14:paraId="055C8F36" w14:textId="6A9B43B3">
      <w:pPr>
        <w:ind w:left="720"/>
        <w:rPr>
          <w:rFonts w:ascii="Calibri" w:hAnsi="Calibri"/>
          <w:color w:val="000000"/>
          <w:sz w:val="22"/>
          <w:szCs w:val="22"/>
        </w:rPr>
      </w:pPr>
      <w:r>
        <w:rPr>
          <w:rFonts w:ascii="Calibri" w:hAnsi="Calibri"/>
          <w:color w:val="000000"/>
          <w:sz w:val="22"/>
          <w:szCs w:val="22"/>
        </w:rPr>
        <w:t xml:space="preserve">IRC section 6011 and its regulations require employers to disclose information regarding (1) </w:t>
      </w:r>
      <w:r w:rsidRPr="00485F3F">
        <w:rPr>
          <w:rFonts w:ascii="Calibri" w:hAnsi="Calibri"/>
          <w:color w:val="000000"/>
          <w:sz w:val="22"/>
          <w:szCs w:val="22"/>
        </w:rPr>
        <w:t>wages subject to income tax withholding and social security and Medicare taxes; (2) amounts withheld for income tax; and (3) the employee and employer share of social security and Medicare taxes.</w:t>
      </w:r>
      <w:r>
        <w:rPr>
          <w:rFonts w:ascii="Calibri" w:hAnsi="Calibri"/>
          <w:color w:val="000000"/>
          <w:sz w:val="22"/>
          <w:szCs w:val="22"/>
        </w:rPr>
        <w:t xml:space="preserve"> Small employers use the Form 944 series to report and pay these taxes</w:t>
      </w:r>
      <w:r w:rsidR="00161D8F">
        <w:rPr>
          <w:rFonts w:ascii="Calibri" w:hAnsi="Calibri"/>
          <w:color w:val="000000"/>
          <w:sz w:val="22"/>
          <w:szCs w:val="22"/>
        </w:rPr>
        <w:t xml:space="preserve"> annually</w:t>
      </w:r>
      <w:r>
        <w:rPr>
          <w:rFonts w:ascii="Calibri" w:hAnsi="Calibri"/>
          <w:color w:val="000000"/>
          <w:sz w:val="22"/>
          <w:szCs w:val="22"/>
        </w:rPr>
        <w:t>.</w:t>
      </w:r>
      <w:r w:rsidR="00161D8F">
        <w:rPr>
          <w:rFonts w:ascii="Calibri" w:hAnsi="Calibri"/>
          <w:color w:val="000000"/>
          <w:sz w:val="22"/>
          <w:szCs w:val="22"/>
        </w:rPr>
        <w:t xml:space="preserve"> </w:t>
      </w:r>
      <w:r w:rsidRPr="00161D8F" w:rsidR="00161D8F">
        <w:rPr>
          <w:rFonts w:ascii="Calibri" w:hAnsi="Calibri"/>
          <w:color w:val="000000"/>
          <w:sz w:val="22"/>
          <w:szCs w:val="22"/>
        </w:rPr>
        <w:t xml:space="preserve">The IRS anticipates that there will be </w:t>
      </w:r>
      <w:r w:rsidR="00161D8F">
        <w:rPr>
          <w:rFonts w:ascii="Calibri" w:hAnsi="Calibri"/>
          <w:color w:val="000000"/>
          <w:sz w:val="22"/>
          <w:szCs w:val="22"/>
        </w:rPr>
        <w:t>135,844</w:t>
      </w:r>
      <w:r w:rsidRPr="00161D8F" w:rsidR="00161D8F">
        <w:rPr>
          <w:rFonts w:ascii="Calibri" w:hAnsi="Calibri"/>
          <w:color w:val="000000"/>
          <w:sz w:val="22"/>
          <w:szCs w:val="22"/>
        </w:rPr>
        <w:t xml:space="preserve"> respondents annually, for a total estimated burden of </w:t>
      </w:r>
      <w:r w:rsidR="00161D8F">
        <w:rPr>
          <w:rFonts w:ascii="Calibri" w:hAnsi="Calibri"/>
          <w:color w:val="000000"/>
          <w:sz w:val="22"/>
          <w:szCs w:val="22"/>
        </w:rPr>
        <w:t>3,207,532</w:t>
      </w:r>
      <w:r w:rsidRPr="00161D8F" w:rsidR="00161D8F">
        <w:rPr>
          <w:rFonts w:ascii="Calibri" w:hAnsi="Calibri"/>
          <w:color w:val="000000"/>
          <w:sz w:val="22"/>
          <w:szCs w:val="22"/>
        </w:rPr>
        <w:t xml:space="preserve"> hours annually.</w:t>
      </w:r>
      <w:r w:rsidR="00161D8F">
        <w:rPr>
          <w:rFonts w:ascii="Calibri" w:hAnsi="Calibri"/>
          <w:color w:val="000000"/>
          <w:sz w:val="22"/>
          <w:szCs w:val="22"/>
        </w:rPr>
        <w:t xml:space="preserve"> The estimated burden for employers who file these forms </w:t>
      </w:r>
      <w:proofErr w:type="gramStart"/>
      <w:r w:rsidR="00161D8F">
        <w:rPr>
          <w:rFonts w:ascii="Calibri" w:hAnsi="Calibri"/>
          <w:color w:val="000000"/>
          <w:sz w:val="22"/>
          <w:szCs w:val="22"/>
        </w:rPr>
        <w:t>is shown</w:t>
      </w:r>
      <w:proofErr w:type="gramEnd"/>
      <w:r w:rsidR="00161D8F">
        <w:rPr>
          <w:rFonts w:ascii="Calibri" w:hAnsi="Calibri"/>
          <w:color w:val="000000"/>
          <w:sz w:val="22"/>
          <w:szCs w:val="22"/>
        </w:rPr>
        <w:t xml:space="preserve"> below.</w:t>
      </w:r>
    </w:p>
    <w:p w:rsidRPr="007316DF" w:rsidR="00485F3F" w:rsidP="0039712E" w:rsidRDefault="00485F3F" w14:paraId="2B2F0CEE" w14:textId="77777777">
      <w:pPr>
        <w:rPr>
          <w:rFonts w:ascii="Calibri" w:hAnsi="Calibri"/>
          <w:color w:val="000000"/>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39712E" w:rsidTr="00DA7C3F" w14:paraId="6E5B552D" w14:textId="77777777">
        <w:tc>
          <w:tcPr>
            <w:tcW w:w="1258" w:type="dxa"/>
            <w:shd w:val="clear" w:color="auto" w:fill="auto"/>
            <w:vAlign w:val="bottom"/>
          </w:tcPr>
          <w:p w:rsidRPr="00C94E69" w:rsidR="0039712E" w:rsidP="00DA7C3F" w:rsidRDefault="0039712E" w14:paraId="4AEEBD6B" w14:textId="77777777">
            <w:pPr>
              <w:keepNext/>
              <w:keepLines/>
              <w:numPr>
                <w:ilvl w:val="12"/>
                <w:numId w:val="0"/>
              </w:numPr>
              <w:jc w:val="center"/>
              <w:rPr>
                <w:rFonts w:ascii="Arial Narrow" w:hAnsi="Arial Narrow"/>
                <w:b/>
                <w:sz w:val="18"/>
                <w:szCs w:val="18"/>
              </w:rPr>
            </w:pPr>
            <w:bookmarkStart w:name="_Hlk495931810" w:id="8"/>
            <w:r w:rsidRPr="00C94E69">
              <w:rPr>
                <w:rFonts w:ascii="Arial Narrow" w:hAnsi="Arial Narrow"/>
                <w:b/>
                <w:sz w:val="18"/>
                <w:szCs w:val="18"/>
              </w:rPr>
              <w:t>Authority</w:t>
            </w:r>
          </w:p>
        </w:tc>
        <w:tc>
          <w:tcPr>
            <w:tcW w:w="1916" w:type="dxa"/>
            <w:vAlign w:val="bottom"/>
          </w:tcPr>
          <w:p w:rsidRPr="00C94E69" w:rsidR="0039712E" w:rsidP="00DA7C3F" w:rsidRDefault="0039712E" w14:paraId="43E5918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39712E" w:rsidP="00DA7C3F" w:rsidRDefault="0039712E" w14:paraId="590DCCB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39712E" w:rsidP="00DA7C3F" w:rsidRDefault="0039712E" w14:paraId="0172E04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39712E" w:rsidP="00DA7C3F" w:rsidRDefault="0039712E" w14:paraId="2F1195F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39712E" w:rsidP="00DA7C3F" w:rsidRDefault="0039712E" w14:paraId="50B3371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39712E" w:rsidP="00DA7C3F" w:rsidRDefault="0039712E" w14:paraId="065462B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39712E" w:rsidTr="00DA7C3F" w14:paraId="635CAD5C" w14:textId="77777777">
        <w:tc>
          <w:tcPr>
            <w:tcW w:w="1258" w:type="dxa"/>
            <w:shd w:val="clear" w:color="auto" w:fill="auto"/>
            <w:vAlign w:val="bottom"/>
          </w:tcPr>
          <w:p w:rsidRPr="00C94E69" w:rsidR="0039712E" w:rsidP="00F048F2" w:rsidRDefault="00785AA3" w14:paraId="40DF8B9F" w14:textId="674F8897">
            <w:pPr>
              <w:keepNext/>
              <w:keepLines/>
              <w:numPr>
                <w:ilvl w:val="12"/>
                <w:numId w:val="0"/>
              </w:numPr>
              <w:jc w:val="center"/>
              <w:rPr>
                <w:rFonts w:ascii="Arial Narrow" w:hAnsi="Arial Narrow"/>
                <w:sz w:val="18"/>
                <w:szCs w:val="18"/>
              </w:rPr>
            </w:pPr>
            <w:r>
              <w:rPr>
                <w:rFonts w:ascii="Arial Narrow" w:hAnsi="Arial Narrow"/>
                <w:sz w:val="18"/>
                <w:szCs w:val="18"/>
              </w:rPr>
              <w:t>IRC 6011</w:t>
            </w:r>
          </w:p>
        </w:tc>
        <w:tc>
          <w:tcPr>
            <w:tcW w:w="1916" w:type="dxa"/>
            <w:vAlign w:val="bottom"/>
          </w:tcPr>
          <w:p w:rsidRPr="00C94E69" w:rsidR="0039712E" w:rsidP="0039712E" w:rsidRDefault="0039712E" w14:paraId="5AFC185E" w14:textId="77777777">
            <w:pPr>
              <w:keepNext/>
              <w:keepLines/>
              <w:numPr>
                <w:ilvl w:val="12"/>
                <w:numId w:val="0"/>
              </w:numPr>
              <w:jc w:val="center"/>
              <w:rPr>
                <w:rFonts w:ascii="Arial Narrow" w:hAnsi="Arial Narrow"/>
                <w:sz w:val="18"/>
                <w:szCs w:val="18"/>
              </w:rPr>
            </w:pPr>
            <w:r>
              <w:rPr>
                <w:rFonts w:ascii="Arial Narrow" w:hAnsi="Arial Narrow"/>
                <w:sz w:val="18"/>
                <w:szCs w:val="18"/>
              </w:rPr>
              <w:t>Form 944</w:t>
            </w:r>
          </w:p>
        </w:tc>
        <w:tc>
          <w:tcPr>
            <w:tcW w:w="1170" w:type="dxa"/>
            <w:vAlign w:val="bottom"/>
          </w:tcPr>
          <w:p w:rsidRPr="00C94E69" w:rsidR="0039712E" w:rsidP="0039712E" w:rsidRDefault="0039712E" w14:paraId="143FC48A" w14:textId="77777777">
            <w:pPr>
              <w:keepNext/>
              <w:keepLines/>
              <w:numPr>
                <w:ilvl w:val="12"/>
                <w:numId w:val="0"/>
              </w:numPr>
              <w:jc w:val="right"/>
              <w:rPr>
                <w:rFonts w:ascii="Arial Narrow" w:hAnsi="Arial Narrow"/>
                <w:sz w:val="18"/>
                <w:szCs w:val="18"/>
              </w:rPr>
            </w:pPr>
            <w:r>
              <w:rPr>
                <w:rFonts w:ascii="Arial Narrow" w:hAnsi="Arial Narrow"/>
                <w:sz w:val="18"/>
                <w:szCs w:val="18"/>
              </w:rPr>
              <w:t>133,000</w:t>
            </w:r>
          </w:p>
        </w:tc>
        <w:tc>
          <w:tcPr>
            <w:tcW w:w="1170" w:type="dxa"/>
            <w:vAlign w:val="bottom"/>
          </w:tcPr>
          <w:p w:rsidRPr="00C94E69" w:rsidR="0039712E" w:rsidP="0039712E" w:rsidRDefault="0039712E" w14:paraId="6D63954E"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39712E" w:rsidP="0039712E" w:rsidRDefault="0039712E" w14:paraId="2063D3DD" w14:textId="77777777">
            <w:pPr>
              <w:keepNext/>
              <w:keepLines/>
              <w:numPr>
                <w:ilvl w:val="12"/>
                <w:numId w:val="0"/>
              </w:numPr>
              <w:jc w:val="right"/>
              <w:rPr>
                <w:rFonts w:ascii="Arial Narrow" w:hAnsi="Arial Narrow"/>
                <w:sz w:val="18"/>
                <w:szCs w:val="18"/>
              </w:rPr>
            </w:pPr>
            <w:r>
              <w:rPr>
                <w:rFonts w:ascii="Arial Narrow" w:hAnsi="Arial Narrow"/>
                <w:sz w:val="18"/>
                <w:szCs w:val="18"/>
              </w:rPr>
              <w:t>133,000</w:t>
            </w:r>
          </w:p>
        </w:tc>
        <w:tc>
          <w:tcPr>
            <w:tcW w:w="1170" w:type="dxa"/>
            <w:vAlign w:val="bottom"/>
          </w:tcPr>
          <w:p w:rsidRPr="00C94E69" w:rsidR="0039712E" w:rsidP="0039712E" w:rsidRDefault="00F048F2" w14:paraId="30C388F2" w14:textId="5EED4362">
            <w:pPr>
              <w:keepNext/>
              <w:keepLines/>
              <w:numPr>
                <w:ilvl w:val="12"/>
                <w:numId w:val="0"/>
              </w:numPr>
              <w:jc w:val="center"/>
              <w:rPr>
                <w:rFonts w:ascii="Arial Narrow" w:hAnsi="Arial Narrow"/>
                <w:sz w:val="18"/>
                <w:szCs w:val="18"/>
              </w:rPr>
            </w:pPr>
            <w:r>
              <w:rPr>
                <w:rFonts w:ascii="Arial Narrow" w:hAnsi="Arial Narrow"/>
                <w:sz w:val="18"/>
                <w:szCs w:val="18"/>
              </w:rPr>
              <w:t>23.47</w:t>
            </w:r>
          </w:p>
        </w:tc>
        <w:tc>
          <w:tcPr>
            <w:tcW w:w="1170" w:type="dxa"/>
            <w:shd w:val="clear" w:color="auto" w:fill="auto"/>
            <w:vAlign w:val="bottom"/>
          </w:tcPr>
          <w:p w:rsidRPr="00C94E69" w:rsidR="0039712E" w:rsidP="0039712E" w:rsidRDefault="00F048F2" w14:paraId="58698693" w14:textId="40BC452E">
            <w:pPr>
              <w:keepNext/>
              <w:keepLines/>
              <w:numPr>
                <w:ilvl w:val="12"/>
                <w:numId w:val="0"/>
              </w:numPr>
              <w:jc w:val="right"/>
              <w:rPr>
                <w:rFonts w:ascii="Arial Narrow" w:hAnsi="Arial Narrow"/>
                <w:sz w:val="18"/>
                <w:szCs w:val="18"/>
              </w:rPr>
            </w:pPr>
            <w:r>
              <w:rPr>
                <w:rFonts w:ascii="Arial Narrow" w:hAnsi="Arial Narrow"/>
                <w:sz w:val="18"/>
                <w:szCs w:val="18"/>
              </w:rPr>
              <w:t>3,121,510</w:t>
            </w:r>
          </w:p>
        </w:tc>
      </w:tr>
      <w:tr w:rsidRPr="00C94E69" w:rsidR="0039712E" w:rsidTr="00DA7C3F" w14:paraId="63931F6B" w14:textId="77777777">
        <w:tc>
          <w:tcPr>
            <w:tcW w:w="1258" w:type="dxa"/>
            <w:shd w:val="clear" w:color="auto" w:fill="auto"/>
          </w:tcPr>
          <w:p w:rsidR="0039712E" w:rsidP="00F048F2" w:rsidRDefault="00785AA3" w14:paraId="75739B34" w14:textId="0F8EE7DF">
            <w:pPr>
              <w:jc w:val="center"/>
            </w:pPr>
            <w:r>
              <w:rPr>
                <w:rFonts w:ascii="Arial Narrow" w:hAnsi="Arial Narrow"/>
                <w:sz w:val="18"/>
                <w:szCs w:val="18"/>
              </w:rPr>
              <w:t>IRC 6011</w:t>
            </w:r>
          </w:p>
        </w:tc>
        <w:tc>
          <w:tcPr>
            <w:tcW w:w="1916" w:type="dxa"/>
            <w:vAlign w:val="bottom"/>
          </w:tcPr>
          <w:p w:rsidRPr="00C94E69" w:rsidR="0039712E" w:rsidP="0039712E" w:rsidRDefault="0039712E" w14:paraId="6F161299" w14:textId="77777777">
            <w:pPr>
              <w:keepNext/>
              <w:keepLines/>
              <w:numPr>
                <w:ilvl w:val="12"/>
                <w:numId w:val="0"/>
              </w:numPr>
              <w:jc w:val="center"/>
              <w:rPr>
                <w:rFonts w:ascii="Arial Narrow" w:hAnsi="Arial Narrow"/>
                <w:sz w:val="18"/>
                <w:szCs w:val="18"/>
              </w:rPr>
            </w:pPr>
            <w:r>
              <w:rPr>
                <w:rFonts w:ascii="Arial Narrow" w:hAnsi="Arial Narrow"/>
                <w:sz w:val="18"/>
                <w:szCs w:val="18"/>
              </w:rPr>
              <w:t>Form 944-SP</w:t>
            </w:r>
          </w:p>
        </w:tc>
        <w:tc>
          <w:tcPr>
            <w:tcW w:w="1170" w:type="dxa"/>
            <w:vAlign w:val="bottom"/>
          </w:tcPr>
          <w:p w:rsidRPr="00C94E69" w:rsidR="0039712E" w:rsidP="0039712E" w:rsidRDefault="0039712E" w14:paraId="3CD46966" w14:textId="77777777">
            <w:pPr>
              <w:keepNext/>
              <w:keepLines/>
              <w:numPr>
                <w:ilvl w:val="12"/>
                <w:numId w:val="0"/>
              </w:numPr>
              <w:jc w:val="right"/>
              <w:rPr>
                <w:rFonts w:ascii="Arial Narrow" w:hAnsi="Arial Narrow"/>
                <w:sz w:val="18"/>
                <w:szCs w:val="18"/>
              </w:rPr>
            </w:pPr>
            <w:r>
              <w:rPr>
                <w:rFonts w:ascii="Arial Narrow" w:hAnsi="Arial Narrow"/>
                <w:sz w:val="18"/>
                <w:szCs w:val="18"/>
              </w:rPr>
              <w:t>2000</w:t>
            </w:r>
          </w:p>
        </w:tc>
        <w:tc>
          <w:tcPr>
            <w:tcW w:w="1170" w:type="dxa"/>
            <w:vAlign w:val="bottom"/>
          </w:tcPr>
          <w:p w:rsidRPr="00C94E69" w:rsidR="0039712E" w:rsidP="0039712E" w:rsidRDefault="0039712E" w14:paraId="3BDC4499"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39712E" w:rsidP="0039712E" w:rsidRDefault="0039712E" w14:paraId="0C40738F" w14:textId="77777777">
            <w:pPr>
              <w:keepNext/>
              <w:keepLines/>
              <w:numPr>
                <w:ilvl w:val="12"/>
                <w:numId w:val="0"/>
              </w:numPr>
              <w:jc w:val="right"/>
              <w:rPr>
                <w:rFonts w:ascii="Arial Narrow" w:hAnsi="Arial Narrow"/>
                <w:sz w:val="18"/>
                <w:szCs w:val="18"/>
              </w:rPr>
            </w:pPr>
            <w:r>
              <w:rPr>
                <w:rFonts w:ascii="Arial Narrow" w:hAnsi="Arial Narrow"/>
                <w:sz w:val="18"/>
                <w:szCs w:val="18"/>
              </w:rPr>
              <w:t>2000</w:t>
            </w:r>
          </w:p>
        </w:tc>
        <w:tc>
          <w:tcPr>
            <w:tcW w:w="1170" w:type="dxa"/>
            <w:vAlign w:val="bottom"/>
          </w:tcPr>
          <w:p w:rsidRPr="00C94E69" w:rsidR="0039712E" w:rsidP="0039712E" w:rsidRDefault="00F048F2" w14:paraId="1F9DDD7D" w14:textId="38331DC2">
            <w:pPr>
              <w:keepNext/>
              <w:keepLines/>
              <w:numPr>
                <w:ilvl w:val="12"/>
                <w:numId w:val="0"/>
              </w:numPr>
              <w:jc w:val="center"/>
              <w:rPr>
                <w:rFonts w:ascii="Arial Narrow" w:hAnsi="Arial Narrow"/>
                <w:sz w:val="18"/>
                <w:szCs w:val="18"/>
              </w:rPr>
            </w:pPr>
            <w:r>
              <w:rPr>
                <w:rFonts w:ascii="Arial Narrow" w:hAnsi="Arial Narrow"/>
                <w:sz w:val="18"/>
                <w:szCs w:val="18"/>
              </w:rPr>
              <w:t>23.47</w:t>
            </w:r>
          </w:p>
        </w:tc>
        <w:tc>
          <w:tcPr>
            <w:tcW w:w="1170" w:type="dxa"/>
            <w:shd w:val="clear" w:color="auto" w:fill="auto"/>
            <w:vAlign w:val="bottom"/>
          </w:tcPr>
          <w:p w:rsidRPr="00C94E69" w:rsidR="0039712E" w:rsidP="0039712E" w:rsidRDefault="00F048F2" w14:paraId="0646C228" w14:textId="2914D0AA">
            <w:pPr>
              <w:keepNext/>
              <w:keepLines/>
              <w:numPr>
                <w:ilvl w:val="12"/>
                <w:numId w:val="0"/>
              </w:numPr>
              <w:jc w:val="right"/>
              <w:rPr>
                <w:rFonts w:ascii="Arial Narrow" w:hAnsi="Arial Narrow"/>
                <w:sz w:val="18"/>
                <w:szCs w:val="18"/>
              </w:rPr>
            </w:pPr>
            <w:r>
              <w:rPr>
                <w:rFonts w:ascii="Arial Narrow" w:hAnsi="Arial Narrow"/>
                <w:sz w:val="18"/>
                <w:szCs w:val="18"/>
              </w:rPr>
              <w:t>46,940</w:t>
            </w:r>
          </w:p>
        </w:tc>
      </w:tr>
      <w:tr w:rsidRPr="00C94E69" w:rsidR="0039712E" w:rsidTr="00DA7C3F" w14:paraId="3A090DBE" w14:textId="77777777">
        <w:tc>
          <w:tcPr>
            <w:tcW w:w="1258" w:type="dxa"/>
            <w:shd w:val="clear" w:color="auto" w:fill="auto"/>
          </w:tcPr>
          <w:p w:rsidR="0039712E" w:rsidP="00F048F2" w:rsidRDefault="00785AA3" w14:paraId="1E293021" w14:textId="67574C72">
            <w:pPr>
              <w:jc w:val="center"/>
            </w:pPr>
            <w:r>
              <w:rPr>
                <w:rFonts w:ascii="Arial Narrow" w:hAnsi="Arial Narrow"/>
                <w:sz w:val="18"/>
                <w:szCs w:val="18"/>
              </w:rPr>
              <w:t>IRC 6011</w:t>
            </w:r>
          </w:p>
        </w:tc>
        <w:tc>
          <w:tcPr>
            <w:tcW w:w="1916" w:type="dxa"/>
            <w:vAlign w:val="bottom"/>
          </w:tcPr>
          <w:p w:rsidRPr="00C94E69" w:rsidR="0039712E" w:rsidP="0039712E" w:rsidRDefault="0039712E" w14:paraId="2D2816D0" w14:textId="77777777">
            <w:pPr>
              <w:keepNext/>
              <w:keepLines/>
              <w:numPr>
                <w:ilvl w:val="12"/>
                <w:numId w:val="0"/>
              </w:numPr>
              <w:jc w:val="center"/>
              <w:rPr>
                <w:rFonts w:ascii="Arial Narrow" w:hAnsi="Arial Narrow"/>
                <w:sz w:val="18"/>
                <w:szCs w:val="18"/>
              </w:rPr>
            </w:pPr>
            <w:r>
              <w:rPr>
                <w:rFonts w:ascii="Arial Narrow" w:hAnsi="Arial Narrow"/>
                <w:sz w:val="18"/>
                <w:szCs w:val="18"/>
              </w:rPr>
              <w:t>Form 944-X</w:t>
            </w:r>
          </w:p>
        </w:tc>
        <w:tc>
          <w:tcPr>
            <w:tcW w:w="1170" w:type="dxa"/>
            <w:vAlign w:val="bottom"/>
          </w:tcPr>
          <w:p w:rsidRPr="00C94E69" w:rsidR="0039712E" w:rsidP="0039712E" w:rsidRDefault="00B34680" w14:paraId="76000592" w14:textId="77777777">
            <w:pPr>
              <w:keepNext/>
              <w:keepLines/>
              <w:numPr>
                <w:ilvl w:val="12"/>
                <w:numId w:val="0"/>
              </w:numPr>
              <w:jc w:val="right"/>
              <w:rPr>
                <w:rFonts w:ascii="Arial Narrow" w:hAnsi="Arial Narrow"/>
                <w:sz w:val="18"/>
                <w:szCs w:val="18"/>
              </w:rPr>
            </w:pPr>
            <w:r>
              <w:rPr>
                <w:rFonts w:ascii="Arial Narrow" w:hAnsi="Arial Narrow"/>
                <w:sz w:val="18"/>
                <w:szCs w:val="18"/>
              </w:rPr>
              <w:t>784</w:t>
            </w:r>
          </w:p>
        </w:tc>
        <w:tc>
          <w:tcPr>
            <w:tcW w:w="1170" w:type="dxa"/>
            <w:vAlign w:val="bottom"/>
          </w:tcPr>
          <w:p w:rsidRPr="00C94E69" w:rsidR="0039712E" w:rsidP="0039712E" w:rsidRDefault="0039712E" w14:paraId="79E2B456"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39712E" w:rsidP="0039712E" w:rsidRDefault="00B34680" w14:paraId="092D42A7" w14:textId="77777777">
            <w:pPr>
              <w:keepNext/>
              <w:keepLines/>
              <w:numPr>
                <w:ilvl w:val="12"/>
                <w:numId w:val="0"/>
              </w:numPr>
              <w:jc w:val="right"/>
              <w:rPr>
                <w:rFonts w:ascii="Arial Narrow" w:hAnsi="Arial Narrow"/>
                <w:sz w:val="18"/>
                <w:szCs w:val="18"/>
              </w:rPr>
            </w:pPr>
            <w:r>
              <w:rPr>
                <w:rFonts w:ascii="Arial Narrow" w:hAnsi="Arial Narrow"/>
                <w:sz w:val="18"/>
                <w:szCs w:val="18"/>
              </w:rPr>
              <w:t>784</w:t>
            </w:r>
          </w:p>
        </w:tc>
        <w:tc>
          <w:tcPr>
            <w:tcW w:w="1170" w:type="dxa"/>
            <w:vAlign w:val="bottom"/>
          </w:tcPr>
          <w:p w:rsidRPr="00C94E69" w:rsidR="0039712E" w:rsidP="0039712E" w:rsidRDefault="00575F72" w14:paraId="2862BA70" w14:textId="32149BF7">
            <w:pPr>
              <w:keepNext/>
              <w:keepLines/>
              <w:numPr>
                <w:ilvl w:val="12"/>
                <w:numId w:val="0"/>
              </w:numPr>
              <w:jc w:val="center"/>
              <w:rPr>
                <w:rFonts w:ascii="Arial Narrow" w:hAnsi="Arial Narrow"/>
                <w:sz w:val="18"/>
                <w:szCs w:val="18"/>
              </w:rPr>
            </w:pPr>
            <w:r>
              <w:rPr>
                <w:rFonts w:ascii="Arial Narrow" w:hAnsi="Arial Narrow"/>
                <w:sz w:val="18"/>
                <w:szCs w:val="18"/>
              </w:rPr>
              <w:t>44.21</w:t>
            </w:r>
          </w:p>
        </w:tc>
        <w:tc>
          <w:tcPr>
            <w:tcW w:w="1170" w:type="dxa"/>
            <w:shd w:val="clear" w:color="auto" w:fill="auto"/>
            <w:vAlign w:val="bottom"/>
          </w:tcPr>
          <w:p w:rsidRPr="00C94E69" w:rsidR="0039712E" w:rsidP="0039712E" w:rsidRDefault="00575F72" w14:paraId="6E97363F" w14:textId="7279B2BA">
            <w:pPr>
              <w:keepNext/>
              <w:keepLines/>
              <w:numPr>
                <w:ilvl w:val="12"/>
                <w:numId w:val="0"/>
              </w:numPr>
              <w:jc w:val="right"/>
              <w:rPr>
                <w:rFonts w:ascii="Arial Narrow" w:hAnsi="Arial Narrow"/>
                <w:sz w:val="18"/>
                <w:szCs w:val="18"/>
              </w:rPr>
            </w:pPr>
            <w:r>
              <w:rPr>
                <w:rFonts w:ascii="Arial Narrow" w:hAnsi="Arial Narrow"/>
                <w:sz w:val="18"/>
                <w:szCs w:val="18"/>
              </w:rPr>
              <w:t>34,661</w:t>
            </w:r>
          </w:p>
        </w:tc>
      </w:tr>
      <w:tr w:rsidRPr="00C94E69" w:rsidR="0039712E" w:rsidTr="00DA7C3F" w14:paraId="2EFF2E87" w14:textId="77777777">
        <w:tc>
          <w:tcPr>
            <w:tcW w:w="1258" w:type="dxa"/>
            <w:shd w:val="clear" w:color="auto" w:fill="auto"/>
          </w:tcPr>
          <w:p w:rsidR="0039712E" w:rsidP="00F048F2" w:rsidRDefault="00785AA3" w14:paraId="0860F96F" w14:textId="354A1DEB">
            <w:pPr>
              <w:jc w:val="center"/>
            </w:pPr>
            <w:r>
              <w:rPr>
                <w:rFonts w:ascii="Arial Narrow" w:hAnsi="Arial Narrow"/>
                <w:sz w:val="18"/>
                <w:szCs w:val="18"/>
              </w:rPr>
              <w:t>IRC 6011</w:t>
            </w:r>
          </w:p>
        </w:tc>
        <w:tc>
          <w:tcPr>
            <w:tcW w:w="1916" w:type="dxa"/>
            <w:vAlign w:val="bottom"/>
          </w:tcPr>
          <w:p w:rsidRPr="00C94E69" w:rsidR="0039712E" w:rsidP="0039712E" w:rsidRDefault="0039712E" w14:paraId="0B4DCEC6" w14:textId="77777777">
            <w:pPr>
              <w:keepNext/>
              <w:keepLines/>
              <w:numPr>
                <w:ilvl w:val="12"/>
                <w:numId w:val="0"/>
              </w:numPr>
              <w:jc w:val="center"/>
              <w:rPr>
                <w:rFonts w:ascii="Arial Narrow" w:hAnsi="Arial Narrow"/>
                <w:sz w:val="18"/>
                <w:szCs w:val="18"/>
              </w:rPr>
            </w:pPr>
            <w:r>
              <w:rPr>
                <w:rFonts w:ascii="Arial Narrow" w:hAnsi="Arial Narrow"/>
                <w:sz w:val="18"/>
                <w:szCs w:val="18"/>
              </w:rPr>
              <w:t>Form 944-X(SP)</w:t>
            </w:r>
          </w:p>
        </w:tc>
        <w:tc>
          <w:tcPr>
            <w:tcW w:w="1170" w:type="dxa"/>
            <w:vAlign w:val="bottom"/>
          </w:tcPr>
          <w:p w:rsidRPr="00C94E69" w:rsidR="0039712E" w:rsidP="0039712E" w:rsidRDefault="0039712E" w14:paraId="4302454A" w14:textId="77777777">
            <w:pPr>
              <w:keepNext/>
              <w:keepLines/>
              <w:numPr>
                <w:ilvl w:val="12"/>
                <w:numId w:val="0"/>
              </w:numPr>
              <w:jc w:val="right"/>
              <w:rPr>
                <w:rFonts w:ascii="Arial Narrow" w:hAnsi="Arial Narrow"/>
                <w:sz w:val="18"/>
                <w:szCs w:val="18"/>
              </w:rPr>
            </w:pPr>
            <w:r>
              <w:rPr>
                <w:rFonts w:ascii="Arial Narrow" w:hAnsi="Arial Narrow"/>
                <w:sz w:val="18"/>
                <w:szCs w:val="18"/>
              </w:rPr>
              <w:t>100</w:t>
            </w:r>
          </w:p>
        </w:tc>
        <w:tc>
          <w:tcPr>
            <w:tcW w:w="1170" w:type="dxa"/>
            <w:vAlign w:val="bottom"/>
          </w:tcPr>
          <w:p w:rsidRPr="00C94E69" w:rsidR="0039712E" w:rsidP="0039712E" w:rsidRDefault="0039712E" w14:paraId="49290D09"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39712E" w:rsidP="0039712E" w:rsidRDefault="0039712E" w14:paraId="46E5F45A" w14:textId="77777777">
            <w:pPr>
              <w:keepNext/>
              <w:keepLines/>
              <w:numPr>
                <w:ilvl w:val="12"/>
                <w:numId w:val="0"/>
              </w:numPr>
              <w:jc w:val="right"/>
              <w:rPr>
                <w:rFonts w:ascii="Arial Narrow" w:hAnsi="Arial Narrow"/>
                <w:sz w:val="18"/>
                <w:szCs w:val="18"/>
              </w:rPr>
            </w:pPr>
            <w:r>
              <w:rPr>
                <w:rFonts w:ascii="Arial Narrow" w:hAnsi="Arial Narrow"/>
                <w:sz w:val="18"/>
                <w:szCs w:val="18"/>
              </w:rPr>
              <w:t>100</w:t>
            </w:r>
          </w:p>
        </w:tc>
        <w:tc>
          <w:tcPr>
            <w:tcW w:w="1170" w:type="dxa"/>
            <w:vAlign w:val="bottom"/>
          </w:tcPr>
          <w:p w:rsidRPr="00C94E69" w:rsidR="0039712E" w:rsidP="0039712E" w:rsidRDefault="00575F72" w14:paraId="7EDBF19D" w14:textId="1E390585">
            <w:pPr>
              <w:keepNext/>
              <w:keepLines/>
              <w:numPr>
                <w:ilvl w:val="12"/>
                <w:numId w:val="0"/>
              </w:numPr>
              <w:jc w:val="center"/>
              <w:rPr>
                <w:rFonts w:ascii="Arial Narrow" w:hAnsi="Arial Narrow"/>
                <w:sz w:val="18"/>
                <w:szCs w:val="18"/>
              </w:rPr>
            </w:pPr>
            <w:r>
              <w:rPr>
                <w:rFonts w:ascii="Arial Narrow" w:hAnsi="Arial Narrow"/>
                <w:sz w:val="18"/>
                <w:szCs w:val="18"/>
              </w:rPr>
              <w:t>44.21</w:t>
            </w:r>
          </w:p>
        </w:tc>
        <w:tc>
          <w:tcPr>
            <w:tcW w:w="1170" w:type="dxa"/>
            <w:shd w:val="clear" w:color="auto" w:fill="auto"/>
            <w:vAlign w:val="bottom"/>
          </w:tcPr>
          <w:p w:rsidRPr="00C94E69" w:rsidR="0039712E" w:rsidP="0039712E" w:rsidRDefault="00575F72" w14:paraId="56D11AD5" w14:textId="41450F41">
            <w:pPr>
              <w:keepNext/>
              <w:keepLines/>
              <w:numPr>
                <w:ilvl w:val="12"/>
                <w:numId w:val="0"/>
              </w:numPr>
              <w:jc w:val="right"/>
              <w:rPr>
                <w:rFonts w:ascii="Arial Narrow" w:hAnsi="Arial Narrow"/>
                <w:sz w:val="18"/>
                <w:szCs w:val="18"/>
              </w:rPr>
            </w:pPr>
            <w:r>
              <w:rPr>
                <w:rFonts w:ascii="Arial Narrow" w:hAnsi="Arial Narrow"/>
                <w:sz w:val="18"/>
                <w:szCs w:val="18"/>
              </w:rPr>
              <w:t>4,421</w:t>
            </w:r>
          </w:p>
        </w:tc>
      </w:tr>
      <w:tr w:rsidRPr="00C94E69" w:rsidR="00AC4B82" w:rsidTr="00DA7C3F" w14:paraId="201071E1" w14:textId="77777777">
        <w:tc>
          <w:tcPr>
            <w:tcW w:w="1258" w:type="dxa"/>
            <w:shd w:val="clear" w:color="auto" w:fill="auto"/>
            <w:vAlign w:val="bottom"/>
          </w:tcPr>
          <w:p w:rsidRPr="00C94E69" w:rsidR="00AC4B82" w:rsidP="00AC4B82" w:rsidRDefault="00AC4B82" w14:paraId="0EA8C005" w14:textId="77777777">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916" w:type="dxa"/>
            <w:vAlign w:val="bottom"/>
          </w:tcPr>
          <w:p w:rsidRPr="00C94E69" w:rsidR="00AC4B82" w:rsidP="00AC4B82" w:rsidRDefault="00AC4B82" w14:paraId="7ADB4486" w14:textId="77777777">
            <w:pPr>
              <w:keepNext/>
              <w:keepLines/>
              <w:numPr>
                <w:ilvl w:val="12"/>
                <w:numId w:val="0"/>
              </w:numPr>
              <w:jc w:val="center"/>
              <w:rPr>
                <w:rFonts w:ascii="Arial Narrow" w:hAnsi="Arial Narrow"/>
                <w:sz w:val="18"/>
                <w:szCs w:val="18"/>
              </w:rPr>
            </w:pPr>
          </w:p>
        </w:tc>
        <w:tc>
          <w:tcPr>
            <w:tcW w:w="1170" w:type="dxa"/>
            <w:vAlign w:val="bottom"/>
          </w:tcPr>
          <w:p w:rsidRPr="00C94E69" w:rsidR="00AC4B82" w:rsidP="00AC4B82" w:rsidRDefault="00AC4B82" w14:paraId="48E0B82C" w14:textId="11D402D6">
            <w:pPr>
              <w:keepNext/>
              <w:keepLines/>
              <w:numPr>
                <w:ilvl w:val="12"/>
                <w:numId w:val="0"/>
              </w:numPr>
              <w:jc w:val="right"/>
              <w:rPr>
                <w:rFonts w:ascii="Arial Narrow" w:hAnsi="Arial Narrow"/>
                <w:sz w:val="18"/>
                <w:szCs w:val="18"/>
              </w:rPr>
            </w:pPr>
            <w:r>
              <w:rPr>
                <w:rFonts w:ascii="Arial Narrow" w:hAnsi="Arial Narrow"/>
                <w:sz w:val="18"/>
                <w:szCs w:val="18"/>
              </w:rPr>
              <w:t>135,884</w:t>
            </w:r>
          </w:p>
        </w:tc>
        <w:tc>
          <w:tcPr>
            <w:tcW w:w="1170" w:type="dxa"/>
            <w:vAlign w:val="bottom"/>
          </w:tcPr>
          <w:p w:rsidRPr="00C94E69" w:rsidR="00AC4B82" w:rsidP="00AC4B82" w:rsidRDefault="00AC4B82" w14:paraId="7006549C"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AC4B82" w:rsidP="00AC4B82" w:rsidRDefault="00AC4B82" w14:paraId="3DE8E2B4" w14:textId="62544D49">
            <w:pPr>
              <w:keepNext/>
              <w:keepLines/>
              <w:numPr>
                <w:ilvl w:val="12"/>
                <w:numId w:val="0"/>
              </w:numPr>
              <w:jc w:val="right"/>
              <w:rPr>
                <w:rFonts w:ascii="Arial Narrow" w:hAnsi="Arial Narrow"/>
                <w:sz w:val="18"/>
                <w:szCs w:val="18"/>
              </w:rPr>
            </w:pPr>
            <w:r>
              <w:rPr>
                <w:rFonts w:ascii="Arial Narrow" w:hAnsi="Arial Narrow"/>
                <w:sz w:val="18"/>
                <w:szCs w:val="18"/>
              </w:rPr>
              <w:t>135,884</w:t>
            </w:r>
          </w:p>
        </w:tc>
        <w:tc>
          <w:tcPr>
            <w:tcW w:w="1170" w:type="dxa"/>
            <w:vAlign w:val="bottom"/>
          </w:tcPr>
          <w:p w:rsidRPr="00C94E69" w:rsidR="00AC4B82" w:rsidP="00AC4B82" w:rsidRDefault="00AC4B82" w14:paraId="2A4DDAF3"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AC4B82" w:rsidP="00AC4B82" w:rsidRDefault="00F048F2" w14:paraId="07D561AA" w14:textId="3FA6F035">
            <w:pPr>
              <w:keepNext/>
              <w:keepLines/>
              <w:numPr>
                <w:ilvl w:val="12"/>
                <w:numId w:val="0"/>
              </w:numPr>
              <w:jc w:val="right"/>
              <w:rPr>
                <w:rFonts w:ascii="Arial Narrow" w:hAnsi="Arial Narrow"/>
                <w:sz w:val="18"/>
                <w:szCs w:val="18"/>
              </w:rPr>
            </w:pPr>
            <w:r>
              <w:rPr>
                <w:rFonts w:ascii="Arial Narrow" w:hAnsi="Arial Narrow"/>
                <w:sz w:val="18"/>
                <w:szCs w:val="18"/>
              </w:rPr>
              <w:t>3,</w:t>
            </w:r>
            <w:r w:rsidR="00575F72">
              <w:rPr>
                <w:rFonts w:ascii="Arial Narrow" w:hAnsi="Arial Narrow"/>
                <w:sz w:val="18"/>
                <w:szCs w:val="18"/>
              </w:rPr>
              <w:t>207,532</w:t>
            </w:r>
          </w:p>
        </w:tc>
      </w:tr>
      <w:bookmarkEnd w:id="8"/>
    </w:tbl>
    <w:p w:rsidRPr="004A1301" w:rsidR="0039712E" w:rsidP="0039712E" w:rsidRDefault="0039712E" w14:paraId="31ED8447" w14:textId="77777777">
      <w:pPr>
        <w:rPr>
          <w:rFonts w:ascii="Calibri" w:hAnsi="Calibri"/>
          <w:color w:val="000000"/>
          <w:sz w:val="22"/>
          <w:szCs w:val="22"/>
        </w:rPr>
      </w:pPr>
    </w:p>
    <w:p w:rsidRPr="004A1301" w:rsidR="00AC4B82" w:rsidP="00AC4B82" w:rsidRDefault="00AC4B82" w14:paraId="15359559" w14:textId="5BD4A3D9">
      <w:pPr>
        <w:ind w:left="720"/>
        <w:rPr>
          <w:rFonts w:ascii="Calibri" w:hAnsi="Calibri"/>
          <w:sz w:val="22"/>
          <w:szCs w:val="22"/>
        </w:rPr>
      </w:pPr>
      <w:r w:rsidRPr="004A1301">
        <w:rPr>
          <w:rFonts w:ascii="Calibri" w:hAnsi="Calibri"/>
          <w:sz w:val="22"/>
          <w:szCs w:val="22"/>
        </w:rPr>
        <w:t xml:space="preserve">The following regulations impose no additional burden. Please continue to assign OMB number 1545-2007 to these regulations. </w:t>
      </w:r>
    </w:p>
    <w:p w:rsidRPr="004A1301" w:rsidR="004A1301" w:rsidP="00AC4B82" w:rsidRDefault="004A1301" w14:paraId="079E9C45" w14:textId="77777777">
      <w:pPr>
        <w:ind w:left="720"/>
        <w:rPr>
          <w:rFonts w:ascii="Calibri" w:hAnsi="Calibri"/>
          <w:sz w:val="22"/>
          <w:szCs w:val="22"/>
        </w:rPr>
      </w:pPr>
    </w:p>
    <w:tbl>
      <w:tblPr>
        <w:tblStyle w:val="TableGrid"/>
        <w:tblW w:w="0" w:type="auto"/>
        <w:tblInd w:w="720" w:type="dxa"/>
        <w:tblLook w:val="04A0" w:firstRow="1" w:lastRow="0" w:firstColumn="1" w:lastColumn="0" w:noHBand="0" w:noVBand="1"/>
      </w:tblPr>
      <w:tblGrid>
        <w:gridCol w:w="1615"/>
        <w:gridCol w:w="1440"/>
      </w:tblGrid>
      <w:tr w:rsidR="00CC1273" w:rsidTr="00CC1273" w14:paraId="28565681" w14:textId="77777777">
        <w:tc>
          <w:tcPr>
            <w:tcW w:w="1615" w:type="dxa"/>
          </w:tcPr>
          <w:p w:rsidR="00CC1273" w:rsidP="00AC4B82" w:rsidRDefault="00CC1273" w14:paraId="144C2DE2" w14:textId="45013062">
            <w:pPr>
              <w:rPr>
                <w:rFonts w:ascii="Calibri" w:hAnsi="Calibri"/>
                <w:sz w:val="22"/>
                <w:szCs w:val="22"/>
              </w:rPr>
            </w:pPr>
            <w:r w:rsidRPr="00CC1273">
              <w:rPr>
                <w:rFonts w:ascii="Calibri" w:hAnsi="Calibri"/>
                <w:sz w:val="22"/>
                <w:szCs w:val="22"/>
              </w:rPr>
              <w:t>31.6011(a)-1</w:t>
            </w:r>
          </w:p>
        </w:tc>
        <w:tc>
          <w:tcPr>
            <w:tcW w:w="1440" w:type="dxa"/>
          </w:tcPr>
          <w:p w:rsidR="00CC1273" w:rsidP="00AC4B82" w:rsidRDefault="00CC1273" w14:paraId="49890374" w14:textId="5C8814F6">
            <w:pPr>
              <w:rPr>
                <w:rFonts w:ascii="Calibri" w:hAnsi="Calibri"/>
                <w:sz w:val="22"/>
                <w:szCs w:val="22"/>
              </w:rPr>
            </w:pPr>
            <w:r w:rsidRPr="00CC1273">
              <w:rPr>
                <w:rFonts w:ascii="Calibri" w:hAnsi="Calibri"/>
                <w:sz w:val="22"/>
                <w:szCs w:val="22"/>
              </w:rPr>
              <w:t>31.6011(a)-4</w:t>
            </w:r>
          </w:p>
        </w:tc>
      </w:tr>
    </w:tbl>
    <w:p w:rsidRPr="007316DF" w:rsidR="00C06695" w:rsidP="00C06695" w:rsidRDefault="00C06695" w14:paraId="7FF872D4" w14:textId="77777777">
      <w:pPr>
        <w:ind w:left="720"/>
        <w:rPr>
          <w:rFonts w:ascii="Calibri" w:hAnsi="Calibri"/>
          <w:color w:val="000000"/>
          <w:sz w:val="22"/>
          <w:szCs w:val="22"/>
        </w:rPr>
      </w:pPr>
    </w:p>
    <w:p w:rsidRPr="00554881" w:rsidR="00F11A19" w:rsidP="00554881" w:rsidRDefault="00F11A19" w14:paraId="795A2373"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ESTIMATED TOTAL ANNUAL COST BURDEN TO RESPONDENTS</w:t>
      </w:r>
    </w:p>
    <w:p w:rsidRPr="007316DF" w:rsidR="00F11A19" w:rsidRDefault="00F11A19" w14:paraId="120EFD79" w14:textId="77777777">
      <w:pPr>
        <w:rPr>
          <w:rFonts w:ascii="Calibri" w:hAnsi="Calibri"/>
          <w:color w:val="000000"/>
          <w:sz w:val="22"/>
          <w:szCs w:val="22"/>
        </w:rPr>
      </w:pPr>
    </w:p>
    <w:p w:rsidRPr="00776ADB" w:rsidR="00776ADB" w:rsidP="00776ADB" w:rsidRDefault="00776ADB" w14:paraId="641EC6D3" w14:textId="37312B08">
      <w:pPr>
        <w:ind w:left="720"/>
        <w:rPr>
          <w:rFonts w:ascii="Calibri" w:hAnsi="Calibri"/>
          <w:sz w:val="22"/>
          <w:szCs w:val="22"/>
        </w:rPr>
      </w:pPr>
      <w:r w:rsidRPr="00776ADB">
        <w:rPr>
          <w:rFonts w:ascii="Calibri" w:hAnsi="Calibri"/>
          <w:sz w:val="22"/>
          <w:szCs w:val="22"/>
        </w:rPr>
        <w:t xml:space="preserve">To ensure more accuracy and consistency across its information collections, </w:t>
      </w:r>
      <w:r w:rsidR="00785AA3">
        <w:rPr>
          <w:rFonts w:ascii="Calibri" w:hAnsi="Calibri"/>
          <w:sz w:val="22"/>
          <w:szCs w:val="22"/>
        </w:rPr>
        <w:t xml:space="preserve">the </w:t>
      </w:r>
      <w:r w:rsidRPr="00776ADB">
        <w:rPr>
          <w:rFonts w:ascii="Calibri" w:hAnsi="Calibri"/>
          <w:sz w:val="22"/>
          <w:szCs w:val="22"/>
        </w:rPr>
        <w:t xml:space="preserve">IRS is currently in the process of revising the methodology it uses to estimate burden and costs. Once this methodology is complete, </w:t>
      </w:r>
      <w:r w:rsidR="00785AA3">
        <w:rPr>
          <w:rFonts w:ascii="Calibri" w:hAnsi="Calibri"/>
          <w:sz w:val="22"/>
          <w:szCs w:val="22"/>
        </w:rPr>
        <w:t xml:space="preserve">the </w:t>
      </w:r>
      <w:r w:rsidRPr="00776ADB">
        <w:rPr>
          <w:rFonts w:ascii="Calibri" w:hAnsi="Calibri"/>
          <w:sz w:val="22"/>
          <w:szCs w:val="22"/>
        </w:rPr>
        <w:t>IRS will update this information collection to reflect a more precise estimate of burden and costs.</w:t>
      </w:r>
    </w:p>
    <w:p w:rsidRPr="007316DF" w:rsidR="00490420" w:rsidRDefault="00490420" w14:paraId="0BBE6B84" w14:textId="77777777">
      <w:pPr>
        <w:rPr>
          <w:rFonts w:ascii="Calibri" w:hAnsi="Calibri"/>
          <w:color w:val="000000"/>
          <w:sz w:val="22"/>
          <w:szCs w:val="22"/>
        </w:rPr>
      </w:pPr>
    </w:p>
    <w:p w:rsidRPr="00554881" w:rsidR="00F11A19" w:rsidP="00554881" w:rsidRDefault="00F11A19" w14:paraId="232F58C8"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ESTIMATED ANNUALIZED COST TO THE FEDERAL GOVERNMENT</w:t>
      </w:r>
    </w:p>
    <w:p w:rsidR="007A391F" w:rsidP="007A391F" w:rsidRDefault="007A391F" w14:paraId="6A6DC27A" w14:textId="77777777">
      <w:pPr>
        <w:pStyle w:val="Level1"/>
        <w:tabs>
          <w:tab w:val="left" w:pos="-1440"/>
        </w:tabs>
        <w:ind w:left="720" w:hanging="720"/>
        <w:rPr>
          <w:rFonts w:ascii="Calibri" w:hAnsi="Calibri"/>
          <w:color w:val="000000"/>
          <w:sz w:val="22"/>
          <w:szCs w:val="22"/>
          <w:u w:val="single"/>
        </w:rPr>
      </w:pPr>
    </w:p>
    <w:p w:rsidRPr="00785AA3" w:rsidR="007A391F" w:rsidP="00785AA3" w:rsidRDefault="007A391F" w14:paraId="0FCAA9A6" w14:textId="75D4BEB5">
      <w:pPr>
        <w:ind w:left="720"/>
        <w:rPr>
          <w:rFonts w:ascii="Calibri" w:hAnsi="Calibri"/>
          <w:sz w:val="22"/>
          <w:szCs w:val="22"/>
        </w:rPr>
      </w:pPr>
      <w:r w:rsidRPr="00785AA3">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Pr="00785AA3" w:rsidR="005037D0">
        <w:rPr>
          <w:rFonts w:ascii="Calibri" w:hAnsi="Calibri"/>
          <w:sz w:val="22"/>
          <w:szCs w:val="22"/>
        </w:rPr>
        <w:t>-</w:t>
      </w:r>
      <w:r w:rsidRPr="00785AA3">
        <w:rPr>
          <w:rFonts w:ascii="Calibri" w:hAnsi="Calibri"/>
          <w:sz w:val="22"/>
          <w:szCs w:val="22"/>
        </w:rPr>
        <w:t>up expenses, operating and maintenance expenses, and distribution of the product that collects the information.</w:t>
      </w:r>
      <w:r w:rsidRPr="00785AA3" w:rsidR="00785AA3">
        <w:rPr>
          <w:rFonts w:ascii="Calibri" w:hAnsi="Calibri"/>
          <w:sz w:val="22"/>
          <w:szCs w:val="22"/>
        </w:rPr>
        <w:t xml:space="preserve"> These costs do not include any activities such as taxpayer assistance and enforcement</w:t>
      </w:r>
    </w:p>
    <w:p w:rsidRPr="00785AA3" w:rsidR="007A391F" w:rsidP="00785AA3" w:rsidRDefault="007A391F" w14:paraId="6CDB0B49" w14:textId="77777777">
      <w:pPr>
        <w:ind w:left="720"/>
        <w:rPr>
          <w:rFonts w:ascii="Calibri" w:hAnsi="Calibri"/>
          <w:sz w:val="22"/>
          <w:szCs w:val="22"/>
        </w:rPr>
      </w:pPr>
    </w:p>
    <w:p w:rsidRPr="00785AA3" w:rsidR="007A391F" w:rsidP="00785AA3" w:rsidRDefault="007A391F" w14:paraId="2A4CE263" w14:textId="7DA50CDA">
      <w:pPr>
        <w:ind w:left="720"/>
        <w:rPr>
          <w:rFonts w:ascii="Calibri" w:hAnsi="Calibri"/>
          <w:sz w:val="22"/>
          <w:szCs w:val="22"/>
        </w:rPr>
      </w:pPr>
      <w:r w:rsidRPr="00785AA3">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w:t>
      </w:r>
      <w:r w:rsidRPr="00785AA3" w:rsidR="00F048F2">
        <w:rPr>
          <w:rFonts w:ascii="Calibri" w:hAnsi="Calibri"/>
          <w:sz w:val="22"/>
          <w:szCs w:val="22"/>
        </w:rPr>
        <w:t>,</w:t>
      </w:r>
      <w:r w:rsidRPr="00785AA3">
        <w:rPr>
          <w:rFonts w:ascii="Calibri" w:hAnsi="Calibri"/>
          <w:sz w:val="22"/>
          <w:szCs w:val="22"/>
        </w:rPr>
        <w:t xml:space="preserve"> and frequency of revision. </w:t>
      </w:r>
      <w:r w:rsidRPr="00785AA3">
        <w:rPr>
          <w:rFonts w:ascii="Calibri" w:hAnsi="Calibri"/>
          <w:sz w:val="22"/>
          <w:szCs w:val="22"/>
        </w:rPr>
        <w:lastRenderedPageBreak/>
        <w:t xml:space="preserve">Second, the total costs associated with developing the product such as labor cost, and operating expenses associated with the downstream impact such as support functions, </w:t>
      </w:r>
      <w:proofErr w:type="gramStart"/>
      <w:r w:rsidRPr="00785AA3">
        <w:rPr>
          <w:rFonts w:ascii="Calibri" w:hAnsi="Calibri"/>
          <w:sz w:val="22"/>
          <w:szCs w:val="22"/>
        </w:rPr>
        <w:t>are added</w:t>
      </w:r>
      <w:proofErr w:type="gramEnd"/>
      <w:r w:rsidRPr="00785AA3">
        <w:rPr>
          <w:rFonts w:ascii="Calibri" w:hAnsi="Calibri"/>
          <w:sz w:val="22"/>
          <w:szCs w:val="22"/>
        </w:rPr>
        <w:t xml:space="preserve"> together to obtain the aggregated total cost. Then, the aggregated total cost and factor </w:t>
      </w:r>
      <w:proofErr w:type="gramStart"/>
      <w:r w:rsidRPr="00785AA3">
        <w:rPr>
          <w:rFonts w:ascii="Calibri" w:hAnsi="Calibri"/>
          <w:sz w:val="22"/>
          <w:szCs w:val="22"/>
        </w:rPr>
        <w:t>are multiplied</w:t>
      </w:r>
      <w:proofErr w:type="gramEnd"/>
      <w:r w:rsidRPr="00785AA3">
        <w:rPr>
          <w:rFonts w:ascii="Calibri" w:hAnsi="Calibri"/>
          <w:sz w:val="22"/>
          <w:szCs w:val="22"/>
        </w:rPr>
        <w:t xml:space="preserve"> together to obtain the aggregated cost per product. Lastly, the aggregated cost per product is added to the cost of shipping and printing each product to IRS offices, National Distribution Center, </w:t>
      </w:r>
      <w:proofErr w:type="gramStart"/>
      <w:r w:rsidRPr="00785AA3">
        <w:rPr>
          <w:rFonts w:ascii="Calibri" w:hAnsi="Calibri"/>
          <w:sz w:val="22"/>
          <w:szCs w:val="22"/>
        </w:rPr>
        <w:t>libraries</w:t>
      </w:r>
      <w:proofErr w:type="gramEnd"/>
      <w:r w:rsidRPr="00785AA3">
        <w:rPr>
          <w:rFonts w:ascii="Calibri" w:hAnsi="Calibri"/>
          <w:sz w:val="22"/>
          <w:szCs w:val="22"/>
        </w:rPr>
        <w:t xml:space="preserve"> and other outlets. The result is the Government cost estimate per product.</w:t>
      </w:r>
    </w:p>
    <w:p w:rsidRPr="00785AA3" w:rsidR="007A391F" w:rsidP="00785AA3" w:rsidRDefault="007A391F" w14:paraId="6295B4F9" w14:textId="77777777">
      <w:pPr>
        <w:ind w:left="720"/>
        <w:rPr>
          <w:rFonts w:ascii="Calibri" w:hAnsi="Calibri"/>
          <w:sz w:val="22"/>
          <w:szCs w:val="22"/>
        </w:rPr>
      </w:pPr>
    </w:p>
    <w:p w:rsidRPr="00785AA3" w:rsidR="007A391F" w:rsidP="00785AA3" w:rsidRDefault="004363BE" w14:paraId="29A81803" w14:textId="7AC8B89F">
      <w:pPr>
        <w:ind w:left="720"/>
        <w:rPr>
          <w:rFonts w:ascii="Calibri" w:hAnsi="Calibri"/>
          <w:sz w:val="22"/>
          <w:szCs w:val="22"/>
        </w:rPr>
      </w:pPr>
      <w:r w:rsidRPr="00785AA3">
        <w:rPr>
          <w:rFonts w:ascii="Calibri" w:hAnsi="Calibri"/>
          <w:sz w:val="22"/>
          <w:szCs w:val="22"/>
        </w:rPr>
        <w:t>T</w:t>
      </w:r>
      <w:r w:rsidRPr="00785AA3" w:rsidR="007A391F">
        <w:rPr>
          <w:rFonts w:ascii="Calibri" w:hAnsi="Calibri"/>
          <w:sz w:val="22"/>
          <w:szCs w:val="22"/>
        </w:rPr>
        <w:t xml:space="preserve">he government cost estimate for this collection </w:t>
      </w:r>
      <w:proofErr w:type="gramStart"/>
      <w:r w:rsidRPr="00785AA3" w:rsidR="007A391F">
        <w:rPr>
          <w:rFonts w:ascii="Calibri" w:hAnsi="Calibri"/>
          <w:sz w:val="22"/>
          <w:szCs w:val="22"/>
        </w:rPr>
        <w:t>is summarized</w:t>
      </w:r>
      <w:proofErr w:type="gramEnd"/>
      <w:r w:rsidRPr="00785AA3" w:rsidR="007A391F">
        <w:rPr>
          <w:rFonts w:ascii="Calibri" w:hAnsi="Calibri"/>
          <w:sz w:val="22"/>
          <w:szCs w:val="22"/>
        </w:rPr>
        <w:t xml:space="preserve"> in the table below.</w:t>
      </w:r>
    </w:p>
    <w:p w:rsidR="004363BE" w:rsidP="007A391F" w:rsidRDefault="004363BE" w14:paraId="015F9F15" w14:textId="77777777">
      <w:pPr>
        <w:pStyle w:val="Level1"/>
        <w:tabs>
          <w:tab w:val="left" w:pos="-1440"/>
        </w:tabs>
        <w:ind w:left="720"/>
        <w:rPr>
          <w:rFonts w:ascii="Calibri" w:hAnsi="Calibri"/>
          <w:color w:val="000000"/>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895A5A" w:rsidTr="00443386" w14:paraId="23048BFE" w14:textId="77777777">
        <w:tc>
          <w:tcPr>
            <w:tcW w:w="2358" w:type="dxa"/>
            <w:shd w:val="clear" w:color="auto" w:fill="auto"/>
            <w:vAlign w:val="bottom"/>
          </w:tcPr>
          <w:p w:rsidRPr="00443386" w:rsidR="00895A5A" w:rsidP="00443386" w:rsidRDefault="00895A5A" w14:paraId="30AE0441" w14:textId="7D4C7F9E">
            <w:pPr>
              <w:keepNext/>
              <w:keepLines/>
              <w:jc w:val="center"/>
              <w:rPr>
                <w:rFonts w:ascii="Arial Narrow" w:hAnsi="Arial Narrow"/>
                <w:b/>
                <w:sz w:val="18"/>
                <w:szCs w:val="18"/>
                <w:u w:val="single"/>
              </w:rPr>
            </w:pPr>
            <w:r w:rsidRPr="00443386">
              <w:rPr>
                <w:rFonts w:ascii="Arial Narrow" w:hAnsi="Arial Narrow"/>
                <w:b/>
                <w:sz w:val="18"/>
                <w:szCs w:val="18"/>
                <w:u w:val="single"/>
              </w:rPr>
              <w:t>Product</w:t>
            </w:r>
          </w:p>
        </w:tc>
        <w:tc>
          <w:tcPr>
            <w:tcW w:w="1980" w:type="dxa"/>
            <w:shd w:val="clear" w:color="auto" w:fill="auto"/>
            <w:vAlign w:val="bottom"/>
          </w:tcPr>
          <w:p w:rsidRPr="00443386" w:rsidR="00895A5A" w:rsidP="00443386" w:rsidRDefault="00895A5A" w14:paraId="1EE6114D" w14:textId="77777777">
            <w:pPr>
              <w:keepNext/>
              <w:keepLines/>
              <w:jc w:val="center"/>
              <w:rPr>
                <w:rFonts w:ascii="Arial Narrow" w:hAnsi="Arial Narrow"/>
                <w:b/>
                <w:sz w:val="18"/>
                <w:szCs w:val="18"/>
                <w:u w:val="single"/>
              </w:rPr>
            </w:pPr>
            <w:r w:rsidRPr="00443386">
              <w:rPr>
                <w:rFonts w:ascii="Arial Narrow" w:hAnsi="Arial Narrow"/>
                <w:b/>
                <w:sz w:val="18"/>
                <w:szCs w:val="18"/>
                <w:u w:val="single"/>
              </w:rPr>
              <w:t>Aggregate Cost per Product (factor applied)</w:t>
            </w:r>
          </w:p>
        </w:tc>
        <w:tc>
          <w:tcPr>
            <w:tcW w:w="303" w:type="dxa"/>
            <w:shd w:val="clear" w:color="auto" w:fill="auto"/>
          </w:tcPr>
          <w:p w:rsidRPr="00443386" w:rsidR="00895A5A" w:rsidP="00443386" w:rsidRDefault="00895A5A" w14:paraId="7B3268B9" w14:textId="77777777">
            <w:pPr>
              <w:keepNext/>
              <w:keepLines/>
              <w:jc w:val="center"/>
              <w:rPr>
                <w:rFonts w:ascii="Arial Narrow" w:hAnsi="Arial Narrow"/>
                <w:b/>
                <w:sz w:val="18"/>
                <w:szCs w:val="18"/>
                <w:u w:val="single"/>
              </w:rPr>
            </w:pPr>
          </w:p>
        </w:tc>
        <w:tc>
          <w:tcPr>
            <w:tcW w:w="1745" w:type="dxa"/>
            <w:shd w:val="clear" w:color="auto" w:fill="auto"/>
            <w:vAlign w:val="bottom"/>
          </w:tcPr>
          <w:p w:rsidRPr="00443386" w:rsidR="00895A5A" w:rsidP="00443386" w:rsidRDefault="00895A5A" w14:paraId="57E8726C" w14:textId="77777777">
            <w:pPr>
              <w:keepNext/>
              <w:keepLines/>
              <w:jc w:val="center"/>
              <w:rPr>
                <w:rFonts w:ascii="Arial Narrow" w:hAnsi="Arial Narrow"/>
                <w:b/>
                <w:sz w:val="18"/>
                <w:szCs w:val="18"/>
                <w:u w:val="single"/>
              </w:rPr>
            </w:pPr>
            <w:r w:rsidRPr="00443386">
              <w:rPr>
                <w:rFonts w:ascii="Arial Narrow" w:hAnsi="Arial Narrow"/>
                <w:b/>
                <w:sz w:val="18"/>
                <w:szCs w:val="18"/>
                <w:u w:val="single"/>
              </w:rPr>
              <w:t>Printing and Distribution</w:t>
            </w:r>
          </w:p>
        </w:tc>
        <w:tc>
          <w:tcPr>
            <w:tcW w:w="387" w:type="dxa"/>
            <w:shd w:val="clear" w:color="auto" w:fill="auto"/>
          </w:tcPr>
          <w:p w:rsidRPr="00443386" w:rsidR="00895A5A" w:rsidP="00443386" w:rsidRDefault="00895A5A" w14:paraId="0B7A84C3" w14:textId="77777777">
            <w:pPr>
              <w:keepNext/>
              <w:keepLines/>
              <w:jc w:val="center"/>
              <w:rPr>
                <w:rFonts w:ascii="Arial Narrow" w:hAnsi="Arial Narrow"/>
                <w:b/>
                <w:sz w:val="18"/>
                <w:szCs w:val="18"/>
                <w:u w:val="single"/>
              </w:rPr>
            </w:pPr>
          </w:p>
        </w:tc>
        <w:tc>
          <w:tcPr>
            <w:tcW w:w="1582" w:type="dxa"/>
            <w:shd w:val="clear" w:color="auto" w:fill="auto"/>
            <w:vAlign w:val="bottom"/>
          </w:tcPr>
          <w:p w:rsidRPr="00443386" w:rsidR="00895A5A" w:rsidP="00443386" w:rsidRDefault="00895A5A" w14:paraId="7643D30D" w14:textId="77777777">
            <w:pPr>
              <w:keepNext/>
              <w:keepLines/>
              <w:jc w:val="center"/>
              <w:rPr>
                <w:rFonts w:ascii="Arial Narrow" w:hAnsi="Arial Narrow"/>
                <w:b/>
                <w:sz w:val="18"/>
                <w:szCs w:val="18"/>
                <w:u w:val="single"/>
              </w:rPr>
            </w:pPr>
            <w:r w:rsidRPr="00443386">
              <w:rPr>
                <w:rFonts w:ascii="Arial Narrow" w:hAnsi="Arial Narrow"/>
                <w:b/>
                <w:sz w:val="18"/>
                <w:szCs w:val="18"/>
                <w:u w:val="single"/>
              </w:rPr>
              <w:t>Government Cost Estimate per Product</w:t>
            </w:r>
          </w:p>
        </w:tc>
      </w:tr>
      <w:tr w:rsidRPr="008E4D11" w:rsidR="00895A5A" w:rsidTr="00443386" w14:paraId="3C442464" w14:textId="77777777">
        <w:tc>
          <w:tcPr>
            <w:tcW w:w="2358" w:type="dxa"/>
            <w:shd w:val="clear" w:color="auto" w:fill="auto"/>
            <w:vAlign w:val="bottom"/>
          </w:tcPr>
          <w:p w:rsidRPr="00443386" w:rsidR="00895A5A" w:rsidP="00443386" w:rsidRDefault="00895A5A" w14:paraId="007B42E7" w14:textId="77777777">
            <w:pPr>
              <w:keepNext/>
              <w:keepLines/>
              <w:numPr>
                <w:ilvl w:val="12"/>
                <w:numId w:val="0"/>
              </w:numPr>
              <w:rPr>
                <w:rFonts w:ascii="Arial Narrow" w:hAnsi="Arial Narrow"/>
                <w:sz w:val="18"/>
                <w:szCs w:val="18"/>
              </w:rPr>
            </w:pPr>
            <w:r w:rsidRPr="00443386">
              <w:rPr>
                <w:rFonts w:ascii="Arial Narrow" w:hAnsi="Arial Narrow"/>
                <w:sz w:val="18"/>
                <w:szCs w:val="18"/>
              </w:rPr>
              <w:t>Form 944</w:t>
            </w:r>
          </w:p>
        </w:tc>
        <w:tc>
          <w:tcPr>
            <w:tcW w:w="1980" w:type="dxa"/>
            <w:shd w:val="clear" w:color="auto" w:fill="auto"/>
          </w:tcPr>
          <w:p w:rsidRPr="00443386" w:rsidR="00895A5A" w:rsidP="00443386" w:rsidRDefault="0022195A" w14:paraId="13C2512B" w14:textId="3B779935">
            <w:pPr>
              <w:keepNext/>
              <w:keepLines/>
              <w:jc w:val="center"/>
              <w:rPr>
                <w:rFonts w:ascii="Arial Narrow" w:hAnsi="Arial Narrow"/>
                <w:sz w:val="18"/>
                <w:szCs w:val="18"/>
              </w:rPr>
            </w:pPr>
            <w:r>
              <w:rPr>
                <w:rFonts w:ascii="Arial Narrow" w:hAnsi="Arial Narrow"/>
                <w:sz w:val="18"/>
                <w:szCs w:val="18"/>
              </w:rPr>
              <w:t>$85,607</w:t>
            </w:r>
          </w:p>
        </w:tc>
        <w:tc>
          <w:tcPr>
            <w:tcW w:w="303" w:type="dxa"/>
            <w:shd w:val="clear" w:color="auto" w:fill="auto"/>
          </w:tcPr>
          <w:p w:rsidRPr="00443386" w:rsidR="00895A5A" w:rsidP="00443386" w:rsidRDefault="00895A5A" w14:paraId="20B08969"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22195A" w14:paraId="2F943542" w14:textId="763D670F">
            <w:pPr>
              <w:keepNext/>
              <w:keepLines/>
              <w:jc w:val="center"/>
              <w:rPr>
                <w:rFonts w:ascii="Arial Narrow" w:hAnsi="Arial Narrow"/>
                <w:sz w:val="18"/>
                <w:szCs w:val="18"/>
              </w:rPr>
            </w:pPr>
            <w:r>
              <w:rPr>
                <w:rFonts w:ascii="Arial Narrow" w:hAnsi="Arial Narrow"/>
                <w:sz w:val="18"/>
                <w:szCs w:val="18"/>
              </w:rPr>
              <w:t>$</w:t>
            </w:r>
            <w:r w:rsidRPr="00443386" w:rsidR="00EA541D">
              <w:rPr>
                <w:rFonts w:ascii="Arial Narrow" w:hAnsi="Arial Narrow"/>
                <w:sz w:val="18"/>
                <w:szCs w:val="18"/>
              </w:rPr>
              <w:t>3,006</w:t>
            </w:r>
          </w:p>
        </w:tc>
        <w:tc>
          <w:tcPr>
            <w:tcW w:w="387" w:type="dxa"/>
            <w:shd w:val="clear" w:color="auto" w:fill="auto"/>
          </w:tcPr>
          <w:p w:rsidRPr="00443386" w:rsidR="00895A5A" w:rsidP="00443386" w:rsidRDefault="00895A5A" w14:paraId="63CBF855"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22195A" w14:paraId="2302C4C9" w14:textId="76906CFE">
            <w:pPr>
              <w:keepNext/>
              <w:keepLines/>
              <w:jc w:val="center"/>
              <w:rPr>
                <w:rFonts w:ascii="Arial Narrow" w:hAnsi="Arial Narrow"/>
                <w:sz w:val="18"/>
                <w:szCs w:val="18"/>
              </w:rPr>
            </w:pPr>
            <w:r>
              <w:rPr>
                <w:rFonts w:ascii="Arial Narrow" w:hAnsi="Arial Narrow"/>
                <w:sz w:val="18"/>
                <w:szCs w:val="18"/>
              </w:rPr>
              <w:t>$88,613</w:t>
            </w:r>
          </w:p>
        </w:tc>
      </w:tr>
      <w:tr w:rsidRPr="008E4D11" w:rsidR="00895A5A" w:rsidTr="00443386" w14:paraId="5D774B03" w14:textId="77777777">
        <w:tc>
          <w:tcPr>
            <w:tcW w:w="2358" w:type="dxa"/>
            <w:shd w:val="clear" w:color="auto" w:fill="auto"/>
            <w:vAlign w:val="bottom"/>
          </w:tcPr>
          <w:p w:rsidRPr="00443386" w:rsidR="00895A5A" w:rsidP="00443386" w:rsidRDefault="00895A5A" w14:paraId="1D34F436" w14:textId="77777777">
            <w:pPr>
              <w:keepNext/>
              <w:keepLines/>
              <w:numPr>
                <w:ilvl w:val="12"/>
                <w:numId w:val="0"/>
              </w:numPr>
              <w:rPr>
                <w:rFonts w:ascii="Arial Narrow" w:hAnsi="Arial Narrow"/>
                <w:sz w:val="18"/>
                <w:szCs w:val="18"/>
              </w:rPr>
            </w:pPr>
            <w:r w:rsidRPr="00443386">
              <w:rPr>
                <w:rFonts w:ascii="Arial Narrow" w:hAnsi="Arial Narrow"/>
                <w:sz w:val="18"/>
                <w:szCs w:val="18"/>
              </w:rPr>
              <w:t>Form 94</w:t>
            </w:r>
            <w:r w:rsidRPr="00443386" w:rsidR="00EA541D">
              <w:rPr>
                <w:rFonts w:ascii="Arial Narrow" w:hAnsi="Arial Narrow"/>
                <w:sz w:val="18"/>
                <w:szCs w:val="18"/>
              </w:rPr>
              <w:t>4</w:t>
            </w:r>
            <w:r w:rsidRPr="00443386">
              <w:rPr>
                <w:rFonts w:ascii="Arial Narrow" w:hAnsi="Arial Narrow"/>
                <w:sz w:val="18"/>
                <w:szCs w:val="18"/>
              </w:rPr>
              <w:t xml:space="preserve"> Instructions</w:t>
            </w:r>
          </w:p>
        </w:tc>
        <w:tc>
          <w:tcPr>
            <w:tcW w:w="1980" w:type="dxa"/>
            <w:shd w:val="clear" w:color="auto" w:fill="auto"/>
          </w:tcPr>
          <w:p w:rsidRPr="00443386" w:rsidR="00895A5A" w:rsidP="00443386" w:rsidRDefault="0022195A" w14:paraId="138973F7" w14:textId="087E0CA2">
            <w:pPr>
              <w:keepNext/>
              <w:keepLines/>
              <w:jc w:val="center"/>
              <w:rPr>
                <w:rFonts w:ascii="Arial Narrow" w:hAnsi="Arial Narrow"/>
                <w:sz w:val="18"/>
                <w:szCs w:val="18"/>
              </w:rPr>
            </w:pPr>
            <w:r>
              <w:rPr>
                <w:rFonts w:ascii="Arial Narrow" w:hAnsi="Arial Narrow"/>
                <w:sz w:val="18"/>
                <w:szCs w:val="18"/>
              </w:rPr>
              <w:t>$22,829</w:t>
            </w:r>
          </w:p>
        </w:tc>
        <w:tc>
          <w:tcPr>
            <w:tcW w:w="303" w:type="dxa"/>
            <w:shd w:val="clear" w:color="auto" w:fill="auto"/>
          </w:tcPr>
          <w:p w:rsidRPr="00443386" w:rsidR="00895A5A" w:rsidP="00443386" w:rsidRDefault="00895A5A" w14:paraId="1B3294FD"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22195A" w14:paraId="7E8A619B" w14:textId="66B74804">
            <w:pPr>
              <w:keepNext/>
              <w:keepLines/>
              <w:jc w:val="center"/>
              <w:rPr>
                <w:rFonts w:ascii="Arial Narrow" w:hAnsi="Arial Narrow"/>
                <w:sz w:val="18"/>
                <w:szCs w:val="18"/>
              </w:rPr>
            </w:pPr>
            <w:r>
              <w:rPr>
                <w:rFonts w:ascii="Arial Narrow" w:hAnsi="Arial Narrow"/>
                <w:sz w:val="18"/>
                <w:szCs w:val="18"/>
              </w:rPr>
              <w:t>$</w:t>
            </w:r>
            <w:r w:rsidRPr="00443386" w:rsidR="00EA541D">
              <w:rPr>
                <w:rFonts w:ascii="Arial Narrow" w:hAnsi="Arial Narrow"/>
                <w:sz w:val="18"/>
                <w:szCs w:val="18"/>
              </w:rPr>
              <w:t>1,027</w:t>
            </w:r>
          </w:p>
        </w:tc>
        <w:tc>
          <w:tcPr>
            <w:tcW w:w="387" w:type="dxa"/>
            <w:shd w:val="clear" w:color="auto" w:fill="auto"/>
          </w:tcPr>
          <w:p w:rsidRPr="00443386" w:rsidR="00895A5A" w:rsidP="00443386" w:rsidRDefault="00895A5A" w14:paraId="1DCF8440"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22195A" w14:paraId="3D11585A" w14:textId="1CB5A1CD">
            <w:pPr>
              <w:keepNext/>
              <w:keepLines/>
              <w:jc w:val="center"/>
              <w:rPr>
                <w:rFonts w:ascii="Arial Narrow" w:hAnsi="Arial Narrow"/>
                <w:sz w:val="18"/>
                <w:szCs w:val="18"/>
              </w:rPr>
            </w:pPr>
            <w:r>
              <w:rPr>
                <w:rFonts w:ascii="Arial Narrow" w:hAnsi="Arial Narrow"/>
                <w:sz w:val="18"/>
                <w:szCs w:val="18"/>
              </w:rPr>
              <w:t>$23,855</w:t>
            </w:r>
          </w:p>
        </w:tc>
      </w:tr>
      <w:tr w:rsidRPr="008E4D11" w:rsidR="00895A5A" w:rsidTr="00443386" w14:paraId="43952642" w14:textId="77777777">
        <w:tc>
          <w:tcPr>
            <w:tcW w:w="2358" w:type="dxa"/>
            <w:shd w:val="clear" w:color="auto" w:fill="auto"/>
            <w:vAlign w:val="bottom"/>
          </w:tcPr>
          <w:p w:rsidRPr="00443386" w:rsidR="00895A5A" w:rsidP="00443386" w:rsidRDefault="00895A5A" w14:paraId="44859585" w14:textId="77777777">
            <w:pPr>
              <w:keepNext/>
              <w:keepLines/>
              <w:numPr>
                <w:ilvl w:val="12"/>
                <w:numId w:val="0"/>
              </w:numPr>
              <w:rPr>
                <w:rFonts w:ascii="Arial Narrow" w:hAnsi="Arial Narrow"/>
                <w:sz w:val="18"/>
                <w:szCs w:val="18"/>
              </w:rPr>
            </w:pPr>
            <w:r w:rsidRPr="00443386">
              <w:rPr>
                <w:rFonts w:ascii="Arial Narrow" w:hAnsi="Arial Narrow"/>
                <w:sz w:val="18"/>
                <w:szCs w:val="18"/>
              </w:rPr>
              <w:t xml:space="preserve">Form 944 (SP) </w:t>
            </w:r>
          </w:p>
        </w:tc>
        <w:tc>
          <w:tcPr>
            <w:tcW w:w="1980" w:type="dxa"/>
            <w:shd w:val="clear" w:color="auto" w:fill="auto"/>
          </w:tcPr>
          <w:p w:rsidRPr="00443386" w:rsidR="00895A5A" w:rsidP="00443386" w:rsidRDefault="0022195A" w14:paraId="53C5EA94" w14:textId="52BF71F6">
            <w:pPr>
              <w:keepNext/>
              <w:keepLines/>
              <w:jc w:val="center"/>
              <w:rPr>
                <w:rFonts w:ascii="Arial Narrow" w:hAnsi="Arial Narrow"/>
                <w:sz w:val="18"/>
                <w:szCs w:val="18"/>
              </w:rPr>
            </w:pPr>
            <w:r>
              <w:rPr>
                <w:rFonts w:ascii="Arial Narrow" w:hAnsi="Arial Narrow"/>
                <w:sz w:val="18"/>
                <w:szCs w:val="18"/>
              </w:rPr>
              <w:t>$62,852</w:t>
            </w:r>
          </w:p>
        </w:tc>
        <w:tc>
          <w:tcPr>
            <w:tcW w:w="303" w:type="dxa"/>
            <w:shd w:val="clear" w:color="auto" w:fill="auto"/>
          </w:tcPr>
          <w:p w:rsidRPr="00443386" w:rsidR="00895A5A" w:rsidP="00443386" w:rsidRDefault="00895A5A" w14:paraId="6AC512BE"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895A5A" w14:paraId="256D0134" w14:textId="77777777">
            <w:pPr>
              <w:keepNext/>
              <w:keepLines/>
              <w:jc w:val="center"/>
              <w:rPr>
                <w:rFonts w:ascii="Arial Narrow" w:hAnsi="Arial Narrow"/>
                <w:sz w:val="18"/>
                <w:szCs w:val="18"/>
              </w:rPr>
            </w:pPr>
            <w:r w:rsidRPr="00443386">
              <w:rPr>
                <w:rFonts w:ascii="Arial Narrow" w:hAnsi="Arial Narrow"/>
                <w:sz w:val="18"/>
                <w:szCs w:val="18"/>
              </w:rPr>
              <w:t>0</w:t>
            </w:r>
          </w:p>
        </w:tc>
        <w:tc>
          <w:tcPr>
            <w:tcW w:w="387" w:type="dxa"/>
            <w:shd w:val="clear" w:color="auto" w:fill="auto"/>
          </w:tcPr>
          <w:p w:rsidRPr="00443386" w:rsidR="00895A5A" w:rsidP="00443386" w:rsidRDefault="00895A5A" w14:paraId="61D3FD3B"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22195A" w14:paraId="1CA6BC5E" w14:textId="24738442">
            <w:pPr>
              <w:keepNext/>
              <w:keepLines/>
              <w:jc w:val="center"/>
              <w:rPr>
                <w:rFonts w:ascii="Arial Narrow" w:hAnsi="Arial Narrow"/>
                <w:sz w:val="18"/>
                <w:szCs w:val="18"/>
              </w:rPr>
            </w:pPr>
            <w:r>
              <w:rPr>
                <w:rFonts w:ascii="Arial Narrow" w:hAnsi="Arial Narrow"/>
                <w:sz w:val="18"/>
                <w:szCs w:val="18"/>
              </w:rPr>
              <w:t>$62,852</w:t>
            </w:r>
          </w:p>
        </w:tc>
      </w:tr>
      <w:tr w:rsidRPr="008E4D11" w:rsidR="00895A5A" w:rsidTr="00443386" w14:paraId="6E6F4875" w14:textId="77777777">
        <w:tc>
          <w:tcPr>
            <w:tcW w:w="2358" w:type="dxa"/>
            <w:shd w:val="clear" w:color="auto" w:fill="auto"/>
            <w:vAlign w:val="bottom"/>
          </w:tcPr>
          <w:p w:rsidRPr="00443386" w:rsidR="00895A5A" w:rsidP="00443386" w:rsidRDefault="00895A5A" w14:paraId="4BE99016" w14:textId="77777777">
            <w:pPr>
              <w:keepNext/>
              <w:keepLines/>
              <w:numPr>
                <w:ilvl w:val="12"/>
                <w:numId w:val="0"/>
              </w:numPr>
              <w:rPr>
                <w:rFonts w:ascii="Arial Narrow" w:hAnsi="Arial Narrow"/>
                <w:sz w:val="18"/>
                <w:szCs w:val="18"/>
              </w:rPr>
            </w:pPr>
            <w:r w:rsidRPr="00443386">
              <w:rPr>
                <w:rFonts w:ascii="Arial Narrow" w:hAnsi="Arial Narrow"/>
                <w:sz w:val="18"/>
                <w:szCs w:val="18"/>
              </w:rPr>
              <w:t>Form 94</w:t>
            </w:r>
            <w:r w:rsidRPr="00443386" w:rsidR="00EA541D">
              <w:rPr>
                <w:rFonts w:ascii="Arial Narrow" w:hAnsi="Arial Narrow"/>
                <w:sz w:val="18"/>
                <w:szCs w:val="18"/>
              </w:rPr>
              <w:t>4</w:t>
            </w:r>
            <w:r w:rsidRPr="00443386">
              <w:rPr>
                <w:rFonts w:ascii="Arial Narrow" w:hAnsi="Arial Narrow"/>
                <w:sz w:val="18"/>
                <w:szCs w:val="18"/>
              </w:rPr>
              <w:t xml:space="preserve"> </w:t>
            </w:r>
            <w:r w:rsidRPr="00443386" w:rsidR="00EA541D">
              <w:rPr>
                <w:rFonts w:ascii="Arial Narrow" w:hAnsi="Arial Narrow"/>
                <w:sz w:val="18"/>
                <w:szCs w:val="18"/>
              </w:rPr>
              <w:t xml:space="preserve">SP </w:t>
            </w:r>
            <w:r w:rsidRPr="00443386">
              <w:rPr>
                <w:rFonts w:ascii="Arial Narrow" w:hAnsi="Arial Narrow"/>
                <w:sz w:val="18"/>
                <w:szCs w:val="18"/>
              </w:rPr>
              <w:t>Instructions</w:t>
            </w:r>
          </w:p>
        </w:tc>
        <w:tc>
          <w:tcPr>
            <w:tcW w:w="1980" w:type="dxa"/>
            <w:shd w:val="clear" w:color="auto" w:fill="auto"/>
          </w:tcPr>
          <w:p w:rsidRPr="00443386" w:rsidR="00895A5A" w:rsidP="00443386" w:rsidRDefault="0022195A" w14:paraId="5A497B3A" w14:textId="7EA6673D">
            <w:pPr>
              <w:keepNext/>
              <w:keepLines/>
              <w:jc w:val="center"/>
              <w:rPr>
                <w:rFonts w:ascii="Arial Narrow" w:hAnsi="Arial Narrow"/>
                <w:sz w:val="18"/>
                <w:szCs w:val="18"/>
              </w:rPr>
            </w:pPr>
            <w:r>
              <w:rPr>
                <w:rFonts w:ascii="Arial Narrow" w:hAnsi="Arial Narrow"/>
                <w:sz w:val="18"/>
                <w:szCs w:val="18"/>
              </w:rPr>
              <w:t>$21,951</w:t>
            </w:r>
          </w:p>
        </w:tc>
        <w:tc>
          <w:tcPr>
            <w:tcW w:w="303" w:type="dxa"/>
            <w:shd w:val="clear" w:color="auto" w:fill="auto"/>
          </w:tcPr>
          <w:p w:rsidRPr="00443386" w:rsidR="00895A5A" w:rsidP="00443386" w:rsidRDefault="00895A5A" w14:paraId="500934BD"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895A5A" w14:paraId="0C391A3E" w14:textId="77777777">
            <w:pPr>
              <w:keepNext/>
              <w:keepLines/>
              <w:jc w:val="center"/>
              <w:rPr>
                <w:rFonts w:ascii="Arial Narrow" w:hAnsi="Arial Narrow"/>
                <w:sz w:val="18"/>
                <w:szCs w:val="18"/>
              </w:rPr>
            </w:pPr>
            <w:r w:rsidRPr="00443386">
              <w:rPr>
                <w:rFonts w:ascii="Arial Narrow" w:hAnsi="Arial Narrow"/>
                <w:sz w:val="18"/>
                <w:szCs w:val="18"/>
              </w:rPr>
              <w:t>0</w:t>
            </w:r>
          </w:p>
        </w:tc>
        <w:tc>
          <w:tcPr>
            <w:tcW w:w="387" w:type="dxa"/>
            <w:shd w:val="clear" w:color="auto" w:fill="auto"/>
          </w:tcPr>
          <w:p w:rsidRPr="00443386" w:rsidR="00895A5A" w:rsidP="00443386" w:rsidRDefault="00895A5A" w14:paraId="05B07F5D"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22195A" w14:paraId="5F12C729" w14:textId="604A3851">
            <w:pPr>
              <w:keepNext/>
              <w:keepLines/>
              <w:jc w:val="center"/>
              <w:rPr>
                <w:rFonts w:ascii="Arial Narrow" w:hAnsi="Arial Narrow"/>
                <w:sz w:val="18"/>
                <w:szCs w:val="18"/>
              </w:rPr>
            </w:pPr>
            <w:r>
              <w:rPr>
                <w:rFonts w:ascii="Arial Narrow" w:hAnsi="Arial Narrow"/>
                <w:sz w:val="18"/>
                <w:szCs w:val="18"/>
              </w:rPr>
              <w:t>$21,951</w:t>
            </w:r>
          </w:p>
        </w:tc>
      </w:tr>
      <w:tr w:rsidRPr="008E4D11" w:rsidR="00895A5A" w:rsidTr="00443386" w14:paraId="072E050C" w14:textId="77777777">
        <w:tc>
          <w:tcPr>
            <w:tcW w:w="2358" w:type="dxa"/>
            <w:shd w:val="clear" w:color="auto" w:fill="auto"/>
            <w:vAlign w:val="bottom"/>
          </w:tcPr>
          <w:p w:rsidRPr="00443386" w:rsidR="00895A5A" w:rsidP="00443386" w:rsidRDefault="00895A5A" w14:paraId="3E3BA52B" w14:textId="77777777">
            <w:pPr>
              <w:keepNext/>
              <w:keepLines/>
              <w:numPr>
                <w:ilvl w:val="12"/>
                <w:numId w:val="0"/>
              </w:numPr>
              <w:rPr>
                <w:rFonts w:ascii="Arial Narrow" w:hAnsi="Arial Narrow"/>
                <w:sz w:val="18"/>
                <w:szCs w:val="18"/>
              </w:rPr>
            </w:pPr>
            <w:r w:rsidRPr="00443386">
              <w:rPr>
                <w:rFonts w:ascii="Arial Narrow" w:hAnsi="Arial Narrow"/>
                <w:sz w:val="18"/>
                <w:szCs w:val="18"/>
              </w:rPr>
              <w:t>Form 944-X</w:t>
            </w:r>
          </w:p>
        </w:tc>
        <w:tc>
          <w:tcPr>
            <w:tcW w:w="1980" w:type="dxa"/>
            <w:shd w:val="clear" w:color="auto" w:fill="auto"/>
          </w:tcPr>
          <w:p w:rsidRPr="00443386" w:rsidR="00895A5A" w:rsidP="00443386" w:rsidRDefault="0060409F" w14:paraId="113C356C" w14:textId="78F49C1F">
            <w:pPr>
              <w:keepNext/>
              <w:keepLines/>
              <w:jc w:val="center"/>
              <w:rPr>
                <w:rFonts w:ascii="Arial Narrow" w:hAnsi="Arial Narrow"/>
                <w:sz w:val="18"/>
                <w:szCs w:val="18"/>
              </w:rPr>
            </w:pPr>
            <w:r>
              <w:rPr>
                <w:rFonts w:ascii="Arial Narrow" w:hAnsi="Arial Narrow"/>
                <w:sz w:val="18"/>
                <w:szCs w:val="18"/>
              </w:rPr>
              <w:t>$30,731</w:t>
            </w:r>
          </w:p>
        </w:tc>
        <w:tc>
          <w:tcPr>
            <w:tcW w:w="303" w:type="dxa"/>
            <w:shd w:val="clear" w:color="auto" w:fill="auto"/>
          </w:tcPr>
          <w:p w:rsidRPr="00443386" w:rsidR="00895A5A" w:rsidP="00443386" w:rsidRDefault="00895A5A" w14:paraId="4DDA18B2"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895A5A" w14:paraId="42F241CD" w14:textId="77777777">
            <w:pPr>
              <w:keepNext/>
              <w:keepLines/>
              <w:jc w:val="center"/>
              <w:rPr>
                <w:rFonts w:ascii="Arial Narrow" w:hAnsi="Arial Narrow"/>
                <w:sz w:val="18"/>
                <w:szCs w:val="18"/>
              </w:rPr>
            </w:pPr>
            <w:r w:rsidRPr="00443386">
              <w:rPr>
                <w:rFonts w:ascii="Arial Narrow" w:hAnsi="Arial Narrow"/>
                <w:sz w:val="18"/>
                <w:szCs w:val="18"/>
              </w:rPr>
              <w:t>0</w:t>
            </w:r>
          </w:p>
        </w:tc>
        <w:tc>
          <w:tcPr>
            <w:tcW w:w="387" w:type="dxa"/>
            <w:shd w:val="clear" w:color="auto" w:fill="auto"/>
          </w:tcPr>
          <w:p w:rsidRPr="00443386" w:rsidR="00895A5A" w:rsidP="00443386" w:rsidRDefault="00895A5A" w14:paraId="62D326D8"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60409F" w14:paraId="59861059" w14:textId="7F299AA4">
            <w:pPr>
              <w:keepNext/>
              <w:keepLines/>
              <w:jc w:val="center"/>
              <w:rPr>
                <w:rFonts w:ascii="Arial Narrow" w:hAnsi="Arial Narrow"/>
                <w:sz w:val="18"/>
                <w:szCs w:val="18"/>
              </w:rPr>
            </w:pPr>
            <w:r>
              <w:rPr>
                <w:rFonts w:ascii="Arial Narrow" w:hAnsi="Arial Narrow"/>
                <w:sz w:val="18"/>
                <w:szCs w:val="18"/>
              </w:rPr>
              <w:t>$30,731</w:t>
            </w:r>
          </w:p>
        </w:tc>
      </w:tr>
      <w:tr w:rsidRPr="008E4D11" w:rsidR="00895A5A" w:rsidTr="00443386" w14:paraId="4551671C" w14:textId="77777777">
        <w:tc>
          <w:tcPr>
            <w:tcW w:w="2358" w:type="dxa"/>
            <w:shd w:val="clear" w:color="auto" w:fill="auto"/>
            <w:vAlign w:val="bottom"/>
          </w:tcPr>
          <w:p w:rsidRPr="00443386" w:rsidR="00895A5A" w:rsidP="00443386" w:rsidRDefault="00895A5A" w14:paraId="0B844141" w14:textId="3E20C75E">
            <w:pPr>
              <w:keepNext/>
              <w:keepLines/>
              <w:numPr>
                <w:ilvl w:val="12"/>
                <w:numId w:val="0"/>
              </w:numPr>
              <w:rPr>
                <w:rFonts w:ascii="Arial Narrow" w:hAnsi="Arial Narrow"/>
                <w:sz w:val="18"/>
                <w:szCs w:val="18"/>
              </w:rPr>
            </w:pPr>
            <w:r w:rsidRPr="00443386">
              <w:rPr>
                <w:rFonts w:ascii="Arial Narrow" w:hAnsi="Arial Narrow"/>
                <w:sz w:val="18"/>
                <w:szCs w:val="18"/>
              </w:rPr>
              <w:t>Form 94</w:t>
            </w:r>
            <w:r w:rsidRPr="00443386" w:rsidR="00877C7F">
              <w:rPr>
                <w:rFonts w:ascii="Arial Narrow" w:hAnsi="Arial Narrow"/>
                <w:sz w:val="18"/>
                <w:szCs w:val="18"/>
              </w:rPr>
              <w:t>4-</w:t>
            </w:r>
            <w:r w:rsidRPr="00443386" w:rsidR="00185926">
              <w:rPr>
                <w:rFonts w:ascii="Arial Narrow" w:hAnsi="Arial Narrow"/>
                <w:sz w:val="18"/>
                <w:szCs w:val="18"/>
              </w:rPr>
              <w:t>X Instructions</w:t>
            </w:r>
          </w:p>
        </w:tc>
        <w:tc>
          <w:tcPr>
            <w:tcW w:w="1980" w:type="dxa"/>
            <w:shd w:val="clear" w:color="auto" w:fill="auto"/>
          </w:tcPr>
          <w:p w:rsidRPr="00443386" w:rsidR="00895A5A" w:rsidP="00443386" w:rsidRDefault="0060409F" w14:paraId="6BC80E50" w14:textId="24CE065A">
            <w:pPr>
              <w:keepNext/>
              <w:keepLines/>
              <w:jc w:val="center"/>
              <w:rPr>
                <w:rFonts w:ascii="Arial Narrow" w:hAnsi="Arial Narrow"/>
                <w:sz w:val="18"/>
                <w:szCs w:val="18"/>
              </w:rPr>
            </w:pPr>
            <w:r>
              <w:rPr>
                <w:rFonts w:ascii="Arial Narrow" w:hAnsi="Arial Narrow"/>
                <w:sz w:val="18"/>
                <w:szCs w:val="18"/>
              </w:rPr>
              <w:t>$4,390</w:t>
            </w:r>
          </w:p>
        </w:tc>
        <w:tc>
          <w:tcPr>
            <w:tcW w:w="303" w:type="dxa"/>
            <w:shd w:val="clear" w:color="auto" w:fill="auto"/>
          </w:tcPr>
          <w:p w:rsidRPr="00443386" w:rsidR="00895A5A" w:rsidP="00443386" w:rsidRDefault="00895A5A" w14:paraId="74D9F9A3"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895A5A" w14:paraId="694AD5AD" w14:textId="77777777">
            <w:pPr>
              <w:keepNext/>
              <w:keepLines/>
              <w:jc w:val="center"/>
              <w:rPr>
                <w:rFonts w:ascii="Arial Narrow" w:hAnsi="Arial Narrow"/>
                <w:sz w:val="18"/>
                <w:szCs w:val="18"/>
              </w:rPr>
            </w:pPr>
            <w:r w:rsidRPr="00443386">
              <w:rPr>
                <w:rFonts w:ascii="Arial Narrow" w:hAnsi="Arial Narrow"/>
                <w:sz w:val="18"/>
                <w:szCs w:val="18"/>
              </w:rPr>
              <w:t>0</w:t>
            </w:r>
          </w:p>
        </w:tc>
        <w:tc>
          <w:tcPr>
            <w:tcW w:w="387" w:type="dxa"/>
            <w:shd w:val="clear" w:color="auto" w:fill="auto"/>
          </w:tcPr>
          <w:p w:rsidRPr="00443386" w:rsidR="00895A5A" w:rsidP="00443386" w:rsidRDefault="00895A5A" w14:paraId="76F44A9A"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60409F" w14:paraId="14DEE059" w14:textId="41ADB9FA">
            <w:pPr>
              <w:keepNext/>
              <w:keepLines/>
              <w:jc w:val="center"/>
              <w:rPr>
                <w:rFonts w:ascii="Arial Narrow" w:hAnsi="Arial Narrow"/>
                <w:sz w:val="18"/>
                <w:szCs w:val="18"/>
              </w:rPr>
            </w:pPr>
            <w:r>
              <w:rPr>
                <w:rFonts w:ascii="Arial Narrow" w:hAnsi="Arial Narrow"/>
                <w:sz w:val="18"/>
                <w:szCs w:val="18"/>
              </w:rPr>
              <w:t>$4,390</w:t>
            </w:r>
          </w:p>
        </w:tc>
      </w:tr>
      <w:tr w:rsidRPr="008E4D11" w:rsidR="00895A5A" w:rsidTr="00443386" w14:paraId="29906B28" w14:textId="77777777">
        <w:tc>
          <w:tcPr>
            <w:tcW w:w="2358" w:type="dxa"/>
            <w:shd w:val="clear" w:color="auto" w:fill="auto"/>
            <w:vAlign w:val="bottom"/>
          </w:tcPr>
          <w:p w:rsidRPr="00443386" w:rsidR="00895A5A" w:rsidP="00443386" w:rsidRDefault="00895A5A" w14:paraId="5EED8086" w14:textId="77777777">
            <w:pPr>
              <w:keepNext/>
              <w:keepLines/>
              <w:numPr>
                <w:ilvl w:val="12"/>
                <w:numId w:val="0"/>
              </w:numPr>
              <w:rPr>
                <w:rFonts w:ascii="Arial Narrow" w:hAnsi="Arial Narrow"/>
                <w:sz w:val="18"/>
                <w:szCs w:val="18"/>
              </w:rPr>
            </w:pPr>
            <w:r w:rsidRPr="00443386">
              <w:rPr>
                <w:rFonts w:ascii="Arial Narrow" w:hAnsi="Arial Narrow"/>
                <w:sz w:val="18"/>
                <w:szCs w:val="18"/>
              </w:rPr>
              <w:t>Form 94</w:t>
            </w:r>
            <w:r w:rsidRPr="00443386" w:rsidR="00EA541D">
              <w:rPr>
                <w:rFonts w:ascii="Arial Narrow" w:hAnsi="Arial Narrow"/>
                <w:sz w:val="18"/>
                <w:szCs w:val="18"/>
              </w:rPr>
              <w:t>4-X(SP)</w:t>
            </w:r>
          </w:p>
        </w:tc>
        <w:tc>
          <w:tcPr>
            <w:tcW w:w="1980" w:type="dxa"/>
            <w:shd w:val="clear" w:color="auto" w:fill="auto"/>
          </w:tcPr>
          <w:p w:rsidRPr="00443386" w:rsidR="00895A5A" w:rsidP="00443386" w:rsidRDefault="0060409F" w14:paraId="58688F56" w14:textId="415833AA">
            <w:pPr>
              <w:keepNext/>
              <w:keepLines/>
              <w:jc w:val="center"/>
              <w:rPr>
                <w:rFonts w:ascii="Arial Narrow" w:hAnsi="Arial Narrow"/>
                <w:sz w:val="18"/>
                <w:szCs w:val="18"/>
              </w:rPr>
            </w:pPr>
            <w:r>
              <w:rPr>
                <w:rFonts w:ascii="Arial Narrow" w:hAnsi="Arial Narrow"/>
                <w:sz w:val="18"/>
                <w:szCs w:val="18"/>
              </w:rPr>
              <w:t>$20,487</w:t>
            </w:r>
          </w:p>
        </w:tc>
        <w:tc>
          <w:tcPr>
            <w:tcW w:w="303" w:type="dxa"/>
            <w:shd w:val="clear" w:color="auto" w:fill="auto"/>
          </w:tcPr>
          <w:p w:rsidRPr="00443386" w:rsidR="00895A5A" w:rsidP="00443386" w:rsidRDefault="00895A5A" w14:paraId="3E4FBD58"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895A5A" w14:paraId="141FB06A" w14:textId="77777777">
            <w:pPr>
              <w:keepNext/>
              <w:keepLines/>
              <w:jc w:val="center"/>
              <w:rPr>
                <w:rFonts w:ascii="Arial Narrow" w:hAnsi="Arial Narrow"/>
                <w:sz w:val="18"/>
                <w:szCs w:val="18"/>
              </w:rPr>
            </w:pPr>
            <w:r w:rsidRPr="00443386">
              <w:rPr>
                <w:rFonts w:ascii="Arial Narrow" w:hAnsi="Arial Narrow"/>
                <w:sz w:val="18"/>
                <w:szCs w:val="18"/>
              </w:rPr>
              <w:t>0</w:t>
            </w:r>
          </w:p>
        </w:tc>
        <w:tc>
          <w:tcPr>
            <w:tcW w:w="387" w:type="dxa"/>
            <w:shd w:val="clear" w:color="auto" w:fill="auto"/>
          </w:tcPr>
          <w:p w:rsidRPr="00443386" w:rsidR="00895A5A" w:rsidP="00443386" w:rsidRDefault="00895A5A" w14:paraId="1EBF8503"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60409F" w14:paraId="345E87E7" w14:textId="2F62AA10">
            <w:pPr>
              <w:keepNext/>
              <w:keepLines/>
              <w:jc w:val="center"/>
              <w:rPr>
                <w:rFonts w:ascii="Arial Narrow" w:hAnsi="Arial Narrow"/>
                <w:sz w:val="18"/>
                <w:szCs w:val="18"/>
              </w:rPr>
            </w:pPr>
            <w:r>
              <w:rPr>
                <w:rFonts w:ascii="Arial Narrow" w:hAnsi="Arial Narrow"/>
                <w:sz w:val="18"/>
                <w:szCs w:val="18"/>
              </w:rPr>
              <w:t>$20,487</w:t>
            </w:r>
          </w:p>
        </w:tc>
      </w:tr>
      <w:tr w:rsidRPr="008E4D11" w:rsidR="00185926" w:rsidTr="00443386" w14:paraId="71DDDE69" w14:textId="77777777">
        <w:tc>
          <w:tcPr>
            <w:tcW w:w="2358" w:type="dxa"/>
            <w:shd w:val="clear" w:color="auto" w:fill="auto"/>
            <w:vAlign w:val="bottom"/>
          </w:tcPr>
          <w:p w:rsidRPr="00443386" w:rsidR="00185926" w:rsidP="00443386" w:rsidRDefault="00185926" w14:paraId="246BA6E3" w14:textId="77777777">
            <w:pPr>
              <w:keepNext/>
              <w:keepLines/>
              <w:numPr>
                <w:ilvl w:val="12"/>
                <w:numId w:val="0"/>
              </w:numPr>
              <w:rPr>
                <w:rFonts w:ascii="Arial Narrow" w:hAnsi="Arial Narrow"/>
                <w:sz w:val="18"/>
                <w:szCs w:val="18"/>
              </w:rPr>
            </w:pPr>
            <w:r w:rsidRPr="00443386">
              <w:rPr>
                <w:rFonts w:ascii="Arial Narrow" w:hAnsi="Arial Narrow"/>
                <w:sz w:val="18"/>
                <w:szCs w:val="18"/>
              </w:rPr>
              <w:t>Form 944-X(SP) Instructions</w:t>
            </w:r>
          </w:p>
        </w:tc>
        <w:tc>
          <w:tcPr>
            <w:tcW w:w="1980" w:type="dxa"/>
            <w:shd w:val="clear" w:color="auto" w:fill="auto"/>
          </w:tcPr>
          <w:p w:rsidRPr="00443386" w:rsidR="00185926" w:rsidP="00443386" w:rsidRDefault="0060409F" w14:paraId="50EE25A2" w14:textId="44568D51">
            <w:pPr>
              <w:keepNext/>
              <w:keepLines/>
              <w:jc w:val="center"/>
              <w:rPr>
                <w:rFonts w:ascii="Arial Narrow" w:hAnsi="Arial Narrow"/>
                <w:sz w:val="18"/>
                <w:szCs w:val="18"/>
              </w:rPr>
            </w:pPr>
            <w:r>
              <w:rPr>
                <w:rFonts w:ascii="Arial Narrow" w:hAnsi="Arial Narrow"/>
                <w:sz w:val="18"/>
                <w:szCs w:val="18"/>
              </w:rPr>
              <w:t>$8,049</w:t>
            </w:r>
          </w:p>
        </w:tc>
        <w:tc>
          <w:tcPr>
            <w:tcW w:w="303" w:type="dxa"/>
            <w:shd w:val="clear" w:color="auto" w:fill="auto"/>
          </w:tcPr>
          <w:p w:rsidRPr="00443386" w:rsidR="00185926" w:rsidP="00443386" w:rsidRDefault="00F048F2" w14:paraId="5B26A984" w14:textId="292EC04B">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tcPr>
          <w:p w:rsidRPr="00443386" w:rsidR="00185926" w:rsidP="00443386" w:rsidRDefault="00F048F2" w14:paraId="75421BD8" w14:textId="0193C93B">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443386" w:rsidR="00185926" w:rsidP="00443386" w:rsidRDefault="00185926" w14:paraId="04332715" w14:textId="77777777">
            <w:pPr>
              <w:keepNext/>
              <w:keepLines/>
              <w:jc w:val="center"/>
              <w:rPr>
                <w:rFonts w:ascii="Arial Narrow" w:hAnsi="Arial Narrow"/>
                <w:sz w:val="18"/>
                <w:szCs w:val="18"/>
              </w:rPr>
            </w:pPr>
          </w:p>
        </w:tc>
        <w:tc>
          <w:tcPr>
            <w:tcW w:w="1582" w:type="dxa"/>
            <w:shd w:val="clear" w:color="auto" w:fill="auto"/>
          </w:tcPr>
          <w:p w:rsidRPr="00443386" w:rsidR="00185926" w:rsidP="00443386" w:rsidRDefault="0060409F" w14:paraId="396EFC9D" w14:textId="6B814C75">
            <w:pPr>
              <w:keepNext/>
              <w:keepLines/>
              <w:jc w:val="center"/>
              <w:rPr>
                <w:rFonts w:ascii="Arial Narrow" w:hAnsi="Arial Narrow"/>
                <w:sz w:val="18"/>
                <w:szCs w:val="18"/>
              </w:rPr>
            </w:pPr>
            <w:r>
              <w:rPr>
                <w:rFonts w:ascii="Arial Narrow" w:hAnsi="Arial Narrow"/>
                <w:sz w:val="18"/>
                <w:szCs w:val="18"/>
              </w:rPr>
              <w:t>$8,049</w:t>
            </w:r>
          </w:p>
        </w:tc>
      </w:tr>
      <w:tr w:rsidRPr="00062DB4" w:rsidR="00895A5A" w:rsidTr="00443386" w14:paraId="2ED2A088" w14:textId="77777777">
        <w:tc>
          <w:tcPr>
            <w:tcW w:w="2358" w:type="dxa"/>
            <w:shd w:val="clear" w:color="auto" w:fill="auto"/>
          </w:tcPr>
          <w:p w:rsidRPr="00443386" w:rsidR="00895A5A" w:rsidP="00443386" w:rsidRDefault="00895A5A" w14:paraId="67AA5801" w14:textId="77777777">
            <w:pPr>
              <w:keepNext/>
              <w:keepLines/>
              <w:rPr>
                <w:rFonts w:ascii="Arial Narrow" w:hAnsi="Arial Narrow"/>
                <w:b/>
                <w:sz w:val="18"/>
                <w:szCs w:val="18"/>
              </w:rPr>
            </w:pPr>
            <w:r w:rsidRPr="00443386">
              <w:rPr>
                <w:rFonts w:ascii="Arial Narrow" w:hAnsi="Arial Narrow"/>
                <w:b/>
                <w:sz w:val="18"/>
                <w:szCs w:val="18"/>
              </w:rPr>
              <w:t>Grand Total</w:t>
            </w:r>
          </w:p>
        </w:tc>
        <w:tc>
          <w:tcPr>
            <w:tcW w:w="1980" w:type="dxa"/>
            <w:shd w:val="clear" w:color="auto" w:fill="auto"/>
          </w:tcPr>
          <w:p w:rsidRPr="00443386" w:rsidR="00895A5A" w:rsidP="00443386" w:rsidRDefault="0060409F" w14:paraId="0CFF13EE" w14:textId="1F5B0EB1">
            <w:pPr>
              <w:keepNext/>
              <w:keepLines/>
              <w:jc w:val="center"/>
              <w:rPr>
                <w:rFonts w:ascii="Arial Narrow" w:hAnsi="Arial Narrow"/>
                <w:b/>
                <w:sz w:val="18"/>
                <w:szCs w:val="18"/>
              </w:rPr>
            </w:pPr>
            <w:r>
              <w:rPr>
                <w:rFonts w:ascii="Arial Narrow" w:hAnsi="Arial Narrow"/>
                <w:b/>
                <w:sz w:val="18"/>
                <w:szCs w:val="18"/>
              </w:rPr>
              <w:t>$259,894</w:t>
            </w:r>
          </w:p>
        </w:tc>
        <w:tc>
          <w:tcPr>
            <w:tcW w:w="303" w:type="dxa"/>
            <w:shd w:val="clear" w:color="auto" w:fill="auto"/>
          </w:tcPr>
          <w:p w:rsidRPr="00443386" w:rsidR="00895A5A" w:rsidP="00443386" w:rsidRDefault="00895A5A" w14:paraId="30AC44B7" w14:textId="77777777">
            <w:pPr>
              <w:keepNext/>
              <w:keepLines/>
              <w:jc w:val="center"/>
              <w:rPr>
                <w:rFonts w:ascii="Arial Narrow" w:hAnsi="Arial Narrow"/>
                <w:b/>
                <w:sz w:val="18"/>
                <w:szCs w:val="18"/>
              </w:rPr>
            </w:pPr>
          </w:p>
        </w:tc>
        <w:tc>
          <w:tcPr>
            <w:tcW w:w="1745" w:type="dxa"/>
            <w:shd w:val="clear" w:color="auto" w:fill="auto"/>
          </w:tcPr>
          <w:p w:rsidRPr="00443386" w:rsidR="00895A5A" w:rsidP="00443386" w:rsidRDefault="0060409F" w14:paraId="5BD4DD3F" w14:textId="034F5E77">
            <w:pPr>
              <w:keepNext/>
              <w:keepLines/>
              <w:jc w:val="center"/>
              <w:rPr>
                <w:rFonts w:ascii="Arial Narrow" w:hAnsi="Arial Narrow"/>
                <w:b/>
                <w:sz w:val="18"/>
                <w:szCs w:val="18"/>
              </w:rPr>
            </w:pPr>
            <w:r>
              <w:rPr>
                <w:rFonts w:ascii="Arial Narrow" w:hAnsi="Arial Narrow"/>
                <w:b/>
                <w:sz w:val="18"/>
                <w:szCs w:val="18"/>
              </w:rPr>
              <w:t>$</w:t>
            </w:r>
            <w:r w:rsidRPr="00443386" w:rsidR="00185926">
              <w:rPr>
                <w:rFonts w:ascii="Arial Narrow" w:hAnsi="Arial Narrow"/>
                <w:b/>
                <w:sz w:val="18"/>
                <w:szCs w:val="18"/>
              </w:rPr>
              <w:t>4,033</w:t>
            </w:r>
          </w:p>
        </w:tc>
        <w:tc>
          <w:tcPr>
            <w:tcW w:w="387" w:type="dxa"/>
            <w:shd w:val="clear" w:color="auto" w:fill="auto"/>
          </w:tcPr>
          <w:p w:rsidRPr="00443386" w:rsidR="00895A5A" w:rsidP="00443386" w:rsidRDefault="00895A5A" w14:paraId="10389FA5" w14:textId="77777777">
            <w:pPr>
              <w:keepNext/>
              <w:keepLines/>
              <w:jc w:val="center"/>
              <w:rPr>
                <w:rFonts w:ascii="Arial Narrow" w:hAnsi="Arial Narrow"/>
                <w:b/>
                <w:sz w:val="18"/>
                <w:szCs w:val="18"/>
              </w:rPr>
            </w:pPr>
          </w:p>
        </w:tc>
        <w:tc>
          <w:tcPr>
            <w:tcW w:w="1582" w:type="dxa"/>
            <w:shd w:val="clear" w:color="auto" w:fill="auto"/>
          </w:tcPr>
          <w:p w:rsidRPr="00443386" w:rsidR="00895A5A" w:rsidP="00443386" w:rsidRDefault="0060409F" w14:paraId="675123AD" w14:textId="6172A827">
            <w:pPr>
              <w:keepNext/>
              <w:keepLines/>
              <w:jc w:val="center"/>
              <w:rPr>
                <w:rFonts w:ascii="Arial Narrow" w:hAnsi="Arial Narrow"/>
                <w:b/>
                <w:sz w:val="18"/>
                <w:szCs w:val="18"/>
              </w:rPr>
            </w:pPr>
            <w:r>
              <w:rPr>
                <w:rFonts w:ascii="Arial Narrow" w:hAnsi="Arial Narrow"/>
                <w:b/>
                <w:sz w:val="18"/>
                <w:szCs w:val="18"/>
              </w:rPr>
              <w:t>$263,927</w:t>
            </w:r>
          </w:p>
        </w:tc>
      </w:tr>
      <w:tr w:rsidRPr="0055550C" w:rsidR="00895A5A" w:rsidTr="00443386" w14:paraId="041A8339" w14:textId="77777777">
        <w:tc>
          <w:tcPr>
            <w:tcW w:w="8355" w:type="dxa"/>
            <w:gridSpan w:val="6"/>
            <w:shd w:val="clear" w:color="auto" w:fill="auto"/>
          </w:tcPr>
          <w:p w:rsidRPr="00443386" w:rsidR="00895A5A" w:rsidP="00443386" w:rsidRDefault="00895A5A" w14:paraId="61653E79" w14:textId="76DE8C7E">
            <w:pPr>
              <w:keepNext/>
              <w:keepLines/>
              <w:rPr>
                <w:rFonts w:ascii="Arial Narrow" w:hAnsi="Arial Narrow"/>
                <w:sz w:val="18"/>
                <w:szCs w:val="18"/>
              </w:rPr>
            </w:pPr>
            <w:r w:rsidRPr="00443386">
              <w:rPr>
                <w:rFonts w:ascii="Arial Narrow" w:hAnsi="Arial Narrow"/>
                <w:sz w:val="18"/>
                <w:szCs w:val="18"/>
              </w:rPr>
              <w:t>Table costs are based on 20</w:t>
            </w:r>
            <w:r w:rsidR="0060409F">
              <w:rPr>
                <w:rFonts w:ascii="Arial Narrow" w:hAnsi="Arial Narrow"/>
                <w:sz w:val="18"/>
                <w:szCs w:val="18"/>
              </w:rPr>
              <w:t>21</w:t>
            </w:r>
            <w:r w:rsidRPr="00443386">
              <w:rPr>
                <w:rFonts w:ascii="Arial Narrow" w:hAnsi="Arial Narrow"/>
                <w:sz w:val="18"/>
                <w:szCs w:val="18"/>
              </w:rPr>
              <w:t xml:space="preserve"> actuals obtained from IRS Chief Financial </w:t>
            </w:r>
            <w:proofErr w:type="spellStart"/>
            <w:r w:rsidRPr="00443386">
              <w:rPr>
                <w:rFonts w:ascii="Arial Narrow" w:hAnsi="Arial Narrow"/>
                <w:sz w:val="18"/>
                <w:szCs w:val="18"/>
              </w:rPr>
              <w:t>Office</w:t>
            </w:r>
            <w:proofErr w:type="spellEnd"/>
            <w:r w:rsidRPr="00443386">
              <w:rPr>
                <w:rFonts w:ascii="Arial Narrow" w:hAnsi="Arial Narrow"/>
                <w:sz w:val="18"/>
                <w:szCs w:val="18"/>
              </w:rPr>
              <w:t xml:space="preserve"> and Media and Publications</w:t>
            </w:r>
          </w:p>
        </w:tc>
      </w:tr>
    </w:tbl>
    <w:p w:rsidRPr="007316DF" w:rsidR="00F11A19" w:rsidRDefault="00F11A19" w14:paraId="69E7186F" w14:textId="77777777">
      <w:pPr>
        <w:rPr>
          <w:rFonts w:ascii="Calibri" w:hAnsi="Calibri"/>
          <w:color w:val="000000"/>
          <w:sz w:val="22"/>
          <w:szCs w:val="22"/>
        </w:rPr>
      </w:pPr>
    </w:p>
    <w:p w:rsidRPr="00554881" w:rsidR="00F11A19" w:rsidP="00554881" w:rsidRDefault="00F11A19" w14:paraId="61A15641"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REASONS FOR CHANGE IN BURDEN</w:t>
      </w:r>
    </w:p>
    <w:p w:rsidRPr="007316DF" w:rsidR="00F11A19" w:rsidRDefault="00F11A19" w14:paraId="0576E617" w14:textId="77777777">
      <w:pPr>
        <w:rPr>
          <w:rFonts w:ascii="Calibri" w:hAnsi="Calibri"/>
          <w:color w:val="000000"/>
          <w:sz w:val="22"/>
          <w:szCs w:val="22"/>
        </w:rPr>
      </w:pPr>
    </w:p>
    <w:p w:rsidR="00E92AB6" w:rsidP="00A53ABC" w:rsidRDefault="00A53ABC" w14:paraId="2085AD48" w14:textId="72811AA5">
      <w:pPr>
        <w:ind w:left="720"/>
        <w:rPr>
          <w:rFonts w:ascii="Calibri" w:hAnsi="Calibri"/>
          <w:color w:val="000000"/>
          <w:sz w:val="22"/>
          <w:szCs w:val="22"/>
        </w:rPr>
      </w:pPr>
      <w:r w:rsidRPr="00A53ABC">
        <w:rPr>
          <w:rFonts w:ascii="Calibri" w:hAnsi="Calibri"/>
          <w:color w:val="000000"/>
          <w:sz w:val="22"/>
          <w:szCs w:val="22"/>
        </w:rPr>
        <w:t>Forms 944</w:t>
      </w:r>
      <w:r w:rsidR="00FE2AC3">
        <w:rPr>
          <w:rFonts w:ascii="Calibri" w:hAnsi="Calibri"/>
          <w:color w:val="000000"/>
          <w:sz w:val="22"/>
          <w:szCs w:val="22"/>
        </w:rPr>
        <w:t>-X</w:t>
      </w:r>
      <w:r w:rsidRPr="00A53ABC">
        <w:rPr>
          <w:rFonts w:ascii="Calibri" w:hAnsi="Calibri"/>
          <w:color w:val="000000"/>
          <w:sz w:val="22"/>
          <w:szCs w:val="22"/>
        </w:rPr>
        <w:t xml:space="preserve"> and 944</w:t>
      </w:r>
      <w:r w:rsidR="00FE2AC3">
        <w:rPr>
          <w:rFonts w:ascii="Calibri" w:hAnsi="Calibri"/>
          <w:color w:val="000000"/>
          <w:sz w:val="22"/>
          <w:szCs w:val="22"/>
        </w:rPr>
        <w:t>-X</w:t>
      </w:r>
      <w:r w:rsidRPr="00A53ABC">
        <w:rPr>
          <w:rFonts w:ascii="Calibri" w:hAnsi="Calibri"/>
          <w:color w:val="000000"/>
          <w:sz w:val="22"/>
          <w:szCs w:val="22"/>
        </w:rPr>
        <w:t xml:space="preserve"> (SP) add additional lines to allow reporting </w:t>
      </w:r>
      <w:r w:rsidR="004538A1">
        <w:rPr>
          <w:rFonts w:ascii="Calibri" w:hAnsi="Calibri"/>
          <w:color w:val="000000"/>
          <w:sz w:val="22"/>
          <w:szCs w:val="22"/>
        </w:rPr>
        <w:t xml:space="preserve">corrections </w:t>
      </w:r>
      <w:r w:rsidRPr="00A53ABC">
        <w:rPr>
          <w:rFonts w:ascii="Calibri" w:hAnsi="Calibri"/>
          <w:color w:val="000000"/>
          <w:sz w:val="22"/>
          <w:szCs w:val="22"/>
        </w:rPr>
        <w:t>of the credit for qualified sick and family leave wages, the employee retention credit, the deferral of the employer and employee share of social security taxes, and the COBRA premium assistance credit</w:t>
      </w:r>
      <w:r w:rsidR="00575F72">
        <w:rPr>
          <w:rFonts w:ascii="Calibri" w:hAnsi="Calibri"/>
          <w:color w:val="000000"/>
          <w:sz w:val="22"/>
          <w:szCs w:val="22"/>
        </w:rPr>
        <w:t>, allowed by provisions of the American Rescue Plan Act of 2021, P.L. 117-2</w:t>
      </w:r>
      <w:r w:rsidRPr="00A53ABC">
        <w:rPr>
          <w:rFonts w:ascii="Calibri" w:hAnsi="Calibri"/>
          <w:color w:val="000000"/>
          <w:sz w:val="22"/>
          <w:szCs w:val="22"/>
        </w:rPr>
        <w:t>.</w:t>
      </w:r>
    </w:p>
    <w:p w:rsidRPr="007A1236" w:rsidR="00705B37" w:rsidP="007A1236" w:rsidRDefault="00705B37" w14:paraId="62DD90FF" w14:textId="77777777">
      <w:pPr>
        <w:ind w:left="720"/>
        <w:rPr>
          <w:rFonts w:ascii="Calibri" w:hAnsi="Calibri"/>
          <w:color w:val="000000"/>
          <w:sz w:val="22"/>
          <w:szCs w:val="22"/>
        </w:rPr>
      </w:pPr>
    </w:p>
    <w:p w:rsidR="00B66F31" w:rsidP="00564F8E" w:rsidRDefault="00705B37" w14:paraId="4C3777D4" w14:textId="4DCC75DC">
      <w:pPr>
        <w:ind w:left="720"/>
        <w:rPr>
          <w:rFonts w:ascii="Calibri" w:hAnsi="Calibri"/>
          <w:color w:val="000000"/>
          <w:sz w:val="22"/>
          <w:szCs w:val="22"/>
        </w:rPr>
      </w:pPr>
      <w:r w:rsidRPr="00705B37">
        <w:rPr>
          <w:rFonts w:ascii="Calibri" w:hAnsi="Calibri"/>
          <w:color w:val="000000"/>
          <w:sz w:val="22"/>
          <w:szCs w:val="22"/>
        </w:rPr>
        <w:t xml:space="preserve">The above changes </w:t>
      </w:r>
      <w:r w:rsidR="0060409F">
        <w:rPr>
          <w:rFonts w:ascii="Calibri" w:hAnsi="Calibri"/>
          <w:color w:val="000000"/>
          <w:sz w:val="22"/>
          <w:szCs w:val="22"/>
        </w:rPr>
        <w:t>increase the</w:t>
      </w:r>
      <w:r w:rsidRPr="00705B37">
        <w:rPr>
          <w:rFonts w:ascii="Calibri" w:hAnsi="Calibri"/>
          <w:color w:val="000000"/>
          <w:sz w:val="22"/>
          <w:szCs w:val="22"/>
        </w:rPr>
        <w:t xml:space="preserve"> burden</w:t>
      </w:r>
      <w:r w:rsidR="0060409F">
        <w:rPr>
          <w:rFonts w:ascii="Calibri" w:hAnsi="Calibri"/>
          <w:color w:val="000000"/>
          <w:sz w:val="22"/>
          <w:szCs w:val="22"/>
        </w:rPr>
        <w:t xml:space="preserve"> by</w:t>
      </w:r>
      <w:r w:rsidRPr="00705B37">
        <w:rPr>
          <w:rFonts w:ascii="Calibri" w:hAnsi="Calibri"/>
          <w:color w:val="000000"/>
          <w:sz w:val="22"/>
          <w:szCs w:val="22"/>
        </w:rPr>
        <w:t xml:space="preserve"> </w:t>
      </w:r>
      <w:r w:rsidR="00575F72">
        <w:rPr>
          <w:rFonts w:ascii="Calibri" w:hAnsi="Calibri"/>
          <w:color w:val="000000"/>
          <w:sz w:val="22"/>
          <w:szCs w:val="22"/>
        </w:rPr>
        <w:t>11,501</w:t>
      </w:r>
      <w:r w:rsidRPr="00705B37">
        <w:rPr>
          <w:rFonts w:ascii="Calibri" w:hAnsi="Calibri"/>
          <w:color w:val="000000"/>
          <w:sz w:val="22"/>
          <w:szCs w:val="22"/>
        </w:rPr>
        <w:t xml:space="preserve"> hours</w:t>
      </w:r>
      <w:r w:rsidR="0060409F">
        <w:rPr>
          <w:rFonts w:ascii="Calibri" w:hAnsi="Calibri"/>
          <w:color w:val="000000"/>
          <w:sz w:val="22"/>
          <w:szCs w:val="22"/>
        </w:rPr>
        <w:t xml:space="preserve"> due to New Statute</w:t>
      </w:r>
      <w:r w:rsidRPr="00705B37">
        <w:rPr>
          <w:rFonts w:ascii="Calibri" w:hAnsi="Calibri"/>
          <w:color w:val="000000"/>
          <w:sz w:val="22"/>
          <w:szCs w:val="22"/>
        </w:rPr>
        <w:t>.</w:t>
      </w:r>
    </w:p>
    <w:p w:rsidR="00705B37" w:rsidP="00564F8E" w:rsidRDefault="00705B37" w14:paraId="34F2F2C0" w14:textId="6757888A">
      <w:pPr>
        <w:ind w:left="720"/>
        <w:rPr>
          <w:rFonts w:ascii="Calibri" w:hAnsi="Calibri"/>
          <w:color w:val="000000"/>
          <w:sz w:val="22"/>
          <w:szCs w:val="22"/>
        </w:rPr>
      </w:pPr>
    </w:p>
    <w:tbl>
      <w:tblPr>
        <w:tblW w:w="5000" w:type="pct"/>
        <w:jc w:val="righ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2"/>
        <w:gridCol w:w="1309"/>
        <w:gridCol w:w="1309"/>
        <w:gridCol w:w="1306"/>
        <w:gridCol w:w="1306"/>
        <w:gridCol w:w="1306"/>
        <w:gridCol w:w="1306"/>
      </w:tblGrid>
      <w:tr w:rsidRPr="0042432F" w:rsidR="00705B37" w:rsidTr="0060409F" w14:paraId="417077BF" w14:textId="77777777">
        <w:trPr>
          <w:jc w:val="right"/>
        </w:trPr>
        <w:tc>
          <w:tcPr>
            <w:tcW w:w="803" w:type="pct"/>
            <w:tcBorders>
              <w:top w:val="outset" w:color="auto" w:sz="6" w:space="0"/>
              <w:left w:val="outset" w:color="auto" w:sz="6" w:space="0"/>
              <w:bottom w:val="outset" w:color="auto" w:sz="6" w:space="0"/>
              <w:right w:val="outset" w:color="auto" w:sz="6" w:space="0"/>
            </w:tcBorders>
            <w:vAlign w:val="center"/>
            <w:hideMark/>
          </w:tcPr>
          <w:p w:rsidRPr="0042432F" w:rsidR="00705B37" w:rsidP="006925C9" w:rsidRDefault="00705B37" w14:paraId="7B9F2CD5"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705B37" w:rsidP="006925C9" w:rsidRDefault="00705B37" w14:paraId="2487E5B6"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705B37" w:rsidP="006925C9" w:rsidRDefault="00705B37" w14:paraId="0C843430"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Program Change Due to New Statute</w:t>
            </w:r>
          </w:p>
        </w:tc>
        <w:tc>
          <w:tcPr>
            <w:tcW w:w="699" w:type="pct"/>
            <w:tcBorders>
              <w:top w:val="outset" w:color="auto" w:sz="6" w:space="0"/>
              <w:left w:val="outset" w:color="auto" w:sz="6" w:space="0"/>
              <w:bottom w:val="outset" w:color="auto" w:sz="6" w:space="0"/>
              <w:right w:val="outset" w:color="auto" w:sz="6" w:space="0"/>
            </w:tcBorders>
            <w:vAlign w:val="center"/>
            <w:hideMark/>
          </w:tcPr>
          <w:p w:rsidRPr="0042432F" w:rsidR="00705B37" w:rsidP="006925C9" w:rsidRDefault="00705B37" w14:paraId="46D2CA56"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Program Change Due to Agency Discretion</w:t>
            </w:r>
          </w:p>
        </w:tc>
        <w:tc>
          <w:tcPr>
            <w:tcW w:w="699" w:type="pct"/>
            <w:tcBorders>
              <w:top w:val="outset" w:color="auto" w:sz="6" w:space="0"/>
              <w:left w:val="outset" w:color="auto" w:sz="6" w:space="0"/>
              <w:bottom w:val="outset" w:color="auto" w:sz="6" w:space="0"/>
              <w:right w:val="outset" w:color="auto" w:sz="6" w:space="0"/>
            </w:tcBorders>
            <w:vAlign w:val="center"/>
            <w:hideMark/>
          </w:tcPr>
          <w:p w:rsidRPr="0042432F" w:rsidR="00705B37" w:rsidP="006925C9" w:rsidRDefault="00705B37" w14:paraId="1FA9283A"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Change Due to Adjustment in Agency Estimate</w:t>
            </w:r>
          </w:p>
        </w:tc>
        <w:tc>
          <w:tcPr>
            <w:tcW w:w="699" w:type="pct"/>
            <w:tcBorders>
              <w:top w:val="outset" w:color="auto" w:sz="6" w:space="0"/>
              <w:left w:val="outset" w:color="auto" w:sz="6" w:space="0"/>
              <w:bottom w:val="outset" w:color="auto" w:sz="6" w:space="0"/>
              <w:right w:val="outset" w:color="auto" w:sz="6" w:space="0"/>
            </w:tcBorders>
            <w:vAlign w:val="center"/>
            <w:hideMark/>
          </w:tcPr>
          <w:p w:rsidRPr="0042432F" w:rsidR="00705B37" w:rsidP="006925C9" w:rsidRDefault="00705B37" w14:paraId="3778EA86"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Change Due to Potential Violation of the PRA</w:t>
            </w:r>
          </w:p>
        </w:tc>
        <w:tc>
          <w:tcPr>
            <w:tcW w:w="699" w:type="pct"/>
            <w:tcBorders>
              <w:top w:val="outset" w:color="auto" w:sz="6" w:space="0"/>
              <w:left w:val="outset" w:color="auto" w:sz="6" w:space="0"/>
              <w:bottom w:val="outset" w:color="auto" w:sz="6" w:space="0"/>
              <w:right w:val="outset" w:color="auto" w:sz="6" w:space="0"/>
            </w:tcBorders>
            <w:vAlign w:val="center"/>
            <w:hideMark/>
          </w:tcPr>
          <w:p w:rsidRPr="0042432F" w:rsidR="00705B37" w:rsidP="006925C9" w:rsidRDefault="00705B37" w14:paraId="34C9EC06"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Previously Approved</w:t>
            </w:r>
          </w:p>
        </w:tc>
      </w:tr>
      <w:tr w:rsidRPr="0042432F" w:rsidR="00705B37" w:rsidTr="0060409F" w14:paraId="4A7AD12B" w14:textId="77777777">
        <w:trPr>
          <w:jc w:val="right"/>
        </w:trPr>
        <w:tc>
          <w:tcPr>
            <w:tcW w:w="803" w:type="pct"/>
            <w:tcBorders>
              <w:top w:val="outset" w:color="auto" w:sz="6" w:space="0"/>
              <w:left w:val="outset" w:color="auto" w:sz="6" w:space="0"/>
              <w:bottom w:val="outset" w:color="auto" w:sz="6" w:space="0"/>
              <w:right w:val="outset" w:color="auto" w:sz="6" w:space="0"/>
            </w:tcBorders>
            <w:hideMark/>
          </w:tcPr>
          <w:p w:rsidRPr="0042432F" w:rsidR="00705B37" w:rsidP="006925C9" w:rsidRDefault="00705B37" w14:paraId="12AEC4DD"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D15FD1" w14:paraId="55C30A08" w14:textId="421F0D44">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135,884</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705B37" w14:paraId="3664B424" w14:textId="405E5954">
            <w:pPr>
              <w:widowControl/>
              <w:autoSpaceDE/>
              <w:autoSpaceDN/>
              <w:adjustRightInd/>
              <w:jc w:val="center"/>
              <w:rPr>
                <w:rFonts w:ascii="Arial Narrow" w:hAnsi="Arial Narrow" w:cs="Arial"/>
                <w:color w:val="000000"/>
                <w:sz w:val="18"/>
                <w:szCs w:val="18"/>
              </w:rPr>
            </w:pPr>
            <w:r w:rsidRPr="0042432F">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705B37" w14:paraId="505F9DBF" w14:textId="7E95C20E">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705B37" w14:paraId="7F338BF6" w14:textId="52428B6C">
            <w:pPr>
              <w:widowControl/>
              <w:autoSpaceDE/>
              <w:autoSpaceDN/>
              <w:adjustRightInd/>
              <w:jc w:val="center"/>
              <w:rPr>
                <w:rFonts w:ascii="Arial Narrow" w:hAnsi="Arial Narrow" w:cs="Arial"/>
                <w:color w:val="000000"/>
                <w:sz w:val="18"/>
                <w:szCs w:val="18"/>
              </w:rPr>
            </w:pPr>
            <w:r w:rsidRPr="0042432F">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705B37" w14:paraId="778D6BED" w14:textId="5DEB7D48">
            <w:pPr>
              <w:widowControl/>
              <w:autoSpaceDE/>
              <w:autoSpaceDN/>
              <w:adjustRightInd/>
              <w:jc w:val="center"/>
              <w:rPr>
                <w:rFonts w:ascii="Arial Narrow" w:hAnsi="Arial Narrow" w:cs="Arial"/>
                <w:color w:val="000000"/>
                <w:sz w:val="18"/>
                <w:szCs w:val="18"/>
              </w:rPr>
            </w:pPr>
            <w:r w:rsidRPr="0042432F">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D15FD1" w14:paraId="07726434" w14:textId="668EE918">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135,884</w:t>
            </w:r>
          </w:p>
        </w:tc>
      </w:tr>
      <w:tr w:rsidRPr="0042432F" w:rsidR="00705B37" w:rsidTr="0060409F" w14:paraId="65A804C6" w14:textId="77777777">
        <w:trPr>
          <w:jc w:val="right"/>
        </w:trPr>
        <w:tc>
          <w:tcPr>
            <w:tcW w:w="803" w:type="pct"/>
            <w:tcBorders>
              <w:top w:val="outset" w:color="auto" w:sz="6" w:space="0"/>
              <w:left w:val="outset" w:color="auto" w:sz="6" w:space="0"/>
              <w:bottom w:val="outset" w:color="auto" w:sz="6" w:space="0"/>
              <w:right w:val="outset" w:color="auto" w:sz="6" w:space="0"/>
            </w:tcBorders>
            <w:hideMark/>
          </w:tcPr>
          <w:p w:rsidRPr="0042432F" w:rsidR="00705B37" w:rsidP="006925C9" w:rsidRDefault="00705B37" w14:paraId="64B733E3"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Annual Time Burden (</w:t>
            </w:r>
            <w:proofErr w:type="spellStart"/>
            <w:r w:rsidRPr="0042432F">
              <w:rPr>
                <w:rFonts w:ascii="Arial Narrow" w:hAnsi="Arial Narrow" w:cs="Arial"/>
                <w:color w:val="000000"/>
                <w:sz w:val="18"/>
                <w:szCs w:val="18"/>
              </w:rPr>
              <w:t>Hr</w:t>
            </w:r>
            <w:proofErr w:type="spellEnd"/>
            <w:r w:rsidRPr="0042432F">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BD67F0" w14:paraId="634E806D" w14:textId="7BB2130B">
            <w:pPr>
              <w:widowControl/>
              <w:autoSpaceDE/>
              <w:autoSpaceDN/>
              <w:adjustRightInd/>
              <w:jc w:val="center"/>
              <w:rPr>
                <w:rFonts w:ascii="Arial Narrow" w:hAnsi="Arial Narrow" w:cs="Arial"/>
                <w:color w:val="000000"/>
                <w:sz w:val="18"/>
                <w:szCs w:val="18"/>
              </w:rPr>
            </w:pPr>
            <w:r>
              <w:rPr>
                <w:rFonts w:ascii="Arial Narrow" w:hAnsi="Arial Narrow"/>
                <w:sz w:val="18"/>
                <w:szCs w:val="18"/>
              </w:rPr>
              <w:t>3,</w:t>
            </w:r>
            <w:r w:rsidR="00575F72">
              <w:rPr>
                <w:rFonts w:ascii="Arial Narrow" w:hAnsi="Arial Narrow"/>
                <w:sz w:val="18"/>
                <w:szCs w:val="18"/>
              </w:rPr>
              <w:t>207,532</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575F72" w14:paraId="55A1C431" w14:textId="3C2ED0FA">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11,501</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BD67F0" w14:paraId="39F06989" w14:textId="52721743">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575F72" w14:paraId="570D8F86" w14:textId="20C4FCB5">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705B37" w14:paraId="3E47F0F4" w14:textId="5ED19EC5">
            <w:pPr>
              <w:widowControl/>
              <w:autoSpaceDE/>
              <w:autoSpaceDN/>
              <w:adjustRightInd/>
              <w:jc w:val="center"/>
              <w:rPr>
                <w:rFonts w:ascii="Arial Narrow" w:hAnsi="Arial Narrow" w:cs="Arial"/>
                <w:color w:val="000000"/>
                <w:sz w:val="18"/>
                <w:szCs w:val="18"/>
              </w:rPr>
            </w:pPr>
            <w:r w:rsidRPr="0042432F">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705B37" w:rsidP="00201370" w:rsidRDefault="00575F72" w14:paraId="68F3A258" w14:textId="4F18AC75">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3,196,031</w:t>
            </w:r>
          </w:p>
        </w:tc>
      </w:tr>
    </w:tbl>
    <w:p w:rsidR="00705B37" w:rsidP="00564F8E" w:rsidRDefault="00705B37" w14:paraId="241DF957" w14:textId="77777777">
      <w:pPr>
        <w:ind w:left="720"/>
        <w:rPr>
          <w:rFonts w:ascii="Calibri" w:hAnsi="Calibri"/>
          <w:color w:val="000000"/>
          <w:sz w:val="22"/>
          <w:szCs w:val="22"/>
        </w:rPr>
      </w:pPr>
    </w:p>
    <w:p w:rsidR="00FE1F77" w:rsidRDefault="00FE1F77" w14:paraId="6BDDF158" w14:textId="77777777">
      <w:pPr>
        <w:rPr>
          <w:rFonts w:ascii="Calibri" w:hAnsi="Calibri"/>
          <w:color w:val="000000"/>
          <w:sz w:val="22"/>
          <w:szCs w:val="22"/>
        </w:rPr>
      </w:pPr>
    </w:p>
    <w:p w:rsidRPr="007316DF" w:rsidR="00FE1F77" w:rsidRDefault="00FE1F77" w14:paraId="030B93E2" w14:textId="7A60BA74">
      <w:pPr>
        <w:rPr>
          <w:rFonts w:ascii="Calibri" w:hAnsi="Calibri"/>
          <w:color w:val="000000"/>
          <w:sz w:val="22"/>
          <w:szCs w:val="22"/>
        </w:rPr>
        <w:sectPr w:rsidRPr="007316DF" w:rsidR="00FE1F77">
          <w:type w:val="continuous"/>
          <w:pgSz w:w="12240" w:h="15840"/>
          <w:pgMar w:top="1440" w:right="1440" w:bottom="1440" w:left="1440" w:header="1440" w:footer="1440" w:gutter="0"/>
          <w:cols w:space="720"/>
          <w:noEndnote/>
        </w:sectPr>
      </w:pPr>
    </w:p>
    <w:p w:rsidRPr="00554881" w:rsidR="00F11A19" w:rsidP="00554881" w:rsidRDefault="00F11A19" w14:paraId="6E350251"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PLANS FOR TABULATION, STATISTICAL ANALYSIS AND PUBLICATION</w:t>
      </w:r>
    </w:p>
    <w:p w:rsidRPr="007316DF" w:rsidR="00F11A19" w:rsidRDefault="00F11A19" w14:paraId="02A6DDA1" w14:textId="77777777">
      <w:pPr>
        <w:rPr>
          <w:rFonts w:ascii="Calibri" w:hAnsi="Calibri"/>
          <w:color w:val="000000"/>
          <w:sz w:val="22"/>
          <w:szCs w:val="22"/>
        </w:rPr>
      </w:pPr>
    </w:p>
    <w:p w:rsidRPr="007316DF" w:rsidR="00F11A19" w:rsidRDefault="008F51D1" w14:paraId="56910D3A" w14:textId="77777777">
      <w:pPr>
        <w:ind w:left="720"/>
        <w:rPr>
          <w:rFonts w:ascii="Calibri" w:hAnsi="Calibri"/>
          <w:color w:val="000000"/>
          <w:sz w:val="22"/>
          <w:szCs w:val="22"/>
        </w:rPr>
      </w:pPr>
      <w:r w:rsidRPr="007316DF">
        <w:rPr>
          <w:rFonts w:ascii="Calibri" w:hAnsi="Calibri"/>
          <w:color w:val="000000"/>
          <w:sz w:val="22"/>
          <w:szCs w:val="22"/>
        </w:rPr>
        <w:t xml:space="preserve">There are no plans for tabulation, statistical </w:t>
      </w:r>
      <w:proofErr w:type="gramStart"/>
      <w:r w:rsidRPr="007316DF">
        <w:rPr>
          <w:rFonts w:ascii="Calibri" w:hAnsi="Calibri"/>
          <w:color w:val="000000"/>
          <w:sz w:val="22"/>
          <w:szCs w:val="22"/>
        </w:rPr>
        <w:t>analysis</w:t>
      </w:r>
      <w:proofErr w:type="gramEnd"/>
      <w:r w:rsidRPr="007316DF">
        <w:rPr>
          <w:rFonts w:ascii="Calibri" w:hAnsi="Calibri"/>
          <w:color w:val="000000"/>
          <w:sz w:val="22"/>
          <w:szCs w:val="22"/>
        </w:rPr>
        <w:t xml:space="preserve"> and publication.</w:t>
      </w:r>
    </w:p>
    <w:p w:rsidRPr="007316DF" w:rsidR="00F11A19" w:rsidRDefault="00F11A19" w14:paraId="15B55C91" w14:textId="77777777">
      <w:pPr>
        <w:rPr>
          <w:rFonts w:ascii="Calibri" w:hAnsi="Calibri"/>
          <w:color w:val="000000"/>
          <w:sz w:val="22"/>
          <w:szCs w:val="22"/>
        </w:rPr>
      </w:pPr>
    </w:p>
    <w:p w:rsidRPr="00554881" w:rsidR="00F11A19" w:rsidP="00554881" w:rsidRDefault="00F11A19" w14:paraId="69ACDFC5"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REASONS WHY DISPLAYING THE OMB EXPIRATION DATE IS</w:t>
      </w:r>
      <w:r w:rsidRPr="00554881" w:rsidR="00776ADB">
        <w:rPr>
          <w:rFonts w:asciiTheme="minorHAnsi" w:hAnsiTheme="minorHAnsi"/>
          <w:sz w:val="22"/>
          <w:szCs w:val="22"/>
          <w:u w:val="single"/>
        </w:rPr>
        <w:t xml:space="preserve"> </w:t>
      </w:r>
      <w:r w:rsidRPr="00554881">
        <w:rPr>
          <w:rFonts w:asciiTheme="minorHAnsi" w:hAnsiTheme="minorHAnsi"/>
          <w:sz w:val="22"/>
          <w:szCs w:val="22"/>
          <w:u w:val="single"/>
        </w:rPr>
        <w:t>INAPPROPRIATE</w:t>
      </w:r>
    </w:p>
    <w:p w:rsidRPr="007316DF" w:rsidR="00F11A19" w:rsidRDefault="00F11A19" w14:paraId="28117224" w14:textId="77777777">
      <w:pPr>
        <w:rPr>
          <w:rFonts w:ascii="Calibri" w:hAnsi="Calibri"/>
          <w:color w:val="000000"/>
          <w:sz w:val="22"/>
          <w:szCs w:val="22"/>
        </w:rPr>
      </w:pPr>
    </w:p>
    <w:p w:rsidRPr="007316DF" w:rsidR="00F11A19" w:rsidRDefault="00554881" w14:paraId="4054A64C" w14:textId="09E2BF78">
      <w:pPr>
        <w:ind w:left="720"/>
        <w:rPr>
          <w:rFonts w:ascii="Calibri" w:hAnsi="Calibri"/>
          <w:color w:val="000000"/>
          <w:sz w:val="22"/>
          <w:szCs w:val="22"/>
        </w:rPr>
      </w:pPr>
      <w:bookmarkStart w:name="_Hlk497829097" w:id="9"/>
      <w:r>
        <w:rPr>
          <w:rFonts w:ascii="Calibri" w:hAnsi="Calibri"/>
          <w:sz w:val="22"/>
          <w:szCs w:val="22"/>
        </w:rPr>
        <w:t xml:space="preserve">The </w:t>
      </w:r>
      <w:r w:rsidRPr="00776ADB" w:rsidR="00776ADB">
        <w:rPr>
          <w:rFonts w:ascii="Calibri" w:hAnsi="Calibri"/>
          <w:sz w:val="22"/>
          <w:szCs w:val="22"/>
        </w:rPr>
        <w:t xml:space="preserve">IRS believes that displaying the OMB expiration date is inappropriate because it could cause confusion by leading taxpayers to believe that the form and/or regulation sunsets as of the expiration date. Taxpayers are not likely to be aware that the </w:t>
      </w:r>
      <w:r>
        <w:rPr>
          <w:rFonts w:ascii="Calibri" w:hAnsi="Calibri"/>
          <w:sz w:val="22"/>
          <w:szCs w:val="22"/>
        </w:rPr>
        <w:t>IRS</w:t>
      </w:r>
      <w:r w:rsidRPr="00776ADB" w:rsidR="00776ADB">
        <w:rPr>
          <w:rFonts w:ascii="Calibri" w:hAnsi="Calibri"/>
          <w:sz w:val="22"/>
          <w:szCs w:val="22"/>
        </w:rPr>
        <w:t xml:space="preserve"> intends to request renewal of the OMB approval and obtain a new expiration date before the old one expires.</w:t>
      </w:r>
      <w:bookmarkEnd w:id="9"/>
    </w:p>
    <w:p w:rsidRPr="007316DF" w:rsidR="00F11A19" w:rsidRDefault="00F11A19" w14:paraId="0A7C7593" w14:textId="77777777">
      <w:pPr>
        <w:rPr>
          <w:rFonts w:ascii="Calibri" w:hAnsi="Calibri"/>
          <w:color w:val="000000"/>
          <w:sz w:val="22"/>
          <w:szCs w:val="22"/>
        </w:rPr>
      </w:pPr>
    </w:p>
    <w:p w:rsidRPr="00554881" w:rsidR="00F11A19" w:rsidP="00554881" w:rsidRDefault="00F11A19" w14:paraId="63B73236" w14:textId="77777777">
      <w:pPr>
        <w:pStyle w:val="Level1"/>
        <w:numPr>
          <w:ilvl w:val="0"/>
          <w:numId w:val="1"/>
        </w:numPr>
        <w:tabs>
          <w:tab w:val="clear" w:pos="360"/>
          <w:tab w:val="left" w:pos="-1440"/>
          <w:tab w:val="num" w:pos="720"/>
        </w:tabs>
        <w:ind w:left="720" w:hanging="720"/>
        <w:rPr>
          <w:rFonts w:asciiTheme="minorHAnsi" w:hAnsiTheme="minorHAnsi"/>
          <w:sz w:val="22"/>
          <w:szCs w:val="22"/>
          <w:u w:val="single"/>
        </w:rPr>
      </w:pPr>
      <w:r w:rsidRPr="00554881">
        <w:rPr>
          <w:rFonts w:asciiTheme="minorHAnsi" w:hAnsiTheme="minorHAnsi"/>
          <w:sz w:val="22"/>
          <w:szCs w:val="22"/>
          <w:u w:val="single"/>
        </w:rPr>
        <w:t>EXCEPTIONS TO THE CERTIFICATION STATEMENT</w:t>
      </w:r>
    </w:p>
    <w:p w:rsidRPr="007316DF" w:rsidR="00F11A19" w:rsidRDefault="00F11A19" w14:paraId="060E2919" w14:textId="77777777">
      <w:pPr>
        <w:rPr>
          <w:rFonts w:ascii="Calibri" w:hAnsi="Calibri"/>
          <w:color w:val="000000"/>
          <w:sz w:val="22"/>
          <w:szCs w:val="22"/>
        </w:rPr>
      </w:pPr>
    </w:p>
    <w:p w:rsidRPr="007316DF" w:rsidR="008F51D1" w:rsidP="008F51D1" w:rsidRDefault="008F51D1" w14:paraId="684B51A3" w14:textId="77777777">
      <w:pPr>
        <w:ind w:left="720"/>
        <w:rPr>
          <w:rFonts w:ascii="Calibri" w:hAnsi="Calibri"/>
          <w:color w:val="000000"/>
          <w:sz w:val="22"/>
          <w:szCs w:val="22"/>
        </w:rPr>
      </w:pPr>
      <w:r w:rsidRPr="007316DF">
        <w:rPr>
          <w:rFonts w:ascii="Calibri" w:hAnsi="Calibri"/>
          <w:color w:val="000000"/>
          <w:sz w:val="22"/>
          <w:szCs w:val="22"/>
        </w:rPr>
        <w:t>There are no exceptions to the certification statement.</w:t>
      </w:r>
    </w:p>
    <w:p w:rsidRPr="007316DF" w:rsidR="00F11A19" w:rsidRDefault="00F11A19" w14:paraId="2C87C4D7" w14:textId="77777777">
      <w:pPr>
        <w:ind w:left="720"/>
        <w:rPr>
          <w:rFonts w:ascii="Calibri" w:hAnsi="Calibri"/>
          <w:color w:val="000000"/>
          <w:sz w:val="22"/>
          <w:szCs w:val="22"/>
        </w:rPr>
      </w:pPr>
    </w:p>
    <w:p w:rsidRPr="007316DF" w:rsidR="00F11A19" w:rsidRDefault="00F11A19" w14:paraId="6F9731C9" w14:textId="77777777">
      <w:pPr>
        <w:rPr>
          <w:rFonts w:ascii="Calibri" w:hAnsi="Calibri"/>
          <w:color w:val="000000"/>
          <w:sz w:val="22"/>
          <w:szCs w:val="22"/>
        </w:rPr>
      </w:pPr>
    </w:p>
    <w:p w:rsidRPr="007316DF" w:rsidR="00F11A19" w:rsidP="00FE1F77" w:rsidRDefault="00F11A19" w14:paraId="165DE961" w14:textId="77777777">
      <w:pPr>
        <w:ind w:firstLine="720"/>
        <w:rPr>
          <w:rFonts w:ascii="Calibri" w:hAnsi="Calibri"/>
          <w:color w:val="000000"/>
          <w:sz w:val="22"/>
          <w:szCs w:val="22"/>
        </w:rPr>
      </w:pPr>
      <w:r w:rsidRPr="007316DF">
        <w:rPr>
          <w:rFonts w:ascii="Calibri" w:hAnsi="Calibri"/>
          <w:bCs/>
          <w:color w:val="000000"/>
          <w:sz w:val="22"/>
          <w:szCs w:val="22"/>
          <w:u w:val="single"/>
        </w:rPr>
        <w:t>Note:</w:t>
      </w:r>
      <w:r w:rsidRPr="007316DF">
        <w:rPr>
          <w:rFonts w:ascii="Calibri" w:hAnsi="Calibri"/>
          <w:color w:val="000000"/>
          <w:sz w:val="22"/>
          <w:szCs w:val="22"/>
        </w:rPr>
        <w:t xml:space="preserve">  The following paragraph applies to </w:t>
      </w:r>
      <w:proofErr w:type="gramStart"/>
      <w:r w:rsidRPr="007316DF">
        <w:rPr>
          <w:rFonts w:ascii="Calibri" w:hAnsi="Calibri"/>
          <w:color w:val="000000"/>
          <w:sz w:val="22"/>
          <w:szCs w:val="22"/>
        </w:rPr>
        <w:t>all of</w:t>
      </w:r>
      <w:proofErr w:type="gramEnd"/>
      <w:r w:rsidRPr="007316DF">
        <w:rPr>
          <w:rFonts w:ascii="Calibri" w:hAnsi="Calibri"/>
          <w:color w:val="000000"/>
          <w:sz w:val="22"/>
          <w:szCs w:val="22"/>
        </w:rPr>
        <w:t xml:space="preserve"> the collections of information in this submission:</w:t>
      </w:r>
    </w:p>
    <w:p w:rsidRPr="007316DF" w:rsidR="00F11A19" w:rsidRDefault="00F11A19" w14:paraId="2BCEDD5F" w14:textId="77777777">
      <w:pPr>
        <w:rPr>
          <w:rFonts w:ascii="Calibri" w:hAnsi="Calibri"/>
          <w:color w:val="000000"/>
          <w:sz w:val="22"/>
          <w:szCs w:val="22"/>
        </w:rPr>
      </w:pPr>
    </w:p>
    <w:p w:rsidRPr="007316DF" w:rsidR="00F11A19" w:rsidP="00FE1F77" w:rsidRDefault="00F11A19" w14:paraId="3A0F42A7" w14:textId="5D4945E0">
      <w:pPr>
        <w:ind w:left="720"/>
        <w:rPr>
          <w:rFonts w:ascii="Calibri" w:hAnsi="Calibri"/>
          <w:color w:val="000000"/>
          <w:sz w:val="22"/>
          <w:szCs w:val="22"/>
        </w:rPr>
      </w:pPr>
      <w:r w:rsidRPr="007316DF">
        <w:rPr>
          <w:rFonts w:ascii="Calibri" w:hAnsi="Calibri"/>
          <w:color w:val="000000"/>
          <w:sz w:val="22"/>
          <w:szCs w:val="22"/>
        </w:rPr>
        <w:t xml:space="preserve">An agency may not conduct or sponsor, and a person </w:t>
      </w:r>
      <w:proofErr w:type="gramStart"/>
      <w:r w:rsidRPr="007316DF">
        <w:rPr>
          <w:rFonts w:ascii="Calibri" w:hAnsi="Calibri"/>
          <w:color w:val="000000"/>
          <w:sz w:val="22"/>
          <w:szCs w:val="22"/>
        </w:rPr>
        <w:t>is not required</w:t>
      </w:r>
      <w:proofErr w:type="gramEnd"/>
      <w:r w:rsidRPr="007316DF">
        <w:rPr>
          <w:rFonts w:ascii="Calibri" w:hAnsi="Calibri"/>
          <w:color w:val="000000"/>
          <w:sz w:val="22"/>
          <w:szCs w:val="22"/>
        </w:rPr>
        <w:t xml:space="preserve"> to respond to, a collection of information unless the collection of information displays a valid OMB control number. Books or records relating to a collection of information must be retained </w:t>
      </w:r>
      <w:proofErr w:type="gramStart"/>
      <w:r w:rsidRPr="007316DF">
        <w:rPr>
          <w:rFonts w:ascii="Calibri" w:hAnsi="Calibri"/>
          <w:color w:val="000000"/>
          <w:sz w:val="22"/>
          <w:szCs w:val="22"/>
        </w:rPr>
        <w:t>as long as</w:t>
      </w:r>
      <w:proofErr w:type="gramEnd"/>
      <w:r w:rsidRPr="007316DF">
        <w:rPr>
          <w:rFonts w:ascii="Calibri" w:hAnsi="Calibri"/>
          <w:color w:val="000000"/>
          <w:sz w:val="22"/>
          <w:szCs w:val="22"/>
        </w:rPr>
        <w:t xml:space="preserve"> their contents may become material in the administration of any internal revenue law. Generally, tax returns and tax return information are confidential, as required by 26 U.S.C. 610</w:t>
      </w:r>
      <w:r w:rsidR="00812995">
        <w:rPr>
          <w:rFonts w:ascii="Calibri" w:hAnsi="Calibri"/>
          <w:color w:val="000000"/>
          <w:sz w:val="22"/>
          <w:szCs w:val="22"/>
        </w:rPr>
        <w:t>3.</w:t>
      </w:r>
    </w:p>
    <w:sectPr w:rsidRPr="007316DF" w:rsidR="00F11A19" w:rsidSect="00F11A1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1C428B34"/>
    <w:lvl w:ilvl="0">
      <w:start w:val="1"/>
      <w:numFmt w:val="decimal"/>
      <w:lvlText w:val="%1."/>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C680AA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F85580F"/>
    <w:multiLevelType w:val="multilevel"/>
    <w:tmpl w:val="EAD8235E"/>
    <w:lvl w:ilvl="0">
      <w:start w:val="1"/>
      <w:numFmt w:val="none"/>
      <w:lvlText w:val="7."/>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26997AE3"/>
    <w:multiLevelType w:val="hybridMultilevel"/>
    <w:tmpl w:val="3D58C81E"/>
    <w:lvl w:ilvl="0" w:tplc="215882D6">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350F5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6252412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6EEE782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740F2FFD"/>
    <w:multiLevelType w:val="multilevel"/>
    <w:tmpl w:val="1C428B34"/>
    <w:lvl w:ilvl="0">
      <w:start w:val="1"/>
      <w:numFmt w:val="decimal"/>
      <w:lvlText w:val="%1."/>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 w:numId="2">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5"/>
  </w:num>
  <w:num w:numId="4">
    <w:abstractNumId w:val="7"/>
  </w:num>
  <w:num w:numId="5">
    <w:abstractNumId w:val="6"/>
  </w:num>
  <w:num w:numId="6">
    <w:abstractNumId w:val="2"/>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30D88"/>
    <w:rsid w:val="000859C5"/>
    <w:rsid w:val="000E43F9"/>
    <w:rsid w:val="00100F54"/>
    <w:rsid w:val="001050CC"/>
    <w:rsid w:val="001421D1"/>
    <w:rsid w:val="001559D4"/>
    <w:rsid w:val="00161D8F"/>
    <w:rsid w:val="001679B4"/>
    <w:rsid w:val="00184BE6"/>
    <w:rsid w:val="00185926"/>
    <w:rsid w:val="0019623E"/>
    <w:rsid w:val="00201370"/>
    <w:rsid w:val="00221796"/>
    <w:rsid w:val="0022195A"/>
    <w:rsid w:val="00226EBC"/>
    <w:rsid w:val="00255B67"/>
    <w:rsid w:val="00260534"/>
    <w:rsid w:val="0028674D"/>
    <w:rsid w:val="002C2313"/>
    <w:rsid w:val="002C7308"/>
    <w:rsid w:val="002E27CE"/>
    <w:rsid w:val="002E7739"/>
    <w:rsid w:val="00307AF7"/>
    <w:rsid w:val="0033486C"/>
    <w:rsid w:val="0037683A"/>
    <w:rsid w:val="003768FC"/>
    <w:rsid w:val="00383456"/>
    <w:rsid w:val="0039712E"/>
    <w:rsid w:val="003B01CB"/>
    <w:rsid w:val="004114A4"/>
    <w:rsid w:val="00422BC1"/>
    <w:rsid w:val="004360E9"/>
    <w:rsid w:val="004363BE"/>
    <w:rsid w:val="00443038"/>
    <w:rsid w:val="00443386"/>
    <w:rsid w:val="004538A1"/>
    <w:rsid w:val="004550D7"/>
    <w:rsid w:val="00485F3F"/>
    <w:rsid w:val="00490420"/>
    <w:rsid w:val="00492D6A"/>
    <w:rsid w:val="00493D19"/>
    <w:rsid w:val="004A1301"/>
    <w:rsid w:val="004B27BD"/>
    <w:rsid w:val="004B2C5E"/>
    <w:rsid w:val="004B7CDA"/>
    <w:rsid w:val="004D722B"/>
    <w:rsid w:val="004F1888"/>
    <w:rsid w:val="00501F6D"/>
    <w:rsid w:val="005037D0"/>
    <w:rsid w:val="005477D7"/>
    <w:rsid w:val="00554881"/>
    <w:rsid w:val="005565DF"/>
    <w:rsid w:val="00564F8E"/>
    <w:rsid w:val="00575F72"/>
    <w:rsid w:val="005B4649"/>
    <w:rsid w:val="005C76E8"/>
    <w:rsid w:val="0060409F"/>
    <w:rsid w:val="00607A2A"/>
    <w:rsid w:val="00643A19"/>
    <w:rsid w:val="00693372"/>
    <w:rsid w:val="006B4BB4"/>
    <w:rsid w:val="006E6FB8"/>
    <w:rsid w:val="00705B37"/>
    <w:rsid w:val="0071480A"/>
    <w:rsid w:val="00716D5E"/>
    <w:rsid w:val="007316DF"/>
    <w:rsid w:val="007317FE"/>
    <w:rsid w:val="0073610F"/>
    <w:rsid w:val="00776ADB"/>
    <w:rsid w:val="007778C1"/>
    <w:rsid w:val="00785AA3"/>
    <w:rsid w:val="007A1236"/>
    <w:rsid w:val="007A391F"/>
    <w:rsid w:val="007D1085"/>
    <w:rsid w:val="007F4B17"/>
    <w:rsid w:val="00802E05"/>
    <w:rsid w:val="008069AC"/>
    <w:rsid w:val="00812995"/>
    <w:rsid w:val="00835DD9"/>
    <w:rsid w:val="00844D1B"/>
    <w:rsid w:val="00855434"/>
    <w:rsid w:val="00860F52"/>
    <w:rsid w:val="00861FAB"/>
    <w:rsid w:val="00864B94"/>
    <w:rsid w:val="00870E9E"/>
    <w:rsid w:val="00877C7F"/>
    <w:rsid w:val="00882568"/>
    <w:rsid w:val="00891ED1"/>
    <w:rsid w:val="00895A5A"/>
    <w:rsid w:val="008A6729"/>
    <w:rsid w:val="008D0303"/>
    <w:rsid w:val="008F51D1"/>
    <w:rsid w:val="008F5F54"/>
    <w:rsid w:val="00931D03"/>
    <w:rsid w:val="00941480"/>
    <w:rsid w:val="00960A52"/>
    <w:rsid w:val="00962864"/>
    <w:rsid w:val="00971FA6"/>
    <w:rsid w:val="00971FC9"/>
    <w:rsid w:val="00975CBC"/>
    <w:rsid w:val="009874BD"/>
    <w:rsid w:val="009B7986"/>
    <w:rsid w:val="009D49E1"/>
    <w:rsid w:val="009F7F85"/>
    <w:rsid w:val="00A30C99"/>
    <w:rsid w:val="00A46995"/>
    <w:rsid w:val="00A53ABC"/>
    <w:rsid w:val="00A60E6B"/>
    <w:rsid w:val="00A86276"/>
    <w:rsid w:val="00AB11FB"/>
    <w:rsid w:val="00AC4B82"/>
    <w:rsid w:val="00AE3DBD"/>
    <w:rsid w:val="00AE48CD"/>
    <w:rsid w:val="00B34680"/>
    <w:rsid w:val="00B5639F"/>
    <w:rsid w:val="00B66F31"/>
    <w:rsid w:val="00B91779"/>
    <w:rsid w:val="00BA29CC"/>
    <w:rsid w:val="00BB6B72"/>
    <w:rsid w:val="00BD0C08"/>
    <w:rsid w:val="00BD67F0"/>
    <w:rsid w:val="00BF274F"/>
    <w:rsid w:val="00C06695"/>
    <w:rsid w:val="00C82F87"/>
    <w:rsid w:val="00CA4B21"/>
    <w:rsid w:val="00CB1A0E"/>
    <w:rsid w:val="00CB44D8"/>
    <w:rsid w:val="00CC1273"/>
    <w:rsid w:val="00CD5312"/>
    <w:rsid w:val="00CD7AFB"/>
    <w:rsid w:val="00D15FD1"/>
    <w:rsid w:val="00D5353C"/>
    <w:rsid w:val="00D725AA"/>
    <w:rsid w:val="00D76E47"/>
    <w:rsid w:val="00D83DC9"/>
    <w:rsid w:val="00DA7C3F"/>
    <w:rsid w:val="00DB5FD0"/>
    <w:rsid w:val="00E007AF"/>
    <w:rsid w:val="00E14917"/>
    <w:rsid w:val="00E34D74"/>
    <w:rsid w:val="00E92AB6"/>
    <w:rsid w:val="00EA044A"/>
    <w:rsid w:val="00EA541D"/>
    <w:rsid w:val="00EB1755"/>
    <w:rsid w:val="00F048F2"/>
    <w:rsid w:val="00F11631"/>
    <w:rsid w:val="00F11A19"/>
    <w:rsid w:val="00F13048"/>
    <w:rsid w:val="00F24261"/>
    <w:rsid w:val="00F50DD1"/>
    <w:rsid w:val="00F61B87"/>
    <w:rsid w:val="00F72CC7"/>
    <w:rsid w:val="00FA4EB7"/>
    <w:rsid w:val="00FA5B43"/>
    <w:rsid w:val="00FD0B3D"/>
    <w:rsid w:val="00FE1F77"/>
    <w:rsid w:val="00FE2AC3"/>
    <w:rsid w:val="00FF1DE0"/>
    <w:rsid w:val="00FF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19706A"/>
  <w15:chartTrackingRefBased/>
  <w15:docId w15:val="{BB01FF5D-A21C-4AB3-B508-DE5466C6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outlineLvl w:val="0"/>
    </w:pPr>
  </w:style>
  <w:style w:type="character" w:styleId="Hyperlink">
    <w:name w:val="Hyperlink"/>
    <w:rsid w:val="00490420"/>
    <w:rPr>
      <w:color w:val="0000FF"/>
      <w:u w:val="single"/>
    </w:rPr>
  </w:style>
  <w:style w:type="character" w:styleId="FollowedHyperlink">
    <w:name w:val="FollowedHyperlink"/>
    <w:rsid w:val="00C82F87"/>
    <w:rPr>
      <w:color w:val="800080"/>
      <w:u w:val="single"/>
    </w:rPr>
  </w:style>
  <w:style w:type="paragraph" w:styleId="BalloonText">
    <w:name w:val="Balloon Text"/>
    <w:basedOn w:val="Normal"/>
    <w:link w:val="BalloonTextChar"/>
    <w:rsid w:val="00BF274F"/>
    <w:rPr>
      <w:rFonts w:ascii="Segoe UI" w:hAnsi="Segoe UI" w:cs="Segoe UI"/>
      <w:sz w:val="18"/>
      <w:szCs w:val="18"/>
    </w:rPr>
  </w:style>
  <w:style w:type="character" w:customStyle="1" w:styleId="BalloonTextChar">
    <w:name w:val="Balloon Text Char"/>
    <w:link w:val="BalloonText"/>
    <w:rsid w:val="00BF274F"/>
    <w:rPr>
      <w:rFonts w:ascii="Segoe UI" w:hAnsi="Segoe UI" w:cs="Segoe UI"/>
      <w:sz w:val="18"/>
      <w:szCs w:val="18"/>
    </w:rPr>
  </w:style>
  <w:style w:type="table" w:styleId="TableGrid">
    <w:name w:val="Table Grid"/>
    <w:basedOn w:val="TableNormal"/>
    <w:uiPriority w:val="59"/>
    <w:rsid w:val="0089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B6B72"/>
    <w:rPr>
      <w:sz w:val="16"/>
      <w:szCs w:val="16"/>
    </w:rPr>
  </w:style>
  <w:style w:type="paragraph" w:styleId="CommentText">
    <w:name w:val="annotation text"/>
    <w:basedOn w:val="Normal"/>
    <w:link w:val="CommentTextChar"/>
    <w:rsid w:val="00BB6B72"/>
    <w:rPr>
      <w:sz w:val="20"/>
      <w:szCs w:val="20"/>
    </w:rPr>
  </w:style>
  <w:style w:type="character" w:customStyle="1" w:styleId="CommentTextChar">
    <w:name w:val="Comment Text Char"/>
    <w:basedOn w:val="DefaultParagraphFont"/>
    <w:link w:val="CommentText"/>
    <w:rsid w:val="00BB6B72"/>
    <w:rPr>
      <w:rFonts w:ascii="Courier" w:hAnsi="Courier"/>
    </w:rPr>
  </w:style>
  <w:style w:type="paragraph" w:styleId="CommentSubject">
    <w:name w:val="annotation subject"/>
    <w:basedOn w:val="CommentText"/>
    <w:next w:val="CommentText"/>
    <w:link w:val="CommentSubjectChar"/>
    <w:rsid w:val="00BB6B72"/>
    <w:rPr>
      <w:b/>
      <w:bCs/>
    </w:rPr>
  </w:style>
  <w:style w:type="character" w:customStyle="1" w:styleId="CommentSubjectChar">
    <w:name w:val="Comment Subject Char"/>
    <w:basedOn w:val="CommentTextChar"/>
    <w:link w:val="CommentSubject"/>
    <w:rsid w:val="00BB6B72"/>
    <w:rPr>
      <w:rFonts w:ascii="Courier" w:hAnsi="Courier"/>
      <w:b/>
      <w:bCs/>
    </w:rPr>
  </w:style>
  <w:style w:type="character" w:styleId="UnresolvedMention">
    <w:name w:val="Unresolved Mention"/>
    <w:basedOn w:val="DefaultParagraphFont"/>
    <w:uiPriority w:val="99"/>
    <w:semiHidden/>
    <w:unhideWhenUsed/>
    <w:rsid w:val="00FE1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190199">
      <w:bodyDiv w:val="1"/>
      <w:marLeft w:val="0"/>
      <w:marRight w:val="0"/>
      <w:marTop w:val="0"/>
      <w:marBottom w:val="0"/>
      <w:divBdr>
        <w:top w:val="none" w:sz="0" w:space="0" w:color="auto"/>
        <w:left w:val="none" w:sz="0" w:space="0" w:color="auto"/>
        <w:bottom w:val="none" w:sz="0" w:space="0" w:color="auto"/>
        <w:right w:val="none" w:sz="0" w:space="0" w:color="auto"/>
      </w:divBdr>
    </w:div>
    <w:div w:id="681975700">
      <w:bodyDiv w:val="1"/>
      <w:marLeft w:val="0"/>
      <w:marRight w:val="0"/>
      <w:marTop w:val="0"/>
      <w:marBottom w:val="0"/>
      <w:divBdr>
        <w:top w:val="none" w:sz="0" w:space="0" w:color="auto"/>
        <w:left w:val="none" w:sz="0" w:space="0" w:color="auto"/>
        <w:bottom w:val="none" w:sz="0" w:space="0" w:color="auto"/>
        <w:right w:val="none" w:sz="0" w:space="0" w:color="auto"/>
      </w:divBdr>
      <w:divsChild>
        <w:div w:id="1278217878">
          <w:marLeft w:val="0"/>
          <w:marRight w:val="0"/>
          <w:marTop w:val="0"/>
          <w:marBottom w:val="0"/>
          <w:divBdr>
            <w:top w:val="none" w:sz="0" w:space="0" w:color="auto"/>
            <w:left w:val="none" w:sz="0" w:space="0" w:color="auto"/>
            <w:bottom w:val="none" w:sz="0" w:space="0" w:color="auto"/>
            <w:right w:val="none" w:sz="0" w:space="0" w:color="auto"/>
          </w:divBdr>
          <w:divsChild>
            <w:div w:id="2039233959">
              <w:marLeft w:val="0"/>
              <w:marRight w:val="0"/>
              <w:marTop w:val="0"/>
              <w:marBottom w:val="0"/>
              <w:divBdr>
                <w:top w:val="single" w:sz="6" w:space="11" w:color="FCFCFC"/>
                <w:left w:val="single" w:sz="6" w:space="11" w:color="ECECEC"/>
                <w:bottom w:val="single" w:sz="6" w:space="4" w:color="ECECEC"/>
                <w:right w:val="single" w:sz="6" w:space="11" w:color="ECECEC"/>
              </w:divBdr>
              <w:divsChild>
                <w:div w:id="15600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4113">
      <w:bodyDiv w:val="1"/>
      <w:marLeft w:val="0"/>
      <w:marRight w:val="0"/>
      <w:marTop w:val="0"/>
      <w:marBottom w:val="0"/>
      <w:divBdr>
        <w:top w:val="none" w:sz="0" w:space="0" w:color="auto"/>
        <w:left w:val="none" w:sz="0" w:space="0" w:color="auto"/>
        <w:bottom w:val="none" w:sz="0" w:space="0" w:color="auto"/>
        <w:right w:val="none" w:sz="0" w:space="0" w:color="auto"/>
      </w:divBdr>
      <w:divsChild>
        <w:div w:id="901251731">
          <w:marLeft w:val="0"/>
          <w:marRight w:val="0"/>
          <w:marTop w:val="0"/>
          <w:marBottom w:val="0"/>
          <w:divBdr>
            <w:top w:val="none" w:sz="0" w:space="0" w:color="auto"/>
            <w:left w:val="none" w:sz="0" w:space="0" w:color="auto"/>
            <w:bottom w:val="none" w:sz="0" w:space="0" w:color="auto"/>
            <w:right w:val="none" w:sz="0" w:space="0" w:color="auto"/>
          </w:divBdr>
          <w:divsChild>
            <w:div w:id="1980112749">
              <w:marLeft w:val="0"/>
              <w:marRight w:val="0"/>
              <w:marTop w:val="0"/>
              <w:marBottom w:val="0"/>
              <w:divBdr>
                <w:top w:val="single" w:sz="6" w:space="11" w:color="FCFCFC"/>
                <w:left w:val="single" w:sz="6" w:space="11" w:color="ECECEC"/>
                <w:bottom w:val="single" w:sz="6" w:space="4" w:color="ECECEC"/>
                <w:right w:val="single" w:sz="6" w:space="11" w:color="ECECEC"/>
              </w:divBdr>
              <w:divsChild>
                <w:div w:id="1444612671">
                  <w:marLeft w:val="0"/>
                  <w:marRight w:val="0"/>
                  <w:marTop w:val="0"/>
                  <w:marBottom w:val="0"/>
                  <w:divBdr>
                    <w:top w:val="single" w:sz="36" w:space="4" w:color="FFFFFF"/>
                    <w:left w:val="single" w:sz="36" w:space="8" w:color="FFFFFF"/>
                    <w:bottom w:val="single" w:sz="36" w:space="4" w:color="FFFFFF"/>
                    <w:right w:val="single" w:sz="36" w:space="8" w:color="FFFFFF"/>
                  </w:divBdr>
                  <w:divsChild>
                    <w:div w:id="1116098845">
                      <w:marLeft w:val="0"/>
                      <w:marRight w:val="375"/>
                      <w:marTop w:val="0"/>
                      <w:marBottom w:val="0"/>
                      <w:divBdr>
                        <w:top w:val="single" w:sz="36" w:space="8" w:color="E8EAED"/>
                        <w:left w:val="single" w:sz="36" w:space="4" w:color="E8EAED"/>
                        <w:bottom w:val="single" w:sz="36" w:space="8" w:color="E8EAED"/>
                        <w:right w:val="single" w:sz="36" w:space="4" w:color="E8EAED"/>
                      </w:divBdr>
                      <w:divsChild>
                        <w:div w:id="16412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10488</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J11FB</dc:creator>
  <cp:keywords/>
  <cp:lastModifiedBy>Jon R. Callahan</cp:lastModifiedBy>
  <cp:revision>4</cp:revision>
  <cp:lastPrinted>2006-06-02T13:19:00Z</cp:lastPrinted>
  <dcterms:created xsi:type="dcterms:W3CDTF">2022-01-18T16:27:00Z</dcterms:created>
  <dcterms:modified xsi:type="dcterms:W3CDTF">2022-01-19T12:58:00Z</dcterms:modified>
</cp:coreProperties>
</file>