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3B92" w:rsidR="006800B3" w:rsidRDefault="006800B3" w14:paraId="069836F5" w14:textId="77777777">
      <w:pPr>
        <w:jc w:val="center"/>
        <w:rPr>
          <w:rFonts w:ascii="Times New Roman" w:hAnsi="Times New Roman" w:cs="Times New Roman"/>
          <w:b/>
          <w:bCs/>
          <w:sz w:val="24"/>
          <w:szCs w:val="24"/>
        </w:rPr>
      </w:pPr>
      <w:r w:rsidRPr="000C3B92">
        <w:rPr>
          <w:rFonts w:ascii="Times New Roman" w:hAnsi="Times New Roman" w:cs="Times New Roman"/>
          <w:sz w:val="24"/>
          <w:szCs w:val="24"/>
          <w:lang w:val="en-CA"/>
        </w:rPr>
        <w:fldChar w:fldCharType="begin"/>
      </w:r>
      <w:r w:rsidRPr="000C3B92">
        <w:rPr>
          <w:rFonts w:ascii="Times New Roman" w:hAnsi="Times New Roman" w:cs="Times New Roman"/>
          <w:sz w:val="24"/>
          <w:szCs w:val="24"/>
          <w:lang w:val="en-CA"/>
        </w:rPr>
        <w:instrText xml:space="preserve"> SEQ CHAPTER \h \r 1</w:instrText>
      </w:r>
      <w:r w:rsidRPr="000C3B92">
        <w:rPr>
          <w:rFonts w:ascii="Times New Roman" w:hAnsi="Times New Roman" w:cs="Times New Roman"/>
          <w:sz w:val="24"/>
          <w:szCs w:val="24"/>
          <w:lang w:val="en-CA"/>
        </w:rPr>
        <w:fldChar w:fldCharType="end"/>
      </w:r>
      <w:r w:rsidRPr="000C3B92">
        <w:rPr>
          <w:rFonts w:ascii="Times New Roman" w:hAnsi="Times New Roman" w:cs="Times New Roman"/>
          <w:b/>
          <w:bCs/>
          <w:sz w:val="24"/>
          <w:szCs w:val="24"/>
        </w:rPr>
        <w:t>SUPPORTING STATEMENT</w:t>
      </w:r>
    </w:p>
    <w:p w:rsidR="00860546" w:rsidRDefault="00860546" w14:paraId="18811106" w14:textId="5B6F4B53">
      <w:pPr>
        <w:jc w:val="center"/>
        <w:rPr>
          <w:rFonts w:ascii="Times New Roman" w:hAnsi="Times New Roman" w:cs="Times New Roman"/>
          <w:b/>
          <w:bCs/>
          <w:sz w:val="24"/>
          <w:szCs w:val="24"/>
        </w:rPr>
      </w:pPr>
      <w:r w:rsidRPr="000C3B92">
        <w:rPr>
          <w:rFonts w:ascii="Times New Roman" w:hAnsi="Times New Roman" w:cs="Times New Roman"/>
          <w:b/>
          <w:bCs/>
          <w:sz w:val="24"/>
          <w:szCs w:val="24"/>
        </w:rPr>
        <w:t>Internal Revenue Service</w:t>
      </w:r>
    </w:p>
    <w:p w:rsidRPr="00A65F6A" w:rsidR="002E00DE" w:rsidP="002E00DE" w:rsidRDefault="00F65A8B" w14:paraId="4D96BD10" w14:textId="72DB497A">
      <w:pPr>
        <w:jc w:val="center"/>
        <w:rPr>
          <w:rFonts w:ascii="Times New Roman" w:hAnsi="Times New Roman" w:cs="Times New Roman"/>
          <w:b/>
          <w:sz w:val="24"/>
          <w:szCs w:val="24"/>
        </w:rPr>
      </w:pPr>
      <w:bookmarkStart w:name="_Hlk83418375" w:id="0"/>
      <w:r w:rsidRPr="00A65F6A">
        <w:rPr>
          <w:rFonts w:ascii="Times New Roman" w:hAnsi="Times New Roman" w:cs="Times New Roman"/>
          <w:b/>
          <w:sz w:val="24"/>
          <w:szCs w:val="24"/>
        </w:rPr>
        <w:t>TD-XXXX</w:t>
      </w:r>
      <w:r w:rsidR="00F9098D">
        <w:rPr>
          <w:rFonts w:ascii="Times New Roman" w:hAnsi="Times New Roman" w:cs="Times New Roman"/>
          <w:b/>
          <w:sz w:val="24"/>
          <w:szCs w:val="24"/>
        </w:rPr>
        <w:t>, Notice 2017-9</w:t>
      </w:r>
    </w:p>
    <w:p w:rsidRPr="00D57395" w:rsidR="00D17082" w:rsidP="00D17082" w:rsidRDefault="005566E0" w14:paraId="7E7399B7" w14:textId="77777777">
      <w:pPr>
        <w:jc w:val="center"/>
        <w:rPr>
          <w:rFonts w:ascii="Times New Roman" w:hAnsi="Times New Roman" w:cs="Times New Roman"/>
          <w:b/>
          <w:sz w:val="24"/>
          <w:szCs w:val="24"/>
        </w:rPr>
      </w:pPr>
      <w:r w:rsidRPr="00D57395">
        <w:rPr>
          <w:rFonts w:ascii="Times New Roman" w:hAnsi="Times New Roman" w:cs="Times New Roman"/>
          <w:b/>
          <w:bCs/>
          <w:sz w:val="24"/>
          <w:szCs w:val="24"/>
        </w:rPr>
        <w:t xml:space="preserve"> </w:t>
      </w:r>
      <w:r w:rsidRPr="00D57395" w:rsidR="00D17082">
        <w:rPr>
          <w:rFonts w:ascii="Times New Roman" w:hAnsi="Times New Roman" w:cs="Times New Roman"/>
          <w:b/>
          <w:sz w:val="24"/>
          <w:szCs w:val="24"/>
        </w:rPr>
        <w:t>De Minimis Error Safe Harbor to the I.R.C. §§ 6721 and 6722 Penalties</w:t>
      </w:r>
    </w:p>
    <w:p w:rsidR="005566E0" w:rsidP="005566E0" w:rsidRDefault="005566E0" w14:paraId="02406D2E" w14:textId="02D181DF">
      <w:pPr>
        <w:jc w:val="center"/>
        <w:rPr>
          <w:rFonts w:ascii="Times New Roman" w:hAnsi="Times New Roman" w:cs="Times New Roman"/>
          <w:b/>
          <w:bCs/>
          <w:sz w:val="24"/>
          <w:szCs w:val="24"/>
        </w:rPr>
      </w:pPr>
      <w:r w:rsidRPr="000C3B92">
        <w:rPr>
          <w:rFonts w:ascii="Times New Roman" w:hAnsi="Times New Roman" w:cs="Times New Roman"/>
          <w:b/>
          <w:bCs/>
          <w:sz w:val="24"/>
          <w:szCs w:val="24"/>
        </w:rPr>
        <w:t xml:space="preserve">OMB </w:t>
      </w:r>
      <w:r w:rsidR="00440C06">
        <w:rPr>
          <w:rFonts w:ascii="Times New Roman" w:hAnsi="Times New Roman" w:cs="Times New Roman"/>
          <w:b/>
          <w:bCs/>
          <w:sz w:val="24"/>
          <w:szCs w:val="24"/>
        </w:rPr>
        <w:t xml:space="preserve">Control Number </w:t>
      </w:r>
      <w:r w:rsidRPr="000C3B92">
        <w:rPr>
          <w:rFonts w:ascii="Times New Roman" w:hAnsi="Times New Roman" w:cs="Times New Roman"/>
          <w:b/>
          <w:bCs/>
          <w:sz w:val="24"/>
          <w:szCs w:val="24"/>
        </w:rPr>
        <w:t>1545-</w:t>
      </w:r>
      <w:r w:rsidR="00A65F6A">
        <w:rPr>
          <w:rFonts w:ascii="Times New Roman" w:hAnsi="Times New Roman" w:cs="Times New Roman"/>
          <w:b/>
          <w:bCs/>
          <w:sz w:val="24"/>
          <w:szCs w:val="24"/>
        </w:rPr>
        <w:t>2301</w:t>
      </w:r>
    </w:p>
    <w:p w:rsidRPr="000C3B92" w:rsidR="00A65F6A" w:rsidP="005566E0" w:rsidRDefault="00A65F6A" w14:paraId="5285920D" w14:textId="77777777">
      <w:pPr>
        <w:jc w:val="center"/>
        <w:rPr>
          <w:rFonts w:ascii="Times New Roman" w:hAnsi="Times New Roman" w:cs="Times New Roman"/>
          <w:b/>
          <w:bCs/>
          <w:sz w:val="24"/>
          <w:szCs w:val="24"/>
        </w:rPr>
      </w:pPr>
    </w:p>
    <w:bookmarkEnd w:id="0"/>
    <w:p w:rsidR="005D50B0" w:rsidP="00106D04" w:rsidRDefault="005D50B0" w14:paraId="58AF351E" w14:textId="7CA9298A">
      <w:pPr>
        <w:jc w:val="center"/>
        <w:rPr>
          <w:rFonts w:ascii="CG Times" w:hAnsi="CG Times" w:cs="CG Times"/>
          <w:b/>
          <w:bCs/>
          <w:sz w:val="24"/>
          <w:szCs w:val="24"/>
        </w:rPr>
      </w:pPr>
    </w:p>
    <w:p w:rsidRPr="00CF4282" w:rsidR="006800B3" w:rsidRDefault="006800B3" w14:paraId="22755DDE"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Pr="00CF4282" w:rsidR="006800B3" w:rsidRDefault="006800B3" w14:paraId="0B9ED5BC" w14:textId="77777777">
      <w:pPr>
        <w:numPr>
          <w:ilvl w:val="12"/>
          <w:numId w:val="0"/>
        </w:numPr>
        <w:rPr>
          <w:rFonts w:ascii="Times New Roman" w:hAnsi="Times New Roman" w:cs="Times New Roman"/>
          <w:bCs/>
          <w:sz w:val="24"/>
          <w:szCs w:val="24"/>
        </w:rPr>
      </w:pPr>
    </w:p>
    <w:p w:rsidR="00837658" w:rsidP="00837658" w:rsidRDefault="00837658" w14:paraId="683BC2F1" w14:textId="7902FAF9">
      <w:pPr>
        <w:numPr>
          <w:ilvl w:val="12"/>
          <w:numId w:val="0"/>
        </w:numPr>
        <w:ind w:left="720"/>
        <w:rPr>
          <w:rFonts w:ascii="Times New Roman" w:hAnsi="Times New Roman" w:cs="Times New Roman"/>
          <w:bCs/>
          <w:sz w:val="24"/>
          <w:szCs w:val="24"/>
          <w:lang w:val="en"/>
        </w:rPr>
      </w:pPr>
      <w:r w:rsidRPr="00837658">
        <w:rPr>
          <w:rFonts w:ascii="Times New Roman" w:hAnsi="Times New Roman" w:cs="Times New Roman"/>
          <w:bCs/>
          <w:sz w:val="24"/>
          <w:szCs w:val="24"/>
          <w:lang w:val="en"/>
        </w:rPr>
        <w:t>Notice 2017–09, De Minimis Error Safe Harbor provide</w:t>
      </w:r>
      <w:r w:rsidR="00440C06">
        <w:rPr>
          <w:rFonts w:ascii="Times New Roman" w:hAnsi="Times New Roman" w:cs="Times New Roman"/>
          <w:bCs/>
          <w:sz w:val="24"/>
          <w:szCs w:val="24"/>
          <w:lang w:val="en"/>
        </w:rPr>
        <w:t>s guidance to implementing PL 114-113 (Protecting Americans from Tax Hikes Act)</w:t>
      </w:r>
      <w:r w:rsidRPr="00837658">
        <w:rPr>
          <w:rFonts w:ascii="Times New Roman" w:hAnsi="Times New Roman" w:cs="Times New Roman"/>
          <w:bCs/>
          <w:sz w:val="24"/>
          <w:szCs w:val="24"/>
          <w:lang w:val="en"/>
        </w:rPr>
        <w:t xml:space="preserve"> regarding the de minimis error safe harbor exceptions from information reporting penalties under </w:t>
      </w:r>
      <w:r w:rsidR="00440C06">
        <w:rPr>
          <w:rFonts w:ascii="Times New Roman" w:hAnsi="Times New Roman" w:cs="Times New Roman"/>
          <w:bCs/>
          <w:sz w:val="24"/>
          <w:szCs w:val="24"/>
          <w:lang w:val="en"/>
        </w:rPr>
        <w:t xml:space="preserve">Internal Revenue Code (IRC) </w:t>
      </w:r>
      <w:r w:rsidRPr="00837658">
        <w:rPr>
          <w:rFonts w:ascii="Times New Roman" w:hAnsi="Times New Roman" w:cs="Times New Roman"/>
          <w:bCs/>
          <w:sz w:val="24"/>
          <w:szCs w:val="24"/>
          <w:lang w:val="en"/>
        </w:rPr>
        <w:t>sections 6721 and 6722.</w:t>
      </w:r>
    </w:p>
    <w:p w:rsidR="00440C06" w:rsidP="00837658" w:rsidRDefault="00440C06" w14:paraId="0263218A" w14:textId="300A6102">
      <w:pPr>
        <w:numPr>
          <w:ilvl w:val="12"/>
          <w:numId w:val="0"/>
        </w:numPr>
        <w:ind w:left="720"/>
        <w:rPr>
          <w:rFonts w:ascii="Times New Roman" w:hAnsi="Times New Roman" w:cs="Times New Roman"/>
          <w:bCs/>
          <w:sz w:val="24"/>
          <w:szCs w:val="24"/>
          <w:lang w:val="en"/>
        </w:rPr>
      </w:pPr>
    </w:p>
    <w:p w:rsidR="00440C06" w:rsidP="00837658" w:rsidRDefault="00440C06" w14:paraId="19385436" w14:textId="163B50B5">
      <w:pPr>
        <w:numPr>
          <w:ilvl w:val="12"/>
          <w:numId w:val="0"/>
        </w:numPr>
        <w:ind w:left="720"/>
        <w:rPr>
          <w:rFonts w:ascii="Times New Roman" w:hAnsi="Times New Roman" w:cs="Times New Roman"/>
          <w:bCs/>
          <w:sz w:val="24"/>
          <w:szCs w:val="24"/>
        </w:rPr>
      </w:pPr>
      <w:r w:rsidRPr="00837658">
        <w:rPr>
          <w:rFonts w:ascii="Times New Roman" w:hAnsi="Times New Roman" w:cs="Times New Roman"/>
          <w:bCs/>
          <w:sz w:val="24"/>
          <w:szCs w:val="24"/>
        </w:rPr>
        <w:t xml:space="preserve">Section 6721 imposes a penalty when a person fails to file an information return on or before the prescribed date, fails to include </w:t>
      </w:r>
      <w:proofErr w:type="gramStart"/>
      <w:r w:rsidRPr="00837658">
        <w:rPr>
          <w:rFonts w:ascii="Times New Roman" w:hAnsi="Times New Roman" w:cs="Times New Roman"/>
          <w:bCs/>
          <w:sz w:val="24"/>
          <w:szCs w:val="24"/>
        </w:rPr>
        <w:t>all of</w:t>
      </w:r>
      <w:proofErr w:type="gramEnd"/>
      <w:r w:rsidRPr="00837658">
        <w:rPr>
          <w:rFonts w:ascii="Times New Roman" w:hAnsi="Times New Roman" w:cs="Times New Roman"/>
          <w:bCs/>
          <w:sz w:val="24"/>
          <w:szCs w:val="24"/>
        </w:rPr>
        <w:t xml:space="preserve"> the information required to be shown on the information return, or includes incorrect information on the information return.</w:t>
      </w:r>
    </w:p>
    <w:p w:rsidR="00440C06" w:rsidP="00837658" w:rsidRDefault="00440C06" w14:paraId="7C93EE04" w14:textId="521F0D7B">
      <w:pPr>
        <w:numPr>
          <w:ilvl w:val="12"/>
          <w:numId w:val="0"/>
        </w:numPr>
        <w:ind w:left="720"/>
        <w:rPr>
          <w:rFonts w:ascii="Times New Roman" w:hAnsi="Times New Roman" w:cs="Times New Roman"/>
          <w:bCs/>
          <w:sz w:val="24"/>
          <w:szCs w:val="24"/>
        </w:rPr>
      </w:pPr>
    </w:p>
    <w:p w:rsidR="00440C06" w:rsidP="00837658" w:rsidRDefault="00440C06" w14:paraId="0C55159B" w14:textId="782F6C04">
      <w:pPr>
        <w:numPr>
          <w:ilvl w:val="12"/>
          <w:numId w:val="0"/>
        </w:numPr>
        <w:ind w:left="720"/>
        <w:rPr>
          <w:rFonts w:ascii="Times New Roman" w:hAnsi="Times New Roman" w:cs="Times New Roman"/>
          <w:bCs/>
          <w:sz w:val="24"/>
          <w:szCs w:val="24"/>
        </w:rPr>
      </w:pPr>
      <w:r w:rsidRPr="00837658">
        <w:rPr>
          <w:rFonts w:ascii="Times New Roman" w:hAnsi="Times New Roman" w:cs="Times New Roman"/>
          <w:bCs/>
          <w:sz w:val="24"/>
          <w:szCs w:val="24"/>
        </w:rPr>
        <w:t xml:space="preserve">Section 6722 imposes a penalty when a person fails to furnish a payee statement on or before the prescribed date, fails to include </w:t>
      </w:r>
      <w:proofErr w:type="gramStart"/>
      <w:r w:rsidRPr="00837658">
        <w:rPr>
          <w:rFonts w:ascii="Times New Roman" w:hAnsi="Times New Roman" w:cs="Times New Roman"/>
          <w:bCs/>
          <w:sz w:val="24"/>
          <w:szCs w:val="24"/>
        </w:rPr>
        <w:t>all of</w:t>
      </w:r>
      <w:proofErr w:type="gramEnd"/>
      <w:r w:rsidRPr="00837658">
        <w:rPr>
          <w:rFonts w:ascii="Times New Roman" w:hAnsi="Times New Roman" w:cs="Times New Roman"/>
          <w:bCs/>
          <w:sz w:val="24"/>
          <w:szCs w:val="24"/>
        </w:rPr>
        <w:t xml:space="preserve"> the information required to be shown on the payee statement, or includes incorrect information on the payee statement.</w:t>
      </w:r>
    </w:p>
    <w:p w:rsidR="003A08F2" w:rsidP="00837658" w:rsidRDefault="003A08F2" w14:paraId="4E4FD7C1" w14:textId="77777777">
      <w:pPr>
        <w:numPr>
          <w:ilvl w:val="12"/>
          <w:numId w:val="0"/>
        </w:numPr>
        <w:ind w:left="720"/>
        <w:rPr>
          <w:rFonts w:ascii="Times New Roman" w:hAnsi="Times New Roman" w:cs="Times New Roman"/>
          <w:bCs/>
          <w:sz w:val="24"/>
          <w:szCs w:val="24"/>
        </w:rPr>
      </w:pPr>
    </w:p>
    <w:p w:rsidRPr="005920AA" w:rsidR="005920AA" w:rsidP="005920AA" w:rsidRDefault="005920AA" w14:paraId="24D9A10C" w14:textId="07B35293">
      <w:pPr>
        <w:ind w:left="720"/>
        <w:rPr>
          <w:rFonts w:ascii="Times New Roman" w:hAnsi="Times New Roman" w:cs="Times New Roman"/>
          <w:sz w:val="24"/>
          <w:szCs w:val="24"/>
        </w:rPr>
      </w:pPr>
      <w:r w:rsidRPr="005920AA">
        <w:rPr>
          <w:rFonts w:ascii="Times New Roman" w:hAnsi="Times New Roman" w:cs="Times New Roman"/>
          <w:sz w:val="24"/>
          <w:szCs w:val="24"/>
        </w:rPr>
        <w:t xml:space="preserve">Section 6722(c)(3)(B), effective for information returns required to be filed and payee statements required to be furnished after December 31, 2016, provides that an election that the de minimis error safe harbor exceptions to the section 6722 and section 6721 penalties not apply shall be made "at such time and in such manner as the Secretary may prescribe."  The collection of information in the final regulations facilitates the making of this election through a voluntary </w:t>
      </w:r>
      <w:proofErr w:type="gramStart"/>
      <w:r w:rsidRPr="005920AA">
        <w:rPr>
          <w:rFonts w:ascii="Times New Roman" w:hAnsi="Times New Roman" w:cs="Times New Roman"/>
          <w:sz w:val="24"/>
          <w:szCs w:val="24"/>
        </w:rPr>
        <w:t>third party</w:t>
      </w:r>
      <w:proofErr w:type="gramEnd"/>
      <w:r w:rsidRPr="005920AA">
        <w:rPr>
          <w:rFonts w:ascii="Times New Roman" w:hAnsi="Times New Roman" w:cs="Times New Roman"/>
          <w:sz w:val="24"/>
          <w:szCs w:val="24"/>
        </w:rPr>
        <w:t xml:space="preserve"> disclosure.  This </w:t>
      </w:r>
      <w:proofErr w:type="gramStart"/>
      <w:r w:rsidRPr="005920AA">
        <w:rPr>
          <w:rFonts w:ascii="Times New Roman" w:hAnsi="Times New Roman" w:cs="Times New Roman"/>
          <w:sz w:val="24"/>
          <w:szCs w:val="24"/>
        </w:rPr>
        <w:t>third party</w:t>
      </w:r>
      <w:proofErr w:type="gramEnd"/>
      <w:r w:rsidRPr="005920AA">
        <w:rPr>
          <w:rFonts w:ascii="Times New Roman" w:hAnsi="Times New Roman" w:cs="Times New Roman"/>
          <w:sz w:val="24"/>
          <w:szCs w:val="24"/>
        </w:rPr>
        <w:t xml:space="preserve"> disclosure is necessary for payees to be able to make the election provided for by section 6722(c)(3)(B).  The collection of information also facilitates the revocation of this election, so that elections are not permanently binding.  The revocation is also a voluntary </w:t>
      </w:r>
      <w:proofErr w:type="gramStart"/>
      <w:r w:rsidRPr="005920AA">
        <w:rPr>
          <w:rFonts w:ascii="Times New Roman" w:hAnsi="Times New Roman" w:cs="Times New Roman"/>
          <w:sz w:val="24"/>
          <w:szCs w:val="24"/>
        </w:rPr>
        <w:t>third party</w:t>
      </w:r>
      <w:proofErr w:type="gramEnd"/>
      <w:r w:rsidRPr="005920AA">
        <w:rPr>
          <w:rFonts w:ascii="Times New Roman" w:hAnsi="Times New Roman" w:cs="Times New Roman"/>
          <w:sz w:val="24"/>
          <w:szCs w:val="24"/>
        </w:rPr>
        <w:t xml:space="preserve"> disclosure.  The voluntary notification by filers to payees regarding reasonable alternative manners to make the election also facilitates the election.  This notification is also a voluntary </w:t>
      </w:r>
      <w:proofErr w:type="gramStart"/>
      <w:r w:rsidRPr="005920AA">
        <w:rPr>
          <w:rFonts w:ascii="Times New Roman" w:hAnsi="Times New Roman" w:cs="Times New Roman"/>
          <w:sz w:val="24"/>
          <w:szCs w:val="24"/>
        </w:rPr>
        <w:t>third party</w:t>
      </w:r>
      <w:proofErr w:type="gramEnd"/>
      <w:r w:rsidRPr="005920AA">
        <w:rPr>
          <w:rFonts w:ascii="Times New Roman" w:hAnsi="Times New Roman" w:cs="Times New Roman"/>
          <w:sz w:val="24"/>
          <w:szCs w:val="24"/>
        </w:rPr>
        <w:t xml:space="preserve"> disclosure.  Finally, the collection of information in the final regulations includes the specified retention of record requirement that filers retain records of any election, revocation, or notification for as long as that information may be relevant to the administration of any internal revenue law.  This mandatory record keeping requirement is necessary to facilitate compliance with information reporting requirements.</w:t>
      </w:r>
    </w:p>
    <w:p w:rsidR="004F7415" w:rsidRDefault="004F7415" w14:paraId="57C0F982" w14:textId="77777777">
      <w:pPr>
        <w:numPr>
          <w:ilvl w:val="12"/>
          <w:numId w:val="0"/>
        </w:numPr>
        <w:ind w:left="720"/>
        <w:rPr>
          <w:rFonts w:ascii="Times New Roman" w:hAnsi="Times New Roman" w:cs="Times New Roman"/>
          <w:bCs/>
          <w:sz w:val="24"/>
          <w:szCs w:val="24"/>
        </w:rPr>
      </w:pPr>
    </w:p>
    <w:p w:rsidRPr="00CF4282" w:rsidR="006800B3" w:rsidRDefault="006800B3" w14:paraId="4F8228FC"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rsidRPr="00CF4282" w:rsidR="006800B3" w:rsidRDefault="006800B3" w14:paraId="4F6B344C" w14:textId="77777777">
      <w:pPr>
        <w:numPr>
          <w:ilvl w:val="12"/>
          <w:numId w:val="0"/>
        </w:numPr>
        <w:rPr>
          <w:rFonts w:ascii="Times New Roman" w:hAnsi="Times New Roman" w:cs="Times New Roman"/>
          <w:bCs/>
          <w:sz w:val="24"/>
          <w:szCs w:val="24"/>
        </w:rPr>
      </w:pPr>
    </w:p>
    <w:p w:rsidRPr="005920AA" w:rsidR="005920AA" w:rsidP="005920AA" w:rsidRDefault="005920AA" w14:paraId="3B0F464E" w14:textId="05738734">
      <w:pPr>
        <w:ind w:left="720"/>
        <w:rPr>
          <w:rFonts w:ascii="Times New Roman" w:hAnsi="Times New Roman" w:cs="Times New Roman"/>
          <w:sz w:val="24"/>
          <w:szCs w:val="24"/>
        </w:rPr>
      </w:pPr>
      <w:r w:rsidRPr="005920AA">
        <w:rPr>
          <w:rFonts w:ascii="Times New Roman" w:hAnsi="Times New Roman" w:cs="Times New Roman"/>
          <w:sz w:val="24"/>
          <w:szCs w:val="24"/>
        </w:rPr>
        <w:t xml:space="preserve">As explained in box 1 above, the voluntary </w:t>
      </w:r>
      <w:proofErr w:type="gramStart"/>
      <w:r w:rsidRPr="005920AA">
        <w:rPr>
          <w:rFonts w:ascii="Times New Roman" w:hAnsi="Times New Roman" w:cs="Times New Roman"/>
          <w:sz w:val="24"/>
          <w:szCs w:val="24"/>
        </w:rPr>
        <w:t>third party</w:t>
      </w:r>
      <w:proofErr w:type="gramEnd"/>
      <w:r w:rsidRPr="005920AA">
        <w:rPr>
          <w:rFonts w:ascii="Times New Roman" w:hAnsi="Times New Roman" w:cs="Times New Roman"/>
          <w:sz w:val="24"/>
          <w:szCs w:val="24"/>
        </w:rPr>
        <w:t xml:space="preserve"> disclosures are the means for a payee to make the election provided for by section 6722(c)(3)(B) or to revoke that election, and for filers to provide notification of reasonable alternative manners for the election.  The mandatory record keeping requirement is necessary to facilitate compliance (i.e., enforcement by the IRS) with information reporting requirements.  The agency does not receive any information under this collection of information.</w:t>
      </w:r>
    </w:p>
    <w:p w:rsidRPr="00CF4282" w:rsidR="006800B3" w:rsidRDefault="006800B3" w14:paraId="58284ED8" w14:textId="77777777">
      <w:pPr>
        <w:numPr>
          <w:ilvl w:val="12"/>
          <w:numId w:val="0"/>
        </w:numPr>
        <w:rPr>
          <w:rFonts w:ascii="Times New Roman" w:hAnsi="Times New Roman" w:cs="Times New Roman"/>
          <w:bCs/>
          <w:sz w:val="24"/>
          <w:szCs w:val="24"/>
        </w:rPr>
      </w:pPr>
    </w:p>
    <w:p w:rsidRPr="00CF4282" w:rsidR="006800B3" w:rsidRDefault="006800B3" w14:paraId="1D65A6E3"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Pr="00CF4282" w:rsidR="006800B3" w:rsidRDefault="006800B3" w14:paraId="5FC013F3" w14:textId="77777777">
      <w:pPr>
        <w:numPr>
          <w:ilvl w:val="12"/>
          <w:numId w:val="0"/>
        </w:numPr>
        <w:rPr>
          <w:rFonts w:ascii="Times New Roman" w:hAnsi="Times New Roman" w:cs="Times New Roman"/>
          <w:bCs/>
          <w:sz w:val="24"/>
          <w:szCs w:val="24"/>
        </w:rPr>
      </w:pPr>
    </w:p>
    <w:p w:rsidRPr="005920AA" w:rsidR="005920AA" w:rsidP="005920AA" w:rsidRDefault="005920AA" w14:paraId="17242FCE" w14:textId="3C169967">
      <w:pPr>
        <w:ind w:left="720"/>
        <w:rPr>
          <w:rFonts w:ascii="Times New Roman" w:hAnsi="Times New Roman" w:cs="Times New Roman"/>
          <w:sz w:val="24"/>
          <w:szCs w:val="24"/>
        </w:rPr>
      </w:pPr>
      <w:r w:rsidRPr="005920AA">
        <w:rPr>
          <w:rFonts w:ascii="Times New Roman" w:hAnsi="Times New Roman" w:cs="Times New Roman"/>
          <w:sz w:val="24"/>
          <w:szCs w:val="24"/>
        </w:rPr>
        <w:t xml:space="preserve">The final regulations allow payees significant flexibility in making the election under section 6722(c)(3)(B), including the use of electronic media where the filer has provided notification and </w:t>
      </w:r>
      <w:proofErr w:type="gramStart"/>
      <w:r w:rsidRPr="005920AA">
        <w:rPr>
          <w:rFonts w:ascii="Times New Roman" w:hAnsi="Times New Roman" w:cs="Times New Roman"/>
          <w:sz w:val="24"/>
          <w:szCs w:val="24"/>
        </w:rPr>
        <w:t>is in agreement</w:t>
      </w:r>
      <w:proofErr w:type="gramEnd"/>
      <w:r w:rsidRPr="005920AA">
        <w:rPr>
          <w:rFonts w:ascii="Times New Roman" w:hAnsi="Times New Roman" w:cs="Times New Roman"/>
          <w:sz w:val="24"/>
          <w:szCs w:val="24"/>
        </w:rPr>
        <w:t xml:space="preserve">, leading to reduced burden.  The final regulations also allow filers to make the notification </w:t>
      </w:r>
      <w:proofErr w:type="gramStart"/>
      <w:r w:rsidRPr="005920AA">
        <w:rPr>
          <w:rFonts w:ascii="Times New Roman" w:hAnsi="Times New Roman" w:cs="Times New Roman"/>
          <w:sz w:val="24"/>
          <w:szCs w:val="24"/>
        </w:rPr>
        <w:t>through the use of</w:t>
      </w:r>
      <w:proofErr w:type="gramEnd"/>
      <w:r w:rsidRPr="005920AA">
        <w:rPr>
          <w:rFonts w:ascii="Times New Roman" w:hAnsi="Times New Roman" w:cs="Times New Roman"/>
          <w:sz w:val="24"/>
          <w:szCs w:val="24"/>
        </w:rPr>
        <w:t xml:space="preserve"> electronic media.</w:t>
      </w:r>
    </w:p>
    <w:p w:rsidR="00D03AB7" w:rsidP="004F7415" w:rsidRDefault="00D03AB7" w14:paraId="7C9DF20C" w14:textId="77777777">
      <w:pPr>
        <w:numPr>
          <w:ilvl w:val="12"/>
          <w:numId w:val="0"/>
        </w:numPr>
        <w:ind w:left="720"/>
        <w:rPr>
          <w:rFonts w:ascii="Times New Roman" w:hAnsi="Times New Roman" w:cs="Times New Roman"/>
          <w:bCs/>
          <w:sz w:val="24"/>
          <w:szCs w:val="24"/>
        </w:rPr>
      </w:pPr>
    </w:p>
    <w:p w:rsidRPr="00CF4282" w:rsidR="006800B3" w:rsidRDefault="006800B3" w14:paraId="53F33739"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rsidRPr="00CF4282" w:rsidR="006800B3" w:rsidRDefault="006800B3" w14:paraId="349A7188" w14:textId="77777777">
      <w:pPr>
        <w:numPr>
          <w:ilvl w:val="12"/>
          <w:numId w:val="0"/>
        </w:numPr>
        <w:rPr>
          <w:rFonts w:ascii="Times New Roman" w:hAnsi="Times New Roman" w:cs="Times New Roman"/>
          <w:bCs/>
          <w:sz w:val="24"/>
          <w:szCs w:val="24"/>
        </w:rPr>
      </w:pPr>
    </w:p>
    <w:p w:rsidR="004F7415" w:rsidRDefault="005D2BBC" w14:paraId="6DD34D1C" w14:textId="04523F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r w:rsidRPr="00CF4282" w:rsidR="006800B3">
        <w:rPr>
          <w:rFonts w:ascii="Times New Roman" w:hAnsi="Times New Roman" w:cs="Times New Roman"/>
          <w:bCs/>
          <w:sz w:val="24"/>
          <w:szCs w:val="24"/>
        </w:rPr>
        <w:t xml:space="preserve">  </w:t>
      </w:r>
    </w:p>
    <w:p w:rsidRPr="00CF4282" w:rsidR="006800B3" w:rsidRDefault="006800B3" w14:paraId="030B338F" w14:textId="77777777">
      <w:pPr>
        <w:numPr>
          <w:ilvl w:val="12"/>
          <w:numId w:val="0"/>
        </w:numPr>
        <w:rPr>
          <w:rFonts w:ascii="Times New Roman" w:hAnsi="Times New Roman" w:cs="Times New Roman"/>
          <w:bCs/>
          <w:sz w:val="24"/>
          <w:szCs w:val="24"/>
        </w:rPr>
      </w:pPr>
    </w:p>
    <w:p w:rsidRPr="00CF4282" w:rsidR="006800B3" w:rsidRDefault="006800B3" w14:paraId="5FC5A9F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Pr="00CF4282" w:rsidR="006800B3" w:rsidRDefault="006800B3" w14:paraId="3D178C8E" w14:textId="77777777">
      <w:pPr>
        <w:numPr>
          <w:ilvl w:val="12"/>
          <w:numId w:val="0"/>
        </w:numPr>
        <w:rPr>
          <w:rFonts w:ascii="Times New Roman" w:hAnsi="Times New Roman" w:cs="Times New Roman"/>
          <w:bCs/>
          <w:sz w:val="24"/>
          <w:szCs w:val="24"/>
        </w:rPr>
      </w:pPr>
    </w:p>
    <w:p w:rsidRPr="00B37A82" w:rsidR="00B37A82" w:rsidP="00B37A82" w:rsidRDefault="00B37A82" w14:paraId="0CD28301" w14:textId="1543A39C">
      <w:pPr>
        <w:numPr>
          <w:ilvl w:val="12"/>
          <w:numId w:val="0"/>
        </w:numPr>
        <w:ind w:left="720"/>
        <w:rPr>
          <w:rFonts w:ascii="Times New Roman" w:hAnsi="Times New Roman" w:cs="Times New Roman"/>
          <w:sz w:val="24"/>
          <w:szCs w:val="24"/>
        </w:rPr>
      </w:pPr>
      <w:bookmarkStart w:name="_Hlk68439199" w:id="1"/>
      <w:bookmarkStart w:name="_Hlk70187874" w:id="2"/>
      <w:r w:rsidRPr="00B37A82">
        <w:rPr>
          <w:rFonts w:ascii="Times New Roman" w:hAnsi="Times New Roman" w:cs="Times New Roman"/>
          <w:sz w:val="24"/>
          <w:szCs w:val="24"/>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1"/>
      <w:r w:rsidRPr="00B37A82">
        <w:rPr>
          <w:rFonts w:ascii="Times New Roman" w:hAnsi="Times New Roman" w:cs="Times New Roman"/>
          <w:sz w:val="24"/>
          <w:szCs w:val="24"/>
        </w:rPr>
        <w:t xml:space="preserve">The </w:t>
      </w:r>
      <w:r>
        <w:rPr>
          <w:rFonts w:ascii="Times New Roman" w:hAnsi="Times New Roman" w:cs="Times New Roman"/>
          <w:sz w:val="24"/>
          <w:szCs w:val="24"/>
        </w:rPr>
        <w:t xml:space="preserve">filers can make their </w:t>
      </w:r>
      <w:r w:rsidR="00E97485">
        <w:rPr>
          <w:rFonts w:ascii="Times New Roman" w:hAnsi="Times New Roman" w:cs="Times New Roman"/>
          <w:sz w:val="24"/>
          <w:szCs w:val="24"/>
        </w:rPr>
        <w:t xml:space="preserve">election to have the safe harbor not apply </w:t>
      </w:r>
      <w:r w:rsidRPr="00B37A82">
        <w:rPr>
          <w:rFonts w:ascii="Times New Roman" w:hAnsi="Times New Roman" w:cs="Times New Roman"/>
          <w:sz w:val="24"/>
          <w:szCs w:val="24"/>
        </w:rPr>
        <w:t>electronically, which further reduces any burden to small businesses.</w:t>
      </w:r>
    </w:p>
    <w:bookmarkEnd w:id="2"/>
    <w:p w:rsidRPr="00D17082" w:rsidR="005566E0" w:rsidRDefault="005566E0" w14:paraId="13326E3D" w14:textId="77777777">
      <w:pPr>
        <w:numPr>
          <w:ilvl w:val="12"/>
          <w:numId w:val="0"/>
        </w:numPr>
        <w:rPr>
          <w:rFonts w:ascii="Times New Roman" w:hAnsi="Times New Roman" w:cs="Times New Roman"/>
          <w:bCs/>
          <w:sz w:val="24"/>
          <w:szCs w:val="24"/>
        </w:rPr>
      </w:pPr>
    </w:p>
    <w:p w:rsidRPr="00CF4282" w:rsidR="006800B3" w:rsidRDefault="006800B3" w14:paraId="1D3951D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P="005D2BBC" w:rsidRDefault="006800B3" w14:paraId="3B069933" w14:textId="77777777">
      <w:pPr>
        <w:numPr>
          <w:ilvl w:val="12"/>
          <w:numId w:val="0"/>
        </w:numPr>
        <w:ind w:left="720"/>
        <w:rPr>
          <w:rFonts w:ascii="Times New Roman" w:hAnsi="Times New Roman" w:cs="Times New Roman"/>
          <w:bCs/>
          <w:sz w:val="24"/>
          <w:szCs w:val="24"/>
        </w:rPr>
      </w:pPr>
    </w:p>
    <w:p w:rsidRPr="00D17082" w:rsidR="002E00DE" w:rsidP="002E00DE" w:rsidRDefault="002E00DE" w14:paraId="40278616" w14:textId="0A43204A">
      <w:pPr>
        <w:ind w:left="720"/>
        <w:rPr>
          <w:rFonts w:ascii="Times New Roman" w:hAnsi="Times New Roman" w:cs="Times New Roman"/>
          <w:sz w:val="24"/>
          <w:szCs w:val="24"/>
        </w:rPr>
      </w:pPr>
      <w:r w:rsidRPr="00D17082">
        <w:rPr>
          <w:rFonts w:ascii="Times New Roman" w:hAnsi="Times New Roman" w:cs="Times New Roman"/>
          <w:sz w:val="24"/>
          <w:szCs w:val="24"/>
        </w:rPr>
        <w:t xml:space="preserve">A less frequent collection </w:t>
      </w:r>
      <w:r w:rsidR="00AA4009">
        <w:rPr>
          <w:rFonts w:ascii="Times New Roman" w:hAnsi="Times New Roman" w:cs="Times New Roman"/>
          <w:sz w:val="24"/>
          <w:szCs w:val="24"/>
        </w:rPr>
        <w:t>w</w:t>
      </w:r>
      <w:r w:rsidRPr="00D17082">
        <w:rPr>
          <w:rFonts w:ascii="Times New Roman" w:hAnsi="Times New Roman" w:cs="Times New Roman"/>
          <w:sz w:val="24"/>
          <w:szCs w:val="24"/>
        </w:rPr>
        <w:t>ould result in taxpayer</w:t>
      </w:r>
      <w:r w:rsidR="00AA4009">
        <w:rPr>
          <w:rFonts w:ascii="Times New Roman" w:hAnsi="Times New Roman" w:cs="Times New Roman"/>
          <w:sz w:val="24"/>
          <w:szCs w:val="24"/>
        </w:rPr>
        <w:t>s</w:t>
      </w:r>
      <w:r w:rsidRPr="00D17082">
        <w:rPr>
          <w:rFonts w:ascii="Times New Roman" w:hAnsi="Times New Roman" w:cs="Times New Roman"/>
          <w:sz w:val="24"/>
          <w:szCs w:val="24"/>
        </w:rPr>
        <w:t xml:space="preserve"> being unable to support the election or the retraction of the election provided for by section 6722(c)(3)(B).  The mandatory record keeping requirement is necessary to </w:t>
      </w:r>
      <w:r w:rsidR="00AA4009">
        <w:rPr>
          <w:rFonts w:ascii="Times New Roman" w:hAnsi="Times New Roman" w:cs="Times New Roman"/>
          <w:sz w:val="24"/>
          <w:szCs w:val="24"/>
        </w:rPr>
        <w:t>the Agency’s ability to maintain voluntary compliance.</w:t>
      </w:r>
    </w:p>
    <w:p w:rsidRPr="00CF4282" w:rsidR="004F7415" w:rsidRDefault="004F7415" w14:paraId="6C26200B" w14:textId="77777777">
      <w:pPr>
        <w:numPr>
          <w:ilvl w:val="12"/>
          <w:numId w:val="0"/>
        </w:numPr>
        <w:rPr>
          <w:rFonts w:ascii="Times New Roman" w:hAnsi="Times New Roman" w:cs="Times New Roman"/>
          <w:bCs/>
          <w:sz w:val="24"/>
          <w:szCs w:val="24"/>
        </w:rPr>
      </w:pPr>
    </w:p>
    <w:p w:rsidRPr="00CF4282" w:rsidR="006800B3" w:rsidRDefault="006800B3" w14:paraId="49DBF226"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Pr="00CF4282" w:rsidR="006800B3" w:rsidRDefault="006800B3" w14:paraId="15E56F47" w14:textId="77777777">
      <w:pPr>
        <w:numPr>
          <w:ilvl w:val="12"/>
          <w:numId w:val="0"/>
        </w:numPr>
        <w:rPr>
          <w:rFonts w:ascii="Times New Roman" w:hAnsi="Times New Roman" w:cs="Times New Roman"/>
          <w:bCs/>
          <w:sz w:val="24"/>
          <w:szCs w:val="24"/>
        </w:rPr>
      </w:pPr>
    </w:p>
    <w:p w:rsidR="00C85D17" w:rsidRDefault="005D2BBC" w14:paraId="1DEAB79C" w14:textId="0DA83FD5">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are no special circumstances requiring data collection to be inconsistent with Guidelines in 5 CFR 1320.5(d)(2).</w:t>
      </w:r>
    </w:p>
    <w:p w:rsidRPr="00CF4282" w:rsidR="005D2BBC" w:rsidRDefault="005D2BBC" w14:paraId="509293B8" w14:textId="77777777">
      <w:pPr>
        <w:numPr>
          <w:ilvl w:val="12"/>
          <w:numId w:val="0"/>
        </w:numPr>
        <w:ind w:left="720"/>
        <w:rPr>
          <w:rFonts w:ascii="Times New Roman" w:hAnsi="Times New Roman" w:cs="Times New Roman"/>
          <w:bCs/>
          <w:sz w:val="24"/>
          <w:szCs w:val="24"/>
        </w:rPr>
      </w:pPr>
    </w:p>
    <w:p w:rsidRPr="00CF4282" w:rsidR="006800B3" w:rsidRDefault="006800B3" w14:paraId="2239CE97"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Pr="00CF4282" w:rsidR="006800B3" w:rsidRDefault="006800B3" w14:paraId="1EB73B0B" w14:textId="77777777">
      <w:pPr>
        <w:numPr>
          <w:ilvl w:val="12"/>
          <w:numId w:val="0"/>
        </w:numPr>
        <w:rPr>
          <w:rFonts w:ascii="Times New Roman" w:hAnsi="Times New Roman" w:cs="Times New Roman"/>
          <w:bCs/>
          <w:sz w:val="24"/>
          <w:szCs w:val="24"/>
        </w:rPr>
      </w:pPr>
    </w:p>
    <w:p w:rsidRPr="00F65A8B" w:rsidR="00F65A8B" w:rsidP="00F65A8B" w:rsidRDefault="00F65A8B" w14:paraId="2E88AA2D" w14:textId="4A07D125">
      <w:pPr>
        <w:ind w:left="720"/>
        <w:rPr>
          <w:rFonts w:ascii="Times New Roman" w:hAnsi="Times New Roman" w:cs="Times New Roman"/>
          <w:sz w:val="24"/>
          <w:szCs w:val="24"/>
        </w:rPr>
      </w:pPr>
      <w:r w:rsidRPr="00F65A8B">
        <w:rPr>
          <w:rFonts w:ascii="Times New Roman" w:hAnsi="Times New Roman" w:cs="Times New Roman"/>
          <w:sz w:val="24"/>
          <w:szCs w:val="24"/>
        </w:rPr>
        <w:t xml:space="preserve">A notice of proposed rulemaking (NPRM) was published in the Federal Register on </w:t>
      </w:r>
      <w:proofErr w:type="gramStart"/>
      <w:r w:rsidRPr="00F65A8B">
        <w:rPr>
          <w:rFonts w:ascii="Times New Roman" w:hAnsi="Times New Roman" w:cs="Times New Roman"/>
          <w:sz w:val="24"/>
          <w:szCs w:val="24"/>
        </w:rPr>
        <w:t>October 17, 2018, and</w:t>
      </w:r>
      <w:proofErr w:type="gramEnd"/>
      <w:r w:rsidRPr="00F65A8B">
        <w:rPr>
          <w:rFonts w:ascii="Times New Roman" w:hAnsi="Times New Roman" w:cs="Times New Roman"/>
          <w:sz w:val="24"/>
          <w:szCs w:val="24"/>
        </w:rPr>
        <w:t xml:space="preserve"> provided the public a 60-day period in which to review and provide public comments relating to any aspect of the regulation as then proposed. The NPRM offered to hold a public hearing if any person who has submitted written comments requested one.  No public hearing was held because no person requested one. </w:t>
      </w:r>
    </w:p>
    <w:p w:rsidR="00F65A8B" w:rsidP="00F65A8B" w:rsidRDefault="00F65A8B" w14:paraId="642F73CF" w14:textId="77777777">
      <w:pPr>
        <w:ind w:left="720"/>
        <w:rPr>
          <w:rFonts w:ascii="Times New Roman" w:hAnsi="Times New Roman" w:cs="Times New Roman"/>
          <w:sz w:val="24"/>
          <w:szCs w:val="24"/>
        </w:rPr>
      </w:pPr>
    </w:p>
    <w:p w:rsidRPr="00F65A8B" w:rsidR="00F65A8B" w:rsidP="00F65A8B" w:rsidRDefault="00F65A8B" w14:paraId="4BF54EF2" w14:textId="20227000">
      <w:pPr>
        <w:ind w:left="720"/>
        <w:rPr>
          <w:rFonts w:ascii="Times New Roman" w:hAnsi="Times New Roman" w:cs="Times New Roman"/>
          <w:sz w:val="24"/>
          <w:szCs w:val="24"/>
        </w:rPr>
      </w:pPr>
      <w:r w:rsidRPr="00F65A8B">
        <w:rPr>
          <w:rFonts w:ascii="Times New Roman" w:hAnsi="Times New Roman" w:cs="Times New Roman"/>
          <w:sz w:val="24"/>
          <w:szCs w:val="24"/>
        </w:rPr>
        <w:t>Several comments were received in response to the NPRM.  The comments are addressed in the preamble to the attached final regulations.</w:t>
      </w:r>
    </w:p>
    <w:p w:rsidR="00F65A8B" w:rsidP="004F7415" w:rsidRDefault="00F65A8B" w14:paraId="64370A07" w14:textId="77777777">
      <w:pPr>
        <w:numPr>
          <w:ilvl w:val="12"/>
          <w:numId w:val="0"/>
        </w:numPr>
        <w:ind w:left="720"/>
        <w:rPr>
          <w:rFonts w:ascii="Times New Roman" w:hAnsi="Times New Roman" w:cs="Times New Roman"/>
          <w:bCs/>
          <w:sz w:val="24"/>
          <w:szCs w:val="24"/>
          <w:lang w:val="en"/>
        </w:rPr>
      </w:pPr>
    </w:p>
    <w:p w:rsidR="00D03AB7" w:rsidP="004F7415" w:rsidRDefault="00D03AB7" w14:paraId="1EF4EC44" w14:textId="77777777">
      <w:pPr>
        <w:numPr>
          <w:ilvl w:val="12"/>
          <w:numId w:val="0"/>
        </w:numPr>
        <w:ind w:left="720"/>
        <w:rPr>
          <w:rFonts w:ascii="Times New Roman" w:hAnsi="Times New Roman" w:cs="Times New Roman"/>
          <w:bCs/>
          <w:sz w:val="24"/>
          <w:szCs w:val="24"/>
        </w:rPr>
      </w:pPr>
    </w:p>
    <w:p w:rsidRPr="00CF4282" w:rsidR="006800B3" w:rsidRDefault="006800B3" w14:paraId="485C547A"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Pr="00CF4282" w:rsidR="006800B3" w:rsidRDefault="006800B3" w14:paraId="1921AC75" w14:textId="77777777">
      <w:pPr>
        <w:numPr>
          <w:ilvl w:val="12"/>
          <w:numId w:val="0"/>
        </w:numPr>
        <w:rPr>
          <w:rFonts w:ascii="Times New Roman" w:hAnsi="Times New Roman" w:cs="Times New Roman"/>
          <w:bCs/>
          <w:sz w:val="24"/>
          <w:szCs w:val="24"/>
        </w:rPr>
      </w:pPr>
    </w:p>
    <w:p w:rsidRPr="00D17082" w:rsidR="002E00DE" w:rsidP="002E00DE" w:rsidRDefault="002E00DE" w14:paraId="2F20EE18" w14:textId="77777777">
      <w:pPr>
        <w:ind w:left="720"/>
        <w:rPr>
          <w:rFonts w:ascii="Times New Roman" w:hAnsi="Times New Roman" w:cs="Times New Roman"/>
          <w:sz w:val="24"/>
          <w:szCs w:val="24"/>
        </w:rPr>
      </w:pPr>
      <w:r w:rsidRPr="00D17082">
        <w:rPr>
          <w:rFonts w:ascii="Times New Roman" w:hAnsi="Times New Roman" w:cs="Times New Roman"/>
          <w:sz w:val="24"/>
          <w:szCs w:val="24"/>
        </w:rPr>
        <w:t>No payment or gift will be provided to any respondents.</w:t>
      </w:r>
    </w:p>
    <w:p w:rsidRPr="00CF4282" w:rsidR="00D03AB7" w:rsidRDefault="00D03AB7" w14:paraId="5BF21955" w14:textId="77777777">
      <w:pPr>
        <w:numPr>
          <w:ilvl w:val="12"/>
          <w:numId w:val="0"/>
        </w:numPr>
        <w:rPr>
          <w:rFonts w:ascii="Times New Roman" w:hAnsi="Times New Roman" w:cs="Times New Roman"/>
          <w:bCs/>
          <w:sz w:val="24"/>
          <w:szCs w:val="24"/>
        </w:rPr>
      </w:pPr>
    </w:p>
    <w:p w:rsidRPr="00CF4282" w:rsidR="006800B3" w:rsidRDefault="006800B3" w14:paraId="127AD370"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Pr="00CF4282" w:rsidR="006800B3" w:rsidRDefault="006800B3" w14:paraId="0D0E202B" w14:textId="77777777">
      <w:pPr>
        <w:numPr>
          <w:ilvl w:val="12"/>
          <w:numId w:val="0"/>
        </w:numPr>
        <w:rPr>
          <w:rFonts w:ascii="Times New Roman" w:hAnsi="Times New Roman" w:cs="Times New Roman"/>
          <w:bCs/>
          <w:sz w:val="24"/>
          <w:szCs w:val="24"/>
        </w:rPr>
      </w:pPr>
    </w:p>
    <w:p w:rsidRPr="00CF4282" w:rsidR="006800B3" w:rsidRDefault="006800B3" w14:paraId="71F4D91A" w14:textId="77777777">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rsidRPr="00CF4282" w:rsidR="006800B3" w:rsidRDefault="006800B3" w14:paraId="59399F39" w14:textId="77777777">
      <w:pPr>
        <w:numPr>
          <w:ilvl w:val="12"/>
          <w:numId w:val="0"/>
        </w:numPr>
        <w:rPr>
          <w:rFonts w:ascii="Times New Roman" w:hAnsi="Times New Roman" w:cs="Times New Roman"/>
          <w:bCs/>
          <w:sz w:val="24"/>
          <w:szCs w:val="24"/>
        </w:rPr>
      </w:pPr>
    </w:p>
    <w:p w:rsidRPr="00CF4282" w:rsidR="006800B3" w:rsidRDefault="006800B3" w14:paraId="129E3363" w14:textId="77777777">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rsidRPr="00CF4282" w:rsidR="006800B3" w:rsidRDefault="006800B3" w14:paraId="5A262319" w14:textId="77777777">
      <w:pPr>
        <w:numPr>
          <w:ilvl w:val="12"/>
          <w:numId w:val="0"/>
        </w:numPr>
        <w:rPr>
          <w:rFonts w:ascii="Times New Roman" w:hAnsi="Times New Roman" w:cs="Times New Roman"/>
          <w:bCs/>
          <w:sz w:val="24"/>
          <w:szCs w:val="24"/>
          <w:u w:val="single"/>
        </w:rPr>
      </w:pPr>
    </w:p>
    <w:p w:rsidRPr="009B4B0D" w:rsidR="009B4B0D" w:rsidP="009B4B0D" w:rsidRDefault="009B4B0D" w14:paraId="6CA61642" w14:textId="3CBE1B8F">
      <w:pPr>
        <w:numPr>
          <w:ilvl w:val="12"/>
          <w:numId w:val="0"/>
        </w:numPr>
        <w:ind w:left="720"/>
        <w:rPr>
          <w:rFonts w:ascii="Times New Roman" w:hAnsi="Times New Roman" w:cs="Times New Roman"/>
          <w:sz w:val="24"/>
          <w:szCs w:val="24"/>
        </w:rPr>
      </w:pPr>
      <w:r w:rsidRPr="009B4B0D">
        <w:rPr>
          <w:rFonts w:ascii="Times New Roman" w:hAnsi="Times New Roman" w:cs="Times New Roman"/>
          <w:sz w:val="24"/>
          <w:szCs w:val="24"/>
        </w:rPr>
        <w:t>A privacy impact assessment (PIA) has been conducted for information collected under this request as part of the “Business Master File, BMF” and a Privacy Act System of Records notice (SORN) has been issued for these systems under IRS 24.046 BMF and IRS 34.047</w:t>
      </w:r>
      <w:r>
        <w:rPr>
          <w:rFonts w:ascii="Times New Roman" w:hAnsi="Times New Roman" w:cs="Times New Roman"/>
          <w:sz w:val="24"/>
          <w:szCs w:val="24"/>
        </w:rPr>
        <w:t xml:space="preserve"> </w:t>
      </w:r>
      <w:r w:rsidRPr="009B4B0D">
        <w:rPr>
          <w:rFonts w:ascii="Times New Roman" w:hAnsi="Times New Roman" w:cs="Times New Roman"/>
          <w:sz w:val="24"/>
          <w:szCs w:val="24"/>
        </w:rPr>
        <w:t>Audit Trail and Security Records System. The Internal Revenue Service PIAs can be found at</w:t>
      </w:r>
      <w:r>
        <w:rPr>
          <w:rFonts w:ascii="Times New Roman" w:hAnsi="Times New Roman" w:cs="Times New Roman"/>
          <w:sz w:val="24"/>
          <w:szCs w:val="24"/>
        </w:rPr>
        <w:t xml:space="preserve"> </w:t>
      </w:r>
      <w:hyperlink w:history="1" r:id="rId7">
        <w:r w:rsidRPr="009B4B0D">
          <w:rPr>
            <w:rStyle w:val="Hyperlink"/>
            <w:rFonts w:ascii="Times New Roman" w:hAnsi="Times New Roman" w:cs="Times New Roman"/>
            <w:sz w:val="24"/>
            <w:szCs w:val="24"/>
          </w:rPr>
          <w:t>https://www.irs.gov/uac/Privacy-Impact-Assessments-PIA</w:t>
        </w:r>
      </w:hyperlink>
    </w:p>
    <w:p w:rsidRPr="009B4B0D" w:rsidR="009B4B0D" w:rsidP="009B4B0D" w:rsidRDefault="009B4B0D" w14:paraId="3AB0DC7C" w14:textId="77777777">
      <w:pPr>
        <w:numPr>
          <w:ilvl w:val="12"/>
          <w:numId w:val="0"/>
        </w:numPr>
        <w:rPr>
          <w:rFonts w:ascii="Times New Roman" w:hAnsi="Times New Roman" w:cs="Times New Roman"/>
          <w:sz w:val="24"/>
          <w:szCs w:val="24"/>
        </w:rPr>
      </w:pPr>
    </w:p>
    <w:p w:rsidRPr="009B4B0D" w:rsidR="009B4B0D" w:rsidP="009B4B0D" w:rsidRDefault="009B4B0D" w14:paraId="2E075A4A" w14:textId="77777777">
      <w:pPr>
        <w:numPr>
          <w:ilvl w:val="12"/>
          <w:numId w:val="0"/>
        </w:numPr>
        <w:ind w:left="720"/>
        <w:rPr>
          <w:rFonts w:ascii="Times New Roman" w:hAnsi="Times New Roman" w:cs="Times New Roman"/>
          <w:sz w:val="24"/>
          <w:szCs w:val="24"/>
        </w:rPr>
      </w:pPr>
      <w:r w:rsidRPr="009B4B0D">
        <w:rPr>
          <w:rFonts w:ascii="Times New Roman" w:hAnsi="Times New Roman" w:cs="Times New Roman"/>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F4282" w:rsidR="006800B3" w:rsidRDefault="006800B3" w14:paraId="73A6E15E" w14:textId="77777777">
      <w:pPr>
        <w:numPr>
          <w:ilvl w:val="12"/>
          <w:numId w:val="0"/>
        </w:numPr>
        <w:rPr>
          <w:rFonts w:ascii="Times New Roman" w:hAnsi="Times New Roman" w:cs="Times New Roman"/>
          <w:bCs/>
          <w:sz w:val="24"/>
          <w:szCs w:val="24"/>
        </w:rPr>
      </w:pPr>
    </w:p>
    <w:p w:rsidR="006800B3" w:rsidRDefault="006800B3" w14:paraId="6420D84B"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6800B3" w:rsidRDefault="006800B3" w14:paraId="5B16ACE8" w14:textId="77777777">
      <w:pPr>
        <w:numPr>
          <w:ilvl w:val="12"/>
          <w:numId w:val="0"/>
        </w:numPr>
        <w:rPr>
          <w:rFonts w:ascii="CG Times" w:hAnsi="CG Times" w:cs="CG Times"/>
          <w:b/>
          <w:bCs/>
          <w:sz w:val="24"/>
          <w:szCs w:val="24"/>
          <w:u w:val="single"/>
        </w:rPr>
      </w:pPr>
    </w:p>
    <w:p w:rsidR="00DB3E9A" w:rsidP="000B0E91" w:rsidRDefault="00DB3E9A" w14:paraId="393BD0A2" w14:textId="6A4B35D0">
      <w:pPr>
        <w:ind w:left="720"/>
        <w:rPr>
          <w:rFonts w:ascii="Times New Roman" w:hAnsi="Times New Roman" w:cs="Times New Roman"/>
          <w:sz w:val="24"/>
          <w:szCs w:val="24"/>
        </w:rPr>
      </w:pPr>
      <w:r w:rsidRPr="00DB3E9A">
        <w:rPr>
          <w:rFonts w:ascii="Times New Roman" w:hAnsi="Times New Roman" w:cs="Times New Roman"/>
          <w:sz w:val="24"/>
          <w:szCs w:val="24"/>
        </w:rPr>
        <w:t xml:space="preserve">It is anticipated that there will be </w:t>
      </w:r>
      <w:r>
        <w:rPr>
          <w:rFonts w:ascii="Times New Roman" w:hAnsi="Times New Roman" w:cs="Times New Roman"/>
          <w:sz w:val="24"/>
          <w:szCs w:val="24"/>
        </w:rPr>
        <w:t>16,123,292</w:t>
      </w:r>
      <w:r w:rsidRPr="00DB3E9A">
        <w:rPr>
          <w:rFonts w:ascii="Times New Roman" w:hAnsi="Times New Roman" w:cs="Times New Roman"/>
          <w:sz w:val="24"/>
          <w:szCs w:val="24"/>
        </w:rPr>
        <w:t xml:space="preserve"> respondents annually and the per response time would be 3</w:t>
      </w:r>
      <w:r>
        <w:rPr>
          <w:rFonts w:ascii="Times New Roman" w:hAnsi="Times New Roman" w:cs="Times New Roman"/>
          <w:sz w:val="24"/>
          <w:szCs w:val="24"/>
        </w:rPr>
        <w:t>.7</w:t>
      </w:r>
      <w:r w:rsidRPr="00DB3E9A">
        <w:rPr>
          <w:rFonts w:ascii="Times New Roman" w:hAnsi="Times New Roman" w:cs="Times New Roman"/>
          <w:sz w:val="24"/>
          <w:szCs w:val="24"/>
        </w:rPr>
        <w:t xml:space="preserve"> minutes per respondent.</w:t>
      </w:r>
      <w:r>
        <w:rPr>
          <w:rFonts w:ascii="Times New Roman" w:hAnsi="Times New Roman" w:cs="Times New Roman"/>
          <w:sz w:val="24"/>
          <w:szCs w:val="24"/>
        </w:rPr>
        <w:t xml:space="preserve"> Resulting in an annual total burden of 992,102</w:t>
      </w:r>
      <w:r w:rsidR="00C44462">
        <w:rPr>
          <w:rFonts w:ascii="Times New Roman" w:hAnsi="Times New Roman" w:cs="Times New Roman"/>
          <w:sz w:val="24"/>
          <w:szCs w:val="24"/>
        </w:rPr>
        <w:t xml:space="preserve"> hours</w:t>
      </w:r>
      <w:r>
        <w:rPr>
          <w:rFonts w:ascii="Times New Roman" w:hAnsi="Times New Roman" w:cs="Times New Roman"/>
          <w:sz w:val="24"/>
          <w:szCs w:val="24"/>
        </w:rPr>
        <w:t>.</w:t>
      </w:r>
    </w:p>
    <w:p w:rsidRPr="00C25969" w:rsidR="00C25969" w:rsidP="00C25969" w:rsidRDefault="00C25969" w14:paraId="2F4DA36C" w14:textId="46BFB81C">
      <w:pPr>
        <w:numPr>
          <w:ilvl w:val="12"/>
          <w:numId w:val="0"/>
        </w:numPr>
        <w:ind w:left="720"/>
        <w:rPr>
          <w:rFonts w:ascii="Times New Roman" w:hAnsi="Times New Roman" w:cs="Times New Roman"/>
          <w:bCs/>
          <w:sz w:val="24"/>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00C25969" w:rsidTr="00AB3B3C" w14:paraId="31A6097F"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0832732" w14:textId="77777777">
            <w:pPr>
              <w:keepNext/>
              <w:keepLines/>
              <w:numPr>
                <w:ilvl w:val="12"/>
                <w:numId w:val="0"/>
              </w:numPr>
              <w:jc w:val="center"/>
              <w:rPr>
                <w:rFonts w:ascii="Arial Narrow" w:hAnsi="Arial Narrow" w:cs="Times New Roman"/>
                <w:b/>
                <w:sz w:val="18"/>
                <w:szCs w:val="18"/>
              </w:rPr>
            </w:pPr>
            <w:r>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2839582"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1D0B8F18"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F7D50A7"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658BF4B3"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453775A8"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7BA986D1"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C25969" w:rsidTr="00AB3B3C" w14:paraId="2E02BD47"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44462" w14:paraId="49C7137E" w14:textId="1A3E4EFC">
            <w:pPr>
              <w:keepNext/>
              <w:keepLines/>
              <w:numPr>
                <w:ilvl w:val="12"/>
                <w:numId w:val="0"/>
              </w:numPr>
              <w:jc w:val="center"/>
              <w:rPr>
                <w:rFonts w:ascii="Arial Narrow" w:hAnsi="Arial Narrow"/>
                <w:sz w:val="18"/>
                <w:szCs w:val="18"/>
              </w:rPr>
            </w:pPr>
            <w:r>
              <w:rPr>
                <w:rFonts w:ascii="Arial Narrow" w:hAnsi="Arial Narrow"/>
                <w:sz w:val="18"/>
                <w:szCs w:val="18"/>
              </w:rPr>
              <w:t xml:space="preserve">6721 &amp; </w:t>
            </w:r>
            <w:r w:rsidR="00C25969">
              <w:rPr>
                <w:rFonts w:ascii="Arial Narrow" w:hAnsi="Arial Narrow"/>
                <w:sz w:val="18"/>
                <w:szCs w:val="18"/>
              </w:rPr>
              <w:t>6722(c)(3)(B)</w:t>
            </w:r>
          </w:p>
        </w:tc>
        <w:tc>
          <w:tcPr>
            <w:tcW w:w="1916"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7543B81D" w14:textId="77777777">
            <w:pPr>
              <w:keepNext/>
              <w:keepLines/>
              <w:numPr>
                <w:ilvl w:val="12"/>
                <w:numId w:val="0"/>
              </w:numPr>
              <w:jc w:val="center"/>
              <w:rPr>
                <w:rFonts w:ascii="Arial Narrow" w:hAnsi="Arial Narrow"/>
                <w:sz w:val="18"/>
                <w:szCs w:val="18"/>
              </w:rPr>
            </w:pPr>
            <w:r>
              <w:rPr>
                <w:rFonts w:ascii="Arial Narrow" w:hAnsi="Arial Narrow"/>
                <w:sz w:val="18"/>
                <w:szCs w:val="18"/>
              </w:rPr>
              <w:t>Election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2E00DE" w:rsidR="00C25969" w:rsidP="00AB3B3C" w:rsidRDefault="00C25969" w14:paraId="41FB2D97" w14:textId="77777777">
            <w:pPr>
              <w:keepNext/>
              <w:keepLines/>
              <w:numPr>
                <w:ilvl w:val="12"/>
                <w:numId w:val="0"/>
              </w:numPr>
              <w:jc w:val="center"/>
              <w:rPr>
                <w:rFonts w:ascii="Arial Narrow" w:hAnsi="Arial Narrow"/>
                <w:sz w:val="18"/>
                <w:szCs w:val="18"/>
              </w:rPr>
            </w:pPr>
            <w:r w:rsidRPr="002E00DE">
              <w:rPr>
                <w:rFonts w:ascii="Arial Narrow" w:hAnsi="Arial Narrow" w:cs="Times New Roman"/>
                <w:sz w:val="18"/>
                <w:szCs w:val="18"/>
              </w:rPr>
              <w:t>10,057,746</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5C10D9D6" w14:textId="3BAFB506">
            <w:pPr>
              <w:keepNext/>
              <w:keepLines/>
              <w:numPr>
                <w:ilvl w:val="12"/>
                <w:numId w:val="0"/>
              </w:numPr>
              <w:jc w:val="center"/>
              <w:rPr>
                <w:rFonts w:ascii="Arial Narrow" w:hAnsi="Arial Narrow"/>
                <w:sz w:val="18"/>
                <w:szCs w:val="18"/>
              </w:rPr>
            </w:pPr>
            <w:r>
              <w:rPr>
                <w:rFonts w:ascii="Arial Narrow" w:hAnsi="Arial Narrow"/>
                <w:sz w:val="18"/>
                <w:szCs w:val="18"/>
              </w:rPr>
              <w:t>1</w:t>
            </w:r>
            <w:r w:rsidR="003B681C">
              <w:rPr>
                <w:rFonts w:ascii="Arial Narrow" w:hAnsi="Arial Narrow"/>
                <w:sz w:val="18"/>
                <w:szCs w:val="18"/>
              </w:rPr>
              <w:t>.603072099</w:t>
            </w:r>
          </w:p>
        </w:tc>
        <w:tc>
          <w:tcPr>
            <w:tcW w:w="108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3B681C" w14:paraId="0D81DABC" w14:textId="0DA26DC3">
            <w:pPr>
              <w:keepNext/>
              <w:keepLines/>
              <w:numPr>
                <w:ilvl w:val="12"/>
                <w:numId w:val="0"/>
              </w:numPr>
              <w:jc w:val="center"/>
              <w:rPr>
                <w:rFonts w:ascii="Arial Narrow" w:hAnsi="Arial Narrow"/>
                <w:sz w:val="18"/>
                <w:szCs w:val="18"/>
              </w:rPr>
            </w:pPr>
            <w:r>
              <w:rPr>
                <w:rFonts w:ascii="Arial Narrow" w:hAnsi="Arial Narrow"/>
                <w:sz w:val="18"/>
                <w:szCs w:val="18"/>
              </w:rPr>
              <w:t>16,123,292</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49B118AA" w14:textId="127B98E0">
            <w:pPr>
              <w:keepNext/>
              <w:keepLines/>
              <w:numPr>
                <w:ilvl w:val="12"/>
                <w:numId w:val="0"/>
              </w:numPr>
              <w:jc w:val="center"/>
              <w:rPr>
                <w:rFonts w:ascii="Arial Narrow" w:hAnsi="Arial Narrow"/>
                <w:sz w:val="18"/>
                <w:szCs w:val="18"/>
              </w:rPr>
            </w:pPr>
            <w:r>
              <w:rPr>
                <w:rFonts w:ascii="Arial Narrow" w:hAnsi="Arial Narrow"/>
                <w:sz w:val="18"/>
                <w:szCs w:val="18"/>
              </w:rPr>
              <w:t>.</w:t>
            </w:r>
            <w:r w:rsidR="003B681C">
              <w:rPr>
                <w:rFonts w:ascii="Arial Narrow" w:hAnsi="Arial Narrow"/>
                <w:sz w:val="18"/>
                <w:szCs w:val="18"/>
              </w:rPr>
              <w:t>0615322</w:t>
            </w: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3B681C" w14:paraId="2A0C1EB5" w14:textId="4F04C8CE">
            <w:pPr>
              <w:keepNext/>
              <w:keepLines/>
              <w:numPr>
                <w:ilvl w:val="12"/>
                <w:numId w:val="0"/>
              </w:numPr>
              <w:jc w:val="center"/>
              <w:rPr>
                <w:rFonts w:ascii="Arial Narrow" w:hAnsi="Arial Narrow"/>
                <w:sz w:val="18"/>
                <w:szCs w:val="18"/>
              </w:rPr>
            </w:pPr>
            <w:r>
              <w:rPr>
                <w:rFonts w:ascii="Arial Narrow" w:hAnsi="Arial Narrow"/>
                <w:sz w:val="18"/>
                <w:szCs w:val="18"/>
              </w:rPr>
              <w:t>992</w:t>
            </w:r>
            <w:r w:rsidR="00C25969">
              <w:rPr>
                <w:rFonts w:ascii="Arial Narrow" w:hAnsi="Arial Narrow"/>
                <w:sz w:val="18"/>
                <w:szCs w:val="18"/>
              </w:rPr>
              <w:t>,</w:t>
            </w:r>
            <w:r>
              <w:rPr>
                <w:rFonts w:ascii="Arial Narrow" w:hAnsi="Arial Narrow"/>
                <w:sz w:val="18"/>
                <w:szCs w:val="18"/>
              </w:rPr>
              <w:t>102</w:t>
            </w:r>
          </w:p>
        </w:tc>
      </w:tr>
      <w:tr w:rsidR="00C25969" w:rsidTr="00AB3B3C" w14:paraId="49B93DB5"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25969" w14:paraId="3A24171F"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1597E14C"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7EAADCB3"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7BE1B2CA" w14:textId="77777777">
            <w:pPr>
              <w:keepNext/>
              <w:keepLines/>
              <w:numPr>
                <w:ilvl w:val="12"/>
                <w:numId w:val="0"/>
              </w:numPr>
              <w:jc w:val="center"/>
              <w:rPr>
                <w:rFonts w:ascii="Arial Narrow" w:hAnsi="Arial Narrow"/>
                <w:b/>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C44462" w14:paraId="1C94E1A7" w14:textId="28A3EB0A">
            <w:pPr>
              <w:keepNext/>
              <w:keepLines/>
              <w:numPr>
                <w:ilvl w:val="12"/>
                <w:numId w:val="0"/>
              </w:numPr>
              <w:jc w:val="center"/>
              <w:rPr>
                <w:rFonts w:ascii="Arial Narrow" w:hAnsi="Arial Narrow"/>
                <w:b/>
                <w:sz w:val="18"/>
                <w:szCs w:val="18"/>
              </w:rPr>
            </w:pPr>
            <w:r>
              <w:rPr>
                <w:rFonts w:ascii="Arial Narrow" w:hAnsi="Arial Narrow"/>
                <w:b/>
                <w:sz w:val="18"/>
                <w:szCs w:val="18"/>
              </w:rPr>
              <w:t>16</w:t>
            </w:r>
            <w:r w:rsidR="00C25969">
              <w:rPr>
                <w:rFonts w:ascii="Arial Narrow" w:hAnsi="Arial Narrow"/>
                <w:b/>
                <w:sz w:val="18"/>
                <w:szCs w:val="18"/>
              </w:rPr>
              <w:t>,</w:t>
            </w:r>
            <w:r>
              <w:rPr>
                <w:rFonts w:ascii="Arial Narrow" w:hAnsi="Arial Narrow"/>
                <w:b/>
                <w:sz w:val="18"/>
                <w:szCs w:val="18"/>
              </w:rPr>
              <w:t>123</w:t>
            </w:r>
            <w:r w:rsidR="00C25969">
              <w:rPr>
                <w:rFonts w:ascii="Arial Narrow" w:hAnsi="Arial Narrow"/>
                <w:b/>
                <w:sz w:val="18"/>
                <w:szCs w:val="18"/>
              </w:rPr>
              <w:t>,</w:t>
            </w:r>
            <w:r>
              <w:rPr>
                <w:rFonts w:ascii="Arial Narrow" w:hAnsi="Arial Narrow"/>
                <w:b/>
                <w:sz w:val="18"/>
                <w:szCs w:val="18"/>
              </w:rPr>
              <w:t>292</w:t>
            </w:r>
          </w:p>
        </w:tc>
        <w:tc>
          <w:tcPr>
            <w:tcW w:w="1170" w:type="dxa"/>
            <w:tcBorders>
              <w:top w:val="single" w:color="auto" w:sz="4" w:space="0"/>
              <w:left w:val="single" w:color="auto" w:sz="4" w:space="0"/>
              <w:bottom w:val="single" w:color="auto" w:sz="4" w:space="0"/>
              <w:right w:val="single" w:color="auto" w:sz="4" w:space="0"/>
            </w:tcBorders>
            <w:vAlign w:val="bottom"/>
          </w:tcPr>
          <w:p w:rsidR="00C25969" w:rsidP="00AB3B3C" w:rsidRDefault="00C25969" w14:paraId="16A1774C" w14:textId="77777777">
            <w:pPr>
              <w:keepNext/>
              <w:keepLines/>
              <w:numPr>
                <w:ilvl w:val="12"/>
                <w:numId w:val="0"/>
              </w:numPr>
              <w:jc w:val="center"/>
              <w:rPr>
                <w:rFonts w:ascii="Arial Narrow" w:hAnsi="Arial Narrow"/>
                <w:b/>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00C25969" w:rsidP="00AB3B3C" w:rsidRDefault="003B681C" w14:paraId="4B6A57DB" w14:textId="31C884C2">
            <w:pPr>
              <w:keepNext/>
              <w:keepLines/>
              <w:numPr>
                <w:ilvl w:val="12"/>
                <w:numId w:val="0"/>
              </w:numPr>
              <w:jc w:val="center"/>
              <w:rPr>
                <w:rFonts w:ascii="Arial Narrow" w:hAnsi="Arial Narrow"/>
                <w:b/>
                <w:sz w:val="18"/>
                <w:szCs w:val="18"/>
              </w:rPr>
            </w:pPr>
            <w:r>
              <w:rPr>
                <w:rFonts w:ascii="Arial Narrow" w:hAnsi="Arial Narrow"/>
                <w:b/>
                <w:sz w:val="18"/>
                <w:szCs w:val="18"/>
              </w:rPr>
              <w:t>992</w:t>
            </w:r>
            <w:r w:rsidR="00C25969">
              <w:rPr>
                <w:rFonts w:ascii="Arial Narrow" w:hAnsi="Arial Narrow"/>
                <w:b/>
                <w:sz w:val="18"/>
                <w:szCs w:val="18"/>
              </w:rPr>
              <w:t>,</w:t>
            </w:r>
            <w:r>
              <w:rPr>
                <w:rFonts w:ascii="Arial Narrow" w:hAnsi="Arial Narrow"/>
                <w:b/>
                <w:sz w:val="18"/>
                <w:szCs w:val="18"/>
              </w:rPr>
              <w:t>102</w:t>
            </w:r>
          </w:p>
        </w:tc>
      </w:tr>
    </w:tbl>
    <w:p w:rsidR="00C44462" w:rsidP="00C44462" w:rsidRDefault="00C44462" w14:paraId="43004FF6" w14:textId="77777777">
      <w:pPr>
        <w:numPr>
          <w:ilvl w:val="12"/>
          <w:numId w:val="0"/>
        </w:numPr>
        <w:ind w:left="720"/>
        <w:rPr>
          <w:rFonts w:ascii="CG Times" w:hAnsi="CG Times" w:cs="CG Times"/>
          <w:bCs/>
          <w:sz w:val="24"/>
          <w:szCs w:val="24"/>
        </w:rPr>
      </w:pPr>
    </w:p>
    <w:p w:rsidRPr="00C44462" w:rsidR="00C44462" w:rsidP="00C44462" w:rsidRDefault="00C44462" w14:paraId="044E51C2" w14:textId="4FEF4B5B">
      <w:pPr>
        <w:numPr>
          <w:ilvl w:val="12"/>
          <w:numId w:val="0"/>
        </w:numPr>
        <w:ind w:left="720"/>
        <w:rPr>
          <w:rFonts w:ascii="CG Times" w:hAnsi="CG Times" w:cs="CG Times"/>
          <w:bCs/>
          <w:sz w:val="24"/>
          <w:szCs w:val="24"/>
        </w:rPr>
      </w:pPr>
      <w:r w:rsidRPr="00C44462">
        <w:rPr>
          <w:rFonts w:ascii="CG Times" w:hAnsi="CG Times" w:cs="CG Times"/>
          <w:bCs/>
          <w:sz w:val="24"/>
          <w:szCs w:val="24"/>
        </w:rPr>
        <w:t>The following regulations impose no additional burden. Please continue to assign OMB number 1545-</w:t>
      </w:r>
      <w:r w:rsidR="00E92F17">
        <w:rPr>
          <w:rFonts w:ascii="CG Times" w:hAnsi="CG Times" w:cs="CG Times"/>
          <w:bCs/>
          <w:sz w:val="24"/>
          <w:szCs w:val="24"/>
        </w:rPr>
        <w:t>2301</w:t>
      </w:r>
      <w:r w:rsidRPr="00C44462">
        <w:rPr>
          <w:rFonts w:ascii="CG Times" w:hAnsi="CG Times" w:cs="CG Times"/>
          <w:bCs/>
          <w:sz w:val="24"/>
          <w:szCs w:val="24"/>
        </w:rPr>
        <w:t xml:space="preserve"> to these regulations. </w:t>
      </w:r>
    </w:p>
    <w:p w:rsidR="00F3085C" w:rsidP="00C44462" w:rsidRDefault="00F3085C" w14:paraId="7E50062B" w14:textId="77777777">
      <w:pPr>
        <w:numPr>
          <w:ilvl w:val="12"/>
          <w:numId w:val="0"/>
        </w:numPr>
        <w:ind w:left="720"/>
        <w:rPr>
          <w:rFonts w:ascii="CG Times" w:hAnsi="CG Times" w:cs="CG Times"/>
          <w:bCs/>
          <w:sz w:val="24"/>
          <w:szCs w:val="24"/>
        </w:rPr>
      </w:pPr>
      <w:r>
        <w:rPr>
          <w:rFonts w:ascii="CG Times" w:hAnsi="CG Times" w:cs="CG Times"/>
          <w:bCs/>
          <w:sz w:val="24"/>
          <w:szCs w:val="24"/>
        </w:rPr>
        <w:t>301.6721-1</w:t>
      </w:r>
    </w:p>
    <w:p w:rsidR="00F3085C" w:rsidP="00C44462" w:rsidRDefault="00F3085C" w14:paraId="0AC4A996" w14:textId="77777777">
      <w:pPr>
        <w:numPr>
          <w:ilvl w:val="12"/>
          <w:numId w:val="0"/>
        </w:numPr>
        <w:ind w:left="720"/>
        <w:rPr>
          <w:rFonts w:ascii="CG Times" w:hAnsi="CG Times" w:cs="CG Times"/>
          <w:bCs/>
          <w:sz w:val="24"/>
          <w:szCs w:val="24"/>
        </w:rPr>
      </w:pPr>
      <w:r>
        <w:rPr>
          <w:rFonts w:ascii="CG Times" w:hAnsi="CG Times" w:cs="CG Times"/>
          <w:bCs/>
          <w:sz w:val="24"/>
          <w:szCs w:val="24"/>
        </w:rPr>
        <w:t>301.6722-1</w:t>
      </w:r>
    </w:p>
    <w:p w:rsidR="00F3085C" w:rsidP="00C44462" w:rsidRDefault="00F3085C" w14:paraId="290DC481" w14:textId="77777777">
      <w:pPr>
        <w:numPr>
          <w:ilvl w:val="12"/>
          <w:numId w:val="0"/>
        </w:numPr>
        <w:ind w:left="720"/>
        <w:rPr>
          <w:rFonts w:ascii="CG Times" w:hAnsi="CG Times" w:cs="CG Times"/>
          <w:bCs/>
          <w:sz w:val="24"/>
          <w:szCs w:val="24"/>
        </w:rPr>
      </w:pPr>
      <w:r>
        <w:rPr>
          <w:rFonts w:ascii="CG Times" w:hAnsi="CG Times" w:cs="CG Times"/>
          <w:bCs/>
          <w:sz w:val="24"/>
          <w:szCs w:val="24"/>
        </w:rPr>
        <w:t>301.6724-1</w:t>
      </w:r>
    </w:p>
    <w:p w:rsidR="00C44462" w:rsidP="00823941" w:rsidRDefault="00C44462" w14:paraId="4F9D141A" w14:textId="576CEAFB">
      <w:pPr>
        <w:numPr>
          <w:ilvl w:val="12"/>
          <w:numId w:val="0"/>
        </w:numPr>
        <w:ind w:left="720"/>
        <w:rPr>
          <w:rFonts w:ascii="CG Times" w:hAnsi="CG Times" w:cs="CG Times"/>
          <w:bCs/>
          <w:sz w:val="24"/>
          <w:szCs w:val="24"/>
        </w:rPr>
      </w:pPr>
      <w:r w:rsidRPr="00C44462">
        <w:rPr>
          <w:rFonts w:ascii="CG Times" w:hAnsi="CG Times" w:cs="CG Times"/>
          <w:bCs/>
          <w:sz w:val="24"/>
          <w:szCs w:val="24"/>
        </w:rPr>
        <w:t>1.6045-1</w:t>
      </w:r>
    </w:p>
    <w:p w:rsidR="00F65A8B" w:rsidP="00823941" w:rsidRDefault="00F65A8B" w14:paraId="087F8610" w14:textId="1F46D65A">
      <w:pPr>
        <w:numPr>
          <w:ilvl w:val="12"/>
          <w:numId w:val="0"/>
        </w:numPr>
        <w:ind w:left="720"/>
        <w:rPr>
          <w:rFonts w:ascii="CG Times" w:hAnsi="CG Times" w:cs="CG Times"/>
          <w:bCs/>
          <w:sz w:val="24"/>
          <w:szCs w:val="24"/>
        </w:rPr>
      </w:pPr>
    </w:p>
    <w:p w:rsidR="00F65A8B" w:rsidP="00823941" w:rsidRDefault="00F65A8B" w14:paraId="7B99F98F" w14:textId="5D07CBFF">
      <w:pPr>
        <w:numPr>
          <w:ilvl w:val="12"/>
          <w:numId w:val="0"/>
        </w:numPr>
        <w:ind w:left="720"/>
        <w:rPr>
          <w:rFonts w:ascii="CG Times" w:hAnsi="CG Times" w:cs="CG Times"/>
          <w:bCs/>
          <w:sz w:val="24"/>
          <w:szCs w:val="24"/>
        </w:rPr>
      </w:pPr>
    </w:p>
    <w:p w:rsidR="00F65A8B" w:rsidP="00823941" w:rsidRDefault="00F65A8B" w14:paraId="3F60287D" w14:textId="66FE1DEC">
      <w:pPr>
        <w:numPr>
          <w:ilvl w:val="12"/>
          <w:numId w:val="0"/>
        </w:numPr>
        <w:ind w:left="720"/>
        <w:rPr>
          <w:rFonts w:ascii="CG Times" w:hAnsi="CG Times" w:cs="CG Times"/>
          <w:bCs/>
          <w:sz w:val="24"/>
          <w:szCs w:val="24"/>
        </w:rPr>
      </w:pPr>
    </w:p>
    <w:p w:rsidRPr="00C44462" w:rsidR="00F65A8B" w:rsidP="00823941" w:rsidRDefault="00F65A8B" w14:paraId="3DCED0C2" w14:textId="77777777">
      <w:pPr>
        <w:numPr>
          <w:ilvl w:val="12"/>
          <w:numId w:val="0"/>
        </w:numPr>
        <w:ind w:left="720"/>
        <w:rPr>
          <w:rFonts w:ascii="CG Times" w:hAnsi="CG Times" w:cs="CG Times"/>
          <w:bCs/>
          <w:sz w:val="24"/>
          <w:szCs w:val="24"/>
        </w:rPr>
      </w:pPr>
    </w:p>
    <w:p w:rsidR="00F65A8B" w:rsidRDefault="00F65A8B" w14:paraId="6208FCB2" w14:textId="77777777">
      <w:pPr>
        <w:numPr>
          <w:ilvl w:val="12"/>
          <w:numId w:val="0"/>
        </w:numPr>
        <w:ind w:left="720"/>
        <w:rPr>
          <w:rFonts w:ascii="CG Times" w:hAnsi="CG Times" w:cs="CG Times"/>
          <w:bCs/>
          <w:sz w:val="24"/>
          <w:szCs w:val="24"/>
        </w:rPr>
      </w:pPr>
    </w:p>
    <w:p w:rsidRPr="00CF4282" w:rsidR="006800B3" w:rsidRDefault="006800B3" w14:paraId="31546B98"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lastRenderedPageBreak/>
        <w:t>ESTIMATED TOTAL ANNUAL COST BURDEN TO RESPONDENTS</w:t>
      </w:r>
    </w:p>
    <w:p w:rsidRPr="00CF4282" w:rsidR="006800B3" w:rsidRDefault="006800B3" w14:paraId="0EB0732C" w14:textId="77777777">
      <w:pPr>
        <w:numPr>
          <w:ilvl w:val="12"/>
          <w:numId w:val="0"/>
        </w:numPr>
        <w:rPr>
          <w:rFonts w:ascii="CG Times" w:hAnsi="CG Times" w:cs="CG Times"/>
          <w:bCs/>
          <w:sz w:val="24"/>
          <w:szCs w:val="24"/>
        </w:rPr>
      </w:pPr>
    </w:p>
    <w:p w:rsidR="009B10E4" w:rsidP="009B10E4" w:rsidRDefault="009B10E4" w14:paraId="223F275E" w14:textId="3A7B250E">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57395" w:rsidP="009B10E4" w:rsidRDefault="00D57395" w14:paraId="038960DB" w14:textId="77777777">
      <w:pPr>
        <w:numPr>
          <w:ilvl w:val="12"/>
          <w:numId w:val="0"/>
        </w:numPr>
        <w:ind w:left="720"/>
        <w:rPr>
          <w:rFonts w:ascii="Times New Roman" w:hAnsi="Times New Roman" w:cs="Times New Roman"/>
          <w:bCs/>
          <w:sz w:val="24"/>
          <w:szCs w:val="24"/>
        </w:rPr>
      </w:pPr>
    </w:p>
    <w:p w:rsidRPr="00CF4282" w:rsidR="006800B3" w:rsidRDefault="006800B3" w14:paraId="0CC29105"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Pr="00CF4282" w:rsidR="006800B3" w:rsidRDefault="006800B3" w14:paraId="1F42307B" w14:textId="77777777">
      <w:pPr>
        <w:numPr>
          <w:ilvl w:val="12"/>
          <w:numId w:val="0"/>
        </w:numPr>
        <w:rPr>
          <w:rFonts w:ascii="CG Times" w:hAnsi="CG Times" w:cs="CG Times"/>
          <w:bCs/>
          <w:sz w:val="24"/>
          <w:szCs w:val="24"/>
        </w:rPr>
      </w:pPr>
    </w:p>
    <w:p w:rsidR="009B10E4" w:rsidP="009B10E4" w:rsidRDefault="009B10E4" w14:paraId="494A92FC" w14:textId="64340E52">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4282" w:rsidR="006800B3" w:rsidRDefault="006800B3" w14:paraId="4CF59F25" w14:textId="77777777">
      <w:pPr>
        <w:numPr>
          <w:ilvl w:val="12"/>
          <w:numId w:val="0"/>
        </w:numPr>
        <w:rPr>
          <w:rFonts w:ascii="CG Times" w:hAnsi="CG Times" w:cs="CG Times"/>
          <w:bCs/>
          <w:sz w:val="24"/>
          <w:szCs w:val="24"/>
        </w:rPr>
      </w:pPr>
    </w:p>
    <w:p w:rsidR="006800B3" w:rsidRDefault="006800B3" w14:paraId="05E720DE"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11484A" w:rsidP="00420029" w:rsidRDefault="0011484A" w14:paraId="5D4BA48D" w14:textId="77777777">
      <w:pPr>
        <w:ind w:left="720"/>
        <w:rPr>
          <w:rFonts w:ascii="Times New Roman" w:hAnsi="Times New Roman" w:cs="Times New Roman"/>
          <w:sz w:val="24"/>
          <w:szCs w:val="24"/>
        </w:rPr>
      </w:pPr>
    </w:p>
    <w:p w:rsidRPr="00EA0675" w:rsidR="00407C3E" w:rsidP="00EA0675" w:rsidRDefault="00EA0675" w14:paraId="718D623A" w14:textId="599E9007">
      <w:pPr>
        <w:ind w:left="720"/>
        <w:rPr>
          <w:rFonts w:ascii="Times New Roman" w:hAnsi="Times New Roman" w:cs="Times New Roman"/>
          <w:sz w:val="24"/>
          <w:szCs w:val="24"/>
        </w:rPr>
      </w:pPr>
      <w:r w:rsidRPr="00EA0675">
        <w:rPr>
          <w:rFonts w:ascii="Times New Roman" w:hAnsi="Times New Roman" w:cs="Times New Roman"/>
          <w:sz w:val="24"/>
          <w:szCs w:val="24"/>
        </w:rPr>
        <w:t>This is a ne</w:t>
      </w:r>
      <w:r>
        <w:rPr>
          <w:rFonts w:ascii="Times New Roman" w:hAnsi="Times New Roman" w:cs="Times New Roman"/>
          <w:sz w:val="24"/>
          <w:szCs w:val="24"/>
        </w:rPr>
        <w:t>w information collection</w:t>
      </w:r>
      <w:r w:rsidRPr="00EA0675">
        <w:rPr>
          <w:rFonts w:ascii="Times New Roman" w:hAnsi="Times New Roman" w:cs="Times New Roman"/>
          <w:sz w:val="24"/>
          <w:szCs w:val="24"/>
        </w:rPr>
        <w:t xml:space="preserve"> </w:t>
      </w:r>
      <w:r w:rsidRPr="00EA0675">
        <w:rPr>
          <w:rFonts w:ascii="Times New Roman" w:hAnsi="Times New Roman" w:cs="Times New Roman"/>
          <w:bCs/>
          <w:sz w:val="24"/>
          <w:szCs w:val="24"/>
          <w:lang w:val="en"/>
        </w:rPr>
        <w:t>implementing PL 114-113 (Protecting Americans from Tax Hikes Act) regarding the de minimis error safe harbor exceptions from information reporting penalties under Internal Revenue Code (IRC) sections 6721 and 6722.</w:t>
      </w:r>
    </w:p>
    <w:p w:rsidRPr="00CA761D" w:rsidR="000C3B92" w:rsidP="00CA761D" w:rsidRDefault="000C3B92" w14:paraId="19AE6636" w14:textId="77777777">
      <w:pPr>
        <w:numPr>
          <w:ilvl w:val="12"/>
          <w:numId w:val="0"/>
        </w:numPr>
        <w:ind w:left="720"/>
        <w:rPr>
          <w:rFonts w:ascii="CG Times" w:hAnsi="CG Times" w:cs="CG Times"/>
          <w:bCs/>
          <w:color w:val="FF0000"/>
          <w:sz w:val="24"/>
          <w:szCs w:val="24"/>
        </w:rPr>
      </w:pPr>
    </w:p>
    <w:p w:rsidR="006800B3" w:rsidRDefault="006800B3" w14:paraId="459D2834"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Pr="00CF4282" w:rsidR="006800B3" w:rsidRDefault="006800B3" w14:paraId="391C2324" w14:textId="77777777">
      <w:pPr>
        <w:numPr>
          <w:ilvl w:val="12"/>
          <w:numId w:val="0"/>
        </w:numPr>
        <w:rPr>
          <w:rFonts w:ascii="CG Times" w:hAnsi="CG Times" w:cs="CG Times"/>
          <w:bCs/>
          <w:sz w:val="24"/>
          <w:szCs w:val="24"/>
        </w:rPr>
      </w:pPr>
    </w:p>
    <w:p w:rsidR="006800B3" w:rsidP="005D2BBC" w:rsidRDefault="005D2BBC" w14:paraId="077CE42A" w14:textId="422B7D24">
      <w:pPr>
        <w:ind w:left="720"/>
        <w:rPr>
          <w:rFonts w:ascii="Times New Roman" w:hAnsi="Times New Roman" w:cs="Times New Roman"/>
          <w:sz w:val="24"/>
          <w:szCs w:val="24"/>
        </w:rPr>
      </w:pPr>
      <w:r w:rsidRPr="000C3B92">
        <w:rPr>
          <w:rFonts w:ascii="Times New Roman" w:hAnsi="Times New Roman" w:cs="Times New Roman"/>
          <w:sz w:val="24"/>
          <w:szCs w:val="24"/>
        </w:rPr>
        <w:t xml:space="preserve">There are no plans for tabulation, statistical </w:t>
      </w:r>
      <w:proofErr w:type="gramStart"/>
      <w:r w:rsidRPr="000C3B92">
        <w:rPr>
          <w:rFonts w:ascii="Times New Roman" w:hAnsi="Times New Roman" w:cs="Times New Roman"/>
          <w:sz w:val="24"/>
          <w:szCs w:val="24"/>
        </w:rPr>
        <w:t>analysis</w:t>
      </w:r>
      <w:proofErr w:type="gramEnd"/>
      <w:r w:rsidRPr="000C3B92">
        <w:rPr>
          <w:rFonts w:ascii="Times New Roman" w:hAnsi="Times New Roman" w:cs="Times New Roman"/>
          <w:sz w:val="24"/>
          <w:szCs w:val="24"/>
        </w:rPr>
        <w:t xml:space="preserve"> and publication.</w:t>
      </w:r>
    </w:p>
    <w:p w:rsidRPr="00CF4282" w:rsidR="007B1C36" w:rsidP="005E535F" w:rsidRDefault="005E535F" w14:paraId="3D950415" w14:textId="5C389F2B">
      <w:pPr>
        <w:tabs>
          <w:tab w:val="left" w:pos="7170"/>
        </w:tabs>
        <w:ind w:left="720"/>
        <w:rPr>
          <w:rFonts w:ascii="CG Times" w:hAnsi="CG Times" w:cs="CG Times"/>
          <w:bCs/>
          <w:sz w:val="24"/>
          <w:szCs w:val="24"/>
        </w:rPr>
      </w:pPr>
      <w:r>
        <w:rPr>
          <w:rFonts w:ascii="Times New Roman" w:hAnsi="Times New Roman" w:cs="Times New Roman"/>
          <w:sz w:val="24"/>
          <w:szCs w:val="24"/>
        </w:rPr>
        <w:tab/>
      </w:r>
    </w:p>
    <w:p w:rsidR="006800B3" w:rsidRDefault="006800B3" w14:paraId="72A5194C"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Pr="00CF4282" w:rsidR="006800B3" w:rsidRDefault="006800B3" w14:paraId="42C86122" w14:textId="77777777">
      <w:pPr>
        <w:numPr>
          <w:ilvl w:val="12"/>
          <w:numId w:val="0"/>
        </w:numPr>
        <w:rPr>
          <w:rFonts w:ascii="CG Times" w:hAnsi="CG Times" w:cs="CG Times"/>
          <w:bCs/>
          <w:sz w:val="24"/>
          <w:szCs w:val="24"/>
        </w:rPr>
      </w:pPr>
    </w:p>
    <w:p w:rsidRPr="000C3B92" w:rsidR="006800B3" w:rsidRDefault="00106D04" w14:paraId="1C433E2E" w14:textId="69840DFE">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IRS</w:t>
      </w:r>
      <w:r w:rsidRPr="000C3B92" w:rsidR="006800B3">
        <w:rPr>
          <w:rFonts w:ascii="Times New Roman" w:hAnsi="Times New Roman" w:cs="Times New Roman"/>
          <w:bCs/>
          <w:sz w:val="24"/>
          <w:szCs w:val="24"/>
        </w:rPr>
        <w:t xml:space="preserve"> believe</w:t>
      </w:r>
      <w:r w:rsidRPr="000C3B92">
        <w:rPr>
          <w:rFonts w:ascii="Times New Roman" w:hAnsi="Times New Roman" w:cs="Times New Roman"/>
          <w:bCs/>
          <w:sz w:val="24"/>
          <w:szCs w:val="24"/>
        </w:rPr>
        <w:t>s</w:t>
      </w:r>
      <w:r w:rsidRPr="000C3B92" w:rsidR="006800B3">
        <w:rPr>
          <w:rFonts w:ascii="Times New Roman" w:hAnsi="Times New Roman" w:cs="Times New Roman"/>
          <w:bCs/>
          <w:sz w:val="24"/>
          <w:szCs w:val="24"/>
        </w:rPr>
        <w:t xml:space="preserve"> that displaying the OMB expiration date is inappropriate because it could cause confusion by leading taxpayers to believe that th</w:t>
      </w:r>
      <w:r w:rsidR="00D57395">
        <w:rPr>
          <w:rFonts w:ascii="Times New Roman" w:hAnsi="Times New Roman" w:cs="Times New Roman"/>
          <w:bCs/>
          <w:sz w:val="24"/>
          <w:szCs w:val="24"/>
        </w:rPr>
        <w:t xml:space="preserve">is </w:t>
      </w:r>
      <w:r w:rsidR="00A65F6A">
        <w:rPr>
          <w:rFonts w:ascii="Times New Roman" w:hAnsi="Times New Roman" w:cs="Times New Roman"/>
          <w:bCs/>
          <w:sz w:val="24"/>
          <w:szCs w:val="24"/>
        </w:rPr>
        <w:t>regulation</w:t>
      </w:r>
      <w:r w:rsidR="00D57395">
        <w:rPr>
          <w:rFonts w:ascii="Times New Roman" w:hAnsi="Times New Roman" w:cs="Times New Roman"/>
          <w:bCs/>
          <w:sz w:val="24"/>
          <w:szCs w:val="24"/>
        </w:rPr>
        <w:t xml:space="preserve"> </w:t>
      </w:r>
      <w:r w:rsidRPr="000C3B92" w:rsidR="006800B3">
        <w:rPr>
          <w:rFonts w:ascii="Times New Roman" w:hAnsi="Times New Roman" w:cs="Times New Roman"/>
          <w:bCs/>
          <w:sz w:val="24"/>
          <w:szCs w:val="24"/>
        </w:rPr>
        <w:t>sunsets as of the expiration date.  Taxpayers are not likely to be aware that the Service intends to request renewal of the OMB approval and obtain a new expiration date before the old one expires.</w:t>
      </w:r>
    </w:p>
    <w:p w:rsidRPr="00CF4282" w:rsidR="006800B3" w:rsidRDefault="006800B3" w14:paraId="5AB5229B" w14:textId="77777777">
      <w:pPr>
        <w:numPr>
          <w:ilvl w:val="12"/>
          <w:numId w:val="0"/>
        </w:numPr>
        <w:rPr>
          <w:rFonts w:ascii="CG Times" w:hAnsi="CG Times" w:cs="CG Times"/>
          <w:bCs/>
          <w:sz w:val="24"/>
          <w:szCs w:val="24"/>
        </w:rPr>
      </w:pPr>
    </w:p>
    <w:p w:rsidR="006800B3" w:rsidRDefault="006800B3" w14:paraId="71FD817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rsidRPr="00CF4282" w:rsidR="006800B3" w:rsidRDefault="006800B3" w14:paraId="255D181D" w14:textId="77777777">
      <w:pPr>
        <w:numPr>
          <w:ilvl w:val="12"/>
          <w:numId w:val="0"/>
        </w:numPr>
        <w:rPr>
          <w:rFonts w:ascii="CG Times" w:hAnsi="CG Times" w:cs="CG Times"/>
          <w:bCs/>
          <w:sz w:val="24"/>
          <w:szCs w:val="24"/>
        </w:rPr>
      </w:pPr>
    </w:p>
    <w:p w:rsidRPr="007B1C36" w:rsidR="00C85D17" w:rsidP="00C85D17" w:rsidRDefault="005D2BBC" w14:paraId="7F72CE7F" w14:textId="215F20CE">
      <w:pPr>
        <w:numPr>
          <w:ilvl w:val="12"/>
          <w:numId w:val="0"/>
        </w:numPr>
        <w:ind w:left="720"/>
        <w:rPr>
          <w:rFonts w:ascii="Times New Roman" w:hAnsi="Times New Roman" w:cs="Times New Roman"/>
          <w:bCs/>
          <w:sz w:val="24"/>
          <w:szCs w:val="24"/>
        </w:rPr>
      </w:pPr>
      <w:r w:rsidRPr="007B1C36">
        <w:rPr>
          <w:rFonts w:ascii="Times New Roman" w:hAnsi="Times New Roman" w:cs="Times New Roman"/>
          <w:bCs/>
          <w:sz w:val="24"/>
          <w:szCs w:val="24"/>
        </w:rPr>
        <w:t>There are no exceptions to the certification statement</w:t>
      </w:r>
      <w:r w:rsidR="00CB125B">
        <w:rPr>
          <w:rFonts w:ascii="Times New Roman" w:hAnsi="Times New Roman" w:cs="Times New Roman"/>
          <w:bCs/>
          <w:sz w:val="24"/>
          <w:szCs w:val="24"/>
        </w:rPr>
        <w:t xml:space="preserve"> for this collection</w:t>
      </w:r>
      <w:r w:rsidRPr="007B1C36">
        <w:rPr>
          <w:rFonts w:ascii="Times New Roman" w:hAnsi="Times New Roman" w:cs="Times New Roman"/>
          <w:bCs/>
          <w:sz w:val="24"/>
          <w:szCs w:val="24"/>
        </w:rPr>
        <w:t>.</w:t>
      </w:r>
    </w:p>
    <w:p w:rsidRPr="007B1C36" w:rsidR="005D2BBC" w:rsidP="00C85D17" w:rsidRDefault="005D2BBC" w14:paraId="7268E6A7" w14:textId="77777777">
      <w:pPr>
        <w:numPr>
          <w:ilvl w:val="12"/>
          <w:numId w:val="0"/>
        </w:numPr>
        <w:ind w:left="720"/>
        <w:rPr>
          <w:rFonts w:ascii="Times New Roman" w:hAnsi="Times New Roman" w:cs="Times New Roman"/>
          <w:bCs/>
          <w:sz w:val="24"/>
          <w:szCs w:val="24"/>
        </w:rPr>
      </w:pPr>
    </w:p>
    <w:p w:rsidR="00CB125B" w:rsidP="00C85D17" w:rsidRDefault="006800B3" w14:paraId="0F3E435A" w14:textId="77777777">
      <w:pPr>
        <w:numPr>
          <w:ilvl w:val="12"/>
          <w:numId w:val="0"/>
        </w:numPr>
        <w:ind w:left="720"/>
        <w:rPr>
          <w:rFonts w:ascii="Times New Roman" w:hAnsi="Times New Roman" w:cs="Times New Roman"/>
          <w:bCs/>
          <w:sz w:val="24"/>
          <w:szCs w:val="24"/>
        </w:rPr>
      </w:pPr>
      <w:r w:rsidRPr="007B1C36">
        <w:rPr>
          <w:rFonts w:ascii="Times New Roman" w:hAnsi="Times New Roman" w:cs="Times New Roman"/>
          <w:b/>
          <w:bCs/>
          <w:sz w:val="24"/>
          <w:szCs w:val="24"/>
          <w:u w:val="single"/>
        </w:rPr>
        <w:t>Note</w:t>
      </w:r>
      <w:r w:rsidRPr="007B1C36">
        <w:rPr>
          <w:rFonts w:ascii="Times New Roman" w:hAnsi="Times New Roman" w:cs="Times New Roman"/>
          <w:bCs/>
          <w:sz w:val="24"/>
          <w:szCs w:val="24"/>
          <w:u w:val="single"/>
        </w:rPr>
        <w:t>:</w:t>
      </w:r>
      <w:r w:rsidRPr="007B1C36" w:rsidR="00CF4282">
        <w:rPr>
          <w:rFonts w:ascii="Times New Roman" w:hAnsi="Times New Roman" w:cs="Times New Roman"/>
          <w:bCs/>
          <w:sz w:val="24"/>
          <w:szCs w:val="24"/>
        </w:rPr>
        <w:tab/>
      </w:r>
      <w:r w:rsidRPr="007B1C36">
        <w:rPr>
          <w:rFonts w:ascii="Times New Roman" w:hAnsi="Times New Roman" w:cs="Times New Roman"/>
          <w:bCs/>
          <w:sz w:val="24"/>
          <w:szCs w:val="24"/>
        </w:rPr>
        <w:t xml:space="preserve">The following paragraph applies to </w:t>
      </w:r>
      <w:proofErr w:type="gramStart"/>
      <w:r w:rsidRPr="007B1C36" w:rsidR="0071499F">
        <w:rPr>
          <w:rFonts w:ascii="Times New Roman" w:hAnsi="Times New Roman" w:cs="Times New Roman"/>
          <w:bCs/>
          <w:sz w:val="24"/>
          <w:szCs w:val="24"/>
        </w:rPr>
        <w:t>all of</w:t>
      </w:r>
      <w:proofErr w:type="gramEnd"/>
      <w:r w:rsidRPr="007B1C36">
        <w:rPr>
          <w:rFonts w:ascii="Times New Roman" w:hAnsi="Times New Roman" w:cs="Times New Roman"/>
          <w:bCs/>
          <w:sz w:val="24"/>
          <w:szCs w:val="24"/>
        </w:rPr>
        <w:t xml:space="preserve"> the collections of information in this </w:t>
      </w:r>
      <w:r w:rsidR="00CB125B">
        <w:rPr>
          <w:rFonts w:ascii="Times New Roman" w:hAnsi="Times New Roman" w:cs="Times New Roman"/>
          <w:bCs/>
          <w:sz w:val="24"/>
          <w:szCs w:val="24"/>
        </w:rPr>
        <w:t xml:space="preserve"> </w:t>
      </w:r>
    </w:p>
    <w:p w:rsidRPr="007B1C36" w:rsidR="006800B3" w:rsidP="00C85D17" w:rsidRDefault="00CB125B" w14:paraId="3D659313" w14:textId="320C08E0">
      <w:pPr>
        <w:numPr>
          <w:ilvl w:val="12"/>
          <w:numId w:val="0"/>
        </w:numPr>
        <w:ind w:left="720"/>
        <w:rPr>
          <w:rFonts w:ascii="Times New Roman" w:hAnsi="Times New Roman" w:cs="Times New Roman"/>
          <w:bCs/>
          <w:sz w:val="24"/>
          <w:szCs w:val="24"/>
        </w:rPr>
      </w:pPr>
      <w:r w:rsidRPr="00CB125B">
        <w:rPr>
          <w:rFonts w:ascii="Times New Roman" w:hAnsi="Times New Roman" w:cs="Times New Roman"/>
          <w:b/>
          <w:bCs/>
          <w:sz w:val="24"/>
          <w:szCs w:val="24"/>
        </w:rPr>
        <w:t xml:space="preserve">            </w:t>
      </w:r>
      <w:r w:rsidRPr="00CB125B">
        <w:rPr>
          <w:rFonts w:ascii="Times New Roman" w:hAnsi="Times New Roman" w:cs="Times New Roman"/>
          <w:bCs/>
          <w:sz w:val="24"/>
          <w:szCs w:val="24"/>
        </w:rPr>
        <w:t xml:space="preserve"> </w:t>
      </w:r>
      <w:r w:rsidRPr="007B1C36" w:rsidR="006800B3">
        <w:rPr>
          <w:rFonts w:ascii="Times New Roman" w:hAnsi="Times New Roman" w:cs="Times New Roman"/>
          <w:bCs/>
          <w:sz w:val="24"/>
          <w:szCs w:val="24"/>
        </w:rPr>
        <w:t>submission:</w:t>
      </w:r>
    </w:p>
    <w:p w:rsidRPr="007B1C36" w:rsidR="006800B3" w:rsidP="00CF4282" w:rsidRDefault="006800B3" w14:paraId="7CC803DC" w14:textId="77777777">
      <w:pPr>
        <w:numPr>
          <w:ilvl w:val="12"/>
          <w:numId w:val="0"/>
        </w:numPr>
        <w:tabs>
          <w:tab w:val="left" w:pos="720"/>
        </w:tabs>
        <w:ind w:left="720" w:hanging="720"/>
        <w:rPr>
          <w:rFonts w:ascii="Times New Roman" w:hAnsi="Times New Roman" w:cs="Times New Roman"/>
          <w:bCs/>
          <w:sz w:val="24"/>
          <w:szCs w:val="24"/>
        </w:rPr>
      </w:pPr>
    </w:p>
    <w:p w:rsidRPr="007B1C36" w:rsidR="006800B3" w:rsidP="00E4027B" w:rsidRDefault="006800B3" w14:paraId="20490576" w14:textId="77777777">
      <w:pPr>
        <w:numPr>
          <w:ilvl w:val="12"/>
          <w:numId w:val="0"/>
        </w:numPr>
        <w:tabs>
          <w:tab w:val="left" w:pos="720"/>
        </w:tabs>
        <w:ind w:left="720" w:hanging="720"/>
        <w:rPr>
          <w:rFonts w:ascii="Times New Roman" w:hAnsi="Times New Roman" w:cs="Times New Roman"/>
          <w:bCs/>
          <w:sz w:val="24"/>
          <w:szCs w:val="24"/>
        </w:rPr>
      </w:pPr>
      <w:r w:rsidRPr="007B1C36">
        <w:rPr>
          <w:rFonts w:ascii="Times New Roman" w:hAnsi="Times New Roman" w:cs="Times New Roman"/>
          <w:bCs/>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7B1C36">
        <w:rPr>
          <w:rFonts w:ascii="Times New Roman" w:hAnsi="Times New Roman" w:cs="Times New Roman"/>
          <w:bCs/>
          <w:sz w:val="24"/>
          <w:szCs w:val="24"/>
        </w:rPr>
        <w:t>as long as</w:t>
      </w:r>
      <w:proofErr w:type="gramEnd"/>
      <w:r w:rsidRPr="007B1C36">
        <w:rPr>
          <w:rFonts w:ascii="Times New Roman" w:hAnsi="Times New Roman" w:cs="Times New Roman"/>
          <w:bCs/>
          <w:sz w:val="24"/>
          <w:szCs w:val="24"/>
        </w:rPr>
        <w:t xml:space="preserve"> their contents may become material in the administration of any internal revenue law.  Generally, tax returns and tax return information are confidential, as required by 26 U.S.C. 6103.</w:t>
      </w:r>
    </w:p>
    <w:sectPr w:rsidRPr="007B1C36" w:rsidR="006800B3" w:rsidSect="00D03AB7">
      <w:footerReference w:type="default" r:id="rId8"/>
      <w:footerReference w:type="first" r:id="rId9"/>
      <w:type w:val="continuous"/>
      <w:pgSz w:w="12240" w:h="15840"/>
      <w:pgMar w:top="1296"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FDF66" w14:textId="77777777" w:rsidR="006642E7" w:rsidRDefault="006642E7">
      <w:r>
        <w:separator/>
      </w:r>
    </w:p>
  </w:endnote>
  <w:endnote w:type="continuationSeparator" w:id="0">
    <w:p w14:paraId="7C8EB0E3" w14:textId="77777777" w:rsidR="006642E7" w:rsidRDefault="0066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BC79"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87FC"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AE3E" w14:textId="77777777" w:rsidR="006642E7" w:rsidRDefault="006642E7">
      <w:r>
        <w:separator/>
      </w:r>
    </w:p>
  </w:footnote>
  <w:footnote w:type="continuationSeparator" w:id="0">
    <w:p w14:paraId="30B1E58C" w14:textId="77777777" w:rsidR="006642E7" w:rsidRDefault="0066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614DF"/>
    <w:rsid w:val="00076F8E"/>
    <w:rsid w:val="00084BCA"/>
    <w:rsid w:val="00090F10"/>
    <w:rsid w:val="00093193"/>
    <w:rsid w:val="000B0845"/>
    <w:rsid w:val="000B0E91"/>
    <w:rsid w:val="000B11C9"/>
    <w:rsid w:val="000C3B92"/>
    <w:rsid w:val="000E32B3"/>
    <w:rsid w:val="00105956"/>
    <w:rsid w:val="00106719"/>
    <w:rsid w:val="00106D04"/>
    <w:rsid w:val="00112826"/>
    <w:rsid w:val="00113979"/>
    <w:rsid w:val="0011484A"/>
    <w:rsid w:val="00117AD4"/>
    <w:rsid w:val="00122698"/>
    <w:rsid w:val="00157F7F"/>
    <w:rsid w:val="001949C5"/>
    <w:rsid w:val="0019672A"/>
    <w:rsid w:val="001970F3"/>
    <w:rsid w:val="001A684B"/>
    <w:rsid w:val="001B469B"/>
    <w:rsid w:val="001B75D1"/>
    <w:rsid w:val="001B7848"/>
    <w:rsid w:val="001D04BB"/>
    <w:rsid w:val="00206A43"/>
    <w:rsid w:val="00207E6D"/>
    <w:rsid w:val="00212475"/>
    <w:rsid w:val="00215197"/>
    <w:rsid w:val="00220BC9"/>
    <w:rsid w:val="00243978"/>
    <w:rsid w:val="002626F0"/>
    <w:rsid w:val="0029015D"/>
    <w:rsid w:val="002A5B2C"/>
    <w:rsid w:val="002A7CAB"/>
    <w:rsid w:val="002B12DD"/>
    <w:rsid w:val="002D1895"/>
    <w:rsid w:val="002D732E"/>
    <w:rsid w:val="002E00DE"/>
    <w:rsid w:val="003365FB"/>
    <w:rsid w:val="00344618"/>
    <w:rsid w:val="00352058"/>
    <w:rsid w:val="0037114D"/>
    <w:rsid w:val="00383B19"/>
    <w:rsid w:val="0038489A"/>
    <w:rsid w:val="003A08F2"/>
    <w:rsid w:val="003B681C"/>
    <w:rsid w:val="00405952"/>
    <w:rsid w:val="00407C3E"/>
    <w:rsid w:val="00420029"/>
    <w:rsid w:val="00420E8B"/>
    <w:rsid w:val="00440C06"/>
    <w:rsid w:val="00497AD0"/>
    <w:rsid w:val="004A69FF"/>
    <w:rsid w:val="004B6245"/>
    <w:rsid w:val="004D1857"/>
    <w:rsid w:val="004F7415"/>
    <w:rsid w:val="00501141"/>
    <w:rsid w:val="00536294"/>
    <w:rsid w:val="005566E0"/>
    <w:rsid w:val="00574522"/>
    <w:rsid w:val="00590A7A"/>
    <w:rsid w:val="005920AA"/>
    <w:rsid w:val="005D19A0"/>
    <w:rsid w:val="005D2BBC"/>
    <w:rsid w:val="005D50B0"/>
    <w:rsid w:val="005E535F"/>
    <w:rsid w:val="006066A6"/>
    <w:rsid w:val="00632F99"/>
    <w:rsid w:val="00646C4E"/>
    <w:rsid w:val="006563CD"/>
    <w:rsid w:val="006642E7"/>
    <w:rsid w:val="006800B3"/>
    <w:rsid w:val="00681C29"/>
    <w:rsid w:val="00682228"/>
    <w:rsid w:val="00687349"/>
    <w:rsid w:val="00692482"/>
    <w:rsid w:val="006945B1"/>
    <w:rsid w:val="006C3A80"/>
    <w:rsid w:val="006D3734"/>
    <w:rsid w:val="006E0226"/>
    <w:rsid w:val="0071499F"/>
    <w:rsid w:val="007856B4"/>
    <w:rsid w:val="007B1C36"/>
    <w:rsid w:val="007B393F"/>
    <w:rsid w:val="007D1DD8"/>
    <w:rsid w:val="00801631"/>
    <w:rsid w:val="00823941"/>
    <w:rsid w:val="00835F07"/>
    <w:rsid w:val="00837658"/>
    <w:rsid w:val="00860546"/>
    <w:rsid w:val="00860633"/>
    <w:rsid w:val="0086510D"/>
    <w:rsid w:val="008A76BA"/>
    <w:rsid w:val="008C22E7"/>
    <w:rsid w:val="008F039B"/>
    <w:rsid w:val="00904766"/>
    <w:rsid w:val="00935712"/>
    <w:rsid w:val="00937A21"/>
    <w:rsid w:val="00955CE6"/>
    <w:rsid w:val="00964FA0"/>
    <w:rsid w:val="00986415"/>
    <w:rsid w:val="00996D1F"/>
    <w:rsid w:val="009A35A3"/>
    <w:rsid w:val="009B0BDF"/>
    <w:rsid w:val="009B10E4"/>
    <w:rsid w:val="009B4B0D"/>
    <w:rsid w:val="009C3A60"/>
    <w:rsid w:val="009E0E4B"/>
    <w:rsid w:val="009E32FA"/>
    <w:rsid w:val="00A2211E"/>
    <w:rsid w:val="00A24FFE"/>
    <w:rsid w:val="00A26956"/>
    <w:rsid w:val="00A65F6A"/>
    <w:rsid w:val="00A744FE"/>
    <w:rsid w:val="00A84A71"/>
    <w:rsid w:val="00A862EC"/>
    <w:rsid w:val="00AA4009"/>
    <w:rsid w:val="00AB4685"/>
    <w:rsid w:val="00AD6812"/>
    <w:rsid w:val="00AE0870"/>
    <w:rsid w:val="00AE6613"/>
    <w:rsid w:val="00AF2F89"/>
    <w:rsid w:val="00B16A50"/>
    <w:rsid w:val="00B23D25"/>
    <w:rsid w:val="00B267DF"/>
    <w:rsid w:val="00B2718D"/>
    <w:rsid w:val="00B37A82"/>
    <w:rsid w:val="00B60223"/>
    <w:rsid w:val="00B71437"/>
    <w:rsid w:val="00BA2C90"/>
    <w:rsid w:val="00BC3496"/>
    <w:rsid w:val="00BC3D59"/>
    <w:rsid w:val="00BD0D33"/>
    <w:rsid w:val="00BE1790"/>
    <w:rsid w:val="00C079E4"/>
    <w:rsid w:val="00C10404"/>
    <w:rsid w:val="00C25969"/>
    <w:rsid w:val="00C3006B"/>
    <w:rsid w:val="00C44462"/>
    <w:rsid w:val="00C46285"/>
    <w:rsid w:val="00C80B26"/>
    <w:rsid w:val="00C85D17"/>
    <w:rsid w:val="00CA761D"/>
    <w:rsid w:val="00CB125B"/>
    <w:rsid w:val="00CF4282"/>
    <w:rsid w:val="00D03AB7"/>
    <w:rsid w:val="00D1195E"/>
    <w:rsid w:val="00D17082"/>
    <w:rsid w:val="00D36F48"/>
    <w:rsid w:val="00D5618F"/>
    <w:rsid w:val="00D57395"/>
    <w:rsid w:val="00D66034"/>
    <w:rsid w:val="00D84488"/>
    <w:rsid w:val="00D91A1C"/>
    <w:rsid w:val="00D97201"/>
    <w:rsid w:val="00DB3E9A"/>
    <w:rsid w:val="00DE7FDF"/>
    <w:rsid w:val="00DF6CAE"/>
    <w:rsid w:val="00E179E7"/>
    <w:rsid w:val="00E21AC6"/>
    <w:rsid w:val="00E35C57"/>
    <w:rsid w:val="00E4027B"/>
    <w:rsid w:val="00E6244F"/>
    <w:rsid w:val="00E67A3A"/>
    <w:rsid w:val="00E806A6"/>
    <w:rsid w:val="00E824F6"/>
    <w:rsid w:val="00E86DEC"/>
    <w:rsid w:val="00E92F17"/>
    <w:rsid w:val="00E97485"/>
    <w:rsid w:val="00EA0675"/>
    <w:rsid w:val="00EA4C42"/>
    <w:rsid w:val="00EA624A"/>
    <w:rsid w:val="00EC4525"/>
    <w:rsid w:val="00ED27C8"/>
    <w:rsid w:val="00EE4F74"/>
    <w:rsid w:val="00EE6DBA"/>
    <w:rsid w:val="00F0387A"/>
    <w:rsid w:val="00F05271"/>
    <w:rsid w:val="00F13F91"/>
    <w:rsid w:val="00F25BCD"/>
    <w:rsid w:val="00F274D1"/>
    <w:rsid w:val="00F3085C"/>
    <w:rsid w:val="00F5552D"/>
    <w:rsid w:val="00F65A8B"/>
    <w:rsid w:val="00F6665F"/>
    <w:rsid w:val="00F7517B"/>
    <w:rsid w:val="00F77ADC"/>
    <w:rsid w:val="00F815E3"/>
    <w:rsid w:val="00F9098D"/>
    <w:rsid w:val="00F92CE6"/>
    <w:rsid w:val="00FD7469"/>
    <w:rsid w:val="00FE3BEF"/>
    <w:rsid w:val="00FF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0A4CB"/>
  <w14:defaultImageDpi w14:val="0"/>
  <w15:chartTrackingRefBased/>
  <w15:docId w15:val="{E4C512FD-AFBD-4183-8458-C5FB193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 w:type="character" w:styleId="Hyperlink">
    <w:name w:val="Hyperlink"/>
    <w:basedOn w:val="DefaultParagraphFont"/>
    <w:uiPriority w:val="99"/>
    <w:unhideWhenUsed/>
    <w:rsid w:val="0029015D"/>
    <w:rPr>
      <w:color w:val="0563C1" w:themeColor="hyperlink"/>
      <w:u w:val="single"/>
    </w:rPr>
  </w:style>
  <w:style w:type="character" w:styleId="UnresolvedMention">
    <w:name w:val="Unresolved Mention"/>
    <w:basedOn w:val="DefaultParagraphFont"/>
    <w:uiPriority w:val="99"/>
    <w:semiHidden/>
    <w:unhideWhenUsed/>
    <w:rsid w:val="0029015D"/>
    <w:rPr>
      <w:color w:val="605E5C"/>
      <w:shd w:val="clear" w:color="auto" w:fill="E1DFDD"/>
    </w:rPr>
  </w:style>
  <w:style w:type="character" w:styleId="FollowedHyperlink">
    <w:name w:val="FollowedHyperlink"/>
    <w:basedOn w:val="DefaultParagraphFont"/>
    <w:uiPriority w:val="99"/>
    <w:semiHidden/>
    <w:unhideWhenUsed/>
    <w:rsid w:val="002901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179316928">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437872260">
      <w:bodyDiv w:val="1"/>
      <w:marLeft w:val="0"/>
      <w:marRight w:val="0"/>
      <w:marTop w:val="0"/>
      <w:marBottom w:val="0"/>
      <w:divBdr>
        <w:top w:val="none" w:sz="0" w:space="0" w:color="auto"/>
        <w:left w:val="none" w:sz="0" w:space="0" w:color="auto"/>
        <w:bottom w:val="none" w:sz="0" w:space="0" w:color="auto"/>
        <w:right w:val="none" w:sz="0" w:space="0" w:color="auto"/>
      </w:divBdr>
    </w:div>
    <w:div w:id="741022029">
      <w:bodyDiv w:val="1"/>
      <w:marLeft w:val="0"/>
      <w:marRight w:val="0"/>
      <w:marTop w:val="0"/>
      <w:marBottom w:val="0"/>
      <w:divBdr>
        <w:top w:val="none" w:sz="0" w:space="0" w:color="auto"/>
        <w:left w:val="none" w:sz="0" w:space="0" w:color="auto"/>
        <w:bottom w:val="none" w:sz="0" w:space="0" w:color="auto"/>
        <w:right w:val="none" w:sz="0" w:space="0" w:color="auto"/>
      </w:divBdr>
    </w:div>
    <w:div w:id="788162324">
      <w:bodyDiv w:val="1"/>
      <w:marLeft w:val="0"/>
      <w:marRight w:val="0"/>
      <w:marTop w:val="0"/>
      <w:marBottom w:val="0"/>
      <w:divBdr>
        <w:top w:val="none" w:sz="0" w:space="0" w:color="auto"/>
        <w:left w:val="none" w:sz="0" w:space="0" w:color="auto"/>
        <w:bottom w:val="none" w:sz="0" w:space="0" w:color="auto"/>
        <w:right w:val="none" w:sz="0" w:space="0" w:color="auto"/>
      </w:divBdr>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939872862">
      <w:bodyDiv w:val="1"/>
      <w:marLeft w:val="0"/>
      <w:marRight w:val="0"/>
      <w:marTop w:val="0"/>
      <w:marBottom w:val="0"/>
      <w:divBdr>
        <w:top w:val="none" w:sz="0" w:space="0" w:color="auto"/>
        <w:left w:val="none" w:sz="0" w:space="0" w:color="auto"/>
        <w:bottom w:val="none" w:sz="0" w:space="0" w:color="auto"/>
        <w:right w:val="none" w:sz="0" w:space="0" w:color="auto"/>
      </w:divBdr>
    </w:div>
    <w:div w:id="992831042">
      <w:bodyDiv w:val="1"/>
      <w:marLeft w:val="0"/>
      <w:marRight w:val="0"/>
      <w:marTop w:val="0"/>
      <w:marBottom w:val="0"/>
      <w:divBdr>
        <w:top w:val="none" w:sz="0" w:space="0" w:color="auto"/>
        <w:left w:val="none" w:sz="0" w:space="0" w:color="auto"/>
        <w:bottom w:val="none" w:sz="0" w:space="0" w:color="auto"/>
        <w:right w:val="none" w:sz="0" w:space="0" w:color="auto"/>
      </w:divBdr>
    </w:div>
    <w:div w:id="1506165871">
      <w:bodyDiv w:val="1"/>
      <w:marLeft w:val="0"/>
      <w:marRight w:val="0"/>
      <w:marTop w:val="0"/>
      <w:marBottom w:val="0"/>
      <w:divBdr>
        <w:top w:val="none" w:sz="0" w:space="0" w:color="auto"/>
        <w:left w:val="none" w:sz="0" w:space="0" w:color="auto"/>
        <w:bottom w:val="none" w:sz="0" w:space="0" w:color="auto"/>
        <w:right w:val="none" w:sz="0" w:space="0" w:color="auto"/>
      </w:divBdr>
    </w:div>
    <w:div w:id="1541551192">
      <w:bodyDiv w:val="1"/>
      <w:marLeft w:val="0"/>
      <w:marRight w:val="0"/>
      <w:marTop w:val="0"/>
      <w:marBottom w:val="0"/>
      <w:divBdr>
        <w:top w:val="none" w:sz="0" w:space="0" w:color="auto"/>
        <w:left w:val="none" w:sz="0" w:space="0" w:color="auto"/>
        <w:bottom w:val="none" w:sz="0" w:space="0" w:color="auto"/>
        <w:right w:val="none" w:sz="0" w:space="0" w:color="auto"/>
      </w:divBdr>
    </w:div>
    <w:div w:id="1542521018">
      <w:bodyDiv w:val="1"/>
      <w:marLeft w:val="0"/>
      <w:marRight w:val="0"/>
      <w:marTop w:val="0"/>
      <w:marBottom w:val="0"/>
      <w:divBdr>
        <w:top w:val="none" w:sz="0" w:space="0" w:color="auto"/>
        <w:left w:val="none" w:sz="0" w:space="0" w:color="auto"/>
        <w:bottom w:val="none" w:sz="0" w:space="0" w:color="auto"/>
        <w:right w:val="none" w:sz="0" w:space="0" w:color="auto"/>
      </w:divBdr>
    </w:div>
    <w:div w:id="1730837813">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 w:id="1939409585">
      <w:bodyDiv w:val="1"/>
      <w:marLeft w:val="0"/>
      <w:marRight w:val="0"/>
      <w:marTop w:val="0"/>
      <w:marBottom w:val="0"/>
      <w:divBdr>
        <w:top w:val="none" w:sz="0" w:space="0" w:color="auto"/>
        <w:left w:val="none" w:sz="0" w:space="0" w:color="auto"/>
        <w:bottom w:val="none" w:sz="0" w:space="0" w:color="auto"/>
        <w:right w:val="none" w:sz="0" w:space="0" w:color="auto"/>
      </w:divBdr>
    </w:div>
    <w:div w:id="2009794282">
      <w:bodyDiv w:val="1"/>
      <w:marLeft w:val="0"/>
      <w:marRight w:val="0"/>
      <w:marTop w:val="0"/>
      <w:marBottom w:val="0"/>
      <w:divBdr>
        <w:top w:val="none" w:sz="0" w:space="0" w:color="auto"/>
        <w:left w:val="none" w:sz="0" w:space="0" w:color="auto"/>
        <w:bottom w:val="none" w:sz="0" w:space="0" w:color="auto"/>
        <w:right w:val="none" w:sz="0" w:space="0" w:color="auto"/>
      </w:divBdr>
    </w:div>
    <w:div w:id="21424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CASava00</dc:creator>
  <cp:keywords/>
  <cp:lastModifiedBy>Brinson Martha R</cp:lastModifiedBy>
  <cp:revision>2</cp:revision>
  <cp:lastPrinted>2014-01-27T21:39:00Z</cp:lastPrinted>
  <dcterms:created xsi:type="dcterms:W3CDTF">2022-01-20T21:18:00Z</dcterms:created>
  <dcterms:modified xsi:type="dcterms:W3CDTF">2022-01-20T21:18:00Z</dcterms:modified>
</cp:coreProperties>
</file>