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76789" w:rsidR="00562915" w:rsidP="00736D74" w:rsidRDefault="00940D91" w14:paraId="39984400" w14:textId="2F457D16">
      <w:pPr>
        <w:pStyle w:val="Title"/>
        <w:ind w:firstLine="720"/>
        <w:jc w:val="right"/>
        <w:rPr>
          <w:color w:val="000000" w:themeColor="text1"/>
          <w:sz w:val="28"/>
          <w:szCs w:val="28"/>
        </w:rPr>
      </w:pPr>
      <w:r>
        <w:rPr>
          <w:color w:val="000000" w:themeColor="text1"/>
          <w:sz w:val="28"/>
          <w:szCs w:val="28"/>
        </w:rPr>
        <w:t>Febr</w:t>
      </w:r>
      <w:r w:rsidRPr="00276789" w:rsidR="00554A3C">
        <w:rPr>
          <w:color w:val="000000" w:themeColor="text1"/>
          <w:sz w:val="28"/>
          <w:szCs w:val="28"/>
        </w:rPr>
        <w:t xml:space="preserve">uary </w:t>
      </w:r>
      <w:r w:rsidR="00163154">
        <w:rPr>
          <w:color w:val="000000" w:themeColor="text1"/>
          <w:sz w:val="28"/>
          <w:szCs w:val="28"/>
        </w:rPr>
        <w:t>2</w:t>
      </w:r>
      <w:r>
        <w:rPr>
          <w:color w:val="000000" w:themeColor="text1"/>
          <w:sz w:val="28"/>
          <w:szCs w:val="28"/>
        </w:rPr>
        <w:t>2</w:t>
      </w:r>
      <w:r w:rsidRPr="00276789" w:rsidR="005A49D9">
        <w:rPr>
          <w:color w:val="000000" w:themeColor="text1"/>
          <w:sz w:val="28"/>
          <w:szCs w:val="28"/>
        </w:rPr>
        <w:t>,</w:t>
      </w:r>
      <w:r w:rsidRPr="00276789" w:rsidR="00BD4E1B">
        <w:rPr>
          <w:color w:val="000000" w:themeColor="text1"/>
          <w:sz w:val="28"/>
          <w:szCs w:val="28"/>
        </w:rPr>
        <w:t xml:space="preserve"> </w:t>
      </w:r>
      <w:r w:rsidRPr="00276789" w:rsidR="00554A3C">
        <w:rPr>
          <w:color w:val="000000" w:themeColor="text1"/>
          <w:sz w:val="28"/>
          <w:szCs w:val="28"/>
        </w:rPr>
        <w:t>2022</w:t>
      </w:r>
    </w:p>
    <w:p w:rsidR="00562915" w:rsidP="00C56CE4" w:rsidRDefault="00562915" w14:paraId="2175811A" w14:textId="06DBB03F">
      <w:pPr>
        <w:pStyle w:val="Title"/>
        <w:ind w:firstLine="720"/>
        <w:rPr>
          <w:rFonts w:ascii="Arial" w:hAnsi="Arial" w:cs="Arial"/>
        </w:rPr>
      </w:pPr>
      <w:r w:rsidRPr="007263B4">
        <w:rPr>
          <w:rFonts w:ascii="Arial" w:hAnsi="Arial" w:cs="Arial"/>
        </w:rPr>
        <w:t>Supporting Statement for</w:t>
      </w:r>
    </w:p>
    <w:p w:rsidRPr="00956004" w:rsidR="00562915" w:rsidP="00562915" w:rsidRDefault="00562915" w14:paraId="33E698C4" w14:textId="77777777">
      <w:pPr>
        <w:pStyle w:val="Title"/>
        <w:rPr>
          <w:rFonts w:ascii="Arial" w:hAnsi="Arial" w:cs="Arial"/>
          <w:color w:val="000000" w:themeColor="text1"/>
          <w:sz w:val="28"/>
        </w:rPr>
      </w:pPr>
      <w:r w:rsidRPr="007263B4">
        <w:rPr>
          <w:rFonts w:ascii="Arial" w:hAnsi="Arial" w:cs="Arial"/>
        </w:rPr>
        <w:t xml:space="preserve">Paperwork Reduction Act </w:t>
      </w:r>
      <w:r w:rsidRPr="00956004">
        <w:rPr>
          <w:rFonts w:ascii="Arial" w:hAnsi="Arial" w:cs="Arial"/>
          <w:color w:val="000000" w:themeColor="text1"/>
        </w:rPr>
        <w:t>Submissions</w:t>
      </w:r>
    </w:p>
    <w:p w:rsidRPr="00956004" w:rsidR="00562915" w:rsidP="00562915" w:rsidRDefault="00562915" w14:paraId="307F5445" w14:textId="77777777">
      <w:pPr>
        <w:tabs>
          <w:tab w:val="left" w:pos="-720"/>
        </w:tabs>
        <w:suppressAutoHyphens/>
        <w:rPr>
          <w:rFonts w:ascii="Times New Roman" w:hAnsi="Times New Roman" w:cs="Times New Roman"/>
          <w:b/>
          <w:color w:val="000000" w:themeColor="text1"/>
          <w:sz w:val="24"/>
          <w:szCs w:val="24"/>
        </w:rPr>
      </w:pPr>
    </w:p>
    <w:p w:rsidRPr="00956004" w:rsidR="00562915" w:rsidP="00562915" w:rsidRDefault="00562915" w14:paraId="1FD0B655" w14:textId="0908ED72">
      <w:pPr>
        <w:tabs>
          <w:tab w:val="left" w:pos="-720"/>
        </w:tabs>
        <w:suppressAutoHyphens/>
        <w:rPr>
          <w:rFonts w:ascii="Times New Roman" w:hAnsi="Times New Roman" w:cs="Times New Roman"/>
          <w:b/>
          <w:color w:val="000000" w:themeColor="text1"/>
          <w:sz w:val="28"/>
          <w:szCs w:val="28"/>
        </w:rPr>
      </w:pPr>
      <w:r w:rsidRPr="00956004">
        <w:rPr>
          <w:rFonts w:ascii="Times New Roman" w:hAnsi="Times New Roman" w:cs="Times New Roman"/>
          <w:b/>
          <w:color w:val="000000" w:themeColor="text1"/>
          <w:sz w:val="28"/>
          <w:szCs w:val="28"/>
        </w:rPr>
        <w:t xml:space="preserve">OMB Control Number:  1660 - </w:t>
      </w:r>
      <w:r w:rsidRPr="00956004" w:rsidR="00E43929">
        <w:rPr>
          <w:rFonts w:ascii="Times New Roman" w:hAnsi="Times New Roman" w:cs="Times New Roman"/>
          <w:b/>
          <w:color w:val="000000" w:themeColor="text1"/>
          <w:sz w:val="28"/>
          <w:szCs w:val="28"/>
        </w:rPr>
        <w:t>0002</w:t>
      </w:r>
    </w:p>
    <w:p w:rsidRPr="00B92B09" w:rsidR="00562915" w:rsidP="00562915" w:rsidRDefault="00562915" w14:paraId="24EF977F" w14:textId="15E7780E">
      <w:pPr>
        <w:tabs>
          <w:tab w:val="left" w:pos="-720"/>
        </w:tabs>
        <w:suppressAutoHyphens/>
        <w:rPr>
          <w:rFonts w:ascii="Times New Roman" w:hAnsi="Times New Roman" w:cs="Times New Roman"/>
          <w:b/>
          <w:sz w:val="28"/>
          <w:szCs w:val="28"/>
        </w:rPr>
      </w:pPr>
      <w:r w:rsidRPr="00B92B09">
        <w:rPr>
          <w:rFonts w:ascii="Times New Roman" w:hAnsi="Times New Roman" w:cs="Times New Roman"/>
          <w:b/>
          <w:sz w:val="28"/>
          <w:szCs w:val="28"/>
        </w:rPr>
        <w:t xml:space="preserve">Title:  </w:t>
      </w:r>
      <w:r w:rsidR="004E4ABB">
        <w:rPr>
          <w:rFonts w:ascii="Times New Roman" w:hAnsi="Times New Roman" w:cs="Times New Roman"/>
          <w:b/>
          <w:sz w:val="28"/>
          <w:szCs w:val="28"/>
        </w:rPr>
        <w:t>Disaster Assistance</w:t>
      </w:r>
      <w:r w:rsidR="00644F77">
        <w:rPr>
          <w:rFonts w:ascii="Times New Roman" w:hAnsi="Times New Roman" w:cs="Times New Roman"/>
          <w:b/>
          <w:sz w:val="28"/>
          <w:szCs w:val="28"/>
        </w:rPr>
        <w:t xml:space="preserve"> </w:t>
      </w:r>
      <w:r w:rsidR="009504FA">
        <w:rPr>
          <w:rFonts w:ascii="Times New Roman" w:hAnsi="Times New Roman" w:cs="Times New Roman"/>
          <w:b/>
          <w:sz w:val="28"/>
          <w:szCs w:val="28"/>
        </w:rPr>
        <w:t>Registration</w:t>
      </w:r>
    </w:p>
    <w:p w:rsidR="00562915" w:rsidP="5516CA85" w:rsidRDefault="00562915" w14:paraId="1693BAF5" w14:textId="04201671">
      <w:pPr>
        <w:suppressAutoHyphens/>
        <w:rPr>
          <w:rFonts w:ascii="Times New Roman" w:hAnsi="Times New Roman" w:cs="Times New Roman"/>
          <w:b/>
          <w:bCs/>
          <w:sz w:val="28"/>
          <w:szCs w:val="28"/>
        </w:rPr>
      </w:pPr>
      <w:r w:rsidRPr="5516CA85">
        <w:rPr>
          <w:rFonts w:ascii="Times New Roman" w:hAnsi="Times New Roman" w:cs="Times New Roman"/>
          <w:b/>
          <w:bCs/>
          <w:sz w:val="28"/>
          <w:szCs w:val="28"/>
        </w:rPr>
        <w:t xml:space="preserve">Form Number(s):  </w:t>
      </w:r>
    </w:p>
    <w:p w:rsidRPr="00B50548" w:rsidR="00595F9D" w:rsidP="00595F9D" w:rsidRDefault="00595F9D" w14:paraId="6660581C" w14:textId="77777777">
      <w:pPr>
        <w:tabs>
          <w:tab w:val="left" w:pos="-720"/>
        </w:tabs>
        <w:suppressAutoHyphens/>
        <w:spacing w:after="0" w:line="240" w:lineRule="auto"/>
        <w:rPr>
          <w:rFonts w:ascii="Times New Roman" w:hAnsi="Times New Roman" w:cs="Times New Roman"/>
          <w:color w:val="000000" w:themeColor="text1"/>
          <w:sz w:val="24"/>
          <w:szCs w:val="24"/>
        </w:rPr>
      </w:pPr>
      <w:bookmarkStart w:name="_Hlk10559293" w:id="0"/>
      <w:bookmarkStart w:name="_Hlk67486435" w:id="1"/>
      <w:r>
        <w:rPr>
          <w:rFonts w:ascii="Times New Roman" w:hAnsi="Times New Roman" w:cs="Times New Roman"/>
          <w:color w:val="000000" w:themeColor="text1"/>
          <w:sz w:val="24"/>
          <w:szCs w:val="24"/>
        </w:rPr>
        <w:t xml:space="preserve">FF-104-FY-21-123 (formerly </w:t>
      </w:r>
      <w:r w:rsidRPr="005F289B">
        <w:rPr>
          <w:rFonts w:ascii="Times New Roman" w:hAnsi="Times New Roman" w:cs="Times New Roman"/>
          <w:color w:val="000000" w:themeColor="text1"/>
          <w:sz w:val="24"/>
          <w:szCs w:val="24"/>
        </w:rPr>
        <w:t>FEMA Form 009-0-1T (English)</w:t>
      </w:r>
      <w:r>
        <w:rPr>
          <w:rFonts w:ascii="Times New Roman" w:hAnsi="Times New Roman" w:cs="Times New Roman"/>
          <w:color w:val="000000" w:themeColor="text1"/>
          <w:sz w:val="24"/>
          <w:szCs w:val="24"/>
        </w:rPr>
        <w:t>)</w:t>
      </w:r>
      <w:r w:rsidRPr="005F289B">
        <w:rPr>
          <w:rFonts w:ascii="Times New Roman" w:hAnsi="Times New Roman" w:cs="Times New Roman"/>
          <w:color w:val="000000" w:themeColor="text1"/>
          <w:sz w:val="24"/>
          <w:szCs w:val="24"/>
        </w:rPr>
        <w:t>,</w:t>
      </w:r>
      <w:r w:rsidRPr="00E25A13">
        <w:rPr>
          <w:rFonts w:ascii="Times New Roman" w:hAnsi="Times New Roman" w:cs="Times New Roman"/>
          <w:color w:val="000000" w:themeColor="text1"/>
          <w:sz w:val="24"/>
          <w:szCs w:val="24"/>
        </w:rPr>
        <w:t xml:space="preserve"> Tele-Registration, Disaster Assistance Registration</w:t>
      </w:r>
    </w:p>
    <w:p w:rsidR="00595F9D" w:rsidP="00123D14" w:rsidRDefault="00595F9D" w14:paraId="19211985" w14:textId="45A8AF58">
      <w:pPr>
        <w:suppressAutoHyphens/>
        <w:spacing w:after="0" w:line="240" w:lineRule="auto"/>
        <w:rPr>
          <w:rFonts w:ascii="Times New Roman" w:hAnsi="Times New Roman" w:cs="Times New Roman"/>
          <w:color w:val="000000" w:themeColor="text1"/>
          <w:sz w:val="24"/>
          <w:szCs w:val="24"/>
        </w:rPr>
      </w:pPr>
      <w:r w:rsidRPr="0B7C80ED">
        <w:rPr>
          <w:rFonts w:ascii="Times New Roman" w:hAnsi="Times New Roman" w:cs="Times New Roman"/>
          <w:color w:val="000000" w:themeColor="text1"/>
          <w:sz w:val="24"/>
          <w:szCs w:val="24"/>
        </w:rPr>
        <w:t>FF-104-FY-21-123-A (formerly FEMA Form 009-0-1T (Spanish)), Tele-Registration, Registro Para Asistencia De Desa</w:t>
      </w:r>
      <w:r w:rsidRPr="0B7C80ED" w:rsidR="58702FA8">
        <w:rPr>
          <w:rFonts w:ascii="Times New Roman" w:hAnsi="Times New Roman" w:cs="Times New Roman"/>
          <w:color w:val="000000" w:themeColor="text1"/>
          <w:sz w:val="24"/>
          <w:szCs w:val="24"/>
        </w:rPr>
        <w:t>s</w:t>
      </w:r>
      <w:r w:rsidRPr="0B7C80ED">
        <w:rPr>
          <w:rFonts w:ascii="Times New Roman" w:hAnsi="Times New Roman" w:cs="Times New Roman"/>
          <w:color w:val="000000" w:themeColor="text1"/>
          <w:sz w:val="24"/>
          <w:szCs w:val="24"/>
        </w:rPr>
        <w:t>tre</w:t>
      </w:r>
    </w:p>
    <w:p w:rsidRPr="00B50548" w:rsidR="00595F9D" w:rsidP="00595F9D" w:rsidRDefault="00595F9D" w14:paraId="25DCB3A6"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FF-104-FY-21-123-COVID-FA (formerly </w:t>
      </w:r>
      <w:r w:rsidRPr="00B50548">
        <w:rPr>
          <w:rFonts w:ascii="Times New Roman" w:hAnsi="Times New Roman" w:cs="Times New Roman"/>
          <w:color w:val="000000" w:themeColor="text1"/>
          <w:sz w:val="24"/>
          <w:szCs w:val="24"/>
        </w:rPr>
        <w:t>FEMA Form 009-0-1T-COVID-FA (English)</w:t>
      </w:r>
      <w:r>
        <w:rPr>
          <w:rFonts w:ascii="Times New Roman" w:hAnsi="Times New Roman" w:cs="Times New Roman"/>
          <w:color w:val="000000" w:themeColor="text1"/>
          <w:sz w:val="24"/>
          <w:szCs w:val="24"/>
        </w:rPr>
        <w:t>)</w:t>
      </w:r>
      <w:r w:rsidRPr="00B50548">
        <w:rPr>
          <w:rFonts w:ascii="Times New Roman" w:hAnsi="Times New Roman" w:cs="Times New Roman"/>
          <w:color w:val="000000" w:themeColor="text1"/>
          <w:sz w:val="24"/>
          <w:szCs w:val="24"/>
        </w:rPr>
        <w:t>, Tele-Registration, COVID-19 Funeral</w:t>
      </w:r>
      <w:r>
        <w:rPr>
          <w:rFonts w:ascii="Times New Roman" w:hAnsi="Times New Roman" w:cs="Times New Roman"/>
          <w:color w:val="000000" w:themeColor="text1"/>
          <w:sz w:val="24"/>
          <w:szCs w:val="24"/>
        </w:rPr>
        <w:t xml:space="preserve"> </w:t>
      </w:r>
      <w:r w:rsidRPr="00B50548">
        <w:rPr>
          <w:rFonts w:ascii="Times New Roman" w:hAnsi="Times New Roman" w:cs="Times New Roman"/>
          <w:color w:val="000000" w:themeColor="text1"/>
          <w:sz w:val="24"/>
          <w:szCs w:val="24"/>
        </w:rPr>
        <w:t>Assistance</w:t>
      </w:r>
    </w:p>
    <w:p w:rsidRPr="000478A9" w:rsidR="00595F9D" w:rsidP="00595F9D" w:rsidRDefault="00595F9D" w14:paraId="1EE4A0DA" w14:textId="77777777">
      <w:pPr>
        <w:tabs>
          <w:tab w:val="left" w:pos="-720"/>
        </w:tabs>
        <w:suppressAutoHyphens/>
        <w:spacing w:after="0" w:line="240" w:lineRule="auto"/>
        <w:rPr>
          <w:rFonts w:ascii="Times New Roman" w:hAnsi="Times New Roman" w:cs="Times New Roman"/>
          <w:color w:val="000000" w:themeColor="text1"/>
          <w:sz w:val="24"/>
          <w:szCs w:val="24"/>
        </w:rPr>
      </w:pPr>
    </w:p>
    <w:p w:rsidRPr="000478A9" w:rsidR="00595F9D" w:rsidP="00595F9D" w:rsidRDefault="00595F9D" w14:paraId="43FB91DA"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FF-104-FY-21-125 (formerly </w:t>
      </w:r>
      <w:r w:rsidRPr="000478A9">
        <w:rPr>
          <w:rFonts w:ascii="Times New Roman" w:hAnsi="Times New Roman" w:cs="Times New Roman"/>
          <w:color w:val="000000" w:themeColor="text1"/>
          <w:sz w:val="24"/>
          <w:szCs w:val="24"/>
        </w:rPr>
        <w:t>FEMA Form 009-0-1Int (English)</w:t>
      </w:r>
      <w:r>
        <w:rPr>
          <w:rFonts w:ascii="Times New Roman" w:hAnsi="Times New Roman" w:cs="Times New Roman"/>
          <w:color w:val="000000" w:themeColor="text1"/>
          <w:sz w:val="24"/>
          <w:szCs w:val="24"/>
        </w:rPr>
        <w:t>)</w:t>
      </w:r>
      <w:r w:rsidRPr="000478A9">
        <w:rPr>
          <w:rFonts w:ascii="Times New Roman" w:hAnsi="Times New Roman" w:cs="Times New Roman"/>
          <w:color w:val="000000" w:themeColor="text1"/>
          <w:sz w:val="24"/>
          <w:szCs w:val="24"/>
        </w:rPr>
        <w:t>, Internet, Disaster Assistance Registration</w:t>
      </w:r>
    </w:p>
    <w:p w:rsidRPr="000478A9" w:rsidR="00595F9D" w:rsidP="00595F9D" w:rsidRDefault="00595F9D" w14:paraId="25173D0D"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FF-104-FY-21-125-A (formerly </w:t>
      </w:r>
      <w:r w:rsidRPr="000478A9">
        <w:rPr>
          <w:rFonts w:ascii="Times New Roman" w:hAnsi="Times New Roman" w:cs="Times New Roman"/>
          <w:color w:val="000000" w:themeColor="text1"/>
          <w:sz w:val="24"/>
          <w:szCs w:val="24"/>
        </w:rPr>
        <w:t>FEMA Form 009-0-2Int (Spanish)</w:t>
      </w:r>
      <w:r>
        <w:rPr>
          <w:rFonts w:ascii="Times New Roman" w:hAnsi="Times New Roman" w:cs="Times New Roman"/>
          <w:color w:val="000000" w:themeColor="text1"/>
          <w:sz w:val="24"/>
          <w:szCs w:val="24"/>
        </w:rPr>
        <w:t>)</w:t>
      </w:r>
      <w:r w:rsidRPr="000478A9">
        <w:rPr>
          <w:rFonts w:ascii="Times New Roman" w:hAnsi="Times New Roman" w:cs="Times New Roman"/>
          <w:color w:val="000000" w:themeColor="text1"/>
          <w:sz w:val="24"/>
          <w:szCs w:val="24"/>
        </w:rPr>
        <w:t>, Internet, Registro Para Asistencia De Desastre</w:t>
      </w:r>
    </w:p>
    <w:p w:rsidRPr="000478A9" w:rsidR="00595F9D" w:rsidP="00595F9D" w:rsidRDefault="00595F9D" w14:paraId="078DE1EF" w14:textId="77777777">
      <w:pPr>
        <w:tabs>
          <w:tab w:val="left" w:pos="-720"/>
        </w:tabs>
        <w:suppressAutoHyphens/>
        <w:spacing w:after="0" w:line="240" w:lineRule="auto"/>
        <w:rPr>
          <w:rFonts w:ascii="Times New Roman" w:hAnsi="Times New Roman" w:cs="Times New Roman"/>
          <w:color w:val="000000" w:themeColor="text1"/>
          <w:sz w:val="24"/>
          <w:szCs w:val="24"/>
        </w:rPr>
      </w:pPr>
    </w:p>
    <w:p w:rsidRPr="000478A9" w:rsidR="00595F9D" w:rsidP="00595F9D" w:rsidRDefault="00595F9D" w14:paraId="692148DE"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FF-104-FY-21-122 (formerly </w:t>
      </w:r>
      <w:r w:rsidRPr="000478A9">
        <w:rPr>
          <w:rFonts w:ascii="Times New Roman" w:hAnsi="Times New Roman" w:cs="Times New Roman"/>
          <w:color w:val="000000" w:themeColor="text1"/>
          <w:sz w:val="24"/>
          <w:szCs w:val="24"/>
        </w:rPr>
        <w:t>FEMA Form 009-0-1 (English)</w:t>
      </w:r>
      <w:r>
        <w:rPr>
          <w:rFonts w:ascii="Times New Roman" w:hAnsi="Times New Roman" w:cs="Times New Roman"/>
          <w:color w:val="000000" w:themeColor="text1"/>
          <w:sz w:val="24"/>
          <w:szCs w:val="24"/>
        </w:rPr>
        <w:t>)</w:t>
      </w:r>
      <w:r w:rsidRPr="000478A9">
        <w:rPr>
          <w:rFonts w:ascii="Times New Roman" w:hAnsi="Times New Roman" w:cs="Times New Roman"/>
          <w:color w:val="000000" w:themeColor="text1"/>
          <w:sz w:val="24"/>
          <w:szCs w:val="24"/>
        </w:rPr>
        <w:t>, Paper Application / Disaster Assistance Registration</w:t>
      </w:r>
    </w:p>
    <w:p w:rsidRPr="000478A9" w:rsidR="00595F9D" w:rsidP="00595F9D" w:rsidRDefault="00595F9D" w14:paraId="3CF54B95"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r>
        <w:rPr>
          <w:rFonts w:ascii="Times New Roman" w:hAnsi="Times New Roman" w:cs="Times New Roman"/>
          <w:color w:val="000000" w:themeColor="text1"/>
          <w:sz w:val="24"/>
          <w:szCs w:val="24"/>
          <w:lang w:val="es-PR"/>
        </w:rPr>
        <w:t xml:space="preserve">FF-104-FY-21-122-A (formerly </w:t>
      </w:r>
      <w:r w:rsidRPr="000478A9">
        <w:rPr>
          <w:rFonts w:ascii="Times New Roman" w:hAnsi="Times New Roman" w:cs="Times New Roman"/>
          <w:color w:val="000000" w:themeColor="text1"/>
          <w:sz w:val="24"/>
          <w:szCs w:val="24"/>
          <w:lang w:val="es-PR"/>
        </w:rPr>
        <w:t>FEMA Form 009-0-2 (Spanish)</w:t>
      </w:r>
      <w:r>
        <w:rPr>
          <w:rFonts w:ascii="Times New Roman" w:hAnsi="Times New Roman" w:cs="Times New Roman"/>
          <w:color w:val="000000" w:themeColor="text1"/>
          <w:sz w:val="24"/>
          <w:szCs w:val="24"/>
          <w:lang w:val="es-PR"/>
        </w:rPr>
        <w:t>)</w:t>
      </w:r>
      <w:r w:rsidRPr="000478A9">
        <w:rPr>
          <w:rFonts w:ascii="Times New Roman" w:hAnsi="Times New Roman" w:cs="Times New Roman"/>
          <w:color w:val="000000" w:themeColor="text1"/>
          <w:sz w:val="24"/>
          <w:szCs w:val="24"/>
          <w:lang w:val="es-PR"/>
        </w:rPr>
        <w:t>, Solicitud en Papel / Registro Para Asistencia De Desastre</w:t>
      </w:r>
    </w:p>
    <w:bookmarkEnd w:id="0"/>
    <w:p w:rsidRPr="000478A9" w:rsidR="00595F9D" w:rsidP="00595F9D" w:rsidRDefault="00595F9D" w14:paraId="2961724A"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p>
    <w:p w:rsidRPr="000478A9" w:rsidR="00595F9D" w:rsidP="00595F9D" w:rsidRDefault="00595F9D" w14:paraId="1A6A4E96"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FF-104-21-128 (formerly </w:t>
      </w:r>
      <w:r w:rsidRPr="000478A9">
        <w:rPr>
          <w:rFonts w:ascii="Times New Roman" w:hAnsi="Times New Roman" w:cs="Times New Roman"/>
          <w:color w:val="000000" w:themeColor="text1"/>
          <w:sz w:val="24"/>
          <w:szCs w:val="24"/>
        </w:rPr>
        <w:t>FEMA Form 009-0-3 (English)</w:t>
      </w:r>
      <w:r>
        <w:rPr>
          <w:rFonts w:ascii="Times New Roman" w:hAnsi="Times New Roman" w:cs="Times New Roman"/>
          <w:color w:val="000000" w:themeColor="text1"/>
          <w:sz w:val="24"/>
          <w:szCs w:val="24"/>
        </w:rPr>
        <w:t>)</w:t>
      </w:r>
      <w:r w:rsidRPr="000478A9">
        <w:rPr>
          <w:rFonts w:ascii="Times New Roman" w:hAnsi="Times New Roman" w:cs="Times New Roman"/>
          <w:color w:val="000000" w:themeColor="text1"/>
          <w:sz w:val="24"/>
          <w:szCs w:val="24"/>
        </w:rPr>
        <w:t>, Declaration and Release</w:t>
      </w:r>
    </w:p>
    <w:p w:rsidRPr="000478A9" w:rsidR="00595F9D" w:rsidP="00595F9D" w:rsidRDefault="00595F9D" w14:paraId="7B5591D4"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r>
        <w:rPr>
          <w:rFonts w:ascii="Times New Roman" w:hAnsi="Times New Roman" w:cs="Times New Roman"/>
          <w:color w:val="000000" w:themeColor="text1"/>
          <w:sz w:val="24"/>
          <w:szCs w:val="24"/>
          <w:lang w:val="es-PR"/>
        </w:rPr>
        <w:t xml:space="preserve">FF-104-21-128-A (formerly </w:t>
      </w:r>
      <w:r w:rsidRPr="000478A9">
        <w:rPr>
          <w:rFonts w:ascii="Times New Roman" w:hAnsi="Times New Roman" w:cs="Times New Roman"/>
          <w:color w:val="000000" w:themeColor="text1"/>
          <w:sz w:val="24"/>
          <w:szCs w:val="24"/>
          <w:lang w:val="es-PR"/>
        </w:rPr>
        <w:t>FEMA Form 009-0-4 (Spanish)</w:t>
      </w:r>
      <w:r>
        <w:rPr>
          <w:rFonts w:ascii="Times New Roman" w:hAnsi="Times New Roman" w:cs="Times New Roman"/>
          <w:color w:val="000000" w:themeColor="text1"/>
          <w:sz w:val="24"/>
          <w:szCs w:val="24"/>
          <w:lang w:val="es-PR"/>
        </w:rPr>
        <w:t>)</w:t>
      </w:r>
      <w:r w:rsidRPr="000478A9">
        <w:rPr>
          <w:rFonts w:ascii="Times New Roman" w:hAnsi="Times New Roman" w:cs="Times New Roman"/>
          <w:color w:val="000000" w:themeColor="text1"/>
          <w:sz w:val="24"/>
          <w:szCs w:val="24"/>
          <w:lang w:val="es-PR"/>
        </w:rPr>
        <w:t>, Declaración Y Autorización</w:t>
      </w:r>
    </w:p>
    <w:p w:rsidRPr="000478A9" w:rsidR="00595F9D" w:rsidP="00595F9D" w:rsidRDefault="00595F9D" w14:paraId="1CC85AD8"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p>
    <w:p w:rsidRPr="000478A9" w:rsidR="00595F9D" w:rsidP="00595F9D" w:rsidRDefault="00595F9D" w14:paraId="4D51C871" w14:textId="77777777">
      <w:pPr>
        <w:tabs>
          <w:tab w:val="left" w:pos="-720"/>
        </w:tabs>
        <w:suppressAutoHyphen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FF-104-FY-21-127 (formerly </w:t>
      </w:r>
      <w:r w:rsidRPr="000478A9">
        <w:rPr>
          <w:rFonts w:ascii="Times New Roman" w:hAnsi="Times New Roman" w:cs="Times New Roman"/>
          <w:color w:val="000000" w:themeColor="text1"/>
          <w:sz w:val="24"/>
          <w:szCs w:val="24"/>
        </w:rPr>
        <w:t>FEMA Form 009-0-5 (English)</w:t>
      </w:r>
      <w:r>
        <w:rPr>
          <w:rFonts w:ascii="Times New Roman" w:hAnsi="Times New Roman" w:cs="Times New Roman"/>
          <w:color w:val="000000" w:themeColor="text1"/>
          <w:sz w:val="24"/>
          <w:szCs w:val="24"/>
        </w:rPr>
        <w:t>)</w:t>
      </w:r>
      <w:r w:rsidRPr="000478A9">
        <w:rPr>
          <w:rFonts w:ascii="Times New Roman" w:hAnsi="Times New Roman" w:cs="Times New Roman"/>
          <w:color w:val="000000" w:themeColor="text1"/>
          <w:sz w:val="24"/>
          <w:szCs w:val="24"/>
        </w:rPr>
        <w:t>, Manufactured Housing Unit Revocable License and Receipt for Government Property</w:t>
      </w:r>
    </w:p>
    <w:p w:rsidRPr="000478A9" w:rsidR="00595F9D" w:rsidP="00595F9D" w:rsidRDefault="00595F9D" w14:paraId="558364D3"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r>
        <w:rPr>
          <w:rFonts w:ascii="Times New Roman" w:hAnsi="Times New Roman" w:cs="Times New Roman"/>
          <w:color w:val="000000" w:themeColor="text1"/>
          <w:sz w:val="24"/>
          <w:szCs w:val="24"/>
          <w:lang w:val="es-PR"/>
        </w:rPr>
        <w:t xml:space="preserve">FF-104-FY-21-127-A (formerly </w:t>
      </w:r>
      <w:r w:rsidRPr="000478A9">
        <w:rPr>
          <w:rFonts w:ascii="Times New Roman" w:hAnsi="Times New Roman" w:cs="Times New Roman"/>
          <w:color w:val="000000" w:themeColor="text1"/>
          <w:sz w:val="24"/>
          <w:szCs w:val="24"/>
          <w:lang w:val="es-PR"/>
        </w:rPr>
        <w:t>FEMA Form 009-0-6 (Spanish)</w:t>
      </w:r>
      <w:r>
        <w:rPr>
          <w:rFonts w:ascii="Times New Roman" w:hAnsi="Times New Roman" w:cs="Times New Roman"/>
          <w:color w:val="000000" w:themeColor="text1"/>
          <w:sz w:val="24"/>
          <w:szCs w:val="24"/>
          <w:lang w:val="es-PR"/>
        </w:rPr>
        <w:t>)</w:t>
      </w:r>
      <w:r w:rsidRPr="000478A9">
        <w:rPr>
          <w:rFonts w:ascii="Times New Roman" w:hAnsi="Times New Roman" w:cs="Times New Roman"/>
          <w:color w:val="000000" w:themeColor="text1"/>
          <w:sz w:val="24"/>
          <w:szCs w:val="24"/>
          <w:lang w:val="es-PR"/>
        </w:rPr>
        <w:t>, Las Casas Manufacturadas Unidad Licencia Revocable y Recibo de la Propiedad del Gobierno</w:t>
      </w:r>
    </w:p>
    <w:p w:rsidRPr="000478A9" w:rsidR="00595F9D" w:rsidP="00595F9D" w:rsidRDefault="00595F9D" w14:paraId="2CBFE153" w14:textId="77777777">
      <w:pPr>
        <w:tabs>
          <w:tab w:val="left" w:pos="-720"/>
        </w:tabs>
        <w:suppressAutoHyphens/>
        <w:spacing w:after="0" w:line="240" w:lineRule="auto"/>
        <w:rPr>
          <w:rFonts w:ascii="Times New Roman" w:hAnsi="Times New Roman" w:cs="Times New Roman"/>
          <w:color w:val="000000" w:themeColor="text1"/>
          <w:sz w:val="24"/>
          <w:szCs w:val="24"/>
          <w:lang w:val="es-PR"/>
        </w:rPr>
      </w:pPr>
    </w:p>
    <w:p w:rsidRPr="000478A9" w:rsidR="00595F9D" w:rsidP="3D282F45" w:rsidRDefault="00595F9D" w14:paraId="5833EB7E" w14:textId="6D19C167">
      <w:pPr>
        <w:suppressAutoHyphens/>
        <w:spacing w:after="0" w:line="240" w:lineRule="auto"/>
        <w:rPr>
          <w:rFonts w:ascii="Times New Roman" w:hAnsi="Times New Roman" w:cs="Times New Roman"/>
          <w:color w:val="000000" w:themeColor="text1"/>
          <w:sz w:val="24"/>
          <w:szCs w:val="24"/>
        </w:rPr>
      </w:pPr>
      <w:r w:rsidRPr="000478A9">
        <w:rPr>
          <w:rFonts w:ascii="Times New Roman" w:hAnsi="Times New Roman" w:cs="Times New Roman"/>
          <w:color w:val="000000" w:themeColor="text1"/>
          <w:sz w:val="24"/>
          <w:szCs w:val="24"/>
        </w:rPr>
        <w:t>Request for Information (RFI</w:t>
      </w:r>
      <w:r w:rsidRPr="3D282F45">
        <w:rPr>
          <w:rFonts w:ascii="Times New Roman" w:hAnsi="Times New Roman" w:cs="Times New Roman"/>
          <w:color w:val="000000" w:themeColor="text1"/>
          <w:sz w:val="24"/>
          <w:szCs w:val="24"/>
        </w:rPr>
        <w:t>)</w:t>
      </w:r>
      <w:r w:rsidRPr="3D282F45" w:rsidR="3DFFDD40">
        <w:rPr>
          <w:rFonts w:ascii="Times New Roman" w:hAnsi="Times New Roman" w:cs="Times New Roman"/>
          <w:color w:val="000000" w:themeColor="text1"/>
          <w:sz w:val="24"/>
          <w:szCs w:val="24"/>
        </w:rPr>
        <w:t>:</w:t>
      </w:r>
    </w:p>
    <w:bookmarkEnd w:id="1"/>
    <w:p w:rsidR="00B92B09" w:rsidP="00562915" w:rsidRDefault="00B92B09" w14:paraId="3C77F7FC" w14:textId="77777777">
      <w:pPr>
        <w:pStyle w:val="Heading1"/>
        <w:rPr>
          <w:szCs w:val="28"/>
        </w:rPr>
      </w:pPr>
    </w:p>
    <w:p w:rsidR="00562915" w:rsidP="00B92B09" w:rsidRDefault="00562915" w14:paraId="6171541D" w14:textId="77777777">
      <w:pPr>
        <w:pStyle w:val="Heading1"/>
        <w:rPr>
          <w:szCs w:val="28"/>
        </w:rPr>
      </w:pPr>
      <w:r w:rsidRPr="00B92B09">
        <w:rPr>
          <w:szCs w:val="28"/>
        </w:rPr>
        <w:t>General Instructions</w:t>
      </w:r>
    </w:p>
    <w:p w:rsidRPr="00B92B09" w:rsidR="00B92B09" w:rsidP="00B92B09" w:rsidRDefault="00B92B09" w14:paraId="53B4C702" w14:textId="77777777">
      <w:pPr>
        <w:spacing w:after="0" w:line="240" w:lineRule="auto"/>
      </w:pPr>
    </w:p>
    <w:p w:rsidRPr="006625E7" w:rsidR="00562915" w:rsidP="7C0859D4" w:rsidRDefault="00562915" w14:paraId="594375D6" w14:textId="347CFEF8">
      <w:pPr>
        <w:suppressAutoHyphens/>
        <w:spacing w:after="0" w:line="240" w:lineRule="auto"/>
        <w:rPr>
          <w:rFonts w:ascii="Times New Roman" w:hAnsi="Times New Roman" w:cs="Times New Roman"/>
          <w:sz w:val="24"/>
          <w:szCs w:val="24"/>
        </w:rPr>
      </w:pPr>
      <w:r w:rsidRPr="006625E7">
        <w:rPr>
          <w:rFonts w:ascii="Times New Roman" w:hAnsi="Times New Roman" w:cs="Times New Roman"/>
          <w:sz w:val="24"/>
          <w:szCs w:val="24"/>
        </w:rPr>
        <w:t>A Supporting Statement, including the text of the notice to the public required by 5 CFR 1320.5(a)(</w:t>
      </w:r>
      <w:r w:rsidRPr="7C0859D4" w:rsidR="3BE10F6D">
        <w:rPr>
          <w:rFonts w:ascii="Times New Roman" w:hAnsi="Times New Roman" w:cs="Times New Roman"/>
          <w:sz w:val="24"/>
          <w:szCs w:val="24"/>
        </w:rPr>
        <w:t>1</w:t>
      </w:r>
      <w:r w:rsidRPr="006625E7">
        <w:rPr>
          <w:rFonts w:ascii="Times New Roman" w:hAnsi="Times New Roman" w:cs="Times New Roman"/>
          <w:sz w:val="24"/>
          <w:szCs w:val="24"/>
        </w:rPr>
        <w:t xml:space="preserve">)(iv) and its actual or estimated date of publication in the Federal Register, must accompany each request for approval of a collection of information.  The Supporting Statement must be prepared in the format described below and must contain </w:t>
      </w:r>
      <w:r w:rsidRPr="006625E7">
        <w:rPr>
          <w:rFonts w:ascii="Times New Roman" w:hAnsi="Times New Roman" w:cs="Times New Roman"/>
          <w:sz w:val="24"/>
          <w:szCs w:val="24"/>
        </w:rPr>
        <w:lastRenderedPageBreak/>
        <w:t>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B92B09" w:rsidP="00562915" w:rsidRDefault="00B92B09" w14:paraId="0C0C71FB" w14:textId="77777777">
      <w:pPr>
        <w:pStyle w:val="Heading1"/>
        <w:rPr>
          <w:szCs w:val="28"/>
        </w:rPr>
      </w:pPr>
    </w:p>
    <w:p w:rsidRPr="00B92B09" w:rsidR="00562915" w:rsidP="00B92B09" w:rsidRDefault="00562915" w14:paraId="547D587D" w14:textId="77777777">
      <w:pPr>
        <w:pStyle w:val="Heading1"/>
        <w:rPr>
          <w:szCs w:val="28"/>
        </w:rPr>
      </w:pPr>
      <w:r w:rsidRPr="00B92B09">
        <w:rPr>
          <w:szCs w:val="28"/>
        </w:rPr>
        <w:t>Specific Instructions</w:t>
      </w:r>
    </w:p>
    <w:p w:rsidRPr="00B92B09" w:rsidR="00562915" w:rsidP="00B92B09" w:rsidRDefault="00562915" w14:paraId="67B896FD" w14:textId="77777777">
      <w:pPr>
        <w:tabs>
          <w:tab w:val="left" w:pos="-720"/>
        </w:tabs>
        <w:suppressAutoHyphens/>
        <w:spacing w:after="0" w:line="240" w:lineRule="auto"/>
        <w:rPr>
          <w:rFonts w:ascii="Times New Roman" w:hAnsi="Times New Roman" w:cs="Times New Roman"/>
          <w:sz w:val="28"/>
          <w:szCs w:val="28"/>
        </w:rPr>
      </w:pPr>
    </w:p>
    <w:p w:rsidRPr="00B92B09" w:rsidR="00562915" w:rsidP="00B92B09" w:rsidRDefault="00562915" w14:paraId="2F85511C" w14:textId="77777777">
      <w:pPr>
        <w:pStyle w:val="Heading1"/>
        <w:rPr>
          <w:szCs w:val="28"/>
        </w:rPr>
      </w:pPr>
      <w:r w:rsidRPr="00B92B09">
        <w:rPr>
          <w:szCs w:val="28"/>
        </w:rPr>
        <w:t>A.  Justification</w:t>
      </w:r>
    </w:p>
    <w:p w:rsidRPr="00B92B09" w:rsidR="00562915" w:rsidP="00B92B09" w:rsidRDefault="00562915" w14:paraId="288579E9" w14:textId="77777777">
      <w:pPr>
        <w:spacing w:after="0" w:line="240" w:lineRule="auto"/>
        <w:rPr>
          <w:rFonts w:ascii="Times New Roman" w:hAnsi="Times New Roman" w:cs="Times New Roman"/>
          <w:sz w:val="28"/>
          <w:szCs w:val="28"/>
        </w:rPr>
      </w:pPr>
    </w:p>
    <w:p w:rsidRPr="006625E7" w:rsidR="00562915" w:rsidP="00562915" w:rsidRDefault="00562915" w14:paraId="23A2B836" w14:textId="77777777">
      <w:pPr>
        <w:numPr>
          <w:ilvl w:val="0"/>
          <w:numId w:val="1"/>
        </w:numPr>
        <w:spacing w:after="0" w:line="240" w:lineRule="auto"/>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Explain the circumstances that make the collection of information necessary</w:t>
      </w:r>
      <w:r w:rsidRPr="006625E7">
        <w:rPr>
          <w:rFonts w:ascii="Times New Roman" w:hAnsi="Times New Roman" w:cs="Times New Roman"/>
          <w:b/>
          <w:bCs/>
          <w:color w:val="000000"/>
          <w:sz w:val="24"/>
          <w:szCs w:val="24"/>
        </w:rPr>
        <w:t>.</w:t>
      </w:r>
      <w:r w:rsidRPr="006625E7">
        <w:rPr>
          <w:rFonts w:ascii="Times New Roman" w:hAnsi="Times New Roman" w:cs="Times New Roman"/>
          <w:b/>
          <w:bCs/>
          <w:sz w:val="24"/>
          <w:szCs w:val="24"/>
        </w:rPr>
        <w:t xml:space="preserve"> </w:t>
      </w:r>
    </w:p>
    <w:p w:rsidRPr="006625E7" w:rsidR="00562915" w:rsidP="00562915" w:rsidRDefault="00562915" w14:paraId="3481BDEB" w14:textId="77777777">
      <w:pPr>
        <w:rPr>
          <w:rFonts w:ascii="Times New Roman" w:hAnsi="Times New Roman" w:cs="Times New Roman"/>
          <w:b/>
          <w:bCs/>
          <w:color w:val="000000"/>
          <w:sz w:val="24"/>
          <w:szCs w:val="24"/>
        </w:rPr>
      </w:pPr>
      <w:r w:rsidRPr="006625E7">
        <w:rPr>
          <w:rFonts w:ascii="Times New Roman" w:hAnsi="Times New Roman" w:cs="Times New Roman"/>
          <w:b/>
          <w:bCs/>
          <w:sz w:val="24"/>
          <w:szCs w:val="24"/>
        </w:rPr>
        <w:t xml:space="preserve">Identify any legal or administrative requirements that necessitate the collection.  Attach a copy of the appropriate section of each statute and regulation mandating or authorizing the collection of information.  </w:t>
      </w:r>
      <w:r w:rsidRPr="4FFD23D3">
        <w:rPr>
          <w:rFonts w:ascii="Times New Roman" w:hAnsi="Times New Roman" w:cs="Times New Roman"/>
          <w:b/>
          <w:color w:val="000000" w:themeColor="text1"/>
          <w:sz w:val="24"/>
          <w:szCs w:val="24"/>
        </w:rPr>
        <w:t xml:space="preserve">Provide a detailed description of the nature and source of the information to be collected.   </w:t>
      </w:r>
    </w:p>
    <w:p w:rsidR="5AB70E22" w:rsidP="00365EFB" w:rsidRDefault="5AB70E22" w14:paraId="3231405C" w14:textId="08A2D353">
      <w:pPr>
        <w:pStyle w:val="ListParagraph"/>
        <w:numPr>
          <w:ilvl w:val="0"/>
          <w:numId w:val="17"/>
        </w:numPr>
        <w:rPr>
          <w:rFonts w:eastAsiaTheme="minorEastAsia"/>
          <w:color w:val="000000" w:themeColor="text1"/>
          <w:sz w:val="24"/>
          <w:szCs w:val="24"/>
        </w:rPr>
      </w:pPr>
      <w:r w:rsidRPr="4FFD23D3">
        <w:rPr>
          <w:rFonts w:ascii="Times New Roman" w:hAnsi="Times New Roman" w:cs="Times New Roman"/>
          <w:color w:val="000000" w:themeColor="text1"/>
          <w:sz w:val="24"/>
          <w:szCs w:val="24"/>
        </w:rPr>
        <w:t>FEMA Individual</w:t>
      </w:r>
      <w:r w:rsidRPr="4FFD23D3" w:rsidR="346268AA">
        <w:rPr>
          <w:rFonts w:ascii="Times New Roman" w:hAnsi="Times New Roman" w:cs="Times New Roman"/>
          <w:color w:val="000000" w:themeColor="text1"/>
          <w:sz w:val="24"/>
          <w:szCs w:val="24"/>
        </w:rPr>
        <w:t>s and Household Program</w:t>
      </w:r>
      <w:r w:rsidRPr="4FFD23D3">
        <w:rPr>
          <w:rFonts w:ascii="Times New Roman" w:hAnsi="Times New Roman" w:cs="Times New Roman"/>
          <w:color w:val="000000" w:themeColor="text1"/>
          <w:sz w:val="24"/>
          <w:szCs w:val="24"/>
        </w:rPr>
        <w:t xml:space="preserve"> </w:t>
      </w:r>
    </w:p>
    <w:p w:rsidR="00595F9D" w:rsidP="00234FA9" w:rsidRDefault="004E4ABB" w14:paraId="7DD80BBA" w14:textId="5B0B1E5D">
      <w:pPr>
        <w:rPr>
          <w:rFonts w:ascii="Times New Roman" w:hAnsi="Times New Roman" w:cs="Times New Roman"/>
          <w:bCs/>
          <w:color w:val="000000"/>
          <w:sz w:val="24"/>
          <w:szCs w:val="24"/>
        </w:rPr>
      </w:pPr>
      <w:r w:rsidRPr="00DF3521">
        <w:rPr>
          <w:rFonts w:ascii="Times New Roman" w:hAnsi="Times New Roman" w:cs="Times New Roman"/>
          <w:bCs/>
          <w:color w:val="000000"/>
          <w:sz w:val="24"/>
          <w:szCs w:val="24"/>
        </w:rPr>
        <w:t xml:space="preserve">The </w:t>
      </w:r>
      <w:r w:rsidRPr="00DF3521">
        <w:rPr>
          <w:rFonts w:ascii="Times New Roman" w:hAnsi="Times New Roman" w:cs="Times New Roman"/>
          <w:bCs/>
          <w:i/>
          <w:color w:val="000000"/>
          <w:sz w:val="24"/>
          <w:szCs w:val="24"/>
        </w:rPr>
        <w:t>Robert T. Stafford Disaster Relief and Emergency Assistance Act (Stafford Act), Public Law 93-288, as amended</w:t>
      </w:r>
      <w:r>
        <w:rPr>
          <w:rFonts w:ascii="Times New Roman" w:hAnsi="Times New Roman" w:cs="Times New Roman"/>
          <w:bCs/>
          <w:color w:val="000000"/>
          <w:sz w:val="24"/>
          <w:szCs w:val="24"/>
        </w:rPr>
        <w:t xml:space="preserve">, is the legal basis for the Federal Emergency Management Agency (FEMA) to provide financial assistance and services to individuals applying for disaster assistance benefits in the event of a </w:t>
      </w:r>
      <w:r w:rsidR="00FF0877">
        <w:rPr>
          <w:rFonts w:ascii="Times New Roman" w:hAnsi="Times New Roman" w:cs="Times New Roman"/>
          <w:bCs/>
          <w:color w:val="000000"/>
          <w:sz w:val="24"/>
          <w:szCs w:val="24"/>
        </w:rPr>
        <w:t>F</w:t>
      </w:r>
      <w:r>
        <w:rPr>
          <w:rFonts w:ascii="Times New Roman" w:hAnsi="Times New Roman" w:cs="Times New Roman"/>
          <w:bCs/>
          <w:color w:val="000000"/>
          <w:sz w:val="24"/>
          <w:szCs w:val="24"/>
        </w:rPr>
        <w:t xml:space="preserve">ederally-declared disaster.  Regulations in </w:t>
      </w:r>
      <w:r w:rsidRPr="00DF3521">
        <w:rPr>
          <w:rFonts w:ascii="Times New Roman" w:hAnsi="Times New Roman" w:cs="Times New Roman"/>
          <w:bCs/>
          <w:i/>
          <w:color w:val="000000"/>
          <w:sz w:val="24"/>
          <w:szCs w:val="24"/>
        </w:rPr>
        <w:t xml:space="preserve">44 </w:t>
      </w:r>
      <w:r>
        <w:rPr>
          <w:rFonts w:ascii="Times New Roman" w:hAnsi="Times New Roman" w:cs="Times New Roman"/>
          <w:bCs/>
          <w:i/>
          <w:color w:val="000000"/>
          <w:sz w:val="24"/>
          <w:szCs w:val="24"/>
        </w:rPr>
        <w:t>CFR</w:t>
      </w:r>
      <w:r w:rsidRPr="00DF3521">
        <w:rPr>
          <w:rFonts w:ascii="Times New Roman" w:hAnsi="Times New Roman" w:cs="Times New Roman"/>
          <w:bCs/>
          <w:i/>
          <w:color w:val="000000"/>
          <w:sz w:val="24"/>
          <w:szCs w:val="24"/>
        </w:rPr>
        <w:t>, § 206.110</w:t>
      </w:r>
      <w:r>
        <w:rPr>
          <w:rFonts w:ascii="Times New Roman" w:hAnsi="Times New Roman" w:cs="Times New Roman"/>
          <w:bCs/>
          <w:i/>
          <w:color w:val="000000"/>
          <w:sz w:val="24"/>
          <w:szCs w:val="24"/>
        </w:rPr>
        <w:t xml:space="preserve"> - </w:t>
      </w:r>
      <w:r w:rsidRPr="00DF3521">
        <w:rPr>
          <w:rFonts w:ascii="Times New Roman" w:hAnsi="Times New Roman" w:cs="Times New Roman"/>
          <w:bCs/>
          <w:i/>
          <w:color w:val="000000"/>
          <w:sz w:val="24"/>
          <w:szCs w:val="24"/>
        </w:rPr>
        <w:t>Federal Assistance to Individuals and Households</w:t>
      </w:r>
      <w:r>
        <w:rPr>
          <w:rFonts w:ascii="Times New Roman" w:hAnsi="Times New Roman" w:cs="Times New Roman"/>
          <w:bCs/>
          <w:color w:val="000000"/>
          <w:sz w:val="24"/>
          <w:szCs w:val="24"/>
        </w:rPr>
        <w:t xml:space="preserve"> implements the policy and procedures set forth in Section 408 of the </w:t>
      </w:r>
      <w:r w:rsidRPr="00DF3521">
        <w:rPr>
          <w:rFonts w:ascii="Times New Roman" w:hAnsi="Times New Roman" w:cs="Times New Roman"/>
          <w:bCs/>
          <w:i/>
          <w:color w:val="000000"/>
          <w:sz w:val="24"/>
          <w:szCs w:val="24"/>
        </w:rPr>
        <w:t>Stafford Act, 42 U.S.C. 5174</w:t>
      </w:r>
      <w:r>
        <w:rPr>
          <w:rFonts w:ascii="Times New Roman" w:hAnsi="Times New Roman" w:cs="Times New Roman"/>
          <w:bCs/>
          <w:color w:val="000000"/>
          <w:sz w:val="24"/>
          <w:szCs w:val="24"/>
        </w:rPr>
        <w:t xml:space="preserve">, as amended.  This program provides financial assistance and, if necessary, direct assistance to eligible individuals and households who, as a direct result of a major disaster or emergency, have uninsured or under-insured, necessary expenses and serious needs, and are unable to meet such expenses or needs through other means.  Individuals and households applying for assistance must provide information detailing their losses and needs through this information collection. </w:t>
      </w:r>
      <w:r w:rsidR="004136AB">
        <w:rPr>
          <w:rFonts w:ascii="Times New Roman" w:hAnsi="Times New Roman" w:cs="Times New Roman"/>
          <w:bCs/>
          <w:color w:val="000000"/>
          <w:sz w:val="24"/>
          <w:szCs w:val="24"/>
        </w:rPr>
        <w:t xml:space="preserve"> </w:t>
      </w:r>
    </w:p>
    <w:p w:rsidR="004E4ABB" w:rsidP="00234FA9" w:rsidRDefault="004E4ABB" w14:paraId="4B7D0B43" w14:textId="66AE1185">
      <w:pPr>
        <w:rPr>
          <w:rFonts w:ascii="Times New Roman" w:hAnsi="Times New Roman" w:cs="Times New Roman"/>
          <w:sz w:val="24"/>
          <w:szCs w:val="24"/>
        </w:rPr>
      </w:pPr>
      <w:r w:rsidRPr="003B3BC7">
        <w:rPr>
          <w:rFonts w:ascii="Times New Roman" w:hAnsi="Times New Roman" w:cs="Times New Roman"/>
          <w:sz w:val="24"/>
          <w:szCs w:val="24"/>
        </w:rPr>
        <w:t xml:space="preserve">The Other Needs Assistance (ONA) provision of the Individuals and Households Program (IHP) provides financial assistance to address disaster-related medical, dental, funeral, </w:t>
      </w:r>
      <w:r w:rsidRPr="003B3BC7" w:rsidR="004136AB">
        <w:rPr>
          <w:rFonts w:ascii="Times New Roman" w:hAnsi="Times New Roman" w:cs="Times New Roman"/>
          <w:sz w:val="24"/>
          <w:szCs w:val="24"/>
        </w:rPr>
        <w:t>childcare</w:t>
      </w:r>
      <w:r w:rsidRPr="003B3BC7">
        <w:rPr>
          <w:rFonts w:ascii="Times New Roman" w:hAnsi="Times New Roman" w:cs="Times New Roman"/>
          <w:sz w:val="24"/>
          <w:szCs w:val="24"/>
        </w:rPr>
        <w:t>, personal property, transportation, and other necessary expenses or serious needs resulting from a major disaster.</w:t>
      </w:r>
      <w:r w:rsidR="004526E9">
        <w:rPr>
          <w:rFonts w:ascii="Times New Roman" w:hAnsi="Times New Roman" w:cs="Times New Roman"/>
          <w:sz w:val="24"/>
          <w:szCs w:val="24"/>
        </w:rPr>
        <w:t xml:space="preserve">  </w:t>
      </w:r>
      <w:r w:rsidRPr="08119013" w:rsidR="004526E9">
        <w:rPr>
          <w:rFonts w:ascii="Times New Roman" w:hAnsi="Times New Roman" w:cs="Times New Roman"/>
          <w:color w:val="000000" w:themeColor="text1"/>
          <w:sz w:val="24"/>
          <w:szCs w:val="24"/>
        </w:rPr>
        <w:t>For FEMA to provide assistance within IHP, the President must declare an emergency or major disaster.</w:t>
      </w:r>
    </w:p>
    <w:p w:rsidRPr="003B3BC7" w:rsidR="004E4ABB" w:rsidP="00234FA9" w:rsidRDefault="004E4ABB" w14:paraId="1725DB9D" w14:textId="037A82F9">
      <w:pPr>
        <w:rPr>
          <w:rFonts w:ascii="Times New Roman" w:hAnsi="Times New Roman" w:cs="Times New Roman"/>
          <w:sz w:val="24"/>
          <w:szCs w:val="24"/>
        </w:rPr>
      </w:pPr>
      <w:r w:rsidRPr="5516CA85">
        <w:rPr>
          <w:rFonts w:ascii="Times New Roman" w:hAnsi="Times New Roman" w:cs="Times New Roman"/>
          <w:sz w:val="24"/>
          <w:szCs w:val="24"/>
        </w:rPr>
        <w:t xml:space="preserve">FEMA is required to provide meaningful access to its programs and activities for people with disabilities under Section 504 of the </w:t>
      </w:r>
      <w:r w:rsidRPr="5516CA85">
        <w:rPr>
          <w:rFonts w:ascii="Times New Roman" w:hAnsi="Times New Roman" w:cs="Times New Roman"/>
          <w:i/>
          <w:iCs/>
          <w:sz w:val="24"/>
          <w:szCs w:val="24"/>
        </w:rPr>
        <w:t>Rehabilitation Act of 1973</w:t>
      </w:r>
      <w:r w:rsidRPr="5516CA85">
        <w:rPr>
          <w:rFonts w:ascii="Times New Roman" w:hAnsi="Times New Roman" w:cs="Times New Roman"/>
          <w:sz w:val="24"/>
          <w:szCs w:val="24"/>
        </w:rPr>
        <w:t xml:space="preserve"> and Section 308 of the </w:t>
      </w:r>
      <w:r w:rsidRPr="5516CA85">
        <w:rPr>
          <w:rFonts w:ascii="Times New Roman" w:hAnsi="Times New Roman" w:cs="Times New Roman"/>
          <w:i/>
          <w:iCs/>
          <w:sz w:val="24"/>
          <w:szCs w:val="24"/>
        </w:rPr>
        <w:t>Robert T. Stafford Disaster Relief and Emergency Assistance Act (Stafford Act), P</w:t>
      </w:r>
      <w:r w:rsidRPr="5516CA85" w:rsidR="74D2C3F0">
        <w:rPr>
          <w:rFonts w:ascii="Times New Roman" w:hAnsi="Times New Roman" w:cs="Times New Roman"/>
          <w:i/>
          <w:iCs/>
          <w:sz w:val="24"/>
          <w:szCs w:val="24"/>
        </w:rPr>
        <w:t xml:space="preserve">ub. </w:t>
      </w:r>
      <w:r w:rsidRPr="5516CA85">
        <w:rPr>
          <w:rFonts w:ascii="Times New Roman" w:hAnsi="Times New Roman" w:cs="Times New Roman"/>
          <w:i/>
          <w:iCs/>
          <w:sz w:val="24"/>
          <w:szCs w:val="24"/>
        </w:rPr>
        <w:t>L</w:t>
      </w:r>
      <w:r w:rsidRPr="5516CA85" w:rsidR="5412FB58">
        <w:rPr>
          <w:rFonts w:ascii="Times New Roman" w:hAnsi="Times New Roman" w:cs="Times New Roman"/>
          <w:i/>
          <w:iCs/>
          <w:sz w:val="24"/>
          <w:szCs w:val="24"/>
        </w:rPr>
        <w:t>.</w:t>
      </w:r>
      <w:r w:rsidRPr="5516CA85">
        <w:rPr>
          <w:rFonts w:ascii="Times New Roman" w:hAnsi="Times New Roman" w:cs="Times New Roman"/>
          <w:i/>
          <w:iCs/>
          <w:sz w:val="24"/>
          <w:szCs w:val="24"/>
        </w:rPr>
        <w:t xml:space="preserve"> 93-288, as amended</w:t>
      </w:r>
      <w:r w:rsidRPr="5516CA85">
        <w:rPr>
          <w:rFonts w:ascii="Times New Roman" w:hAnsi="Times New Roman" w:cs="Times New Roman"/>
          <w:sz w:val="24"/>
          <w:szCs w:val="24"/>
        </w:rPr>
        <w:t>.</w:t>
      </w:r>
    </w:p>
    <w:p w:rsidR="005014DE" w:rsidP="005014DE" w:rsidRDefault="004E4ABB" w14:paraId="53478A63" w14:textId="77777777">
      <w:pPr>
        <w:rPr>
          <w:rFonts w:ascii="Times New Roman" w:hAnsi="Times New Roman"/>
          <w:sz w:val="24"/>
          <w:szCs w:val="24"/>
        </w:rPr>
      </w:pPr>
      <w:r>
        <w:rPr>
          <w:rFonts w:ascii="Times New Roman" w:hAnsi="Times New Roman" w:cs="Times New Roman"/>
          <w:sz w:val="24"/>
          <w:szCs w:val="24"/>
        </w:rPr>
        <w:t xml:space="preserve">FEMA regulations at </w:t>
      </w:r>
      <w:r w:rsidRPr="00DF3521">
        <w:rPr>
          <w:rFonts w:ascii="Times New Roman" w:hAnsi="Times New Roman" w:cs="Times New Roman"/>
          <w:i/>
          <w:sz w:val="24"/>
          <w:szCs w:val="24"/>
        </w:rPr>
        <w:t xml:space="preserve">44 CFR Part 16, Enforcement of Nondiscrimination on the Basis of </w:t>
      </w:r>
      <w:r>
        <w:rPr>
          <w:rFonts w:ascii="Times New Roman" w:hAnsi="Times New Roman" w:cs="Times New Roman"/>
          <w:i/>
          <w:sz w:val="24"/>
          <w:szCs w:val="24"/>
        </w:rPr>
        <w:t>Handicap</w:t>
      </w:r>
      <w:r w:rsidRPr="00DF3521">
        <w:rPr>
          <w:rFonts w:ascii="Times New Roman" w:hAnsi="Times New Roman" w:cs="Times New Roman"/>
          <w:i/>
          <w:sz w:val="24"/>
          <w:szCs w:val="24"/>
        </w:rPr>
        <w:t xml:space="preserve"> in Programs or Activities Conducted by the Federal Emergency Management </w:t>
      </w:r>
      <w:r w:rsidRPr="00DF3521">
        <w:rPr>
          <w:rFonts w:ascii="Times New Roman" w:hAnsi="Times New Roman" w:cs="Times New Roman"/>
          <w:i/>
          <w:sz w:val="24"/>
          <w:szCs w:val="24"/>
        </w:rPr>
        <w:lastRenderedPageBreak/>
        <w:t>Agency</w:t>
      </w:r>
      <w:r w:rsidRPr="003B3BC7">
        <w:rPr>
          <w:rFonts w:ascii="Times New Roman" w:hAnsi="Times New Roman" w:cs="Times New Roman"/>
          <w:sz w:val="24"/>
          <w:szCs w:val="24"/>
        </w:rPr>
        <w:t xml:space="preserve"> implement Section 504 of the </w:t>
      </w:r>
      <w:r w:rsidRPr="00DF3521">
        <w:rPr>
          <w:rFonts w:ascii="Times New Roman" w:hAnsi="Times New Roman" w:cs="Times New Roman"/>
          <w:i/>
          <w:sz w:val="24"/>
          <w:szCs w:val="24"/>
        </w:rPr>
        <w:t>Rehabilitation Act of 1973</w:t>
      </w:r>
      <w:r w:rsidRPr="003B3BC7">
        <w:rPr>
          <w:rFonts w:ascii="Times New Roman" w:hAnsi="Times New Roman" w:cs="Times New Roman"/>
          <w:sz w:val="24"/>
          <w:szCs w:val="24"/>
        </w:rPr>
        <w:t xml:space="preserve">, </w:t>
      </w:r>
      <w:r w:rsidRPr="00DF3521">
        <w:rPr>
          <w:rFonts w:ascii="Times New Roman" w:hAnsi="Times New Roman" w:cs="Times New Roman"/>
          <w:i/>
          <w:sz w:val="24"/>
          <w:szCs w:val="24"/>
        </w:rPr>
        <w:t>as amended,</w:t>
      </w:r>
      <w:r w:rsidRPr="003B3BC7">
        <w:rPr>
          <w:rFonts w:ascii="Times New Roman" w:hAnsi="Times New Roman" w:cs="Times New Roman"/>
          <w:sz w:val="24"/>
          <w:szCs w:val="24"/>
        </w:rPr>
        <w:t xml:space="preserve"> and the </w:t>
      </w:r>
      <w:r>
        <w:rPr>
          <w:rFonts w:ascii="Times New Roman" w:hAnsi="Times New Roman" w:cs="Times New Roman"/>
          <w:sz w:val="24"/>
          <w:szCs w:val="24"/>
        </w:rPr>
        <w:t xml:space="preserve">disability-related nondiscrimination provisions </w:t>
      </w:r>
      <w:r w:rsidRPr="003B3BC7">
        <w:rPr>
          <w:rFonts w:ascii="Times New Roman" w:hAnsi="Times New Roman" w:cs="Times New Roman"/>
          <w:sz w:val="24"/>
          <w:szCs w:val="24"/>
        </w:rPr>
        <w:t xml:space="preserve">set forth in </w:t>
      </w:r>
      <w:r>
        <w:rPr>
          <w:rFonts w:ascii="Times New Roman" w:hAnsi="Times New Roman" w:cs="Times New Roman"/>
          <w:sz w:val="24"/>
          <w:szCs w:val="24"/>
        </w:rPr>
        <w:t>S</w:t>
      </w:r>
      <w:r w:rsidRPr="003B3BC7">
        <w:rPr>
          <w:rFonts w:ascii="Times New Roman" w:hAnsi="Times New Roman" w:cs="Times New Roman"/>
          <w:sz w:val="24"/>
          <w:szCs w:val="24"/>
        </w:rPr>
        <w:t xml:space="preserve">ections 308 and 309 of the </w:t>
      </w:r>
      <w:r w:rsidRPr="00DF3521">
        <w:rPr>
          <w:rFonts w:ascii="Times New Roman" w:hAnsi="Times New Roman" w:cs="Times New Roman"/>
          <w:i/>
          <w:sz w:val="24"/>
          <w:szCs w:val="24"/>
        </w:rPr>
        <w:t>Stafford Act</w:t>
      </w:r>
      <w:r w:rsidRPr="003B3BC7">
        <w:rPr>
          <w:rFonts w:ascii="Times New Roman" w:hAnsi="Times New Roman" w:cs="Times New Roman"/>
          <w:sz w:val="24"/>
          <w:szCs w:val="24"/>
        </w:rPr>
        <w:t>.</w:t>
      </w:r>
      <w:r>
        <w:rPr>
          <w:rFonts w:ascii="Times New Roman" w:hAnsi="Times New Roman" w:cs="Times New Roman"/>
          <w:sz w:val="24"/>
          <w:szCs w:val="24"/>
        </w:rPr>
        <w:t xml:space="preserve">  In addition, </w:t>
      </w:r>
      <w:r w:rsidRPr="002C6C84">
        <w:rPr>
          <w:rFonts w:ascii="Times New Roman" w:hAnsi="Times New Roman" w:cs="Times New Roman"/>
          <w:sz w:val="24"/>
          <w:szCs w:val="24"/>
        </w:rPr>
        <w:t>Department of Homeland Security (DHS)</w:t>
      </w:r>
      <w:r w:rsidRPr="002C6C84">
        <w:rPr>
          <w:rFonts w:ascii="Times New Roman" w:hAnsi="Times New Roman" w:cs="Times New Roman"/>
          <w:i/>
          <w:sz w:val="24"/>
          <w:szCs w:val="24"/>
        </w:rPr>
        <w:t xml:space="preserve"> Directive Number 065-01, Nondiscrimination for Individuals with Disabilities in DHS-Conducted Programs and Activities (Non-employment)</w:t>
      </w:r>
      <w:r>
        <w:rPr>
          <w:rFonts w:ascii="Times New Roman" w:hAnsi="Times New Roman" w:cs="Times New Roman"/>
          <w:sz w:val="24"/>
          <w:szCs w:val="24"/>
        </w:rPr>
        <w:t xml:space="preserve"> issued </w:t>
      </w:r>
      <w:r w:rsidR="00FF0877">
        <w:rPr>
          <w:rFonts w:ascii="Times New Roman" w:hAnsi="Times New Roman" w:cs="Times New Roman"/>
          <w:sz w:val="24"/>
          <w:szCs w:val="24"/>
        </w:rPr>
        <w:t>on September 25,</w:t>
      </w:r>
      <w:r>
        <w:rPr>
          <w:rFonts w:ascii="Times New Roman" w:hAnsi="Times New Roman" w:cs="Times New Roman"/>
          <w:sz w:val="24"/>
          <w:szCs w:val="24"/>
        </w:rPr>
        <w:t>2013</w:t>
      </w:r>
      <w:r w:rsidR="00FF0877">
        <w:rPr>
          <w:rFonts w:ascii="Times New Roman" w:hAnsi="Times New Roman" w:cs="Times New Roman"/>
          <w:sz w:val="24"/>
          <w:szCs w:val="24"/>
        </w:rPr>
        <w:t>,</w:t>
      </w:r>
      <w:r>
        <w:rPr>
          <w:rFonts w:ascii="Times New Roman" w:hAnsi="Times New Roman" w:cs="Times New Roman"/>
          <w:sz w:val="24"/>
          <w:szCs w:val="24"/>
        </w:rPr>
        <w:t xml:space="preserve"> requires DHS components to provide equal opportunity for qualified individuals with disabilities served or encountered in DHS-conducted programs and activities, including providing any necessary modifications to afford a qualified individual with a disability full enjoyment of the program or activity unless modifications of policies, practices, and procedures would fundamentally alter the nature of the program, service, or activity, or result in undue financial or administrative burdens to DHS</w:t>
      </w:r>
      <w:r w:rsidR="00F31039">
        <w:rPr>
          <w:rFonts w:ascii="Times New Roman" w:hAnsi="Times New Roman" w:cs="Times New Roman"/>
          <w:spacing w:val="-3"/>
          <w:sz w:val="24"/>
          <w:szCs w:val="24"/>
        </w:rPr>
        <w:t>.</w:t>
      </w:r>
      <w:r w:rsidRPr="4FFD23D3" w:rsidR="00595F9D">
        <w:rPr>
          <w:rFonts w:ascii="Times New Roman" w:hAnsi="Times New Roman"/>
          <w:sz w:val="24"/>
          <w:szCs w:val="24"/>
        </w:rPr>
        <w:t xml:space="preserve"> </w:t>
      </w:r>
      <w:r w:rsidR="005014DE">
        <w:rPr>
          <w:rFonts w:ascii="Times New Roman" w:hAnsi="Times New Roman"/>
          <w:sz w:val="24"/>
          <w:szCs w:val="24"/>
        </w:rPr>
        <w:t xml:space="preserve"> </w:t>
      </w:r>
      <w:r w:rsidRPr="005014DE" w:rsidR="005014DE">
        <w:rPr>
          <w:rFonts w:ascii="Times New Roman" w:hAnsi="Times New Roman"/>
          <w:sz w:val="24"/>
          <w:szCs w:val="24"/>
        </w:rPr>
        <w:t>Applicants may provide FEMA with documentation about their disability-related access and functional needs that could potentially impact the habitability determination, especially as it applies to the applicant’s ability to access the home with a mobility device (e.g., wheelchair, walker, scooter).</w:t>
      </w:r>
    </w:p>
    <w:p w:rsidRPr="005014DE" w:rsidR="498CE320" w:rsidP="00B44244" w:rsidRDefault="00B44244" w14:paraId="683FBB29" w14:textId="772F6EF4">
      <w:pPr>
        <w:ind w:left="720"/>
        <w:rPr>
          <w:rFonts w:ascii="Times New Roman" w:hAnsi="Times New Roman"/>
          <w:sz w:val="24"/>
          <w:szCs w:val="24"/>
        </w:rPr>
      </w:pPr>
      <w:r>
        <w:rPr>
          <w:rFonts w:ascii="Times New Roman" w:hAnsi="Times New Roman"/>
          <w:sz w:val="24"/>
          <w:szCs w:val="24"/>
        </w:rPr>
        <w:t xml:space="preserve">b. </w:t>
      </w:r>
      <w:r w:rsidRPr="005014DE" w:rsidR="498CE320">
        <w:rPr>
          <w:rFonts w:ascii="Times New Roman" w:hAnsi="Times New Roman" w:cs="Times New Roman"/>
          <w:color w:val="000000" w:themeColor="text1"/>
          <w:sz w:val="24"/>
          <w:szCs w:val="24"/>
        </w:rPr>
        <w:t>Coronavirus Response Relief Supplemental Appropriations Act and the American Rescue Plan Act, 2021</w:t>
      </w:r>
    </w:p>
    <w:p w:rsidRPr="00E33978" w:rsidR="00595F9D" w:rsidP="00595F9D" w:rsidRDefault="00595F9D" w14:paraId="740E6B0D" w14:textId="0EEE1294">
      <w:pPr>
        <w:rPr>
          <w:rFonts w:ascii="Times New Roman" w:hAnsi="Times New Roman"/>
          <w:color w:val="000000" w:themeColor="text1"/>
          <w:sz w:val="24"/>
        </w:rPr>
      </w:pPr>
      <w:r>
        <w:rPr>
          <w:rFonts w:ascii="Times New Roman" w:hAnsi="Times New Roman"/>
          <w:sz w:val="24"/>
        </w:rPr>
        <w:t xml:space="preserve">On March 13, 2020, the President declared a nationwide COVID-19 emergency pursuant </w:t>
      </w:r>
      <w:r w:rsidRPr="00E33978">
        <w:rPr>
          <w:rFonts w:ascii="Times New Roman" w:hAnsi="Times New Roman"/>
          <w:color w:val="000000" w:themeColor="text1"/>
          <w:sz w:val="24"/>
        </w:rPr>
        <w:t xml:space="preserve">to Sec. 501(b) of the Stafford Act. </w:t>
      </w:r>
      <w:r w:rsidRPr="00E33978" w:rsidR="00C33018">
        <w:rPr>
          <w:rFonts w:ascii="Times New Roman" w:hAnsi="Times New Roman"/>
          <w:color w:val="000000" w:themeColor="text1"/>
          <w:sz w:val="24"/>
        </w:rPr>
        <w:t xml:space="preserve"> </w:t>
      </w:r>
      <w:r w:rsidRPr="00E33978">
        <w:rPr>
          <w:rFonts w:ascii="Times New Roman" w:hAnsi="Times New Roman"/>
          <w:color w:val="000000" w:themeColor="text1"/>
          <w:sz w:val="24"/>
        </w:rPr>
        <w:t xml:space="preserve">All 50 states, the District of Columbia, and </w:t>
      </w:r>
      <w:r w:rsidR="00FF0877">
        <w:rPr>
          <w:rFonts w:ascii="Times New Roman" w:hAnsi="Times New Roman"/>
          <w:color w:val="000000" w:themeColor="text1"/>
          <w:sz w:val="24"/>
        </w:rPr>
        <w:t>five</w:t>
      </w:r>
      <w:r w:rsidRPr="00E33978" w:rsidR="00FF0877">
        <w:rPr>
          <w:rFonts w:ascii="Times New Roman" w:hAnsi="Times New Roman"/>
          <w:color w:val="000000" w:themeColor="text1"/>
          <w:sz w:val="24"/>
        </w:rPr>
        <w:t xml:space="preserve"> </w:t>
      </w:r>
      <w:r w:rsidRPr="00E33978">
        <w:rPr>
          <w:rFonts w:ascii="Times New Roman" w:hAnsi="Times New Roman"/>
          <w:color w:val="000000" w:themeColor="text1"/>
          <w:sz w:val="24"/>
        </w:rPr>
        <w:t xml:space="preserve">territories have been approved for COVID-19 major disaster declarations. </w:t>
      </w:r>
    </w:p>
    <w:p w:rsidR="00676F72" w:rsidDel="00676F72" w:rsidP="00595F9D" w:rsidRDefault="00595F9D" w14:paraId="39769861" w14:textId="751DA785">
      <w:pPr>
        <w:rPr>
          <w:rFonts w:ascii="Times New Roman" w:hAnsi="Times New Roman"/>
          <w:color w:val="000000" w:themeColor="text1"/>
          <w:sz w:val="24"/>
          <w:szCs w:val="24"/>
        </w:rPr>
      </w:pPr>
      <w:r w:rsidRPr="5516CA85">
        <w:rPr>
          <w:rFonts w:ascii="Times New Roman" w:hAnsi="Times New Roman" w:cs="Times New Roman"/>
          <w:color w:val="000000" w:themeColor="text1"/>
          <w:sz w:val="24"/>
          <w:szCs w:val="24"/>
        </w:rPr>
        <w:t xml:space="preserve">FEMA developed this Supporting Statement </w:t>
      </w:r>
      <w:r w:rsidRPr="5516CA85" w:rsidR="004526E9">
        <w:rPr>
          <w:rFonts w:ascii="Times New Roman" w:hAnsi="Times New Roman" w:cs="Times New Roman"/>
          <w:color w:val="000000" w:themeColor="text1"/>
          <w:sz w:val="24"/>
          <w:szCs w:val="24"/>
        </w:rPr>
        <w:t>to support an extension, without change, of</w:t>
      </w:r>
      <w:r w:rsidRPr="5516CA85" w:rsidR="04561F83">
        <w:rPr>
          <w:rFonts w:ascii="Times New Roman" w:hAnsi="Times New Roman" w:cs="Times New Roman"/>
          <w:color w:val="000000" w:themeColor="text1"/>
          <w:sz w:val="24"/>
          <w:szCs w:val="24"/>
        </w:rPr>
        <w:t xml:space="preserve"> this collection.  FEMA recently revised</w:t>
      </w:r>
      <w:r w:rsidRPr="5516CA85" w:rsidR="274576A5">
        <w:rPr>
          <w:rFonts w:ascii="Times New Roman" w:hAnsi="Times New Roman" w:cs="Times New Roman"/>
          <w:color w:val="000000" w:themeColor="text1"/>
          <w:sz w:val="24"/>
          <w:szCs w:val="24"/>
        </w:rPr>
        <w:t xml:space="preserve"> this </w:t>
      </w:r>
      <w:r w:rsidRPr="5516CA85" w:rsidR="00C56CE4">
        <w:rPr>
          <w:rFonts w:ascii="Times New Roman" w:hAnsi="Times New Roman" w:cs="Times New Roman"/>
          <w:color w:val="000000" w:themeColor="text1"/>
          <w:sz w:val="24"/>
          <w:szCs w:val="24"/>
        </w:rPr>
        <w:t>collection via</w:t>
      </w:r>
      <w:r w:rsidRPr="5516CA85" w:rsidR="45061CDC">
        <w:rPr>
          <w:rFonts w:ascii="Times New Roman" w:hAnsi="Times New Roman" w:cs="Times New Roman"/>
          <w:color w:val="000000" w:themeColor="text1"/>
          <w:sz w:val="24"/>
          <w:szCs w:val="24"/>
        </w:rPr>
        <w:t xml:space="preserve"> two</w:t>
      </w:r>
      <w:r w:rsidRPr="5516CA85" w:rsidR="004526E9">
        <w:rPr>
          <w:rFonts w:ascii="Times New Roman" w:hAnsi="Times New Roman" w:cs="Times New Roman"/>
          <w:color w:val="000000" w:themeColor="text1"/>
          <w:sz w:val="24"/>
          <w:szCs w:val="24"/>
        </w:rPr>
        <w:t xml:space="preserve"> Emergency Requests on March 23, 2021 (Funeral Assistance) and August 16, 2021 (</w:t>
      </w:r>
      <w:r w:rsidRPr="5516CA85" w:rsidR="009B4D60">
        <w:rPr>
          <w:rFonts w:ascii="Times New Roman" w:hAnsi="Times New Roman" w:cs="Times New Roman"/>
          <w:color w:val="000000" w:themeColor="text1"/>
          <w:sz w:val="24"/>
          <w:szCs w:val="24"/>
        </w:rPr>
        <w:t>Occupancy</w:t>
      </w:r>
      <w:r w:rsidRPr="5516CA85" w:rsidR="004526E9">
        <w:rPr>
          <w:rFonts w:ascii="Times New Roman" w:hAnsi="Times New Roman" w:cs="Times New Roman"/>
          <w:color w:val="000000" w:themeColor="text1"/>
          <w:sz w:val="24"/>
          <w:szCs w:val="24"/>
        </w:rPr>
        <w:t>/Ownership).  The revisions approved via Emergency Request were a result of the Consolidated Appropriations Act, 2021 signed into law on December 27, 2020, which allocated FEMA up to two billion dollars to provide individuals and households with Coronavirus (COVID-19)-related funeral assistance</w:t>
      </w:r>
      <w:r w:rsidRPr="5516CA85" w:rsidR="3DCA2B8C">
        <w:rPr>
          <w:rFonts w:ascii="Times New Roman" w:hAnsi="Times New Roman" w:cs="Times New Roman"/>
          <w:color w:val="000000" w:themeColor="text1"/>
          <w:sz w:val="24"/>
          <w:szCs w:val="24"/>
        </w:rPr>
        <w:t>.</w:t>
      </w:r>
    </w:p>
    <w:p w:rsidRPr="00B50548" w:rsidR="004526E9" w:rsidP="004526E9" w:rsidRDefault="004526E9" w14:paraId="2E025E35" w14:textId="4A28FFA8">
      <w:pPr>
        <w:rPr>
          <w:rFonts w:ascii="Times New Roman" w:hAnsi="Times New Roman" w:cs="Times New Roman"/>
          <w:color w:val="000000" w:themeColor="text1"/>
          <w:sz w:val="24"/>
          <w:szCs w:val="24"/>
        </w:rPr>
      </w:pPr>
      <w:r w:rsidRPr="08119013">
        <w:rPr>
          <w:rFonts w:ascii="Times New Roman" w:hAnsi="Times New Roman" w:cs="Times New Roman"/>
          <w:color w:val="000000" w:themeColor="text1"/>
          <w:sz w:val="24"/>
          <w:szCs w:val="24"/>
        </w:rPr>
        <w:t xml:space="preserve">Individuals and households that are affected by disasters, and apply for assistance, must provide specific information detailing their losses and needs caused by the declared disaster.  As a result of the </w:t>
      </w:r>
      <w:r>
        <w:rPr>
          <w:rFonts w:ascii="Times New Roman" w:hAnsi="Times New Roman" w:cs="Times New Roman"/>
          <w:color w:val="000000" w:themeColor="text1"/>
          <w:sz w:val="24"/>
          <w:szCs w:val="24"/>
        </w:rPr>
        <w:t>Coronavirus Response Relief Supplemental Appropriations Act and the American Rescue Plan Act, 2021</w:t>
      </w:r>
      <w:r w:rsidRPr="08119013">
        <w:rPr>
          <w:rFonts w:ascii="Times New Roman" w:hAnsi="Times New Roman" w:cs="Times New Roman"/>
          <w:color w:val="000000" w:themeColor="text1"/>
          <w:sz w:val="24"/>
          <w:szCs w:val="24"/>
        </w:rPr>
        <w:t>, to be considered for COVID-19 Funeral Assistance, applicants who are responsible for a deceased individual’s funeral expenses must contact FEMA to complete a disaster assistance registration.</w:t>
      </w:r>
    </w:p>
    <w:p w:rsidRPr="009B4D60" w:rsidR="004526E9" w:rsidP="00595F9D" w:rsidRDefault="004526E9" w14:paraId="1372CA49" w14:textId="76B31277">
      <w:pPr>
        <w:rPr>
          <w:rFonts w:ascii="Times New Roman" w:hAnsi="Times New Roman" w:cs="Times New Roman"/>
          <w:color w:val="000000" w:themeColor="text1"/>
          <w:sz w:val="24"/>
          <w:szCs w:val="24"/>
        </w:rPr>
      </w:pPr>
      <w:r w:rsidRPr="00B50548">
        <w:rPr>
          <w:rFonts w:ascii="Times New Roman" w:hAnsi="Times New Roman" w:cs="Times New Roman"/>
          <w:color w:val="000000" w:themeColor="text1"/>
          <w:sz w:val="24"/>
          <w:szCs w:val="24"/>
        </w:rPr>
        <w:t xml:space="preserve">Prior to initiating the registration process, Call Center staff will inform the individual that the call is related to COVID-19 Funeral Assistance and will ask the applicant to verbally verify that they are the individual responsible for COVID-19 related funeral expenses. </w:t>
      </w:r>
      <w:r>
        <w:rPr>
          <w:rFonts w:ascii="Times New Roman" w:hAnsi="Times New Roman" w:cs="Times New Roman"/>
          <w:color w:val="000000" w:themeColor="text1"/>
          <w:sz w:val="24"/>
          <w:szCs w:val="24"/>
        </w:rPr>
        <w:t xml:space="preserve"> </w:t>
      </w:r>
      <w:r w:rsidRPr="00893D2E">
        <w:rPr>
          <w:rFonts w:ascii="Times New Roman" w:hAnsi="Times New Roman" w:cs="Times New Roman"/>
          <w:color w:val="000000" w:themeColor="text1"/>
          <w:sz w:val="24"/>
          <w:szCs w:val="24"/>
        </w:rPr>
        <w:t>If the applicant indicates they are not the responsible individual, they wi</w:t>
      </w:r>
      <w:r w:rsidRPr="00E25A13">
        <w:rPr>
          <w:rFonts w:ascii="Times New Roman" w:hAnsi="Times New Roman" w:cs="Times New Roman"/>
          <w:color w:val="000000" w:themeColor="text1"/>
          <w:sz w:val="24"/>
          <w:szCs w:val="24"/>
        </w:rPr>
        <w:t xml:space="preserve">ll be advised to please have the responsible individual call in </w:t>
      </w:r>
      <w:r w:rsidRPr="00B50548">
        <w:rPr>
          <w:rFonts w:ascii="Times New Roman" w:hAnsi="Times New Roman" w:cs="Times New Roman"/>
          <w:color w:val="000000" w:themeColor="text1"/>
          <w:sz w:val="24"/>
          <w:szCs w:val="24"/>
        </w:rPr>
        <w:t xml:space="preserve">to register. </w:t>
      </w:r>
      <w:r>
        <w:rPr>
          <w:rFonts w:ascii="Times New Roman" w:hAnsi="Times New Roman" w:cs="Times New Roman"/>
          <w:color w:val="000000" w:themeColor="text1"/>
          <w:sz w:val="24"/>
          <w:szCs w:val="24"/>
        </w:rPr>
        <w:t xml:space="preserve"> </w:t>
      </w:r>
      <w:r w:rsidRPr="00893D2E">
        <w:rPr>
          <w:rFonts w:ascii="Times New Roman" w:hAnsi="Times New Roman" w:cs="Times New Roman"/>
          <w:color w:val="000000" w:themeColor="text1"/>
          <w:sz w:val="24"/>
          <w:szCs w:val="24"/>
        </w:rPr>
        <w:t xml:space="preserve">If the applicant would still like </w:t>
      </w:r>
      <w:r w:rsidRPr="00893D2E">
        <w:rPr>
          <w:rFonts w:ascii="Times New Roman" w:hAnsi="Times New Roman" w:cs="Times New Roman"/>
          <w:color w:val="000000" w:themeColor="text1"/>
          <w:sz w:val="24"/>
          <w:szCs w:val="24"/>
        </w:rPr>
        <w:lastRenderedPageBreak/>
        <w:t>the continue the registration process, they may, but will be advised if multiple applicants apply for the same deceased individual (i.e., when th</w:t>
      </w:r>
      <w:r w:rsidRPr="00E25A13">
        <w:rPr>
          <w:rFonts w:ascii="Times New Roman" w:hAnsi="Times New Roman" w:cs="Times New Roman"/>
          <w:color w:val="000000" w:themeColor="text1"/>
          <w:sz w:val="24"/>
          <w:szCs w:val="24"/>
        </w:rPr>
        <w:t>e responsible individual applies as well), there will be a dela</w:t>
      </w:r>
      <w:r w:rsidRPr="00B50548">
        <w:rPr>
          <w:rFonts w:ascii="Times New Roman" w:hAnsi="Times New Roman" w:cs="Times New Roman"/>
          <w:color w:val="000000" w:themeColor="text1"/>
          <w:sz w:val="24"/>
          <w:szCs w:val="24"/>
        </w:rPr>
        <w:t>y in processing assistance.</w:t>
      </w:r>
    </w:p>
    <w:p w:rsidR="00B44244" w:rsidP="00B44244" w:rsidRDefault="00B44244" w14:paraId="5A71D005" w14:textId="5394E7D9">
      <w:pPr>
        <w:ind w:firstLine="720"/>
        <w:rPr>
          <w:rFonts w:ascii="Times New Roman" w:hAnsi="Times New Roman"/>
          <w:sz w:val="24"/>
          <w:szCs w:val="24"/>
        </w:rPr>
      </w:pPr>
      <w:r>
        <w:rPr>
          <w:rFonts w:ascii="Times New Roman" w:hAnsi="Times New Roman"/>
          <w:sz w:val="24"/>
          <w:szCs w:val="24"/>
        </w:rPr>
        <w:t>c. Medical and Dental Assistance</w:t>
      </w:r>
    </w:p>
    <w:p w:rsidRPr="005014DE" w:rsidR="00B44244" w:rsidP="00B44244" w:rsidRDefault="00B44244" w14:paraId="5B4636D7" w14:textId="77777777">
      <w:pPr>
        <w:rPr>
          <w:rFonts w:ascii="Times New Roman" w:hAnsi="Times New Roman"/>
          <w:sz w:val="24"/>
          <w:szCs w:val="24"/>
        </w:rPr>
      </w:pPr>
      <w:r w:rsidRPr="005014DE">
        <w:rPr>
          <w:rFonts w:ascii="Times New Roman" w:hAnsi="Times New Roman"/>
          <w:sz w:val="24"/>
          <w:szCs w:val="24"/>
        </w:rPr>
        <w:t>FEMA</w:t>
      </w:r>
      <w:r>
        <w:rPr>
          <w:rFonts w:ascii="Times New Roman" w:hAnsi="Times New Roman"/>
          <w:sz w:val="24"/>
          <w:szCs w:val="24"/>
        </w:rPr>
        <w:t xml:space="preserve"> provides</w:t>
      </w:r>
      <w:r w:rsidRPr="005014DE">
        <w:rPr>
          <w:rFonts w:ascii="Times New Roman" w:hAnsi="Times New Roman"/>
          <w:sz w:val="24"/>
          <w:szCs w:val="24"/>
        </w:rPr>
        <w:t xml:space="preserve"> financial assistance under the Other Needs Assistance (ONA) provision of the IHP to individuals and households with medical or dental expenses caused by a disaster. </w:t>
      </w:r>
      <w:r>
        <w:rPr>
          <w:rFonts w:ascii="Times New Roman" w:hAnsi="Times New Roman"/>
          <w:sz w:val="24"/>
          <w:szCs w:val="24"/>
        </w:rPr>
        <w:t xml:space="preserve"> </w:t>
      </w:r>
      <w:r w:rsidRPr="005014DE">
        <w:rPr>
          <w:rFonts w:ascii="Times New Roman" w:hAnsi="Times New Roman"/>
          <w:sz w:val="24"/>
          <w:szCs w:val="24"/>
        </w:rPr>
        <w:t>Unlike most other forms of IHP assistance, an applicant seeking Medical and Dental Assistance does not need to live in the Presidentially-declared disaster or emergency area to be considered for the assistance, however, their damages must be disaster related. Any person who incurs disaster-caused medical or dental expenses may apply for and, if eligible, receive Medical and Dental Assistance.</w:t>
      </w:r>
    </w:p>
    <w:p w:rsidRPr="005014DE" w:rsidR="00B44244" w:rsidP="00B44244" w:rsidRDefault="00B44244" w14:paraId="2FB2CCF1" w14:textId="77777777">
      <w:pPr>
        <w:rPr>
          <w:rFonts w:ascii="Times New Roman" w:hAnsi="Times New Roman"/>
          <w:sz w:val="24"/>
          <w:szCs w:val="24"/>
        </w:rPr>
      </w:pPr>
      <w:r w:rsidRPr="005014DE">
        <w:rPr>
          <w:rFonts w:ascii="Times New Roman" w:hAnsi="Times New Roman"/>
          <w:sz w:val="24"/>
          <w:szCs w:val="24"/>
        </w:rPr>
        <w:t>Required documentation must indicate the expense was caused by the disaster, is medically- required, and includes the amount of expense.</w:t>
      </w:r>
    </w:p>
    <w:p w:rsidRPr="005014DE" w:rsidR="00B44244" w:rsidP="00B44244" w:rsidRDefault="00B44244" w14:paraId="796D1689" w14:textId="77777777">
      <w:pPr>
        <w:rPr>
          <w:rFonts w:ascii="Times New Roman" w:hAnsi="Times New Roman"/>
          <w:sz w:val="24"/>
          <w:szCs w:val="24"/>
        </w:rPr>
      </w:pPr>
      <w:r w:rsidRPr="005014DE">
        <w:rPr>
          <w:rFonts w:ascii="Times New Roman" w:hAnsi="Times New Roman"/>
          <w:sz w:val="24"/>
          <w:szCs w:val="24"/>
        </w:rPr>
        <w:t>Disaster-caused injury or illness documentation includes both of the following:</w:t>
      </w:r>
    </w:p>
    <w:p w:rsidRPr="005014DE" w:rsidR="00B44244" w:rsidP="00B44244" w:rsidRDefault="00B44244" w14:paraId="69066F91" w14:textId="77777777">
      <w:pPr>
        <w:pStyle w:val="ListParagraph"/>
        <w:numPr>
          <w:ilvl w:val="0"/>
          <w:numId w:val="18"/>
        </w:numPr>
        <w:spacing w:after="0" w:line="240" w:lineRule="auto"/>
        <w:rPr>
          <w:rFonts w:ascii="Times New Roman" w:hAnsi="Times New Roman"/>
          <w:sz w:val="24"/>
          <w:szCs w:val="24"/>
        </w:rPr>
      </w:pPr>
      <w:r w:rsidRPr="005014DE">
        <w:rPr>
          <w:rFonts w:ascii="Times New Roman" w:hAnsi="Times New Roman"/>
          <w:sz w:val="24"/>
          <w:szCs w:val="24"/>
        </w:rPr>
        <w:t>Itemized bills, receipts, or estimates from the medical or dental provider or</w:t>
      </w:r>
      <w:r>
        <w:rPr>
          <w:rFonts w:ascii="Times New Roman" w:hAnsi="Times New Roman"/>
          <w:sz w:val="24"/>
          <w:szCs w:val="24"/>
        </w:rPr>
        <w:t xml:space="preserve"> </w:t>
      </w:r>
      <w:r w:rsidRPr="005014DE">
        <w:rPr>
          <w:rFonts w:ascii="Times New Roman" w:hAnsi="Times New Roman"/>
          <w:sz w:val="24"/>
          <w:szCs w:val="24"/>
        </w:rPr>
        <w:t xml:space="preserve">pharmacy; </w:t>
      </w:r>
    </w:p>
    <w:p w:rsidRPr="005014DE" w:rsidR="00B44244" w:rsidP="00B44244" w:rsidRDefault="00B44244" w14:paraId="36F2F9CC" w14:textId="77777777">
      <w:pPr>
        <w:pStyle w:val="ListParagraph"/>
        <w:numPr>
          <w:ilvl w:val="0"/>
          <w:numId w:val="18"/>
        </w:numPr>
        <w:spacing w:after="0" w:line="240" w:lineRule="auto"/>
        <w:rPr>
          <w:rFonts w:ascii="Times New Roman" w:hAnsi="Times New Roman"/>
          <w:sz w:val="24"/>
          <w:szCs w:val="24"/>
        </w:rPr>
      </w:pPr>
      <w:r w:rsidRPr="005014DE">
        <w:rPr>
          <w:rFonts w:ascii="Times New Roman" w:hAnsi="Times New Roman"/>
          <w:sz w:val="24"/>
          <w:szCs w:val="24"/>
        </w:rPr>
        <w:t>A written and signed statement from a medical or dental provider, including the date of disaster-caused injury and expenses necessary for recovery</w:t>
      </w:r>
    </w:p>
    <w:p w:rsidRPr="005014DE" w:rsidR="00B44244" w:rsidP="00B44244" w:rsidRDefault="00B44244" w14:paraId="2265E512" w14:textId="77777777">
      <w:pPr>
        <w:rPr>
          <w:rFonts w:ascii="Times New Roman" w:hAnsi="Times New Roman"/>
          <w:sz w:val="24"/>
          <w:szCs w:val="24"/>
        </w:rPr>
      </w:pPr>
    </w:p>
    <w:p w:rsidRPr="005014DE" w:rsidR="00B44244" w:rsidP="00B44244" w:rsidRDefault="00B44244" w14:paraId="3A11B4D6" w14:textId="77777777">
      <w:pPr>
        <w:rPr>
          <w:rFonts w:ascii="Times New Roman" w:hAnsi="Times New Roman"/>
          <w:sz w:val="24"/>
          <w:szCs w:val="24"/>
        </w:rPr>
      </w:pPr>
      <w:r w:rsidRPr="005014DE">
        <w:rPr>
          <w:rFonts w:ascii="Times New Roman" w:hAnsi="Times New Roman"/>
          <w:sz w:val="24"/>
          <w:szCs w:val="24"/>
        </w:rPr>
        <w:t xml:space="preserve">Replacement of prescribed medication documentation includes all the following: </w:t>
      </w:r>
    </w:p>
    <w:p w:rsidRPr="005014DE" w:rsidR="00B44244" w:rsidP="00B44244" w:rsidRDefault="00B44244" w14:paraId="545352A7" w14:textId="77777777">
      <w:pPr>
        <w:pStyle w:val="ListParagraph"/>
        <w:numPr>
          <w:ilvl w:val="0"/>
          <w:numId w:val="21"/>
        </w:numPr>
        <w:spacing w:after="0" w:line="240" w:lineRule="auto"/>
        <w:rPr>
          <w:rFonts w:ascii="Times New Roman" w:hAnsi="Times New Roman"/>
          <w:sz w:val="24"/>
          <w:szCs w:val="24"/>
        </w:rPr>
      </w:pPr>
      <w:r w:rsidRPr="005014DE">
        <w:rPr>
          <w:rFonts w:ascii="Times New Roman" w:hAnsi="Times New Roman"/>
          <w:sz w:val="24"/>
          <w:szCs w:val="24"/>
        </w:rPr>
        <w:t xml:space="preserve">A written and signed statement by the applicant or the applicant’s medical or dental provider verifying the loss was caused by the disaster; </w:t>
      </w:r>
    </w:p>
    <w:p w:rsidRPr="005014DE" w:rsidR="00B44244" w:rsidP="00B44244" w:rsidRDefault="00B44244" w14:paraId="1B96B380" w14:textId="77777777">
      <w:pPr>
        <w:pStyle w:val="ListParagraph"/>
        <w:numPr>
          <w:ilvl w:val="0"/>
          <w:numId w:val="21"/>
        </w:numPr>
        <w:spacing w:after="0" w:line="240" w:lineRule="auto"/>
        <w:rPr>
          <w:rFonts w:ascii="Times New Roman" w:hAnsi="Times New Roman"/>
          <w:sz w:val="24"/>
          <w:szCs w:val="24"/>
        </w:rPr>
      </w:pPr>
      <w:r w:rsidRPr="005014DE">
        <w:rPr>
          <w:rFonts w:ascii="Times New Roman" w:hAnsi="Times New Roman"/>
          <w:sz w:val="24"/>
          <w:szCs w:val="24"/>
        </w:rPr>
        <w:t xml:space="preserve">A written and signed statement from a medical or dental provider verifying the prescription is required and was previously prescribed to the applicant or a household member; and </w:t>
      </w:r>
    </w:p>
    <w:p w:rsidRPr="005014DE" w:rsidR="00B44244" w:rsidP="00B44244" w:rsidRDefault="00B44244" w14:paraId="7F70FF60" w14:textId="77777777">
      <w:pPr>
        <w:pStyle w:val="ListParagraph"/>
        <w:numPr>
          <w:ilvl w:val="0"/>
          <w:numId w:val="21"/>
        </w:numPr>
        <w:spacing w:after="0" w:line="240" w:lineRule="auto"/>
        <w:rPr>
          <w:rFonts w:ascii="Times New Roman" w:hAnsi="Times New Roman"/>
          <w:sz w:val="24"/>
          <w:szCs w:val="24"/>
        </w:rPr>
      </w:pPr>
      <w:r w:rsidRPr="005014DE">
        <w:rPr>
          <w:rFonts w:ascii="Times New Roman" w:hAnsi="Times New Roman"/>
          <w:sz w:val="24"/>
          <w:szCs w:val="24"/>
        </w:rPr>
        <w:t xml:space="preserve">Receipts or other verifiable documentation from the pharmacy showing the replacement cost of the prescribed medication </w:t>
      </w:r>
    </w:p>
    <w:p w:rsidRPr="005014DE" w:rsidR="00B44244" w:rsidP="00B44244" w:rsidRDefault="00B44244" w14:paraId="2D0209D3" w14:textId="77777777">
      <w:pPr>
        <w:spacing w:after="0" w:line="240" w:lineRule="auto"/>
        <w:rPr>
          <w:rFonts w:ascii="Times New Roman" w:hAnsi="Times New Roman"/>
          <w:sz w:val="24"/>
          <w:szCs w:val="24"/>
        </w:rPr>
      </w:pPr>
    </w:p>
    <w:p w:rsidRPr="005014DE" w:rsidR="00B44244" w:rsidP="00B44244" w:rsidRDefault="00B44244" w14:paraId="423FB88C" w14:textId="16CC6E8C">
      <w:pPr>
        <w:rPr>
          <w:rFonts w:ascii="Times New Roman" w:hAnsi="Times New Roman"/>
          <w:sz w:val="24"/>
          <w:szCs w:val="24"/>
        </w:rPr>
      </w:pPr>
      <w:r w:rsidRPr="153BCBD8">
        <w:rPr>
          <w:rFonts w:ascii="Times New Roman" w:hAnsi="Times New Roman"/>
          <w:sz w:val="24"/>
          <w:szCs w:val="24"/>
        </w:rPr>
        <w:t xml:space="preserve">Loss or damage of medical or dental equipment documentation includes all of  the following: </w:t>
      </w:r>
    </w:p>
    <w:p w:rsidRPr="005014DE" w:rsidR="00B44244" w:rsidP="00B44244" w:rsidRDefault="00B44244" w14:paraId="2197A4FC" w14:textId="77777777">
      <w:pPr>
        <w:pStyle w:val="ListParagraph"/>
        <w:numPr>
          <w:ilvl w:val="0"/>
          <w:numId w:val="24"/>
        </w:numPr>
        <w:rPr>
          <w:rFonts w:ascii="Times New Roman" w:hAnsi="Times New Roman"/>
          <w:sz w:val="24"/>
          <w:szCs w:val="24"/>
        </w:rPr>
      </w:pPr>
      <w:r w:rsidRPr="005014DE">
        <w:rPr>
          <w:rFonts w:ascii="Times New Roman" w:hAnsi="Times New Roman"/>
          <w:sz w:val="24"/>
          <w:szCs w:val="24"/>
        </w:rPr>
        <w:t xml:space="preserve">A written and signed statement by the applicant or the medical or dental provider verifying the loss was caused by the disaster; </w:t>
      </w:r>
    </w:p>
    <w:p w:rsidRPr="005014DE" w:rsidR="00B44244" w:rsidP="00B44244" w:rsidRDefault="00B44244" w14:paraId="51A10E05" w14:textId="77777777">
      <w:pPr>
        <w:pStyle w:val="ListParagraph"/>
        <w:numPr>
          <w:ilvl w:val="0"/>
          <w:numId w:val="24"/>
        </w:numPr>
        <w:rPr>
          <w:rFonts w:ascii="Times New Roman" w:hAnsi="Times New Roman"/>
          <w:sz w:val="24"/>
          <w:szCs w:val="24"/>
        </w:rPr>
      </w:pPr>
      <w:r w:rsidRPr="005014DE">
        <w:rPr>
          <w:rFonts w:ascii="Times New Roman" w:hAnsi="Times New Roman"/>
          <w:sz w:val="24"/>
          <w:szCs w:val="24"/>
        </w:rPr>
        <w:t xml:space="preserve">A written and signed statement from a medical or dental provider verifying the applicant or household member required the medical or dental equipment prior to the disaster; and </w:t>
      </w:r>
    </w:p>
    <w:p w:rsidRPr="005014DE" w:rsidR="00B44244" w:rsidP="00B44244" w:rsidRDefault="00B44244" w14:paraId="2AA3B1AE" w14:textId="77777777">
      <w:pPr>
        <w:pStyle w:val="ListParagraph"/>
        <w:numPr>
          <w:ilvl w:val="0"/>
          <w:numId w:val="24"/>
        </w:numPr>
        <w:rPr>
          <w:rFonts w:ascii="Times New Roman" w:hAnsi="Times New Roman"/>
          <w:sz w:val="24"/>
          <w:szCs w:val="24"/>
        </w:rPr>
      </w:pPr>
      <w:r w:rsidRPr="005014DE">
        <w:rPr>
          <w:rFonts w:ascii="Times New Roman" w:hAnsi="Times New Roman"/>
          <w:sz w:val="24"/>
          <w:szCs w:val="24"/>
        </w:rPr>
        <w:t xml:space="preserve">Itemized bills, receipts, or estimates showing repair or replacement cost of the medical or dental equipment </w:t>
      </w:r>
    </w:p>
    <w:p w:rsidRPr="005014DE" w:rsidR="00B44244" w:rsidP="00B44244" w:rsidRDefault="00B44244" w14:paraId="64E42E36" w14:textId="77777777">
      <w:pPr>
        <w:rPr>
          <w:rFonts w:ascii="Times New Roman" w:hAnsi="Times New Roman"/>
          <w:sz w:val="24"/>
          <w:szCs w:val="24"/>
        </w:rPr>
      </w:pPr>
      <w:r w:rsidRPr="005014DE">
        <w:rPr>
          <w:rFonts w:ascii="Times New Roman" w:hAnsi="Times New Roman"/>
          <w:sz w:val="24"/>
          <w:szCs w:val="24"/>
        </w:rPr>
        <w:lastRenderedPageBreak/>
        <w:t xml:space="preserve">Required documentation verifying the loss or injury of a service animal includes all the following: </w:t>
      </w:r>
    </w:p>
    <w:p w:rsidRPr="005014DE" w:rsidR="00B44244" w:rsidP="00B44244" w:rsidRDefault="00B44244" w14:paraId="20CDAAD5" w14:textId="77777777">
      <w:pPr>
        <w:pStyle w:val="ListParagraph"/>
        <w:numPr>
          <w:ilvl w:val="0"/>
          <w:numId w:val="25"/>
        </w:numPr>
        <w:rPr>
          <w:rFonts w:ascii="Times New Roman" w:hAnsi="Times New Roman"/>
          <w:sz w:val="24"/>
          <w:szCs w:val="24"/>
        </w:rPr>
      </w:pPr>
      <w:r w:rsidRPr="005014DE">
        <w:rPr>
          <w:rFonts w:ascii="Times New Roman" w:hAnsi="Times New Roman"/>
          <w:sz w:val="24"/>
          <w:szCs w:val="24"/>
        </w:rPr>
        <w:t xml:space="preserve">A written and signed statement by the applicant, medical provider, or veterinary provider verifying the service animal’s loss or injury was caused by the disaster; </w:t>
      </w:r>
    </w:p>
    <w:p w:rsidRPr="005014DE" w:rsidR="00B44244" w:rsidP="00B44244" w:rsidRDefault="00B44244" w14:paraId="0D1F5F5C" w14:textId="77777777">
      <w:pPr>
        <w:pStyle w:val="ListParagraph"/>
        <w:numPr>
          <w:ilvl w:val="0"/>
          <w:numId w:val="25"/>
        </w:numPr>
        <w:rPr>
          <w:rFonts w:ascii="Times New Roman" w:hAnsi="Times New Roman"/>
          <w:sz w:val="24"/>
          <w:szCs w:val="24"/>
        </w:rPr>
      </w:pPr>
      <w:r w:rsidRPr="005014DE">
        <w:rPr>
          <w:rFonts w:ascii="Times New Roman" w:hAnsi="Times New Roman"/>
          <w:sz w:val="24"/>
          <w:szCs w:val="24"/>
        </w:rPr>
        <w:t xml:space="preserve">A written and signed statement from a medical provider verifying the applicant or household member required the service animal for a disability prior to the disaster; </w:t>
      </w:r>
    </w:p>
    <w:p w:rsidRPr="005014DE" w:rsidR="00B44244" w:rsidP="00B44244" w:rsidRDefault="00B44244" w14:paraId="079A05D2" w14:textId="77777777">
      <w:pPr>
        <w:pStyle w:val="ListParagraph"/>
        <w:numPr>
          <w:ilvl w:val="0"/>
          <w:numId w:val="25"/>
        </w:numPr>
        <w:rPr>
          <w:rFonts w:ascii="Times New Roman" w:hAnsi="Times New Roman"/>
          <w:sz w:val="24"/>
          <w:szCs w:val="24"/>
        </w:rPr>
      </w:pPr>
      <w:r w:rsidRPr="005014DE">
        <w:rPr>
          <w:rFonts w:ascii="Times New Roman" w:hAnsi="Times New Roman"/>
          <w:sz w:val="24"/>
          <w:szCs w:val="24"/>
        </w:rPr>
        <w:t xml:space="preserve">A statement from the applicant, medical provider, or other representative explaining the type of task or work performed by the service animal; and </w:t>
      </w:r>
    </w:p>
    <w:p w:rsidRPr="005014DE" w:rsidR="00B44244" w:rsidP="00B44244" w:rsidRDefault="00B44244" w14:paraId="3ADE0203" w14:textId="77777777">
      <w:pPr>
        <w:pStyle w:val="ListParagraph"/>
        <w:numPr>
          <w:ilvl w:val="0"/>
          <w:numId w:val="25"/>
        </w:numPr>
        <w:rPr>
          <w:rFonts w:ascii="Times New Roman" w:hAnsi="Times New Roman"/>
          <w:sz w:val="24"/>
          <w:szCs w:val="24"/>
        </w:rPr>
      </w:pPr>
      <w:r w:rsidRPr="005014DE">
        <w:rPr>
          <w:rFonts w:ascii="Times New Roman" w:hAnsi="Times New Roman"/>
          <w:sz w:val="24"/>
          <w:szCs w:val="24"/>
        </w:rPr>
        <w:t>Itemized bills, receipts, or estimates showing expenses related to the service animal’s loss or injury</w:t>
      </w:r>
    </w:p>
    <w:p w:rsidR="00B44244" w:rsidP="00B44244" w:rsidRDefault="00B44244" w14:paraId="71FFF3D2" w14:textId="694B5E64">
      <w:pPr>
        <w:rPr>
          <w:rFonts w:ascii="Times New Roman" w:hAnsi="Times New Roman"/>
          <w:sz w:val="24"/>
          <w:szCs w:val="24"/>
        </w:rPr>
      </w:pPr>
      <w:r>
        <w:rPr>
          <w:rFonts w:ascii="Times New Roman" w:hAnsi="Times New Roman"/>
          <w:sz w:val="24"/>
          <w:szCs w:val="24"/>
        </w:rPr>
        <w:t>Finally, m</w:t>
      </w:r>
      <w:r w:rsidRPr="005014DE">
        <w:rPr>
          <w:rFonts w:ascii="Times New Roman" w:hAnsi="Times New Roman"/>
          <w:sz w:val="24"/>
          <w:szCs w:val="24"/>
        </w:rPr>
        <w:t>edical or dental insurance settlement information must be provided if the applicant has medical or dental insurance.</w:t>
      </w:r>
    </w:p>
    <w:p w:rsidRPr="00A43914" w:rsidR="737725F2" w:rsidP="00B44244" w:rsidRDefault="00B44244" w14:paraId="0C605C1A" w14:textId="0927CF9F">
      <w:pPr>
        <w:ind w:left="360"/>
        <w:rPr>
          <w:rFonts w:ascii="Times New Roman" w:hAnsi="Times New Roman" w:cs="Times New Roman" w:eastAsiaTheme="minorEastAsia"/>
          <w:color w:val="000000" w:themeColor="text1"/>
          <w:sz w:val="24"/>
          <w:szCs w:val="24"/>
        </w:rPr>
      </w:pPr>
      <w:r w:rsidRPr="00A43914">
        <w:rPr>
          <w:rFonts w:ascii="Times New Roman" w:hAnsi="Times New Roman" w:cs="Times New Roman"/>
          <w:color w:val="000000" w:themeColor="text1"/>
          <w:sz w:val="24"/>
          <w:szCs w:val="24"/>
        </w:rPr>
        <w:t xml:space="preserve">d. </w:t>
      </w:r>
      <w:r w:rsidRPr="00A43914" w:rsidR="737725F2">
        <w:rPr>
          <w:rFonts w:ascii="Times New Roman" w:hAnsi="Times New Roman" w:cs="Times New Roman"/>
          <w:color w:val="000000" w:themeColor="text1"/>
          <w:sz w:val="24"/>
          <w:szCs w:val="24"/>
        </w:rPr>
        <w:t>Documented Eligibility for Other Needs Assistance (ONA)</w:t>
      </w:r>
    </w:p>
    <w:p w:rsidRPr="00A43914" w:rsidR="001E2AC1" w:rsidP="00956004" w:rsidRDefault="1256A596" w14:paraId="3415E3B5" w14:textId="735B95E9">
      <w:pPr>
        <w:pStyle w:val="NormalWeb"/>
        <w:spacing w:line="276" w:lineRule="auto"/>
        <w:rPr>
          <w:color w:val="000000" w:themeColor="text1"/>
        </w:rPr>
      </w:pPr>
      <w:r w:rsidRPr="00A43914">
        <w:rPr>
          <w:color w:val="000000" w:themeColor="text1"/>
        </w:rPr>
        <w:t>This Supporting Statement also includes the expansion of the acceptable documentation applicants may submit to FEMA for verification of occupancy</w:t>
      </w:r>
      <w:r w:rsidRPr="00A43914" w:rsidR="00E86E44">
        <w:rPr>
          <w:rStyle w:val="FootnoteReference"/>
          <w:color w:val="000000" w:themeColor="text1"/>
        </w:rPr>
        <w:footnoteReference w:id="2"/>
      </w:r>
      <w:r w:rsidRPr="00A43914">
        <w:rPr>
          <w:color w:val="000000" w:themeColor="text1"/>
        </w:rPr>
        <w:t xml:space="preserve"> and/or ownership of their primary residence and establish eligibility for disaster assistance</w:t>
      </w:r>
      <w:r w:rsidRPr="00A43914" w:rsidR="305053AA">
        <w:rPr>
          <w:color w:val="000000" w:themeColor="text1"/>
        </w:rPr>
        <w:t xml:space="preserve"> during the registration</w:t>
      </w:r>
      <w:r w:rsidRPr="00A43914">
        <w:rPr>
          <w:color w:val="000000" w:themeColor="text1"/>
        </w:rPr>
        <w:t>.</w:t>
      </w:r>
      <w:r w:rsidRPr="00A43914" w:rsidR="11377DCB">
        <w:rPr>
          <w:color w:val="000000" w:themeColor="text1"/>
        </w:rPr>
        <w:t xml:space="preserve"> </w:t>
      </w:r>
      <w:r w:rsidRPr="00A43914" w:rsidR="32223CCD">
        <w:rPr>
          <w:color w:val="000000" w:themeColor="text1"/>
        </w:rPr>
        <w:t xml:space="preserve">Applicants (both owners and renters) must be able to prove they occupied the disaster-damaged primary residence before receiving Housing Assistance (HA) and some types of Other Needs Assistance (ONA), </w:t>
      </w:r>
      <w:r w:rsidRPr="00A43914" w:rsidR="00A43914">
        <w:rPr>
          <w:color w:val="000000" w:themeColor="text1"/>
        </w:rPr>
        <w:t>e.g.,</w:t>
      </w:r>
      <w:r w:rsidRPr="00A43914" w:rsidR="32223CCD">
        <w:rPr>
          <w:color w:val="000000" w:themeColor="text1"/>
        </w:rPr>
        <w:t xml:space="preserve"> Personal Property Assistance, Moving and Storage Assistance, and Critical Needs Assistance.</w:t>
      </w:r>
      <w:r w:rsidRPr="00A43914" w:rsidR="001E2AC1">
        <w:rPr>
          <w:rStyle w:val="FootnoteReference"/>
          <w:color w:val="000000" w:themeColor="text1"/>
        </w:rPr>
        <w:footnoteReference w:id="3"/>
      </w:r>
      <w:r w:rsidRPr="00A43914" w:rsidR="32223CCD">
        <w:rPr>
          <w:color w:val="000000" w:themeColor="text1"/>
        </w:rPr>
        <w:t xml:space="preserve"> </w:t>
      </w:r>
      <w:r w:rsidRPr="00A43914" w:rsidR="3116A121">
        <w:rPr>
          <w:color w:val="000000" w:themeColor="text1"/>
        </w:rPr>
        <w:t xml:space="preserve"> </w:t>
      </w:r>
      <w:r w:rsidRPr="00A43914" w:rsidR="32223CCD">
        <w:rPr>
          <w:color w:val="000000" w:themeColor="text1"/>
        </w:rPr>
        <w:t xml:space="preserve"> </w:t>
      </w:r>
    </w:p>
    <w:p w:rsidRPr="00A43914" w:rsidR="001E2AC1" w:rsidP="00956004" w:rsidRDefault="001E2AC1" w14:paraId="46CD6CB2" w14:textId="2DF468B3">
      <w:pPr>
        <w:pStyle w:val="NormalWeb"/>
        <w:spacing w:line="276" w:lineRule="auto"/>
        <w:rPr>
          <w:color w:val="000000" w:themeColor="text1"/>
        </w:rPr>
      </w:pPr>
      <w:r w:rsidRPr="00A43914">
        <w:rPr>
          <w:color w:val="000000" w:themeColor="text1"/>
        </w:rPr>
        <w:t xml:space="preserve">Occupancy-dependent eligible expenses include costs associated with: Home Repair Assistance, Home Replacement Assistance, or Permanent Housing Construction; Temporary Housing Assistance, </w:t>
      </w:r>
      <w:r w:rsidRPr="00A43914" w:rsidR="00A43914">
        <w:rPr>
          <w:color w:val="000000" w:themeColor="text1"/>
        </w:rPr>
        <w:t>e.g.,</w:t>
      </w:r>
      <w:r w:rsidRPr="00A43914">
        <w:rPr>
          <w:color w:val="000000" w:themeColor="text1"/>
        </w:rPr>
        <w:t xml:space="preserve"> Rental Assistance, Lodging Expense Reimbursement, or Direct Housing Assistance; Critical Needs Assistance; Personal Property Assistance (Exception: A verification of occupancy is </w:t>
      </w:r>
      <w:r w:rsidRPr="00A43914">
        <w:rPr>
          <w:b/>
          <w:bCs/>
          <w:color w:val="000000" w:themeColor="text1"/>
        </w:rPr>
        <w:t>NOT</w:t>
      </w:r>
      <w:r w:rsidRPr="00A43914">
        <w:rPr>
          <w:color w:val="000000" w:themeColor="text1"/>
        </w:rPr>
        <w:t xml:space="preserve"> a requirement for stored personal property); Miscellaneous/Other Items; and Moving and Storage.</w:t>
      </w:r>
    </w:p>
    <w:p w:rsidRPr="00A43914" w:rsidR="00F73BB9" w:rsidP="153BCBD8" w:rsidRDefault="001E2AC1" w14:paraId="4753DAF6" w14:textId="3B9CB9D6">
      <w:pPr>
        <w:rPr>
          <w:rFonts w:ascii="Times New Roman" w:hAnsi="Times New Roman" w:cs="Times New Roman"/>
          <w:color w:val="000000" w:themeColor="text1"/>
          <w:sz w:val="24"/>
          <w:szCs w:val="24"/>
        </w:rPr>
      </w:pPr>
      <w:r w:rsidRPr="00A43914">
        <w:rPr>
          <w:rFonts w:ascii="Times New Roman" w:hAnsi="Times New Roman" w:cs="Times New Roman"/>
          <w:color w:val="000000" w:themeColor="text1"/>
          <w:sz w:val="24"/>
          <w:szCs w:val="24"/>
        </w:rPr>
        <w:t xml:space="preserve">A primary residence is the home where the applicant normally lives during the majority of the calendar year (more than six months), or the home required because of proximity to employment, including agriculture activities that provide 50% of the household’s income.  Primary occupancy for household members may also include individuals </w:t>
      </w:r>
      <w:r w:rsidRPr="00A43914">
        <w:rPr>
          <w:rFonts w:ascii="Times New Roman" w:hAnsi="Times New Roman" w:cs="Times New Roman"/>
          <w:b/>
          <w:bCs/>
          <w:color w:val="000000" w:themeColor="text1"/>
          <w:sz w:val="24"/>
          <w:szCs w:val="24"/>
        </w:rPr>
        <w:t>NOT</w:t>
      </w:r>
      <w:r w:rsidRPr="00A43914">
        <w:rPr>
          <w:rFonts w:ascii="Times New Roman" w:hAnsi="Times New Roman" w:cs="Times New Roman"/>
          <w:color w:val="000000" w:themeColor="text1"/>
          <w:sz w:val="24"/>
          <w:szCs w:val="24"/>
        </w:rPr>
        <w:t xml:space="preserve"> </w:t>
      </w:r>
      <w:r w:rsidRPr="00A43914">
        <w:rPr>
          <w:rFonts w:ascii="Times New Roman" w:hAnsi="Times New Roman" w:cs="Times New Roman"/>
          <w:color w:val="000000" w:themeColor="text1"/>
          <w:sz w:val="24"/>
          <w:szCs w:val="24"/>
        </w:rPr>
        <w:lastRenderedPageBreak/>
        <w:t xml:space="preserve">present at the time of the disaster, </w:t>
      </w:r>
      <w:r w:rsidRPr="00A43914" w:rsidR="00A43914">
        <w:rPr>
          <w:rFonts w:ascii="Times New Roman" w:hAnsi="Times New Roman" w:cs="Times New Roman"/>
          <w:color w:val="000000" w:themeColor="text1"/>
          <w:sz w:val="24"/>
          <w:szCs w:val="24"/>
        </w:rPr>
        <w:t>e.g.,</w:t>
      </w:r>
      <w:r w:rsidRPr="00A43914">
        <w:rPr>
          <w:rFonts w:ascii="Times New Roman" w:hAnsi="Times New Roman" w:cs="Times New Roman"/>
          <w:color w:val="000000" w:themeColor="text1"/>
          <w:sz w:val="24"/>
          <w:szCs w:val="24"/>
        </w:rPr>
        <w:t xml:space="preserve"> infants, spouse, or students, but who are expected to return during the assistance period.  If an applicant was </w:t>
      </w:r>
      <w:r w:rsidRPr="00A43914">
        <w:rPr>
          <w:rFonts w:ascii="Times New Roman" w:hAnsi="Times New Roman" w:cs="Times New Roman"/>
          <w:b/>
          <w:bCs/>
          <w:color w:val="000000" w:themeColor="text1"/>
          <w:sz w:val="24"/>
          <w:szCs w:val="24"/>
        </w:rPr>
        <w:t>NOT</w:t>
      </w:r>
      <w:r w:rsidRPr="00A43914">
        <w:rPr>
          <w:rFonts w:ascii="Times New Roman" w:hAnsi="Times New Roman" w:cs="Times New Roman"/>
          <w:color w:val="000000" w:themeColor="text1"/>
          <w:sz w:val="24"/>
          <w:szCs w:val="24"/>
        </w:rPr>
        <w:t xml:space="preserve"> occupying the disaster-damaged residence at the time of the disaster, they may still be eligible if they can prove their intent to occupy the home as their primary residence.</w:t>
      </w:r>
      <w:r w:rsidRPr="00A43914" w:rsidR="4A2AC956">
        <w:rPr>
          <w:rFonts w:ascii="Times New Roman" w:hAnsi="Times New Roman" w:cs="Times New Roman"/>
          <w:color w:val="000000" w:themeColor="text1"/>
          <w:sz w:val="24"/>
          <w:szCs w:val="24"/>
        </w:rPr>
        <w:t xml:space="preserve">  </w:t>
      </w:r>
      <w:r w:rsidRPr="00A43914" w:rsidR="00F0346C">
        <w:rPr>
          <w:rFonts w:ascii="Times New Roman" w:hAnsi="Times New Roman" w:cs="Times New Roman"/>
          <w:color w:val="000000" w:themeColor="text1"/>
          <w:sz w:val="24"/>
          <w:szCs w:val="24"/>
        </w:rPr>
        <w:t>When</w:t>
      </w:r>
      <w:r w:rsidRPr="00A43914" w:rsidR="00F73BB9">
        <w:rPr>
          <w:rFonts w:ascii="Times New Roman" w:hAnsi="Times New Roman" w:cs="Times New Roman"/>
          <w:color w:val="000000" w:themeColor="text1"/>
          <w:sz w:val="24"/>
          <w:szCs w:val="24"/>
        </w:rPr>
        <w:t xml:space="preserve"> FEMA is unable to verify an applicant’s occupancy of their disaster-damaged primary residence, the applicant may provide FEMA with any of the documents </w:t>
      </w:r>
      <w:r w:rsidRPr="00A43914" w:rsidR="00F0346C">
        <w:rPr>
          <w:rFonts w:ascii="Times New Roman" w:hAnsi="Times New Roman" w:cs="Times New Roman"/>
          <w:color w:val="000000" w:themeColor="text1"/>
          <w:sz w:val="24"/>
          <w:szCs w:val="24"/>
        </w:rPr>
        <w:t xml:space="preserve">outlined below </w:t>
      </w:r>
      <w:r w:rsidRPr="00A43914" w:rsidR="00F73BB9">
        <w:rPr>
          <w:rFonts w:ascii="Times New Roman" w:hAnsi="Times New Roman" w:cs="Times New Roman"/>
          <w:color w:val="000000" w:themeColor="text1"/>
          <w:sz w:val="24"/>
          <w:szCs w:val="24"/>
        </w:rPr>
        <w:t xml:space="preserve">for </w:t>
      </w:r>
      <w:r w:rsidRPr="00A43914" w:rsidR="00F0346C">
        <w:rPr>
          <w:rFonts w:ascii="Times New Roman" w:hAnsi="Times New Roman" w:cs="Times New Roman"/>
          <w:color w:val="000000" w:themeColor="text1"/>
          <w:sz w:val="24"/>
          <w:szCs w:val="24"/>
        </w:rPr>
        <w:t xml:space="preserve">occupancy </w:t>
      </w:r>
      <w:r w:rsidRPr="00A43914" w:rsidR="00F73BB9">
        <w:rPr>
          <w:rFonts w:ascii="Times New Roman" w:hAnsi="Times New Roman" w:cs="Times New Roman"/>
          <w:color w:val="000000" w:themeColor="text1"/>
          <w:sz w:val="24"/>
          <w:szCs w:val="24"/>
        </w:rPr>
        <w:t xml:space="preserve">verification. </w:t>
      </w:r>
      <w:r w:rsidRPr="00A43914" w:rsidR="004136AB">
        <w:rPr>
          <w:rFonts w:ascii="Times New Roman" w:hAnsi="Times New Roman" w:cs="Times New Roman"/>
          <w:color w:val="000000" w:themeColor="text1"/>
          <w:sz w:val="24"/>
          <w:szCs w:val="24"/>
        </w:rPr>
        <w:t xml:space="preserve"> </w:t>
      </w:r>
      <w:r w:rsidRPr="00A43914" w:rsidR="00F73BB9">
        <w:rPr>
          <w:rFonts w:ascii="Times New Roman" w:hAnsi="Times New Roman" w:cs="Times New Roman"/>
          <w:color w:val="000000" w:themeColor="text1"/>
          <w:sz w:val="24"/>
          <w:szCs w:val="24"/>
        </w:rPr>
        <w:t xml:space="preserve">Previously, occupancy documents had to be dated within three months prior to the disaster.  </w:t>
      </w:r>
    </w:p>
    <w:p w:rsidRPr="00A43914" w:rsidR="00F73BB9" w:rsidP="00234FA9" w:rsidRDefault="00F73BB9" w14:paraId="52514A35" w14:textId="192615EA">
      <w:pPr>
        <w:rPr>
          <w:rFonts w:ascii="Times New Roman" w:hAnsi="Times New Roman" w:cs="Times New Roman"/>
          <w:color w:val="000000" w:themeColor="text1"/>
          <w:spacing w:val="-3"/>
          <w:sz w:val="24"/>
          <w:szCs w:val="24"/>
        </w:rPr>
      </w:pPr>
      <w:r w:rsidRPr="00A43914">
        <w:rPr>
          <w:rFonts w:ascii="Times New Roman" w:hAnsi="Times New Roman" w:cs="Times New Roman"/>
          <w:color w:val="000000" w:themeColor="text1"/>
          <w:sz w:val="24"/>
          <w:szCs w:val="24"/>
        </w:rPr>
        <w:t>To provide additional flexibility to disaster survivors who may experience difficult</w:t>
      </w:r>
      <w:r w:rsidRPr="00A43914" w:rsidR="036A4C0A">
        <w:rPr>
          <w:rFonts w:ascii="Times New Roman" w:hAnsi="Times New Roman" w:cs="Times New Roman"/>
          <w:color w:val="000000" w:themeColor="text1"/>
          <w:sz w:val="24"/>
          <w:szCs w:val="24"/>
        </w:rPr>
        <w:t xml:space="preserve">ies </w:t>
      </w:r>
      <w:r w:rsidRPr="00A43914">
        <w:rPr>
          <w:rFonts w:ascii="Times New Roman" w:hAnsi="Times New Roman" w:cs="Times New Roman"/>
          <w:color w:val="000000" w:themeColor="text1"/>
          <w:sz w:val="24"/>
          <w:szCs w:val="24"/>
        </w:rPr>
        <w:t xml:space="preserve">gathering specific documents, FEMA has expanded </w:t>
      </w:r>
      <w:r w:rsidRPr="00A43914" w:rsidR="00436085">
        <w:rPr>
          <w:rFonts w:ascii="Times New Roman" w:hAnsi="Times New Roman" w:cs="Times New Roman"/>
          <w:color w:val="000000" w:themeColor="text1"/>
          <w:sz w:val="24"/>
          <w:szCs w:val="24"/>
        </w:rPr>
        <w:t xml:space="preserve">the types of documents we will accept from applicants to verify IHP eligibility criteria and </w:t>
      </w:r>
      <w:r w:rsidRPr="00A43914">
        <w:rPr>
          <w:rFonts w:ascii="Times New Roman" w:hAnsi="Times New Roman" w:cs="Times New Roman"/>
          <w:color w:val="000000" w:themeColor="text1"/>
          <w:sz w:val="24"/>
          <w:szCs w:val="24"/>
        </w:rPr>
        <w:t>the</w:t>
      </w:r>
      <w:r w:rsidRPr="00A43914" w:rsidR="00436085">
        <w:rPr>
          <w:rFonts w:ascii="Times New Roman" w:hAnsi="Times New Roman" w:cs="Times New Roman"/>
          <w:color w:val="000000" w:themeColor="text1"/>
          <w:sz w:val="24"/>
          <w:szCs w:val="24"/>
        </w:rPr>
        <w:t xml:space="preserve"> extended</w:t>
      </w:r>
      <w:r w:rsidRPr="00A43914">
        <w:rPr>
          <w:rFonts w:ascii="Times New Roman" w:hAnsi="Times New Roman" w:cs="Times New Roman"/>
          <w:color w:val="000000" w:themeColor="text1"/>
          <w:sz w:val="24"/>
          <w:szCs w:val="24"/>
        </w:rPr>
        <w:t xml:space="preserve"> acceptable date range for documents to </w:t>
      </w:r>
      <w:r w:rsidRPr="00A43914" w:rsidR="00436085">
        <w:rPr>
          <w:rFonts w:ascii="Times New Roman" w:hAnsi="Times New Roman" w:cs="Times New Roman"/>
          <w:color w:val="000000" w:themeColor="text1"/>
          <w:sz w:val="24"/>
          <w:szCs w:val="24"/>
        </w:rPr>
        <w:t>include</w:t>
      </w:r>
      <w:r w:rsidRPr="00A43914">
        <w:rPr>
          <w:rFonts w:ascii="Times New Roman" w:hAnsi="Times New Roman" w:cs="Times New Roman"/>
          <w:color w:val="000000" w:themeColor="text1"/>
          <w:sz w:val="24"/>
          <w:szCs w:val="24"/>
        </w:rPr>
        <w:t xml:space="preserve"> pre and post disaster</w:t>
      </w:r>
      <w:r w:rsidRPr="00A43914" w:rsidR="00436085">
        <w:rPr>
          <w:rFonts w:ascii="Times New Roman" w:hAnsi="Times New Roman" w:cs="Times New Roman"/>
          <w:color w:val="000000" w:themeColor="text1"/>
          <w:sz w:val="24"/>
          <w:szCs w:val="24"/>
        </w:rPr>
        <w:t xml:space="preserve"> where appropriate</w:t>
      </w:r>
      <w:r w:rsidRPr="00A43914">
        <w:rPr>
          <w:rFonts w:ascii="Times New Roman" w:hAnsi="Times New Roman" w:cs="Times New Roman"/>
          <w:color w:val="000000" w:themeColor="text1"/>
          <w:sz w:val="24"/>
          <w:szCs w:val="24"/>
        </w:rPr>
        <w:t xml:space="preserve">. </w:t>
      </w:r>
      <w:r w:rsidRPr="00A43914" w:rsidR="004136AB">
        <w:rPr>
          <w:rFonts w:ascii="Times New Roman" w:hAnsi="Times New Roman" w:cs="Times New Roman"/>
          <w:color w:val="000000" w:themeColor="text1"/>
          <w:sz w:val="24"/>
          <w:szCs w:val="24"/>
        </w:rPr>
        <w:t xml:space="preserve"> </w:t>
      </w:r>
      <w:r w:rsidRPr="00A43914">
        <w:rPr>
          <w:rFonts w:ascii="Times New Roman" w:hAnsi="Times New Roman" w:cs="Times New Roman"/>
          <w:color w:val="000000" w:themeColor="text1"/>
          <w:sz w:val="24"/>
          <w:szCs w:val="24"/>
        </w:rPr>
        <w:t xml:space="preserve">For the purpose of the following </w:t>
      </w:r>
      <w:r w:rsidRPr="00A43914" w:rsidR="00F0346C">
        <w:rPr>
          <w:rFonts w:ascii="Times New Roman" w:hAnsi="Times New Roman" w:cs="Times New Roman"/>
          <w:color w:val="000000" w:themeColor="text1"/>
          <w:sz w:val="24"/>
          <w:szCs w:val="24"/>
        </w:rPr>
        <w:t>list of documents</w:t>
      </w:r>
      <w:r w:rsidRPr="00A43914">
        <w:rPr>
          <w:rFonts w:ascii="Times New Roman" w:hAnsi="Times New Roman" w:cs="Times New Roman"/>
          <w:color w:val="000000" w:themeColor="text1"/>
          <w:sz w:val="24"/>
          <w:szCs w:val="24"/>
        </w:rPr>
        <w:t xml:space="preserve">, one year prior to the disaster means within one year prior to the start of the incident period for the declared disaster. </w:t>
      </w:r>
      <w:r w:rsidRPr="00A43914" w:rsidR="004136AB">
        <w:rPr>
          <w:rFonts w:ascii="Times New Roman" w:hAnsi="Times New Roman" w:cs="Times New Roman"/>
          <w:color w:val="000000" w:themeColor="text1"/>
          <w:sz w:val="24"/>
          <w:szCs w:val="24"/>
        </w:rPr>
        <w:t xml:space="preserve"> </w:t>
      </w:r>
      <w:r w:rsidRPr="00A43914">
        <w:rPr>
          <w:rFonts w:ascii="Times New Roman" w:hAnsi="Times New Roman" w:cs="Times New Roman"/>
          <w:color w:val="000000" w:themeColor="text1"/>
          <w:sz w:val="24"/>
          <w:szCs w:val="24"/>
        </w:rPr>
        <w:t xml:space="preserve">Documents provided to FEMA with a date within the registration period must show pre-disaster usage, such as a phone or utility bill, or </w:t>
      </w:r>
      <w:r w:rsidRPr="00A43914" w:rsidR="00436085">
        <w:rPr>
          <w:rFonts w:ascii="Times New Roman" w:hAnsi="Times New Roman" w:cs="Times New Roman"/>
          <w:color w:val="000000" w:themeColor="text1"/>
          <w:sz w:val="24"/>
          <w:szCs w:val="24"/>
        </w:rPr>
        <w:t>clearly show</w:t>
      </w:r>
      <w:r w:rsidRPr="00A43914">
        <w:rPr>
          <w:rFonts w:ascii="Times New Roman" w:hAnsi="Times New Roman" w:cs="Times New Roman"/>
          <w:color w:val="000000" w:themeColor="text1"/>
          <w:sz w:val="24"/>
          <w:szCs w:val="24"/>
        </w:rPr>
        <w:t xml:space="preserve"> that the applicant or co-applicant resided at the damaged dwelling at the time of the disaster.</w:t>
      </w:r>
    </w:p>
    <w:p w:rsidRPr="009B4D60" w:rsidR="003058F3" w:rsidP="00956004" w:rsidRDefault="003058F3" w14:paraId="46D54970" w14:textId="7C33F6C8">
      <w:pPr>
        <w:pStyle w:val="NormalWeb"/>
        <w:spacing w:line="276" w:lineRule="auto"/>
        <w:rPr>
          <w:color w:val="000000" w:themeColor="text1"/>
        </w:rPr>
      </w:pPr>
      <w:r w:rsidRPr="153BCBD8">
        <w:rPr>
          <w:color w:val="000000" w:themeColor="text1"/>
        </w:rPr>
        <w:t xml:space="preserve">The documentation or verification needed </w:t>
      </w:r>
      <w:r w:rsidRPr="153BCBD8" w:rsidR="00F0346C">
        <w:rPr>
          <w:color w:val="000000" w:themeColor="text1"/>
        </w:rPr>
        <w:t xml:space="preserve">to verify occupancy </w:t>
      </w:r>
      <w:r w:rsidRPr="153BCBD8">
        <w:rPr>
          <w:color w:val="000000" w:themeColor="text1"/>
        </w:rPr>
        <w:t>include</w:t>
      </w:r>
      <w:r w:rsidRPr="153BCBD8" w:rsidR="00436085">
        <w:rPr>
          <w:color w:val="000000" w:themeColor="text1"/>
        </w:rPr>
        <w:t xml:space="preserve"> one of the following</w:t>
      </w:r>
      <w:r w:rsidRPr="153BCBD8">
        <w:rPr>
          <w:color w:val="000000" w:themeColor="text1"/>
        </w:rPr>
        <w:t>: Utility Bills</w:t>
      </w:r>
      <w:r w:rsidRPr="153BCBD8" w:rsidR="00436085">
        <w:rPr>
          <w:color w:val="000000" w:themeColor="text1"/>
        </w:rPr>
        <w:t>,</w:t>
      </w:r>
      <w:r w:rsidRPr="153BCBD8">
        <w:rPr>
          <w:color w:val="000000" w:themeColor="text1"/>
        </w:rPr>
        <w:t xml:space="preserve"> </w:t>
      </w:r>
      <w:r w:rsidRPr="153BCBD8" w:rsidR="00436085">
        <w:rPr>
          <w:color w:val="000000" w:themeColor="text1"/>
        </w:rPr>
        <w:t xml:space="preserve">Other Bills, </w:t>
      </w:r>
      <w:r w:rsidRPr="153BCBD8">
        <w:rPr>
          <w:color w:val="000000" w:themeColor="text1"/>
        </w:rPr>
        <w:t xml:space="preserve"> Employer’s </w:t>
      </w:r>
      <w:r w:rsidRPr="153BCBD8" w:rsidR="00436085">
        <w:rPr>
          <w:color w:val="000000" w:themeColor="text1"/>
        </w:rPr>
        <w:t>Documents</w:t>
      </w:r>
      <w:r w:rsidRPr="153BCBD8" w:rsidR="00982B86">
        <w:rPr>
          <w:color w:val="000000" w:themeColor="text1"/>
        </w:rPr>
        <w:t>,</w:t>
      </w:r>
      <w:r w:rsidRPr="153BCBD8">
        <w:rPr>
          <w:color w:val="000000" w:themeColor="text1"/>
        </w:rPr>
        <w:t xml:space="preserve"> Lease/Housing Agreement</w:t>
      </w:r>
      <w:r w:rsidRPr="153BCBD8" w:rsidR="00982B86">
        <w:rPr>
          <w:color w:val="000000" w:themeColor="text1"/>
        </w:rPr>
        <w:t>,</w:t>
      </w:r>
      <w:r w:rsidRPr="153BCBD8">
        <w:rPr>
          <w:color w:val="000000" w:themeColor="text1"/>
        </w:rPr>
        <w:t xml:space="preserve"> Landlord (LL) Statement</w:t>
      </w:r>
      <w:r w:rsidRPr="153BCBD8" w:rsidR="00982B86">
        <w:rPr>
          <w:color w:val="000000" w:themeColor="text1"/>
        </w:rPr>
        <w:t>,</w:t>
      </w:r>
      <w:r w:rsidRPr="153BCBD8">
        <w:rPr>
          <w:color w:val="000000" w:themeColor="text1"/>
        </w:rPr>
        <w:t xml:space="preserve"> Rent Receipts</w:t>
      </w:r>
      <w:r w:rsidRPr="153BCBD8" w:rsidR="00982B86">
        <w:rPr>
          <w:color w:val="000000" w:themeColor="text1"/>
        </w:rPr>
        <w:t>,</w:t>
      </w:r>
      <w:r w:rsidRPr="153BCBD8">
        <w:rPr>
          <w:color w:val="000000" w:themeColor="text1"/>
        </w:rPr>
        <w:t xml:space="preserve"> Bank Statements with image of the cancelled </w:t>
      </w:r>
      <w:r w:rsidRPr="153BCBD8" w:rsidR="00436085">
        <w:rPr>
          <w:color w:val="000000" w:themeColor="text1"/>
        </w:rPr>
        <w:t xml:space="preserve">rent </w:t>
      </w:r>
      <w:r w:rsidRPr="153BCBD8">
        <w:rPr>
          <w:color w:val="000000" w:themeColor="text1"/>
        </w:rPr>
        <w:t>check</w:t>
      </w:r>
      <w:r w:rsidRPr="153BCBD8" w:rsidR="00982B86">
        <w:rPr>
          <w:color w:val="000000" w:themeColor="text1"/>
        </w:rPr>
        <w:t xml:space="preserve">, </w:t>
      </w:r>
      <w:r w:rsidRPr="153BCBD8">
        <w:rPr>
          <w:color w:val="000000" w:themeColor="text1"/>
        </w:rPr>
        <w:t xml:space="preserve">Public Official’s </w:t>
      </w:r>
      <w:r w:rsidRPr="153BCBD8" w:rsidR="00982B86">
        <w:rPr>
          <w:color w:val="000000" w:themeColor="text1"/>
        </w:rPr>
        <w:t>Documents,</w:t>
      </w:r>
      <w:r w:rsidRPr="153BCBD8">
        <w:rPr>
          <w:color w:val="000000" w:themeColor="text1"/>
        </w:rPr>
        <w:t xml:space="preserve"> </w:t>
      </w:r>
      <w:r w:rsidRPr="153BCBD8" w:rsidR="00982B86">
        <w:rPr>
          <w:color w:val="000000" w:themeColor="text1"/>
        </w:rPr>
        <w:t xml:space="preserve">Social Service Organization Documents, Federal or State Benefit Documents, Local School Documents, Motor Vehicle Registration, </w:t>
      </w:r>
      <w:r w:rsidRPr="153BCBD8">
        <w:rPr>
          <w:color w:val="000000" w:themeColor="text1"/>
        </w:rPr>
        <w:t>Driver’s License</w:t>
      </w:r>
      <w:r w:rsidRPr="153BCBD8" w:rsidR="00982B86">
        <w:rPr>
          <w:color w:val="000000" w:themeColor="text1"/>
        </w:rPr>
        <w:t>,</w:t>
      </w:r>
      <w:r w:rsidRPr="153BCBD8">
        <w:rPr>
          <w:color w:val="000000" w:themeColor="text1"/>
        </w:rPr>
        <w:t xml:space="preserve"> State-issued Identification (ID) card</w:t>
      </w:r>
      <w:r w:rsidRPr="153BCBD8" w:rsidR="00982B86">
        <w:rPr>
          <w:color w:val="000000" w:themeColor="text1"/>
        </w:rPr>
        <w:t>,</w:t>
      </w:r>
      <w:r w:rsidRPr="153BCBD8">
        <w:rPr>
          <w:color w:val="000000" w:themeColor="text1"/>
        </w:rPr>
        <w:t xml:space="preserve"> Voter’s Registration Card</w:t>
      </w:r>
      <w:r w:rsidRPr="153BCBD8" w:rsidR="00982B86">
        <w:rPr>
          <w:color w:val="000000" w:themeColor="text1"/>
        </w:rPr>
        <w:t>, Mobile Home Park Documents,</w:t>
      </w:r>
      <w:r w:rsidRPr="153BCBD8" w:rsidR="50574B1A">
        <w:rPr>
          <w:color w:val="000000" w:themeColor="text1"/>
        </w:rPr>
        <w:t xml:space="preserve"> </w:t>
      </w:r>
      <w:r w:rsidRPr="153BCBD8" w:rsidR="00982B86">
        <w:rPr>
          <w:color w:val="000000" w:themeColor="text1"/>
        </w:rPr>
        <w:t>and Affidavits of Residency or other Court Documents.</w:t>
      </w:r>
    </w:p>
    <w:p w:rsidRPr="00A43914" w:rsidR="003058F3" w:rsidRDefault="003058F3" w14:paraId="0DED5855" w14:textId="562D06FB">
      <w:pPr>
        <w:pStyle w:val="NormalWeb"/>
        <w:spacing w:line="276" w:lineRule="auto"/>
        <w:rPr>
          <w:color w:val="000000" w:themeColor="text1"/>
        </w:rPr>
      </w:pPr>
      <w:r w:rsidRPr="00A43914">
        <w:rPr>
          <w:color w:val="000000" w:themeColor="text1"/>
        </w:rPr>
        <w:t xml:space="preserve">If the listed documentation is unavailable, FEMA may accept a written </w:t>
      </w:r>
      <w:r w:rsidRPr="00A43914" w:rsidR="00982B86">
        <w:rPr>
          <w:color w:val="000000" w:themeColor="text1"/>
        </w:rPr>
        <w:t>self-declaration</w:t>
      </w:r>
      <w:r w:rsidRPr="00A43914" w:rsidR="00026096">
        <w:rPr>
          <w:color w:val="000000" w:themeColor="text1"/>
        </w:rPr>
        <w:t xml:space="preserve"> of occupancy</w:t>
      </w:r>
      <w:r w:rsidRPr="00A43914" w:rsidR="00982B86">
        <w:rPr>
          <w:color w:val="000000" w:themeColor="text1"/>
        </w:rPr>
        <w:t xml:space="preserve"> as a last resort from applicants whose pre-disaster residence was a mobile home or travel trailer, or</w:t>
      </w:r>
      <w:r w:rsidRPr="00A43914">
        <w:rPr>
          <w:color w:val="000000" w:themeColor="text1"/>
        </w:rPr>
        <w:t xml:space="preserve"> from applicants living in </w:t>
      </w:r>
      <w:r w:rsidRPr="00A43914" w:rsidR="00982B86">
        <w:rPr>
          <w:color w:val="000000" w:themeColor="text1"/>
        </w:rPr>
        <w:t xml:space="preserve">any type of housing located in </w:t>
      </w:r>
      <w:r w:rsidRPr="00A43914">
        <w:rPr>
          <w:color w:val="000000" w:themeColor="text1"/>
        </w:rPr>
        <w:t xml:space="preserve">insular areas, </w:t>
      </w:r>
      <w:r w:rsidRPr="00A43914" w:rsidR="00A43914">
        <w:rPr>
          <w:color w:val="000000" w:themeColor="text1"/>
        </w:rPr>
        <w:t>e.g.,</w:t>
      </w:r>
      <w:r w:rsidRPr="00A43914">
        <w:rPr>
          <w:color w:val="000000" w:themeColor="text1"/>
        </w:rPr>
        <w:t xml:space="preserve"> Guam, the Commonwealth of the Northern Mariana Islands, American Samoa, the U.S. Virgin Islands, Puerto Rico, or otherwise remote areas such as the interior of Alaska, tribal lands, and islands</w:t>
      </w:r>
      <w:r w:rsidRPr="00A43914" w:rsidR="00982B86">
        <w:rPr>
          <w:color w:val="000000" w:themeColor="text1"/>
        </w:rPr>
        <w:t>.  Written self-declarations must include the address of the disaster-damaged residence</w:t>
      </w:r>
      <w:r w:rsidRPr="00A43914" w:rsidR="1BC725F4">
        <w:rPr>
          <w:color w:val="000000" w:themeColor="text1"/>
        </w:rPr>
        <w:t>;</w:t>
      </w:r>
      <w:r w:rsidRPr="00A43914" w:rsidR="00982B86">
        <w:rPr>
          <w:color w:val="000000" w:themeColor="text1"/>
        </w:rPr>
        <w:t xml:space="preserve"> the length of time</w:t>
      </w:r>
      <w:r w:rsidRPr="00A43914">
        <w:rPr>
          <w:color w:val="000000" w:themeColor="text1"/>
        </w:rPr>
        <w:t xml:space="preserve"> they lived in the disaster damaged residence prior to the Presidential disaster declaration</w:t>
      </w:r>
      <w:r w:rsidRPr="00A43914" w:rsidR="6EBE62B5">
        <w:rPr>
          <w:color w:val="000000" w:themeColor="text1"/>
        </w:rPr>
        <w:t>;</w:t>
      </w:r>
      <w:r w:rsidRPr="00A43914">
        <w:rPr>
          <w:color w:val="000000" w:themeColor="text1"/>
        </w:rPr>
        <w:t xml:space="preserve"> an explanation of the circumstances that prevent standard occupancy verification</w:t>
      </w:r>
      <w:r w:rsidRPr="00A43914" w:rsidR="3987CC2B">
        <w:rPr>
          <w:color w:val="000000" w:themeColor="text1"/>
        </w:rPr>
        <w:t>;</w:t>
      </w:r>
      <w:r w:rsidRPr="00A43914" w:rsidR="1B710F83">
        <w:rPr>
          <w:color w:val="000000" w:themeColor="text1"/>
        </w:rPr>
        <w:t xml:space="preserve"> to include why the other document types were not available to the applicant or how the available documents do not meet FEMA’s requirements;</w:t>
      </w:r>
      <w:r w:rsidRPr="00A43914" w:rsidR="1B710F83">
        <w:rPr>
          <w:color w:val="000000" w:themeColor="text1"/>
          <w:u w:val="single"/>
        </w:rPr>
        <w:t xml:space="preserve"> </w:t>
      </w:r>
      <w:r w:rsidRPr="00A43914" w:rsidR="00982B86">
        <w:rPr>
          <w:color w:val="000000" w:themeColor="text1"/>
        </w:rPr>
        <w:t xml:space="preserve">an under penalty of perjury statement, </w:t>
      </w:r>
      <w:r w:rsidRPr="00A43914">
        <w:rPr>
          <w:color w:val="000000" w:themeColor="text1"/>
        </w:rPr>
        <w:t xml:space="preserve">and the applicant’s </w:t>
      </w:r>
      <w:r w:rsidRPr="00A43914" w:rsidR="00982B86">
        <w:rPr>
          <w:color w:val="000000" w:themeColor="text1"/>
        </w:rPr>
        <w:t xml:space="preserve">name and </w:t>
      </w:r>
      <w:r w:rsidRPr="00A43914">
        <w:rPr>
          <w:color w:val="000000" w:themeColor="text1"/>
        </w:rPr>
        <w:t>signature.</w:t>
      </w:r>
    </w:p>
    <w:p w:rsidRPr="00A43914" w:rsidR="02514FEE" w:rsidP="5516CA85" w:rsidRDefault="00DF4653" w14:paraId="141FF0E2" w14:textId="65235FA3">
      <w:pPr>
        <w:rPr>
          <w:rFonts w:ascii="Times New Roman" w:hAnsi="Times New Roman" w:cs="Times New Roman"/>
          <w:color w:val="000000" w:themeColor="text1"/>
          <w:sz w:val="24"/>
          <w:szCs w:val="24"/>
        </w:rPr>
      </w:pPr>
      <w:r w:rsidRPr="00A43914">
        <w:rPr>
          <w:rFonts w:ascii="Times New Roman" w:hAnsi="Times New Roman" w:cs="Times New Roman"/>
          <w:color w:val="000000" w:themeColor="text1"/>
          <w:sz w:val="24"/>
          <w:szCs w:val="24"/>
        </w:rPr>
        <w:lastRenderedPageBreak/>
        <w:t>Applicants</w:t>
      </w:r>
      <w:r w:rsidRPr="00A43914" w:rsidR="00360288">
        <w:rPr>
          <w:rFonts w:ascii="Times New Roman" w:hAnsi="Times New Roman" w:cs="Times New Roman"/>
          <w:color w:val="000000" w:themeColor="text1"/>
          <w:sz w:val="24"/>
          <w:szCs w:val="24"/>
        </w:rPr>
        <w:t xml:space="preserve"> must be able to prove they owned</w:t>
      </w:r>
      <w:r w:rsidRPr="00A43914">
        <w:rPr>
          <w:rFonts w:ascii="Times New Roman" w:hAnsi="Times New Roman" w:cs="Times New Roman"/>
          <w:color w:val="000000" w:themeColor="text1"/>
          <w:sz w:val="24"/>
          <w:szCs w:val="24"/>
        </w:rPr>
        <w:t xml:space="preserve"> and </w:t>
      </w:r>
      <w:r w:rsidRPr="00A43914" w:rsidR="00360288">
        <w:rPr>
          <w:rFonts w:ascii="Times New Roman" w:hAnsi="Times New Roman" w:cs="Times New Roman"/>
          <w:color w:val="000000" w:themeColor="text1"/>
          <w:sz w:val="24"/>
          <w:szCs w:val="24"/>
        </w:rPr>
        <w:t xml:space="preserve">occupied the damaged dwelling (DD), pre-disaster, as their primary residence before receiving </w:t>
      </w:r>
      <w:r w:rsidRPr="00A43914" w:rsidR="001E2AC1">
        <w:rPr>
          <w:rFonts w:ascii="Times New Roman" w:hAnsi="Times New Roman" w:cs="Times New Roman"/>
          <w:color w:val="000000" w:themeColor="text1"/>
          <w:sz w:val="24"/>
          <w:szCs w:val="24"/>
        </w:rPr>
        <w:t>Home Repair Assistance; Home Replacement Assistance; or Permanent Housing Construction under the Housing Assistance (HA) provision of the IHP</w:t>
      </w:r>
      <w:r w:rsidRPr="00A43914" w:rsidR="00360288">
        <w:rPr>
          <w:rFonts w:ascii="Times New Roman" w:hAnsi="Times New Roman" w:cs="Times New Roman"/>
          <w:color w:val="000000" w:themeColor="text1"/>
          <w:sz w:val="24"/>
          <w:szCs w:val="24"/>
        </w:rPr>
        <w:t>.</w:t>
      </w:r>
      <w:r w:rsidRPr="00A43914" w:rsidR="3413021A">
        <w:rPr>
          <w:rFonts w:ascii="Times New Roman" w:hAnsi="Times New Roman" w:cs="Times New Roman"/>
          <w:color w:val="000000" w:themeColor="text1"/>
          <w:sz w:val="24"/>
          <w:szCs w:val="24"/>
        </w:rPr>
        <w:t xml:space="preserve">  </w:t>
      </w:r>
      <w:r w:rsidRPr="00A43914" w:rsidR="02514FEE">
        <w:rPr>
          <w:rFonts w:ascii="Times New Roman" w:hAnsi="Times New Roman" w:cs="Times New Roman"/>
          <w:color w:val="000000" w:themeColor="text1"/>
          <w:sz w:val="24"/>
          <w:szCs w:val="24"/>
        </w:rPr>
        <w:t>When FEMA is unable to verify an applicant’s ownership of their primary residence, the applicant may provide FEMA with any of the documents outlined below to prove ownership.  For documents provided to FEMA with a date in the registration period, the document must demonstrate the applicant owned the damaged dwelling at the time of the disaster.  If the applicant is a minor child, documentation must be in the parent/guardian co-applicant’s name.</w:t>
      </w:r>
    </w:p>
    <w:p w:rsidRPr="009B4D60" w:rsidR="00360288" w:rsidP="00956004" w:rsidRDefault="00360288" w14:paraId="7EDEECA5" w14:textId="7A41F0E7">
      <w:pPr>
        <w:pStyle w:val="NormalWeb"/>
        <w:spacing w:line="276" w:lineRule="auto"/>
        <w:rPr>
          <w:color w:val="000000" w:themeColor="text1"/>
        </w:rPr>
      </w:pPr>
      <w:r w:rsidRPr="153BCBD8">
        <w:rPr>
          <w:color w:val="000000" w:themeColor="text1"/>
        </w:rPr>
        <w:t xml:space="preserve">Documentation or Verification Needed </w:t>
      </w:r>
      <w:r w:rsidRPr="153BCBD8" w:rsidR="00F0346C">
        <w:rPr>
          <w:color w:val="000000" w:themeColor="text1"/>
        </w:rPr>
        <w:t xml:space="preserve">for ownership verification </w:t>
      </w:r>
      <w:r w:rsidRPr="153BCBD8">
        <w:rPr>
          <w:color w:val="000000" w:themeColor="text1"/>
        </w:rPr>
        <w:t>(at least one): Deed or Official Record</w:t>
      </w:r>
      <w:r w:rsidRPr="153BCBD8" w:rsidR="001E2AC1">
        <w:rPr>
          <w:color w:val="000000" w:themeColor="text1"/>
        </w:rPr>
        <w:t>,</w:t>
      </w:r>
      <w:r w:rsidRPr="153BCBD8">
        <w:rPr>
          <w:color w:val="000000" w:themeColor="text1"/>
        </w:rPr>
        <w:t xml:space="preserve"> Mortgage </w:t>
      </w:r>
      <w:r w:rsidRPr="153BCBD8" w:rsidR="001E2AC1">
        <w:rPr>
          <w:color w:val="000000" w:themeColor="text1"/>
        </w:rPr>
        <w:t>Documents,</w:t>
      </w:r>
      <w:r w:rsidRPr="153BCBD8">
        <w:rPr>
          <w:color w:val="000000" w:themeColor="text1"/>
        </w:rPr>
        <w:t xml:space="preserve"> Real Property (RP) Insurance</w:t>
      </w:r>
      <w:r w:rsidRPr="153BCBD8" w:rsidR="001E2AC1">
        <w:rPr>
          <w:color w:val="000000" w:themeColor="text1"/>
        </w:rPr>
        <w:t xml:space="preserve"> document, bill, or payment record,</w:t>
      </w:r>
      <w:r w:rsidRPr="153BCBD8">
        <w:rPr>
          <w:color w:val="000000" w:themeColor="text1"/>
        </w:rPr>
        <w:t xml:space="preserve"> </w:t>
      </w:r>
      <w:r w:rsidRPr="153BCBD8" w:rsidR="001E2AC1">
        <w:rPr>
          <w:color w:val="000000" w:themeColor="text1"/>
        </w:rPr>
        <w:t xml:space="preserve">Property </w:t>
      </w:r>
      <w:r w:rsidRPr="153BCBD8">
        <w:rPr>
          <w:color w:val="000000" w:themeColor="text1"/>
        </w:rPr>
        <w:t>Tax Receipts or Bill</w:t>
      </w:r>
      <w:r w:rsidRPr="153BCBD8" w:rsidR="001E2AC1">
        <w:rPr>
          <w:color w:val="000000" w:themeColor="text1"/>
        </w:rPr>
        <w:t>,</w:t>
      </w:r>
      <w:r w:rsidRPr="153BCBD8">
        <w:rPr>
          <w:color w:val="000000" w:themeColor="text1"/>
        </w:rPr>
        <w:t xml:space="preserve"> Manufactured Home Certificate o</w:t>
      </w:r>
      <w:r w:rsidRPr="153BCBD8" w:rsidR="001E2AC1">
        <w:rPr>
          <w:color w:val="000000" w:themeColor="text1"/>
        </w:rPr>
        <w:t>f</w:t>
      </w:r>
      <w:r w:rsidRPr="153BCBD8">
        <w:rPr>
          <w:color w:val="000000" w:themeColor="text1"/>
        </w:rPr>
        <w:t xml:space="preserve"> Title</w:t>
      </w:r>
      <w:r w:rsidRPr="153BCBD8" w:rsidR="00DF4653">
        <w:rPr>
          <w:color w:val="000000" w:themeColor="text1"/>
        </w:rPr>
        <w:t>,</w:t>
      </w:r>
      <w:r w:rsidRPr="153BCBD8">
        <w:rPr>
          <w:color w:val="000000" w:themeColor="text1"/>
        </w:rPr>
        <w:t xml:space="preserve"> Real Estate Provision</w:t>
      </w:r>
      <w:r w:rsidRPr="153BCBD8" w:rsidR="001E2AC1">
        <w:rPr>
          <w:color w:val="000000" w:themeColor="text1"/>
        </w:rPr>
        <w:t>,</w:t>
      </w:r>
      <w:r w:rsidRPr="153BCBD8">
        <w:rPr>
          <w:color w:val="000000" w:themeColor="text1"/>
        </w:rPr>
        <w:t xml:space="preserve"> Contract for Deed</w:t>
      </w:r>
      <w:r w:rsidRPr="153BCBD8" w:rsidR="001E2AC1">
        <w:rPr>
          <w:color w:val="000000" w:themeColor="text1"/>
        </w:rPr>
        <w:t>,</w:t>
      </w:r>
      <w:r w:rsidRPr="153BCBD8">
        <w:rPr>
          <w:color w:val="000000" w:themeColor="text1"/>
        </w:rPr>
        <w:t xml:space="preserve"> Land Installment Contract</w:t>
      </w:r>
      <w:r w:rsidRPr="153BCBD8" w:rsidR="001E2AC1">
        <w:rPr>
          <w:color w:val="000000" w:themeColor="text1"/>
        </w:rPr>
        <w:t xml:space="preserve">, </w:t>
      </w:r>
      <w:r w:rsidRPr="153BCBD8">
        <w:rPr>
          <w:color w:val="000000" w:themeColor="text1"/>
        </w:rPr>
        <w:t>Quitclaim Deed</w:t>
      </w:r>
      <w:r w:rsidRPr="153BCBD8" w:rsidR="00DF4653">
        <w:rPr>
          <w:color w:val="000000" w:themeColor="text1"/>
        </w:rPr>
        <w:t xml:space="preserve">, Bill of Sale or Bond for Title, </w:t>
      </w:r>
      <w:r w:rsidRPr="153BCBD8">
        <w:rPr>
          <w:color w:val="000000" w:themeColor="text1"/>
        </w:rPr>
        <w:t xml:space="preserve"> Death Certificate</w:t>
      </w:r>
      <w:r w:rsidRPr="153BCBD8" w:rsidR="001E2AC1">
        <w:rPr>
          <w:color w:val="000000" w:themeColor="text1"/>
        </w:rPr>
        <w:t xml:space="preserve"> accompanied by a </w:t>
      </w:r>
      <w:r w:rsidRPr="153BCBD8">
        <w:rPr>
          <w:color w:val="000000" w:themeColor="text1"/>
        </w:rPr>
        <w:t>Will; Affidavit of Heirship</w:t>
      </w:r>
      <w:r w:rsidRPr="153BCBD8" w:rsidR="00DF4653">
        <w:rPr>
          <w:color w:val="000000" w:themeColor="text1"/>
        </w:rPr>
        <w:t xml:space="preserve"> (</w:t>
      </w:r>
      <w:r w:rsidRPr="153BCBD8">
        <w:rPr>
          <w:color w:val="000000" w:themeColor="text1"/>
        </w:rPr>
        <w:t>only when consistent with state, territorial, or tribal government law</w:t>
      </w:r>
      <w:r w:rsidRPr="153BCBD8" w:rsidR="00DF4653">
        <w:rPr>
          <w:color w:val="000000" w:themeColor="text1"/>
        </w:rPr>
        <w:t>)</w:t>
      </w:r>
      <w:r w:rsidRPr="153BCBD8">
        <w:rPr>
          <w:color w:val="000000" w:themeColor="text1"/>
        </w:rPr>
        <w:t xml:space="preserve">; </w:t>
      </w:r>
      <w:r w:rsidRPr="153BCBD8" w:rsidR="0032660E">
        <w:rPr>
          <w:color w:val="000000" w:themeColor="text1"/>
        </w:rPr>
        <w:t>Receipts</w:t>
      </w:r>
      <w:r w:rsidRPr="153BCBD8" w:rsidR="00DF4653">
        <w:rPr>
          <w:color w:val="000000" w:themeColor="text1"/>
        </w:rPr>
        <w:t xml:space="preserve"> for Major Repairs or Improvements, Letter or Written Statement from a Mobile Home Park owner or manager, Court Documents, or a letter or other written statement from a Public Official’s verifying the applicant owned the disaster-damaged residence at the time of the disaster</w:t>
      </w:r>
      <w:r w:rsidRPr="153BCBD8">
        <w:rPr>
          <w:color w:val="000000" w:themeColor="text1"/>
        </w:rPr>
        <w:t>.</w:t>
      </w:r>
    </w:p>
    <w:p w:rsidRPr="009B4D60" w:rsidR="00360288" w:rsidP="00956004" w:rsidRDefault="00360288" w14:paraId="79643C7A" w14:textId="21C0DF18">
      <w:pPr>
        <w:pStyle w:val="NormalWeb"/>
        <w:spacing w:line="276" w:lineRule="auto"/>
        <w:rPr>
          <w:color w:val="000000" w:themeColor="text1"/>
        </w:rPr>
      </w:pPr>
      <w:r w:rsidRPr="009B4D60">
        <w:rPr>
          <w:color w:val="000000" w:themeColor="text1"/>
        </w:rPr>
        <w:t xml:space="preserve">Regardless of the ownership verification method (NEMIS public records verification, inspection, or submitted documents), an applicant who is responsible for maintenance and/or taxes will be considered an owner.  Ownership documents must reflect: the name of the applicant or co-applicant registering for assistance. </w:t>
      </w:r>
      <w:r w:rsidRPr="009B4D60" w:rsidR="004136AB">
        <w:rPr>
          <w:color w:val="000000" w:themeColor="text1"/>
        </w:rPr>
        <w:t xml:space="preserve"> </w:t>
      </w:r>
      <w:r w:rsidRPr="009B4D60">
        <w:rPr>
          <w:color w:val="000000" w:themeColor="text1"/>
        </w:rPr>
        <w:t xml:space="preserve">If a minor child is registering for assistance, the document must be in the adult co-applicant’s name; the address of the damaged pre-disaster residence; and a date prior to the disaster incident period. </w:t>
      </w:r>
    </w:p>
    <w:p w:rsidRPr="009B4D60" w:rsidR="0032660E" w:rsidP="00956004" w:rsidRDefault="012097C4" w14:paraId="4C40B2A0" w14:textId="1B930EC6">
      <w:pPr>
        <w:pStyle w:val="NormalWeb"/>
        <w:spacing w:line="276" w:lineRule="auto"/>
        <w:rPr>
          <w:color w:val="000000" w:themeColor="text1"/>
        </w:rPr>
      </w:pPr>
      <w:r w:rsidRPr="73D76939">
        <w:rPr>
          <w:color w:val="000000" w:themeColor="text1"/>
        </w:rPr>
        <w:t>Document exceptions:</w:t>
      </w:r>
      <w:r w:rsidRPr="73D76939" w:rsidR="3116A121">
        <w:rPr>
          <w:color w:val="000000" w:themeColor="text1"/>
        </w:rPr>
        <w:t xml:space="preserve"> </w:t>
      </w:r>
      <w:r w:rsidRPr="73D76939">
        <w:rPr>
          <w:color w:val="000000" w:themeColor="text1"/>
        </w:rPr>
        <w:t xml:space="preserve">if the listed documentation is unavailable, FEMA may accept a written </w:t>
      </w:r>
      <w:r w:rsidRPr="73D76939" w:rsidR="166C922B">
        <w:rPr>
          <w:color w:val="000000" w:themeColor="text1"/>
        </w:rPr>
        <w:t xml:space="preserve">self-declarative </w:t>
      </w:r>
      <w:r w:rsidRPr="73D76939">
        <w:rPr>
          <w:color w:val="000000" w:themeColor="text1"/>
        </w:rPr>
        <w:t xml:space="preserve">statement </w:t>
      </w:r>
      <w:r w:rsidRPr="73D76939" w:rsidR="60F3DAC1">
        <w:rPr>
          <w:color w:val="000000" w:themeColor="text1"/>
        </w:rPr>
        <w:t xml:space="preserve">of ownership </w:t>
      </w:r>
      <w:r w:rsidRPr="73D76939">
        <w:rPr>
          <w:color w:val="000000" w:themeColor="text1"/>
        </w:rPr>
        <w:t xml:space="preserve">from applicants living </w:t>
      </w:r>
      <w:r w:rsidRPr="73D76939" w:rsidR="166C922B">
        <w:rPr>
          <w:color w:val="000000" w:themeColor="text1"/>
        </w:rPr>
        <w:t xml:space="preserve">a mobile home or travel trailer, applicants living in any type of housing located </w:t>
      </w:r>
      <w:r w:rsidRPr="73D76939">
        <w:rPr>
          <w:color w:val="000000" w:themeColor="text1"/>
        </w:rPr>
        <w:t>in insular areas, e.g. Guam, the Commonwealth of the Northern Mariana Islands, American Samoa, the U.S. Virgin Islands, Puerto Rico, or otherwise remote areas such as the interior of Alaska; tribal lands, and islands</w:t>
      </w:r>
      <w:r w:rsidRPr="73D76939" w:rsidR="166C922B">
        <w:rPr>
          <w:color w:val="000000" w:themeColor="text1"/>
        </w:rPr>
        <w:t>, and applicants whose pre-disaster residence was passed down via heirship without formal documentation.  Self-declarative statements must include</w:t>
      </w:r>
      <w:r w:rsidRPr="73D76939">
        <w:rPr>
          <w:color w:val="000000" w:themeColor="text1"/>
        </w:rPr>
        <w:t xml:space="preserve"> </w:t>
      </w:r>
      <w:r w:rsidRPr="73D76939" w:rsidR="166C922B">
        <w:rPr>
          <w:color w:val="000000" w:themeColor="text1"/>
        </w:rPr>
        <w:t xml:space="preserve">the length of time the applicant </w:t>
      </w:r>
      <w:r w:rsidRPr="73D76939">
        <w:rPr>
          <w:color w:val="000000" w:themeColor="text1"/>
        </w:rPr>
        <w:t>lived in the disaster-damaged residence prior to the Presidential disaster declaration, an explanation of the circumstances that prevent standard ownership verification</w:t>
      </w:r>
      <w:r w:rsidRPr="73D76939" w:rsidR="166C922B">
        <w:rPr>
          <w:color w:val="000000" w:themeColor="text1"/>
        </w:rPr>
        <w:t xml:space="preserve">, an “under penalty of perjury” statement, and the applicant’s name and signature. </w:t>
      </w:r>
      <w:r w:rsidRPr="73D76939" w:rsidR="03B5A9BA">
        <w:rPr>
          <w:color w:val="000000" w:themeColor="text1"/>
        </w:rPr>
        <w:t xml:space="preserve">  </w:t>
      </w:r>
    </w:p>
    <w:p w:rsidRPr="009B4D60" w:rsidR="00896F8B" w:rsidP="00956004" w:rsidRDefault="00360288" w14:paraId="0253CF97" w14:textId="1E4DD4A9">
      <w:pPr>
        <w:pStyle w:val="NormalWeb"/>
        <w:spacing w:line="276" w:lineRule="auto"/>
        <w:rPr>
          <w:color w:val="000000" w:themeColor="text1"/>
        </w:rPr>
      </w:pPr>
      <w:r w:rsidRPr="5516CA85">
        <w:rPr>
          <w:color w:val="000000" w:themeColor="text1"/>
        </w:rPr>
        <w:lastRenderedPageBreak/>
        <w:t xml:space="preserve">Applicants who pay rent to another party to live in the home </w:t>
      </w:r>
      <w:r w:rsidRPr="5516CA85">
        <w:rPr>
          <w:b/>
          <w:bCs/>
          <w:color w:val="000000" w:themeColor="text1"/>
        </w:rPr>
        <w:t>DO NOT</w:t>
      </w:r>
      <w:r w:rsidRPr="5516CA85">
        <w:rPr>
          <w:color w:val="000000" w:themeColor="text1"/>
        </w:rPr>
        <w:t xml:space="preserve"> qualify as owners. </w:t>
      </w:r>
      <w:r w:rsidRPr="5516CA85" w:rsidR="00896F8B">
        <w:rPr>
          <w:color w:val="000000" w:themeColor="text1"/>
        </w:rPr>
        <w:t xml:space="preserve"> </w:t>
      </w:r>
      <w:r w:rsidRPr="5516CA85">
        <w:rPr>
          <w:color w:val="000000" w:themeColor="text1"/>
        </w:rPr>
        <w:t xml:space="preserve">There may be an exception if the applicant is legally responsible for major repairs and/or taxes on the damaged residence through lease-to-own or land installment agreements. </w:t>
      </w:r>
      <w:r w:rsidRPr="5516CA85" w:rsidR="00896F8B">
        <w:rPr>
          <w:color w:val="000000" w:themeColor="text1"/>
        </w:rPr>
        <w:t xml:space="preserve"> </w:t>
      </w:r>
      <w:r w:rsidRPr="5516CA85">
        <w:rPr>
          <w:color w:val="000000" w:themeColor="text1"/>
        </w:rPr>
        <w:t>Additional exceptions may be created due to adverse possession, hereditary family lands, and cultural traditions in islands or insular areas.</w:t>
      </w:r>
      <w:r w:rsidRPr="5516CA85" w:rsidR="004136AB">
        <w:rPr>
          <w:color w:val="000000" w:themeColor="text1"/>
        </w:rPr>
        <w:t xml:space="preserve"> </w:t>
      </w:r>
      <w:r w:rsidRPr="5516CA85">
        <w:rPr>
          <w:color w:val="000000" w:themeColor="text1"/>
        </w:rPr>
        <w:t xml:space="preserve"> </w:t>
      </w:r>
      <w:r w:rsidRPr="5516CA85" w:rsidR="00896F8B">
        <w:rPr>
          <w:color w:val="000000" w:themeColor="text1"/>
        </w:rPr>
        <w:t>For Intent to Own, there may be instances when an applicant was in the process of purchasing the DD and was unable to complete the purchase before the disaster occurred.  If the applicant has provided documentation showing Intent to Own within the incident period, a request for clarification of documents is submitted to IHP Program Specialists for review.</w:t>
      </w:r>
    </w:p>
    <w:p w:rsidRPr="006625E7" w:rsidR="00562915" w:rsidP="00562915" w:rsidRDefault="00562915" w14:paraId="22666794" w14:textId="75DA6475">
      <w:pPr>
        <w:rPr>
          <w:rFonts w:ascii="Times New Roman" w:hAnsi="Times New Roman" w:cs="Times New Roman"/>
          <w:b/>
          <w:bCs/>
          <w:color w:val="000000"/>
          <w:spacing w:val="-3"/>
          <w:sz w:val="24"/>
          <w:szCs w:val="24"/>
        </w:rPr>
      </w:pPr>
      <w:r w:rsidRPr="5516CA85">
        <w:rPr>
          <w:rFonts w:ascii="Times New Roman" w:hAnsi="Times New Roman" w:cs="Times New Roman"/>
          <w:b/>
          <w:bCs/>
          <w:color w:val="000000" w:themeColor="text1"/>
          <w:sz w:val="24"/>
          <w:szCs w:val="24"/>
        </w:rPr>
        <w:fldChar w:fldCharType="begin"/>
      </w:r>
      <w:r w:rsidRPr="5516CA85">
        <w:rPr>
          <w:rFonts w:ascii="Times New Roman" w:hAnsi="Times New Roman" w:cs="Times New Roman"/>
          <w:b/>
          <w:bCs/>
          <w:color w:val="000000" w:themeColor="text1"/>
          <w:sz w:val="24"/>
          <w:szCs w:val="24"/>
        </w:rPr>
        <w:instrText>ADVANCE \R 0.95</w:instrText>
      </w:r>
      <w:r w:rsidRPr="5516CA85">
        <w:rPr>
          <w:rFonts w:ascii="Times New Roman" w:hAnsi="Times New Roman" w:cs="Times New Roman"/>
          <w:b/>
          <w:bCs/>
          <w:color w:val="000000" w:themeColor="text1"/>
          <w:sz w:val="24"/>
          <w:szCs w:val="24"/>
        </w:rPr>
        <w:fldChar w:fldCharType="end"/>
      </w:r>
      <w:r w:rsidRPr="5516CA85">
        <w:rPr>
          <w:rFonts w:ascii="Times New Roman" w:hAnsi="Times New Roman" w:cs="Times New Roman"/>
          <w:b/>
          <w:bCs/>
          <w:color w:val="000000" w:themeColor="text1"/>
          <w:sz w:val="24"/>
          <w:szCs w:val="24"/>
        </w:rPr>
        <w:t xml:space="preserve">2.  Indicate how, by whom, and for what purpose the information is to be used.  Except for a new collection, indicate the actual use the agency has made of the </w:t>
      </w:r>
      <w:r w:rsidRPr="5516CA85">
        <w:rPr>
          <w:rFonts w:ascii="Times New Roman" w:hAnsi="Times New Roman" w:cs="Times New Roman"/>
          <w:b/>
          <w:bCs/>
          <w:sz w:val="24"/>
          <w:szCs w:val="24"/>
        </w:rPr>
        <w:t xml:space="preserve">information received from the current collection. </w:t>
      </w:r>
      <w:r w:rsidRPr="5516CA85">
        <w:rPr>
          <w:rFonts w:ascii="Times New Roman" w:hAnsi="Times New Roman" w:cs="Times New Roman"/>
          <w:b/>
          <w:bCs/>
          <w:color w:val="0000FF"/>
          <w:sz w:val="24"/>
          <w:szCs w:val="24"/>
        </w:rPr>
        <w:t xml:space="preserve"> </w:t>
      </w:r>
      <w:r w:rsidRPr="5516CA85">
        <w:rPr>
          <w:rFonts w:ascii="Times New Roman" w:hAnsi="Times New Roman" w:cs="Times New Roman"/>
          <w:b/>
          <w:bCs/>
          <w:color w:val="000000" w:themeColor="text1"/>
          <w:sz w:val="24"/>
          <w:szCs w:val="24"/>
        </w:rPr>
        <w:t xml:space="preserve">Provide a detailed description </w:t>
      </w:r>
      <w:r w:rsidRPr="5516CA85" w:rsidR="00745687">
        <w:rPr>
          <w:rFonts w:ascii="Times New Roman" w:hAnsi="Times New Roman" w:cs="Times New Roman"/>
          <w:b/>
          <w:bCs/>
          <w:color w:val="000000" w:themeColor="text1"/>
          <w:sz w:val="24"/>
          <w:szCs w:val="24"/>
        </w:rPr>
        <w:t>of</w:t>
      </w:r>
      <w:r w:rsidRPr="5516CA85">
        <w:rPr>
          <w:rFonts w:ascii="Times New Roman" w:hAnsi="Times New Roman" w:cs="Times New Roman"/>
          <w:b/>
          <w:bCs/>
          <w:color w:val="000000" w:themeColor="text1"/>
          <w:sz w:val="24"/>
          <w:szCs w:val="24"/>
        </w:rPr>
        <w:t xml:space="preserve"> how the information will be shared, if applicable, and for</w:t>
      </w:r>
      <w:r w:rsidRPr="5516CA85">
        <w:rPr>
          <w:rFonts w:ascii="Times New Roman" w:hAnsi="Times New Roman" w:cs="Times New Roman"/>
          <w:b/>
          <w:bCs/>
          <w:color w:val="0000FF"/>
          <w:sz w:val="24"/>
          <w:szCs w:val="24"/>
        </w:rPr>
        <w:t xml:space="preserve"> </w:t>
      </w:r>
      <w:r w:rsidRPr="5516CA85">
        <w:rPr>
          <w:rFonts w:ascii="Times New Roman" w:hAnsi="Times New Roman" w:cs="Times New Roman"/>
          <w:b/>
          <w:bCs/>
          <w:color w:val="000000" w:themeColor="text1"/>
          <w:sz w:val="24"/>
          <w:szCs w:val="24"/>
        </w:rPr>
        <w:t xml:space="preserve">what programmatic purpose.       </w:t>
      </w:r>
    </w:p>
    <w:p w:rsidRPr="005F289B" w:rsidR="00595F9D" w:rsidP="00595F9D" w:rsidRDefault="00595F9D" w14:paraId="30549EA9" w14:textId="1A773009">
      <w:pPr>
        <w:rPr>
          <w:rFonts w:ascii="Times New Roman" w:hAnsi="Times New Roman" w:cs="Times New Roman"/>
          <w:color w:val="000000" w:themeColor="text1"/>
          <w:sz w:val="24"/>
          <w:szCs w:val="24"/>
        </w:rPr>
      </w:pPr>
      <w:r w:rsidRPr="000478A9">
        <w:rPr>
          <w:rFonts w:ascii="Times New Roman" w:hAnsi="Times New Roman" w:cs="Times New Roman"/>
          <w:color w:val="000000" w:themeColor="text1"/>
          <w:sz w:val="24"/>
          <w:szCs w:val="24"/>
        </w:rPr>
        <w:t xml:space="preserve">Currently, the information gathered within this collection is used to determine if the individual is in a </w:t>
      </w:r>
      <w:r>
        <w:rPr>
          <w:rFonts w:ascii="Times New Roman" w:hAnsi="Times New Roman" w:cs="Times New Roman"/>
          <w:color w:val="000000" w:themeColor="text1"/>
          <w:sz w:val="24"/>
          <w:szCs w:val="24"/>
        </w:rPr>
        <w:t>F</w:t>
      </w:r>
      <w:r w:rsidRPr="000478A9">
        <w:rPr>
          <w:rFonts w:ascii="Times New Roman" w:hAnsi="Times New Roman" w:cs="Times New Roman"/>
          <w:color w:val="000000" w:themeColor="text1"/>
          <w:sz w:val="24"/>
          <w:szCs w:val="24"/>
        </w:rPr>
        <w:t xml:space="preserve">ederally declared disaster area and whether they have disaster-caused </w:t>
      </w:r>
      <w:r w:rsidRPr="005F289B">
        <w:rPr>
          <w:rFonts w:ascii="Times New Roman" w:hAnsi="Times New Roman" w:cs="Times New Roman"/>
          <w:color w:val="000000" w:themeColor="text1"/>
          <w:sz w:val="24"/>
          <w:szCs w:val="24"/>
        </w:rPr>
        <w:t>necessary expenses or serious needs that are unable to be met through other means.</w:t>
      </w:r>
      <w:r w:rsidRPr="4FFD23D3" w:rsidR="79D57C8B">
        <w:rPr>
          <w:rFonts w:ascii="Times New Roman" w:hAnsi="Times New Roman" w:cs="Times New Roman"/>
          <w:color w:val="000000" w:themeColor="text1"/>
          <w:sz w:val="24"/>
          <w:szCs w:val="24"/>
        </w:rPr>
        <w:t xml:space="preserve">  </w:t>
      </w:r>
      <w:r w:rsidRPr="531E6EB0" w:rsidR="6799354B">
        <w:rPr>
          <w:rFonts w:ascii="Times New Roman" w:hAnsi="Times New Roman" w:cs="Times New Roman"/>
          <w:color w:val="000000" w:themeColor="text1"/>
          <w:sz w:val="24"/>
          <w:szCs w:val="24"/>
        </w:rPr>
        <w:t xml:space="preserve"> </w:t>
      </w:r>
    </w:p>
    <w:p w:rsidRPr="000478A9" w:rsidR="00595F9D" w:rsidP="5516CA85" w:rsidRDefault="00595F9D" w14:paraId="6BA4D0EA" w14:textId="237D661B">
      <w:pPr>
        <w:rPr>
          <w:rFonts w:ascii="Times New Roman" w:hAnsi="Times New Roman" w:eastAsia="Times New Roman" w:cs="Times New Roman"/>
          <w:color w:val="000000" w:themeColor="text1"/>
          <w:sz w:val="24"/>
          <w:szCs w:val="24"/>
        </w:rPr>
      </w:pPr>
      <w:r w:rsidRPr="5516CA85">
        <w:rPr>
          <w:rFonts w:ascii="Times New Roman" w:hAnsi="Times New Roman" w:cs="Times New Roman"/>
          <w:b/>
          <w:bCs/>
          <w:color w:val="000000" w:themeColor="text1"/>
          <w:sz w:val="24"/>
          <w:szCs w:val="24"/>
        </w:rPr>
        <w:t>FF-104-FY-21-123 (Telephone, English) and FF-104-FY-21-123-A (Telephone, Spanish)</w:t>
      </w:r>
      <w:r w:rsidRPr="5516CA85">
        <w:rPr>
          <w:rFonts w:ascii="Times New Roman" w:hAnsi="Times New Roman" w:eastAsia="Times New Roman" w:cs="Times New Roman"/>
          <w:b/>
          <w:bCs/>
          <w:color w:val="000000" w:themeColor="text1"/>
          <w:sz w:val="24"/>
          <w:szCs w:val="24"/>
        </w:rPr>
        <w:t xml:space="preserve"> </w:t>
      </w:r>
      <w:r w:rsidRPr="5516CA85">
        <w:rPr>
          <w:rFonts w:ascii="Times New Roman" w:hAnsi="Times New Roman" w:eastAsia="Times New Roman" w:cs="Times New Roman"/>
          <w:color w:val="000000" w:themeColor="text1"/>
          <w:sz w:val="24"/>
          <w:szCs w:val="24"/>
        </w:rPr>
        <w:t xml:space="preserve">– When a Federally declared disaster or emergency occurs, a tele-registration 800 number is published for individuals to call and apply for assistance.  A FEMA service representative interviews individuals over the telephone utilizing the questions in this information collection and records the information directly into the electronic copy of </w:t>
      </w:r>
      <w:r w:rsidRPr="5516CA85">
        <w:rPr>
          <w:rFonts w:ascii="Times New Roman" w:hAnsi="Times New Roman" w:cs="Times New Roman"/>
          <w:color w:val="000000" w:themeColor="text1"/>
          <w:sz w:val="24"/>
          <w:szCs w:val="24"/>
        </w:rPr>
        <w:t xml:space="preserve">FF-104-FY-21-123 or FF-104-FY-21-123-A </w:t>
      </w:r>
      <w:r w:rsidRPr="5516CA85">
        <w:rPr>
          <w:rFonts w:ascii="Times New Roman" w:hAnsi="Times New Roman" w:eastAsia="Times New Roman" w:cs="Times New Roman"/>
          <w:color w:val="000000" w:themeColor="text1"/>
          <w:sz w:val="24"/>
          <w:szCs w:val="24"/>
        </w:rPr>
        <w:t>in FEMA’s NEMIS database.</w:t>
      </w:r>
    </w:p>
    <w:p w:rsidRPr="00B50548" w:rsidR="00595F9D" w:rsidP="00595F9D" w:rsidRDefault="00595F9D" w14:paraId="2CEF88DC" w14:textId="77777777">
      <w:pPr>
        <w:rPr>
          <w:rFonts w:ascii="Times New Roman" w:hAnsi="Times New Roman" w:eastAsia="Times New Roman" w:cs="Times New Roman"/>
          <w:bCs/>
          <w:color w:val="000000" w:themeColor="text1"/>
          <w:sz w:val="24"/>
          <w:szCs w:val="24"/>
        </w:rPr>
      </w:pPr>
      <w:r>
        <w:rPr>
          <w:rFonts w:ascii="Times New Roman" w:hAnsi="Times New Roman" w:cs="Times New Roman"/>
          <w:b/>
          <w:color w:val="000000" w:themeColor="text1"/>
          <w:sz w:val="24"/>
          <w:szCs w:val="24"/>
        </w:rPr>
        <w:t>FF-104-FY-21-123-COVID-FA (Telephone, English)</w:t>
      </w:r>
      <w:r w:rsidRPr="00B50548">
        <w:rPr>
          <w:rFonts w:ascii="Times New Roman" w:hAnsi="Times New Roman" w:cs="Times New Roman"/>
          <w:b/>
          <w:color w:val="000000" w:themeColor="text1"/>
          <w:sz w:val="24"/>
          <w:szCs w:val="24"/>
        </w:rPr>
        <w:t xml:space="preserve"> </w:t>
      </w:r>
      <w:r w:rsidRPr="00B50548">
        <w:rPr>
          <w:rFonts w:ascii="Times New Roman" w:hAnsi="Times New Roman" w:eastAsia="Times New Roman" w:cs="Times New Roman"/>
          <w:bCs/>
          <w:color w:val="000000" w:themeColor="text1"/>
          <w:sz w:val="24"/>
          <w:szCs w:val="24"/>
        </w:rPr>
        <w:t xml:space="preserve">– As a result of the Consolidated Appropriations Act, 2021, a dedicated Call Center phone number was created for applicants to apply for COVID-19 Funeral Assistance. </w:t>
      </w:r>
      <w:r>
        <w:rPr>
          <w:rFonts w:ascii="Times New Roman" w:hAnsi="Times New Roman" w:eastAsia="Times New Roman" w:cs="Times New Roman"/>
          <w:bCs/>
          <w:color w:val="000000" w:themeColor="text1"/>
          <w:sz w:val="24"/>
          <w:szCs w:val="24"/>
        </w:rPr>
        <w:t xml:space="preserve"> </w:t>
      </w:r>
      <w:r w:rsidRPr="00DB6EF5">
        <w:rPr>
          <w:rFonts w:ascii="Times New Roman" w:hAnsi="Times New Roman" w:eastAsia="Times New Roman" w:cs="Times New Roman"/>
          <w:bCs/>
          <w:color w:val="000000" w:themeColor="text1"/>
          <w:sz w:val="24"/>
          <w:szCs w:val="24"/>
        </w:rPr>
        <w:t>The cur</w:t>
      </w:r>
      <w:r w:rsidRPr="00B50548">
        <w:rPr>
          <w:rFonts w:ascii="Times New Roman" w:hAnsi="Times New Roman" w:eastAsia="Times New Roman" w:cs="Times New Roman"/>
          <w:bCs/>
          <w:color w:val="000000" w:themeColor="text1"/>
          <w:sz w:val="24"/>
          <w:szCs w:val="24"/>
        </w:rPr>
        <w:t xml:space="preserve">rently approved </w:t>
      </w:r>
      <w:r>
        <w:rPr>
          <w:rFonts w:ascii="Times New Roman" w:hAnsi="Times New Roman" w:cs="Times New Roman"/>
          <w:color w:val="000000" w:themeColor="text1"/>
          <w:sz w:val="24"/>
          <w:szCs w:val="24"/>
        </w:rPr>
        <w:t xml:space="preserve">FF-104-FY-21-123 </w:t>
      </w:r>
      <w:r w:rsidRPr="00B50548">
        <w:rPr>
          <w:rFonts w:ascii="Times New Roman" w:hAnsi="Times New Roman" w:eastAsia="Times New Roman" w:cs="Times New Roman"/>
          <w:bCs/>
          <w:color w:val="000000" w:themeColor="text1"/>
          <w:sz w:val="24"/>
          <w:szCs w:val="24"/>
        </w:rPr>
        <w:t>disaster assistance registration script is used, with staff trained to clarify for applicants how the current questions relate to COVID-19 Funeral Assistance.</w:t>
      </w:r>
    </w:p>
    <w:p w:rsidRPr="000478A9" w:rsidR="00595F9D" w:rsidP="00595F9D" w:rsidRDefault="00595F9D" w14:paraId="7C623077" w14:textId="77777777">
      <w:pPr>
        <w:rPr>
          <w:rFonts w:ascii="Times New Roman" w:hAnsi="Times New Roman" w:eastAsia="Times New Roman" w:cs="Times New Roman"/>
          <w:bCs/>
          <w:color w:val="000000" w:themeColor="text1"/>
          <w:sz w:val="24"/>
          <w:szCs w:val="24"/>
        </w:rPr>
      </w:pPr>
      <w:r>
        <w:rPr>
          <w:rFonts w:ascii="Times New Roman" w:hAnsi="Times New Roman"/>
          <w:b/>
          <w:color w:val="000000" w:themeColor="text1"/>
          <w:sz w:val="24"/>
        </w:rPr>
        <w:t>FF-104-FY-21-125 (Internet, English)</w:t>
      </w:r>
      <w:r w:rsidRPr="000478A9">
        <w:rPr>
          <w:rFonts w:ascii="Times New Roman" w:hAnsi="Times New Roman"/>
          <w:b/>
          <w:color w:val="000000" w:themeColor="text1"/>
          <w:sz w:val="24"/>
        </w:rPr>
        <w:t xml:space="preserve"> and </w:t>
      </w:r>
      <w:r>
        <w:rPr>
          <w:rFonts w:ascii="Times New Roman" w:hAnsi="Times New Roman"/>
          <w:b/>
          <w:color w:val="000000" w:themeColor="text1"/>
          <w:sz w:val="24"/>
        </w:rPr>
        <w:t>FF-104-FY-21-125-A (</w:t>
      </w:r>
      <w:r w:rsidRPr="000478A9">
        <w:rPr>
          <w:rFonts w:ascii="Times New Roman" w:hAnsi="Times New Roman"/>
          <w:b/>
          <w:color w:val="000000" w:themeColor="text1"/>
          <w:sz w:val="24"/>
        </w:rPr>
        <w:t>Internet</w:t>
      </w:r>
      <w:r>
        <w:rPr>
          <w:rFonts w:ascii="Times New Roman" w:hAnsi="Times New Roman"/>
          <w:b/>
          <w:color w:val="000000" w:themeColor="text1"/>
          <w:sz w:val="24"/>
        </w:rPr>
        <w:t>, Spanish)</w:t>
      </w:r>
      <w:r w:rsidRPr="000478A9">
        <w:rPr>
          <w:rFonts w:ascii="Times New Roman" w:hAnsi="Times New Roman" w:eastAsia="Times New Roman" w:cs="Times New Roman"/>
          <w:b/>
          <w:bCs/>
          <w:color w:val="000000" w:themeColor="text1"/>
          <w:sz w:val="24"/>
          <w:szCs w:val="24"/>
        </w:rPr>
        <w:t xml:space="preserve"> </w:t>
      </w:r>
      <w:r w:rsidRPr="000478A9">
        <w:rPr>
          <w:rFonts w:ascii="Times New Roman" w:hAnsi="Times New Roman" w:eastAsia="Times New Roman" w:cs="Times New Roman"/>
          <w:bCs/>
          <w:color w:val="000000" w:themeColor="text1"/>
          <w:sz w:val="24"/>
          <w:szCs w:val="24"/>
        </w:rPr>
        <w:t xml:space="preserve">– When a </w:t>
      </w:r>
      <w:r>
        <w:rPr>
          <w:rFonts w:ascii="Times New Roman" w:hAnsi="Times New Roman" w:eastAsia="Times New Roman" w:cs="Times New Roman"/>
          <w:bCs/>
          <w:color w:val="000000" w:themeColor="text1"/>
          <w:sz w:val="24"/>
          <w:szCs w:val="24"/>
        </w:rPr>
        <w:t>F</w:t>
      </w:r>
      <w:r w:rsidRPr="000478A9">
        <w:rPr>
          <w:rFonts w:ascii="Times New Roman" w:hAnsi="Times New Roman" w:eastAsia="Times New Roman" w:cs="Times New Roman"/>
          <w:bCs/>
          <w:color w:val="000000" w:themeColor="text1"/>
          <w:sz w:val="24"/>
          <w:szCs w:val="24"/>
        </w:rPr>
        <w:t>ederally</w:t>
      </w:r>
      <w:r>
        <w:rPr>
          <w:rFonts w:ascii="Times New Roman" w:hAnsi="Times New Roman" w:eastAsia="Times New Roman" w:cs="Times New Roman"/>
          <w:bCs/>
          <w:color w:val="000000" w:themeColor="text1"/>
          <w:sz w:val="24"/>
          <w:szCs w:val="24"/>
        </w:rPr>
        <w:t xml:space="preserve"> </w:t>
      </w:r>
      <w:r w:rsidRPr="000478A9">
        <w:rPr>
          <w:rFonts w:ascii="Times New Roman" w:hAnsi="Times New Roman" w:eastAsia="Times New Roman" w:cs="Times New Roman"/>
          <w:bCs/>
          <w:color w:val="000000" w:themeColor="text1"/>
          <w:sz w:val="24"/>
          <w:szCs w:val="24"/>
        </w:rPr>
        <w:t xml:space="preserve">declared disaster or emergency occurs, a website is published for individuals to apply for disaster assistance through </w:t>
      </w:r>
      <w:hyperlink w:history="1" r:id="rId11">
        <w:r w:rsidRPr="00DE625B">
          <w:rPr>
            <w:rStyle w:val="Hyperlink"/>
            <w:rFonts w:ascii="Times New Roman" w:hAnsi="Times New Roman" w:eastAsia="Times New Roman" w:cs="Times New Roman"/>
            <w:bCs/>
            <w:sz w:val="24"/>
            <w:szCs w:val="24"/>
          </w:rPr>
          <w:t>www.DisasterAssistance.gov</w:t>
        </w:r>
      </w:hyperlink>
      <w:r w:rsidRPr="000478A9">
        <w:rPr>
          <w:rFonts w:ascii="Times New Roman" w:hAnsi="Times New Roman" w:eastAsia="Times New Roman" w:cs="Times New Roman"/>
          <w:bCs/>
          <w:color w:val="000000" w:themeColor="text1"/>
          <w:sz w:val="24"/>
          <w:szCs w:val="24"/>
        </w:rPr>
        <w:t xml:space="preserve">, which utilizes </w:t>
      </w:r>
      <w:r w:rsidRPr="000478A9">
        <w:rPr>
          <w:rFonts w:ascii="Times New Roman" w:hAnsi="Times New Roman"/>
          <w:color w:val="000000" w:themeColor="text1"/>
          <w:sz w:val="24"/>
        </w:rPr>
        <w:t>FF</w:t>
      </w:r>
      <w:r>
        <w:rPr>
          <w:rFonts w:ascii="Times New Roman" w:hAnsi="Times New Roman"/>
          <w:color w:val="000000" w:themeColor="text1"/>
          <w:sz w:val="24"/>
        </w:rPr>
        <w:t>-104-FY-21-125</w:t>
      </w:r>
      <w:r w:rsidRPr="000478A9">
        <w:rPr>
          <w:rFonts w:ascii="Times New Roman" w:hAnsi="Times New Roman" w:eastAsia="Times New Roman" w:cs="Times New Roman"/>
          <w:bCs/>
          <w:color w:val="000000" w:themeColor="text1"/>
          <w:sz w:val="24"/>
          <w:szCs w:val="24"/>
        </w:rPr>
        <w:t xml:space="preserve">or </w:t>
      </w:r>
      <w:r w:rsidRPr="000478A9">
        <w:rPr>
          <w:rFonts w:ascii="Times New Roman" w:hAnsi="Times New Roman"/>
          <w:color w:val="000000" w:themeColor="text1"/>
          <w:sz w:val="24"/>
        </w:rPr>
        <w:t>FF</w:t>
      </w:r>
      <w:r>
        <w:rPr>
          <w:rFonts w:ascii="Times New Roman" w:hAnsi="Times New Roman"/>
          <w:color w:val="000000" w:themeColor="text1"/>
          <w:sz w:val="24"/>
        </w:rPr>
        <w:t>-104-FY-21-125-A</w:t>
      </w:r>
      <w:r w:rsidRPr="000478A9">
        <w:rPr>
          <w:rFonts w:ascii="Times New Roman" w:hAnsi="Times New Roman" w:eastAsia="Times New Roman" w:cs="Times New Roman"/>
          <w:bCs/>
          <w:color w:val="000000" w:themeColor="text1"/>
          <w:sz w:val="24"/>
          <w:szCs w:val="24"/>
        </w:rPr>
        <w:t>.  The information collected is electronically transferred into the NEMIS database.</w:t>
      </w:r>
    </w:p>
    <w:p w:rsidRPr="000478A9" w:rsidR="00595F9D" w:rsidP="00595F9D" w:rsidRDefault="00595F9D" w14:paraId="5DEA4F8C" w14:textId="77777777">
      <w:pPr>
        <w:rPr>
          <w:rFonts w:ascii="Times New Roman" w:hAnsi="Times New Roman" w:eastAsia="Times New Roman" w:cs="Times New Roman"/>
          <w:bCs/>
          <w:color w:val="000000" w:themeColor="text1"/>
          <w:sz w:val="24"/>
          <w:szCs w:val="24"/>
        </w:rPr>
      </w:pPr>
      <w:r>
        <w:rPr>
          <w:rFonts w:ascii="Times New Roman" w:hAnsi="Times New Roman"/>
          <w:b/>
          <w:color w:val="000000" w:themeColor="text1"/>
          <w:sz w:val="24"/>
        </w:rPr>
        <w:t xml:space="preserve">FF-104-FY-21-122 (Paper, English) </w:t>
      </w:r>
      <w:r w:rsidRPr="000478A9">
        <w:rPr>
          <w:rFonts w:ascii="Times New Roman" w:hAnsi="Times New Roman"/>
          <w:b/>
          <w:color w:val="000000" w:themeColor="text1"/>
          <w:sz w:val="24"/>
        </w:rPr>
        <w:t xml:space="preserve">and </w:t>
      </w:r>
      <w:r>
        <w:rPr>
          <w:rFonts w:ascii="Times New Roman" w:hAnsi="Times New Roman"/>
          <w:b/>
          <w:color w:val="000000" w:themeColor="text1"/>
          <w:sz w:val="24"/>
        </w:rPr>
        <w:t>FF-104-FY-21-122-A (</w:t>
      </w:r>
      <w:r w:rsidRPr="000478A9">
        <w:rPr>
          <w:rFonts w:ascii="Times New Roman" w:hAnsi="Times New Roman"/>
          <w:b/>
          <w:color w:val="000000" w:themeColor="text1"/>
          <w:sz w:val="24"/>
        </w:rPr>
        <w:t>Paper</w:t>
      </w:r>
      <w:r>
        <w:rPr>
          <w:rFonts w:ascii="Times New Roman" w:hAnsi="Times New Roman"/>
          <w:b/>
          <w:color w:val="000000" w:themeColor="text1"/>
          <w:sz w:val="24"/>
        </w:rPr>
        <w:t>, Spanish)</w:t>
      </w:r>
      <w:r w:rsidRPr="000478A9">
        <w:rPr>
          <w:rFonts w:ascii="Times New Roman" w:hAnsi="Times New Roman" w:eastAsia="Times New Roman" w:cs="Times New Roman"/>
          <w:bCs/>
          <w:color w:val="000000" w:themeColor="text1"/>
          <w:sz w:val="24"/>
          <w:szCs w:val="24"/>
        </w:rPr>
        <w:t xml:space="preserve"> – When a </w:t>
      </w:r>
      <w:r>
        <w:rPr>
          <w:rFonts w:ascii="Times New Roman" w:hAnsi="Times New Roman" w:eastAsia="Times New Roman" w:cs="Times New Roman"/>
          <w:bCs/>
          <w:color w:val="000000" w:themeColor="text1"/>
          <w:sz w:val="24"/>
          <w:szCs w:val="24"/>
        </w:rPr>
        <w:t>F</w:t>
      </w:r>
      <w:r w:rsidRPr="000478A9">
        <w:rPr>
          <w:rFonts w:ascii="Times New Roman" w:hAnsi="Times New Roman" w:eastAsia="Times New Roman" w:cs="Times New Roman"/>
          <w:bCs/>
          <w:color w:val="000000" w:themeColor="text1"/>
          <w:sz w:val="24"/>
          <w:szCs w:val="24"/>
        </w:rPr>
        <w:t>ederally</w:t>
      </w:r>
      <w:r>
        <w:rPr>
          <w:rFonts w:ascii="Times New Roman" w:hAnsi="Times New Roman" w:eastAsia="Times New Roman" w:cs="Times New Roman"/>
          <w:bCs/>
          <w:color w:val="000000" w:themeColor="text1"/>
          <w:sz w:val="24"/>
          <w:szCs w:val="24"/>
        </w:rPr>
        <w:t xml:space="preserve"> </w:t>
      </w:r>
      <w:r w:rsidRPr="000478A9">
        <w:rPr>
          <w:rFonts w:ascii="Times New Roman" w:hAnsi="Times New Roman" w:eastAsia="Times New Roman" w:cs="Times New Roman"/>
          <w:bCs/>
          <w:color w:val="000000" w:themeColor="text1"/>
          <w:sz w:val="24"/>
          <w:szCs w:val="24"/>
        </w:rPr>
        <w:t xml:space="preserve">declared disaster or emergency occurs, a tele-registration 800 number and disaster assistance website are published for individuals to apply for FEMA </w:t>
      </w:r>
      <w:r w:rsidRPr="000478A9">
        <w:rPr>
          <w:rFonts w:ascii="Times New Roman" w:hAnsi="Times New Roman" w:eastAsia="Times New Roman" w:cs="Times New Roman"/>
          <w:bCs/>
          <w:color w:val="000000" w:themeColor="text1"/>
          <w:sz w:val="24"/>
          <w:szCs w:val="24"/>
        </w:rPr>
        <w:lastRenderedPageBreak/>
        <w:t xml:space="preserve">assistance. </w:t>
      </w:r>
      <w:r>
        <w:rPr>
          <w:rFonts w:ascii="Times New Roman" w:hAnsi="Times New Roman" w:eastAsia="Times New Roman" w:cs="Times New Roman"/>
          <w:bCs/>
          <w:color w:val="000000" w:themeColor="text1"/>
          <w:sz w:val="24"/>
          <w:szCs w:val="24"/>
        </w:rPr>
        <w:t xml:space="preserve"> </w:t>
      </w:r>
      <w:r w:rsidRPr="000478A9">
        <w:rPr>
          <w:rFonts w:ascii="Times New Roman" w:hAnsi="Times New Roman" w:eastAsia="Times New Roman" w:cs="Times New Roman"/>
          <w:bCs/>
          <w:color w:val="000000" w:themeColor="text1"/>
          <w:sz w:val="24"/>
          <w:szCs w:val="24"/>
        </w:rPr>
        <w:t xml:space="preserve">In rare circumstances where the system is inaccessible or telecommunication capabilities are inoperable, FEMA service representatives will record the individual’s information using paper versions of </w:t>
      </w:r>
      <w:r w:rsidRPr="000478A9">
        <w:rPr>
          <w:rFonts w:ascii="Times New Roman" w:hAnsi="Times New Roman"/>
          <w:color w:val="000000" w:themeColor="text1"/>
          <w:sz w:val="24"/>
        </w:rPr>
        <w:t>FF</w:t>
      </w:r>
      <w:r>
        <w:rPr>
          <w:rFonts w:ascii="Times New Roman" w:hAnsi="Times New Roman"/>
          <w:color w:val="000000" w:themeColor="text1"/>
          <w:sz w:val="24"/>
        </w:rPr>
        <w:t>-104-FY-21-122</w:t>
      </w:r>
      <w:r w:rsidRPr="000478A9">
        <w:rPr>
          <w:rFonts w:ascii="Times New Roman" w:hAnsi="Times New Roman"/>
          <w:color w:val="000000" w:themeColor="text1"/>
          <w:sz w:val="24"/>
        </w:rPr>
        <w:t xml:space="preserve"> or </w:t>
      </w:r>
      <w:r>
        <w:rPr>
          <w:rFonts w:ascii="Times New Roman" w:hAnsi="Times New Roman"/>
          <w:color w:val="000000" w:themeColor="text1"/>
          <w:sz w:val="24"/>
        </w:rPr>
        <w:t>FF-104-FY-21-122-A</w:t>
      </w:r>
      <w:r w:rsidRPr="000478A9">
        <w:rPr>
          <w:rFonts w:ascii="Times New Roman" w:hAnsi="Times New Roman"/>
          <w:color w:val="000000" w:themeColor="text1"/>
          <w:sz w:val="24"/>
        </w:rPr>
        <w:t>.</w:t>
      </w:r>
      <w:r w:rsidRPr="000478A9">
        <w:rPr>
          <w:rFonts w:ascii="Times New Roman" w:hAnsi="Times New Roman" w:eastAsia="Times New Roman" w:cs="Times New Roman"/>
          <w:color w:val="000000" w:themeColor="text1"/>
          <w:sz w:val="24"/>
          <w:szCs w:val="24"/>
        </w:rPr>
        <w:t xml:space="preserve">  O</w:t>
      </w:r>
      <w:r w:rsidRPr="000478A9">
        <w:rPr>
          <w:rFonts w:ascii="Times New Roman" w:hAnsi="Times New Roman" w:eastAsia="Times New Roman" w:cs="Times New Roman"/>
          <w:bCs/>
          <w:color w:val="000000" w:themeColor="text1"/>
          <w:sz w:val="24"/>
          <w:szCs w:val="24"/>
        </w:rPr>
        <w:t>nce completed and when the system becomes accessible, the FEMA representative manually enters the information into NEMIS.</w:t>
      </w:r>
    </w:p>
    <w:p w:rsidRPr="000478A9" w:rsidR="00595F9D" w:rsidP="00595F9D" w:rsidRDefault="00595F9D" w14:paraId="00FA93B1" w14:textId="77777777">
      <w:pPr>
        <w:spacing w:after="0"/>
        <w:rPr>
          <w:rFonts w:ascii="Times New Roman" w:hAnsi="Times New Roman" w:eastAsia="Times New Roman" w:cs="Times New Roman"/>
          <w:bCs/>
          <w:color w:val="000000" w:themeColor="text1"/>
          <w:sz w:val="24"/>
          <w:szCs w:val="24"/>
        </w:rPr>
      </w:pPr>
      <w:r>
        <w:rPr>
          <w:rFonts w:ascii="Times New Roman" w:hAnsi="Times New Roman"/>
          <w:b/>
          <w:color w:val="000000" w:themeColor="text1"/>
          <w:sz w:val="24"/>
        </w:rPr>
        <w:t xml:space="preserve">FF-104-21-128 (English) </w:t>
      </w:r>
      <w:r w:rsidRPr="000478A9">
        <w:rPr>
          <w:rFonts w:ascii="Times New Roman" w:hAnsi="Times New Roman"/>
          <w:b/>
          <w:color w:val="000000" w:themeColor="text1"/>
          <w:sz w:val="24"/>
        </w:rPr>
        <w:t xml:space="preserve">and </w:t>
      </w:r>
      <w:r>
        <w:rPr>
          <w:rFonts w:ascii="Times New Roman" w:hAnsi="Times New Roman"/>
          <w:b/>
          <w:color w:val="000000" w:themeColor="text1"/>
          <w:sz w:val="24"/>
        </w:rPr>
        <w:t>FF-104-21-128-A (Spanish)</w:t>
      </w:r>
      <w:r w:rsidRPr="000478A9">
        <w:rPr>
          <w:rFonts w:ascii="Times New Roman" w:hAnsi="Times New Roman" w:eastAsia="Times New Roman" w:cs="Times New Roman"/>
          <w:bCs/>
          <w:color w:val="000000" w:themeColor="text1"/>
          <w:sz w:val="24"/>
          <w:szCs w:val="24"/>
        </w:rPr>
        <w:t xml:space="preserve"> – For FEMA disaster assistance eligibility requirements to be met, a household member must be a citizen, non-citizen national or qualified alien of the United States.  </w:t>
      </w:r>
      <w:r w:rsidRPr="000478A9">
        <w:rPr>
          <w:rFonts w:ascii="Times New Roman" w:hAnsi="Times New Roman" w:eastAsia="Times New Roman" w:cs="Times New Roman"/>
          <w:color w:val="000000" w:themeColor="text1"/>
          <w:sz w:val="24"/>
          <w:szCs w:val="24"/>
        </w:rPr>
        <w:t>FF</w:t>
      </w:r>
      <w:r>
        <w:rPr>
          <w:rFonts w:ascii="Times New Roman" w:hAnsi="Times New Roman" w:eastAsia="Times New Roman" w:cs="Times New Roman"/>
          <w:color w:val="000000" w:themeColor="text1"/>
          <w:sz w:val="24"/>
          <w:szCs w:val="24"/>
        </w:rPr>
        <w:t>-104-21-128</w:t>
      </w:r>
      <w:r w:rsidRPr="000478A9">
        <w:rPr>
          <w:rFonts w:ascii="Times New Roman" w:hAnsi="Times New Roman" w:eastAsia="Times New Roman" w:cs="Times New Roman"/>
          <w:color w:val="000000" w:themeColor="text1"/>
          <w:sz w:val="24"/>
          <w:szCs w:val="24"/>
        </w:rPr>
        <w:t xml:space="preserve"> or FF</w:t>
      </w:r>
      <w:r>
        <w:rPr>
          <w:rFonts w:ascii="Times New Roman" w:hAnsi="Times New Roman" w:eastAsia="Times New Roman" w:cs="Times New Roman"/>
          <w:color w:val="000000" w:themeColor="text1"/>
          <w:sz w:val="24"/>
          <w:szCs w:val="24"/>
        </w:rPr>
        <w:t>-104-21-128-A</w:t>
      </w:r>
      <w:r w:rsidRPr="000478A9">
        <w:rPr>
          <w:rFonts w:ascii="Times New Roman" w:hAnsi="Times New Roman" w:eastAsia="Times New Roman" w:cs="Times New Roman"/>
          <w:bCs/>
          <w:color w:val="000000" w:themeColor="text1"/>
          <w:sz w:val="24"/>
          <w:szCs w:val="24"/>
        </w:rPr>
        <w:t xml:space="preserve"> is used to certify the individual’s information and eligibility.  Information gathered in this form is imbedded within </w:t>
      </w:r>
      <w:r>
        <w:rPr>
          <w:rFonts w:ascii="Times New Roman" w:hAnsi="Times New Roman" w:eastAsia="Times New Roman" w:cs="Times New Roman"/>
          <w:bCs/>
          <w:color w:val="000000" w:themeColor="text1"/>
          <w:sz w:val="24"/>
          <w:szCs w:val="24"/>
        </w:rPr>
        <w:t>FF-104-FY-21-125</w:t>
      </w:r>
      <w:r w:rsidRPr="000478A9">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t>FF-104-21-125-A</w:t>
      </w:r>
      <w:r w:rsidRPr="000478A9">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t xml:space="preserve">FF-104-FY-21-123 </w:t>
      </w:r>
      <w:r w:rsidRPr="000478A9">
        <w:rPr>
          <w:rFonts w:ascii="Times New Roman" w:hAnsi="Times New Roman" w:eastAsia="Times New Roman" w:cs="Times New Roman"/>
          <w:bCs/>
          <w:color w:val="000000" w:themeColor="text1"/>
          <w:sz w:val="24"/>
          <w:szCs w:val="24"/>
        </w:rPr>
        <w:t xml:space="preserve">and </w:t>
      </w:r>
      <w:r>
        <w:rPr>
          <w:rFonts w:ascii="Times New Roman" w:hAnsi="Times New Roman" w:eastAsia="Times New Roman" w:cs="Times New Roman"/>
          <w:bCs/>
          <w:color w:val="000000" w:themeColor="text1"/>
          <w:sz w:val="24"/>
          <w:szCs w:val="24"/>
        </w:rPr>
        <w:t>FF-104-21-123-A</w:t>
      </w:r>
      <w:r w:rsidRPr="000478A9">
        <w:rPr>
          <w:rFonts w:ascii="Times New Roman" w:hAnsi="Times New Roman" w:eastAsia="Times New Roman" w:cs="Times New Roman"/>
          <w:bCs/>
          <w:color w:val="000000" w:themeColor="text1"/>
          <w:sz w:val="24"/>
          <w:szCs w:val="24"/>
        </w:rPr>
        <w:t xml:space="preserve">, therefore </w:t>
      </w:r>
      <w:r>
        <w:rPr>
          <w:rFonts w:ascii="Times New Roman" w:hAnsi="Times New Roman" w:eastAsia="Times New Roman" w:cs="Times New Roman"/>
          <w:bCs/>
          <w:color w:val="000000" w:themeColor="text1"/>
          <w:sz w:val="24"/>
          <w:szCs w:val="24"/>
        </w:rPr>
        <w:t>FF-104-21-128</w:t>
      </w:r>
      <w:r w:rsidRPr="000478A9">
        <w:rPr>
          <w:rFonts w:ascii="Times New Roman" w:hAnsi="Times New Roman" w:eastAsia="Times New Roman" w:cs="Times New Roman"/>
          <w:bCs/>
          <w:color w:val="000000" w:themeColor="text1"/>
          <w:sz w:val="24"/>
          <w:szCs w:val="24"/>
        </w:rPr>
        <w:t xml:space="preserve"> and </w:t>
      </w:r>
      <w:r>
        <w:rPr>
          <w:rFonts w:ascii="Times New Roman" w:hAnsi="Times New Roman" w:eastAsia="Times New Roman" w:cs="Times New Roman"/>
          <w:bCs/>
          <w:color w:val="000000" w:themeColor="text1"/>
          <w:sz w:val="24"/>
          <w:szCs w:val="24"/>
        </w:rPr>
        <w:t>FF-104-21-128-A</w:t>
      </w:r>
      <w:r w:rsidRPr="000478A9">
        <w:rPr>
          <w:rFonts w:ascii="Times New Roman" w:hAnsi="Times New Roman" w:eastAsia="Times New Roman" w:cs="Times New Roman"/>
          <w:bCs/>
          <w:color w:val="000000" w:themeColor="text1"/>
          <w:sz w:val="24"/>
          <w:szCs w:val="24"/>
        </w:rPr>
        <w:t xml:space="preserve"> are only utilized in circumstances when FEMA registrations are collected via </w:t>
      </w:r>
      <w:r>
        <w:rPr>
          <w:rFonts w:ascii="Times New Roman" w:hAnsi="Times New Roman" w:eastAsia="Times New Roman" w:cs="Times New Roman"/>
          <w:bCs/>
          <w:color w:val="000000" w:themeColor="text1"/>
          <w:sz w:val="24"/>
          <w:szCs w:val="24"/>
        </w:rPr>
        <w:t>FF-104-FY-21-122</w:t>
      </w:r>
      <w:r w:rsidRPr="000478A9">
        <w:rPr>
          <w:rFonts w:ascii="Times New Roman" w:hAnsi="Times New Roman" w:eastAsia="Times New Roman" w:cs="Times New Roman"/>
          <w:bCs/>
          <w:color w:val="000000" w:themeColor="text1"/>
          <w:sz w:val="24"/>
          <w:szCs w:val="24"/>
        </w:rPr>
        <w:t xml:space="preserve"> or </w:t>
      </w:r>
      <w:r>
        <w:rPr>
          <w:rFonts w:ascii="Times New Roman" w:hAnsi="Times New Roman" w:eastAsia="Times New Roman" w:cs="Times New Roman"/>
          <w:bCs/>
          <w:color w:val="000000" w:themeColor="text1"/>
          <w:sz w:val="24"/>
          <w:szCs w:val="24"/>
        </w:rPr>
        <w:t>FF-104-FY-21-122-A</w:t>
      </w:r>
      <w:r w:rsidRPr="000478A9">
        <w:rPr>
          <w:rFonts w:ascii="Times New Roman" w:hAnsi="Times New Roman" w:eastAsia="Times New Roman" w:cs="Times New Roman"/>
          <w:bCs/>
          <w:color w:val="000000" w:themeColor="text1"/>
          <w:sz w:val="24"/>
          <w:szCs w:val="24"/>
        </w:rPr>
        <w:t>.</w:t>
      </w:r>
      <w:r w:rsidRPr="000478A9">
        <w:rPr>
          <w:rFonts w:ascii="Times New Roman" w:hAnsi="Times New Roman" w:eastAsia="Times New Roman" w:cs="Times New Roman"/>
          <w:bCs/>
          <w:color w:val="000000" w:themeColor="text1"/>
          <w:sz w:val="24"/>
          <w:szCs w:val="24"/>
        </w:rPr>
        <w:br/>
      </w:r>
    </w:p>
    <w:p w:rsidRPr="000478A9" w:rsidR="00595F9D" w:rsidP="00595F9D" w:rsidRDefault="00595F9D" w14:paraId="28009B02" w14:textId="77777777">
      <w:pPr>
        <w:rPr>
          <w:rFonts w:ascii="Times New Roman" w:hAnsi="Times New Roman" w:eastAsia="Times New Roman" w:cs="Times New Roman"/>
          <w:bCs/>
          <w:color w:val="000000" w:themeColor="text1"/>
          <w:sz w:val="24"/>
          <w:szCs w:val="24"/>
        </w:rPr>
      </w:pPr>
      <w:r>
        <w:rPr>
          <w:rFonts w:ascii="Times New Roman" w:hAnsi="Times New Roman"/>
          <w:b/>
          <w:color w:val="000000" w:themeColor="text1"/>
          <w:sz w:val="24"/>
        </w:rPr>
        <w:t xml:space="preserve">FF-104-FY-21-127 (English) </w:t>
      </w:r>
      <w:r w:rsidRPr="000478A9">
        <w:rPr>
          <w:rFonts w:ascii="Times New Roman" w:hAnsi="Times New Roman"/>
          <w:b/>
          <w:color w:val="000000" w:themeColor="text1"/>
          <w:sz w:val="24"/>
        </w:rPr>
        <w:t xml:space="preserve">and </w:t>
      </w:r>
      <w:r>
        <w:rPr>
          <w:rFonts w:ascii="Times New Roman" w:hAnsi="Times New Roman"/>
          <w:b/>
          <w:color w:val="000000" w:themeColor="text1"/>
          <w:sz w:val="24"/>
        </w:rPr>
        <w:t>FF-104-FY-21-127-A (Spanish)</w:t>
      </w:r>
      <w:r w:rsidRPr="000478A9">
        <w:rPr>
          <w:rFonts w:ascii="Times New Roman" w:hAnsi="Times New Roman" w:eastAsia="Times New Roman" w:cs="Times New Roman"/>
          <w:bCs/>
          <w:color w:val="000000" w:themeColor="text1"/>
          <w:sz w:val="24"/>
          <w:szCs w:val="24"/>
        </w:rPr>
        <w:t xml:space="preserve"> – Individuals who qualify for Manufactured Housing Units (MHU), such as travel trailers, mobile homes, or other fabricated dwellings through FEMA Direct Temporary Housing Assistance are required to acknowledge and accept conditions for receiving and occupying government property.  Once an individual is determined eligible for Direct Temporary Housing Assistance, FEMA uses the information collected in </w:t>
      </w:r>
      <w:r>
        <w:rPr>
          <w:rFonts w:ascii="Times New Roman" w:hAnsi="Times New Roman" w:eastAsia="Times New Roman" w:cs="Times New Roman"/>
          <w:bCs/>
          <w:color w:val="000000" w:themeColor="text1"/>
          <w:sz w:val="24"/>
          <w:szCs w:val="24"/>
        </w:rPr>
        <w:t>FF-104-FY-21-122</w:t>
      </w:r>
      <w:r w:rsidRPr="000478A9">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t>FF-104-FY-21-122-A</w:t>
      </w:r>
      <w:r w:rsidRPr="000478A9">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t>FF-104-FY-21-123, FF-104-FY-21-123-A</w:t>
      </w:r>
      <w:r w:rsidRPr="000478A9">
        <w:rPr>
          <w:rFonts w:ascii="Times New Roman" w:hAnsi="Times New Roman" w:eastAsia="Times New Roman" w:cs="Times New Roman"/>
          <w:bCs/>
          <w:color w:val="000000" w:themeColor="text1"/>
          <w:sz w:val="24"/>
          <w:szCs w:val="24"/>
        </w:rPr>
        <w:t xml:space="preserve">, </w:t>
      </w:r>
      <w:r>
        <w:rPr>
          <w:rFonts w:ascii="Times New Roman" w:hAnsi="Times New Roman" w:eastAsia="Times New Roman" w:cs="Times New Roman"/>
          <w:bCs/>
          <w:color w:val="000000" w:themeColor="text1"/>
          <w:sz w:val="24"/>
          <w:szCs w:val="24"/>
        </w:rPr>
        <w:t>FF-104-FY-21-125</w:t>
      </w:r>
      <w:r w:rsidRPr="000478A9">
        <w:rPr>
          <w:rFonts w:ascii="Times New Roman" w:hAnsi="Times New Roman" w:eastAsia="Times New Roman" w:cs="Times New Roman"/>
          <w:bCs/>
          <w:color w:val="000000" w:themeColor="text1"/>
          <w:sz w:val="24"/>
          <w:szCs w:val="24"/>
        </w:rPr>
        <w:t xml:space="preserve">, or </w:t>
      </w:r>
      <w:r>
        <w:rPr>
          <w:rFonts w:ascii="Times New Roman" w:hAnsi="Times New Roman" w:eastAsia="Times New Roman" w:cs="Times New Roman"/>
          <w:bCs/>
          <w:color w:val="000000" w:themeColor="text1"/>
          <w:sz w:val="24"/>
          <w:szCs w:val="24"/>
        </w:rPr>
        <w:t>FF-104-FY-21-125-A</w:t>
      </w:r>
      <w:r w:rsidRPr="000478A9">
        <w:rPr>
          <w:rFonts w:ascii="Times New Roman" w:hAnsi="Times New Roman" w:eastAsia="Times New Roman" w:cs="Times New Roman"/>
          <w:bCs/>
          <w:color w:val="000000" w:themeColor="text1"/>
          <w:sz w:val="24"/>
          <w:szCs w:val="24"/>
        </w:rPr>
        <w:t xml:space="preserve"> to prepare the </w:t>
      </w:r>
      <w:r w:rsidRPr="000478A9">
        <w:rPr>
          <w:rFonts w:ascii="Times New Roman" w:hAnsi="Times New Roman"/>
          <w:i/>
          <w:color w:val="000000" w:themeColor="text1"/>
          <w:sz w:val="24"/>
        </w:rPr>
        <w:t>Manufactured Housing Unit Revocable License and Receipt for Government Property</w:t>
      </w:r>
      <w:r w:rsidRPr="000478A9">
        <w:rPr>
          <w:rFonts w:ascii="Times New Roman" w:hAnsi="Times New Roman" w:eastAsia="Times New Roman" w:cs="Times New Roman"/>
          <w:bCs/>
          <w:color w:val="000000" w:themeColor="text1"/>
          <w:sz w:val="24"/>
          <w:szCs w:val="24"/>
        </w:rPr>
        <w:t xml:space="preserve"> form permitting applicants to use MHUs as temporary housing. </w:t>
      </w:r>
    </w:p>
    <w:p w:rsidR="00595F9D" w:rsidP="00595F9D" w:rsidRDefault="00595F9D" w14:paraId="13ED2AA3" w14:textId="2C33E687">
      <w:pPr>
        <w:rPr>
          <w:rFonts w:ascii="Times New Roman" w:hAnsi="Times New Roman" w:eastAsia="Times New Roman" w:cs="Times New Roman"/>
          <w:bCs/>
          <w:sz w:val="24"/>
          <w:szCs w:val="24"/>
        </w:rPr>
      </w:pPr>
      <w:r>
        <w:rPr>
          <w:rFonts w:ascii="Times New Roman" w:hAnsi="Times New Roman" w:eastAsia="Times New Roman" w:cs="Times New Roman"/>
          <w:b/>
          <w:sz w:val="24"/>
          <w:szCs w:val="24"/>
        </w:rPr>
        <w:t xml:space="preserve">Request for Information (RFI) – </w:t>
      </w:r>
      <w:r>
        <w:rPr>
          <w:rFonts w:ascii="Times New Roman" w:hAnsi="Times New Roman" w:eastAsia="Times New Roman" w:cs="Times New Roman"/>
          <w:bCs/>
          <w:sz w:val="24"/>
          <w:szCs w:val="24"/>
        </w:rPr>
        <w:t xml:space="preserve">RFI letters are currently utilized to gather additional documentation from disaster assistance applicants to verify disaster related losses and to prevent a duplication of benefits (i.e., receiving insurance settlement payments that fully cover the losses and receiving the same financial assistance from FEMA).  RFIs are tailored to the applicant’s claimed loss categories (i.e., transportation, moving and storage, medical/dental, child care, etc.), and request information such as vehicle registrations, auto mechanic receipts, and vehicle insurance policies; itemized bills, receipts, or estimates from medical providers, written statements from medical providers confirming injuries or illnesses are disaster-related, and medical insurance policies; itemized receipts, bills, or estimates for moving and storage expenses and insurance settlement letters; proof of income before and after the disaster, proof of child care expenses before and after the disaster, and proof the child care provider is licensed. </w:t>
      </w:r>
    </w:p>
    <w:p w:rsidRPr="00FE1ACB" w:rsidR="00FE1ACB" w:rsidP="00956004" w:rsidRDefault="00FE1ACB" w14:paraId="799121E3" w14:textId="09A22361">
      <w:pPr>
        <w:spacing w:before="100" w:beforeAutospacing="1" w:after="100" w:afterAutospacing="1"/>
        <w:rPr>
          <w:rFonts w:ascii="Times New Roman" w:hAnsi="Times New Roman" w:eastAsia="Times New Roman" w:cs="Times New Roman"/>
          <w:sz w:val="21"/>
          <w:szCs w:val="21"/>
        </w:rPr>
      </w:pPr>
      <w:r w:rsidRPr="00FE1ACB">
        <w:rPr>
          <w:rFonts w:ascii="Times New Roman" w:hAnsi="Times New Roman" w:eastAsia="Times New Roman" w:cs="Times New Roman"/>
          <w:sz w:val="24"/>
          <w:szCs w:val="24"/>
        </w:rPr>
        <w:t xml:space="preserve">FEMA will use this information to determine eligibility for </w:t>
      </w:r>
      <w:r w:rsidR="00937E6A">
        <w:rPr>
          <w:rFonts w:ascii="Times New Roman" w:hAnsi="Times New Roman" w:eastAsia="Times New Roman" w:cs="Times New Roman"/>
          <w:sz w:val="24"/>
          <w:szCs w:val="24"/>
        </w:rPr>
        <w:t>I</w:t>
      </w:r>
      <w:r>
        <w:rPr>
          <w:rFonts w:ascii="Times New Roman" w:hAnsi="Times New Roman" w:eastAsia="Times New Roman" w:cs="Times New Roman"/>
          <w:sz w:val="24"/>
          <w:szCs w:val="24"/>
        </w:rPr>
        <w:t xml:space="preserve">ndividuals and </w:t>
      </w:r>
      <w:r w:rsidR="00937E6A">
        <w:rPr>
          <w:rFonts w:ascii="Times New Roman" w:hAnsi="Times New Roman" w:eastAsia="Times New Roman" w:cs="Times New Roman"/>
          <w:sz w:val="24"/>
          <w:szCs w:val="24"/>
        </w:rPr>
        <w:t>H</w:t>
      </w:r>
      <w:r>
        <w:rPr>
          <w:rFonts w:ascii="Times New Roman" w:hAnsi="Times New Roman" w:eastAsia="Times New Roman" w:cs="Times New Roman"/>
          <w:sz w:val="24"/>
          <w:szCs w:val="24"/>
        </w:rPr>
        <w:t xml:space="preserve">ouseholds assistance </w:t>
      </w:r>
      <w:r w:rsidRPr="00FE1ACB">
        <w:rPr>
          <w:rFonts w:ascii="Times New Roman" w:hAnsi="Times New Roman" w:eastAsia="Times New Roman" w:cs="Times New Roman"/>
          <w:sz w:val="24"/>
          <w:szCs w:val="24"/>
        </w:rPr>
        <w:t xml:space="preserve">to accept documentation in support of proof of ownership and or occupancy of </w:t>
      </w:r>
      <w:r w:rsidRPr="00FE1ACB">
        <w:rPr>
          <w:rFonts w:ascii="Times New Roman" w:hAnsi="Times New Roman" w:eastAsia="Times New Roman" w:cs="Times New Roman"/>
          <w:sz w:val="24"/>
          <w:szCs w:val="24"/>
        </w:rPr>
        <w:lastRenderedPageBreak/>
        <w:t>the applicant’s primary residence within OMB Collection 1660-0002 Disaster Assistance Registration in the following manner:</w:t>
      </w:r>
    </w:p>
    <w:p w:rsidRPr="009B4D60" w:rsidR="00FE1ACB" w:rsidP="00956004" w:rsidRDefault="00FE1ACB" w14:paraId="2A5FAEAF" w14:textId="5F84484C">
      <w:pPr>
        <w:numPr>
          <w:ilvl w:val="0"/>
          <w:numId w:val="7"/>
        </w:numPr>
        <w:spacing w:after="0"/>
        <w:rPr>
          <w:rFonts w:ascii="Times New Roman" w:hAnsi="Times New Roman" w:eastAsia="Times New Roman" w:cs="Times New Roman"/>
          <w:color w:val="000000" w:themeColor="text1"/>
          <w:sz w:val="21"/>
          <w:szCs w:val="21"/>
        </w:rPr>
      </w:pPr>
      <w:r w:rsidRPr="00FE1ACB">
        <w:rPr>
          <w:rFonts w:ascii="Times New Roman" w:hAnsi="Times New Roman" w:eastAsia="Times New Roman" w:cs="Times New Roman"/>
          <w:sz w:val="24"/>
          <w:szCs w:val="24"/>
        </w:rPr>
        <w:t>Applicants are currently advised through correspondence</w:t>
      </w:r>
      <w:r w:rsidR="001B04F6">
        <w:rPr>
          <w:rFonts w:ascii="Times New Roman" w:hAnsi="Times New Roman" w:eastAsia="Times New Roman" w:cs="Times New Roman"/>
          <w:sz w:val="24"/>
          <w:szCs w:val="24"/>
        </w:rPr>
        <w:t xml:space="preserve"> (Cover Letter)</w:t>
      </w:r>
      <w:r w:rsidRPr="00FE1ACB">
        <w:rPr>
          <w:rFonts w:ascii="Times New Roman" w:hAnsi="Times New Roman" w:eastAsia="Times New Roman" w:cs="Times New Roman"/>
          <w:sz w:val="24"/>
          <w:szCs w:val="24"/>
        </w:rPr>
        <w:t xml:space="preserve"> what documentation is acceptable to provide the agency proof of ownership and or </w:t>
      </w:r>
      <w:r w:rsidRPr="009B4D60">
        <w:rPr>
          <w:rFonts w:ascii="Times New Roman" w:hAnsi="Times New Roman" w:eastAsia="Times New Roman" w:cs="Times New Roman"/>
          <w:color w:val="000000" w:themeColor="text1"/>
          <w:sz w:val="24"/>
          <w:szCs w:val="24"/>
        </w:rPr>
        <w:t xml:space="preserve">occupancy of their primary residence.  The correspondence is delivered via the preferred correspondence method (electronic or postal mail) indicated by the applicant during the registration intake outlining the requested documentation. </w:t>
      </w:r>
    </w:p>
    <w:p w:rsidRPr="009B4D60" w:rsidR="00FE1ACB" w:rsidP="00956004" w:rsidRDefault="00FE1ACB" w14:paraId="06685513" w14:textId="77777777">
      <w:pPr>
        <w:spacing w:after="0"/>
        <w:ind w:left="360"/>
        <w:rPr>
          <w:rFonts w:ascii="Times New Roman" w:hAnsi="Times New Roman" w:eastAsia="Times New Roman" w:cs="Times New Roman"/>
          <w:color w:val="000000" w:themeColor="text1"/>
          <w:sz w:val="21"/>
          <w:szCs w:val="21"/>
        </w:rPr>
      </w:pPr>
    </w:p>
    <w:p w:rsidRPr="009B4D60" w:rsidR="00562915" w:rsidP="00956004" w:rsidRDefault="00FE1ACB" w14:paraId="4DA053BC" w14:textId="7880E865">
      <w:pPr>
        <w:numPr>
          <w:ilvl w:val="0"/>
          <w:numId w:val="7"/>
        </w:numPr>
        <w:spacing w:after="0"/>
        <w:rPr>
          <w:rFonts w:ascii="Times New Roman" w:hAnsi="Times New Roman" w:eastAsia="Times New Roman" w:cs="Times New Roman"/>
          <w:color w:val="000000" w:themeColor="text1"/>
          <w:sz w:val="21"/>
          <w:szCs w:val="21"/>
        </w:rPr>
      </w:pPr>
      <w:r w:rsidRPr="009B4D60">
        <w:rPr>
          <w:rFonts w:ascii="Times New Roman" w:hAnsi="Times New Roman" w:eastAsia="Times New Roman" w:cs="Times New Roman"/>
          <w:color w:val="000000" w:themeColor="text1"/>
          <w:sz w:val="24"/>
          <w:szCs w:val="24"/>
        </w:rPr>
        <w:t>The applicant will also be sent a Request for Information (RFI) letter via the preferred correspondence method (electronic or postal mail) indicated by the applicant during registration intake outlining the requested documentation.</w:t>
      </w:r>
    </w:p>
    <w:p w:rsidRPr="009B4D60" w:rsidR="00FE1ACB" w:rsidP="00956004" w:rsidRDefault="00FE1ACB" w14:paraId="475174F9" w14:textId="77777777">
      <w:pPr>
        <w:spacing w:after="0"/>
        <w:ind w:left="720"/>
        <w:rPr>
          <w:rFonts w:ascii="Times New Roman" w:hAnsi="Times New Roman" w:eastAsia="Times New Roman" w:cs="Times New Roman"/>
          <w:color w:val="000000" w:themeColor="text1"/>
          <w:sz w:val="21"/>
          <w:szCs w:val="21"/>
        </w:rPr>
      </w:pPr>
    </w:p>
    <w:p w:rsidRPr="009B4D60" w:rsidR="00FE1ACB" w:rsidP="00956004" w:rsidRDefault="00FE1ACB" w14:paraId="0460746A" w14:textId="16A4B21B">
      <w:pPr>
        <w:numPr>
          <w:ilvl w:val="0"/>
          <w:numId w:val="7"/>
        </w:numPr>
        <w:spacing w:after="0"/>
        <w:rPr>
          <w:rFonts w:ascii="Times New Roman" w:hAnsi="Times New Roman" w:eastAsia="Times New Roman" w:cs="Times New Roman"/>
          <w:color w:val="000000" w:themeColor="text1"/>
          <w:sz w:val="24"/>
          <w:szCs w:val="24"/>
        </w:rPr>
      </w:pPr>
      <w:r w:rsidRPr="009B4D60">
        <w:rPr>
          <w:rFonts w:ascii="Times New Roman" w:hAnsi="Times New Roman" w:eastAsia="Times New Roman" w:cs="Times New Roman"/>
          <w:color w:val="000000" w:themeColor="text1"/>
          <w:sz w:val="24"/>
          <w:szCs w:val="24"/>
        </w:rPr>
        <w:t>This information is not shared outside the agency.</w:t>
      </w:r>
    </w:p>
    <w:p w:rsidR="004E4ABB" w:rsidP="004E4ABB" w:rsidRDefault="004E4ABB" w14:paraId="4F6F6C07" w14:textId="77777777">
      <w:pPr>
        <w:pStyle w:val="Default"/>
        <w:rPr>
          <w:rFonts w:ascii="Times New Roman" w:hAnsi="Times New Roman" w:cs="Times New Roman" w:eastAsiaTheme="minorHAnsi"/>
          <w:color w:val="auto"/>
          <w:spacing w:val="-3"/>
        </w:rPr>
      </w:pPr>
    </w:p>
    <w:p w:rsidRPr="006625E7" w:rsidR="00562915" w:rsidP="00562915" w:rsidRDefault="00562915" w14:paraId="1AB92B44"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w:t>
      </w:r>
    </w:p>
    <w:p w:rsidR="00E6438C" w:rsidP="00562915" w:rsidRDefault="00E6438C" w14:paraId="1831C74D" w14:textId="70B1D8EE">
      <w:pPr>
        <w:rPr>
          <w:rFonts w:ascii="Times New Roman" w:hAnsi="Times New Roman" w:cs="Times New Roman"/>
          <w:color w:val="000000"/>
          <w:sz w:val="24"/>
          <w:szCs w:val="24"/>
        </w:rPr>
      </w:pPr>
      <w:r w:rsidRPr="007B71A5">
        <w:rPr>
          <w:rFonts w:ascii="Times New Roman" w:hAnsi="Times New Roman" w:eastAsia="Times New Roman" w:cs="Times New Roman"/>
          <w:bCs/>
          <w:sz w:val="24"/>
          <w:szCs w:val="24"/>
        </w:rPr>
        <w:t xml:space="preserve">An individual may register for FEMA IHP assistance via </w:t>
      </w:r>
      <w:hyperlink w:history="1" r:id="rId12">
        <w:r w:rsidRPr="003B1867">
          <w:rPr>
            <w:rStyle w:val="Hyperlink"/>
            <w:rFonts w:ascii="Times New Roman" w:hAnsi="Times New Roman" w:eastAsia="Calibri" w:cs="Times New Roman"/>
            <w:sz w:val="24"/>
            <w:szCs w:val="24"/>
          </w:rPr>
          <w:t>www.DisasterAssistance.gov</w:t>
        </w:r>
      </w:hyperlink>
      <w:r w:rsidRPr="00FA2927">
        <w:rPr>
          <w:rFonts w:ascii="Times New Roman" w:hAnsi="Times New Roman" w:eastAsia="Times New Roman" w:cs="Times New Roman"/>
          <w:color w:val="000000"/>
          <w:sz w:val="24"/>
          <w:szCs w:val="24"/>
        </w:rPr>
        <w:t xml:space="preserve"> </w:t>
      </w:r>
      <w:r w:rsidRPr="007B71A5">
        <w:rPr>
          <w:rFonts w:ascii="Times New Roman" w:hAnsi="Times New Roman" w:eastAsia="Times New Roman" w:cs="Times New Roman"/>
          <w:bCs/>
          <w:sz w:val="24"/>
          <w:szCs w:val="24"/>
        </w:rPr>
        <w:t xml:space="preserve">through the internet using a personal computer or internet-capable mobile device, </w:t>
      </w:r>
      <w:r>
        <w:rPr>
          <w:rFonts w:ascii="Times New Roman" w:hAnsi="Times New Roman" w:eastAsia="Times New Roman" w:cs="Times New Roman"/>
          <w:bCs/>
          <w:sz w:val="24"/>
          <w:szCs w:val="24"/>
        </w:rPr>
        <w:t xml:space="preserve">by </w:t>
      </w:r>
      <w:r w:rsidRPr="007B71A5">
        <w:rPr>
          <w:rFonts w:ascii="Times New Roman" w:hAnsi="Times New Roman" w:eastAsia="Times New Roman" w:cs="Times New Roman"/>
          <w:bCs/>
          <w:sz w:val="24"/>
          <w:szCs w:val="24"/>
        </w:rPr>
        <w:t>calling FEMA’s 800 toll-free number, or through submission of a paper registration via a FEMA representative.  All registration methods are processed through NEMIS in the same manner.  NEMIS is an integrated database system used to provide FEMA, states, territories, tribal governments, and other federal agencies with automation and record storage capabilities to perform disaster and non-disaster operations</w:t>
      </w:r>
      <w:r>
        <w:rPr>
          <w:rFonts w:ascii="Times New Roman" w:hAnsi="Times New Roman" w:eastAsia="Times New Roman" w:cs="Times New Roman"/>
          <w:bCs/>
          <w:sz w:val="24"/>
          <w:szCs w:val="24"/>
        </w:rPr>
        <w:t>.</w:t>
      </w:r>
    </w:p>
    <w:p w:rsidR="00562915" w:rsidP="00562915" w:rsidRDefault="00E40C2C" w14:paraId="4CBD8C9F" w14:textId="09B38E9E">
      <w:pPr>
        <w:rPr>
          <w:rFonts w:ascii="Times New Roman" w:hAnsi="Times New Roman" w:cs="Times New Roman"/>
          <w:color w:val="000000"/>
          <w:sz w:val="24"/>
          <w:szCs w:val="24"/>
        </w:rPr>
      </w:pPr>
      <w:r w:rsidRPr="00E40C2C">
        <w:rPr>
          <w:rFonts w:ascii="Times New Roman" w:hAnsi="Times New Roman" w:cs="Times New Roman"/>
          <w:color w:val="000000"/>
          <w:sz w:val="24"/>
          <w:szCs w:val="24"/>
        </w:rPr>
        <w:t>The forms are available for download and use</w:t>
      </w:r>
      <w:r>
        <w:rPr>
          <w:rFonts w:ascii="Times New Roman" w:hAnsi="Times New Roman" w:cs="Times New Roman"/>
          <w:color w:val="000000"/>
          <w:sz w:val="24"/>
          <w:szCs w:val="24"/>
        </w:rPr>
        <w:t xml:space="preserve"> by FEMA staff</w:t>
      </w:r>
      <w:r w:rsidRPr="00E40C2C">
        <w:rPr>
          <w:rFonts w:ascii="Times New Roman" w:hAnsi="Times New Roman" w:cs="Times New Roman"/>
          <w:color w:val="000000"/>
          <w:sz w:val="24"/>
          <w:szCs w:val="24"/>
        </w:rPr>
        <w:t xml:space="preserve"> via the FEMA Intranet at</w:t>
      </w:r>
      <w:r w:rsidR="00387ADA">
        <w:rPr>
          <w:rFonts w:ascii="Times New Roman" w:hAnsi="Times New Roman" w:cs="Times New Roman"/>
          <w:color w:val="000000"/>
          <w:sz w:val="24"/>
          <w:szCs w:val="24"/>
        </w:rPr>
        <w:t xml:space="preserve"> </w:t>
      </w:r>
      <w:hyperlink w:history="1" r:id="rId13">
        <w:r w:rsidRPr="00D55FE3" w:rsidR="00387ADA">
          <w:rPr>
            <w:rStyle w:val="Hyperlink"/>
            <w:rFonts w:ascii="Times New Roman" w:hAnsi="Times New Roman" w:cs="Times New Roman"/>
            <w:sz w:val="24"/>
            <w:szCs w:val="24"/>
          </w:rPr>
          <w:t>https://usfema.sharepoint.com/sites/ORR/orr_programs/recovery_programs/ia_programs/Pages/IHP-Office-of-Management-and-Budget-(OMB)-Forms.aspx</w:t>
        </w:r>
      </w:hyperlink>
      <w:r w:rsidRPr="006C0D53">
        <w:rPr>
          <w:rFonts w:ascii="Times New Roman" w:hAnsi="Times New Roman" w:cs="Times New Roman"/>
          <w:color w:val="000000"/>
          <w:sz w:val="24"/>
          <w:szCs w:val="24"/>
        </w:rPr>
        <w:t xml:space="preserve">. </w:t>
      </w:r>
      <w:r w:rsidR="004136AB">
        <w:rPr>
          <w:rFonts w:ascii="Times New Roman" w:hAnsi="Times New Roman" w:cs="Times New Roman"/>
          <w:color w:val="000000"/>
          <w:sz w:val="24"/>
          <w:szCs w:val="24"/>
        </w:rPr>
        <w:t xml:space="preserve"> </w:t>
      </w:r>
      <w:r w:rsidRPr="00E40C2C">
        <w:rPr>
          <w:rFonts w:ascii="Times New Roman" w:hAnsi="Times New Roman" w:cs="Times New Roman"/>
          <w:color w:val="000000"/>
          <w:sz w:val="24"/>
          <w:szCs w:val="24"/>
        </w:rPr>
        <w:t xml:space="preserve">The forms must be completed via paper because they require original signatures. </w:t>
      </w:r>
      <w:r w:rsidR="004136AB">
        <w:rPr>
          <w:rFonts w:ascii="Times New Roman" w:hAnsi="Times New Roman" w:cs="Times New Roman"/>
          <w:color w:val="000000"/>
          <w:sz w:val="24"/>
          <w:szCs w:val="24"/>
        </w:rPr>
        <w:t xml:space="preserve"> </w:t>
      </w:r>
      <w:r w:rsidRPr="00E40C2C">
        <w:rPr>
          <w:rFonts w:ascii="Times New Roman" w:hAnsi="Times New Roman" w:cs="Times New Roman"/>
          <w:color w:val="000000"/>
          <w:sz w:val="24"/>
          <w:szCs w:val="24"/>
        </w:rPr>
        <w:t>The fiscal environment makes hardware acquisition and software development for in-person electronic signature difficult, therefore using downloadable online forms is an economically viable alternative.  FEMA will continue to use paper forms to collect this information.</w:t>
      </w:r>
    </w:p>
    <w:p w:rsidRPr="00CF3B54" w:rsidR="00FF0BB4" w:rsidP="00956004" w:rsidRDefault="00FF0BB4" w14:paraId="7B4AFA01" w14:textId="77777777">
      <w:pPr>
        <w:spacing w:line="23" w:lineRule="atLeast"/>
        <w:rPr>
          <w:rFonts w:ascii="Times New Roman" w:hAnsi="Times New Roman" w:eastAsia="Times New Roman" w:cs="Times New Roman"/>
          <w:bCs/>
          <w:color w:val="000000" w:themeColor="text1"/>
          <w:sz w:val="24"/>
          <w:szCs w:val="24"/>
        </w:rPr>
      </w:pPr>
      <w:r w:rsidRPr="00FF0BB4">
        <w:rPr>
          <w:rFonts w:ascii="Times New Roman" w:hAnsi="Times New Roman" w:eastAsia="Times New Roman" w:cs="Times New Roman"/>
          <w:b/>
          <w:bCs/>
          <w:color w:val="000000" w:themeColor="text1"/>
          <w:sz w:val="24"/>
          <w:szCs w:val="24"/>
        </w:rPr>
        <w:t xml:space="preserve">FF-104-FY-21-123 (Telephone, English) and FF-104-FY-21-123-A (Telephone, Spanish) </w:t>
      </w:r>
      <w:r w:rsidRPr="00D60A72">
        <w:rPr>
          <w:rFonts w:ascii="Times New Roman" w:hAnsi="Times New Roman" w:eastAsia="Times New Roman" w:cs="Times New Roman"/>
          <w:b/>
          <w:bCs/>
          <w:color w:val="000000" w:themeColor="text1"/>
          <w:sz w:val="24"/>
          <w:szCs w:val="24"/>
        </w:rPr>
        <w:t>–</w:t>
      </w:r>
      <w:r w:rsidRPr="00D60A72">
        <w:rPr>
          <w:rFonts w:ascii="Times New Roman" w:hAnsi="Times New Roman" w:eastAsia="Times New Roman" w:cs="Times New Roman"/>
          <w:bCs/>
          <w:color w:val="000000" w:themeColor="text1"/>
          <w:sz w:val="24"/>
          <w:szCs w:val="24"/>
        </w:rPr>
        <w:t xml:space="preserve"> The toll-free 800 number allows individuals to register for disaster assistance telephonically with a FEMA representative.</w:t>
      </w:r>
    </w:p>
    <w:p w:rsidRPr="00CF3B54" w:rsidR="00FF0BB4" w:rsidP="00956004" w:rsidRDefault="00FF0BB4" w14:paraId="0665EDDB" w14:textId="77777777">
      <w:pPr>
        <w:spacing w:line="23" w:lineRule="atLeast"/>
        <w:rPr>
          <w:rFonts w:ascii="Times New Roman" w:hAnsi="Times New Roman" w:eastAsia="Times New Roman" w:cs="Times New Roman"/>
          <w:bCs/>
          <w:color w:val="000000" w:themeColor="text1"/>
          <w:sz w:val="24"/>
          <w:szCs w:val="24"/>
        </w:rPr>
      </w:pPr>
      <w:r w:rsidRPr="00CF3B54">
        <w:rPr>
          <w:rFonts w:ascii="Times New Roman" w:hAnsi="Times New Roman" w:eastAsia="Times New Roman" w:cs="Times New Roman"/>
          <w:b/>
          <w:color w:val="000000" w:themeColor="text1"/>
          <w:sz w:val="24"/>
          <w:szCs w:val="24"/>
        </w:rPr>
        <w:lastRenderedPageBreak/>
        <w:t>FF-104-FY-21-123-COVID-FA</w:t>
      </w:r>
      <w:r w:rsidRPr="00CF3B54">
        <w:rPr>
          <w:rFonts w:ascii="Times New Roman" w:hAnsi="Times New Roman" w:eastAsia="Times New Roman" w:cs="Times New Roman"/>
          <w:bCs/>
          <w:color w:val="000000" w:themeColor="text1"/>
          <w:sz w:val="24"/>
          <w:szCs w:val="24"/>
        </w:rPr>
        <w:t xml:space="preserve"> – A dedicated toll-free 800 number was created to allow individuals to register for COVID-19 Funeral Assistance telephonically with a FEMA representative.</w:t>
      </w:r>
    </w:p>
    <w:p w:rsidRPr="00FF0BB4" w:rsidR="00FF0BB4" w:rsidP="00956004" w:rsidRDefault="00FF0BB4" w14:paraId="0F6296D8" w14:textId="77777777">
      <w:pPr>
        <w:spacing w:line="23" w:lineRule="atLeast"/>
        <w:rPr>
          <w:rFonts w:ascii="Times New Roman" w:hAnsi="Times New Roman" w:eastAsia="Times New Roman" w:cs="Times New Roman"/>
          <w:bCs/>
          <w:color w:val="000000" w:themeColor="text1"/>
          <w:sz w:val="24"/>
          <w:szCs w:val="24"/>
        </w:rPr>
      </w:pPr>
      <w:r w:rsidRPr="00CF3B54">
        <w:rPr>
          <w:rFonts w:ascii="Times New Roman" w:hAnsi="Times New Roman" w:eastAsia="Times New Roman" w:cs="Times New Roman"/>
          <w:b/>
          <w:bCs/>
          <w:color w:val="000000" w:themeColor="text1"/>
          <w:sz w:val="24"/>
          <w:szCs w:val="24"/>
        </w:rPr>
        <w:t>FF</w:t>
      </w:r>
      <w:r w:rsidRPr="00CF3B54">
        <w:rPr>
          <w:rFonts w:ascii="Times New Roman" w:hAnsi="Times New Roman" w:cs="Times New Roman"/>
          <w:b/>
          <w:color w:val="000000" w:themeColor="text1"/>
          <w:sz w:val="24"/>
          <w:szCs w:val="24"/>
        </w:rPr>
        <w:t>-104-FY-21-125 (Internet, English) and FF-104-FY-21-125-A</w:t>
      </w:r>
      <w:r w:rsidRPr="00CF3B54">
        <w:rPr>
          <w:rFonts w:ascii="Times New Roman" w:hAnsi="Times New Roman" w:eastAsia="Times New Roman" w:cs="Times New Roman"/>
          <w:b/>
          <w:bCs/>
          <w:color w:val="000000" w:themeColor="text1"/>
          <w:sz w:val="24"/>
          <w:szCs w:val="24"/>
        </w:rPr>
        <w:t xml:space="preserve"> (Internet, Spanish) –</w:t>
      </w:r>
      <w:r w:rsidRPr="00CF3B54">
        <w:rPr>
          <w:rFonts w:ascii="Times New Roman" w:hAnsi="Times New Roman" w:eastAsia="Times New Roman" w:cs="Times New Roman"/>
          <w:bCs/>
          <w:color w:val="000000" w:themeColor="text1"/>
          <w:sz w:val="24"/>
          <w:szCs w:val="24"/>
        </w:rPr>
        <w:t xml:space="preserve"> </w:t>
      </w:r>
      <w:hyperlink w:history="1" r:id="rId14">
        <w:r w:rsidRPr="00CF3B54">
          <w:rPr>
            <w:rStyle w:val="Hyperlink"/>
            <w:rFonts w:ascii="Times New Roman" w:hAnsi="Times New Roman" w:eastAsia="Calibri" w:cs="Times New Roman"/>
            <w:sz w:val="24"/>
            <w:szCs w:val="24"/>
          </w:rPr>
          <w:t>www.DisasterAssistance.gov</w:t>
        </w:r>
      </w:hyperlink>
      <w:r w:rsidRPr="00956004">
        <w:rPr>
          <w:rFonts w:ascii="Times New Roman" w:hAnsi="Times New Roman" w:cs="Times New Roman"/>
          <w:sz w:val="24"/>
          <w:szCs w:val="24"/>
        </w:rPr>
        <w:t xml:space="preserve"> </w:t>
      </w:r>
      <w:r w:rsidRPr="00FF0BB4">
        <w:rPr>
          <w:rFonts w:ascii="Times New Roman" w:hAnsi="Times New Roman" w:eastAsia="Times New Roman" w:cs="Times New Roman"/>
          <w:bCs/>
          <w:color w:val="000000" w:themeColor="text1"/>
          <w:sz w:val="24"/>
          <w:szCs w:val="24"/>
        </w:rPr>
        <w:t>allows individuals to register for disaster assistance electronically via the internet.</w:t>
      </w:r>
    </w:p>
    <w:p w:rsidRPr="00CF3B54" w:rsidR="00FF0BB4" w:rsidP="00956004" w:rsidRDefault="00FF0BB4" w14:paraId="54419D5B" w14:textId="77777777">
      <w:pPr>
        <w:spacing w:line="23" w:lineRule="atLeast"/>
        <w:rPr>
          <w:rFonts w:ascii="Times New Roman" w:hAnsi="Times New Roman" w:eastAsia="Times New Roman" w:cs="Times New Roman"/>
          <w:bCs/>
          <w:color w:val="000000" w:themeColor="text1"/>
          <w:sz w:val="24"/>
          <w:szCs w:val="24"/>
        </w:rPr>
      </w:pPr>
      <w:r w:rsidRPr="00FF0BB4">
        <w:rPr>
          <w:rFonts w:ascii="Times New Roman" w:hAnsi="Times New Roman" w:eastAsia="Times New Roman" w:cs="Times New Roman"/>
          <w:b/>
          <w:bCs/>
          <w:color w:val="000000" w:themeColor="text1"/>
          <w:sz w:val="24"/>
          <w:szCs w:val="24"/>
        </w:rPr>
        <w:t>FF</w:t>
      </w:r>
      <w:r w:rsidRPr="00FF0BB4">
        <w:rPr>
          <w:rFonts w:ascii="Times New Roman" w:hAnsi="Times New Roman" w:cs="Times New Roman"/>
          <w:b/>
          <w:color w:val="000000" w:themeColor="text1"/>
          <w:sz w:val="24"/>
          <w:szCs w:val="24"/>
        </w:rPr>
        <w:t xml:space="preserve">-104-FY-21-122 (Paper, English) </w:t>
      </w:r>
      <w:r w:rsidRPr="00D60A72">
        <w:rPr>
          <w:rFonts w:ascii="Times New Roman" w:hAnsi="Times New Roman" w:cs="Times New Roman"/>
          <w:b/>
          <w:color w:val="000000" w:themeColor="text1"/>
          <w:sz w:val="24"/>
          <w:szCs w:val="24"/>
        </w:rPr>
        <w:t>and FF-104-FY-21-122-A (Paper, Spanish)</w:t>
      </w:r>
      <w:r w:rsidRPr="00CF3B54">
        <w:rPr>
          <w:rFonts w:ascii="Times New Roman" w:hAnsi="Times New Roman" w:cs="Times New Roman"/>
          <w:b/>
          <w:color w:val="000000" w:themeColor="text1"/>
          <w:sz w:val="24"/>
          <w:szCs w:val="24"/>
        </w:rPr>
        <w:t xml:space="preserve"> </w:t>
      </w:r>
      <w:r w:rsidRPr="00CF3B54">
        <w:rPr>
          <w:rFonts w:ascii="Times New Roman" w:hAnsi="Times New Roman" w:eastAsia="Times New Roman" w:cs="Times New Roman"/>
          <w:b/>
          <w:bCs/>
          <w:color w:val="000000" w:themeColor="text1"/>
          <w:sz w:val="24"/>
          <w:szCs w:val="24"/>
        </w:rPr>
        <w:t>–</w:t>
      </w:r>
      <w:r w:rsidRPr="00CF3B54">
        <w:rPr>
          <w:rFonts w:ascii="Times New Roman" w:hAnsi="Times New Roman" w:eastAsia="Times New Roman" w:cs="Times New Roman"/>
          <w:bCs/>
          <w:color w:val="000000" w:themeColor="text1"/>
          <w:sz w:val="24"/>
          <w:szCs w:val="24"/>
        </w:rPr>
        <w:t xml:space="preserve"> Allows individuals to register for disaster assistance using a paper application.  </w:t>
      </w:r>
    </w:p>
    <w:p w:rsidRPr="00CF3B54" w:rsidR="00FF0BB4" w:rsidP="00956004" w:rsidRDefault="00FF0BB4" w14:paraId="743E916F" w14:textId="77777777">
      <w:pPr>
        <w:spacing w:line="23" w:lineRule="atLeast"/>
        <w:rPr>
          <w:rFonts w:ascii="Times New Roman" w:hAnsi="Times New Roman" w:eastAsia="Times New Roman" w:cs="Times New Roman"/>
          <w:bCs/>
          <w:color w:val="000000" w:themeColor="text1"/>
          <w:sz w:val="24"/>
          <w:szCs w:val="24"/>
        </w:rPr>
      </w:pPr>
      <w:r w:rsidRPr="00CF3B54">
        <w:rPr>
          <w:rFonts w:ascii="Times New Roman" w:hAnsi="Times New Roman" w:eastAsia="Times New Roman" w:cs="Times New Roman"/>
          <w:b/>
          <w:bCs/>
          <w:color w:val="000000" w:themeColor="text1"/>
          <w:sz w:val="24"/>
          <w:szCs w:val="24"/>
        </w:rPr>
        <w:t>FF</w:t>
      </w:r>
      <w:r w:rsidRPr="00CF3B54">
        <w:rPr>
          <w:rFonts w:ascii="Times New Roman" w:hAnsi="Times New Roman" w:cs="Times New Roman"/>
          <w:b/>
          <w:color w:val="000000" w:themeColor="text1"/>
          <w:sz w:val="24"/>
          <w:szCs w:val="24"/>
        </w:rPr>
        <w:t xml:space="preserve">-104-FY-21-128 (English) and FF-104-FY-21-128-A (Spanish) </w:t>
      </w:r>
      <w:r w:rsidRPr="00CF3B54">
        <w:rPr>
          <w:rFonts w:ascii="Times New Roman" w:hAnsi="Times New Roman" w:eastAsia="Times New Roman" w:cs="Times New Roman"/>
          <w:b/>
          <w:bCs/>
          <w:color w:val="000000" w:themeColor="text1"/>
          <w:sz w:val="24"/>
          <w:szCs w:val="24"/>
        </w:rPr>
        <w:t>–</w:t>
      </w:r>
      <w:r w:rsidRPr="00CF3B54">
        <w:rPr>
          <w:rFonts w:ascii="Times New Roman" w:hAnsi="Times New Roman" w:eastAsia="Times New Roman" w:cs="Times New Roman"/>
          <w:bCs/>
          <w:color w:val="000000" w:themeColor="text1"/>
          <w:sz w:val="24"/>
          <w:szCs w:val="24"/>
        </w:rPr>
        <w:t xml:space="preserve"> Allows individuals to complete the Declaration and Release Form, which the individual signs electronically or via paper.</w:t>
      </w:r>
    </w:p>
    <w:p w:rsidRPr="00956004" w:rsidR="00FF0BB4" w:rsidP="00956004" w:rsidRDefault="00FF0BB4" w14:paraId="1F5E4650" w14:textId="77777777">
      <w:pPr>
        <w:pStyle w:val="BodyText2"/>
        <w:spacing w:line="23" w:lineRule="atLeast"/>
        <w:rPr>
          <w:rFonts w:ascii="Times New Roman" w:hAnsi="Times New Roman" w:cs="Times New Roman"/>
          <w:color w:val="000000" w:themeColor="text1"/>
          <w:sz w:val="24"/>
          <w:szCs w:val="24"/>
        </w:rPr>
      </w:pPr>
      <w:r w:rsidRPr="00956004">
        <w:rPr>
          <w:rFonts w:ascii="Times New Roman" w:hAnsi="Times New Roman" w:cs="Times New Roman"/>
          <w:b/>
          <w:color w:val="000000" w:themeColor="text1"/>
          <w:sz w:val="24"/>
          <w:szCs w:val="24"/>
        </w:rPr>
        <w:t>FF-104-FY-21-127 (English) and FF-104-FY-21-127-A (Spanish) –</w:t>
      </w:r>
      <w:r w:rsidRPr="00956004">
        <w:rPr>
          <w:rFonts w:ascii="Times New Roman" w:hAnsi="Times New Roman" w:cs="Times New Roman"/>
          <w:color w:val="000000" w:themeColor="text1"/>
          <w:sz w:val="24"/>
          <w:szCs w:val="24"/>
        </w:rPr>
        <w:t xml:space="preserve"> Not applicable to this question as these forms are not currently available for disaster applicants to access online or complete electronically.</w:t>
      </w:r>
    </w:p>
    <w:p w:rsidRPr="00FF0BB4" w:rsidR="00FF0BB4" w:rsidP="00956004" w:rsidRDefault="00FF0BB4" w14:paraId="4872E86A" w14:textId="77777777">
      <w:pPr>
        <w:spacing w:line="23" w:lineRule="atLeast"/>
        <w:rPr>
          <w:rFonts w:ascii="Times New Roman" w:hAnsi="Times New Roman" w:cs="Times New Roman"/>
          <w:color w:val="000000"/>
          <w:sz w:val="24"/>
          <w:szCs w:val="24"/>
        </w:rPr>
      </w:pPr>
    </w:p>
    <w:p w:rsidRPr="006625E7" w:rsidR="00562915" w:rsidP="00562915" w:rsidRDefault="00562915" w14:paraId="1EC87D17" w14:textId="638E6503">
      <w:pPr>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 xml:space="preserve">4.  Describe efforts to identify duplication.  Show specifically why any similar information already available cannot be used or modified for use for the purposes described in Item 2 above.  </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1E6392" w:rsidR="002B2B7C" w:rsidP="00562915" w:rsidRDefault="001E6392" w14:paraId="0C73A038" w14:textId="3B577BC8">
      <w:pPr>
        <w:rPr>
          <w:rFonts w:ascii="Times New Roman" w:hAnsi="Times New Roman" w:cs="Times New Roman"/>
          <w:sz w:val="24"/>
          <w:szCs w:val="24"/>
        </w:rPr>
      </w:pPr>
      <w:r w:rsidRPr="001E6392">
        <w:rPr>
          <w:rFonts w:ascii="Times New Roman" w:hAnsi="Times New Roman" w:cs="Times New Roman"/>
          <w:sz w:val="24"/>
          <w:szCs w:val="24"/>
        </w:rPr>
        <w:t>This information is not collected on any other form, and therefore is not duplicated elsewhere.</w:t>
      </w:r>
    </w:p>
    <w:p w:rsidRPr="006625E7" w:rsidR="00562915" w:rsidP="002B2B7C" w:rsidRDefault="00562915" w14:paraId="4AD6350C"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5.  </w:t>
      </w:r>
      <w:r w:rsidRPr="006625E7">
        <w:rPr>
          <w:rFonts w:ascii="Times New Roman" w:hAnsi="Times New Roman" w:cs="Times New Roman"/>
          <w:b/>
          <w:bCs/>
          <w:sz w:val="24"/>
          <w:szCs w:val="24"/>
        </w:rPr>
        <w:tab/>
        <w:t>If the collection of information impacts small businesses or other small entities (Item 5 of OMB Form 83-I), describe any methods used to minimize.</w:t>
      </w:r>
    </w:p>
    <w:p w:rsidRPr="005F289B" w:rsidR="00FF0BB4" w:rsidP="00FF0BB4" w:rsidRDefault="00FF0BB4" w14:paraId="1779A928" w14:textId="77777777">
      <w:pPr>
        <w:tabs>
          <w:tab w:val="left" w:pos="360"/>
        </w:tabs>
        <w:rPr>
          <w:rFonts w:ascii="Times New Roman" w:hAnsi="Times New Roman" w:cs="Times New Roman"/>
          <w:color w:val="000000" w:themeColor="text1"/>
          <w:spacing w:val="-3"/>
          <w:sz w:val="24"/>
          <w:szCs w:val="24"/>
        </w:rPr>
      </w:pPr>
      <w:r w:rsidRPr="000478A9">
        <w:rPr>
          <w:rFonts w:ascii="Times New Roman" w:hAnsi="Times New Roman" w:cs="Times New Roman"/>
          <w:color w:val="000000" w:themeColor="text1"/>
          <w:spacing w:val="-3"/>
          <w:sz w:val="24"/>
          <w:szCs w:val="24"/>
        </w:rPr>
        <w:t>NEMIS is designed in such a way that small business owners submitting applications for FEMA IHP assistance</w:t>
      </w:r>
      <w:r>
        <w:rPr>
          <w:rFonts w:ascii="Times New Roman" w:hAnsi="Times New Roman" w:cs="Times New Roman"/>
          <w:color w:val="000000" w:themeColor="text1"/>
          <w:spacing w:val="-3"/>
          <w:sz w:val="24"/>
          <w:szCs w:val="24"/>
        </w:rPr>
        <w:t xml:space="preserve"> for federally declared disasters</w:t>
      </w:r>
      <w:r w:rsidRPr="000478A9">
        <w:rPr>
          <w:rFonts w:ascii="Times New Roman" w:hAnsi="Times New Roman" w:cs="Times New Roman"/>
          <w:color w:val="000000" w:themeColor="text1"/>
          <w:spacing w:val="-3"/>
          <w:sz w:val="24"/>
          <w:szCs w:val="24"/>
        </w:rPr>
        <w:t xml:space="preserve"> are automatically referred to the Small Business Administration </w:t>
      </w:r>
      <w:r w:rsidRPr="005F289B">
        <w:rPr>
          <w:rFonts w:ascii="Times New Roman" w:hAnsi="Times New Roman" w:cs="Times New Roman"/>
          <w:color w:val="000000" w:themeColor="text1"/>
          <w:spacing w:val="-3"/>
          <w:sz w:val="24"/>
          <w:szCs w:val="24"/>
        </w:rPr>
        <w:t>(SBA) for disaster assistance.</w:t>
      </w:r>
    </w:p>
    <w:p w:rsidRPr="009B4D60" w:rsidR="1A487C92" w:rsidP="3758861E" w:rsidRDefault="1A487C92" w14:paraId="7DA13524" w14:textId="41FBE904">
      <w:pPr>
        <w:tabs>
          <w:tab w:val="left" w:pos="360"/>
        </w:tabs>
        <w:rPr>
          <w:rFonts w:ascii="Times New Roman" w:hAnsi="Times New Roman" w:cs="Times New Roman"/>
          <w:color w:val="000000" w:themeColor="text1"/>
          <w:sz w:val="24"/>
          <w:szCs w:val="24"/>
        </w:rPr>
      </w:pPr>
      <w:r w:rsidRPr="0265C2AA">
        <w:rPr>
          <w:rFonts w:ascii="Times New Roman" w:hAnsi="Times New Roman" w:eastAsia="Times New Roman" w:cs="Times New Roman"/>
          <w:sz w:val="24"/>
          <w:szCs w:val="24"/>
        </w:rPr>
        <w:t xml:space="preserve">FEMA collaborates with the SBA in determining applicant eligibility for some types of ONA. </w:t>
      </w:r>
      <w:r w:rsidRPr="1BC315D7" w:rsidR="2BE2BB48">
        <w:rPr>
          <w:rFonts w:ascii="Times New Roman" w:hAnsi="Times New Roman" w:eastAsia="Times New Roman" w:cs="Times New Roman"/>
          <w:sz w:val="24"/>
          <w:szCs w:val="24"/>
        </w:rPr>
        <w:t xml:space="preserve"> </w:t>
      </w:r>
      <w:r w:rsidRPr="0265C2AA">
        <w:rPr>
          <w:rFonts w:ascii="Times New Roman" w:hAnsi="Times New Roman" w:eastAsia="Times New Roman" w:cs="Times New Roman"/>
          <w:sz w:val="24"/>
          <w:szCs w:val="24"/>
        </w:rPr>
        <w:t xml:space="preserve">An applicant must meet a minimum income test, established by SBA, to be considered for a loan. </w:t>
      </w:r>
      <w:r w:rsidR="00554A3C">
        <w:rPr>
          <w:rFonts w:ascii="Times New Roman" w:hAnsi="Times New Roman" w:eastAsia="Times New Roman" w:cs="Times New Roman"/>
          <w:sz w:val="24"/>
          <w:szCs w:val="24"/>
        </w:rPr>
        <w:t xml:space="preserve"> </w:t>
      </w:r>
      <w:r w:rsidRPr="0265C2AA">
        <w:rPr>
          <w:rFonts w:ascii="Times New Roman" w:hAnsi="Times New Roman" w:eastAsia="Times New Roman" w:cs="Times New Roman"/>
          <w:sz w:val="24"/>
          <w:szCs w:val="24"/>
        </w:rPr>
        <w:t>While FEMA will continue to refer all applicants that meet the minimum income test to SBA, FEMA is choosing to provide assistance for SBA-dependent ONA for some low</w:t>
      </w:r>
      <w:r w:rsidR="00FF0877">
        <w:rPr>
          <w:rFonts w:ascii="Times New Roman" w:hAnsi="Times New Roman" w:eastAsia="Times New Roman" w:cs="Times New Roman"/>
          <w:sz w:val="24"/>
          <w:szCs w:val="24"/>
        </w:rPr>
        <w:t>-</w:t>
      </w:r>
      <w:r w:rsidRPr="0265C2AA">
        <w:rPr>
          <w:rFonts w:ascii="Times New Roman" w:hAnsi="Times New Roman" w:eastAsia="Times New Roman" w:cs="Times New Roman"/>
          <w:sz w:val="24"/>
          <w:szCs w:val="24"/>
        </w:rPr>
        <w:t xml:space="preserve">income applicants that meet the SBA’s initial minimum income test prior to their loan evaluation by the SBA. </w:t>
      </w:r>
      <w:r w:rsidRPr="1BC315D7" w:rsidR="7ED9F809">
        <w:rPr>
          <w:rFonts w:ascii="Times New Roman" w:hAnsi="Times New Roman" w:eastAsia="Times New Roman" w:cs="Times New Roman"/>
          <w:sz w:val="24"/>
          <w:szCs w:val="24"/>
        </w:rPr>
        <w:t xml:space="preserve"> </w:t>
      </w:r>
      <w:r w:rsidRPr="0265C2AA">
        <w:rPr>
          <w:rFonts w:ascii="Times New Roman" w:hAnsi="Times New Roman" w:eastAsia="Times New Roman" w:cs="Times New Roman"/>
          <w:sz w:val="24"/>
          <w:szCs w:val="24"/>
        </w:rPr>
        <w:t>These applicants will still be referred to SBA and have the ability to apply for a loan.</w:t>
      </w:r>
    </w:p>
    <w:p w:rsidR="1ED12846" w:rsidP="1ED12846" w:rsidRDefault="09886C73" w14:paraId="5085B687" w14:textId="7827173D">
      <w:pPr>
        <w:tabs>
          <w:tab w:val="left" w:pos="360"/>
        </w:tabs>
        <w:rPr>
          <w:rFonts w:ascii="Times New Roman" w:hAnsi="Times New Roman" w:eastAsia="Times New Roman" w:cs="Times New Roman"/>
          <w:sz w:val="24"/>
          <w:szCs w:val="24"/>
        </w:rPr>
      </w:pPr>
      <w:r w:rsidRPr="1ED12846">
        <w:rPr>
          <w:rFonts w:ascii="Times New Roman" w:hAnsi="Times New Roman" w:cs="Times New Roman"/>
          <w:color w:val="000000" w:themeColor="text1"/>
          <w:sz w:val="24"/>
          <w:szCs w:val="24"/>
        </w:rPr>
        <w:t>In specific instances IHP applicants will not be referred to SBA since verification of ownership and occupancy is provided to individuals and households, not small businesses.</w:t>
      </w:r>
    </w:p>
    <w:p w:rsidRPr="006625E7" w:rsidR="00562915" w:rsidP="00562915" w:rsidRDefault="00562915" w14:paraId="0EBD1CCE" w14:textId="77777777">
      <w:pPr>
        <w:rPr>
          <w:rFonts w:ascii="Times New Roman" w:hAnsi="Times New Roman" w:cs="Times New Roman"/>
          <w:b/>
          <w:bCs/>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6.  Describe the consequence to Federal/FEMA program or policy activities if the collection of information is not conducted, or is conducted less frequently as well as any technical or legal obstacles to reducing burden.  </w:t>
      </w:r>
    </w:p>
    <w:p w:rsidRPr="007B71A5" w:rsidR="00E6438C" w:rsidP="00E6438C" w:rsidRDefault="00E6438C" w14:paraId="7F38B558" w14:textId="0EB388BB">
      <w:pPr>
        <w:rPr>
          <w:rFonts w:ascii="Times New Roman" w:hAnsi="Times New Roman" w:cs="Times New Roman"/>
          <w:spacing w:val="-3"/>
          <w:sz w:val="24"/>
          <w:szCs w:val="24"/>
        </w:rPr>
      </w:pPr>
      <w:r w:rsidRPr="007B71A5">
        <w:rPr>
          <w:rFonts w:ascii="Times New Roman" w:hAnsi="Times New Roman" w:cs="Times New Roman"/>
          <w:spacing w:val="-3"/>
          <w:sz w:val="24"/>
          <w:szCs w:val="24"/>
        </w:rPr>
        <w:t xml:space="preserve">Information in this collection is </w:t>
      </w:r>
      <w:r>
        <w:rPr>
          <w:rFonts w:ascii="Times New Roman" w:hAnsi="Times New Roman" w:cs="Times New Roman"/>
          <w:spacing w:val="-3"/>
          <w:sz w:val="24"/>
          <w:szCs w:val="24"/>
        </w:rPr>
        <w:t xml:space="preserve">only </w:t>
      </w:r>
      <w:r w:rsidRPr="007B71A5">
        <w:rPr>
          <w:rFonts w:ascii="Times New Roman" w:hAnsi="Times New Roman" w:cs="Times New Roman"/>
          <w:spacing w:val="-3"/>
          <w:sz w:val="24"/>
          <w:szCs w:val="24"/>
        </w:rPr>
        <w:t xml:space="preserve">gathered when the President declares a major disaster or emergency for FEMA Individual Assistance.  To provide disaster assistance to individuals and households within a </w:t>
      </w:r>
      <w:r w:rsidR="00FF0877">
        <w:rPr>
          <w:rFonts w:ascii="Times New Roman" w:hAnsi="Times New Roman" w:cs="Times New Roman"/>
          <w:spacing w:val="-3"/>
          <w:sz w:val="24"/>
          <w:szCs w:val="24"/>
        </w:rPr>
        <w:t>P</w:t>
      </w:r>
      <w:r w:rsidRPr="007B71A5">
        <w:rPr>
          <w:rFonts w:ascii="Times New Roman" w:hAnsi="Times New Roman" w:cs="Times New Roman"/>
          <w:spacing w:val="-3"/>
          <w:sz w:val="24"/>
          <w:szCs w:val="24"/>
        </w:rPr>
        <w:t>residentially-declared area, this information must first be collected to validate individuals’ claims</w:t>
      </w:r>
      <w:r>
        <w:rPr>
          <w:rFonts w:ascii="Times New Roman" w:hAnsi="Times New Roman" w:cs="Times New Roman"/>
          <w:spacing w:val="-3"/>
          <w:sz w:val="24"/>
          <w:szCs w:val="24"/>
        </w:rPr>
        <w:t xml:space="preserve"> in order to</w:t>
      </w:r>
      <w:r w:rsidRPr="007B71A5">
        <w:rPr>
          <w:rFonts w:ascii="Times New Roman" w:hAnsi="Times New Roman" w:cs="Times New Roman"/>
          <w:spacing w:val="-3"/>
          <w:sz w:val="24"/>
          <w:szCs w:val="24"/>
        </w:rPr>
        <w:t xml:space="preserve"> meet applicable federal program requirements. </w:t>
      </w:r>
      <w:r w:rsidRPr="007B71A5" w:rsidR="5B66EDD7">
        <w:rPr>
          <w:rFonts w:ascii="Times New Roman" w:hAnsi="Times New Roman" w:cs="Times New Roman"/>
          <w:spacing w:val="-3"/>
          <w:sz w:val="24"/>
          <w:szCs w:val="24"/>
        </w:rPr>
        <w:t xml:space="preserve"> Failing to collect this information could result in improper payments to individuals ineligible for assistance.  </w:t>
      </w:r>
    </w:p>
    <w:p w:rsidRPr="006625E7" w:rsidR="002B2B7C" w:rsidP="00E6438C" w:rsidRDefault="00E6438C" w14:paraId="0806CB34" w14:textId="4A5090FB">
      <w:pPr>
        <w:rPr>
          <w:rFonts w:ascii="Times New Roman" w:hAnsi="Times New Roman" w:cs="Times New Roman"/>
          <w:spacing w:val="-3"/>
          <w:sz w:val="24"/>
          <w:szCs w:val="24"/>
        </w:rPr>
      </w:pPr>
      <w:r w:rsidRPr="007B71A5">
        <w:rPr>
          <w:rFonts w:ascii="Times New Roman" w:hAnsi="Times New Roman" w:cs="Times New Roman"/>
          <w:spacing w:val="-3"/>
          <w:sz w:val="24"/>
          <w:szCs w:val="24"/>
        </w:rPr>
        <w:t>The consequence if disability-related information is not collected is that FEMA is unable to consistently meet the needs of individuals with disabilities, which is a civil rights requirement</w:t>
      </w:r>
      <w:r>
        <w:rPr>
          <w:rFonts w:ascii="Times New Roman" w:hAnsi="Times New Roman" w:cs="Times New Roman"/>
          <w:spacing w:val="-3"/>
          <w:sz w:val="24"/>
          <w:szCs w:val="24"/>
        </w:rPr>
        <w:t>.</w:t>
      </w:r>
    </w:p>
    <w:p w:rsidRPr="006625E7" w:rsidR="00562915" w:rsidP="00562915" w:rsidRDefault="00562915" w14:paraId="07AE3E7E"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7.  Explain any special circumstances that would cause an information collection to be conducted in a manner:</w:t>
      </w:r>
    </w:p>
    <w:p w:rsidR="00562915" w:rsidP="00956004" w:rsidRDefault="00562915" w14:paraId="42A02EE1" w14:textId="0C17C623">
      <w:pPr>
        <w:numPr>
          <w:ilvl w:val="0"/>
          <w:numId w:val="2"/>
        </w:numPr>
        <w:spacing w:after="0" w:line="23" w:lineRule="atLeast"/>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Requiring respondents to report information to the agency more</w:t>
      </w:r>
      <w:r w:rsidRPr="006625E7" w:rsidR="002B2B7C">
        <w:rPr>
          <w:rFonts w:ascii="Times New Roman" w:hAnsi="Times New Roman" w:cs="Times New Roman"/>
          <w:b/>
          <w:bCs/>
          <w:sz w:val="24"/>
          <w:szCs w:val="24"/>
        </w:rPr>
        <w:t xml:space="preserve"> </w:t>
      </w:r>
      <w:r w:rsidRPr="006625E7">
        <w:rPr>
          <w:rFonts w:ascii="Times New Roman" w:hAnsi="Times New Roman" w:cs="Times New Roman"/>
          <w:b/>
          <w:bCs/>
          <w:sz w:val="24"/>
          <w:szCs w:val="24"/>
        </w:rPr>
        <w:t>often than quarterly.</w:t>
      </w:r>
    </w:p>
    <w:p w:rsidR="00234FA9" w:rsidP="00234FA9" w:rsidRDefault="00234FA9" w14:paraId="2171E029" w14:textId="77777777">
      <w:pPr>
        <w:spacing w:after="0" w:line="23" w:lineRule="atLeast"/>
        <w:ind w:left="1080"/>
        <w:rPr>
          <w:rFonts w:ascii="Times New Roman" w:hAnsi="Times New Roman" w:cs="Times New Roman"/>
          <w:sz w:val="24"/>
          <w:szCs w:val="24"/>
        </w:rPr>
      </w:pPr>
    </w:p>
    <w:p w:rsidRPr="003027A3" w:rsidR="003027A3" w:rsidP="00956004" w:rsidRDefault="003027A3" w14:paraId="0718F360" w14:textId="48092233">
      <w:pPr>
        <w:spacing w:after="0"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requirement to report information more often than quarterly.</w:t>
      </w:r>
    </w:p>
    <w:p w:rsidRPr="006625E7" w:rsidR="002B2B7C" w:rsidP="00956004" w:rsidRDefault="002B2B7C" w14:paraId="1633560B" w14:textId="77777777">
      <w:pPr>
        <w:spacing w:after="0" w:line="23" w:lineRule="atLeast"/>
        <w:ind w:left="1080"/>
        <w:rPr>
          <w:rFonts w:ascii="Times New Roman" w:hAnsi="Times New Roman" w:cs="Times New Roman"/>
          <w:b/>
          <w:bCs/>
          <w:sz w:val="24"/>
          <w:szCs w:val="24"/>
        </w:rPr>
      </w:pPr>
    </w:p>
    <w:p w:rsidRPr="003027A3" w:rsidR="00562915" w:rsidP="00956004" w:rsidRDefault="00562915" w14:paraId="4A78917A" w14:textId="693AB400">
      <w:pPr>
        <w:pStyle w:val="ListParagraph"/>
        <w:numPr>
          <w:ilvl w:val="0"/>
          <w:numId w:val="3"/>
        </w:numPr>
        <w:spacing w:line="23" w:lineRule="atLeast"/>
        <w:rPr>
          <w:rFonts w:ascii="Times New Roman" w:hAnsi="Times New Roman" w:cs="Times New Roman"/>
          <w:sz w:val="24"/>
          <w:szCs w:val="24"/>
        </w:rPr>
      </w:pP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r w:rsidRPr="003027A3">
        <w:rPr>
          <w:rFonts w:ascii="Times New Roman" w:hAnsi="Times New Roman" w:cs="Times New Roman"/>
          <w:b/>
          <w:bCs/>
          <w:sz w:val="24"/>
          <w:szCs w:val="24"/>
        </w:rPr>
        <w:t>Requiring respondents to prepare a written response to a</w:t>
      </w:r>
      <w:r w:rsidRPr="003027A3" w:rsidR="002B2B7C">
        <w:rPr>
          <w:rFonts w:ascii="Times New Roman" w:hAnsi="Times New Roman" w:cs="Times New Roman"/>
          <w:b/>
          <w:bCs/>
          <w:sz w:val="24"/>
          <w:szCs w:val="24"/>
        </w:rPr>
        <w:t xml:space="preserve"> </w:t>
      </w:r>
      <w:r w:rsidRPr="003027A3">
        <w:rPr>
          <w:rFonts w:ascii="Times New Roman" w:hAnsi="Times New Roman" w:cs="Times New Roman"/>
          <w:b/>
          <w:bCs/>
          <w:sz w:val="24"/>
          <w:szCs w:val="24"/>
        </w:rPr>
        <w:t>collection of information in fewer than 30 days after receipt of it.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00234FA9" w:rsidP="00234FA9" w:rsidRDefault="00234FA9" w14:paraId="35B1D94F" w14:textId="77777777">
      <w:pPr>
        <w:pStyle w:val="ListParagraph"/>
        <w:spacing w:line="23" w:lineRule="atLeast"/>
        <w:ind w:left="1080"/>
        <w:rPr>
          <w:rFonts w:ascii="Times New Roman" w:hAnsi="Times New Roman" w:cs="Times New Roman"/>
          <w:sz w:val="24"/>
          <w:szCs w:val="24"/>
        </w:rPr>
      </w:pPr>
    </w:p>
    <w:p w:rsidRPr="003027A3" w:rsidR="003027A3" w:rsidP="00956004" w:rsidRDefault="003027A3" w14:paraId="2DE5F026" w14:textId="28B1525F">
      <w:pPr>
        <w:pStyle w:val="ListParagraph"/>
        <w:spacing w:line="23" w:lineRule="atLeast"/>
        <w:ind w:left="1080"/>
        <w:rPr>
          <w:rFonts w:ascii="Times New Roman" w:hAnsi="Times New Roman" w:cs="Times New Roman"/>
          <w:sz w:val="24"/>
          <w:szCs w:val="24"/>
        </w:rPr>
      </w:pPr>
      <w:r>
        <w:rPr>
          <w:rFonts w:ascii="Times New Roman" w:hAnsi="Times New Roman" w:cs="Times New Roman"/>
          <w:sz w:val="24"/>
          <w:szCs w:val="24"/>
        </w:rPr>
        <w:t>There is no requirement to provide a written response in fewer than 30 days.</w:t>
      </w:r>
    </w:p>
    <w:p w:rsidRPr="003027A3" w:rsidR="00562915" w:rsidP="00956004" w:rsidRDefault="00562915" w14:paraId="409DB8A0" w14:textId="10EA0843">
      <w:pPr>
        <w:numPr>
          <w:ilvl w:val="0"/>
          <w:numId w:val="3"/>
        </w:numPr>
        <w:spacing w:after="0" w:line="23" w:lineRule="atLeast"/>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more than an original and two</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copies of any document.</w:t>
      </w:r>
      <w:r w:rsidRPr="003027A3">
        <w:rPr>
          <w:rFonts w:ascii="Times New Roman" w:hAnsi="Times New Roman" w:cs="Times New Roman"/>
          <w:b/>
          <w:bCs/>
          <w:sz w:val="24"/>
          <w:szCs w:val="24"/>
        </w:rPr>
        <w:fldChar w:fldCharType="begin"/>
      </w:r>
      <w:r w:rsidRPr="003027A3">
        <w:rPr>
          <w:rFonts w:ascii="Times New Roman" w:hAnsi="Times New Roman" w:cs="Times New Roman"/>
          <w:b/>
          <w:bCs/>
          <w:sz w:val="24"/>
          <w:szCs w:val="24"/>
        </w:rPr>
        <w:instrText>ADVANCE \R 0.95</w:instrText>
      </w:r>
      <w:r w:rsidRPr="003027A3">
        <w:rPr>
          <w:rFonts w:ascii="Times New Roman" w:hAnsi="Times New Roman" w:cs="Times New Roman"/>
          <w:b/>
          <w:bCs/>
          <w:sz w:val="24"/>
          <w:szCs w:val="24"/>
        </w:rPr>
        <w:fldChar w:fldCharType="end"/>
      </w:r>
    </w:p>
    <w:p w:rsidR="00234FA9" w:rsidP="00234FA9" w:rsidRDefault="00234FA9" w14:paraId="786B43D0" w14:textId="77777777">
      <w:pPr>
        <w:pStyle w:val="ListParagraph"/>
        <w:spacing w:line="23" w:lineRule="atLeast"/>
        <w:ind w:left="1080"/>
        <w:rPr>
          <w:rFonts w:ascii="Times New Roman" w:hAnsi="Times New Roman" w:cs="Times New Roman"/>
          <w:sz w:val="24"/>
          <w:szCs w:val="24"/>
        </w:rPr>
      </w:pPr>
    </w:p>
    <w:p w:rsidRPr="006625E7" w:rsidR="003027A3" w:rsidP="00956004" w:rsidRDefault="003027A3" w14:paraId="5E7EA790" w14:textId="02EA7A87">
      <w:pPr>
        <w:pStyle w:val="ListParagraph"/>
        <w:spacing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requirement for respondents to submit more than an original and two copies of any document(s).</w:t>
      </w:r>
    </w:p>
    <w:p w:rsidRPr="003027A3" w:rsidR="00562915" w:rsidP="00956004" w:rsidRDefault="00562915" w14:paraId="631659F6" w14:textId="4B9E4902">
      <w:pPr>
        <w:numPr>
          <w:ilvl w:val="0"/>
          <w:numId w:val="3"/>
        </w:numPr>
        <w:spacing w:after="0" w:line="23" w:lineRule="atLeast"/>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retain records, other than health,</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medical, government contract, grant-in-aid, or tax records for more than three years</w:t>
      </w:r>
      <w:r w:rsidRPr="003027A3">
        <w:rPr>
          <w:rFonts w:ascii="Times New Roman" w:hAnsi="Times New Roman" w:cs="Times New Roman"/>
          <w:sz w:val="24"/>
          <w:szCs w:val="24"/>
        </w:rPr>
        <w: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00234FA9" w:rsidP="00234FA9" w:rsidRDefault="00234FA9" w14:paraId="4101B091" w14:textId="77777777">
      <w:pPr>
        <w:spacing w:after="0" w:line="23" w:lineRule="atLeast"/>
        <w:ind w:left="1080"/>
        <w:rPr>
          <w:rFonts w:ascii="Times New Roman" w:hAnsi="Times New Roman" w:cs="Times New Roman"/>
          <w:sz w:val="24"/>
          <w:szCs w:val="24"/>
        </w:rPr>
      </w:pPr>
    </w:p>
    <w:p w:rsidR="003027A3" w:rsidP="00956004" w:rsidRDefault="003027A3" w14:paraId="10F1D3EA" w14:textId="46157A4D">
      <w:pPr>
        <w:spacing w:after="0" w:line="23" w:lineRule="atLeast"/>
        <w:ind w:left="1080"/>
        <w:rPr>
          <w:rFonts w:ascii="Times New Roman" w:hAnsi="Times New Roman" w:cs="Times New Roman"/>
          <w:sz w:val="24"/>
          <w:szCs w:val="24"/>
        </w:rPr>
      </w:pPr>
      <w:r>
        <w:rPr>
          <w:rFonts w:ascii="Times New Roman" w:hAnsi="Times New Roman" w:cs="Times New Roman"/>
          <w:sz w:val="24"/>
          <w:szCs w:val="24"/>
        </w:rPr>
        <w:t>FEMA does not require respondents to retain records for more than three years.</w:t>
      </w:r>
    </w:p>
    <w:p w:rsidRPr="003027A3" w:rsidR="003027A3" w:rsidP="00956004" w:rsidRDefault="003027A3" w14:paraId="074A74F4" w14:textId="77777777">
      <w:pPr>
        <w:spacing w:after="0" w:line="23" w:lineRule="atLeast"/>
        <w:ind w:left="1080"/>
        <w:rPr>
          <w:rFonts w:ascii="Times New Roman" w:hAnsi="Times New Roman" w:cs="Times New Roman"/>
          <w:b/>
          <w:bCs/>
          <w:sz w:val="24"/>
          <w:szCs w:val="24"/>
        </w:rPr>
      </w:pPr>
    </w:p>
    <w:p w:rsidRPr="003027A3" w:rsidR="00562915" w:rsidP="00956004" w:rsidRDefault="00562915" w14:paraId="140FF694" w14:textId="083606B2">
      <w:pPr>
        <w:numPr>
          <w:ilvl w:val="0"/>
          <w:numId w:val="3"/>
        </w:numPr>
        <w:spacing w:after="0" w:line="23" w:lineRule="atLeast"/>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In connection with a statistical survey, that is not designed to</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produce</w:t>
      </w:r>
      <w:r w:rsidR="003027A3">
        <w:rPr>
          <w:rFonts w:ascii="Times New Roman" w:hAnsi="Times New Roman" w:cs="Times New Roman"/>
          <w:b/>
          <w:bCs/>
          <w:sz w:val="24"/>
          <w:szCs w:val="24"/>
        </w:rPr>
        <w:t xml:space="preserve"> </w:t>
      </w:r>
      <w:r w:rsidRPr="003027A3">
        <w:rPr>
          <w:rFonts w:ascii="Times New Roman" w:hAnsi="Times New Roman" w:cs="Times New Roman"/>
          <w:b/>
          <w:bCs/>
          <w:sz w:val="24"/>
          <w:szCs w:val="24"/>
        </w:rPr>
        <w:t>valid and reliable results that can be generalized to the universe of study</w:t>
      </w:r>
      <w:r w:rsidRPr="003027A3">
        <w:rPr>
          <w:rFonts w:ascii="Times New Roman" w:hAnsi="Times New Roman" w:cs="Times New Roman"/>
          <w:sz w:val="24"/>
          <w:szCs w:val="24"/>
        </w:rPr>
        <w:t>.</w:t>
      </w:r>
      <w:r w:rsidRPr="003027A3">
        <w:rPr>
          <w:rFonts w:ascii="Times New Roman" w:hAnsi="Times New Roman" w:cs="Times New Roman"/>
          <w:sz w:val="24"/>
          <w:szCs w:val="24"/>
        </w:rPr>
        <w:fldChar w:fldCharType="begin"/>
      </w:r>
      <w:r w:rsidRPr="003027A3">
        <w:rPr>
          <w:rFonts w:ascii="Times New Roman" w:hAnsi="Times New Roman" w:cs="Times New Roman"/>
          <w:sz w:val="24"/>
          <w:szCs w:val="24"/>
        </w:rPr>
        <w:instrText>ADVANCE \R 0.95</w:instrText>
      </w:r>
      <w:r w:rsidRPr="003027A3">
        <w:rPr>
          <w:rFonts w:ascii="Times New Roman" w:hAnsi="Times New Roman" w:cs="Times New Roman"/>
          <w:sz w:val="24"/>
          <w:szCs w:val="24"/>
        </w:rPr>
        <w:fldChar w:fldCharType="end"/>
      </w:r>
    </w:p>
    <w:p w:rsidR="00234FA9" w:rsidP="00234FA9" w:rsidRDefault="00234FA9" w14:paraId="3255E8D7" w14:textId="77777777">
      <w:pPr>
        <w:spacing w:after="0" w:line="23" w:lineRule="atLeast"/>
        <w:ind w:left="1080"/>
        <w:rPr>
          <w:rFonts w:ascii="Times New Roman" w:hAnsi="Times New Roman" w:cs="Times New Roman"/>
          <w:sz w:val="24"/>
          <w:szCs w:val="24"/>
        </w:rPr>
      </w:pPr>
    </w:p>
    <w:p w:rsidRPr="003027A3" w:rsidR="003027A3" w:rsidP="00956004" w:rsidRDefault="003027A3" w14:paraId="4D122B52" w14:textId="78DF8749">
      <w:pPr>
        <w:spacing w:after="0"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statistical survey involved with this information collection.</w:t>
      </w:r>
    </w:p>
    <w:p w:rsidRPr="003027A3" w:rsidR="003027A3" w:rsidP="00956004" w:rsidRDefault="003027A3" w14:paraId="79D30F0A" w14:textId="77777777">
      <w:pPr>
        <w:spacing w:after="0" w:line="23" w:lineRule="atLeast"/>
        <w:rPr>
          <w:rFonts w:ascii="Times New Roman" w:hAnsi="Times New Roman" w:cs="Times New Roman"/>
          <w:b/>
          <w:bCs/>
          <w:sz w:val="24"/>
          <w:szCs w:val="24"/>
        </w:rPr>
      </w:pPr>
    </w:p>
    <w:p w:rsidR="00562915" w:rsidP="00956004" w:rsidRDefault="00562915" w14:paraId="3A0B5FA4" w14:textId="5831A5A3">
      <w:pPr>
        <w:numPr>
          <w:ilvl w:val="0"/>
          <w:numId w:val="3"/>
        </w:numPr>
        <w:spacing w:after="0" w:line="23" w:lineRule="atLeast"/>
        <w:rPr>
          <w:rFonts w:ascii="Times New Roman" w:hAnsi="Times New Roman" w:cs="Times New Roman"/>
          <w:b/>
          <w:bCs/>
          <w:sz w:val="24"/>
          <w:szCs w:val="24"/>
        </w:rPr>
      </w:pPr>
      <w:r w:rsidRPr="006625E7">
        <w:rPr>
          <w:rFonts w:ascii="Times New Roman" w:hAnsi="Times New Roman" w:cs="Times New Roman"/>
          <w:sz w:val="24"/>
          <w:szCs w:val="24"/>
        </w:rPr>
        <w:lastRenderedPageBreak/>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the use of a statistical data classification that has not been reviewed and approved by OMB.</w:t>
      </w:r>
    </w:p>
    <w:p w:rsidR="00234FA9" w:rsidP="00234FA9" w:rsidRDefault="00234FA9" w14:paraId="34E8698D" w14:textId="77777777">
      <w:pPr>
        <w:spacing w:after="0" w:line="23" w:lineRule="atLeast"/>
        <w:ind w:left="1080"/>
        <w:rPr>
          <w:rFonts w:ascii="Times New Roman" w:hAnsi="Times New Roman" w:cs="Times New Roman"/>
          <w:sz w:val="24"/>
          <w:szCs w:val="24"/>
        </w:rPr>
      </w:pPr>
    </w:p>
    <w:p w:rsidRPr="003027A3" w:rsidR="003027A3" w:rsidP="00956004" w:rsidRDefault="003027A3" w14:paraId="3EA83637" w14:textId="24D25A8C">
      <w:pPr>
        <w:spacing w:after="0"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use of statistical data classification involved with this information collection.</w:t>
      </w:r>
    </w:p>
    <w:p w:rsidRPr="006625E7" w:rsidR="002B2B7C" w:rsidP="00956004" w:rsidRDefault="002B2B7C" w14:paraId="6160E7E0" w14:textId="77777777">
      <w:pPr>
        <w:spacing w:after="0" w:line="23" w:lineRule="atLeast"/>
        <w:rPr>
          <w:rFonts w:ascii="Times New Roman" w:hAnsi="Times New Roman" w:cs="Times New Roman"/>
          <w:sz w:val="24"/>
          <w:szCs w:val="24"/>
        </w:rPr>
      </w:pPr>
    </w:p>
    <w:p w:rsidRPr="003027A3" w:rsidR="00562915" w:rsidP="00956004" w:rsidRDefault="00562915" w14:paraId="5DAC5949" w14:textId="71199268">
      <w:pPr>
        <w:numPr>
          <w:ilvl w:val="0"/>
          <w:numId w:val="3"/>
        </w:numPr>
        <w:spacing w:after="0" w:line="23" w:lineRule="atLeast"/>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That includes a pledge of confidentiality that is not supported by</w:t>
      </w:r>
      <w:r w:rsidR="003027A3">
        <w:rPr>
          <w:rFonts w:ascii="Times New Roman" w:hAnsi="Times New Roman" w:cs="Times New Roman"/>
          <w:b/>
          <w:bCs/>
          <w:sz w:val="24"/>
          <w:szCs w:val="24"/>
        </w:rPr>
        <w:t xml:space="preserve"> </w:t>
      </w:r>
      <w:r w:rsidRPr="006625E7">
        <w:rPr>
          <w:rFonts w:ascii="Times New Roman" w:hAnsi="Times New Roman" w:cs="Times New Roman"/>
          <w:b/>
          <w:bCs/>
          <w:sz w:val="24"/>
          <w:szCs w:val="24"/>
        </w:rPr>
        <w:t>authority established in statute or regulation, that is not supported by</w:t>
      </w:r>
      <w:r w:rsidR="003027A3">
        <w:rPr>
          <w:rFonts w:ascii="Times New Roman" w:hAnsi="Times New Roman" w:cs="Times New Roman"/>
          <w:b/>
          <w:bCs/>
          <w:sz w:val="24"/>
          <w:szCs w:val="24"/>
        </w:rPr>
        <w:t xml:space="preserve"> </w:t>
      </w:r>
      <w:r w:rsidRPr="006625E7">
        <w:rPr>
          <w:rFonts w:ascii="Times New Roman" w:hAnsi="Times New Roman" w:cs="Times New Roman"/>
          <w:b/>
          <w:bCs/>
          <w:sz w:val="24"/>
          <w:szCs w:val="24"/>
        </w:rPr>
        <w:t>disclosure and data security policies that are consistent with the pledge, or which unnecessarily impedes sharing of data with other agencies for compatible confidential use.</w:t>
      </w:r>
      <w:r w:rsidRPr="003027A3">
        <w:rPr>
          <w:rFonts w:ascii="Times New Roman" w:hAnsi="Times New Roman" w:cs="Times New Roman"/>
          <w:b/>
          <w:bCs/>
          <w:sz w:val="24"/>
          <w:szCs w:val="24"/>
        </w:rPr>
        <w:fldChar w:fldCharType="begin"/>
      </w:r>
      <w:r w:rsidRPr="003027A3">
        <w:rPr>
          <w:rFonts w:ascii="Times New Roman" w:hAnsi="Times New Roman" w:cs="Times New Roman"/>
          <w:b/>
          <w:bCs/>
          <w:sz w:val="24"/>
          <w:szCs w:val="24"/>
        </w:rPr>
        <w:instrText>ADVANCE \R 0.95</w:instrText>
      </w:r>
      <w:r w:rsidRPr="003027A3">
        <w:rPr>
          <w:rFonts w:ascii="Times New Roman" w:hAnsi="Times New Roman" w:cs="Times New Roman"/>
          <w:b/>
          <w:bCs/>
          <w:sz w:val="24"/>
          <w:szCs w:val="24"/>
        </w:rPr>
        <w:fldChar w:fldCharType="end"/>
      </w:r>
    </w:p>
    <w:p w:rsidR="00234FA9" w:rsidP="00234FA9" w:rsidRDefault="00234FA9" w14:paraId="79668EF2" w14:textId="77777777">
      <w:pPr>
        <w:spacing w:after="0" w:line="23" w:lineRule="atLeast"/>
        <w:ind w:left="1080"/>
        <w:rPr>
          <w:rFonts w:ascii="Times New Roman" w:hAnsi="Times New Roman" w:cs="Times New Roman"/>
          <w:sz w:val="24"/>
          <w:szCs w:val="24"/>
        </w:rPr>
      </w:pPr>
    </w:p>
    <w:p w:rsidRPr="003027A3" w:rsidR="003027A3" w:rsidP="00956004" w:rsidRDefault="003027A3" w14:paraId="7D12A453" w14:textId="53262502">
      <w:pPr>
        <w:spacing w:after="0"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pledge of confidentiality that is not supported by authority established in statute or regulation necessary for this information collection.</w:t>
      </w:r>
    </w:p>
    <w:p w:rsidRPr="006625E7" w:rsidR="003027A3" w:rsidP="00956004" w:rsidRDefault="003027A3" w14:paraId="457D529E" w14:textId="77777777">
      <w:pPr>
        <w:spacing w:after="0" w:line="23" w:lineRule="atLeast"/>
        <w:ind w:left="1080"/>
        <w:rPr>
          <w:rFonts w:ascii="Times New Roman" w:hAnsi="Times New Roman" w:cs="Times New Roman"/>
          <w:sz w:val="24"/>
          <w:szCs w:val="24"/>
        </w:rPr>
      </w:pPr>
    </w:p>
    <w:p w:rsidR="00562915" w:rsidP="00956004" w:rsidRDefault="00562915" w14:paraId="37EA285A" w14:textId="1A4DE319">
      <w:pPr>
        <w:numPr>
          <w:ilvl w:val="0"/>
          <w:numId w:val="3"/>
        </w:numPr>
        <w:spacing w:after="0" w:line="23" w:lineRule="atLeast"/>
        <w:rPr>
          <w:rFonts w:ascii="Times New Roman" w:hAnsi="Times New Roman" w:cs="Times New Roman"/>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bCs/>
          <w:sz w:val="24"/>
          <w:szCs w:val="24"/>
        </w:rPr>
        <w:t>Requiring respondents to submit proprietary trade secret, or other confidential information unless the agency can demonstrate that it has instituted procedures to protect the information’s confidentiality to the extent permitted by law.</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00234FA9" w:rsidP="00234FA9" w:rsidRDefault="00234FA9" w14:paraId="45D5095F" w14:textId="77777777">
      <w:pPr>
        <w:spacing w:after="0" w:line="23" w:lineRule="atLeast"/>
        <w:ind w:left="1080"/>
        <w:rPr>
          <w:rFonts w:ascii="Times New Roman" w:hAnsi="Times New Roman" w:cs="Times New Roman"/>
          <w:sz w:val="24"/>
          <w:szCs w:val="24"/>
        </w:rPr>
      </w:pPr>
    </w:p>
    <w:p w:rsidRPr="006625E7" w:rsidR="003027A3" w:rsidP="00956004" w:rsidRDefault="003027A3" w14:paraId="390DEE47" w14:textId="6E86D638">
      <w:pPr>
        <w:spacing w:after="0" w:line="23" w:lineRule="atLeast"/>
        <w:ind w:left="1080"/>
        <w:rPr>
          <w:rFonts w:ascii="Times New Roman" w:hAnsi="Times New Roman" w:cs="Times New Roman"/>
          <w:sz w:val="24"/>
          <w:szCs w:val="24"/>
        </w:rPr>
      </w:pPr>
      <w:r w:rsidRPr="003027A3">
        <w:rPr>
          <w:rFonts w:ascii="Times New Roman" w:hAnsi="Times New Roman" w:cs="Times New Roman"/>
          <w:sz w:val="24"/>
          <w:szCs w:val="24"/>
        </w:rPr>
        <w:t>There is no requirement for respondents to submit proprietary trade secrets or other confidential information for this information collection.</w:t>
      </w:r>
    </w:p>
    <w:p w:rsidRPr="006625E7" w:rsidR="002B2B7C" w:rsidP="00562915" w:rsidRDefault="002B2B7C" w14:paraId="2D1ACE93" w14:textId="77777777">
      <w:pPr>
        <w:rPr>
          <w:rFonts w:ascii="Times New Roman" w:hAnsi="Times New Roman" w:cs="Times New Roman"/>
          <w:sz w:val="24"/>
          <w:szCs w:val="24"/>
        </w:rPr>
      </w:pPr>
    </w:p>
    <w:p w:rsidRPr="006625E7" w:rsidR="00562915" w:rsidP="00562915" w:rsidRDefault="00562915" w14:paraId="7873BAFC"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8.  Federal Register Notice: </w:t>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p>
    <w:p w:rsidRPr="006625E7" w:rsidR="00562915" w:rsidP="00562915" w:rsidRDefault="00562915" w14:paraId="0AD950BC" w14:textId="77777777">
      <w:pPr>
        <w:rPr>
          <w:rFonts w:ascii="Times New Roman" w:hAnsi="Times New Roman" w:cs="Times New Roman"/>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            a.   Provide a copy and identify the date and page number of publication in the Federal Register of the agency’s notice soliciting comments on the</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information collection prior to submission to OMB.  Summarize public comments received in response to that notice and describe actions taken by the agency in response to these comments.  Specifically address comments received on cost and hour burden.</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B44244" w:rsidR="002F7375" w:rsidP="002F7375" w:rsidRDefault="002F7375" w14:paraId="2F80E2D3" w14:textId="4BA41A2E">
      <w:pPr>
        <w:rPr>
          <w:rFonts w:ascii="Times New Roman" w:hAnsi="Times New Roman" w:cs="Times New Roman"/>
          <w:color w:val="000000" w:themeColor="text1"/>
          <w:sz w:val="24"/>
          <w:szCs w:val="24"/>
        </w:rPr>
      </w:pPr>
      <w:r w:rsidRPr="00B44244">
        <w:rPr>
          <w:rFonts w:ascii="Times New Roman" w:hAnsi="Times New Roman" w:cs="Times New Roman"/>
          <w:color w:val="000000" w:themeColor="text1"/>
          <w:sz w:val="24"/>
          <w:szCs w:val="24"/>
        </w:rPr>
        <w:t xml:space="preserve">A </w:t>
      </w:r>
      <w:bookmarkStart w:name="_Hlk73472739" w:id="2"/>
      <w:r w:rsidRPr="00B44244">
        <w:rPr>
          <w:rFonts w:ascii="Times New Roman" w:hAnsi="Times New Roman" w:cs="Times New Roman"/>
          <w:color w:val="000000" w:themeColor="text1"/>
          <w:sz w:val="24"/>
          <w:szCs w:val="24"/>
        </w:rPr>
        <w:t xml:space="preserve">60-day Federal Register Notice inviting public comments </w:t>
      </w:r>
      <w:bookmarkEnd w:id="2"/>
      <w:r w:rsidRPr="00B44244">
        <w:rPr>
          <w:rFonts w:ascii="Times New Roman" w:hAnsi="Times New Roman" w:cs="Times New Roman"/>
          <w:color w:val="000000" w:themeColor="text1"/>
          <w:sz w:val="24"/>
          <w:szCs w:val="24"/>
        </w:rPr>
        <w:t xml:space="preserve">was published on </w:t>
      </w:r>
      <w:r w:rsidRPr="00B44244" w:rsidR="00554A3C">
        <w:rPr>
          <w:rFonts w:ascii="Times New Roman" w:hAnsi="Times New Roman" w:cs="Times New Roman"/>
          <w:color w:val="000000" w:themeColor="text1"/>
          <w:sz w:val="24"/>
          <w:szCs w:val="24"/>
        </w:rPr>
        <w:t>November 5,</w:t>
      </w:r>
      <w:r w:rsidRPr="00B44244">
        <w:rPr>
          <w:rFonts w:ascii="Times New Roman" w:hAnsi="Times New Roman" w:cs="Times New Roman"/>
          <w:color w:val="000000" w:themeColor="text1"/>
          <w:sz w:val="24"/>
          <w:szCs w:val="24"/>
        </w:rPr>
        <w:t xml:space="preserve"> 2021, </w:t>
      </w:r>
      <w:r w:rsidRPr="00B44244" w:rsidR="00554A3C">
        <w:rPr>
          <w:rFonts w:ascii="Times New Roman" w:hAnsi="Times New Roman" w:cs="Times New Roman"/>
          <w:color w:val="000000" w:themeColor="text1"/>
          <w:sz w:val="24"/>
          <w:szCs w:val="24"/>
        </w:rPr>
        <w:t xml:space="preserve">at 86 </w:t>
      </w:r>
      <w:r w:rsidRPr="00B44244">
        <w:rPr>
          <w:rFonts w:ascii="Times New Roman" w:hAnsi="Times New Roman" w:cs="Times New Roman"/>
          <w:color w:val="000000" w:themeColor="text1"/>
          <w:sz w:val="24"/>
          <w:szCs w:val="24"/>
        </w:rPr>
        <w:t xml:space="preserve">FR </w:t>
      </w:r>
      <w:r w:rsidRPr="00B44244" w:rsidR="00554A3C">
        <w:rPr>
          <w:rFonts w:ascii="Times New Roman" w:hAnsi="Times New Roman" w:cs="Times New Roman"/>
          <w:color w:val="000000" w:themeColor="text1"/>
          <w:sz w:val="24"/>
          <w:szCs w:val="24"/>
        </w:rPr>
        <w:t>61283</w:t>
      </w:r>
      <w:r w:rsidRPr="00B44244">
        <w:rPr>
          <w:rFonts w:ascii="Times New Roman" w:hAnsi="Times New Roman" w:cs="Times New Roman"/>
          <w:color w:val="000000" w:themeColor="text1"/>
          <w:sz w:val="24"/>
          <w:szCs w:val="24"/>
        </w:rPr>
        <w:t xml:space="preserve">. </w:t>
      </w:r>
      <w:r w:rsidR="002C0E3F">
        <w:rPr>
          <w:rFonts w:ascii="Times New Roman" w:hAnsi="Times New Roman" w:cs="Times New Roman"/>
          <w:color w:val="000000" w:themeColor="text1"/>
          <w:sz w:val="24"/>
          <w:szCs w:val="24"/>
        </w:rPr>
        <w:t xml:space="preserve"> </w:t>
      </w:r>
      <w:r w:rsidRPr="00B44244">
        <w:rPr>
          <w:rFonts w:ascii="Times New Roman" w:hAnsi="Times New Roman" w:cs="Times New Roman"/>
          <w:color w:val="000000" w:themeColor="text1"/>
          <w:sz w:val="24"/>
          <w:szCs w:val="24"/>
        </w:rPr>
        <w:t>No comments were received.</w:t>
      </w:r>
    </w:p>
    <w:p w:rsidRPr="002C0E3F" w:rsidR="002F7375" w:rsidP="002F7375" w:rsidRDefault="002F7375" w14:paraId="7E8A9449" w14:textId="2E18D192">
      <w:pPr>
        <w:rPr>
          <w:rFonts w:ascii="Times New Roman" w:hAnsi="Times New Roman" w:cs="Times New Roman"/>
          <w:b/>
          <w:bCs/>
          <w:color w:val="000000" w:themeColor="text1"/>
          <w:sz w:val="24"/>
          <w:szCs w:val="24"/>
        </w:rPr>
      </w:pPr>
      <w:r w:rsidRPr="002C0E3F">
        <w:rPr>
          <w:rFonts w:ascii="Times New Roman" w:hAnsi="Times New Roman" w:cs="Times New Roman"/>
          <w:color w:val="000000" w:themeColor="text1"/>
          <w:sz w:val="24"/>
          <w:szCs w:val="24"/>
        </w:rPr>
        <w:t xml:space="preserve">A 30-day Federal Register Notice inviting public comments was published on </w:t>
      </w:r>
      <w:r w:rsidRPr="002C0E3F" w:rsidR="00940D91">
        <w:rPr>
          <w:rFonts w:ascii="Times New Roman" w:hAnsi="Times New Roman" w:cs="Times New Roman"/>
          <w:color w:val="000000" w:themeColor="text1"/>
          <w:sz w:val="24"/>
          <w:szCs w:val="24"/>
        </w:rPr>
        <w:t>February 22,</w:t>
      </w:r>
      <w:r w:rsidRPr="002C0E3F">
        <w:rPr>
          <w:rFonts w:ascii="Times New Roman" w:hAnsi="Times New Roman" w:cs="Times New Roman"/>
          <w:color w:val="000000" w:themeColor="text1"/>
          <w:sz w:val="24"/>
          <w:szCs w:val="24"/>
        </w:rPr>
        <w:t xml:space="preserve"> 202</w:t>
      </w:r>
      <w:r w:rsidRPr="002C0E3F" w:rsidR="00940D91">
        <w:rPr>
          <w:rFonts w:ascii="Times New Roman" w:hAnsi="Times New Roman" w:cs="Times New Roman"/>
          <w:color w:val="000000" w:themeColor="text1"/>
          <w:sz w:val="24"/>
          <w:szCs w:val="24"/>
        </w:rPr>
        <w:t>2</w:t>
      </w:r>
      <w:r w:rsidRPr="002C0E3F">
        <w:rPr>
          <w:rFonts w:ascii="Times New Roman" w:hAnsi="Times New Roman" w:cs="Times New Roman"/>
          <w:color w:val="000000" w:themeColor="text1"/>
          <w:sz w:val="24"/>
          <w:szCs w:val="24"/>
        </w:rPr>
        <w:t xml:space="preserve">, </w:t>
      </w:r>
      <w:r w:rsidRPr="002C0E3F" w:rsidR="00940D91">
        <w:rPr>
          <w:rFonts w:ascii="Times New Roman" w:hAnsi="Times New Roman" w:cs="Times New Roman"/>
          <w:color w:val="000000" w:themeColor="text1"/>
          <w:sz w:val="24"/>
          <w:szCs w:val="24"/>
        </w:rPr>
        <w:t>at 87</w:t>
      </w:r>
      <w:r w:rsidRPr="002C0E3F" w:rsidR="00940D91">
        <w:rPr>
          <w:rFonts w:ascii="Times New Roman" w:hAnsi="Times New Roman" w:cs="Times New Roman"/>
          <w:color w:val="000000" w:themeColor="text1"/>
          <w:sz w:val="24"/>
          <w:szCs w:val="24"/>
        </w:rPr>
        <w:t xml:space="preserve"> </w:t>
      </w:r>
      <w:r w:rsidRPr="002C0E3F">
        <w:rPr>
          <w:rFonts w:ascii="Times New Roman" w:hAnsi="Times New Roman" w:cs="Times New Roman"/>
          <w:color w:val="000000" w:themeColor="text1"/>
          <w:sz w:val="24"/>
          <w:szCs w:val="24"/>
        </w:rPr>
        <w:t xml:space="preserve">FR </w:t>
      </w:r>
      <w:r w:rsidRPr="002C0E3F" w:rsidR="00940D91">
        <w:rPr>
          <w:rFonts w:ascii="Times New Roman" w:hAnsi="Times New Roman" w:cs="Times New Roman"/>
          <w:color w:val="000000" w:themeColor="text1"/>
          <w:sz w:val="24"/>
          <w:szCs w:val="24"/>
        </w:rPr>
        <w:t>9634</w:t>
      </w:r>
      <w:r w:rsidRPr="002C0E3F">
        <w:rPr>
          <w:rFonts w:ascii="Times New Roman" w:hAnsi="Times New Roman" w:cs="Times New Roman"/>
          <w:color w:val="000000" w:themeColor="text1"/>
          <w:sz w:val="24"/>
          <w:szCs w:val="24"/>
        </w:rPr>
        <w:t xml:space="preserve">. </w:t>
      </w:r>
      <w:r w:rsidRPr="002C0E3F" w:rsidR="00940D91">
        <w:rPr>
          <w:rFonts w:ascii="Times New Roman" w:hAnsi="Times New Roman" w:cs="Times New Roman"/>
          <w:color w:val="000000" w:themeColor="text1"/>
          <w:sz w:val="24"/>
          <w:szCs w:val="24"/>
        </w:rPr>
        <w:t xml:space="preserve"> The public comment period is open until March 24, 2022.</w:t>
      </w:r>
    </w:p>
    <w:p w:rsidR="00562915" w:rsidP="002B2B7C" w:rsidRDefault="00562915" w14:paraId="492B32BA" w14:textId="4344560F">
      <w:pPr>
        <w:tabs>
          <w:tab w:val="left" w:pos="360"/>
        </w:tabs>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sz w:val="24"/>
          <w:szCs w:val="24"/>
        </w:rPr>
        <w:tab/>
      </w:r>
      <w:r w:rsidRPr="006625E7">
        <w:rPr>
          <w:rFonts w:ascii="Times New Roman" w:hAnsi="Times New Roman" w:cs="Times New Roman"/>
          <w:b/>
          <w:bCs/>
          <w:sz w:val="24"/>
          <w:szCs w:val="24"/>
        </w:rPr>
        <w:t>b.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31EF8" w:rsidP="5516CA85" w:rsidRDefault="272B8D5D" w14:paraId="30AF6E02" w14:textId="1E1DD6B5">
      <w:pPr>
        <w:tabs>
          <w:tab w:val="left" w:pos="360"/>
        </w:tabs>
        <w:rPr>
          <w:rFonts w:ascii="Times New Roman" w:hAnsi="Times New Roman" w:cs="Times New Roman"/>
          <w:sz w:val="24"/>
          <w:szCs w:val="24"/>
        </w:rPr>
      </w:pPr>
      <w:r w:rsidRPr="5516CA85">
        <w:rPr>
          <w:rFonts w:ascii="Times New Roman" w:hAnsi="Times New Roman" w:cs="Times New Roman"/>
          <w:sz w:val="24"/>
          <w:szCs w:val="24"/>
        </w:rPr>
        <w:t xml:space="preserve">Disaster applicants continually relay their feedback to FEMA through Voluntary Agency Liaisons, Disaster Recovery Center staff members, </w:t>
      </w:r>
      <w:r w:rsidR="00554A3C">
        <w:rPr>
          <w:rFonts w:ascii="Times New Roman" w:hAnsi="Times New Roman" w:cs="Times New Roman"/>
          <w:sz w:val="24"/>
          <w:szCs w:val="24"/>
        </w:rPr>
        <w:t>Individual Assistance (</w:t>
      </w:r>
      <w:r w:rsidRPr="5516CA85">
        <w:rPr>
          <w:rFonts w:ascii="Times New Roman" w:hAnsi="Times New Roman" w:cs="Times New Roman"/>
          <w:sz w:val="24"/>
          <w:szCs w:val="24"/>
        </w:rPr>
        <w:t>IA</w:t>
      </w:r>
      <w:r w:rsidR="00554A3C">
        <w:rPr>
          <w:rFonts w:ascii="Times New Roman" w:hAnsi="Times New Roman" w:cs="Times New Roman"/>
          <w:sz w:val="24"/>
          <w:szCs w:val="24"/>
        </w:rPr>
        <w:t>)</w:t>
      </w:r>
      <w:r w:rsidRPr="5516CA85">
        <w:rPr>
          <w:rFonts w:ascii="Times New Roman" w:hAnsi="Times New Roman" w:cs="Times New Roman"/>
          <w:sz w:val="24"/>
          <w:szCs w:val="24"/>
        </w:rPr>
        <w:t xml:space="preserve"> Liaisons, </w:t>
      </w:r>
      <w:r w:rsidRPr="5516CA85">
        <w:rPr>
          <w:rFonts w:ascii="Times New Roman" w:hAnsi="Times New Roman" w:cs="Times New Roman"/>
          <w:sz w:val="24"/>
          <w:szCs w:val="24"/>
        </w:rPr>
        <w:lastRenderedPageBreak/>
        <w:t>Congressional inquiries, etc. FEMA and external partners routinely perform audits pertaining to the registration intake questions and process.</w:t>
      </w:r>
    </w:p>
    <w:p w:rsidRPr="006625E7" w:rsidR="00562915" w:rsidP="00562915" w:rsidRDefault="00562915" w14:paraId="1945D507"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ab/>
      </w:r>
      <w:r w:rsidRPr="006625E7">
        <w:rPr>
          <w:rFonts w:ascii="Times New Roman" w:hAnsi="Times New Roman" w:cs="Times New Roman"/>
          <w:b/>
          <w:bCs/>
          <w:sz w:val="24"/>
          <w:szCs w:val="24"/>
        </w:rPr>
        <w:tab/>
        <w:t>c.  Describe consultations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4C270C14" w:rsidP="00172D8B" w:rsidRDefault="00172D8B" w14:paraId="343ECD2C" w14:textId="3A10379E">
      <w:pPr>
        <w:rPr>
          <w:rFonts w:ascii="Times New Roman" w:hAnsi="Times New Roman" w:cs="Times New Roman"/>
          <w:sz w:val="24"/>
          <w:szCs w:val="24"/>
        </w:rPr>
      </w:pPr>
      <w:r>
        <w:rPr>
          <w:rFonts w:ascii="Times New Roman" w:hAnsi="Times New Roman" w:cs="Times New Roman"/>
          <w:sz w:val="24"/>
          <w:szCs w:val="24"/>
        </w:rPr>
        <w:t>Please</w:t>
      </w:r>
      <w:r w:rsidRPr="5516CA85" w:rsidR="00234FA9">
        <w:rPr>
          <w:rFonts w:ascii="Times New Roman" w:hAnsi="Times New Roman" w:cs="Times New Roman"/>
          <w:sz w:val="24"/>
          <w:szCs w:val="24"/>
        </w:rPr>
        <w:t xml:space="preserve"> see the response in “8.b”.</w:t>
      </w:r>
      <w:r w:rsidRPr="5516CA85" w:rsidR="4C270C14">
        <w:rPr>
          <w:rFonts w:ascii="Times New Roman" w:hAnsi="Times New Roman" w:cs="Times New Roman"/>
          <w:sz w:val="24"/>
          <w:szCs w:val="24"/>
        </w:rPr>
        <w:t xml:space="preserve"> </w:t>
      </w:r>
    </w:p>
    <w:p w:rsidRPr="006625E7" w:rsidR="00562915" w:rsidP="00562915" w:rsidRDefault="00562915" w14:paraId="4A20344F"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9.  Explain any decision to provide any payment or gift to respondents, other than remuneration of contractors or grantees.</w:t>
      </w:r>
    </w:p>
    <w:p w:rsidRPr="006625E7" w:rsidR="002B2B7C" w:rsidP="00562915" w:rsidRDefault="00031EF8" w14:paraId="50838DB8" w14:textId="69448EC4">
      <w:pPr>
        <w:rPr>
          <w:rFonts w:ascii="Times New Roman" w:hAnsi="Times New Roman" w:cs="Times New Roman"/>
          <w:sz w:val="24"/>
          <w:szCs w:val="24"/>
        </w:rPr>
      </w:pPr>
      <w:r w:rsidRPr="00031EF8">
        <w:rPr>
          <w:rFonts w:ascii="Times New Roman" w:hAnsi="Times New Roman" w:cs="Times New Roman"/>
          <w:sz w:val="24"/>
          <w:szCs w:val="24"/>
        </w:rPr>
        <w:t>FEMA does not provide any payments or gifts to respondents in exchange for a benefit sought.</w:t>
      </w:r>
    </w:p>
    <w:p w:rsidR="00031EF8" w:rsidP="00562915" w:rsidRDefault="00562915" w14:paraId="0ED8979A"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10.  Describe any assurance of confidentiality provided to respondents.  Present the basis for the assurance in statute, regulation, or agency policy.  </w:t>
      </w:r>
    </w:p>
    <w:p w:rsidRPr="00031EF8" w:rsidR="00562915" w:rsidP="00562915" w:rsidRDefault="002F7375" w14:paraId="03BC6B2E" w14:textId="4B278551">
      <w:pPr>
        <w:tabs>
          <w:tab w:val="left" w:pos="360"/>
        </w:tabs>
        <w:rPr>
          <w:rFonts w:ascii="Times New Roman" w:hAnsi="Times New Roman" w:cs="Times New Roman"/>
          <w:b/>
          <w:bCs/>
          <w:sz w:val="24"/>
          <w:szCs w:val="24"/>
        </w:rPr>
      </w:pPr>
      <w:r w:rsidRPr="14A16D6F">
        <w:rPr>
          <w:rFonts w:ascii="Times New Roman" w:hAnsi="Times New Roman" w:cs="Times New Roman"/>
          <w:sz w:val="24"/>
          <w:szCs w:val="24"/>
        </w:rPr>
        <w:t xml:space="preserve">The Privacy Threshold Analysis (PTA) for the </w:t>
      </w:r>
      <w:r>
        <w:rPr>
          <w:rFonts w:ascii="Times New Roman" w:hAnsi="Times New Roman" w:cs="Times New Roman"/>
          <w:sz w:val="24"/>
          <w:szCs w:val="24"/>
        </w:rPr>
        <w:t xml:space="preserve">Disaster Assistance collection </w:t>
      </w:r>
      <w:r w:rsidRPr="14A16D6F">
        <w:rPr>
          <w:rFonts w:ascii="Times New Roman" w:hAnsi="Times New Roman" w:cs="Times New Roman"/>
          <w:sz w:val="24"/>
          <w:szCs w:val="24"/>
        </w:rPr>
        <w:t xml:space="preserve">was approved by the DHS Privacy Office on </w:t>
      </w:r>
      <w:r>
        <w:rPr>
          <w:rFonts w:ascii="Times New Roman" w:hAnsi="Times New Roman" w:cs="Times New Roman"/>
          <w:sz w:val="24"/>
          <w:szCs w:val="24"/>
        </w:rPr>
        <w:t>August 12</w:t>
      </w:r>
      <w:r w:rsidRPr="14A16D6F">
        <w:rPr>
          <w:rFonts w:ascii="Times New Roman" w:hAnsi="Times New Roman" w:cs="Times New Roman"/>
          <w:sz w:val="24"/>
          <w:szCs w:val="24"/>
        </w:rPr>
        <w:t xml:space="preserve">, 2021, and is valid through </w:t>
      </w:r>
      <w:r>
        <w:rPr>
          <w:rFonts w:ascii="Times New Roman" w:hAnsi="Times New Roman" w:cs="Times New Roman"/>
          <w:sz w:val="24"/>
          <w:szCs w:val="24"/>
        </w:rPr>
        <w:t>August 12</w:t>
      </w:r>
      <w:r w:rsidRPr="14A16D6F">
        <w:rPr>
          <w:rFonts w:ascii="Times New Roman" w:hAnsi="Times New Roman" w:cs="Times New Roman"/>
          <w:sz w:val="24"/>
          <w:szCs w:val="24"/>
        </w:rPr>
        <w:t>, 202</w:t>
      </w:r>
      <w:r>
        <w:rPr>
          <w:rFonts w:ascii="Times New Roman" w:hAnsi="Times New Roman" w:cs="Times New Roman"/>
          <w:sz w:val="24"/>
          <w:szCs w:val="24"/>
        </w:rPr>
        <w:t>2</w:t>
      </w:r>
      <w:r w:rsidRPr="14A16D6F">
        <w:rPr>
          <w:rFonts w:ascii="Times New Roman" w:hAnsi="Times New Roman" w:cs="Times New Roman"/>
          <w:sz w:val="24"/>
          <w:szCs w:val="24"/>
        </w:rPr>
        <w:t>.  There are no assurances of confidentiality provided to the respondents for this information collection.  A Privacy Impact Assessment (PIA) is required for this collection as a privacy-sensitive system and coverage is provided by DHS/</w:t>
      </w:r>
      <w:r>
        <w:rPr>
          <w:rFonts w:ascii="Times New Roman" w:hAnsi="Times New Roman" w:cs="Times New Roman"/>
          <w:sz w:val="24"/>
          <w:szCs w:val="24"/>
        </w:rPr>
        <w:t>FEMA</w:t>
      </w:r>
      <w:r w:rsidRPr="14A16D6F">
        <w:rPr>
          <w:rFonts w:ascii="Times New Roman" w:hAnsi="Times New Roman" w:cs="Times New Roman"/>
          <w:sz w:val="24"/>
          <w:szCs w:val="24"/>
        </w:rPr>
        <w:t>/PIA-0</w:t>
      </w:r>
      <w:r>
        <w:rPr>
          <w:rFonts w:ascii="Times New Roman" w:hAnsi="Times New Roman" w:cs="Times New Roman"/>
          <w:sz w:val="24"/>
          <w:szCs w:val="24"/>
        </w:rPr>
        <w:t>49</w:t>
      </w:r>
      <w:r w:rsidRPr="14A16D6F">
        <w:rPr>
          <w:rFonts w:ascii="Times New Roman" w:hAnsi="Times New Roman" w:cs="Times New Roman"/>
          <w:sz w:val="24"/>
          <w:szCs w:val="24"/>
        </w:rPr>
        <w:t xml:space="preserve"> </w:t>
      </w:r>
      <w:r>
        <w:rPr>
          <w:rFonts w:ascii="Times New Roman" w:hAnsi="Times New Roman" w:cs="Times New Roman"/>
          <w:sz w:val="24"/>
          <w:szCs w:val="24"/>
        </w:rPr>
        <w:t>Individual Assistance Program</w:t>
      </w:r>
      <w:r w:rsidRPr="14A16D6F">
        <w:rPr>
          <w:rFonts w:ascii="Times New Roman" w:hAnsi="Times New Roman" w:cs="Times New Roman"/>
          <w:sz w:val="24"/>
          <w:szCs w:val="24"/>
        </w:rPr>
        <w:t xml:space="preserve">.  </w:t>
      </w:r>
      <w:r w:rsidRPr="00B4043E" w:rsidR="00FF0BB4">
        <w:rPr>
          <w:rFonts w:ascii="Times New Roman" w:hAnsi="Times New Roman"/>
          <w:sz w:val="24"/>
          <w:szCs w:val="24"/>
        </w:rPr>
        <w:t>This collection is supported by the existing System of Records Notice (SORN): DHS/FEMA-008 Disaster Recovery Assistance Files of Record</w:t>
      </w:r>
      <w:r w:rsidR="009C5BE9">
        <w:rPr>
          <w:rFonts w:ascii="Times New Roman" w:hAnsi="Times New Roman"/>
          <w:sz w:val="24"/>
          <w:szCs w:val="24"/>
        </w:rPr>
        <w:t>,</w:t>
      </w:r>
      <w:r w:rsidRPr="00B4043E" w:rsidR="00FF0BB4">
        <w:rPr>
          <w:rFonts w:ascii="Times New Roman" w:hAnsi="Times New Roman"/>
          <w:sz w:val="24"/>
          <w:szCs w:val="24"/>
        </w:rPr>
        <w:t xml:space="preserve"> dated April 30, 2013.  </w:t>
      </w:r>
    </w:p>
    <w:p w:rsidRPr="006625E7" w:rsidR="00562915" w:rsidP="00562915" w:rsidRDefault="00562915" w14:paraId="37978AC9" w14:textId="77777777">
      <w:pPr>
        <w:tabs>
          <w:tab w:val="left" w:pos="360"/>
        </w:tabs>
        <w:rPr>
          <w:rFonts w:ascii="Times New Roman" w:hAnsi="Times New Roman" w:cs="Times New Roman"/>
          <w:b/>
          <w:bCs/>
          <w:sz w:val="24"/>
          <w:szCs w:val="24"/>
        </w:rPr>
      </w:pPr>
      <w:r w:rsidRPr="006625E7">
        <w:rPr>
          <w:rFonts w:ascii="Times New Roman" w:hAnsi="Times New Roman" w:cs="Times New Roman"/>
          <w:b/>
          <w:bCs/>
          <w:sz w:val="24"/>
          <w:szCs w:val="24"/>
        </w:rPr>
        <w:t xml:space="preserve">11.  Provide additional justification for any question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6625E7" w:rsidR="00562915" w:rsidP="153BCBD8" w:rsidRDefault="00F019DD" w14:paraId="2ACD5E22" w14:textId="3AD924E3">
      <w:pPr>
        <w:rPr>
          <w:rFonts w:ascii="Times New Roman" w:hAnsi="Times New Roman" w:cs="Times New Roman"/>
          <w:sz w:val="24"/>
          <w:szCs w:val="24"/>
        </w:rPr>
      </w:pPr>
      <w:r w:rsidRPr="153BCBD8">
        <w:rPr>
          <w:rFonts w:ascii="Times New Roman" w:hAnsi="Times New Roman" w:cs="Times New Roman"/>
          <w:sz w:val="24"/>
          <w:szCs w:val="24"/>
        </w:rPr>
        <w:t>There are no questions of a sensitive nature in this information collection.</w:t>
      </w:r>
      <w:r w:rsidRPr="153BCBD8" w:rsidR="43B2B117">
        <w:rPr>
          <w:rFonts w:ascii="Times New Roman" w:hAnsi="Times New Roman" w:cs="Times New Roman"/>
          <w:sz w:val="24"/>
          <w:szCs w:val="24"/>
        </w:rPr>
        <w:t xml:space="preserve">  To the extent disability information is considered sensitive in nature, FEMA will be unable to consistently meet the needs of individuals with disabilities,</w:t>
      </w:r>
      <w:r w:rsidRPr="00A43914" w:rsidR="43B2B117">
        <w:rPr>
          <w:rFonts w:ascii="Times New Roman" w:hAnsi="Times New Roman" w:cs="Times New Roman"/>
          <w:color w:val="000000" w:themeColor="text1"/>
          <w:sz w:val="24"/>
          <w:szCs w:val="24"/>
        </w:rPr>
        <w:t xml:space="preserve"> </w:t>
      </w:r>
      <w:r w:rsidRPr="00A43914" w:rsidR="43B2B117">
        <w:rPr>
          <w:rFonts w:ascii="Times New Roman" w:hAnsi="Times New Roman" w:eastAsia="Times New Roman" w:cs="Times New Roman"/>
          <w:color w:val="000000" w:themeColor="text1"/>
          <w:sz w:val="24"/>
          <w:szCs w:val="24"/>
        </w:rPr>
        <w:t>if disability-related information is not collected</w:t>
      </w:r>
      <w:r w:rsidRPr="00A43914" w:rsidR="43B2B117">
        <w:rPr>
          <w:rFonts w:ascii="Times New Roman" w:hAnsi="Times New Roman" w:cs="Times New Roman"/>
          <w:color w:val="000000" w:themeColor="text1"/>
          <w:sz w:val="24"/>
          <w:szCs w:val="24"/>
        </w:rPr>
        <w:t>.</w:t>
      </w:r>
    </w:p>
    <w:p w:rsidRPr="006625E7" w:rsidR="00562915" w:rsidP="153BCBD8" w:rsidRDefault="00562915" w14:paraId="4BB40847" w14:textId="1C6B36FB">
      <w:pPr>
        <w:rPr>
          <w:rFonts w:ascii="Times New Roman" w:hAnsi="Times New Roman" w:cs="Times New Roman"/>
          <w:sz w:val="24"/>
          <w:szCs w:val="24"/>
        </w:rPr>
      </w:pPr>
    </w:p>
    <w:p w:rsidRPr="00956004" w:rsidR="00562915" w:rsidP="00562915" w:rsidRDefault="00562915" w14:paraId="54AE5BAA" w14:textId="1891344B">
      <w:pPr>
        <w:rPr>
          <w:rFonts w:ascii="Times New Roman" w:hAnsi="Times New Roman" w:cs="Times New Roman"/>
          <w:b/>
          <w:bCs/>
          <w:color w:val="000000" w:themeColor="text1"/>
          <w:sz w:val="24"/>
          <w:szCs w:val="24"/>
        </w:rPr>
      </w:pPr>
      <w:r w:rsidRPr="006625E7">
        <w:rPr>
          <w:rFonts w:ascii="Times New Roman" w:hAnsi="Times New Roman" w:cs="Times New Roman"/>
          <w:b/>
          <w:bCs/>
          <w:sz w:val="24"/>
          <w:szCs w:val="24"/>
        </w:rPr>
        <w:lastRenderedPageBreak/>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 xml:space="preserve">12.  Provide estimates of the hour burden </w:t>
      </w:r>
      <w:r w:rsidRPr="00956004">
        <w:rPr>
          <w:rFonts w:ascii="Times New Roman" w:hAnsi="Times New Roman" w:cs="Times New Roman"/>
          <w:b/>
          <w:bCs/>
          <w:color w:val="000000" w:themeColor="text1"/>
          <w:sz w:val="24"/>
          <w:szCs w:val="24"/>
        </w:rPr>
        <w:t>of the collection of information.  The statement should:</w:t>
      </w:r>
      <w:r w:rsidRPr="00956004">
        <w:rPr>
          <w:rFonts w:ascii="Times New Roman" w:hAnsi="Times New Roman" w:cs="Times New Roman"/>
          <w:b/>
          <w:bCs/>
          <w:color w:val="000000" w:themeColor="text1"/>
          <w:sz w:val="24"/>
          <w:szCs w:val="24"/>
        </w:rPr>
        <w:fldChar w:fldCharType="begin"/>
      </w:r>
      <w:r w:rsidRPr="00956004">
        <w:rPr>
          <w:rFonts w:ascii="Times New Roman" w:hAnsi="Times New Roman" w:cs="Times New Roman"/>
          <w:b/>
          <w:bCs/>
          <w:color w:val="000000" w:themeColor="text1"/>
          <w:sz w:val="24"/>
          <w:szCs w:val="24"/>
        </w:rPr>
        <w:instrText>ADVANCE \R 0.95</w:instrText>
      </w:r>
      <w:r w:rsidRPr="00956004">
        <w:rPr>
          <w:rFonts w:ascii="Times New Roman" w:hAnsi="Times New Roman" w:cs="Times New Roman"/>
          <w:b/>
          <w:bCs/>
          <w:color w:val="000000" w:themeColor="text1"/>
          <w:sz w:val="24"/>
          <w:szCs w:val="24"/>
        </w:rPr>
        <w:fldChar w:fldCharType="end"/>
      </w:r>
      <w:r w:rsidRPr="00956004">
        <w:rPr>
          <w:rFonts w:ascii="Times New Roman" w:hAnsi="Times New Roman" w:cs="Times New Roman"/>
          <w:b/>
          <w:bCs/>
          <w:color w:val="000000" w:themeColor="text1"/>
          <w:sz w:val="24"/>
          <w:szCs w:val="24"/>
        </w:rPr>
        <w:t xml:space="preserve">                                             </w:t>
      </w:r>
    </w:p>
    <w:p w:rsidR="00562915" w:rsidP="00562915" w:rsidRDefault="00562915" w14:paraId="3FFF7AB9" w14:textId="4B901833">
      <w:pPr>
        <w:rPr>
          <w:rFonts w:ascii="Times New Roman" w:hAnsi="Times New Roman" w:cs="Times New Roman"/>
          <w:b/>
          <w:bCs/>
          <w:sz w:val="24"/>
          <w:szCs w:val="24"/>
        </w:rPr>
      </w:pPr>
      <w:r w:rsidRPr="00956004">
        <w:rPr>
          <w:rFonts w:ascii="Times New Roman" w:hAnsi="Times New Roman" w:cs="Times New Roman"/>
          <w:b/>
          <w:bCs/>
          <w:color w:val="000000" w:themeColor="text1"/>
          <w:sz w:val="24"/>
          <w:szCs w:val="24"/>
        </w:rPr>
        <w:fldChar w:fldCharType="begin"/>
      </w:r>
      <w:r w:rsidRPr="00956004">
        <w:rPr>
          <w:rFonts w:ascii="Times New Roman" w:hAnsi="Times New Roman" w:cs="Times New Roman"/>
          <w:b/>
          <w:bCs/>
          <w:color w:val="000000" w:themeColor="text1"/>
          <w:sz w:val="24"/>
          <w:szCs w:val="24"/>
        </w:rPr>
        <w:instrText>ADVANCE \R 0.95</w:instrText>
      </w:r>
      <w:r w:rsidRPr="00956004">
        <w:rPr>
          <w:rFonts w:ascii="Times New Roman" w:hAnsi="Times New Roman" w:cs="Times New Roman"/>
          <w:b/>
          <w:bCs/>
          <w:color w:val="000000" w:themeColor="text1"/>
          <w:sz w:val="24"/>
          <w:szCs w:val="24"/>
        </w:rPr>
        <w:fldChar w:fldCharType="end"/>
      </w:r>
      <w:r w:rsidRPr="00956004">
        <w:rPr>
          <w:rFonts w:ascii="Times New Roman" w:hAnsi="Times New Roman" w:cs="Times New Roman"/>
          <w:b/>
          <w:bCs/>
          <w:color w:val="000000" w:themeColor="text1"/>
          <w:sz w:val="24"/>
          <w:szCs w:val="24"/>
        </w:rPr>
        <w:tab/>
        <w:t xml:space="preserve">a.  Indicate the number of respondents, frequency </w:t>
      </w:r>
      <w:r w:rsidRPr="006625E7">
        <w:rPr>
          <w:rFonts w:ascii="Times New Roman" w:hAnsi="Times New Roman" w:cs="Times New Roman"/>
          <w:b/>
          <w:bCs/>
          <w:sz w:val="24"/>
          <w:szCs w:val="24"/>
        </w:rPr>
        <w:t>of response, annual hour burden, and an explanation of how the burden was estimated for each collection instrument (separately list each instrument and describe information as requested).  Unless</w:t>
      </w:r>
      <w:r w:rsidRPr="006625E7">
        <w:rPr>
          <w:rFonts w:ascii="Times New Roman" w:hAnsi="Times New Roman" w:cs="Times New Roman"/>
          <w:b/>
          <w:bCs/>
          <w:sz w:val="24"/>
          <w:szCs w:val="24"/>
        </w:rPr>
        <w:tab/>
        <w:t>directed to do so, agencies should not conduct special surveys to obtain information on which to base hour burden estimates.  Consultation with a sample (fewer than 10) of potential respondents is desired.  If the hour</w:t>
      </w:r>
      <w:r w:rsidRPr="006625E7">
        <w:rPr>
          <w:rFonts w:ascii="Times New Roman" w:hAnsi="Times New Roman" w:cs="Times New Roman"/>
          <w:b/>
          <w:bCs/>
          <w:sz w:val="24"/>
          <w:szCs w:val="24"/>
        </w:rPr>
        <w:tab/>
        <w:t>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Pr="00F019DD" w:rsidR="00F019DD" w:rsidP="00562915" w:rsidRDefault="00E6438C" w14:paraId="71FD4C3E" w14:textId="0E00F64F">
      <w:pPr>
        <w:rPr>
          <w:rFonts w:ascii="Times New Roman" w:hAnsi="Times New Roman" w:cs="Times New Roman"/>
          <w:sz w:val="24"/>
          <w:szCs w:val="24"/>
        </w:rPr>
      </w:pPr>
      <w:r>
        <w:rPr>
          <w:rFonts w:ascii="Times New Roman" w:hAnsi="Times New Roman" w:cs="Times New Roman"/>
          <w:sz w:val="24"/>
          <w:szCs w:val="24"/>
        </w:rPr>
        <w:t>Review</w:t>
      </w:r>
      <w:r w:rsidRPr="00F019DD" w:rsidR="00F019DD">
        <w:rPr>
          <w:rFonts w:ascii="Times New Roman" w:hAnsi="Times New Roman" w:cs="Times New Roman"/>
          <w:sz w:val="24"/>
          <w:szCs w:val="24"/>
        </w:rPr>
        <w:t xml:space="preserve"> response below under “</w:t>
      </w:r>
      <w:r w:rsidR="00A450AA">
        <w:rPr>
          <w:rFonts w:ascii="Times New Roman" w:hAnsi="Times New Roman" w:cs="Times New Roman"/>
          <w:sz w:val="24"/>
          <w:szCs w:val="24"/>
        </w:rPr>
        <w:t>12.</w:t>
      </w:r>
      <w:r w:rsidRPr="00F019DD" w:rsidR="00F019DD">
        <w:rPr>
          <w:rFonts w:ascii="Times New Roman" w:hAnsi="Times New Roman" w:cs="Times New Roman"/>
          <w:sz w:val="24"/>
          <w:szCs w:val="24"/>
        </w:rPr>
        <w:t>b</w:t>
      </w:r>
      <w:r w:rsidR="00A450AA">
        <w:rPr>
          <w:rFonts w:ascii="Times New Roman" w:hAnsi="Times New Roman" w:cs="Times New Roman"/>
          <w:sz w:val="24"/>
          <w:szCs w:val="24"/>
        </w:rPr>
        <w:t>.</w:t>
      </w:r>
      <w:r w:rsidRPr="00F019DD" w:rsidR="00F019DD">
        <w:rPr>
          <w:rFonts w:ascii="Times New Roman" w:hAnsi="Times New Roman" w:cs="Times New Roman"/>
          <w:sz w:val="24"/>
          <w:szCs w:val="24"/>
        </w:rPr>
        <w:t>”.</w:t>
      </w:r>
    </w:p>
    <w:p w:rsidR="00562915" w:rsidP="00562915" w:rsidRDefault="00562915" w14:paraId="4713EF9C" w14:textId="4734CB0E">
      <w:pPr>
        <w:rPr>
          <w:rFonts w:ascii="Times New Roman" w:hAnsi="Times New Roman" w:cs="Times New Roman"/>
          <w:b/>
          <w:bCs/>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sz w:val="24"/>
          <w:szCs w:val="24"/>
        </w:rPr>
        <w:tab/>
      </w:r>
      <w:r w:rsidRPr="006625E7">
        <w:rPr>
          <w:rFonts w:ascii="Times New Roman" w:hAnsi="Times New Roman" w:cs="Times New Roman"/>
          <w:b/>
          <w:bCs/>
          <w:sz w:val="24"/>
          <w:szCs w:val="24"/>
        </w:rPr>
        <w:t>b.  If this request for approval covers more than one form, provide separate hour burden estimates for each form and aggregate the hour burdens in Item 13 of OMB Form 83-I.</w:t>
      </w:r>
    </w:p>
    <w:p w:rsidR="00FF0BB4" w:rsidP="00FF0BB4" w:rsidRDefault="00FF0BB4" w14:paraId="6F22CB4F" w14:textId="77777777">
      <w:pPr>
        <w:tabs>
          <w:tab w:val="left" w:pos="-720"/>
        </w:tabs>
        <w:suppressAutoHyphens/>
        <w:spacing w:after="0" w:line="240" w:lineRule="auto"/>
        <w:rPr>
          <w:rFonts w:ascii="Times New Roman" w:hAnsi="Times New Roman" w:eastAsia="Times New Roman" w:cs="Times New Roman"/>
          <w:sz w:val="24"/>
          <w:szCs w:val="24"/>
        </w:rPr>
      </w:pPr>
      <w:bookmarkStart w:name="_Hlk29538142" w:id="3"/>
      <w:r>
        <w:rPr>
          <w:rFonts w:ascii="Times New Roman" w:hAnsi="Times New Roman" w:eastAsia="Times New Roman" w:cs="Times New Roman"/>
          <w:sz w:val="24"/>
          <w:szCs w:val="24"/>
        </w:rPr>
        <w:t>Based on historical data from 2007 through 2019 utilizing Croston’s Method for intermittent demand forecasting, it is</w:t>
      </w:r>
      <w:r w:rsidRPr="00D43BE6">
        <w:rPr>
          <w:rFonts w:ascii="Times New Roman" w:hAnsi="Times New Roman" w:eastAsia="Times New Roman" w:cs="Times New Roman"/>
          <w:sz w:val="24"/>
          <w:szCs w:val="24"/>
        </w:rPr>
        <w:t xml:space="preserve"> estimated </w:t>
      </w:r>
      <w:r>
        <w:rPr>
          <w:rFonts w:ascii="Times New Roman" w:hAnsi="Times New Roman" w:eastAsia="Times New Roman" w:cs="Times New Roman"/>
          <w:bCs/>
          <w:sz w:val="24"/>
          <w:szCs w:val="24"/>
        </w:rPr>
        <w:t xml:space="preserve">938,800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will apply for </w:t>
      </w:r>
      <w:r>
        <w:rPr>
          <w:rFonts w:ascii="Times New Roman" w:hAnsi="Times New Roman" w:eastAsia="Times New Roman" w:cs="Times New Roman"/>
          <w:sz w:val="24"/>
          <w:szCs w:val="24"/>
        </w:rPr>
        <w:t>IHP a</w:t>
      </w:r>
      <w:r w:rsidRPr="00D43BE6">
        <w:rPr>
          <w:rFonts w:ascii="Times New Roman" w:hAnsi="Times New Roman" w:eastAsia="Times New Roman" w:cs="Times New Roman"/>
          <w:sz w:val="24"/>
          <w:szCs w:val="24"/>
        </w:rPr>
        <w:t>ssistance</w:t>
      </w:r>
      <w:r>
        <w:rPr>
          <w:rFonts w:ascii="Times New Roman" w:hAnsi="Times New Roman" w:eastAsia="Times New Roman" w:cs="Times New Roman"/>
          <w:sz w:val="24"/>
          <w:szCs w:val="24"/>
        </w:rPr>
        <w:t xml:space="preserve"> annually</w:t>
      </w:r>
      <w:r w:rsidRPr="00D43BE6">
        <w:rPr>
          <w:rFonts w:ascii="Times New Roman" w:hAnsi="Times New Roman" w:eastAsia="Times New Roman" w:cs="Times New Roman"/>
          <w:sz w:val="24"/>
          <w:szCs w:val="24"/>
        </w:rPr>
        <w:t>.</w:t>
      </w:r>
    </w:p>
    <w:p w:rsidR="00FF0BB4" w:rsidP="00FF0BB4" w:rsidRDefault="00FF0BB4" w14:paraId="24DE9381" w14:textId="77777777">
      <w:pPr>
        <w:tabs>
          <w:tab w:val="left" w:pos="-720"/>
        </w:tabs>
        <w:suppressAutoHyphens/>
        <w:spacing w:after="0" w:line="240" w:lineRule="auto"/>
        <w:rPr>
          <w:rFonts w:ascii="Times New Roman" w:hAnsi="Times New Roman" w:eastAsia="Times New Roman" w:cs="Times New Roman"/>
          <w:sz w:val="24"/>
          <w:szCs w:val="24"/>
        </w:rPr>
      </w:pPr>
    </w:p>
    <w:p w:rsidRPr="00FA5A13" w:rsidR="00FF0BB4" w:rsidP="00FF0BB4" w:rsidRDefault="00FF0BB4" w14:paraId="09CD94CF"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According to the U.S. Center for Disease Control and Prevention (CDC), there were 344,497 COVID-19 deaths as of December 31, 2020.  However, more individuals may apply for the assistance; therefore, it is estimated 500,000 applicants will apply COVID-19 Funeral Assistance as a result of the Consolidated Appropriations Act, 2021.</w:t>
      </w:r>
    </w:p>
    <w:bookmarkEnd w:id="3"/>
    <w:p w:rsidRPr="00D43BE6" w:rsidR="00FF0BB4" w:rsidP="00FF0BB4" w:rsidRDefault="00FF0BB4" w14:paraId="2ED26D9E" w14:textId="77777777">
      <w:pPr>
        <w:tabs>
          <w:tab w:val="left" w:pos="-720"/>
        </w:tabs>
        <w:suppressAutoHyphens/>
        <w:spacing w:after="0" w:line="240" w:lineRule="auto"/>
        <w:rPr>
          <w:rFonts w:ascii="Times New Roman" w:hAnsi="Times New Roman" w:eastAsia="Times New Roman" w:cs="Times New Roman"/>
          <w:sz w:val="24"/>
          <w:szCs w:val="24"/>
        </w:rPr>
      </w:pPr>
    </w:p>
    <w:p w:rsidR="00FF0BB4" w:rsidP="00FF0BB4" w:rsidRDefault="00FF0BB4" w14:paraId="59C40483" w14:textId="77777777">
      <w:pPr>
        <w:tabs>
          <w:tab w:val="left" w:pos="-720"/>
        </w:tabs>
        <w:suppressAutoHyphens/>
        <w:spacing w:after="0" w:line="240" w:lineRule="auto"/>
        <w:rPr>
          <w:rFonts w:ascii="Times New Roman" w:hAnsi="Times New Roman" w:eastAsia="Times New Roman" w:cs="Times New Roman"/>
          <w:sz w:val="24"/>
          <w:szCs w:val="24"/>
        </w:rPr>
      </w:pPr>
      <w:bookmarkStart w:name="_Hlk29538149" w:id="4"/>
      <w:r w:rsidRPr="00D43BE6">
        <w:rPr>
          <w:rFonts w:ascii="Times New Roman" w:hAnsi="Times New Roman" w:eastAsia="Times New Roman" w:cs="Times New Roman"/>
          <w:sz w:val="24"/>
          <w:szCs w:val="24"/>
        </w:rPr>
        <w:t xml:space="preserve">The number of individuals </w:t>
      </w:r>
      <w:r>
        <w:rPr>
          <w:rFonts w:ascii="Times New Roman" w:hAnsi="Times New Roman" w:eastAsia="Times New Roman" w:cs="Times New Roman"/>
          <w:sz w:val="24"/>
          <w:szCs w:val="24"/>
        </w:rPr>
        <w:t>estimated to use</w:t>
      </w:r>
      <w:r w:rsidRPr="00D43BE6">
        <w:rPr>
          <w:rFonts w:ascii="Times New Roman" w:hAnsi="Times New Roman" w:eastAsia="Times New Roman" w:cs="Times New Roman"/>
          <w:sz w:val="24"/>
          <w:szCs w:val="24"/>
        </w:rPr>
        <w:t xml:space="preserve"> the FEMA 1-800 </w:t>
      </w:r>
      <w:r w:rsidRPr="00BF0C71">
        <w:rPr>
          <w:rFonts w:ascii="Times New Roman" w:hAnsi="Times New Roman"/>
          <w:sz w:val="24"/>
        </w:rPr>
        <w:t>Tele-Registration</w:t>
      </w:r>
      <w:r w:rsidRPr="00D43BE6">
        <w:rPr>
          <w:rFonts w:ascii="Times New Roman" w:hAnsi="Times New Roman" w:eastAsia="Times New Roman" w:cs="Times New Roman"/>
          <w:sz w:val="24"/>
          <w:szCs w:val="24"/>
        </w:rPr>
        <w:t xml:space="preserve"> number </w:t>
      </w:r>
      <w:r>
        <w:rPr>
          <w:rFonts w:ascii="Times New Roman" w:hAnsi="Times New Roman" w:eastAsia="Times New Roman" w:cs="Times New Roman"/>
          <w:sz w:val="24"/>
          <w:szCs w:val="24"/>
        </w:rPr>
        <w:t>to</w:t>
      </w:r>
      <w:r w:rsidRPr="00D43BE6">
        <w:rPr>
          <w:rFonts w:ascii="Times New Roman" w:hAnsi="Times New Roman" w:eastAsia="Times New Roman" w:cs="Times New Roman"/>
          <w:sz w:val="24"/>
          <w:szCs w:val="24"/>
        </w:rPr>
        <w:t xml:space="preserve"> comple</w:t>
      </w:r>
      <w:r>
        <w:rPr>
          <w:rFonts w:ascii="Times New Roman" w:hAnsi="Times New Roman" w:eastAsia="Times New Roman" w:cs="Times New Roman"/>
          <w:sz w:val="24"/>
          <w:szCs w:val="24"/>
        </w:rPr>
        <w:t>te</w:t>
      </w:r>
      <w:r w:rsidRPr="00D43BE6">
        <w:rPr>
          <w:rFonts w:ascii="Times New Roman" w:hAnsi="Times New Roman" w:eastAsia="Times New Roman" w:cs="Times New Roman"/>
          <w:sz w:val="24"/>
          <w:szCs w:val="24"/>
        </w:rPr>
        <w:t xml:space="preserve"> </w:t>
      </w:r>
      <w:r w:rsidRPr="007420B5">
        <w:rPr>
          <w:rFonts w:ascii="Times New Roman" w:hAnsi="Times New Roman" w:eastAsia="Times New Roman" w:cs="Times New Roman"/>
          <w:b/>
          <w:bCs/>
          <w:sz w:val="24"/>
          <w:szCs w:val="24"/>
        </w:rPr>
        <w:t>FF</w:t>
      </w:r>
      <w:r>
        <w:rPr>
          <w:rFonts w:ascii="Times New Roman" w:hAnsi="Times New Roman" w:eastAsia="Times New Roman" w:cs="Times New Roman"/>
          <w:b/>
          <w:bCs/>
          <w:sz w:val="24"/>
          <w:szCs w:val="24"/>
        </w:rPr>
        <w:t>-104-FY-21-123</w:t>
      </w:r>
      <w:r w:rsidRPr="003627F2">
        <w:rPr>
          <w:rFonts w:ascii="Times New Roman" w:hAnsi="Times New Roman" w:eastAsia="Times New Roman" w:cs="Times New Roman"/>
          <w:sz w:val="24"/>
          <w:szCs w:val="24"/>
        </w:rPr>
        <w:t xml:space="preserve"> or </w:t>
      </w:r>
      <w:r>
        <w:rPr>
          <w:rFonts w:ascii="Times New Roman" w:hAnsi="Times New Roman" w:eastAsia="Times New Roman" w:cs="Times New Roman"/>
          <w:b/>
          <w:bCs/>
          <w:sz w:val="24"/>
          <w:szCs w:val="24"/>
        </w:rPr>
        <w:t>FF-104-FY-21-123-A</w:t>
      </w:r>
      <w:r w:rsidRPr="003627F2">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 xml:space="preserve">is </w:t>
      </w:r>
      <w:r>
        <w:rPr>
          <w:rFonts w:ascii="Times New Roman" w:hAnsi="Times New Roman" w:eastAsia="Times New Roman" w:cs="Times New Roman"/>
          <w:sz w:val="24"/>
          <w:szCs w:val="24"/>
        </w:rPr>
        <w:t>181,900</w:t>
      </w:r>
      <w:r w:rsidRPr="00D43BE6">
        <w:rPr>
          <w:rFonts w:ascii="Times New Roman" w:hAnsi="Times New Roman" w:eastAsia="Times New Roman" w:cs="Times New Roman"/>
          <w:sz w:val="24"/>
          <w:szCs w:val="24"/>
        </w:rPr>
        <w:t xml:space="preserve">.  </w:t>
      </w:r>
      <w:bookmarkEnd w:id="4"/>
      <w:r>
        <w:rPr>
          <w:rFonts w:ascii="Times New Roman" w:hAnsi="Times New Roman" w:eastAsia="Times New Roman" w:cs="Times New Roman"/>
          <w:sz w:val="24"/>
          <w:szCs w:val="24"/>
        </w:rPr>
        <w:t xml:space="preserve">The Tele-Registration process </w:t>
      </w:r>
      <w:r w:rsidRPr="00D43BE6">
        <w:rPr>
          <w:rFonts w:ascii="Times New Roman" w:hAnsi="Times New Roman" w:eastAsia="Times New Roman" w:cs="Times New Roman"/>
          <w:sz w:val="24"/>
          <w:szCs w:val="24"/>
        </w:rPr>
        <w:t xml:space="preserve">takes </w:t>
      </w:r>
      <w:r w:rsidRPr="007E4729">
        <w:rPr>
          <w:rFonts w:ascii="Times New Roman" w:hAnsi="Times New Roman" w:eastAsia="Times New Roman" w:cs="Times New Roman"/>
          <w:sz w:val="24"/>
          <w:szCs w:val="24"/>
        </w:rPr>
        <w:t xml:space="preserve">approximately </w:t>
      </w:r>
      <w:r>
        <w:rPr>
          <w:rFonts w:ascii="Times New Roman" w:hAnsi="Times New Roman" w:eastAsia="Times New Roman" w:cs="Times New Roman"/>
          <w:sz w:val="24"/>
          <w:szCs w:val="24"/>
        </w:rPr>
        <w:t>22</w:t>
      </w:r>
      <w:r w:rsidRPr="007E4729">
        <w:rPr>
          <w:rFonts w:ascii="Times New Roman" w:hAnsi="Times New Roman" w:eastAsia="Times New Roman" w:cs="Times New Roman"/>
          <w:sz w:val="24"/>
          <w:szCs w:val="24"/>
        </w:rPr>
        <w:t xml:space="preserve"> minutes (</w:t>
      </w:r>
      <w:r>
        <w:rPr>
          <w:rFonts w:ascii="Times New Roman" w:hAnsi="Times New Roman" w:eastAsia="Times New Roman" w:cs="Times New Roman"/>
          <w:sz w:val="24"/>
          <w:szCs w:val="24"/>
        </w:rPr>
        <w:t>0</w:t>
      </w:r>
      <w:r w:rsidRPr="007E4729">
        <w:rPr>
          <w:rFonts w:ascii="Times New Roman" w:hAnsi="Times New Roman" w:eastAsia="Times New Roman" w:cs="Times New Roman"/>
          <w:sz w:val="24"/>
          <w:szCs w:val="24"/>
        </w:rPr>
        <w:t>.3</w:t>
      </w:r>
      <w:r>
        <w:rPr>
          <w:rFonts w:ascii="Times New Roman" w:hAnsi="Times New Roman" w:eastAsia="Times New Roman" w:cs="Times New Roman"/>
          <w:sz w:val="24"/>
          <w:szCs w:val="24"/>
        </w:rPr>
        <w:t>667 hours</w:t>
      </w:r>
      <w:r w:rsidRPr="007E4729">
        <w:rPr>
          <w:rFonts w:ascii="Times New Roman" w:hAnsi="Times New Roman" w:eastAsia="Times New Roman" w:cs="Times New Roman"/>
          <w:sz w:val="24"/>
          <w:szCs w:val="24"/>
        </w:rPr>
        <w:t xml:space="preserve">) to complete and the total annual hour </w:t>
      </w:r>
      <w:r w:rsidRPr="007420B5">
        <w:rPr>
          <w:rFonts w:ascii="Times New Roman" w:hAnsi="Times New Roman" w:eastAsia="Times New Roman" w:cs="Times New Roman"/>
          <w:sz w:val="24"/>
          <w:szCs w:val="24"/>
        </w:rPr>
        <w:t>burden is 66,703</w:t>
      </w:r>
      <w:r w:rsidRPr="007E4729">
        <w:rPr>
          <w:rFonts w:ascii="Times New Roman" w:hAnsi="Times New Roman" w:eastAsia="Times New Roman" w:cs="Times New Roman"/>
          <w:sz w:val="24"/>
          <w:szCs w:val="24"/>
        </w:rPr>
        <w:t xml:space="preserve"> hours.</w:t>
      </w:r>
    </w:p>
    <w:p w:rsidR="00FF0BB4" w:rsidP="00FF0BB4" w:rsidRDefault="00FF0BB4" w14:paraId="4FEE05AF" w14:textId="77777777">
      <w:pPr>
        <w:tabs>
          <w:tab w:val="left" w:pos="-720"/>
        </w:tabs>
        <w:suppressAutoHyphens/>
        <w:spacing w:after="0" w:line="240" w:lineRule="auto"/>
        <w:rPr>
          <w:rFonts w:ascii="Times New Roman" w:hAnsi="Times New Roman" w:eastAsia="Times New Roman" w:cs="Times New Roman"/>
          <w:sz w:val="24"/>
          <w:szCs w:val="24"/>
        </w:rPr>
      </w:pPr>
    </w:p>
    <w:p w:rsidRPr="00FA5A13" w:rsidR="00FF0BB4" w:rsidP="00FF0BB4" w:rsidRDefault="00FF0BB4" w14:paraId="795CDA38"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 xml:space="preserve">The number of individuals estimated to use the FEMA COVID-19 Funeral Assistance 1-800 Tele-Registration number to complete </w:t>
      </w:r>
      <w:r w:rsidRPr="00FA5A13">
        <w:rPr>
          <w:rFonts w:ascii="Times New Roman" w:hAnsi="Times New Roman" w:eastAsia="Times New Roman" w:cs="Times New Roman"/>
          <w:b/>
          <w:bCs/>
          <w:color w:val="000000" w:themeColor="text1"/>
          <w:sz w:val="24"/>
          <w:szCs w:val="24"/>
        </w:rPr>
        <w:t>FF</w:t>
      </w:r>
      <w:r>
        <w:rPr>
          <w:rFonts w:ascii="Times New Roman" w:hAnsi="Times New Roman" w:eastAsia="Times New Roman" w:cs="Times New Roman"/>
          <w:b/>
          <w:bCs/>
          <w:color w:val="000000" w:themeColor="text1"/>
          <w:sz w:val="24"/>
          <w:szCs w:val="24"/>
        </w:rPr>
        <w:t>-104-FY-21-123</w:t>
      </w:r>
      <w:r w:rsidRPr="00FA5A13">
        <w:rPr>
          <w:rFonts w:ascii="Times New Roman" w:hAnsi="Times New Roman" w:eastAsia="Times New Roman" w:cs="Times New Roman"/>
          <w:b/>
          <w:bCs/>
          <w:color w:val="000000" w:themeColor="text1"/>
          <w:sz w:val="24"/>
          <w:szCs w:val="24"/>
        </w:rPr>
        <w:t>-COVID-FA</w:t>
      </w:r>
      <w:r w:rsidRPr="00FA5A13">
        <w:rPr>
          <w:rFonts w:ascii="Times New Roman" w:hAnsi="Times New Roman" w:eastAsia="Times New Roman" w:cs="Times New Roman"/>
          <w:color w:val="000000" w:themeColor="text1"/>
          <w:sz w:val="24"/>
          <w:szCs w:val="24"/>
        </w:rPr>
        <w:t xml:space="preserve"> is 500,000. </w:t>
      </w:r>
      <w:r>
        <w:rPr>
          <w:rFonts w:ascii="Times New Roman" w:hAnsi="Times New Roman" w:eastAsia="Times New Roman" w:cs="Times New Roman"/>
          <w:color w:val="000000" w:themeColor="text1"/>
          <w:sz w:val="24"/>
          <w:szCs w:val="24"/>
        </w:rPr>
        <w:t xml:space="preserve"> </w:t>
      </w:r>
      <w:r w:rsidRPr="00FA5A13">
        <w:rPr>
          <w:rFonts w:ascii="Times New Roman" w:hAnsi="Times New Roman" w:eastAsia="Times New Roman" w:cs="Times New Roman"/>
          <w:color w:val="000000" w:themeColor="text1"/>
          <w:sz w:val="24"/>
          <w:szCs w:val="24"/>
        </w:rPr>
        <w:t>The Tele-Registration process takes approximately 22 minutes (</w:t>
      </w:r>
      <w:r>
        <w:rPr>
          <w:rFonts w:ascii="Times New Roman" w:hAnsi="Times New Roman" w:eastAsia="Times New Roman" w:cs="Times New Roman"/>
          <w:color w:val="000000" w:themeColor="text1"/>
          <w:sz w:val="24"/>
          <w:szCs w:val="24"/>
        </w:rPr>
        <w:t>0</w:t>
      </w:r>
      <w:r w:rsidRPr="00FA5A13">
        <w:rPr>
          <w:rFonts w:ascii="Times New Roman" w:hAnsi="Times New Roman" w:eastAsia="Times New Roman" w:cs="Times New Roman"/>
          <w:color w:val="000000" w:themeColor="text1"/>
          <w:sz w:val="24"/>
          <w:szCs w:val="24"/>
        </w:rPr>
        <w:t>.3</w:t>
      </w:r>
      <w:r>
        <w:rPr>
          <w:rFonts w:ascii="Times New Roman" w:hAnsi="Times New Roman" w:eastAsia="Times New Roman" w:cs="Times New Roman"/>
          <w:color w:val="000000" w:themeColor="text1"/>
          <w:sz w:val="24"/>
          <w:szCs w:val="24"/>
        </w:rPr>
        <w:t>66</w:t>
      </w:r>
      <w:r w:rsidRPr="00FA5A13">
        <w:rPr>
          <w:rFonts w:ascii="Times New Roman" w:hAnsi="Times New Roman" w:eastAsia="Times New Roman" w:cs="Times New Roman"/>
          <w:color w:val="000000" w:themeColor="text1"/>
          <w:sz w:val="24"/>
          <w:szCs w:val="24"/>
        </w:rPr>
        <w:t>7</w:t>
      </w:r>
      <w:r>
        <w:rPr>
          <w:rFonts w:ascii="Times New Roman" w:hAnsi="Times New Roman" w:eastAsia="Times New Roman" w:cs="Times New Roman"/>
          <w:color w:val="000000" w:themeColor="text1"/>
          <w:sz w:val="24"/>
          <w:szCs w:val="24"/>
        </w:rPr>
        <w:t xml:space="preserve"> hours</w:t>
      </w:r>
      <w:r w:rsidRPr="00FA5A13">
        <w:rPr>
          <w:rFonts w:ascii="Times New Roman" w:hAnsi="Times New Roman" w:eastAsia="Times New Roman" w:cs="Times New Roman"/>
          <w:color w:val="000000" w:themeColor="text1"/>
          <w:sz w:val="24"/>
          <w:szCs w:val="24"/>
        </w:rPr>
        <w:t>) to complete and the total annual hour burden is 183,350.</w:t>
      </w:r>
    </w:p>
    <w:p w:rsidRPr="00FA5A13" w:rsidR="00FF0BB4" w:rsidP="00FF0BB4" w:rsidRDefault="00FF0BB4" w14:paraId="569645C7"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p>
    <w:p w:rsidRPr="00FA5A13" w:rsidR="00FF0BB4" w:rsidP="00FF0BB4" w:rsidRDefault="00FF0BB4" w14:paraId="5DFFC7FF" w14:textId="77777777">
      <w:pPr>
        <w:rPr>
          <w:rFonts w:ascii="Times New Roman" w:hAnsi="Times New Roman"/>
          <w:color w:val="000000" w:themeColor="text1"/>
          <w:sz w:val="24"/>
          <w:szCs w:val="24"/>
        </w:rPr>
      </w:pPr>
      <w:r w:rsidRPr="5A584688">
        <w:rPr>
          <w:rFonts w:ascii="Times New Roman" w:hAnsi="Times New Roman"/>
          <w:color w:val="000000" w:themeColor="text1"/>
          <w:sz w:val="24"/>
          <w:szCs w:val="24"/>
        </w:rPr>
        <w:t xml:space="preserve">At the end of the registration process, the applicants are advised they will need to provide a death certificate for the deceased indicating COVID-19 attributed to the cause of death; documentation including receipts or a funeral contract indicating the cost of the funeral expenses incurred, date funeral expenses were incurred, confirmation the funeral was for the deceased individual, and the name of the person who paid for the funeral; and to </w:t>
      </w:r>
      <w:r w:rsidRPr="5A584688">
        <w:rPr>
          <w:rFonts w:ascii="Times New Roman" w:hAnsi="Times New Roman"/>
          <w:color w:val="000000" w:themeColor="text1"/>
          <w:sz w:val="24"/>
          <w:szCs w:val="24"/>
        </w:rPr>
        <w:lastRenderedPageBreak/>
        <w:t xml:space="preserve">provide documentation showing the amounts paid by other sources including funeral or burial insurance or any assistance provided by a state agency, voluntary agency, or other sources, if applicable, in order to manually compare and ensure a duplication of benefits does not occur.  The applicants are also sent a </w:t>
      </w:r>
      <w:r w:rsidRPr="5A584688">
        <w:rPr>
          <w:rFonts w:ascii="Times New Roman" w:hAnsi="Times New Roman"/>
          <w:b/>
          <w:bCs/>
          <w:color w:val="000000" w:themeColor="text1"/>
          <w:sz w:val="24"/>
          <w:szCs w:val="24"/>
        </w:rPr>
        <w:t xml:space="preserve">Request for Information </w:t>
      </w:r>
      <w:r w:rsidRPr="5A584688">
        <w:rPr>
          <w:rFonts w:ascii="Times New Roman" w:hAnsi="Times New Roman"/>
          <w:color w:val="000000" w:themeColor="text1"/>
          <w:sz w:val="24"/>
          <w:szCs w:val="24"/>
        </w:rPr>
        <w:t>(</w:t>
      </w:r>
      <w:r w:rsidRPr="5A584688">
        <w:rPr>
          <w:rFonts w:ascii="Times New Roman" w:hAnsi="Times New Roman"/>
          <w:b/>
          <w:bCs/>
          <w:color w:val="000000" w:themeColor="text1"/>
          <w:sz w:val="24"/>
          <w:szCs w:val="24"/>
        </w:rPr>
        <w:t>RFI</w:t>
      </w:r>
      <w:r w:rsidRPr="5A584688">
        <w:rPr>
          <w:rFonts w:ascii="Times New Roman" w:hAnsi="Times New Roman"/>
          <w:color w:val="000000" w:themeColor="text1"/>
          <w:sz w:val="24"/>
          <w:szCs w:val="24"/>
        </w:rPr>
        <w:t>) letter outlining the requested documentation.</w:t>
      </w:r>
    </w:p>
    <w:p w:rsidRPr="009C1F84" w:rsidR="00FF0BB4" w:rsidP="00FF0BB4" w:rsidRDefault="00FF0BB4" w14:paraId="38A86046" w14:textId="77777777">
      <w:pPr>
        <w:spacing w:after="0" w:line="240" w:lineRule="auto"/>
        <w:rPr>
          <w:rFonts w:ascii="Times New Roman" w:hAnsi="Times New Roman" w:eastAsia="Times New Roman" w:cs="Times New Roman"/>
          <w:sz w:val="24"/>
          <w:szCs w:val="24"/>
        </w:rPr>
      </w:pPr>
      <w:bookmarkStart w:name="_Hlk29538158" w:id="5"/>
      <w:r w:rsidRPr="00D43BE6">
        <w:rPr>
          <w:rFonts w:ascii="Times New Roman" w:hAnsi="Times New Roman" w:eastAsia="Times New Roman" w:cs="Times New Roman"/>
          <w:sz w:val="24"/>
          <w:szCs w:val="24"/>
        </w:rPr>
        <w:t xml:space="preserve">The number of individuals using the </w:t>
      </w:r>
      <w:r w:rsidRPr="00BF0C71">
        <w:rPr>
          <w:rFonts w:ascii="Times New Roman" w:hAnsi="Times New Roman"/>
          <w:sz w:val="24"/>
        </w:rPr>
        <w:t>Internet</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to</w:t>
      </w:r>
      <w:r w:rsidRPr="00D43BE6">
        <w:rPr>
          <w:rFonts w:ascii="Times New Roman" w:hAnsi="Times New Roman" w:eastAsia="Times New Roman" w:cs="Times New Roman"/>
          <w:sz w:val="24"/>
          <w:szCs w:val="24"/>
        </w:rPr>
        <w:t xml:space="preserve"> complet</w:t>
      </w:r>
      <w:r>
        <w:rPr>
          <w:rFonts w:ascii="Times New Roman" w:hAnsi="Times New Roman" w:eastAsia="Times New Roman" w:cs="Times New Roman"/>
          <w:sz w:val="24"/>
          <w:szCs w:val="24"/>
        </w:rPr>
        <w:t>e</w:t>
      </w:r>
      <w:r w:rsidRPr="00D43BE6">
        <w:rPr>
          <w:rFonts w:ascii="Times New Roman" w:hAnsi="Times New Roman" w:eastAsia="Times New Roman" w:cs="Times New Roman"/>
          <w:sz w:val="24"/>
          <w:szCs w:val="24"/>
        </w:rPr>
        <w:t xml:space="preserve"> </w:t>
      </w:r>
      <w:r w:rsidRPr="007420B5">
        <w:rPr>
          <w:rFonts w:ascii="Times New Roman" w:hAnsi="Times New Roman" w:eastAsia="Times New Roman" w:cs="Times New Roman"/>
          <w:b/>
          <w:bCs/>
          <w:sz w:val="24"/>
          <w:szCs w:val="24"/>
        </w:rPr>
        <w:t>FF</w:t>
      </w:r>
      <w:r>
        <w:rPr>
          <w:rFonts w:ascii="Times New Roman" w:hAnsi="Times New Roman" w:eastAsia="Times New Roman" w:cs="Times New Roman"/>
          <w:b/>
          <w:bCs/>
          <w:sz w:val="24"/>
          <w:szCs w:val="24"/>
        </w:rPr>
        <w:t>-104-FY-21-125</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FF-104-FY-21-125-A</w:t>
      </w:r>
      <w:r w:rsidRPr="00D43BE6">
        <w:rPr>
          <w:rFonts w:ascii="Times New Roman" w:hAnsi="Times New Roman" w:eastAsia="Times New Roman" w:cs="Times New Roman"/>
          <w:sz w:val="24"/>
          <w:szCs w:val="24"/>
        </w:rPr>
        <w:t xml:space="preserve"> is estimated to be </w:t>
      </w:r>
      <w:r>
        <w:rPr>
          <w:rFonts w:ascii="Times New Roman" w:hAnsi="Times New Roman" w:eastAsia="Times New Roman" w:cs="Times New Roman"/>
          <w:sz w:val="24"/>
          <w:szCs w:val="24"/>
        </w:rPr>
        <w:t>756,600</w:t>
      </w:r>
      <w:r w:rsidRPr="00D43BE6">
        <w:rPr>
          <w:rFonts w:ascii="Times New Roman" w:hAnsi="Times New Roman" w:eastAsia="Times New Roman" w:cs="Times New Roman"/>
          <w:sz w:val="24"/>
          <w:szCs w:val="24"/>
        </w:rPr>
        <w:t xml:space="preserve">.  </w:t>
      </w:r>
      <w:bookmarkEnd w:id="5"/>
      <w:r>
        <w:rPr>
          <w:rFonts w:ascii="Times New Roman" w:hAnsi="Times New Roman" w:eastAsia="Times New Roman" w:cs="Times New Roman"/>
          <w:sz w:val="24"/>
          <w:szCs w:val="24"/>
        </w:rPr>
        <w:t xml:space="preserve">The Internet registration process takes </w:t>
      </w:r>
      <w:r w:rsidRPr="007E4729">
        <w:rPr>
          <w:rFonts w:ascii="Times New Roman" w:hAnsi="Times New Roman" w:eastAsia="Times New Roman" w:cs="Times New Roman"/>
          <w:sz w:val="24"/>
          <w:szCs w:val="24"/>
        </w:rPr>
        <w:t xml:space="preserve">approximately </w:t>
      </w:r>
      <w:r>
        <w:rPr>
          <w:rFonts w:ascii="Times New Roman" w:hAnsi="Times New Roman" w:eastAsia="Times New Roman" w:cs="Times New Roman"/>
          <w:sz w:val="24"/>
          <w:szCs w:val="24"/>
        </w:rPr>
        <w:t>22</w:t>
      </w:r>
      <w:r w:rsidRPr="007E4729">
        <w:rPr>
          <w:rFonts w:ascii="Times New Roman" w:hAnsi="Times New Roman" w:eastAsia="Times New Roman" w:cs="Times New Roman"/>
          <w:sz w:val="24"/>
          <w:szCs w:val="24"/>
        </w:rPr>
        <w:t xml:space="preserve"> minutes (</w:t>
      </w:r>
      <w:r>
        <w:rPr>
          <w:rFonts w:ascii="Times New Roman" w:hAnsi="Times New Roman" w:eastAsia="Times New Roman" w:cs="Times New Roman"/>
          <w:sz w:val="24"/>
          <w:szCs w:val="24"/>
        </w:rPr>
        <w:t>0</w:t>
      </w:r>
      <w:r w:rsidRPr="007E4729">
        <w:rPr>
          <w:rFonts w:ascii="Times New Roman" w:hAnsi="Times New Roman" w:eastAsia="Times New Roman" w:cs="Times New Roman"/>
          <w:sz w:val="24"/>
          <w:szCs w:val="24"/>
        </w:rPr>
        <w:t>.3</w:t>
      </w:r>
      <w:r>
        <w:rPr>
          <w:rFonts w:ascii="Times New Roman" w:hAnsi="Times New Roman" w:eastAsia="Times New Roman" w:cs="Times New Roman"/>
          <w:sz w:val="24"/>
          <w:szCs w:val="24"/>
        </w:rPr>
        <w:t>667 hours</w:t>
      </w:r>
      <w:r w:rsidRPr="007E4729">
        <w:rPr>
          <w:rFonts w:ascii="Times New Roman" w:hAnsi="Times New Roman" w:eastAsia="Times New Roman" w:cs="Times New Roman"/>
          <w:sz w:val="24"/>
          <w:szCs w:val="24"/>
        </w:rPr>
        <w:t xml:space="preserve">) for </w:t>
      </w:r>
      <w:r>
        <w:rPr>
          <w:rFonts w:ascii="Times New Roman" w:hAnsi="Times New Roman" w:eastAsia="Times New Roman" w:cs="Times New Roman"/>
          <w:sz w:val="24"/>
          <w:szCs w:val="24"/>
        </w:rPr>
        <w:t>an individual</w:t>
      </w:r>
      <w:r w:rsidRPr="00794EDF">
        <w:rPr>
          <w:rFonts w:ascii="Times New Roman" w:hAnsi="Times New Roman"/>
          <w:sz w:val="24"/>
        </w:rPr>
        <w:t xml:space="preserve"> to complete</w:t>
      </w:r>
      <w:r>
        <w:rPr>
          <w:rFonts w:ascii="Times New Roman" w:hAnsi="Times New Roman" w:eastAsia="Times New Roman" w:cs="Times New Roman"/>
          <w:sz w:val="24"/>
          <w:szCs w:val="24"/>
        </w:rPr>
        <w:t>,</w:t>
      </w:r>
      <w:r w:rsidRPr="00794EDF">
        <w:rPr>
          <w:rFonts w:ascii="Times New Roman" w:hAnsi="Times New Roman"/>
          <w:sz w:val="24"/>
        </w:rPr>
        <w:t xml:space="preserve"> and the total annual hour burden is </w:t>
      </w:r>
      <w:r>
        <w:rPr>
          <w:rFonts w:ascii="Times New Roman" w:hAnsi="Times New Roman" w:eastAsia="Times New Roman" w:cs="Times New Roman"/>
          <w:sz w:val="24"/>
          <w:szCs w:val="24"/>
        </w:rPr>
        <w:t>277,445</w:t>
      </w:r>
      <w:r w:rsidRPr="00794EDF">
        <w:rPr>
          <w:rFonts w:ascii="Times New Roman" w:hAnsi="Times New Roman"/>
          <w:sz w:val="24"/>
        </w:rPr>
        <w:t xml:space="preserve"> hours.</w:t>
      </w:r>
    </w:p>
    <w:p w:rsidRPr="00D43BE6" w:rsidR="00FF0BB4" w:rsidP="00FF0BB4" w:rsidRDefault="00FF0BB4" w14:paraId="2E8220B7" w14:textId="77777777">
      <w:pPr>
        <w:tabs>
          <w:tab w:val="left" w:pos="-720"/>
        </w:tabs>
        <w:suppressAutoHyphens/>
        <w:spacing w:after="0" w:line="240" w:lineRule="auto"/>
        <w:rPr>
          <w:rFonts w:ascii="Times New Roman" w:hAnsi="Times New Roman" w:eastAsia="Times New Roman" w:cs="Times New Roman"/>
          <w:sz w:val="24"/>
          <w:szCs w:val="24"/>
        </w:rPr>
      </w:pPr>
    </w:p>
    <w:p w:rsidRPr="00D43BE6" w:rsidR="00FF0BB4" w:rsidP="00FF0BB4" w:rsidRDefault="00FF0BB4" w14:paraId="512DEAAA" w14:textId="77777777">
      <w:pPr>
        <w:tabs>
          <w:tab w:val="left" w:pos="-720"/>
        </w:tabs>
        <w:suppressAutoHyphens/>
        <w:spacing w:after="0" w:line="240" w:lineRule="auto"/>
        <w:rPr>
          <w:rFonts w:ascii="Times New Roman" w:hAnsi="Times New Roman" w:eastAsia="Times New Roman" w:cs="Times New Roman"/>
          <w:sz w:val="24"/>
          <w:szCs w:val="24"/>
        </w:rPr>
      </w:pPr>
      <w:bookmarkStart w:name="_Hlk29538169" w:id="6"/>
      <w:r w:rsidRPr="00D43BE6">
        <w:rPr>
          <w:rFonts w:ascii="Times New Roman" w:hAnsi="Times New Roman" w:eastAsia="Times New Roman" w:cs="Times New Roman"/>
          <w:sz w:val="24"/>
          <w:szCs w:val="24"/>
        </w:rPr>
        <w:t>The number of individuals using the paper</w:t>
      </w:r>
      <w:r w:rsidRPr="00D43BE6">
        <w:rPr>
          <w:rFonts w:ascii="Times New Roman" w:hAnsi="Times New Roman" w:eastAsia="Times New Roman" w:cs="Times New Roman"/>
          <w:b/>
          <w:sz w:val="24"/>
          <w:szCs w:val="24"/>
        </w:rPr>
        <w:t xml:space="preserve"> </w:t>
      </w:r>
      <w:r w:rsidRPr="00D43BE6">
        <w:rPr>
          <w:rFonts w:ascii="Times New Roman" w:hAnsi="Times New Roman" w:eastAsia="Times New Roman" w:cs="Times New Roman"/>
          <w:sz w:val="24"/>
          <w:szCs w:val="24"/>
        </w:rPr>
        <w:t xml:space="preserve">versions of </w:t>
      </w:r>
      <w:r w:rsidRPr="007420B5">
        <w:rPr>
          <w:rFonts w:ascii="Times New Roman" w:hAnsi="Times New Roman" w:eastAsia="Times New Roman" w:cs="Times New Roman"/>
          <w:b/>
          <w:bCs/>
          <w:sz w:val="24"/>
          <w:szCs w:val="24"/>
        </w:rPr>
        <w:t>FF</w:t>
      </w:r>
      <w:r>
        <w:rPr>
          <w:rFonts w:ascii="Times New Roman" w:hAnsi="Times New Roman" w:eastAsia="Times New Roman" w:cs="Times New Roman"/>
          <w:b/>
          <w:bCs/>
          <w:sz w:val="24"/>
          <w:szCs w:val="24"/>
        </w:rPr>
        <w:t>-104-FY-21-122</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FF-104-FY-21-122-A</w:t>
      </w:r>
      <w:r w:rsidRPr="00D43BE6">
        <w:rPr>
          <w:rFonts w:ascii="Times New Roman" w:hAnsi="Times New Roman" w:eastAsia="Times New Roman" w:cs="Times New Roman"/>
          <w:sz w:val="24"/>
          <w:szCs w:val="24"/>
        </w:rPr>
        <w:t xml:space="preserve"> is estimated to be </w:t>
      </w:r>
      <w:r>
        <w:rPr>
          <w:rFonts w:ascii="Times New Roman" w:hAnsi="Times New Roman" w:eastAsia="Times New Roman" w:cs="Times New Roman"/>
          <w:sz w:val="24"/>
          <w:szCs w:val="24"/>
        </w:rPr>
        <w:t>2,300</w:t>
      </w:r>
      <w:r w:rsidRPr="00D43BE6">
        <w:rPr>
          <w:rFonts w:ascii="Times New Roman" w:hAnsi="Times New Roman" w:eastAsia="Times New Roman" w:cs="Times New Roman"/>
          <w:sz w:val="24"/>
          <w:szCs w:val="24"/>
        </w:rPr>
        <w:t xml:space="preserve">.  </w:t>
      </w:r>
      <w:bookmarkEnd w:id="6"/>
      <w:r>
        <w:rPr>
          <w:rFonts w:ascii="Times New Roman" w:hAnsi="Times New Roman" w:eastAsia="Times New Roman" w:cs="Times New Roman"/>
          <w:sz w:val="24"/>
          <w:szCs w:val="24"/>
        </w:rPr>
        <w:t xml:space="preserve">The Paper registration process </w:t>
      </w:r>
      <w:r w:rsidRPr="00D43BE6">
        <w:rPr>
          <w:rFonts w:ascii="Times New Roman" w:hAnsi="Times New Roman" w:eastAsia="Times New Roman" w:cs="Times New Roman"/>
          <w:sz w:val="24"/>
          <w:szCs w:val="24"/>
        </w:rPr>
        <w:t xml:space="preserve">takes approximately </w:t>
      </w:r>
      <w:r>
        <w:rPr>
          <w:rFonts w:ascii="Times New Roman" w:hAnsi="Times New Roman" w:eastAsia="Times New Roman" w:cs="Times New Roman"/>
          <w:sz w:val="24"/>
          <w:szCs w:val="24"/>
        </w:rPr>
        <w:t>20</w:t>
      </w:r>
      <w:r w:rsidRPr="00D43BE6">
        <w:rPr>
          <w:rFonts w:ascii="Times New Roman" w:hAnsi="Times New Roman" w:eastAsia="Times New Roman" w:cs="Times New Roman"/>
          <w:sz w:val="24"/>
          <w:szCs w:val="24"/>
        </w:rPr>
        <w:t xml:space="preserve"> minutes </w:t>
      </w:r>
      <w:r>
        <w:rPr>
          <w:rFonts w:ascii="Times New Roman" w:hAnsi="Times New Roman" w:eastAsia="Times New Roman" w:cs="Times New Roman"/>
          <w:sz w:val="24"/>
          <w:szCs w:val="24"/>
        </w:rPr>
        <w:t xml:space="preserve">(0.3333 hours) </w:t>
      </w:r>
      <w:r w:rsidRPr="00D43BE6">
        <w:rPr>
          <w:rFonts w:ascii="Times New Roman" w:hAnsi="Times New Roman" w:eastAsia="Times New Roman" w:cs="Times New Roman"/>
          <w:sz w:val="24"/>
          <w:szCs w:val="24"/>
        </w:rPr>
        <w:t>to complete</w:t>
      </w:r>
      <w:r>
        <w:rPr>
          <w:rFonts w:ascii="Times New Roman" w:hAnsi="Times New Roman" w:eastAsia="Times New Roman" w:cs="Times New Roman"/>
          <w:sz w:val="24"/>
          <w:szCs w:val="24"/>
        </w:rPr>
        <w:t>,</w:t>
      </w:r>
      <w:r w:rsidRPr="00D43BE6">
        <w:rPr>
          <w:rFonts w:ascii="Times New Roman" w:hAnsi="Times New Roman" w:eastAsia="Times New Roman" w:cs="Times New Roman"/>
          <w:sz w:val="24"/>
          <w:szCs w:val="24"/>
        </w:rPr>
        <w:t xml:space="preserve"> and the total annual hour burden is </w:t>
      </w:r>
      <w:r>
        <w:rPr>
          <w:rFonts w:ascii="Times New Roman" w:hAnsi="Times New Roman" w:eastAsia="Times New Roman" w:cs="Times New Roman"/>
          <w:sz w:val="24"/>
          <w:szCs w:val="24"/>
        </w:rPr>
        <w:t>767</w:t>
      </w:r>
      <w:r w:rsidRPr="00D43BE6">
        <w:rPr>
          <w:rFonts w:ascii="Times New Roman" w:hAnsi="Times New Roman" w:eastAsia="Times New Roman" w:cs="Times New Roman"/>
          <w:sz w:val="24"/>
          <w:szCs w:val="24"/>
        </w:rPr>
        <w:t xml:space="preserve"> hours.</w:t>
      </w:r>
    </w:p>
    <w:p w:rsidRPr="00D43BE6" w:rsidR="00FF0BB4" w:rsidP="00FF0BB4" w:rsidRDefault="00FF0BB4" w14:paraId="699061F5" w14:textId="77777777">
      <w:pPr>
        <w:tabs>
          <w:tab w:val="left" w:pos="-720"/>
        </w:tabs>
        <w:suppressAutoHyphens/>
        <w:spacing w:after="0" w:line="240" w:lineRule="auto"/>
        <w:rPr>
          <w:rFonts w:ascii="Times New Roman" w:hAnsi="Times New Roman" w:eastAsia="Times New Roman" w:cs="Times New Roman"/>
          <w:sz w:val="24"/>
          <w:szCs w:val="24"/>
        </w:rPr>
      </w:pPr>
    </w:p>
    <w:p w:rsidRPr="00D43BE6" w:rsidR="00FF0BB4" w:rsidP="00FF0BB4" w:rsidRDefault="00FF0BB4" w14:paraId="630AEAEA" w14:textId="77777777">
      <w:pPr>
        <w:tabs>
          <w:tab w:val="left" w:pos="-720"/>
        </w:tabs>
        <w:suppressAutoHyphens/>
        <w:spacing w:after="0" w:line="240" w:lineRule="auto"/>
        <w:rPr>
          <w:rFonts w:ascii="Times New Roman" w:hAnsi="Times New Roman" w:eastAsia="Times New Roman" w:cs="Times New Roman"/>
          <w:sz w:val="24"/>
          <w:szCs w:val="24"/>
        </w:rPr>
      </w:pPr>
      <w:r w:rsidRPr="00D43BE6">
        <w:rPr>
          <w:rFonts w:ascii="Times New Roman" w:hAnsi="Times New Roman" w:eastAsia="Times New Roman" w:cs="Times New Roman"/>
          <w:sz w:val="24"/>
          <w:szCs w:val="24"/>
        </w:rPr>
        <w:t xml:space="preserve">It </w:t>
      </w:r>
      <w:r>
        <w:rPr>
          <w:rFonts w:ascii="Times New Roman" w:hAnsi="Times New Roman" w:eastAsia="Times New Roman" w:cs="Times New Roman"/>
          <w:sz w:val="24"/>
          <w:szCs w:val="24"/>
        </w:rPr>
        <w:t>is</w:t>
      </w:r>
      <w:r w:rsidRPr="00D43BE6">
        <w:rPr>
          <w:rFonts w:ascii="Times New Roman" w:hAnsi="Times New Roman" w:eastAsia="Times New Roman" w:cs="Times New Roman"/>
          <w:sz w:val="24"/>
          <w:szCs w:val="24"/>
        </w:rPr>
        <w:t xml:space="preserve"> estimated </w:t>
      </w:r>
      <w:r>
        <w:rPr>
          <w:rFonts w:ascii="Times New Roman" w:hAnsi="Times New Roman" w:eastAsia="Times New Roman" w:cs="Times New Roman"/>
          <w:sz w:val="24"/>
          <w:szCs w:val="24"/>
        </w:rPr>
        <w:t>2,300</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will complete </w:t>
      </w:r>
      <w:r w:rsidRPr="007420B5">
        <w:rPr>
          <w:rFonts w:ascii="Times New Roman" w:hAnsi="Times New Roman" w:eastAsia="Times New Roman" w:cs="Times New Roman"/>
          <w:b/>
          <w:bCs/>
          <w:sz w:val="24"/>
          <w:szCs w:val="24"/>
        </w:rPr>
        <w:t xml:space="preserve">FF </w:t>
      </w:r>
      <w:r>
        <w:rPr>
          <w:rFonts w:ascii="Times New Roman" w:hAnsi="Times New Roman" w:eastAsia="Times New Roman" w:cs="Times New Roman"/>
          <w:b/>
          <w:bCs/>
          <w:sz w:val="24"/>
          <w:szCs w:val="24"/>
        </w:rPr>
        <w:t>-104-FY-21-128</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FF-104-FY-21-128-A</w:t>
      </w:r>
      <w:r>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once they have registered for disaster assistance</w:t>
      </w:r>
      <w:r>
        <w:rPr>
          <w:rFonts w:ascii="Times New Roman" w:hAnsi="Times New Roman" w:eastAsia="Times New Roman" w:cs="Times New Roman"/>
          <w:sz w:val="24"/>
          <w:szCs w:val="24"/>
        </w:rPr>
        <w:t xml:space="preserve"> by completing FF-104-FY-21-122 or FF-104-FY-21-122-A.</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This is a result of individuals being unable to apply for disaster assistance via the internet through tele-registration.  It </w:t>
      </w:r>
      <w:r w:rsidRPr="00D43BE6">
        <w:rPr>
          <w:rFonts w:ascii="Times New Roman" w:hAnsi="Times New Roman" w:eastAsia="Times New Roman" w:cs="Times New Roman"/>
          <w:sz w:val="24"/>
          <w:szCs w:val="24"/>
        </w:rPr>
        <w:t xml:space="preserve">takes approximately </w:t>
      </w:r>
      <w:r>
        <w:rPr>
          <w:rFonts w:ascii="Times New Roman" w:hAnsi="Times New Roman" w:eastAsia="Times New Roman" w:cs="Times New Roman"/>
          <w:sz w:val="24"/>
          <w:szCs w:val="24"/>
        </w:rPr>
        <w:t>two</w:t>
      </w:r>
      <w:r w:rsidRPr="00D43BE6">
        <w:rPr>
          <w:rFonts w:ascii="Times New Roman" w:hAnsi="Times New Roman" w:eastAsia="Times New Roman" w:cs="Times New Roman"/>
          <w:sz w:val="24"/>
          <w:szCs w:val="24"/>
        </w:rPr>
        <w:t xml:space="preserve"> minutes </w:t>
      </w:r>
      <w:r>
        <w:rPr>
          <w:rFonts w:ascii="Times New Roman" w:hAnsi="Times New Roman" w:eastAsia="Times New Roman" w:cs="Times New Roman"/>
          <w:sz w:val="24"/>
          <w:szCs w:val="24"/>
        </w:rPr>
        <w:t xml:space="preserve">(0.0333 hours) </w:t>
      </w:r>
      <w:r w:rsidRPr="00D43BE6">
        <w:rPr>
          <w:rFonts w:ascii="Times New Roman" w:hAnsi="Times New Roman" w:eastAsia="Times New Roman" w:cs="Times New Roman"/>
          <w:sz w:val="24"/>
          <w:szCs w:val="24"/>
        </w:rPr>
        <w:t xml:space="preserve">for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to review and sign </w:t>
      </w:r>
      <w:r>
        <w:rPr>
          <w:rFonts w:ascii="Times New Roman" w:hAnsi="Times New Roman" w:eastAsia="Times New Roman" w:cs="Times New Roman"/>
          <w:sz w:val="24"/>
          <w:szCs w:val="24"/>
        </w:rPr>
        <w:t>FF-104-FY-21-128</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FF-104-FY-21-128-A, and the</w:t>
      </w:r>
      <w:r w:rsidRPr="00D43BE6">
        <w:rPr>
          <w:rFonts w:ascii="Times New Roman" w:hAnsi="Times New Roman" w:eastAsia="Times New Roman" w:cs="Times New Roman"/>
          <w:sz w:val="24"/>
          <w:szCs w:val="24"/>
        </w:rPr>
        <w:t xml:space="preserve"> total annual hour burden is </w:t>
      </w:r>
      <w:r>
        <w:rPr>
          <w:rFonts w:ascii="Times New Roman" w:hAnsi="Times New Roman" w:eastAsia="Times New Roman" w:cs="Times New Roman"/>
          <w:sz w:val="24"/>
          <w:szCs w:val="24"/>
        </w:rPr>
        <w:t>77 hours</w:t>
      </w:r>
      <w:r w:rsidRPr="00D43BE6">
        <w:rPr>
          <w:rFonts w:ascii="Times New Roman" w:hAnsi="Times New Roman" w:eastAsia="Times New Roman" w:cs="Times New Roman"/>
          <w:sz w:val="24"/>
          <w:szCs w:val="24"/>
        </w:rPr>
        <w:t>.</w:t>
      </w:r>
    </w:p>
    <w:p w:rsidRPr="00D43BE6" w:rsidR="00FF0BB4" w:rsidP="00FF0BB4" w:rsidRDefault="00FF0BB4" w14:paraId="34E2F6F7" w14:textId="77777777">
      <w:pPr>
        <w:tabs>
          <w:tab w:val="left" w:pos="-720"/>
        </w:tabs>
        <w:suppressAutoHyphens/>
        <w:spacing w:after="0" w:line="240" w:lineRule="auto"/>
        <w:rPr>
          <w:rFonts w:ascii="Times New Roman" w:hAnsi="Times New Roman" w:eastAsia="Times New Roman" w:cs="Times New Roman"/>
          <w:sz w:val="24"/>
          <w:szCs w:val="24"/>
        </w:rPr>
      </w:pPr>
    </w:p>
    <w:p w:rsidR="00FF0BB4" w:rsidP="00FF0BB4" w:rsidRDefault="00FF0BB4" w14:paraId="0229210D" w14:textId="77777777">
      <w:pPr>
        <w:tabs>
          <w:tab w:val="left" w:pos="-720"/>
        </w:tabs>
        <w:suppressAutoHyphens/>
        <w:spacing w:after="0" w:line="240" w:lineRule="auto"/>
        <w:rPr>
          <w:rFonts w:ascii="Times New Roman" w:hAnsi="Times New Roman" w:eastAsia="Times New Roman" w:cs="Times New Roman"/>
          <w:sz w:val="24"/>
          <w:szCs w:val="24"/>
        </w:rPr>
      </w:pPr>
      <w:r w:rsidRPr="00D43BE6">
        <w:rPr>
          <w:rFonts w:ascii="Times New Roman" w:hAnsi="Times New Roman" w:eastAsia="Times New Roman" w:cs="Times New Roman"/>
          <w:sz w:val="24"/>
          <w:szCs w:val="24"/>
        </w:rPr>
        <w:t xml:space="preserve">The number of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completing </w:t>
      </w:r>
      <w:r w:rsidRPr="007420B5">
        <w:rPr>
          <w:rFonts w:ascii="Times New Roman" w:hAnsi="Times New Roman" w:eastAsia="Times New Roman" w:cs="Times New Roman"/>
          <w:b/>
          <w:bCs/>
          <w:sz w:val="24"/>
          <w:szCs w:val="24"/>
        </w:rPr>
        <w:t>FF</w:t>
      </w:r>
      <w:r>
        <w:rPr>
          <w:rFonts w:ascii="Times New Roman" w:hAnsi="Times New Roman" w:eastAsia="Times New Roman" w:cs="Times New Roman"/>
          <w:b/>
          <w:bCs/>
          <w:sz w:val="24"/>
          <w:szCs w:val="24"/>
        </w:rPr>
        <w:t>-104-FY-21-127</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b/>
          <w:bCs/>
          <w:sz w:val="24"/>
          <w:szCs w:val="24"/>
        </w:rPr>
        <w:t>FF-104-FY-21-127-A</w:t>
      </w:r>
      <w:r>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 xml:space="preserve">is estimated </w:t>
      </w:r>
      <w:r>
        <w:rPr>
          <w:rFonts w:ascii="Times New Roman" w:hAnsi="Times New Roman" w:eastAsia="Times New Roman" w:cs="Times New Roman"/>
          <w:sz w:val="24"/>
          <w:szCs w:val="24"/>
        </w:rPr>
        <w:t>at</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one percent</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9,388</w:t>
      </w:r>
      <w:r w:rsidRPr="00D43BE6">
        <w:rPr>
          <w:rFonts w:ascii="Times New Roman" w:hAnsi="Times New Roman" w:eastAsia="Times New Roman" w:cs="Times New Roman"/>
          <w:sz w:val="24"/>
          <w:szCs w:val="24"/>
        </w:rPr>
        <w:t xml:space="preserve">) of the total number of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registering </w:t>
      </w:r>
      <w:r w:rsidRPr="00D43BE6">
        <w:rPr>
          <w:rFonts w:ascii="Times New Roman" w:hAnsi="Times New Roman" w:eastAsia="Times New Roman" w:cs="Times New Roman"/>
          <w:sz w:val="24"/>
          <w:szCs w:val="24"/>
        </w:rPr>
        <w:t xml:space="preserve">for disaster assistance.  Historically, approximately </w:t>
      </w:r>
      <w:r>
        <w:rPr>
          <w:rFonts w:ascii="Times New Roman" w:hAnsi="Times New Roman" w:eastAsia="Times New Roman" w:cs="Times New Roman"/>
          <w:sz w:val="24"/>
          <w:szCs w:val="24"/>
        </w:rPr>
        <w:t>one percent</w:t>
      </w:r>
      <w:r w:rsidRPr="00D43BE6">
        <w:rPr>
          <w:rFonts w:ascii="Times New Roman" w:hAnsi="Times New Roman" w:eastAsia="Times New Roman" w:cs="Times New Roman"/>
          <w:sz w:val="24"/>
          <w:szCs w:val="24"/>
        </w:rPr>
        <w:t xml:space="preserve"> of the total</w:t>
      </w:r>
      <w:r>
        <w:rPr>
          <w:rFonts w:ascii="Times New Roman" w:hAnsi="Times New Roman" w:eastAsia="Times New Roman" w:cs="Times New Roman"/>
          <w:sz w:val="24"/>
          <w:szCs w:val="24"/>
        </w:rPr>
        <w:t xml:space="preserve"> annual</w:t>
      </w:r>
      <w:r w:rsidRPr="00D43BE6">
        <w:rPr>
          <w:rFonts w:ascii="Times New Roman" w:hAnsi="Times New Roman" w:eastAsia="Times New Roman" w:cs="Times New Roman"/>
          <w:sz w:val="24"/>
          <w:szCs w:val="24"/>
        </w:rPr>
        <w:t xml:space="preserve"> number of applications for disaster assistance</w:t>
      </w:r>
      <w:r>
        <w:rPr>
          <w:rFonts w:ascii="Times New Roman" w:hAnsi="Times New Roman" w:eastAsia="Times New Roman" w:cs="Times New Roman"/>
          <w:sz w:val="24"/>
          <w:szCs w:val="24"/>
        </w:rPr>
        <w:t xml:space="preserve"> </w:t>
      </w:r>
      <w:r w:rsidRPr="00D43BE6">
        <w:rPr>
          <w:rFonts w:ascii="Times New Roman" w:hAnsi="Times New Roman" w:eastAsia="Times New Roman" w:cs="Times New Roman"/>
          <w:sz w:val="24"/>
          <w:szCs w:val="24"/>
        </w:rPr>
        <w:t>result</w:t>
      </w:r>
      <w:r>
        <w:rPr>
          <w:rFonts w:ascii="Times New Roman" w:hAnsi="Times New Roman" w:eastAsia="Times New Roman" w:cs="Times New Roman"/>
          <w:sz w:val="24"/>
          <w:szCs w:val="24"/>
        </w:rPr>
        <w:t>s</w:t>
      </w:r>
      <w:r w:rsidRPr="00D43BE6">
        <w:rPr>
          <w:rFonts w:ascii="Times New Roman" w:hAnsi="Times New Roman" w:eastAsia="Times New Roman" w:cs="Times New Roman"/>
          <w:sz w:val="24"/>
          <w:szCs w:val="24"/>
        </w:rPr>
        <w:t xml:space="preserve"> in awarding </w:t>
      </w:r>
      <w:r>
        <w:rPr>
          <w:rFonts w:ascii="Times New Roman" w:hAnsi="Times New Roman" w:eastAsia="Times New Roman" w:cs="Times New Roman"/>
          <w:sz w:val="24"/>
          <w:szCs w:val="24"/>
        </w:rPr>
        <w:t>D</w:t>
      </w:r>
      <w:r w:rsidRPr="00D43BE6">
        <w:rPr>
          <w:rFonts w:ascii="Times New Roman" w:hAnsi="Times New Roman" w:eastAsia="Times New Roman" w:cs="Times New Roman"/>
          <w:sz w:val="24"/>
          <w:szCs w:val="24"/>
        </w:rPr>
        <w:t>irect</w:t>
      </w:r>
      <w:r>
        <w:rPr>
          <w:rFonts w:ascii="Times New Roman" w:hAnsi="Times New Roman" w:eastAsia="Times New Roman" w:cs="Times New Roman"/>
          <w:sz w:val="24"/>
          <w:szCs w:val="24"/>
        </w:rPr>
        <w:t xml:space="preserve"> Temporary Housing A</w:t>
      </w:r>
      <w:r w:rsidRPr="00D43BE6">
        <w:rPr>
          <w:rFonts w:ascii="Times New Roman" w:hAnsi="Times New Roman" w:eastAsia="Times New Roman" w:cs="Times New Roman"/>
          <w:sz w:val="24"/>
          <w:szCs w:val="24"/>
        </w:rPr>
        <w:t>ssistance.  It take</w:t>
      </w:r>
      <w:r>
        <w:rPr>
          <w:rFonts w:ascii="Times New Roman" w:hAnsi="Times New Roman" w:eastAsia="Times New Roman" w:cs="Times New Roman"/>
          <w:sz w:val="24"/>
          <w:szCs w:val="24"/>
        </w:rPr>
        <w:t>s</w:t>
      </w:r>
      <w:r w:rsidRPr="00D43BE6">
        <w:rPr>
          <w:rFonts w:ascii="Times New Roman" w:hAnsi="Times New Roman" w:eastAsia="Times New Roman" w:cs="Times New Roman"/>
          <w:sz w:val="24"/>
          <w:szCs w:val="24"/>
        </w:rPr>
        <w:t xml:space="preserve"> approximately 1</w:t>
      </w:r>
      <w:r>
        <w:rPr>
          <w:rFonts w:ascii="Times New Roman" w:hAnsi="Times New Roman" w:eastAsia="Times New Roman" w:cs="Times New Roman"/>
          <w:sz w:val="24"/>
          <w:szCs w:val="24"/>
        </w:rPr>
        <w:t>5</w:t>
      </w:r>
      <w:r w:rsidRPr="00D43BE6">
        <w:rPr>
          <w:rFonts w:ascii="Times New Roman" w:hAnsi="Times New Roman" w:eastAsia="Times New Roman" w:cs="Times New Roman"/>
          <w:sz w:val="24"/>
          <w:szCs w:val="24"/>
        </w:rPr>
        <w:t xml:space="preserve"> minutes</w:t>
      </w:r>
      <w:r>
        <w:rPr>
          <w:rFonts w:ascii="Times New Roman" w:hAnsi="Times New Roman" w:eastAsia="Times New Roman" w:cs="Times New Roman"/>
          <w:sz w:val="24"/>
          <w:szCs w:val="24"/>
        </w:rPr>
        <w:t xml:space="preserve"> (0.25 hours) </w:t>
      </w:r>
      <w:r w:rsidRPr="00D43BE6">
        <w:rPr>
          <w:rFonts w:ascii="Times New Roman" w:hAnsi="Times New Roman" w:eastAsia="Times New Roman" w:cs="Times New Roman"/>
          <w:sz w:val="24"/>
          <w:szCs w:val="24"/>
        </w:rPr>
        <w:t xml:space="preserve">for </w:t>
      </w:r>
      <w:r>
        <w:rPr>
          <w:rFonts w:ascii="Times New Roman" w:hAnsi="Times New Roman" w:eastAsia="Times New Roman" w:cs="Times New Roman"/>
          <w:sz w:val="24"/>
          <w:szCs w:val="24"/>
        </w:rPr>
        <w:t>individuals</w:t>
      </w:r>
      <w:r w:rsidRPr="00D43BE6">
        <w:rPr>
          <w:rFonts w:ascii="Times New Roman" w:hAnsi="Times New Roman" w:eastAsia="Times New Roman" w:cs="Times New Roman"/>
          <w:sz w:val="24"/>
          <w:szCs w:val="24"/>
        </w:rPr>
        <w:t xml:space="preserve"> to review and sign </w:t>
      </w:r>
      <w:r>
        <w:rPr>
          <w:rFonts w:ascii="Times New Roman" w:hAnsi="Times New Roman" w:eastAsia="Times New Roman" w:cs="Times New Roman"/>
          <w:sz w:val="24"/>
          <w:szCs w:val="24"/>
        </w:rPr>
        <w:t>FF-104-FY-21-127</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or</w:t>
      </w:r>
      <w:r w:rsidRPr="00D43BE6">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FF-104-FY-21-127-A, and t</w:t>
      </w:r>
      <w:r w:rsidRPr="00D43BE6">
        <w:rPr>
          <w:rFonts w:ascii="Times New Roman" w:hAnsi="Times New Roman" w:eastAsia="Times New Roman" w:cs="Times New Roman"/>
          <w:sz w:val="24"/>
          <w:szCs w:val="24"/>
        </w:rPr>
        <w:t xml:space="preserve">he total annual hour burden is </w:t>
      </w:r>
      <w:r>
        <w:rPr>
          <w:rFonts w:ascii="Times New Roman" w:hAnsi="Times New Roman" w:eastAsia="Times New Roman" w:cs="Times New Roman"/>
          <w:sz w:val="24"/>
          <w:szCs w:val="24"/>
        </w:rPr>
        <w:t>2,347</w:t>
      </w:r>
      <w:r w:rsidRPr="00D43BE6">
        <w:rPr>
          <w:rFonts w:ascii="Times New Roman" w:hAnsi="Times New Roman" w:eastAsia="Times New Roman" w:cs="Times New Roman"/>
          <w:sz w:val="24"/>
          <w:szCs w:val="24"/>
        </w:rPr>
        <w:t xml:space="preserve"> hours.</w:t>
      </w:r>
    </w:p>
    <w:p w:rsidR="00FF0BB4" w:rsidP="00FF0BB4" w:rsidRDefault="00FF0BB4" w14:paraId="7EE58F7D" w14:textId="77777777">
      <w:pPr>
        <w:tabs>
          <w:tab w:val="left" w:pos="-720"/>
        </w:tabs>
        <w:suppressAutoHyphens/>
        <w:spacing w:after="0" w:line="240" w:lineRule="auto"/>
        <w:rPr>
          <w:rFonts w:ascii="Times New Roman" w:hAnsi="Times New Roman" w:eastAsia="Times New Roman" w:cs="Times New Roman"/>
          <w:sz w:val="24"/>
          <w:szCs w:val="24"/>
        </w:rPr>
      </w:pPr>
    </w:p>
    <w:p w:rsidRPr="00FA5A13" w:rsidR="00FF0BB4" w:rsidP="00FF0BB4" w:rsidRDefault="00FF0BB4" w14:paraId="47BEAF37"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r>
        <w:rPr>
          <w:rFonts w:ascii="Times New Roman" w:hAnsi="Times New Roman" w:eastAsia="Times New Roman" w:cs="Times New Roman"/>
          <w:sz w:val="24"/>
          <w:szCs w:val="24"/>
        </w:rPr>
        <w:t xml:space="preserve">The number of individuals who will be issued FEMA </w:t>
      </w:r>
      <w:r w:rsidRPr="007420B5">
        <w:rPr>
          <w:rFonts w:ascii="Times New Roman" w:hAnsi="Times New Roman" w:eastAsia="Times New Roman" w:cs="Times New Roman"/>
          <w:b/>
          <w:bCs/>
          <w:sz w:val="24"/>
          <w:szCs w:val="24"/>
        </w:rPr>
        <w:t>Request for Information (RFI)</w:t>
      </w:r>
      <w:r>
        <w:rPr>
          <w:rFonts w:ascii="Times New Roman" w:hAnsi="Times New Roman" w:eastAsia="Times New Roman" w:cs="Times New Roman"/>
          <w:sz w:val="24"/>
          <w:szCs w:val="24"/>
        </w:rPr>
        <w:t xml:space="preserve"> correspondence to obtain further information to adequately determine eligibility for </w:t>
      </w:r>
      <w:r w:rsidRPr="00FA5A13">
        <w:rPr>
          <w:rFonts w:ascii="Times New Roman" w:hAnsi="Times New Roman" w:eastAsia="Times New Roman" w:cs="Times New Roman"/>
          <w:color w:val="000000" w:themeColor="text1"/>
          <w:sz w:val="24"/>
          <w:szCs w:val="24"/>
        </w:rPr>
        <w:t xml:space="preserve">standard IHP assistance is estimated at 52,000. </w:t>
      </w:r>
      <w:r>
        <w:rPr>
          <w:rFonts w:ascii="Times New Roman" w:hAnsi="Times New Roman" w:eastAsia="Times New Roman" w:cs="Times New Roman"/>
          <w:color w:val="000000" w:themeColor="text1"/>
          <w:sz w:val="24"/>
          <w:szCs w:val="24"/>
        </w:rPr>
        <w:t xml:space="preserve"> </w:t>
      </w:r>
      <w:r w:rsidRPr="00FA5A13">
        <w:rPr>
          <w:rFonts w:ascii="Times New Roman" w:hAnsi="Times New Roman" w:eastAsia="Times New Roman" w:cs="Times New Roman"/>
          <w:color w:val="000000" w:themeColor="text1"/>
          <w:sz w:val="24"/>
          <w:szCs w:val="24"/>
        </w:rPr>
        <w:t>The number of individuals estimated to be issued FEMA RFIs for COVID-19 Funeral Assistance is 500,000.</w:t>
      </w:r>
    </w:p>
    <w:p w:rsidRPr="00FA5A13" w:rsidR="00FF0BB4" w:rsidP="00FF0BB4" w:rsidRDefault="00FF0BB4" w14:paraId="7954A4AC"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p>
    <w:p w:rsidRPr="00FA5A13" w:rsidR="00FF0BB4" w:rsidP="00FF0BB4" w:rsidRDefault="00FF0BB4" w14:paraId="3F3E5691" w14:textId="77777777">
      <w:pPr>
        <w:tabs>
          <w:tab w:val="left" w:pos="-720"/>
        </w:tabs>
        <w:suppressAutoHyphens/>
        <w:spacing w:after="0" w:line="240" w:lineRule="auto"/>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In relation the COVID-19 Funeral Assistance, the RFI letters request the following information:</w:t>
      </w:r>
    </w:p>
    <w:p w:rsidRPr="00FA5A13" w:rsidR="00FF0BB4" w:rsidP="00FF0BB4" w:rsidRDefault="00FF0BB4" w14:paraId="558BCAB9" w14:textId="77777777">
      <w:pPr>
        <w:pStyle w:val="ListParagraph"/>
        <w:numPr>
          <w:ilvl w:val="0"/>
          <w:numId w:val="13"/>
        </w:numPr>
        <w:tabs>
          <w:tab w:val="left" w:pos="-720"/>
        </w:tabs>
        <w:suppressAutoHyphens/>
        <w:spacing w:after="0" w:line="240" w:lineRule="auto"/>
        <w:contextualSpacing w:val="0"/>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 xml:space="preserve">A death certificate for the deceased indicating COVID-19 attributed to the cause of death; </w:t>
      </w:r>
    </w:p>
    <w:p w:rsidRPr="00FA5A13" w:rsidR="00FF0BB4" w:rsidP="00FF0BB4" w:rsidRDefault="00FF0BB4" w14:paraId="6EECF113" w14:textId="77777777">
      <w:pPr>
        <w:pStyle w:val="ListParagraph"/>
        <w:numPr>
          <w:ilvl w:val="0"/>
          <w:numId w:val="13"/>
        </w:numPr>
        <w:tabs>
          <w:tab w:val="left" w:pos="-720"/>
        </w:tabs>
        <w:suppressAutoHyphens/>
        <w:spacing w:after="0" w:line="240" w:lineRule="auto"/>
        <w:contextualSpacing w:val="0"/>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Documentation including receipts or a funeral contract indicating the cost of the funeral, payment date, confirmation the funeral was for the deceased individual, and the name of the person who paid for the funeral; AND</w:t>
      </w:r>
    </w:p>
    <w:p w:rsidRPr="00FA5A13" w:rsidR="00FF0BB4" w:rsidP="00FF0BB4" w:rsidRDefault="00FF0BB4" w14:paraId="12E945E3" w14:textId="77777777">
      <w:pPr>
        <w:pStyle w:val="ListParagraph"/>
        <w:numPr>
          <w:ilvl w:val="0"/>
          <w:numId w:val="13"/>
        </w:numPr>
        <w:tabs>
          <w:tab w:val="left" w:pos="-720"/>
        </w:tabs>
        <w:suppressAutoHyphens/>
        <w:spacing w:after="0" w:line="240" w:lineRule="auto"/>
        <w:contextualSpacing w:val="0"/>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t xml:space="preserve">If the deceased received assistance from another source to include funeral or burial insurance, or any assistance for the funeral was provided by a state agency, </w:t>
      </w:r>
      <w:r w:rsidRPr="00FA5A13">
        <w:rPr>
          <w:rFonts w:ascii="Times New Roman" w:hAnsi="Times New Roman" w:eastAsia="Times New Roman" w:cs="Times New Roman"/>
          <w:color w:val="000000" w:themeColor="text1"/>
          <w:sz w:val="24"/>
          <w:szCs w:val="24"/>
        </w:rPr>
        <w:lastRenderedPageBreak/>
        <w:t>voluntary agency, or other sources, documentation must be provided showing the amounts paid by these entities specifically for funeral costs.</w:t>
      </w:r>
    </w:p>
    <w:p w:rsidR="00FF0BB4" w:rsidP="00FB2F7D" w:rsidRDefault="00FF0BB4" w14:paraId="746C05AE" w14:textId="1871A134">
      <w:pPr>
        <w:tabs>
          <w:tab w:val="left" w:pos="-720"/>
        </w:tabs>
        <w:suppressAutoHyphens/>
        <w:spacing w:after="0" w:line="240" w:lineRule="auto"/>
        <w:rPr>
          <w:rFonts w:ascii="Times New Roman" w:hAnsi="Times New Roman" w:eastAsia="Times New Roman" w:cs="Times New Roman"/>
          <w:color w:val="000000" w:themeColor="text1"/>
          <w:sz w:val="24"/>
          <w:szCs w:val="24"/>
        </w:rPr>
      </w:pPr>
      <w:r w:rsidRPr="00FA5A13">
        <w:rPr>
          <w:rFonts w:ascii="Times New Roman" w:hAnsi="Times New Roman" w:eastAsia="Times New Roman" w:cs="Times New Roman"/>
          <w:color w:val="000000" w:themeColor="text1"/>
          <w:sz w:val="24"/>
          <w:szCs w:val="24"/>
        </w:rPr>
        <w:br/>
        <w:t>It takes approximately 10 minutes (</w:t>
      </w:r>
      <w:r>
        <w:rPr>
          <w:rFonts w:ascii="Times New Roman" w:hAnsi="Times New Roman" w:eastAsia="Times New Roman" w:cs="Times New Roman"/>
          <w:color w:val="000000" w:themeColor="text1"/>
          <w:sz w:val="24"/>
          <w:szCs w:val="24"/>
        </w:rPr>
        <w:t>0</w:t>
      </w:r>
      <w:r w:rsidRPr="00FA5A13">
        <w:rPr>
          <w:rFonts w:ascii="Times New Roman" w:hAnsi="Times New Roman" w:eastAsia="Times New Roman" w:cs="Times New Roman"/>
          <w:color w:val="000000" w:themeColor="text1"/>
          <w:sz w:val="24"/>
          <w:szCs w:val="24"/>
        </w:rPr>
        <w:t>.1</w:t>
      </w:r>
      <w:r>
        <w:rPr>
          <w:rFonts w:ascii="Times New Roman" w:hAnsi="Times New Roman" w:eastAsia="Times New Roman" w:cs="Times New Roman"/>
          <w:color w:val="000000" w:themeColor="text1"/>
          <w:sz w:val="24"/>
          <w:szCs w:val="24"/>
        </w:rPr>
        <w:t>66</w:t>
      </w:r>
      <w:r w:rsidRPr="00FA5A13">
        <w:rPr>
          <w:rFonts w:ascii="Times New Roman" w:hAnsi="Times New Roman" w:eastAsia="Times New Roman" w:cs="Times New Roman"/>
          <w:color w:val="000000" w:themeColor="text1"/>
          <w:sz w:val="24"/>
          <w:szCs w:val="24"/>
        </w:rPr>
        <w:t>7</w:t>
      </w:r>
      <w:r>
        <w:rPr>
          <w:rFonts w:ascii="Times New Roman" w:hAnsi="Times New Roman" w:eastAsia="Times New Roman" w:cs="Times New Roman"/>
          <w:color w:val="000000" w:themeColor="text1"/>
          <w:sz w:val="24"/>
          <w:szCs w:val="24"/>
        </w:rPr>
        <w:t xml:space="preserve"> hours</w:t>
      </w:r>
      <w:r w:rsidRPr="00FA5A13">
        <w:rPr>
          <w:rFonts w:ascii="Times New Roman" w:hAnsi="Times New Roman" w:eastAsia="Times New Roman" w:cs="Times New Roman"/>
          <w:color w:val="000000" w:themeColor="text1"/>
          <w:sz w:val="24"/>
          <w:szCs w:val="24"/>
        </w:rPr>
        <w:t xml:space="preserve">) for individuals to review and respond to RFIs. </w:t>
      </w:r>
      <w:r>
        <w:rPr>
          <w:rFonts w:ascii="Times New Roman" w:hAnsi="Times New Roman" w:eastAsia="Times New Roman" w:cs="Times New Roman"/>
          <w:color w:val="000000" w:themeColor="text1"/>
          <w:sz w:val="24"/>
          <w:szCs w:val="24"/>
        </w:rPr>
        <w:t xml:space="preserve"> </w:t>
      </w:r>
      <w:r w:rsidRPr="00FA5A13">
        <w:rPr>
          <w:rFonts w:ascii="Times New Roman" w:hAnsi="Times New Roman" w:eastAsia="Times New Roman" w:cs="Times New Roman"/>
          <w:color w:val="000000" w:themeColor="text1"/>
          <w:sz w:val="24"/>
          <w:szCs w:val="24"/>
        </w:rPr>
        <w:t xml:space="preserve">Combined, it is estimated </w:t>
      </w:r>
      <w:r w:rsidRPr="00FA5A13" w:rsidR="00FB2F7D">
        <w:rPr>
          <w:rFonts w:ascii="Times New Roman" w:hAnsi="Times New Roman" w:eastAsia="Times New Roman" w:cs="Times New Roman"/>
          <w:color w:val="000000" w:themeColor="text1"/>
          <w:sz w:val="24"/>
          <w:szCs w:val="24"/>
        </w:rPr>
        <w:t>5</w:t>
      </w:r>
      <w:r w:rsidR="00FB2F7D">
        <w:rPr>
          <w:rFonts w:ascii="Times New Roman" w:hAnsi="Times New Roman" w:eastAsia="Times New Roman" w:cs="Times New Roman"/>
          <w:color w:val="000000" w:themeColor="text1"/>
          <w:sz w:val="24"/>
          <w:szCs w:val="24"/>
        </w:rPr>
        <w:t>00</w:t>
      </w:r>
      <w:r w:rsidRPr="00FA5A13">
        <w:rPr>
          <w:rFonts w:ascii="Times New Roman" w:hAnsi="Times New Roman" w:eastAsia="Times New Roman" w:cs="Times New Roman"/>
          <w:color w:val="000000" w:themeColor="text1"/>
          <w:sz w:val="24"/>
          <w:szCs w:val="24"/>
        </w:rPr>
        <w:t xml:space="preserve">,000 RFIs will be issued, with a total annual hour burden of </w:t>
      </w:r>
      <w:r w:rsidR="00FB2F7D">
        <w:rPr>
          <w:rFonts w:ascii="Times New Roman" w:hAnsi="Times New Roman" w:eastAsia="Times New Roman" w:cs="Times New Roman"/>
          <w:color w:val="000000" w:themeColor="text1"/>
          <w:sz w:val="24"/>
          <w:szCs w:val="24"/>
        </w:rPr>
        <w:t>83,350</w:t>
      </w:r>
      <w:r w:rsidRPr="00FA5A13">
        <w:rPr>
          <w:rFonts w:ascii="Times New Roman" w:hAnsi="Times New Roman" w:eastAsia="Times New Roman" w:cs="Times New Roman"/>
          <w:color w:val="000000" w:themeColor="text1"/>
          <w:sz w:val="24"/>
          <w:szCs w:val="24"/>
        </w:rPr>
        <w:t xml:space="preserve"> hours.</w:t>
      </w:r>
    </w:p>
    <w:p w:rsidR="00A43914" w:rsidP="00FB2F7D" w:rsidRDefault="00A43914" w14:paraId="5A420F72" w14:textId="77777777">
      <w:pPr>
        <w:tabs>
          <w:tab w:val="left" w:pos="-720"/>
        </w:tabs>
        <w:suppressAutoHyphens/>
        <w:spacing w:after="0" w:line="240" w:lineRule="auto"/>
        <w:rPr>
          <w:rFonts w:ascii="Times New Roman" w:hAnsi="Times New Roman" w:cs="Times New Roman"/>
          <w:bCs/>
          <w:color w:val="000000" w:themeColor="text1"/>
          <w:sz w:val="24"/>
          <w:szCs w:val="24"/>
        </w:rPr>
      </w:pPr>
    </w:p>
    <w:p w:rsidR="001B04F6" w:rsidP="00956004" w:rsidRDefault="00FF0BB4" w14:paraId="68F5F7CF" w14:textId="67C6DDBF">
      <w:pPr>
        <w:tabs>
          <w:tab w:val="left" w:pos="0"/>
          <w:tab w:val="left" w:pos="90"/>
        </w:tabs>
        <w:rPr>
          <w:rFonts w:ascii="Times New Roman" w:hAnsi="Times New Roman" w:cs="Times New Roman"/>
          <w:bCs/>
          <w:color w:val="000000" w:themeColor="text1"/>
          <w:sz w:val="24"/>
          <w:szCs w:val="24"/>
        </w:rPr>
      </w:pPr>
      <w:r w:rsidRPr="009B4D60">
        <w:rPr>
          <w:rFonts w:ascii="Times New Roman" w:hAnsi="Times New Roman" w:cs="Times New Roman"/>
          <w:bCs/>
          <w:color w:val="000000" w:themeColor="text1"/>
          <w:sz w:val="24"/>
          <w:szCs w:val="24"/>
        </w:rPr>
        <w:t xml:space="preserve">The number of individuals who will be issued FEMA </w:t>
      </w:r>
      <w:r w:rsidRPr="009B4D60">
        <w:rPr>
          <w:rFonts w:ascii="Times New Roman" w:hAnsi="Times New Roman" w:cs="Times New Roman"/>
          <w:b/>
          <w:color w:val="000000" w:themeColor="text1"/>
          <w:sz w:val="24"/>
          <w:szCs w:val="24"/>
        </w:rPr>
        <w:t>Request for Information (RFI)</w:t>
      </w:r>
      <w:r w:rsidRPr="009B4D60">
        <w:rPr>
          <w:rFonts w:ascii="Times New Roman" w:hAnsi="Times New Roman" w:cs="Times New Roman"/>
          <w:bCs/>
          <w:color w:val="000000" w:themeColor="text1"/>
          <w:sz w:val="24"/>
          <w:szCs w:val="24"/>
        </w:rPr>
        <w:t xml:space="preserve"> correspondence to obtain proof of occupancy and/or ownership </w:t>
      </w:r>
      <w:r w:rsidRPr="009B4D60" w:rsidR="00F019DD">
        <w:rPr>
          <w:rFonts w:ascii="Times New Roman" w:hAnsi="Times New Roman" w:cs="Times New Roman"/>
          <w:bCs/>
          <w:color w:val="000000" w:themeColor="text1"/>
          <w:sz w:val="24"/>
          <w:szCs w:val="24"/>
        </w:rPr>
        <w:t xml:space="preserve">is estimated at </w:t>
      </w:r>
      <w:r w:rsidRPr="009B4D60" w:rsidR="00526FD5">
        <w:rPr>
          <w:rFonts w:ascii="Times New Roman" w:hAnsi="Times New Roman" w:cs="Times New Roman"/>
          <w:bCs/>
          <w:color w:val="000000" w:themeColor="text1"/>
          <w:sz w:val="24"/>
          <w:szCs w:val="24"/>
        </w:rPr>
        <w:t>38</w:t>
      </w:r>
      <w:r w:rsidRPr="009B4D60" w:rsidR="00F019DD">
        <w:rPr>
          <w:rFonts w:ascii="Times New Roman" w:hAnsi="Times New Roman" w:cs="Times New Roman"/>
          <w:bCs/>
          <w:color w:val="000000" w:themeColor="text1"/>
          <w:sz w:val="24"/>
          <w:szCs w:val="24"/>
        </w:rPr>
        <w:t>,</w:t>
      </w:r>
      <w:r w:rsidRPr="009B4D60" w:rsidR="00526FD5">
        <w:rPr>
          <w:rFonts w:ascii="Times New Roman" w:hAnsi="Times New Roman" w:cs="Times New Roman"/>
          <w:bCs/>
          <w:color w:val="000000" w:themeColor="text1"/>
          <w:sz w:val="24"/>
          <w:szCs w:val="24"/>
        </w:rPr>
        <w:t>646</w:t>
      </w:r>
      <w:r w:rsidRPr="009B4D60" w:rsidR="00F019DD">
        <w:rPr>
          <w:rFonts w:ascii="Times New Roman" w:hAnsi="Times New Roman" w:cs="Times New Roman"/>
          <w:bCs/>
          <w:color w:val="000000" w:themeColor="text1"/>
          <w:sz w:val="24"/>
          <w:szCs w:val="24"/>
        </w:rPr>
        <w:t xml:space="preserve"> individuals</w:t>
      </w:r>
      <w:r w:rsidR="001E6F83">
        <w:rPr>
          <w:rFonts w:ascii="Times New Roman" w:hAnsi="Times New Roman" w:cs="Times New Roman"/>
          <w:bCs/>
          <w:color w:val="000000" w:themeColor="text1"/>
          <w:sz w:val="24"/>
          <w:szCs w:val="24"/>
        </w:rPr>
        <w:t xml:space="preserve"> total</w:t>
      </w:r>
      <w:r w:rsidRPr="009B4D60" w:rsidR="00547C65">
        <w:rPr>
          <w:rFonts w:ascii="Times New Roman" w:hAnsi="Times New Roman" w:cs="Times New Roman"/>
          <w:bCs/>
          <w:color w:val="000000" w:themeColor="text1"/>
          <w:sz w:val="24"/>
          <w:szCs w:val="24"/>
        </w:rPr>
        <w:t>.</w:t>
      </w:r>
      <w:r w:rsidRPr="009B4D60" w:rsidR="00F019DD">
        <w:rPr>
          <w:rFonts w:ascii="Times New Roman" w:hAnsi="Times New Roman" w:cs="Times New Roman"/>
          <w:bCs/>
          <w:color w:val="000000" w:themeColor="text1"/>
          <w:sz w:val="24"/>
          <w:szCs w:val="24"/>
        </w:rPr>
        <w:t xml:space="preserve"> </w:t>
      </w:r>
      <w:r w:rsidRPr="009B4D60" w:rsidR="00AB79D9">
        <w:rPr>
          <w:rFonts w:ascii="Times New Roman" w:hAnsi="Times New Roman" w:cs="Times New Roman"/>
          <w:bCs/>
          <w:color w:val="000000" w:themeColor="text1"/>
          <w:sz w:val="24"/>
          <w:szCs w:val="24"/>
        </w:rPr>
        <w:t xml:space="preserve"> </w:t>
      </w:r>
      <w:r w:rsidRPr="009B4D60" w:rsidR="00F019DD">
        <w:rPr>
          <w:rFonts w:ascii="Times New Roman" w:hAnsi="Times New Roman" w:cs="Times New Roman"/>
          <w:bCs/>
          <w:color w:val="000000" w:themeColor="text1"/>
          <w:sz w:val="24"/>
          <w:szCs w:val="24"/>
        </w:rPr>
        <w:t xml:space="preserve">Each individual </w:t>
      </w:r>
      <w:r w:rsidRPr="009B4D60" w:rsidR="00AB79D9">
        <w:rPr>
          <w:rFonts w:ascii="Times New Roman" w:hAnsi="Times New Roman" w:cs="Times New Roman"/>
          <w:bCs/>
          <w:color w:val="000000" w:themeColor="text1"/>
          <w:sz w:val="24"/>
          <w:szCs w:val="24"/>
        </w:rPr>
        <w:t xml:space="preserve">may submit </w:t>
      </w:r>
      <w:r w:rsidRPr="009B4D60" w:rsidR="007425B2">
        <w:rPr>
          <w:rFonts w:ascii="Times New Roman" w:hAnsi="Times New Roman" w:cs="Times New Roman"/>
          <w:bCs/>
          <w:color w:val="000000" w:themeColor="text1"/>
          <w:sz w:val="24"/>
          <w:szCs w:val="24"/>
        </w:rPr>
        <w:t xml:space="preserve">at least one type of </w:t>
      </w:r>
      <w:r w:rsidRPr="009B4D60" w:rsidR="00AB79D9">
        <w:rPr>
          <w:rFonts w:ascii="Times New Roman" w:hAnsi="Times New Roman" w:cs="Times New Roman"/>
          <w:bCs/>
          <w:color w:val="000000" w:themeColor="text1"/>
          <w:sz w:val="24"/>
          <w:szCs w:val="24"/>
        </w:rPr>
        <w:t xml:space="preserve">occupancy and/or ownership document, </w:t>
      </w:r>
      <w:r w:rsidRPr="009B4D60" w:rsidR="00F019DD">
        <w:rPr>
          <w:rFonts w:ascii="Times New Roman" w:hAnsi="Times New Roman" w:cs="Times New Roman"/>
          <w:bCs/>
          <w:color w:val="000000" w:themeColor="text1"/>
          <w:sz w:val="24"/>
          <w:szCs w:val="24"/>
        </w:rPr>
        <w:t xml:space="preserve">and it is estimated that each </w:t>
      </w:r>
      <w:r w:rsidRPr="009B4D60" w:rsidR="00AB79D9">
        <w:rPr>
          <w:rFonts w:ascii="Times New Roman" w:hAnsi="Times New Roman" w:cs="Times New Roman"/>
          <w:bCs/>
          <w:color w:val="000000" w:themeColor="text1"/>
          <w:sz w:val="24"/>
          <w:szCs w:val="24"/>
        </w:rPr>
        <w:t xml:space="preserve">document </w:t>
      </w:r>
      <w:r w:rsidRPr="009B4D60" w:rsidR="00F019DD">
        <w:rPr>
          <w:rFonts w:ascii="Times New Roman" w:hAnsi="Times New Roman" w:cs="Times New Roman"/>
          <w:bCs/>
          <w:color w:val="000000" w:themeColor="text1"/>
          <w:sz w:val="24"/>
          <w:szCs w:val="24"/>
        </w:rPr>
        <w:t xml:space="preserve">requires </w:t>
      </w:r>
      <w:r w:rsidRPr="009B4D60" w:rsidR="00526FD5">
        <w:rPr>
          <w:rFonts w:ascii="Times New Roman" w:hAnsi="Times New Roman" w:cs="Times New Roman"/>
          <w:bCs/>
          <w:color w:val="000000" w:themeColor="text1"/>
          <w:sz w:val="24"/>
          <w:szCs w:val="24"/>
        </w:rPr>
        <w:t>3</w:t>
      </w:r>
      <w:r w:rsidRPr="009B4D60" w:rsidR="00F019DD">
        <w:rPr>
          <w:rFonts w:ascii="Times New Roman" w:hAnsi="Times New Roman" w:cs="Times New Roman"/>
          <w:bCs/>
          <w:color w:val="000000" w:themeColor="text1"/>
          <w:sz w:val="24"/>
          <w:szCs w:val="24"/>
        </w:rPr>
        <w:t>0 minutes</w:t>
      </w:r>
      <w:r w:rsidRPr="009B4D60" w:rsidR="00547C65">
        <w:rPr>
          <w:rFonts w:ascii="Times New Roman" w:hAnsi="Times New Roman" w:cs="Times New Roman"/>
          <w:bCs/>
          <w:color w:val="000000" w:themeColor="text1"/>
          <w:sz w:val="24"/>
          <w:szCs w:val="24"/>
        </w:rPr>
        <w:t xml:space="preserve"> (0.50 hours)</w:t>
      </w:r>
      <w:r w:rsidRPr="009B4D60" w:rsidR="00F019DD">
        <w:rPr>
          <w:rFonts w:ascii="Times New Roman" w:hAnsi="Times New Roman" w:cs="Times New Roman"/>
          <w:bCs/>
          <w:color w:val="000000" w:themeColor="text1"/>
          <w:sz w:val="24"/>
          <w:szCs w:val="24"/>
        </w:rPr>
        <w:t xml:space="preserve"> to </w:t>
      </w:r>
      <w:r w:rsidRPr="009B4D60" w:rsidR="007425B2">
        <w:rPr>
          <w:rFonts w:ascii="Times New Roman" w:hAnsi="Times New Roman" w:cs="Times New Roman"/>
          <w:bCs/>
          <w:color w:val="000000" w:themeColor="text1"/>
          <w:sz w:val="24"/>
          <w:szCs w:val="24"/>
        </w:rPr>
        <w:t>locate and submit</w:t>
      </w:r>
      <w:r w:rsidRPr="009B4D60" w:rsidR="00F019DD">
        <w:rPr>
          <w:rFonts w:ascii="Times New Roman" w:hAnsi="Times New Roman" w:cs="Times New Roman"/>
          <w:bCs/>
          <w:color w:val="000000" w:themeColor="text1"/>
          <w:sz w:val="24"/>
          <w:szCs w:val="24"/>
        </w:rPr>
        <w:t xml:space="preserve">.  </w:t>
      </w:r>
      <w:r w:rsidR="00B33E7C">
        <w:rPr>
          <w:rFonts w:ascii="Times New Roman" w:hAnsi="Times New Roman" w:cs="Times New Roman"/>
          <w:bCs/>
          <w:color w:val="000000" w:themeColor="text1"/>
          <w:sz w:val="24"/>
          <w:szCs w:val="24"/>
        </w:rPr>
        <w:t>Of the 38,646 individuals, FEMA</w:t>
      </w:r>
      <w:r w:rsidRPr="009B4D60" w:rsidR="004136AB">
        <w:rPr>
          <w:rFonts w:ascii="Times New Roman" w:hAnsi="Times New Roman" w:cs="Times New Roman"/>
          <w:bCs/>
          <w:color w:val="000000" w:themeColor="text1"/>
          <w:sz w:val="24"/>
          <w:szCs w:val="24"/>
        </w:rPr>
        <w:t xml:space="preserve"> estimate</w:t>
      </w:r>
      <w:r w:rsidR="00B33E7C">
        <w:rPr>
          <w:rFonts w:ascii="Times New Roman" w:hAnsi="Times New Roman" w:cs="Times New Roman"/>
          <w:bCs/>
          <w:color w:val="000000" w:themeColor="text1"/>
          <w:sz w:val="24"/>
          <w:szCs w:val="24"/>
        </w:rPr>
        <w:t>s</w:t>
      </w:r>
      <w:r w:rsidRPr="009B4D60" w:rsidR="004136AB">
        <w:rPr>
          <w:rFonts w:ascii="Times New Roman" w:hAnsi="Times New Roman" w:cs="Times New Roman"/>
          <w:bCs/>
          <w:color w:val="000000" w:themeColor="text1"/>
          <w:sz w:val="24"/>
          <w:szCs w:val="24"/>
        </w:rPr>
        <w:t xml:space="preserve"> that 23,121 individuals will submit one </w:t>
      </w:r>
      <w:r w:rsidRPr="009B4D60" w:rsidR="004136AB">
        <w:rPr>
          <w:rFonts w:ascii="Times New Roman" w:hAnsi="Times New Roman" w:cs="Times New Roman"/>
          <w:b/>
          <w:color w:val="000000" w:themeColor="text1"/>
          <w:sz w:val="24"/>
          <w:szCs w:val="24"/>
        </w:rPr>
        <w:t>ownership verification</w:t>
      </w:r>
      <w:r w:rsidRPr="009B4D60" w:rsidR="004136AB">
        <w:rPr>
          <w:rFonts w:ascii="Times New Roman" w:hAnsi="Times New Roman" w:cs="Times New Roman"/>
          <w:bCs/>
          <w:color w:val="000000" w:themeColor="text1"/>
          <w:sz w:val="24"/>
          <w:szCs w:val="24"/>
        </w:rPr>
        <w:t xml:space="preserve"> document requiring 30 minutes (0.50 hour</w:t>
      </w:r>
      <w:r w:rsidRPr="009B4D60" w:rsidR="00547C65">
        <w:rPr>
          <w:rFonts w:ascii="Times New Roman" w:hAnsi="Times New Roman" w:cs="Times New Roman"/>
          <w:bCs/>
          <w:color w:val="000000" w:themeColor="text1"/>
          <w:sz w:val="24"/>
          <w:szCs w:val="24"/>
        </w:rPr>
        <w:t>s</w:t>
      </w:r>
      <w:r w:rsidRPr="009B4D60" w:rsidR="004136AB">
        <w:rPr>
          <w:rFonts w:ascii="Times New Roman" w:hAnsi="Times New Roman" w:cs="Times New Roman"/>
          <w:bCs/>
          <w:color w:val="000000" w:themeColor="text1"/>
          <w:sz w:val="24"/>
          <w:szCs w:val="24"/>
        </w:rPr>
        <w:t>) to complete for a burden of 23,121 responses x 0.50 hours = 11,56</w:t>
      </w:r>
      <w:r w:rsidR="00892201">
        <w:rPr>
          <w:rFonts w:ascii="Times New Roman" w:hAnsi="Times New Roman" w:cs="Times New Roman"/>
          <w:bCs/>
          <w:color w:val="000000" w:themeColor="text1"/>
          <w:sz w:val="24"/>
          <w:szCs w:val="24"/>
        </w:rPr>
        <w:t>1</w:t>
      </w:r>
      <w:r w:rsidRPr="009B4D60" w:rsidR="004136AB">
        <w:rPr>
          <w:rFonts w:ascii="Times New Roman" w:hAnsi="Times New Roman" w:cs="Times New Roman"/>
          <w:bCs/>
          <w:color w:val="000000" w:themeColor="text1"/>
          <w:sz w:val="24"/>
          <w:szCs w:val="24"/>
        </w:rPr>
        <w:t xml:space="preserve"> burden hours</w:t>
      </w:r>
      <w:r w:rsidR="00892201">
        <w:rPr>
          <w:rFonts w:ascii="Times New Roman" w:hAnsi="Times New Roman" w:cs="Times New Roman"/>
          <w:bCs/>
          <w:color w:val="000000" w:themeColor="text1"/>
          <w:sz w:val="24"/>
          <w:szCs w:val="24"/>
        </w:rPr>
        <w:t xml:space="preserve"> (rounded up)</w:t>
      </w:r>
      <w:r w:rsidRPr="009B4D60" w:rsidR="004136AB">
        <w:rPr>
          <w:rFonts w:ascii="Times New Roman" w:hAnsi="Times New Roman" w:cs="Times New Roman"/>
          <w:bCs/>
          <w:color w:val="000000" w:themeColor="text1"/>
          <w:sz w:val="24"/>
          <w:szCs w:val="24"/>
        </w:rPr>
        <w:t xml:space="preserve">.  </w:t>
      </w:r>
      <w:r w:rsidRPr="009B4D60" w:rsidR="004F0670">
        <w:rPr>
          <w:rFonts w:ascii="Times New Roman" w:hAnsi="Times New Roman" w:cs="Times New Roman"/>
          <w:bCs/>
          <w:color w:val="000000" w:themeColor="text1"/>
          <w:sz w:val="24"/>
          <w:szCs w:val="24"/>
        </w:rPr>
        <w:t>An estimated 15,525 individuals will submit one occupancy verification document requiring 30 minutes (0.50 hour</w:t>
      </w:r>
      <w:r w:rsidRPr="009B4D60" w:rsidR="00547C65">
        <w:rPr>
          <w:rFonts w:ascii="Times New Roman" w:hAnsi="Times New Roman" w:cs="Times New Roman"/>
          <w:bCs/>
          <w:color w:val="000000" w:themeColor="text1"/>
          <w:sz w:val="24"/>
          <w:szCs w:val="24"/>
        </w:rPr>
        <w:t>s</w:t>
      </w:r>
      <w:r w:rsidRPr="009B4D60" w:rsidR="004F0670">
        <w:rPr>
          <w:rFonts w:ascii="Times New Roman" w:hAnsi="Times New Roman" w:cs="Times New Roman"/>
          <w:bCs/>
          <w:color w:val="000000" w:themeColor="text1"/>
          <w:sz w:val="24"/>
          <w:szCs w:val="24"/>
        </w:rPr>
        <w:t>) to complete for a burden of 15,525 responses x 0.50 hours = 7,76</w:t>
      </w:r>
      <w:r w:rsidR="00892201">
        <w:rPr>
          <w:rFonts w:ascii="Times New Roman" w:hAnsi="Times New Roman" w:cs="Times New Roman"/>
          <w:bCs/>
          <w:color w:val="000000" w:themeColor="text1"/>
          <w:sz w:val="24"/>
          <w:szCs w:val="24"/>
        </w:rPr>
        <w:t>3</w:t>
      </w:r>
      <w:r w:rsidRPr="009B4D60" w:rsidR="004F0670">
        <w:rPr>
          <w:rFonts w:ascii="Times New Roman" w:hAnsi="Times New Roman" w:cs="Times New Roman"/>
          <w:bCs/>
          <w:color w:val="000000" w:themeColor="text1"/>
          <w:sz w:val="24"/>
          <w:szCs w:val="24"/>
        </w:rPr>
        <w:t xml:space="preserve"> burden hours</w:t>
      </w:r>
      <w:r w:rsidR="00892201">
        <w:rPr>
          <w:rFonts w:ascii="Times New Roman" w:hAnsi="Times New Roman" w:cs="Times New Roman"/>
          <w:bCs/>
          <w:color w:val="000000" w:themeColor="text1"/>
          <w:sz w:val="24"/>
          <w:szCs w:val="24"/>
        </w:rPr>
        <w:t xml:space="preserve"> (rounded up)</w:t>
      </w:r>
      <w:r w:rsidRPr="009B4D60" w:rsidR="004F0670">
        <w:rPr>
          <w:rFonts w:ascii="Times New Roman" w:hAnsi="Times New Roman" w:cs="Times New Roman"/>
          <w:bCs/>
          <w:color w:val="000000" w:themeColor="text1"/>
          <w:sz w:val="24"/>
          <w:szCs w:val="24"/>
        </w:rPr>
        <w:t xml:space="preserve">.  </w:t>
      </w:r>
      <w:r w:rsidRPr="009B4D60" w:rsidR="00F019DD">
        <w:rPr>
          <w:rFonts w:ascii="Times New Roman" w:hAnsi="Times New Roman" w:cs="Times New Roman"/>
          <w:bCs/>
          <w:color w:val="000000" w:themeColor="text1"/>
          <w:sz w:val="24"/>
          <w:szCs w:val="24"/>
        </w:rPr>
        <w:t xml:space="preserve">The total annual hour burden for this </w:t>
      </w:r>
      <w:r w:rsidRPr="009B4D60" w:rsidR="007425B2">
        <w:rPr>
          <w:rFonts w:ascii="Times New Roman" w:hAnsi="Times New Roman" w:cs="Times New Roman"/>
          <w:bCs/>
          <w:color w:val="000000" w:themeColor="text1"/>
          <w:sz w:val="24"/>
          <w:szCs w:val="24"/>
        </w:rPr>
        <w:t xml:space="preserve">documentation </w:t>
      </w:r>
      <w:r w:rsidRPr="009B4D60" w:rsidR="00F019DD">
        <w:rPr>
          <w:rFonts w:ascii="Times New Roman" w:hAnsi="Times New Roman" w:cs="Times New Roman"/>
          <w:bCs/>
          <w:color w:val="000000" w:themeColor="text1"/>
          <w:sz w:val="24"/>
          <w:szCs w:val="24"/>
        </w:rPr>
        <w:t xml:space="preserve">is </w:t>
      </w:r>
      <w:r w:rsidRPr="009B4D60" w:rsidR="004F0670">
        <w:rPr>
          <w:rFonts w:ascii="Times New Roman" w:hAnsi="Times New Roman" w:cs="Times New Roman"/>
          <w:bCs/>
          <w:color w:val="000000" w:themeColor="text1"/>
          <w:sz w:val="24"/>
          <w:szCs w:val="24"/>
        </w:rPr>
        <w:t>11,56</w:t>
      </w:r>
      <w:r w:rsidR="00892201">
        <w:rPr>
          <w:rFonts w:ascii="Times New Roman" w:hAnsi="Times New Roman" w:cs="Times New Roman"/>
          <w:bCs/>
          <w:color w:val="000000" w:themeColor="text1"/>
          <w:sz w:val="24"/>
          <w:szCs w:val="24"/>
        </w:rPr>
        <w:t>1</w:t>
      </w:r>
      <w:r w:rsidRPr="009B4D60" w:rsidR="004F0670">
        <w:rPr>
          <w:rFonts w:ascii="Times New Roman" w:hAnsi="Times New Roman" w:cs="Times New Roman"/>
          <w:bCs/>
          <w:color w:val="000000" w:themeColor="text1"/>
          <w:sz w:val="24"/>
          <w:szCs w:val="24"/>
        </w:rPr>
        <w:t xml:space="preserve"> hours (ownership verification) + 7,76</w:t>
      </w:r>
      <w:r w:rsidR="00892201">
        <w:rPr>
          <w:rFonts w:ascii="Times New Roman" w:hAnsi="Times New Roman" w:cs="Times New Roman"/>
          <w:bCs/>
          <w:color w:val="000000" w:themeColor="text1"/>
          <w:sz w:val="24"/>
          <w:szCs w:val="24"/>
        </w:rPr>
        <w:t>3</w:t>
      </w:r>
      <w:r w:rsidRPr="009B4D60" w:rsidR="004F0670">
        <w:rPr>
          <w:rFonts w:ascii="Times New Roman" w:hAnsi="Times New Roman" w:cs="Times New Roman"/>
          <w:bCs/>
          <w:color w:val="000000" w:themeColor="text1"/>
          <w:sz w:val="24"/>
          <w:szCs w:val="24"/>
        </w:rPr>
        <w:t xml:space="preserve"> hours (occupancy verification)</w:t>
      </w:r>
      <w:r w:rsidRPr="009B4D60" w:rsidR="00F019DD">
        <w:rPr>
          <w:rFonts w:ascii="Times New Roman" w:hAnsi="Times New Roman" w:cs="Times New Roman"/>
          <w:bCs/>
          <w:color w:val="000000" w:themeColor="text1"/>
          <w:sz w:val="24"/>
          <w:szCs w:val="24"/>
        </w:rPr>
        <w:t xml:space="preserve"> = 1</w:t>
      </w:r>
      <w:r w:rsidRPr="009B4D60" w:rsidR="00526FD5">
        <w:rPr>
          <w:rFonts w:ascii="Times New Roman" w:hAnsi="Times New Roman" w:cs="Times New Roman"/>
          <w:bCs/>
          <w:color w:val="000000" w:themeColor="text1"/>
          <w:sz w:val="24"/>
          <w:szCs w:val="24"/>
        </w:rPr>
        <w:t>9</w:t>
      </w:r>
      <w:r w:rsidRPr="009B4D60" w:rsidR="00F019DD">
        <w:rPr>
          <w:rFonts w:ascii="Times New Roman" w:hAnsi="Times New Roman" w:cs="Times New Roman"/>
          <w:bCs/>
          <w:color w:val="000000" w:themeColor="text1"/>
          <w:sz w:val="24"/>
          <w:szCs w:val="24"/>
        </w:rPr>
        <w:t>,</w:t>
      </w:r>
      <w:r w:rsidRPr="009B4D60" w:rsidR="00526FD5">
        <w:rPr>
          <w:rFonts w:ascii="Times New Roman" w:hAnsi="Times New Roman" w:cs="Times New Roman"/>
          <w:bCs/>
          <w:color w:val="000000" w:themeColor="text1"/>
          <w:sz w:val="24"/>
          <w:szCs w:val="24"/>
        </w:rPr>
        <w:t>32</w:t>
      </w:r>
      <w:r w:rsidR="00892201">
        <w:rPr>
          <w:rFonts w:ascii="Times New Roman" w:hAnsi="Times New Roman" w:cs="Times New Roman"/>
          <w:bCs/>
          <w:color w:val="000000" w:themeColor="text1"/>
          <w:sz w:val="24"/>
          <w:szCs w:val="24"/>
        </w:rPr>
        <w:t>4</w:t>
      </w:r>
      <w:r w:rsidRPr="009B4D60" w:rsidR="00F019DD">
        <w:rPr>
          <w:rFonts w:ascii="Times New Roman" w:hAnsi="Times New Roman" w:cs="Times New Roman"/>
          <w:bCs/>
          <w:color w:val="000000" w:themeColor="text1"/>
          <w:sz w:val="24"/>
          <w:szCs w:val="24"/>
        </w:rPr>
        <w:t xml:space="preserve"> </w:t>
      </w:r>
      <w:r w:rsidRPr="009B4D60" w:rsidR="004F0670">
        <w:rPr>
          <w:rFonts w:ascii="Times New Roman" w:hAnsi="Times New Roman" w:cs="Times New Roman"/>
          <w:bCs/>
          <w:color w:val="000000" w:themeColor="text1"/>
          <w:sz w:val="24"/>
          <w:szCs w:val="24"/>
        </w:rPr>
        <w:t xml:space="preserve">burden </w:t>
      </w:r>
      <w:r w:rsidRPr="009B4D60" w:rsidR="00F019DD">
        <w:rPr>
          <w:rFonts w:ascii="Times New Roman" w:hAnsi="Times New Roman" w:cs="Times New Roman"/>
          <w:bCs/>
          <w:color w:val="000000" w:themeColor="text1"/>
          <w:sz w:val="24"/>
          <w:szCs w:val="24"/>
        </w:rPr>
        <w:t>hours.</w:t>
      </w:r>
      <w:r w:rsidRPr="009B4D60" w:rsidR="007425B2">
        <w:rPr>
          <w:rFonts w:ascii="Times New Roman" w:hAnsi="Times New Roman" w:cs="Times New Roman"/>
          <w:bCs/>
          <w:color w:val="000000" w:themeColor="text1"/>
          <w:sz w:val="24"/>
          <w:szCs w:val="24"/>
        </w:rPr>
        <w:t xml:space="preserve"> </w:t>
      </w:r>
    </w:p>
    <w:p w:rsidRPr="009B4D60" w:rsidR="00C27D75" w:rsidP="00956004" w:rsidRDefault="00C27D75" w14:paraId="60FCD1F8" w14:textId="336A2264">
      <w:pPr>
        <w:tabs>
          <w:tab w:val="left" w:pos="0"/>
          <w:tab w:val="left" w:pos="90"/>
        </w:tabs>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p>
    <w:p w:rsidR="005D1DD4" w:rsidP="00562915" w:rsidRDefault="00562915" w14:paraId="62DC1CCB" w14:textId="3CD4669F">
      <w:pPr>
        <w:rPr>
          <w:rFonts w:ascii="Times New Roman" w:hAnsi="Times New Roman" w:cs="Times New Roman"/>
          <w:b/>
          <w:bCs/>
          <w:sz w:val="24"/>
          <w:szCs w:val="24"/>
        </w:rPr>
      </w:pPr>
      <w:r w:rsidRPr="009B4D60">
        <w:rPr>
          <w:rFonts w:ascii="Times New Roman" w:hAnsi="Times New Roman" w:cs="Times New Roman"/>
          <w:b/>
          <w:bCs/>
          <w:color w:val="000000" w:themeColor="text1"/>
          <w:sz w:val="24"/>
          <w:szCs w:val="24"/>
        </w:rPr>
        <w:tab/>
        <w:t xml:space="preserve">c.  Provide an estimate </w:t>
      </w:r>
      <w:r w:rsidRPr="006625E7">
        <w:rPr>
          <w:rFonts w:ascii="Times New Roman" w:hAnsi="Times New Roman" w:cs="Times New Roman"/>
          <w:b/>
          <w:bCs/>
          <w:sz w:val="24"/>
          <w:szCs w:val="24"/>
        </w:rPr>
        <w:t>of annualized cost to respondents for the hour burdens for collections of information, identifying and using appropriate wage rate categories.  NOTE: The wage-rate category for each respondent must be multiplied by 1.4</w:t>
      </w:r>
      <w:r w:rsidR="0014016F">
        <w:rPr>
          <w:rFonts w:ascii="Times New Roman" w:hAnsi="Times New Roman" w:cs="Times New Roman"/>
          <w:b/>
          <w:bCs/>
          <w:sz w:val="24"/>
          <w:szCs w:val="24"/>
        </w:rPr>
        <w:t>5</w:t>
      </w:r>
      <w:r w:rsidRPr="006625E7">
        <w:rPr>
          <w:rFonts w:ascii="Times New Roman" w:hAnsi="Times New Roman" w:cs="Times New Roman"/>
          <w:b/>
          <w:bCs/>
          <w:sz w:val="24"/>
          <w:szCs w:val="24"/>
        </w:rPr>
        <w:t xml:space="preserve"> and this total should be entered in the cell for “Avg. Hourly Wage Rate”.  The cost to the respondents of contracting out or paying outside parties for information collection activities should not be included here.  Instead this cost should be included in Item 13.</w:t>
      </w:r>
    </w:p>
    <w:p w:rsidR="00330C94" w:rsidP="00956004" w:rsidRDefault="001B04F6" w14:paraId="09571002" w14:textId="1ED7DE40">
      <w:pPr>
        <w:tabs>
          <w:tab w:val="left" w:pos="0"/>
          <w:tab w:val="left" w:pos="90"/>
        </w:tabs>
        <w:rPr>
          <w:rFonts w:ascii="Times New Roman" w:hAnsi="Times New Roman" w:cs="Times New Roman"/>
          <w:bCs/>
          <w:sz w:val="24"/>
          <w:szCs w:val="24"/>
        </w:rPr>
      </w:pPr>
      <w:r w:rsidRPr="00956004">
        <w:rPr>
          <w:rFonts w:ascii="Times New Roman" w:hAnsi="Times New Roman" w:cs="Times New Roman"/>
          <w:bCs/>
          <w:sz w:val="24"/>
          <w:szCs w:val="24"/>
        </w:rPr>
        <w:t xml:space="preserve">The below table </w:t>
      </w:r>
      <w:r w:rsidRPr="00956004" w:rsidR="00B23DFE">
        <w:rPr>
          <w:rFonts w:ascii="Times New Roman" w:hAnsi="Times New Roman" w:cs="Times New Roman"/>
          <w:bCs/>
          <w:sz w:val="24"/>
          <w:szCs w:val="24"/>
        </w:rPr>
        <w:t>show</w:t>
      </w:r>
      <w:r w:rsidRPr="00956004">
        <w:rPr>
          <w:rFonts w:ascii="Times New Roman" w:hAnsi="Times New Roman" w:cs="Times New Roman"/>
          <w:bCs/>
          <w:sz w:val="24"/>
          <w:szCs w:val="24"/>
        </w:rPr>
        <w:t xml:space="preserve">s those applicants that received an RFI letter and provided proof of occupancy and/or ownership documents. </w:t>
      </w:r>
    </w:p>
    <w:p w:rsidR="00F6217A" w:rsidRDefault="00F6217A" w14:paraId="5A75EDCD" w14:textId="7930C648">
      <w:pPr>
        <w:rPr>
          <w:rFonts w:ascii="Times New Roman" w:hAnsi="Times New Roman" w:cs="Times New Roman"/>
          <w:bCs/>
          <w:sz w:val="24"/>
          <w:szCs w:val="24"/>
        </w:rPr>
      </w:pPr>
      <w:r>
        <w:rPr>
          <w:rFonts w:ascii="Times New Roman" w:hAnsi="Times New Roman" w:cs="Times New Roman"/>
          <w:bCs/>
          <w:sz w:val="24"/>
          <w:szCs w:val="24"/>
        </w:rPr>
        <w:br w:type="page"/>
      </w:r>
    </w:p>
    <w:tbl>
      <w:tblPr>
        <w:tblW w:w="10350" w:type="dxa"/>
        <w:tblInd w:w="-370" w:type="dxa"/>
        <w:tblLayout w:type="fixed"/>
        <w:tblLook w:val="04A0" w:firstRow="1" w:lastRow="0" w:firstColumn="1" w:lastColumn="0" w:noHBand="0" w:noVBand="1"/>
      </w:tblPr>
      <w:tblGrid>
        <w:gridCol w:w="1170"/>
        <w:gridCol w:w="1350"/>
        <w:gridCol w:w="1080"/>
        <w:gridCol w:w="990"/>
        <w:gridCol w:w="1080"/>
        <w:gridCol w:w="1350"/>
        <w:gridCol w:w="990"/>
        <w:gridCol w:w="810"/>
        <w:gridCol w:w="1530"/>
      </w:tblGrid>
      <w:tr w:rsidRPr="00557AE7" w:rsidR="000257FA" w:rsidTr="00F755B9" w14:paraId="6892D269" w14:textId="77777777">
        <w:trPr>
          <w:trHeight w:val="236"/>
        </w:trPr>
        <w:tc>
          <w:tcPr>
            <w:tcW w:w="10350" w:type="dxa"/>
            <w:gridSpan w:val="9"/>
            <w:tcBorders>
              <w:top w:val="single" w:color="auto" w:sz="8" w:space="0"/>
              <w:left w:val="single" w:color="auto" w:sz="8" w:space="0"/>
              <w:bottom w:val="single" w:color="auto" w:sz="4" w:space="0"/>
              <w:right w:val="single" w:color="auto" w:sz="4" w:space="0"/>
            </w:tcBorders>
            <w:shd w:val="clear" w:color="auto" w:fill="auto"/>
            <w:vAlign w:val="bottom"/>
            <w:hideMark/>
          </w:tcPr>
          <w:p w:rsidRPr="00557AE7" w:rsidR="00557AE7" w:rsidP="00557AE7" w:rsidRDefault="00557AE7" w14:paraId="26D8DC94" w14:textId="77777777">
            <w:pPr>
              <w:spacing w:after="0" w:line="240" w:lineRule="auto"/>
              <w:jc w:val="center"/>
              <w:rPr>
                <w:rFonts w:ascii="Times New Roman" w:hAnsi="Times New Roman" w:eastAsia="Times New Roman" w:cs="Times New Roman"/>
                <w:b/>
                <w:bCs/>
                <w:color w:val="000000"/>
                <w:sz w:val="20"/>
                <w:szCs w:val="20"/>
              </w:rPr>
            </w:pPr>
            <w:r w:rsidRPr="00557AE7">
              <w:rPr>
                <w:rFonts w:ascii="Times New Roman" w:hAnsi="Times New Roman" w:eastAsia="Times New Roman" w:cs="Times New Roman"/>
                <w:b/>
                <w:bCs/>
                <w:color w:val="000000"/>
                <w:sz w:val="20"/>
                <w:szCs w:val="20"/>
              </w:rPr>
              <w:lastRenderedPageBreak/>
              <w:t>Estimated Annualized Burden Hours and Costs</w:t>
            </w:r>
          </w:p>
        </w:tc>
      </w:tr>
      <w:tr w:rsidRPr="00557AE7" w:rsidR="00E94EF7" w:rsidTr="00EB0842" w14:paraId="5FF3280F" w14:textId="77777777">
        <w:trPr>
          <w:trHeight w:val="946"/>
        </w:trPr>
        <w:tc>
          <w:tcPr>
            <w:tcW w:w="1170" w:type="dxa"/>
            <w:tcBorders>
              <w:top w:val="nil"/>
              <w:left w:val="single" w:color="auto" w:sz="4" w:space="0"/>
              <w:bottom w:val="single" w:color="auto" w:sz="4" w:space="0"/>
              <w:right w:val="single" w:color="auto" w:sz="4" w:space="0"/>
            </w:tcBorders>
            <w:shd w:val="clear" w:color="000000" w:fill="8DB4E2"/>
            <w:vAlign w:val="center"/>
            <w:hideMark/>
          </w:tcPr>
          <w:p w:rsidRPr="00557AE7" w:rsidR="00557AE7" w:rsidP="00557AE7" w:rsidRDefault="00557AE7" w14:paraId="639EEC45"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Type of Respondent</w:t>
            </w:r>
          </w:p>
        </w:tc>
        <w:tc>
          <w:tcPr>
            <w:tcW w:w="1350" w:type="dxa"/>
            <w:tcBorders>
              <w:top w:val="nil"/>
              <w:left w:val="nil"/>
              <w:bottom w:val="single" w:color="auto" w:sz="4" w:space="0"/>
              <w:right w:val="single" w:color="auto" w:sz="4" w:space="0"/>
            </w:tcBorders>
            <w:shd w:val="clear" w:color="000000" w:fill="8DB4E2"/>
            <w:vAlign w:val="center"/>
            <w:hideMark/>
          </w:tcPr>
          <w:p w:rsidRPr="00557AE7" w:rsidR="00557AE7" w:rsidP="00557AE7" w:rsidRDefault="00557AE7" w14:paraId="62DB0302"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Form Name / Form No.</w:t>
            </w:r>
          </w:p>
        </w:tc>
        <w:tc>
          <w:tcPr>
            <w:tcW w:w="1080" w:type="dxa"/>
            <w:tcBorders>
              <w:top w:val="nil"/>
              <w:left w:val="nil"/>
              <w:bottom w:val="single" w:color="auto" w:sz="4" w:space="0"/>
              <w:right w:val="single" w:color="auto" w:sz="4" w:space="0"/>
            </w:tcBorders>
            <w:shd w:val="clear" w:color="000000" w:fill="8DB4E2"/>
            <w:vAlign w:val="center"/>
            <w:hideMark/>
          </w:tcPr>
          <w:p w:rsidRPr="00557AE7" w:rsidR="00557AE7" w:rsidP="00557AE7" w:rsidRDefault="00557AE7" w14:paraId="070F4BCE"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No. of Respondents</w:t>
            </w:r>
          </w:p>
        </w:tc>
        <w:tc>
          <w:tcPr>
            <w:tcW w:w="990" w:type="dxa"/>
            <w:tcBorders>
              <w:top w:val="nil"/>
              <w:left w:val="nil"/>
              <w:bottom w:val="single" w:color="auto" w:sz="4" w:space="0"/>
              <w:right w:val="single" w:color="auto" w:sz="4" w:space="0"/>
            </w:tcBorders>
            <w:shd w:val="clear" w:color="000000" w:fill="8DB4E2"/>
            <w:vAlign w:val="center"/>
            <w:hideMark/>
          </w:tcPr>
          <w:p w:rsidRPr="00557AE7" w:rsidR="00557AE7" w:rsidP="00557AE7" w:rsidRDefault="00557AE7" w14:paraId="70DBDCC6"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No. of Responses per Respondent</w:t>
            </w:r>
          </w:p>
        </w:tc>
        <w:tc>
          <w:tcPr>
            <w:tcW w:w="1080" w:type="dxa"/>
            <w:tcBorders>
              <w:top w:val="nil"/>
              <w:left w:val="nil"/>
              <w:bottom w:val="single" w:color="auto" w:sz="4" w:space="0"/>
              <w:right w:val="single" w:color="auto" w:sz="4" w:space="0"/>
            </w:tcBorders>
            <w:shd w:val="clear" w:color="000000" w:fill="8DB4E2"/>
            <w:vAlign w:val="center"/>
            <w:hideMark/>
          </w:tcPr>
          <w:p w:rsidRPr="00557AE7" w:rsidR="00557AE7" w:rsidP="00557AE7" w:rsidRDefault="00557AE7" w14:paraId="3DB187F3"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Total No. of Responses</w:t>
            </w:r>
          </w:p>
        </w:tc>
        <w:tc>
          <w:tcPr>
            <w:tcW w:w="1350" w:type="dxa"/>
            <w:tcBorders>
              <w:top w:val="nil"/>
              <w:left w:val="nil"/>
              <w:bottom w:val="single" w:color="auto" w:sz="4" w:space="0"/>
              <w:right w:val="single" w:color="auto" w:sz="4" w:space="0"/>
            </w:tcBorders>
            <w:shd w:val="clear" w:color="000000" w:fill="8DB4E2"/>
            <w:vAlign w:val="center"/>
            <w:hideMark/>
          </w:tcPr>
          <w:p w:rsidRPr="00557AE7" w:rsidR="00557AE7" w:rsidP="00557AE7" w:rsidRDefault="00557AE7" w14:paraId="5EB93E08"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Avg. Burden per Response (in hours)</w:t>
            </w:r>
          </w:p>
        </w:tc>
        <w:tc>
          <w:tcPr>
            <w:tcW w:w="990" w:type="dxa"/>
            <w:tcBorders>
              <w:top w:val="nil"/>
              <w:left w:val="nil"/>
              <w:bottom w:val="single" w:color="auto" w:sz="4" w:space="0"/>
              <w:right w:val="single" w:color="auto" w:sz="4" w:space="0"/>
            </w:tcBorders>
            <w:shd w:val="clear" w:color="000000" w:fill="8DB4E2"/>
            <w:vAlign w:val="center"/>
            <w:hideMark/>
          </w:tcPr>
          <w:p w:rsidRPr="00557AE7" w:rsidR="00557AE7" w:rsidP="00557AE7" w:rsidRDefault="00557AE7" w14:paraId="038DA110"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Total Annual Burden (in hours)</w:t>
            </w:r>
          </w:p>
        </w:tc>
        <w:tc>
          <w:tcPr>
            <w:tcW w:w="810" w:type="dxa"/>
            <w:tcBorders>
              <w:top w:val="nil"/>
              <w:left w:val="nil"/>
              <w:bottom w:val="single" w:color="auto" w:sz="4" w:space="0"/>
              <w:right w:val="single" w:color="auto" w:sz="4" w:space="0"/>
            </w:tcBorders>
            <w:shd w:val="clear" w:color="000000" w:fill="8DB4E2"/>
            <w:vAlign w:val="center"/>
            <w:hideMark/>
          </w:tcPr>
          <w:p w:rsidRPr="00557AE7" w:rsidR="00557AE7" w:rsidP="00557AE7" w:rsidRDefault="00557AE7" w14:paraId="6B68825B"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Avg. Hourly Wage Rate</w:t>
            </w:r>
          </w:p>
        </w:tc>
        <w:tc>
          <w:tcPr>
            <w:tcW w:w="1530" w:type="dxa"/>
            <w:tcBorders>
              <w:top w:val="nil"/>
              <w:left w:val="nil"/>
              <w:bottom w:val="single" w:color="auto" w:sz="4" w:space="0"/>
              <w:right w:val="single" w:color="auto" w:sz="4" w:space="0"/>
            </w:tcBorders>
            <w:shd w:val="clear" w:color="000000" w:fill="8DB4E2"/>
            <w:vAlign w:val="center"/>
            <w:hideMark/>
          </w:tcPr>
          <w:p w:rsidRPr="00557AE7" w:rsidR="00557AE7" w:rsidP="00557AE7" w:rsidRDefault="00557AE7" w14:paraId="235DC8F5" w14:textId="77777777">
            <w:pPr>
              <w:spacing w:after="0" w:line="240" w:lineRule="auto"/>
              <w:jc w:val="center"/>
              <w:rPr>
                <w:rFonts w:ascii="Times New Roman" w:hAnsi="Times New Roman" w:eastAsia="Times New Roman" w:cs="Times New Roman"/>
                <w:color w:val="000000"/>
                <w:sz w:val="20"/>
                <w:szCs w:val="20"/>
              </w:rPr>
            </w:pPr>
            <w:r w:rsidRPr="00557AE7">
              <w:rPr>
                <w:rFonts w:ascii="Times New Roman" w:hAnsi="Times New Roman" w:eastAsia="Times New Roman" w:cs="Times New Roman"/>
                <w:color w:val="000000"/>
                <w:sz w:val="20"/>
                <w:szCs w:val="20"/>
              </w:rPr>
              <w:t>Total Annual Respondent Cost</w:t>
            </w:r>
          </w:p>
        </w:tc>
      </w:tr>
      <w:tr w:rsidRPr="00557AE7" w:rsidR="00971FFE" w:rsidTr="00CB37EB" w14:paraId="73DD3AD4" w14:textId="77777777">
        <w:trPr>
          <w:trHeight w:val="709"/>
        </w:trPr>
        <w:tc>
          <w:tcPr>
            <w:tcW w:w="1170" w:type="dxa"/>
            <w:tcBorders>
              <w:top w:val="nil"/>
              <w:left w:val="single" w:color="auto" w:sz="4" w:space="0"/>
              <w:bottom w:val="single" w:color="auto" w:sz="4" w:space="0"/>
              <w:right w:val="single" w:color="auto" w:sz="4" w:space="0"/>
            </w:tcBorders>
            <w:shd w:val="clear" w:color="auto" w:fill="auto"/>
            <w:vAlign w:val="center"/>
          </w:tcPr>
          <w:p w:rsidRPr="00557AE7" w:rsidR="00FF0BB4" w:rsidP="00FF0BB4" w:rsidRDefault="00FF0BB4" w14:paraId="123E42E0" w14:textId="41716D23">
            <w:pPr>
              <w:spacing w:after="0" w:line="240" w:lineRule="auto"/>
              <w:jc w:val="center"/>
              <w:rPr>
                <w:rFonts w:ascii="Times New Roman" w:hAnsi="Times New Roman" w:eastAsia="Times New Roman" w:cs="Times New Roman"/>
                <w:color w:val="000000"/>
                <w:sz w:val="20"/>
                <w:szCs w:val="20"/>
              </w:rPr>
            </w:pPr>
            <w:r w:rsidRPr="000F306F">
              <w:rPr>
                <w:rFonts w:ascii="Times New Roman" w:hAnsi="Times New Roman" w:eastAsia="Calibri" w:cs="Times New Roman"/>
                <w:sz w:val="20"/>
                <w:szCs w:val="20"/>
              </w:rPr>
              <w:t>Individuals or Households</w:t>
            </w:r>
          </w:p>
        </w:tc>
        <w:tc>
          <w:tcPr>
            <w:tcW w:w="135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79983734" w14:textId="0949363D">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Tele-Registration Application for Disaster Assistance (English</w:t>
            </w:r>
            <w:r>
              <w:rPr>
                <w:rFonts w:ascii="Times New Roman" w:hAnsi="Times New Roman" w:eastAsia="Calibri" w:cs="Times New Roman"/>
                <w:sz w:val="20"/>
                <w:szCs w:val="20"/>
              </w:rPr>
              <w:t xml:space="preserve"> and Spanish</w:t>
            </w:r>
            <w:r w:rsidRPr="000F306F">
              <w:rPr>
                <w:rFonts w:ascii="Times New Roman" w:hAnsi="Times New Roman" w:eastAsia="Calibri" w:cs="Times New Roman"/>
                <w:sz w:val="20"/>
                <w:szCs w:val="20"/>
              </w:rPr>
              <w:t>) FF</w:t>
            </w:r>
            <w:r>
              <w:rPr>
                <w:rFonts w:ascii="Times New Roman" w:hAnsi="Times New Roman" w:eastAsia="Calibri" w:cs="Times New Roman"/>
                <w:sz w:val="20"/>
                <w:szCs w:val="20"/>
              </w:rPr>
              <w:t>-104-21-123 and FF-104-21-123-A</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5F8AD00F" w14:textId="58B276FC">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181,900</w:t>
            </w:r>
          </w:p>
        </w:tc>
        <w:tc>
          <w:tcPr>
            <w:tcW w:w="99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6B5CA730" w14:textId="518B890F">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5C86D12D" w14:textId="7115EEFF">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181,900</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3B138530" w14:textId="717E91B6">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0.3667</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76E9541B" w14:textId="1102FB9C">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66,703</w:t>
            </w:r>
          </w:p>
        </w:tc>
        <w:tc>
          <w:tcPr>
            <w:tcW w:w="81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704C8F8F" w14:textId="5348DBA2">
            <w:pPr>
              <w:spacing w:after="0" w:line="240" w:lineRule="auto"/>
              <w:jc w:val="center"/>
              <w:rPr>
                <w:rFonts w:ascii="Times New Roman" w:hAnsi="Times New Roman" w:eastAsia="Times New Roman" w:cs="Times New Roman"/>
                <w:sz w:val="20"/>
                <w:szCs w:val="20"/>
              </w:rPr>
            </w:pPr>
            <w:r w:rsidRPr="00CA6AA3">
              <w:rPr>
                <w:rFonts w:ascii="Times New Roman" w:hAnsi="Times New Roman" w:cs="Times New Roman"/>
                <w:sz w:val="20"/>
                <w:szCs w:val="20"/>
              </w:rPr>
              <w:t>$</w:t>
            </w:r>
            <w:r w:rsidR="007E40A3">
              <w:rPr>
                <w:rFonts w:ascii="Times New Roman" w:hAnsi="Times New Roman" w:cs="Times New Roman"/>
                <w:sz w:val="20"/>
                <w:szCs w:val="20"/>
              </w:rPr>
              <w:t>39.25</w:t>
            </w:r>
            <w:r w:rsidRPr="00CA6AA3">
              <w:rPr>
                <w:rFonts w:ascii="Times New Roman" w:hAnsi="Times New Roman" w:cs="Times New Roman"/>
                <w:sz w:val="20"/>
                <w:szCs w:val="20"/>
              </w:rPr>
              <w:t xml:space="preserve"> </w:t>
            </w:r>
          </w:p>
        </w:tc>
        <w:tc>
          <w:tcPr>
            <w:tcW w:w="1530" w:type="dxa"/>
            <w:tcBorders>
              <w:top w:val="nil"/>
              <w:left w:val="nil"/>
              <w:bottom w:val="single" w:color="auto" w:sz="4" w:space="0"/>
              <w:right w:val="single" w:color="auto" w:sz="4" w:space="0"/>
            </w:tcBorders>
            <w:shd w:val="clear" w:color="auto" w:fill="auto"/>
            <w:noWrap/>
            <w:vAlign w:val="center"/>
          </w:tcPr>
          <w:p w:rsidRPr="00AF68B2" w:rsidR="00FF0BB4" w:rsidP="00CB37EB" w:rsidRDefault="00893C7D" w14:paraId="442C559D" w14:textId="2EC44774">
            <w:pPr>
              <w:spacing w:after="0" w:line="240" w:lineRule="auto"/>
              <w:jc w:val="right"/>
              <w:rPr>
                <w:rFonts w:ascii="Times New Roman" w:hAnsi="Times New Roman" w:eastAsia="Times New Roman" w:cs="Times New Roman"/>
                <w:sz w:val="20"/>
                <w:szCs w:val="20"/>
              </w:rPr>
            </w:pPr>
            <w:r w:rsidRPr="00893C7D">
              <w:rPr>
                <w:rFonts w:ascii="Times New Roman" w:hAnsi="Times New Roman" w:cs="Times New Roman"/>
                <w:sz w:val="20"/>
                <w:szCs w:val="20"/>
              </w:rPr>
              <w:t>$2,618,093</w:t>
            </w:r>
          </w:p>
        </w:tc>
      </w:tr>
      <w:tr w:rsidRPr="00557AE7" w:rsidR="00971FFE" w:rsidTr="00CB37EB" w14:paraId="7A14E903" w14:textId="77777777">
        <w:trPr>
          <w:trHeight w:val="236"/>
        </w:trPr>
        <w:tc>
          <w:tcPr>
            <w:tcW w:w="1170" w:type="dxa"/>
            <w:tcBorders>
              <w:top w:val="nil"/>
              <w:left w:val="single" w:color="auto" w:sz="4" w:space="0"/>
              <w:bottom w:val="single" w:color="auto" w:sz="4" w:space="0"/>
              <w:right w:val="single" w:color="auto" w:sz="4" w:space="0"/>
            </w:tcBorders>
            <w:shd w:val="clear" w:color="auto" w:fill="auto"/>
            <w:noWrap/>
            <w:vAlign w:val="center"/>
          </w:tcPr>
          <w:p w:rsidRPr="00557AE7" w:rsidR="00FF0BB4" w:rsidP="00FF0BB4" w:rsidRDefault="00FF0BB4" w14:paraId="4B0F1D84" w14:textId="784527FA">
            <w:pPr>
              <w:spacing w:after="0" w:line="240" w:lineRule="auto"/>
              <w:rPr>
                <w:rFonts w:ascii="Times New Roman" w:hAnsi="Times New Roman" w:eastAsia="Times New Roman" w:cs="Times New Roman"/>
                <w:color w:val="000000"/>
                <w:sz w:val="20"/>
                <w:szCs w:val="20"/>
              </w:rPr>
            </w:pPr>
            <w:r w:rsidRPr="00FA5A13">
              <w:rPr>
                <w:rFonts w:ascii="Times New Roman" w:hAnsi="Times New Roman" w:eastAsia="Calibri" w:cs="Times New Roman"/>
                <w:color w:val="000000" w:themeColor="text1"/>
                <w:sz w:val="20"/>
                <w:szCs w:val="20"/>
              </w:rPr>
              <w:t>Individuals or Households</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1DEC29AC" w14:textId="101B9F67">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Tele-Registration Application for COVID-19 Funeral Assistance (English) FF</w:t>
            </w:r>
            <w:r>
              <w:rPr>
                <w:rFonts w:ascii="Times New Roman" w:hAnsi="Times New Roman" w:eastAsia="Calibri" w:cs="Times New Roman"/>
                <w:color w:val="000000" w:themeColor="text1"/>
                <w:sz w:val="20"/>
                <w:szCs w:val="20"/>
              </w:rPr>
              <w:t>-104-21-123</w:t>
            </w:r>
            <w:r w:rsidRPr="00FA5A13">
              <w:rPr>
                <w:rFonts w:ascii="Times New Roman" w:hAnsi="Times New Roman" w:eastAsia="Calibri" w:cs="Times New Roman"/>
                <w:color w:val="000000" w:themeColor="text1"/>
                <w:sz w:val="20"/>
                <w:szCs w:val="20"/>
              </w:rPr>
              <w:t>-COVID-FA</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0807615D" w14:textId="0EBEF662">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500,000</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1E2ED0E7" w14:textId="4EFEB769">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1</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0510F687" w14:textId="1CCF1E9F">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500,000</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76CE4CE4" w14:textId="50D68DAE">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0.3667</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6368BB57" w14:textId="520636D5">
            <w:pPr>
              <w:spacing w:after="0" w:line="240" w:lineRule="auto"/>
              <w:jc w:val="center"/>
              <w:rPr>
                <w:rFonts w:ascii="Times New Roman" w:hAnsi="Times New Roman" w:eastAsia="Times New Roman" w:cs="Times New Roman"/>
                <w:sz w:val="20"/>
                <w:szCs w:val="20"/>
              </w:rPr>
            </w:pPr>
            <w:r w:rsidRPr="00FA5A13">
              <w:rPr>
                <w:rFonts w:ascii="Times New Roman" w:hAnsi="Times New Roman" w:eastAsia="Calibri" w:cs="Times New Roman"/>
                <w:color w:val="000000" w:themeColor="text1"/>
                <w:sz w:val="20"/>
                <w:szCs w:val="20"/>
              </w:rPr>
              <w:t>183,350</w:t>
            </w:r>
          </w:p>
        </w:tc>
        <w:tc>
          <w:tcPr>
            <w:tcW w:w="81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43E7E3D4" w14:textId="07CAA726">
            <w:pPr>
              <w:spacing w:after="0" w:line="240" w:lineRule="auto"/>
              <w:jc w:val="center"/>
              <w:rPr>
                <w:rFonts w:ascii="Times New Roman" w:hAnsi="Times New Roman" w:eastAsia="Times New Roman" w:cs="Times New Roman"/>
                <w:sz w:val="20"/>
                <w:szCs w:val="20"/>
              </w:rPr>
            </w:pPr>
            <w:r w:rsidRPr="00CA6AA3">
              <w:rPr>
                <w:rFonts w:ascii="Times New Roman" w:hAnsi="Times New Roman" w:cs="Times New Roman"/>
                <w:sz w:val="20"/>
                <w:szCs w:val="20"/>
              </w:rPr>
              <w:t>$</w:t>
            </w:r>
            <w:r w:rsidR="007E40A3">
              <w:rPr>
                <w:rFonts w:ascii="Times New Roman" w:hAnsi="Times New Roman" w:cs="Times New Roman"/>
                <w:sz w:val="20"/>
                <w:szCs w:val="20"/>
              </w:rPr>
              <w:t>39.25</w:t>
            </w:r>
            <w:r w:rsidRPr="00CA6AA3">
              <w:rPr>
                <w:rFonts w:ascii="Times New Roman" w:hAnsi="Times New Roman" w:cs="Times New Roman"/>
                <w:sz w:val="20"/>
                <w:szCs w:val="20"/>
              </w:rPr>
              <w:t xml:space="preserve"> </w:t>
            </w:r>
          </w:p>
        </w:tc>
        <w:tc>
          <w:tcPr>
            <w:tcW w:w="1530" w:type="dxa"/>
            <w:tcBorders>
              <w:top w:val="nil"/>
              <w:left w:val="nil"/>
              <w:bottom w:val="single" w:color="auto" w:sz="4" w:space="0"/>
              <w:right w:val="single" w:color="auto" w:sz="4" w:space="0"/>
            </w:tcBorders>
            <w:shd w:val="clear" w:color="auto" w:fill="auto"/>
            <w:noWrap/>
            <w:vAlign w:val="center"/>
          </w:tcPr>
          <w:p w:rsidRPr="00AF68B2" w:rsidR="00FF0BB4" w:rsidP="00CB37EB" w:rsidRDefault="006C7917" w14:paraId="321C1315" w14:textId="406B3FC0">
            <w:pPr>
              <w:spacing w:after="0" w:line="240" w:lineRule="auto"/>
              <w:jc w:val="right"/>
              <w:rPr>
                <w:rFonts w:ascii="Times New Roman" w:hAnsi="Times New Roman" w:eastAsia="Times New Roman" w:cs="Times New Roman"/>
                <w:sz w:val="20"/>
                <w:szCs w:val="20"/>
              </w:rPr>
            </w:pPr>
            <w:r w:rsidRPr="006C7917">
              <w:rPr>
                <w:rFonts w:ascii="Times New Roman" w:hAnsi="Times New Roman" w:cs="Times New Roman"/>
                <w:sz w:val="20"/>
                <w:szCs w:val="20"/>
              </w:rPr>
              <w:t>$7,196,488</w:t>
            </w:r>
          </w:p>
        </w:tc>
      </w:tr>
      <w:tr w:rsidRPr="00557AE7" w:rsidR="00971FFE" w:rsidTr="00CB37EB" w14:paraId="7DA3755E" w14:textId="77777777">
        <w:trPr>
          <w:trHeight w:val="236"/>
        </w:trPr>
        <w:tc>
          <w:tcPr>
            <w:tcW w:w="1170" w:type="dxa"/>
            <w:tcBorders>
              <w:top w:val="nil"/>
              <w:left w:val="single" w:color="auto" w:sz="4" w:space="0"/>
              <w:bottom w:val="single" w:color="auto" w:sz="4" w:space="0"/>
              <w:right w:val="single" w:color="auto" w:sz="4" w:space="0"/>
            </w:tcBorders>
            <w:shd w:val="clear" w:color="auto" w:fill="auto"/>
            <w:noWrap/>
            <w:vAlign w:val="center"/>
          </w:tcPr>
          <w:p w:rsidRPr="00557AE7" w:rsidR="00FF0BB4" w:rsidP="00FF0BB4" w:rsidRDefault="00FF0BB4" w14:paraId="1D57DC78" w14:textId="5240D3BB">
            <w:pPr>
              <w:spacing w:after="0" w:line="240" w:lineRule="auto"/>
              <w:rPr>
                <w:rFonts w:ascii="Times New Roman" w:hAnsi="Times New Roman" w:eastAsia="Times New Roman" w:cs="Times New Roman"/>
                <w:color w:val="000000"/>
                <w:sz w:val="20"/>
                <w:szCs w:val="20"/>
              </w:rPr>
            </w:pPr>
            <w:r w:rsidRPr="000F306F">
              <w:rPr>
                <w:rFonts w:ascii="Times New Roman" w:hAnsi="Times New Roman" w:eastAsia="Calibri" w:cs="Times New Roman"/>
                <w:sz w:val="20"/>
                <w:szCs w:val="20"/>
              </w:rPr>
              <w:t>Individuals or Households</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4EB1AEDA" w14:textId="1C077FBB">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Internet Application for Disaster Assistance (English and Spanish) FF</w:t>
            </w:r>
            <w:r>
              <w:rPr>
                <w:rFonts w:ascii="Times New Roman" w:hAnsi="Times New Roman" w:eastAsia="Calibri" w:cs="Times New Roman"/>
                <w:sz w:val="20"/>
                <w:szCs w:val="20"/>
              </w:rPr>
              <w:t xml:space="preserve">-104-FY-21-125 </w:t>
            </w:r>
            <w:r w:rsidRPr="000F306F">
              <w:rPr>
                <w:rFonts w:ascii="Times New Roman" w:hAnsi="Times New Roman" w:eastAsia="Calibri" w:cs="Times New Roman"/>
                <w:sz w:val="20"/>
                <w:szCs w:val="20"/>
              </w:rPr>
              <w:t xml:space="preserve">and </w:t>
            </w:r>
            <w:r>
              <w:rPr>
                <w:rFonts w:ascii="Times New Roman" w:hAnsi="Times New Roman" w:eastAsia="Calibri" w:cs="Times New Roman"/>
                <w:sz w:val="20"/>
                <w:szCs w:val="20"/>
              </w:rPr>
              <w:t>FF-104-FY-21-125-A</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118DB112" w14:textId="66BBF7C2">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756,600</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03CECB25" w14:textId="541CAA9D">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w:t>
            </w:r>
          </w:p>
        </w:tc>
        <w:tc>
          <w:tcPr>
            <w:tcW w:w="108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2F54087C" w14:textId="6ACA1A68">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756,600</w:t>
            </w:r>
          </w:p>
        </w:tc>
        <w:tc>
          <w:tcPr>
            <w:tcW w:w="135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45D63FCF" w14:textId="6663EBA9">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0.3667</w:t>
            </w:r>
          </w:p>
        </w:tc>
        <w:tc>
          <w:tcPr>
            <w:tcW w:w="990" w:type="dxa"/>
            <w:tcBorders>
              <w:top w:val="nil"/>
              <w:left w:val="nil"/>
              <w:bottom w:val="single" w:color="auto" w:sz="4" w:space="0"/>
              <w:right w:val="single" w:color="auto" w:sz="4" w:space="0"/>
            </w:tcBorders>
            <w:shd w:val="clear" w:color="auto" w:fill="auto"/>
            <w:noWrap/>
            <w:vAlign w:val="center"/>
          </w:tcPr>
          <w:p w:rsidRPr="00AF68B2" w:rsidR="00FF0BB4" w:rsidP="00FF0BB4" w:rsidRDefault="00FF0BB4" w14:paraId="475ABBF8" w14:textId="2254912E">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277,445</w:t>
            </w:r>
          </w:p>
        </w:tc>
        <w:tc>
          <w:tcPr>
            <w:tcW w:w="810" w:type="dxa"/>
            <w:tcBorders>
              <w:top w:val="nil"/>
              <w:left w:val="nil"/>
              <w:bottom w:val="single" w:color="auto" w:sz="4" w:space="0"/>
              <w:right w:val="single" w:color="auto" w:sz="4" w:space="0"/>
            </w:tcBorders>
            <w:shd w:val="clear" w:color="auto" w:fill="auto"/>
            <w:vAlign w:val="center"/>
          </w:tcPr>
          <w:p w:rsidRPr="00AF68B2" w:rsidR="00FF0BB4" w:rsidP="00FF0BB4" w:rsidRDefault="00FF0BB4" w14:paraId="7EE9F5C7" w14:textId="6B7AE6A4">
            <w:pPr>
              <w:spacing w:after="0" w:line="240" w:lineRule="auto"/>
              <w:jc w:val="center"/>
              <w:rPr>
                <w:rFonts w:ascii="Times New Roman" w:hAnsi="Times New Roman" w:eastAsia="Times New Roman" w:cs="Times New Roman"/>
                <w:sz w:val="20"/>
                <w:szCs w:val="20"/>
              </w:rPr>
            </w:pPr>
            <w:r w:rsidRPr="00CA6AA3">
              <w:rPr>
                <w:rFonts w:ascii="Times New Roman" w:hAnsi="Times New Roman" w:cs="Times New Roman"/>
                <w:sz w:val="20"/>
                <w:szCs w:val="20"/>
              </w:rPr>
              <w:t>$</w:t>
            </w:r>
            <w:r w:rsidR="007E40A3">
              <w:rPr>
                <w:rFonts w:ascii="Times New Roman" w:hAnsi="Times New Roman" w:cs="Times New Roman"/>
                <w:sz w:val="20"/>
                <w:szCs w:val="20"/>
              </w:rPr>
              <w:t>39.25</w:t>
            </w:r>
            <w:r w:rsidRPr="00CA6AA3">
              <w:rPr>
                <w:rFonts w:ascii="Times New Roman" w:hAnsi="Times New Roman" w:cs="Times New Roman"/>
                <w:sz w:val="20"/>
                <w:szCs w:val="20"/>
              </w:rPr>
              <w:t xml:space="preserve"> </w:t>
            </w:r>
          </w:p>
        </w:tc>
        <w:tc>
          <w:tcPr>
            <w:tcW w:w="1530" w:type="dxa"/>
            <w:tcBorders>
              <w:top w:val="nil"/>
              <w:left w:val="nil"/>
              <w:bottom w:val="single" w:color="auto" w:sz="4" w:space="0"/>
              <w:right w:val="single" w:color="auto" w:sz="4" w:space="0"/>
            </w:tcBorders>
            <w:shd w:val="clear" w:color="auto" w:fill="auto"/>
            <w:noWrap/>
            <w:vAlign w:val="center"/>
          </w:tcPr>
          <w:p w:rsidRPr="00AF68B2" w:rsidR="00FF0BB4" w:rsidP="00CB37EB" w:rsidRDefault="00E5743F" w14:paraId="7086C794" w14:textId="763CD390">
            <w:pPr>
              <w:spacing w:after="0" w:line="240" w:lineRule="auto"/>
              <w:jc w:val="right"/>
              <w:rPr>
                <w:rFonts w:ascii="Times New Roman" w:hAnsi="Times New Roman" w:eastAsia="Times New Roman" w:cs="Times New Roman"/>
                <w:sz w:val="20"/>
                <w:szCs w:val="20"/>
              </w:rPr>
            </w:pPr>
            <w:r w:rsidRPr="00E5743F">
              <w:rPr>
                <w:rFonts w:ascii="Times New Roman" w:hAnsi="Times New Roman" w:cs="Times New Roman"/>
                <w:sz w:val="20"/>
                <w:szCs w:val="20"/>
              </w:rPr>
              <w:t>$10,889,716</w:t>
            </w:r>
          </w:p>
        </w:tc>
      </w:tr>
      <w:tr w:rsidRPr="00557AE7" w:rsidR="004C15ED" w:rsidTr="00CB37EB" w14:paraId="4E44B3F7" w14:textId="77777777">
        <w:trPr>
          <w:trHeight w:val="236"/>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557AE7" w:rsidR="00FF0BB4" w:rsidP="00FF0BB4" w:rsidRDefault="00FF0BB4" w14:paraId="283DC1F4" w14:textId="7F2FF31F">
            <w:pPr>
              <w:spacing w:after="0" w:line="240" w:lineRule="auto"/>
              <w:rPr>
                <w:rFonts w:ascii="Times New Roman" w:hAnsi="Times New Roman" w:eastAsia="Times New Roman" w:cs="Times New Roman"/>
                <w:color w:val="000000"/>
                <w:sz w:val="20"/>
                <w:szCs w:val="20"/>
              </w:rPr>
            </w:pPr>
            <w:r w:rsidRPr="000F306F">
              <w:rPr>
                <w:rFonts w:ascii="Times New Roman" w:hAnsi="Times New Roman" w:eastAsia="Calibri" w:cs="Times New Roman"/>
                <w:sz w:val="20"/>
                <w:szCs w:val="20"/>
              </w:rPr>
              <w:t>Individuals or Households</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AF68B2" w:rsidR="00FF0BB4" w:rsidP="00FF0BB4" w:rsidRDefault="00FF0BB4" w14:paraId="64467CD7" w14:textId="6D8EDBFA">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Paper Application for Disaster Assistance (English and Spanish) FF</w:t>
            </w:r>
            <w:r>
              <w:rPr>
                <w:rFonts w:ascii="Times New Roman" w:hAnsi="Times New Roman" w:eastAsia="Calibri" w:cs="Times New Roman"/>
                <w:sz w:val="20"/>
                <w:szCs w:val="20"/>
              </w:rPr>
              <w:t>-104-FY-21-122</w:t>
            </w:r>
            <w:r w:rsidRPr="000F306F">
              <w:rPr>
                <w:rFonts w:ascii="Times New Roman" w:hAnsi="Times New Roman" w:eastAsia="Calibri" w:cs="Times New Roman"/>
                <w:sz w:val="20"/>
                <w:szCs w:val="20"/>
              </w:rPr>
              <w:t xml:space="preserve"> and </w:t>
            </w:r>
            <w:r>
              <w:rPr>
                <w:rFonts w:ascii="Times New Roman" w:hAnsi="Times New Roman" w:eastAsia="Calibri" w:cs="Times New Roman"/>
                <w:sz w:val="20"/>
                <w:szCs w:val="20"/>
              </w:rPr>
              <w:t>FF-104-FY-21-122-A</w:t>
            </w:r>
          </w:p>
        </w:tc>
        <w:tc>
          <w:tcPr>
            <w:tcW w:w="1080" w:type="dxa"/>
            <w:tcBorders>
              <w:top w:val="single" w:color="auto" w:sz="4" w:space="0"/>
              <w:left w:val="nil"/>
              <w:bottom w:val="single" w:color="auto" w:sz="4" w:space="0"/>
              <w:right w:val="single" w:color="auto" w:sz="4" w:space="0"/>
            </w:tcBorders>
            <w:shd w:val="clear" w:color="auto" w:fill="auto"/>
            <w:vAlign w:val="center"/>
          </w:tcPr>
          <w:p w:rsidRPr="00AF68B2" w:rsidR="00FF0BB4" w:rsidP="00FF0BB4" w:rsidRDefault="00FF0BB4" w14:paraId="7F301DB7" w14:textId="1C99FF6E">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2,300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AF68B2" w:rsidR="00FF0BB4" w:rsidP="00FF0BB4" w:rsidRDefault="00FF0BB4" w14:paraId="73F0FEF9" w14:textId="5AE8F14E">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AF68B2" w:rsidR="00FF0BB4" w:rsidP="00FF0BB4" w:rsidRDefault="00FF0BB4" w14:paraId="7F727C48" w14:textId="357E2F14">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2,300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AF68B2" w:rsidR="00FF0BB4" w:rsidP="00FF0BB4" w:rsidRDefault="00FF0BB4" w14:paraId="6616D0A9" w14:textId="44E0E1C4">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0.3333</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AF68B2" w:rsidR="00FF0BB4" w:rsidP="00FF0BB4" w:rsidRDefault="00FF0BB4" w14:paraId="144FE300" w14:textId="0241EB55">
            <w:pPr>
              <w:spacing w:after="0" w:line="240" w:lineRule="auto"/>
              <w:jc w:val="center"/>
              <w:rPr>
                <w:rFonts w:ascii="Times New Roman" w:hAnsi="Times New Roman" w:eastAsia="Times New Roman" w:cs="Times New Roman"/>
                <w:sz w:val="20"/>
                <w:szCs w:val="20"/>
              </w:rPr>
            </w:pPr>
            <w:r w:rsidRPr="000F306F">
              <w:rPr>
                <w:rFonts w:ascii="Times New Roman" w:hAnsi="Times New Roman" w:eastAsia="Calibri" w:cs="Times New Roman"/>
                <w:sz w:val="20"/>
                <w:szCs w:val="20"/>
              </w:rPr>
              <w:t>767</w:t>
            </w:r>
          </w:p>
        </w:tc>
        <w:tc>
          <w:tcPr>
            <w:tcW w:w="810" w:type="dxa"/>
            <w:tcBorders>
              <w:top w:val="single" w:color="auto" w:sz="4" w:space="0"/>
              <w:left w:val="nil"/>
              <w:bottom w:val="single" w:color="auto" w:sz="4" w:space="0"/>
              <w:right w:val="single" w:color="auto" w:sz="4" w:space="0"/>
            </w:tcBorders>
            <w:shd w:val="clear" w:color="auto" w:fill="auto"/>
            <w:vAlign w:val="center"/>
          </w:tcPr>
          <w:p w:rsidRPr="00AF68B2" w:rsidR="00FF0BB4" w:rsidP="00FF0BB4" w:rsidRDefault="00FF0BB4" w14:paraId="57C4374A" w14:textId="42BE0DE0">
            <w:pPr>
              <w:spacing w:after="0" w:line="240" w:lineRule="auto"/>
              <w:jc w:val="center"/>
              <w:rPr>
                <w:rFonts w:ascii="Times New Roman" w:hAnsi="Times New Roman" w:eastAsia="Times New Roman" w:cs="Times New Roman"/>
                <w:sz w:val="20"/>
                <w:szCs w:val="20"/>
              </w:rPr>
            </w:pPr>
            <w:r w:rsidRPr="00CA6AA3">
              <w:rPr>
                <w:rFonts w:ascii="Times New Roman" w:hAnsi="Times New Roman" w:cs="Times New Roman"/>
                <w:sz w:val="20"/>
                <w:szCs w:val="20"/>
              </w:rPr>
              <w:t>$</w:t>
            </w:r>
            <w:r w:rsidR="007E40A3">
              <w:rPr>
                <w:rFonts w:ascii="Times New Roman" w:hAnsi="Times New Roman" w:cs="Times New Roman"/>
                <w:sz w:val="20"/>
                <w:szCs w:val="20"/>
              </w:rPr>
              <w:t>39.25</w:t>
            </w:r>
            <w:r w:rsidRPr="00CA6AA3">
              <w:rPr>
                <w:rFonts w:ascii="Times New Roman" w:hAnsi="Times New Roman" w:cs="Times New Roman"/>
                <w:sz w:val="20"/>
                <w:szCs w:val="20"/>
              </w:rPr>
              <w:t xml:space="preserve"> </w:t>
            </w:r>
          </w:p>
        </w:tc>
        <w:tc>
          <w:tcPr>
            <w:tcW w:w="1530" w:type="dxa"/>
            <w:tcBorders>
              <w:top w:val="single" w:color="auto" w:sz="4" w:space="0"/>
              <w:left w:val="nil"/>
              <w:bottom w:val="single" w:color="auto" w:sz="4" w:space="0"/>
              <w:right w:val="single" w:color="auto" w:sz="4" w:space="0"/>
            </w:tcBorders>
            <w:shd w:val="clear" w:color="auto" w:fill="auto"/>
            <w:noWrap/>
            <w:vAlign w:val="center"/>
          </w:tcPr>
          <w:p w:rsidRPr="00AF68B2" w:rsidR="00FF0BB4" w:rsidP="00CB37EB" w:rsidRDefault="003A5243" w14:paraId="1D89E5E1" w14:textId="693EAAE7">
            <w:pPr>
              <w:spacing w:after="0" w:line="240" w:lineRule="auto"/>
              <w:jc w:val="right"/>
              <w:rPr>
                <w:rFonts w:ascii="Times New Roman" w:hAnsi="Times New Roman" w:eastAsia="Times New Roman" w:cs="Times New Roman"/>
                <w:sz w:val="20"/>
                <w:szCs w:val="20"/>
              </w:rPr>
            </w:pPr>
            <w:r w:rsidRPr="003A5243">
              <w:rPr>
                <w:rFonts w:ascii="Times New Roman" w:hAnsi="Times New Roman" w:cs="Times New Roman"/>
                <w:sz w:val="20"/>
                <w:szCs w:val="20"/>
              </w:rPr>
              <w:t>$30,105</w:t>
            </w:r>
          </w:p>
        </w:tc>
      </w:tr>
      <w:tr w:rsidRPr="00557AE7" w:rsidR="004C15ED" w:rsidTr="00CB37EB" w14:paraId="48200F2F" w14:textId="77777777">
        <w:trPr>
          <w:trHeight w:val="236"/>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F306F" w:rsidR="00330C94" w:rsidP="00330C94" w:rsidRDefault="00330C94" w14:paraId="344482CB" w14:textId="27BED5B3">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t>Individuals or Households</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435A6D3A" w14:textId="5F18F583">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Declaration and Release (English and Spanish) FF</w:t>
            </w:r>
            <w:r>
              <w:rPr>
                <w:rFonts w:ascii="Times New Roman" w:hAnsi="Times New Roman" w:eastAsia="Calibri" w:cs="Times New Roman"/>
                <w:sz w:val="20"/>
                <w:szCs w:val="20"/>
              </w:rPr>
              <w:t xml:space="preserve">-104-FY-21-128 </w:t>
            </w:r>
            <w:r w:rsidRPr="000F306F">
              <w:rPr>
                <w:rFonts w:ascii="Times New Roman" w:hAnsi="Times New Roman" w:eastAsia="Calibri" w:cs="Times New Roman"/>
                <w:sz w:val="20"/>
                <w:szCs w:val="20"/>
              </w:rPr>
              <w:t xml:space="preserve">and </w:t>
            </w:r>
            <w:r>
              <w:rPr>
                <w:rFonts w:ascii="Times New Roman" w:hAnsi="Times New Roman" w:eastAsia="Calibri" w:cs="Times New Roman"/>
                <w:sz w:val="20"/>
                <w:szCs w:val="20"/>
              </w:rPr>
              <w:t>FF-104-FY-21-128-A</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F306F" w:rsidR="00330C94" w:rsidP="00330C94" w:rsidRDefault="00330C94" w14:paraId="7F1D2ED8" w14:textId="5B8F995A">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1D9B2070" w14:textId="2EFAE7B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F306F" w:rsidR="00330C94" w:rsidP="00330C94" w:rsidRDefault="00330C94" w14:paraId="633827DA" w14:textId="6A981F09">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7C5DB4C0" w14:textId="68EB8804">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0.0333</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31EC32CC" w14:textId="2ECDE2F0">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77</w:t>
            </w:r>
          </w:p>
        </w:tc>
        <w:tc>
          <w:tcPr>
            <w:tcW w:w="810" w:type="dxa"/>
            <w:tcBorders>
              <w:top w:val="single" w:color="auto" w:sz="4" w:space="0"/>
              <w:left w:val="nil"/>
              <w:bottom w:val="single" w:color="auto" w:sz="4" w:space="0"/>
              <w:right w:val="single" w:color="auto" w:sz="4" w:space="0"/>
            </w:tcBorders>
            <w:shd w:val="clear" w:color="auto" w:fill="auto"/>
            <w:vAlign w:val="center"/>
          </w:tcPr>
          <w:p w:rsidRPr="00CA6AA3" w:rsidR="00330C94" w:rsidP="00330C94" w:rsidRDefault="00330C94" w14:paraId="4D657820" w14:textId="48B554DD">
            <w:pPr>
              <w:spacing w:after="0" w:line="240" w:lineRule="auto"/>
              <w:jc w:val="center"/>
              <w:rPr>
                <w:rFonts w:ascii="Times New Roman" w:hAnsi="Times New Roman" w:cs="Times New Roman"/>
                <w:sz w:val="20"/>
                <w:szCs w:val="20"/>
              </w:rPr>
            </w:pPr>
            <w:r w:rsidRPr="00CA6AA3">
              <w:rPr>
                <w:rFonts w:ascii="Times New Roman" w:hAnsi="Times New Roman" w:cs="Times New Roman"/>
                <w:sz w:val="20"/>
                <w:szCs w:val="20"/>
              </w:rPr>
              <w:t>$</w:t>
            </w:r>
            <w:r w:rsidR="007E40A3">
              <w:rPr>
                <w:rFonts w:ascii="Times New Roman" w:hAnsi="Times New Roman" w:cs="Times New Roman"/>
                <w:sz w:val="20"/>
                <w:szCs w:val="20"/>
              </w:rPr>
              <w:t>39.25</w:t>
            </w:r>
            <w:r w:rsidRPr="00CA6AA3">
              <w:rPr>
                <w:rFonts w:ascii="Times New Roman" w:hAnsi="Times New Roman" w:cs="Times New Roman"/>
                <w:sz w:val="20"/>
                <w:szCs w:val="20"/>
              </w:rPr>
              <w:t xml:space="preserve"> </w:t>
            </w:r>
          </w:p>
        </w:tc>
        <w:tc>
          <w:tcPr>
            <w:tcW w:w="1530" w:type="dxa"/>
            <w:tcBorders>
              <w:top w:val="single" w:color="auto" w:sz="4" w:space="0"/>
              <w:left w:val="nil"/>
              <w:bottom w:val="single" w:color="auto" w:sz="4" w:space="0"/>
              <w:right w:val="single" w:color="auto" w:sz="4" w:space="0"/>
            </w:tcBorders>
            <w:shd w:val="clear" w:color="auto" w:fill="auto"/>
            <w:noWrap/>
            <w:vAlign w:val="center"/>
          </w:tcPr>
          <w:p w:rsidRPr="00CA6AA3" w:rsidR="00330C94" w:rsidP="00CB37EB" w:rsidRDefault="00346CC8" w14:paraId="48BE506C" w14:textId="201BB6EA">
            <w:pPr>
              <w:spacing w:after="0" w:line="240" w:lineRule="auto"/>
              <w:jc w:val="right"/>
              <w:rPr>
                <w:rFonts w:ascii="Times New Roman" w:hAnsi="Times New Roman" w:cs="Times New Roman"/>
                <w:sz w:val="20"/>
                <w:szCs w:val="20"/>
              </w:rPr>
            </w:pPr>
            <w:r w:rsidRPr="00346CC8">
              <w:rPr>
                <w:rFonts w:ascii="Times New Roman" w:hAnsi="Times New Roman" w:cs="Times New Roman"/>
                <w:sz w:val="20"/>
                <w:szCs w:val="20"/>
              </w:rPr>
              <w:t>$3,022</w:t>
            </w:r>
          </w:p>
        </w:tc>
      </w:tr>
      <w:tr w:rsidRPr="00557AE7" w:rsidR="004C15ED" w:rsidTr="00CB37EB" w14:paraId="56ED0C45" w14:textId="77777777">
        <w:trPr>
          <w:trHeight w:val="236"/>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F306F" w:rsidR="00330C94" w:rsidP="00330C94" w:rsidRDefault="00330C94" w14:paraId="15373A57" w14:textId="26BE10C0">
            <w:pPr>
              <w:spacing w:after="0" w:line="240" w:lineRule="auto"/>
              <w:rPr>
                <w:rFonts w:ascii="Times New Roman" w:hAnsi="Times New Roman" w:eastAsia="Calibri" w:cs="Times New Roman"/>
                <w:sz w:val="20"/>
                <w:szCs w:val="20"/>
              </w:rPr>
            </w:pPr>
            <w:r w:rsidRPr="000F306F">
              <w:rPr>
                <w:rFonts w:ascii="Times New Roman" w:hAnsi="Times New Roman" w:eastAsia="Calibri" w:cs="Times New Roman"/>
                <w:sz w:val="20"/>
                <w:szCs w:val="20"/>
              </w:rPr>
              <w:lastRenderedPageBreak/>
              <w:t>Individuals or Households</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02C5E471" w14:textId="64955390">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Manufactured Housing Unit Revocable License and Receipt for Government Property (English and Spanish) FF</w:t>
            </w:r>
            <w:r>
              <w:rPr>
                <w:rFonts w:ascii="Times New Roman" w:hAnsi="Times New Roman" w:eastAsia="Calibri" w:cs="Times New Roman"/>
                <w:sz w:val="20"/>
                <w:szCs w:val="20"/>
              </w:rPr>
              <w:t>-104-FY-21-127</w:t>
            </w:r>
            <w:r w:rsidRPr="000F306F">
              <w:rPr>
                <w:rFonts w:ascii="Times New Roman" w:hAnsi="Times New Roman" w:eastAsia="Calibri" w:cs="Times New Roman"/>
                <w:sz w:val="20"/>
                <w:szCs w:val="20"/>
              </w:rPr>
              <w:t xml:space="preserve"> and </w:t>
            </w:r>
            <w:r>
              <w:rPr>
                <w:rFonts w:ascii="Times New Roman" w:hAnsi="Times New Roman" w:eastAsia="Calibri" w:cs="Times New Roman"/>
                <w:sz w:val="20"/>
                <w:szCs w:val="20"/>
              </w:rPr>
              <w:t>FF-104-FY-21-127-A</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F306F" w:rsidR="00330C94" w:rsidP="00CB37EB" w:rsidRDefault="00330C94" w14:paraId="7CD96571" w14:textId="4FB3B5E5">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9,388</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CB37EB" w:rsidRDefault="00330C94" w14:paraId="3B158834" w14:textId="3C55F253">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F306F" w:rsidR="00330C94" w:rsidP="00CB37EB" w:rsidRDefault="00330C94" w14:paraId="44170FE0" w14:textId="483E35B7">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9,388</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CB37EB" w:rsidRDefault="00330C94" w14:paraId="43C8EE2D" w14:textId="159F85F9">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0.2500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CB37EB" w:rsidRDefault="00330C94" w14:paraId="0E65FA1C" w14:textId="23E368CA">
            <w:pPr>
              <w:spacing w:after="0" w:line="240" w:lineRule="auto"/>
              <w:jc w:val="center"/>
              <w:rPr>
                <w:rFonts w:ascii="Times New Roman" w:hAnsi="Times New Roman" w:eastAsia="Calibri" w:cs="Times New Roman"/>
                <w:sz w:val="20"/>
                <w:szCs w:val="20"/>
              </w:rPr>
            </w:pPr>
            <w:r w:rsidRPr="000F306F">
              <w:rPr>
                <w:rFonts w:ascii="Times New Roman" w:hAnsi="Times New Roman" w:eastAsia="Calibri" w:cs="Times New Roman"/>
                <w:sz w:val="20"/>
                <w:szCs w:val="20"/>
              </w:rPr>
              <w:t>2,347</w:t>
            </w:r>
          </w:p>
        </w:tc>
        <w:tc>
          <w:tcPr>
            <w:tcW w:w="810" w:type="dxa"/>
            <w:tcBorders>
              <w:top w:val="single" w:color="auto" w:sz="4" w:space="0"/>
              <w:left w:val="nil"/>
              <w:bottom w:val="single" w:color="auto" w:sz="4" w:space="0"/>
              <w:right w:val="single" w:color="auto" w:sz="4" w:space="0"/>
            </w:tcBorders>
            <w:shd w:val="clear" w:color="auto" w:fill="auto"/>
            <w:vAlign w:val="center"/>
          </w:tcPr>
          <w:p w:rsidRPr="00CA6AA3" w:rsidR="00330C94" w:rsidP="00CB37EB" w:rsidRDefault="00330C94" w14:paraId="7938BBC4" w14:textId="07F67D9E">
            <w:pPr>
              <w:spacing w:after="0" w:line="240" w:lineRule="auto"/>
              <w:jc w:val="center"/>
              <w:rPr>
                <w:rFonts w:ascii="Times New Roman" w:hAnsi="Times New Roman" w:cs="Times New Roman"/>
                <w:sz w:val="20"/>
                <w:szCs w:val="20"/>
              </w:rPr>
            </w:pPr>
            <w:r w:rsidRPr="00CA6AA3">
              <w:rPr>
                <w:rFonts w:ascii="Times New Roman" w:hAnsi="Times New Roman" w:cs="Times New Roman"/>
                <w:sz w:val="20"/>
                <w:szCs w:val="20"/>
              </w:rPr>
              <w:t>$</w:t>
            </w:r>
            <w:r w:rsidR="007E40A3">
              <w:rPr>
                <w:rFonts w:ascii="Times New Roman" w:hAnsi="Times New Roman" w:cs="Times New Roman"/>
                <w:sz w:val="20"/>
                <w:szCs w:val="20"/>
              </w:rPr>
              <w:t>39.25</w:t>
            </w:r>
          </w:p>
        </w:tc>
        <w:tc>
          <w:tcPr>
            <w:tcW w:w="1530" w:type="dxa"/>
            <w:tcBorders>
              <w:top w:val="single" w:color="auto" w:sz="4" w:space="0"/>
              <w:left w:val="nil"/>
              <w:bottom w:val="single" w:color="auto" w:sz="4" w:space="0"/>
              <w:right w:val="single" w:color="auto" w:sz="4" w:space="0"/>
            </w:tcBorders>
            <w:shd w:val="clear" w:color="auto" w:fill="auto"/>
            <w:noWrap/>
            <w:vAlign w:val="center"/>
          </w:tcPr>
          <w:p w:rsidRPr="00CA6AA3" w:rsidR="00330C94" w:rsidP="00CB37EB" w:rsidRDefault="005844B8" w14:paraId="108845DE" w14:textId="5E454AC9">
            <w:pPr>
              <w:spacing w:after="0" w:line="240" w:lineRule="auto"/>
              <w:jc w:val="right"/>
              <w:rPr>
                <w:rFonts w:ascii="Times New Roman" w:hAnsi="Times New Roman" w:cs="Times New Roman"/>
                <w:sz w:val="20"/>
                <w:szCs w:val="20"/>
              </w:rPr>
            </w:pPr>
            <w:r w:rsidRPr="005844B8">
              <w:rPr>
                <w:rFonts w:ascii="Times New Roman" w:hAnsi="Times New Roman" w:cs="Times New Roman"/>
                <w:sz w:val="20"/>
                <w:szCs w:val="20"/>
              </w:rPr>
              <w:t>$92,120</w:t>
            </w:r>
          </w:p>
        </w:tc>
      </w:tr>
      <w:tr w:rsidRPr="00557AE7" w:rsidR="004C15ED" w:rsidTr="00CB37EB" w14:paraId="11A245C8" w14:textId="77777777">
        <w:trPr>
          <w:trHeight w:val="236"/>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F306F" w:rsidR="00330C94" w:rsidP="00330C94" w:rsidRDefault="00330C94" w14:paraId="3CF20338" w14:textId="42F4A200">
            <w:pPr>
              <w:spacing w:after="0" w:line="240" w:lineRule="auto"/>
              <w:rPr>
                <w:rFonts w:ascii="Times New Roman" w:hAnsi="Times New Roman" w:eastAsia="Calibri" w:cs="Times New Roman"/>
                <w:sz w:val="20"/>
                <w:szCs w:val="20"/>
              </w:rPr>
            </w:pPr>
            <w:r w:rsidRPr="002F7375">
              <w:rPr>
                <w:rFonts w:ascii="Times New Roman" w:hAnsi="Times New Roman" w:eastAsia="Calibri" w:cs="Times New Roman"/>
                <w:color w:val="000000" w:themeColor="text1"/>
                <w:sz w:val="20"/>
                <w:szCs w:val="20"/>
              </w:rPr>
              <w:t>Individuals or Households</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2B725C4D" w14:textId="501F09A8">
            <w:pPr>
              <w:spacing w:after="0" w:line="240" w:lineRule="auto"/>
              <w:jc w:val="center"/>
              <w:rPr>
                <w:rFonts w:ascii="Times New Roman" w:hAnsi="Times New Roman" w:eastAsia="Calibri" w:cs="Times New Roman"/>
                <w:sz w:val="20"/>
                <w:szCs w:val="20"/>
              </w:rPr>
            </w:pPr>
            <w:r w:rsidRPr="002F7375">
              <w:rPr>
                <w:rFonts w:ascii="Times New Roman" w:hAnsi="Times New Roman" w:eastAsia="Calibri" w:cs="Times New Roman"/>
                <w:color w:val="000000" w:themeColor="text1"/>
                <w:sz w:val="20"/>
                <w:szCs w:val="20"/>
              </w:rPr>
              <w:t>Request for Information (RFI</w:t>
            </w:r>
            <w:r w:rsidRPr="00E121A3">
              <w:rPr>
                <w:rFonts w:ascii="Times New Roman" w:hAnsi="Times New Roman" w:eastAsia="Calibri" w:cs="Times New Roman"/>
                <w:color w:val="000000" w:themeColor="text1"/>
                <w:sz w:val="20"/>
                <w:szCs w:val="20"/>
              </w:rPr>
              <w:t>) (</w:t>
            </w:r>
            <w:r w:rsidR="009E7FF4">
              <w:rPr>
                <w:rFonts w:ascii="Times New Roman" w:hAnsi="Times New Roman" w:eastAsia="Calibri" w:cs="Times New Roman"/>
                <w:color w:val="000000" w:themeColor="text1"/>
                <w:sz w:val="20"/>
                <w:szCs w:val="20"/>
              </w:rPr>
              <w:t xml:space="preserve">COVID-19 </w:t>
            </w:r>
            <w:r w:rsidRPr="00E121A3">
              <w:rPr>
                <w:rFonts w:ascii="Times New Roman" w:hAnsi="Times New Roman" w:eastAsia="Calibri" w:cs="Times New Roman"/>
                <w:color w:val="000000" w:themeColor="text1"/>
                <w:sz w:val="20"/>
                <w:szCs w:val="20"/>
              </w:rPr>
              <w:t>Funeral Assistance</w:t>
            </w:r>
            <w:r w:rsidRPr="004708C0">
              <w:rPr>
                <w:rFonts w:ascii="Times New Roman" w:hAnsi="Times New Roman" w:eastAsia="Calibri" w:cs="Times New Roman"/>
                <w:color w:val="000000" w:themeColor="text1"/>
                <w:sz w:val="20"/>
                <w:szCs w:val="20"/>
              </w:rPr>
              <w:t>)</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F306F" w:rsidR="00330C94" w:rsidP="00330C94" w:rsidRDefault="009E7FF4" w14:paraId="5D4BD175" w14:textId="2352F78F">
            <w:pPr>
              <w:spacing w:after="0" w:line="240" w:lineRule="auto"/>
              <w:jc w:val="center"/>
              <w:rPr>
                <w:rFonts w:ascii="Times New Roman" w:hAnsi="Times New Roman" w:eastAsia="Calibri" w:cs="Times New Roman"/>
                <w:sz w:val="20"/>
                <w:szCs w:val="20"/>
              </w:rPr>
            </w:pPr>
            <w:r w:rsidRPr="002F7375">
              <w:rPr>
                <w:rFonts w:ascii="Times New Roman" w:hAnsi="Times New Roman" w:eastAsia="Calibri" w:cs="Times New Roman"/>
                <w:color w:val="000000" w:themeColor="text1"/>
                <w:sz w:val="20"/>
                <w:szCs w:val="20"/>
              </w:rPr>
              <w:t>5</w:t>
            </w:r>
            <w:r>
              <w:rPr>
                <w:rFonts w:ascii="Times New Roman" w:hAnsi="Times New Roman" w:eastAsia="Calibri" w:cs="Times New Roman"/>
                <w:color w:val="000000" w:themeColor="text1"/>
                <w:sz w:val="20"/>
                <w:szCs w:val="20"/>
              </w:rPr>
              <w:t>00</w:t>
            </w:r>
            <w:r w:rsidRPr="002F7375" w:rsidR="00330C94">
              <w:rPr>
                <w:rFonts w:ascii="Times New Roman" w:hAnsi="Times New Roman" w:eastAsia="Calibri" w:cs="Times New Roman"/>
                <w:color w:val="000000" w:themeColor="text1"/>
                <w:sz w:val="20"/>
                <w:szCs w:val="20"/>
              </w:rPr>
              <w:t>,000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40AF6D64" w14:textId="5EAE6C84">
            <w:pPr>
              <w:spacing w:after="0" w:line="240" w:lineRule="auto"/>
              <w:jc w:val="center"/>
              <w:rPr>
                <w:rFonts w:ascii="Times New Roman" w:hAnsi="Times New Roman" w:eastAsia="Calibri" w:cs="Times New Roman"/>
                <w:sz w:val="20"/>
                <w:szCs w:val="20"/>
              </w:rPr>
            </w:pPr>
            <w:r w:rsidRPr="002F7375">
              <w:rPr>
                <w:rFonts w:ascii="Times New Roman" w:hAnsi="Times New Roman" w:eastAsia="Calibri" w:cs="Times New Roman"/>
                <w:color w:val="000000" w:themeColor="text1"/>
                <w:sz w:val="20"/>
                <w:szCs w:val="20"/>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F306F" w:rsidR="00330C94" w:rsidP="00330C94" w:rsidRDefault="009E7FF4" w14:paraId="250460C8" w14:textId="40EFEA10">
            <w:pPr>
              <w:spacing w:after="0" w:line="240" w:lineRule="auto"/>
              <w:jc w:val="center"/>
              <w:rPr>
                <w:rFonts w:ascii="Times New Roman" w:hAnsi="Times New Roman" w:eastAsia="Calibri" w:cs="Times New Roman"/>
                <w:sz w:val="20"/>
                <w:szCs w:val="20"/>
              </w:rPr>
            </w:pPr>
            <w:r w:rsidRPr="002F7375">
              <w:rPr>
                <w:rFonts w:ascii="Times New Roman" w:hAnsi="Times New Roman" w:eastAsia="Calibri" w:cs="Times New Roman"/>
                <w:color w:val="000000" w:themeColor="text1"/>
                <w:sz w:val="20"/>
                <w:szCs w:val="20"/>
              </w:rPr>
              <w:t>5</w:t>
            </w:r>
            <w:r>
              <w:rPr>
                <w:rFonts w:ascii="Times New Roman" w:hAnsi="Times New Roman" w:eastAsia="Calibri" w:cs="Times New Roman"/>
                <w:color w:val="000000" w:themeColor="text1"/>
                <w:sz w:val="20"/>
                <w:szCs w:val="20"/>
              </w:rPr>
              <w:t>00</w:t>
            </w:r>
            <w:r w:rsidRPr="002F7375" w:rsidR="00330C94">
              <w:rPr>
                <w:rFonts w:ascii="Times New Roman" w:hAnsi="Times New Roman" w:eastAsia="Calibri" w:cs="Times New Roman"/>
                <w:color w:val="000000" w:themeColor="text1"/>
                <w:sz w:val="20"/>
                <w:szCs w:val="20"/>
              </w:rPr>
              <w:t>,000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3401AF20" w14:textId="7FEDB727">
            <w:pPr>
              <w:spacing w:after="0" w:line="240" w:lineRule="auto"/>
              <w:jc w:val="center"/>
              <w:rPr>
                <w:rFonts w:ascii="Times New Roman" w:hAnsi="Times New Roman" w:eastAsia="Calibri" w:cs="Times New Roman"/>
                <w:sz w:val="20"/>
                <w:szCs w:val="20"/>
              </w:rPr>
            </w:pPr>
            <w:r w:rsidRPr="002F7375">
              <w:rPr>
                <w:rFonts w:ascii="Times New Roman" w:hAnsi="Times New Roman" w:eastAsia="Calibri" w:cs="Times New Roman"/>
                <w:color w:val="000000" w:themeColor="text1"/>
                <w:sz w:val="20"/>
                <w:szCs w:val="20"/>
              </w:rPr>
              <w:t>0.1667</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9E7FF4" w14:paraId="3FA829A1" w14:textId="64475F8E">
            <w:pPr>
              <w:spacing w:after="0" w:line="240" w:lineRule="auto"/>
              <w:jc w:val="center"/>
              <w:rPr>
                <w:rFonts w:ascii="Times New Roman" w:hAnsi="Times New Roman" w:eastAsia="Calibri" w:cs="Times New Roman"/>
                <w:sz w:val="20"/>
                <w:szCs w:val="20"/>
              </w:rPr>
            </w:pPr>
            <w:r>
              <w:rPr>
                <w:rFonts w:ascii="Times New Roman" w:hAnsi="Times New Roman" w:eastAsia="Calibri" w:cs="Times New Roman"/>
                <w:color w:val="000000" w:themeColor="text1"/>
                <w:sz w:val="20"/>
                <w:szCs w:val="20"/>
              </w:rPr>
              <w:t>83,350</w:t>
            </w:r>
          </w:p>
        </w:tc>
        <w:tc>
          <w:tcPr>
            <w:tcW w:w="810" w:type="dxa"/>
            <w:tcBorders>
              <w:top w:val="single" w:color="auto" w:sz="4" w:space="0"/>
              <w:left w:val="nil"/>
              <w:bottom w:val="single" w:color="auto" w:sz="4" w:space="0"/>
              <w:right w:val="single" w:color="auto" w:sz="4" w:space="0"/>
            </w:tcBorders>
            <w:shd w:val="clear" w:color="auto" w:fill="auto"/>
            <w:vAlign w:val="center"/>
          </w:tcPr>
          <w:p w:rsidRPr="00CA6AA3" w:rsidR="00330C94" w:rsidP="00330C94" w:rsidRDefault="00330C94" w14:paraId="3151D883" w14:textId="2129B6A2">
            <w:pPr>
              <w:spacing w:after="0" w:line="240" w:lineRule="auto"/>
              <w:jc w:val="center"/>
              <w:rPr>
                <w:rFonts w:ascii="Times New Roman" w:hAnsi="Times New Roman" w:cs="Times New Roman"/>
                <w:sz w:val="20"/>
                <w:szCs w:val="20"/>
              </w:rPr>
            </w:pPr>
            <w:r w:rsidRPr="003102F7">
              <w:rPr>
                <w:rFonts w:ascii="Times New Roman" w:hAnsi="Times New Roman" w:cs="Times New Roman"/>
                <w:color w:val="000000" w:themeColor="text1"/>
                <w:sz w:val="20"/>
                <w:szCs w:val="20"/>
              </w:rPr>
              <w:t>$</w:t>
            </w:r>
            <w:r w:rsidR="007E40A3">
              <w:rPr>
                <w:rFonts w:ascii="Times New Roman" w:hAnsi="Times New Roman" w:cs="Times New Roman"/>
                <w:color w:val="000000" w:themeColor="text1"/>
                <w:sz w:val="20"/>
                <w:szCs w:val="20"/>
              </w:rPr>
              <w:t>39.25</w:t>
            </w:r>
            <w:r w:rsidRPr="003102F7">
              <w:rPr>
                <w:rFonts w:ascii="Times New Roman" w:hAnsi="Times New Roman" w:cs="Times New Roman"/>
                <w:color w:val="000000" w:themeColor="text1"/>
                <w:sz w:val="20"/>
                <w:szCs w:val="20"/>
              </w:rPr>
              <w:t xml:space="preserve"> </w:t>
            </w:r>
          </w:p>
        </w:tc>
        <w:tc>
          <w:tcPr>
            <w:tcW w:w="1530" w:type="dxa"/>
            <w:tcBorders>
              <w:top w:val="single" w:color="auto" w:sz="4" w:space="0"/>
              <w:left w:val="nil"/>
              <w:bottom w:val="single" w:color="auto" w:sz="4" w:space="0"/>
              <w:right w:val="single" w:color="auto" w:sz="4" w:space="0"/>
            </w:tcBorders>
            <w:shd w:val="clear" w:color="auto" w:fill="auto"/>
            <w:noWrap/>
            <w:vAlign w:val="center"/>
          </w:tcPr>
          <w:p w:rsidRPr="00CA6AA3" w:rsidR="00330C94" w:rsidP="00CB37EB" w:rsidRDefault="009E7FF4" w14:paraId="2BEBD6F5" w14:textId="58503BD8">
            <w:pPr>
              <w:spacing w:after="0" w:line="240" w:lineRule="auto"/>
              <w:jc w:val="right"/>
              <w:rPr>
                <w:rFonts w:ascii="Times New Roman" w:hAnsi="Times New Roman" w:cs="Times New Roman"/>
                <w:sz w:val="20"/>
                <w:szCs w:val="20"/>
              </w:rPr>
            </w:pPr>
            <w:r>
              <w:rPr>
                <w:rFonts w:ascii="Times New Roman" w:hAnsi="Times New Roman" w:cs="Times New Roman"/>
                <w:color w:val="000000" w:themeColor="text1"/>
                <w:sz w:val="20"/>
                <w:szCs w:val="20"/>
              </w:rPr>
              <w:t>$3,271,488</w:t>
            </w:r>
          </w:p>
        </w:tc>
      </w:tr>
      <w:tr w:rsidRPr="00557AE7" w:rsidR="004C15ED" w:rsidTr="00CB37EB" w14:paraId="6974A154" w14:textId="77777777">
        <w:trPr>
          <w:trHeight w:val="236"/>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F306F" w:rsidR="00330C94" w:rsidP="00330C94" w:rsidRDefault="00330C94" w14:paraId="551F37B6" w14:textId="548E9ECA">
            <w:pPr>
              <w:spacing w:after="0" w:line="240" w:lineRule="auto"/>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 xml:space="preserve">Individuals or Households </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29A927FF" w14:textId="7E6E837F">
            <w:pPr>
              <w:spacing w:after="0" w:line="240" w:lineRule="auto"/>
              <w:jc w:val="center"/>
              <w:rPr>
                <w:rFonts w:ascii="Times New Roman" w:hAnsi="Times New Roman" w:eastAsia="Calibri" w:cs="Times New Roman"/>
                <w:sz w:val="20"/>
                <w:szCs w:val="20"/>
              </w:rPr>
            </w:pPr>
            <w:r w:rsidRPr="003102F7">
              <w:rPr>
                <w:rFonts w:ascii="Times New Roman" w:hAnsi="Times New Roman" w:eastAsia="Calibri" w:cs="Times New Roman"/>
                <w:color w:val="000000" w:themeColor="text1"/>
                <w:sz w:val="20"/>
                <w:szCs w:val="20"/>
              </w:rPr>
              <w:t>Request for Information (RFI) (Ownership Verification)</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F306F" w:rsidR="00330C94" w:rsidP="00330C94" w:rsidRDefault="00330C94" w14:paraId="5970242C" w14:textId="70B7905A">
            <w:pPr>
              <w:spacing w:after="0" w:line="240" w:lineRule="auto"/>
              <w:jc w:val="center"/>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23,121</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3E289137" w14:textId="4D29B838">
            <w:pPr>
              <w:spacing w:after="0" w:line="240" w:lineRule="auto"/>
              <w:jc w:val="center"/>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F306F" w:rsidR="00330C94" w:rsidP="00330C94" w:rsidRDefault="00330C94" w14:paraId="3557ADAB" w14:textId="548D08FF">
            <w:pPr>
              <w:spacing w:after="0" w:line="240" w:lineRule="auto"/>
              <w:jc w:val="center"/>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23,121</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7FAE45EB" w14:textId="419EF182">
            <w:pPr>
              <w:spacing w:after="0" w:line="240" w:lineRule="auto"/>
              <w:jc w:val="center"/>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0.50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330C94" w:rsidRDefault="00330C94" w14:paraId="5BBD4F8A" w14:textId="1786DBE6">
            <w:pPr>
              <w:spacing w:after="0" w:line="240" w:lineRule="auto"/>
              <w:jc w:val="center"/>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11</w:t>
            </w:r>
            <w:r w:rsidR="00F90CBC">
              <w:rPr>
                <w:rFonts w:ascii="Times New Roman" w:hAnsi="Times New Roman" w:eastAsia="Times New Roman" w:cs="Times New Roman"/>
                <w:color w:val="000000" w:themeColor="text1"/>
                <w:sz w:val="20"/>
                <w:szCs w:val="20"/>
              </w:rPr>
              <w:t>,</w:t>
            </w:r>
            <w:r w:rsidRPr="003102F7">
              <w:rPr>
                <w:rFonts w:ascii="Times New Roman" w:hAnsi="Times New Roman" w:eastAsia="Times New Roman" w:cs="Times New Roman"/>
                <w:color w:val="000000" w:themeColor="text1"/>
                <w:sz w:val="20"/>
                <w:szCs w:val="20"/>
              </w:rPr>
              <w:t>56</w:t>
            </w:r>
            <w:r w:rsidR="00B769EE">
              <w:rPr>
                <w:rFonts w:ascii="Times New Roman" w:hAnsi="Times New Roman" w:eastAsia="Times New Roman" w:cs="Times New Roman"/>
                <w:color w:val="000000" w:themeColor="text1"/>
                <w:sz w:val="20"/>
                <w:szCs w:val="20"/>
              </w:rPr>
              <w:t>1</w:t>
            </w:r>
          </w:p>
        </w:tc>
        <w:tc>
          <w:tcPr>
            <w:tcW w:w="810" w:type="dxa"/>
            <w:tcBorders>
              <w:top w:val="single" w:color="auto" w:sz="4" w:space="0"/>
              <w:left w:val="nil"/>
              <w:bottom w:val="single" w:color="auto" w:sz="4" w:space="0"/>
              <w:right w:val="single" w:color="auto" w:sz="4" w:space="0"/>
            </w:tcBorders>
            <w:shd w:val="clear" w:color="auto" w:fill="auto"/>
            <w:vAlign w:val="center"/>
          </w:tcPr>
          <w:p w:rsidRPr="00CA6AA3" w:rsidR="00330C94" w:rsidP="00330C94" w:rsidRDefault="007E40A3" w14:paraId="08A1550D" w14:textId="1914A2E4">
            <w:pPr>
              <w:spacing w:after="0" w:line="240" w:lineRule="auto"/>
              <w:jc w:val="center"/>
              <w:rPr>
                <w:rFonts w:ascii="Times New Roman" w:hAnsi="Times New Roman" w:cs="Times New Roman"/>
                <w:sz w:val="20"/>
                <w:szCs w:val="20"/>
              </w:rPr>
            </w:pPr>
            <w:r>
              <w:rPr>
                <w:rFonts w:ascii="Times New Roman" w:hAnsi="Times New Roman" w:eastAsia="Times New Roman" w:cs="Times New Roman"/>
                <w:color w:val="000000" w:themeColor="text1"/>
                <w:sz w:val="20"/>
                <w:szCs w:val="20"/>
              </w:rPr>
              <w:t>$39.25</w:t>
            </w:r>
          </w:p>
        </w:tc>
        <w:tc>
          <w:tcPr>
            <w:tcW w:w="1530" w:type="dxa"/>
            <w:tcBorders>
              <w:top w:val="single" w:color="auto" w:sz="4" w:space="0"/>
              <w:left w:val="nil"/>
              <w:bottom w:val="single" w:color="auto" w:sz="4" w:space="0"/>
              <w:right w:val="single" w:color="auto" w:sz="4" w:space="0"/>
            </w:tcBorders>
            <w:shd w:val="clear" w:color="auto" w:fill="auto"/>
            <w:noWrap/>
            <w:vAlign w:val="center"/>
          </w:tcPr>
          <w:p w:rsidRPr="00CA6AA3" w:rsidR="00330C94" w:rsidP="00CB37EB" w:rsidRDefault="00A12DBD" w14:paraId="30488720" w14:textId="3B47D55A">
            <w:pPr>
              <w:spacing w:after="0" w:line="240" w:lineRule="auto"/>
              <w:jc w:val="right"/>
              <w:rPr>
                <w:rFonts w:ascii="Times New Roman" w:hAnsi="Times New Roman" w:cs="Times New Roman"/>
                <w:sz w:val="20"/>
                <w:szCs w:val="20"/>
              </w:rPr>
            </w:pPr>
            <w:r w:rsidRPr="00A12DBD">
              <w:rPr>
                <w:rFonts w:ascii="Times New Roman" w:hAnsi="Times New Roman" w:eastAsia="Times New Roman" w:cs="Times New Roman"/>
                <w:color w:val="000000" w:themeColor="text1"/>
                <w:sz w:val="20"/>
                <w:szCs w:val="20"/>
              </w:rPr>
              <w:t>$453,769</w:t>
            </w:r>
          </w:p>
        </w:tc>
      </w:tr>
      <w:tr w:rsidRPr="00557AE7" w:rsidR="004C15ED" w:rsidTr="001928B8" w14:paraId="3977020A" w14:textId="77777777">
        <w:trPr>
          <w:trHeight w:val="236"/>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0F306F" w:rsidR="00330C94" w:rsidP="00330C94" w:rsidRDefault="00330C94" w14:paraId="128AB3C7" w14:textId="7CE8030E">
            <w:pPr>
              <w:spacing w:after="0" w:line="240" w:lineRule="auto"/>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Individuals or Households</w:t>
            </w: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0F306F" w:rsidR="00330C94" w:rsidP="00330C94" w:rsidRDefault="00330C94" w14:paraId="6E1F9BD4" w14:textId="6BCA2785">
            <w:pPr>
              <w:spacing w:after="0" w:line="240" w:lineRule="auto"/>
              <w:jc w:val="center"/>
              <w:rPr>
                <w:rFonts w:ascii="Times New Roman" w:hAnsi="Times New Roman" w:eastAsia="Calibri" w:cs="Times New Roman"/>
                <w:sz w:val="20"/>
                <w:szCs w:val="20"/>
              </w:rPr>
            </w:pPr>
            <w:r w:rsidRPr="003102F7">
              <w:rPr>
                <w:rFonts w:ascii="Times New Roman" w:hAnsi="Times New Roman" w:eastAsia="Calibri" w:cs="Times New Roman"/>
                <w:color w:val="000000" w:themeColor="text1"/>
                <w:sz w:val="20"/>
                <w:szCs w:val="20"/>
              </w:rPr>
              <w:t>Request for Information (RFI) (Occupancy Verification)</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F306F" w:rsidR="00330C94" w:rsidP="00CB37EB" w:rsidRDefault="00330C94" w14:paraId="4DA9F93E" w14:textId="0399658A">
            <w:pPr>
              <w:spacing w:after="0" w:line="240" w:lineRule="auto"/>
              <w:jc w:val="center"/>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15,525</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CB37EB" w:rsidRDefault="00330C94" w14:paraId="0CCBA8A7" w14:textId="50487395">
            <w:pPr>
              <w:spacing w:after="0" w:line="240" w:lineRule="auto"/>
              <w:jc w:val="center"/>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0F306F" w:rsidR="00330C94" w:rsidP="00CB37EB" w:rsidRDefault="00330C94" w14:paraId="7C11BC12" w14:textId="2ED90B1E">
            <w:pPr>
              <w:spacing w:after="0" w:line="240" w:lineRule="auto"/>
              <w:jc w:val="center"/>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15,525</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CB37EB" w:rsidRDefault="00330C94" w14:paraId="4F690197" w14:textId="05701D3D">
            <w:pPr>
              <w:spacing w:after="0" w:line="240" w:lineRule="auto"/>
              <w:jc w:val="center"/>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0.50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0F306F" w:rsidR="00330C94" w:rsidP="00CB37EB" w:rsidRDefault="00330C94" w14:paraId="0A6ECBDC" w14:textId="5267DB8E">
            <w:pPr>
              <w:spacing w:after="0" w:line="240" w:lineRule="auto"/>
              <w:jc w:val="center"/>
              <w:rPr>
                <w:rFonts w:ascii="Times New Roman" w:hAnsi="Times New Roman" w:eastAsia="Calibri" w:cs="Times New Roman"/>
                <w:sz w:val="20"/>
                <w:szCs w:val="20"/>
              </w:rPr>
            </w:pPr>
            <w:r w:rsidRPr="003102F7">
              <w:rPr>
                <w:rFonts w:ascii="Times New Roman" w:hAnsi="Times New Roman" w:eastAsia="Times New Roman" w:cs="Times New Roman"/>
                <w:color w:val="000000" w:themeColor="text1"/>
                <w:sz w:val="20"/>
                <w:szCs w:val="20"/>
              </w:rPr>
              <w:t>7,76</w:t>
            </w:r>
            <w:r w:rsidR="00B769EE">
              <w:rPr>
                <w:rFonts w:ascii="Times New Roman" w:hAnsi="Times New Roman" w:eastAsia="Times New Roman" w:cs="Times New Roman"/>
                <w:color w:val="000000" w:themeColor="text1"/>
                <w:sz w:val="20"/>
                <w:szCs w:val="20"/>
              </w:rPr>
              <w:t>3</w:t>
            </w:r>
          </w:p>
        </w:tc>
        <w:tc>
          <w:tcPr>
            <w:tcW w:w="810" w:type="dxa"/>
            <w:tcBorders>
              <w:top w:val="single" w:color="auto" w:sz="4" w:space="0"/>
              <w:left w:val="nil"/>
              <w:bottom w:val="single" w:color="auto" w:sz="4" w:space="0"/>
              <w:right w:val="single" w:color="auto" w:sz="4" w:space="0"/>
            </w:tcBorders>
            <w:shd w:val="clear" w:color="auto" w:fill="auto"/>
            <w:vAlign w:val="center"/>
          </w:tcPr>
          <w:p w:rsidRPr="00CA6AA3" w:rsidR="00330C94" w:rsidP="00CB37EB" w:rsidRDefault="007E40A3" w14:paraId="578F6DC5" w14:textId="4DD0BC2E">
            <w:pPr>
              <w:spacing w:after="0" w:line="240" w:lineRule="auto"/>
              <w:jc w:val="center"/>
              <w:rPr>
                <w:rFonts w:ascii="Times New Roman" w:hAnsi="Times New Roman" w:cs="Times New Roman"/>
                <w:sz w:val="20"/>
                <w:szCs w:val="20"/>
              </w:rPr>
            </w:pPr>
            <w:r>
              <w:rPr>
                <w:rFonts w:ascii="Times New Roman" w:hAnsi="Times New Roman" w:eastAsia="Times New Roman" w:cs="Times New Roman"/>
                <w:color w:val="000000" w:themeColor="text1"/>
                <w:sz w:val="20"/>
                <w:szCs w:val="20"/>
              </w:rPr>
              <w:t>$39.25</w:t>
            </w:r>
          </w:p>
        </w:tc>
        <w:tc>
          <w:tcPr>
            <w:tcW w:w="1530" w:type="dxa"/>
            <w:tcBorders>
              <w:top w:val="single" w:color="auto" w:sz="4" w:space="0"/>
              <w:left w:val="nil"/>
              <w:bottom w:val="single" w:color="auto" w:sz="4" w:space="0"/>
              <w:right w:val="single" w:color="auto" w:sz="4" w:space="0"/>
            </w:tcBorders>
            <w:shd w:val="clear" w:color="auto" w:fill="auto"/>
            <w:noWrap/>
            <w:vAlign w:val="center"/>
          </w:tcPr>
          <w:p w:rsidRPr="00CA6AA3" w:rsidR="00330C94" w:rsidP="00CB37EB" w:rsidRDefault="00476BD2" w14:paraId="3472F6E8" w14:textId="577971A9">
            <w:pPr>
              <w:spacing w:after="0" w:line="240" w:lineRule="auto"/>
              <w:jc w:val="right"/>
              <w:rPr>
                <w:rFonts w:ascii="Times New Roman" w:hAnsi="Times New Roman" w:cs="Times New Roman"/>
                <w:sz w:val="20"/>
                <w:szCs w:val="20"/>
              </w:rPr>
            </w:pPr>
            <w:r w:rsidRPr="00476BD2">
              <w:rPr>
                <w:rFonts w:ascii="Times New Roman" w:hAnsi="Times New Roman" w:eastAsia="Times New Roman" w:cs="Times New Roman"/>
                <w:color w:val="000000" w:themeColor="text1"/>
                <w:sz w:val="20"/>
                <w:szCs w:val="20"/>
              </w:rPr>
              <w:t>$304,698</w:t>
            </w:r>
          </w:p>
        </w:tc>
      </w:tr>
      <w:tr w:rsidRPr="00894F00" w:rsidR="008005F8" w:rsidTr="001928B8" w14:paraId="6FF9A879" w14:textId="77777777">
        <w:trPr>
          <w:trHeight w:val="236"/>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center"/>
          </w:tcPr>
          <w:p w:rsidRPr="00FA7D90" w:rsidR="008005F8" w:rsidP="008005F8" w:rsidRDefault="008005F8" w14:paraId="217CC1DF" w14:textId="46826742">
            <w:pPr>
              <w:spacing w:after="0" w:line="240" w:lineRule="auto"/>
              <w:rPr>
                <w:rFonts w:ascii="Times New Roman" w:hAnsi="Times New Roman" w:eastAsia="Times New Roman" w:cs="Times New Roman"/>
                <w:color w:val="000000" w:themeColor="text1"/>
                <w:sz w:val="20"/>
                <w:szCs w:val="20"/>
              </w:rPr>
            </w:pPr>
            <w:r w:rsidRPr="001D5189">
              <w:rPr>
                <w:rFonts w:ascii="Times New Roman" w:hAnsi="Times New Roman" w:eastAsia="Times New Roman" w:cs="Times New Roman"/>
                <w:color w:val="000000" w:themeColor="text1"/>
                <w:sz w:val="20"/>
                <w:szCs w:val="20"/>
              </w:rPr>
              <w:t>Individuals or Households</w:t>
            </w:r>
          </w:p>
        </w:tc>
        <w:tc>
          <w:tcPr>
            <w:tcW w:w="1350" w:type="dxa"/>
            <w:tcBorders>
              <w:top w:val="single" w:color="auto" w:sz="4" w:space="0"/>
              <w:left w:val="nil"/>
              <w:bottom w:val="single" w:color="auto" w:sz="4" w:space="0"/>
              <w:right w:val="single" w:color="auto" w:sz="4" w:space="0"/>
            </w:tcBorders>
            <w:shd w:val="clear" w:color="auto" w:fill="auto"/>
            <w:noWrap/>
            <w:vAlign w:val="bottom"/>
          </w:tcPr>
          <w:p w:rsidRPr="00FA7D90" w:rsidR="008005F8" w:rsidP="008005F8" w:rsidRDefault="008005F8" w14:paraId="4A2647ED" w14:textId="5B4A7FF6">
            <w:pPr>
              <w:spacing w:after="0" w:line="240" w:lineRule="auto"/>
              <w:jc w:val="center"/>
              <w:rPr>
                <w:rFonts w:ascii="Times New Roman" w:hAnsi="Times New Roman" w:eastAsia="Calibri" w:cs="Times New Roman"/>
                <w:color w:val="000000" w:themeColor="text1"/>
                <w:sz w:val="20"/>
                <w:szCs w:val="20"/>
              </w:rPr>
            </w:pPr>
            <w:bookmarkStart w:name="_Hlk90976520" w:id="7"/>
            <w:r w:rsidRPr="00FA7D90">
              <w:rPr>
                <w:rFonts w:ascii="Times New Roman" w:hAnsi="Times New Roman" w:eastAsia="Calibri" w:cs="Times New Roman"/>
                <w:color w:val="000000" w:themeColor="text1"/>
                <w:sz w:val="20"/>
                <w:szCs w:val="20"/>
              </w:rPr>
              <w:t>Request for Information (RFI) (Medical, Dental, Disability-Accessibility-Related Items</w:t>
            </w:r>
            <w:r w:rsidR="00FB2F7D">
              <w:rPr>
                <w:rFonts w:ascii="Times New Roman" w:hAnsi="Times New Roman" w:eastAsia="Calibri" w:cs="Times New Roman"/>
                <w:color w:val="000000" w:themeColor="text1"/>
                <w:sz w:val="20"/>
                <w:szCs w:val="20"/>
              </w:rPr>
              <w:t>)</w:t>
            </w:r>
            <w:bookmarkEnd w:id="7"/>
          </w:p>
        </w:tc>
        <w:tc>
          <w:tcPr>
            <w:tcW w:w="1080" w:type="dxa"/>
            <w:tcBorders>
              <w:top w:val="single" w:color="auto" w:sz="4" w:space="0"/>
              <w:left w:val="nil"/>
              <w:bottom w:val="single" w:color="auto" w:sz="4" w:space="0"/>
              <w:right w:val="single" w:color="auto" w:sz="4" w:space="0"/>
            </w:tcBorders>
            <w:shd w:val="clear" w:color="auto" w:fill="auto"/>
            <w:vAlign w:val="center"/>
          </w:tcPr>
          <w:p w:rsidRPr="00FA7D90" w:rsidR="008005F8" w:rsidP="008005F8" w:rsidRDefault="008005F8" w14:paraId="39A2269D" w14:textId="3455B0E0">
            <w:pPr>
              <w:spacing w:after="0" w:line="240" w:lineRule="auto"/>
              <w:jc w:val="center"/>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52,000</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FA7D90" w:rsidR="008005F8" w:rsidP="008005F8" w:rsidRDefault="008005F8" w14:paraId="1CB034DF" w14:textId="7A30F51C">
            <w:pPr>
              <w:spacing w:after="0" w:line="240" w:lineRule="auto"/>
              <w:jc w:val="center"/>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1</w:t>
            </w:r>
          </w:p>
        </w:tc>
        <w:tc>
          <w:tcPr>
            <w:tcW w:w="1080" w:type="dxa"/>
            <w:tcBorders>
              <w:top w:val="single" w:color="auto" w:sz="4" w:space="0"/>
              <w:left w:val="nil"/>
              <w:bottom w:val="single" w:color="auto" w:sz="4" w:space="0"/>
              <w:right w:val="single" w:color="auto" w:sz="4" w:space="0"/>
            </w:tcBorders>
            <w:shd w:val="clear" w:color="auto" w:fill="auto"/>
            <w:vAlign w:val="center"/>
          </w:tcPr>
          <w:p w:rsidRPr="00FA7D90" w:rsidR="008005F8" w:rsidP="008005F8" w:rsidRDefault="008005F8" w14:paraId="2EE90EB4" w14:textId="566F4DBA">
            <w:pPr>
              <w:spacing w:after="0" w:line="240" w:lineRule="auto"/>
              <w:jc w:val="center"/>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52,000</w:t>
            </w:r>
          </w:p>
        </w:tc>
        <w:tc>
          <w:tcPr>
            <w:tcW w:w="1350" w:type="dxa"/>
            <w:tcBorders>
              <w:top w:val="single" w:color="auto" w:sz="4" w:space="0"/>
              <w:left w:val="nil"/>
              <w:bottom w:val="single" w:color="auto" w:sz="4" w:space="0"/>
              <w:right w:val="single" w:color="auto" w:sz="4" w:space="0"/>
            </w:tcBorders>
            <w:shd w:val="clear" w:color="auto" w:fill="auto"/>
            <w:noWrap/>
            <w:vAlign w:val="center"/>
          </w:tcPr>
          <w:p w:rsidRPr="00FA7D90" w:rsidR="008005F8" w:rsidP="008005F8" w:rsidRDefault="008005F8" w14:paraId="3DE5D201" w14:textId="764DEFA8">
            <w:pPr>
              <w:spacing w:after="0" w:line="240" w:lineRule="auto"/>
              <w:jc w:val="center"/>
              <w:rPr>
                <w:rFonts w:ascii="Times New Roman" w:hAnsi="Times New Roman" w:eastAsia="Times New Roman" w:cs="Times New Roman"/>
                <w:color w:val="000000" w:themeColor="text1"/>
                <w:sz w:val="20"/>
                <w:szCs w:val="20"/>
              </w:rPr>
            </w:pPr>
            <w:r w:rsidRPr="00FA7D90">
              <w:rPr>
                <w:rFonts w:ascii="Times New Roman" w:hAnsi="Times New Roman" w:eastAsia="Calibri" w:cs="Times New Roman"/>
                <w:sz w:val="20"/>
                <w:szCs w:val="20"/>
              </w:rPr>
              <w:t>0.1667</w:t>
            </w:r>
          </w:p>
        </w:tc>
        <w:tc>
          <w:tcPr>
            <w:tcW w:w="990" w:type="dxa"/>
            <w:tcBorders>
              <w:top w:val="single" w:color="auto" w:sz="4" w:space="0"/>
              <w:left w:val="nil"/>
              <w:bottom w:val="single" w:color="auto" w:sz="4" w:space="0"/>
              <w:right w:val="single" w:color="auto" w:sz="4" w:space="0"/>
            </w:tcBorders>
            <w:shd w:val="clear" w:color="auto" w:fill="auto"/>
            <w:noWrap/>
            <w:vAlign w:val="center"/>
          </w:tcPr>
          <w:p w:rsidRPr="00FA7D90" w:rsidR="008005F8" w:rsidP="008005F8" w:rsidRDefault="009E7FF4" w14:paraId="34B63633" w14:textId="0705B5EF">
            <w:pPr>
              <w:spacing w:after="0" w:line="240" w:lineRule="auto"/>
              <w:jc w:val="center"/>
              <w:rPr>
                <w:rFonts w:ascii="Times New Roman" w:hAnsi="Times New Roman" w:eastAsia="Times New Roman" w:cs="Times New Roman"/>
                <w:color w:val="000000" w:themeColor="text1"/>
                <w:sz w:val="20"/>
                <w:szCs w:val="20"/>
              </w:rPr>
            </w:pPr>
            <w:r>
              <w:rPr>
                <w:rFonts w:ascii="Times New Roman" w:hAnsi="Times New Roman" w:eastAsia="Calibri" w:cs="Times New Roman"/>
                <w:sz w:val="20"/>
                <w:szCs w:val="20"/>
              </w:rPr>
              <w:t>8,668</w:t>
            </w:r>
          </w:p>
        </w:tc>
        <w:tc>
          <w:tcPr>
            <w:tcW w:w="810" w:type="dxa"/>
            <w:tcBorders>
              <w:top w:val="single" w:color="auto" w:sz="4" w:space="0"/>
              <w:left w:val="nil"/>
              <w:bottom w:val="single" w:color="auto" w:sz="4" w:space="0"/>
              <w:right w:val="single" w:color="auto" w:sz="4" w:space="0"/>
            </w:tcBorders>
            <w:shd w:val="clear" w:color="auto" w:fill="auto"/>
            <w:vAlign w:val="center"/>
          </w:tcPr>
          <w:p w:rsidRPr="00FA7D90" w:rsidR="008005F8" w:rsidDel="007E40A3" w:rsidP="008005F8" w:rsidRDefault="008005F8" w14:paraId="4D4A0118" w14:textId="631C0F39">
            <w:pPr>
              <w:spacing w:after="0" w:line="240" w:lineRule="auto"/>
              <w:jc w:val="center"/>
              <w:rPr>
                <w:rFonts w:ascii="Times New Roman" w:hAnsi="Times New Roman" w:eastAsia="Times New Roman" w:cs="Times New Roman"/>
                <w:color w:val="000000" w:themeColor="text1"/>
                <w:sz w:val="20"/>
                <w:szCs w:val="20"/>
              </w:rPr>
            </w:pPr>
            <w:r w:rsidRPr="00FA7D90">
              <w:rPr>
                <w:rFonts w:ascii="Times New Roman" w:hAnsi="Times New Roman" w:eastAsia="Calibri" w:cs="Times New Roman"/>
                <w:sz w:val="20"/>
                <w:szCs w:val="20"/>
              </w:rPr>
              <w:t>$3</w:t>
            </w:r>
            <w:r w:rsidRPr="00FA7D90" w:rsidR="00EE021D">
              <w:rPr>
                <w:rFonts w:ascii="Times New Roman" w:hAnsi="Times New Roman" w:eastAsia="Calibri" w:cs="Times New Roman"/>
                <w:sz w:val="20"/>
                <w:szCs w:val="20"/>
              </w:rPr>
              <w:t>9</w:t>
            </w:r>
            <w:r w:rsidRPr="00FA7D90">
              <w:rPr>
                <w:rFonts w:ascii="Times New Roman" w:hAnsi="Times New Roman" w:eastAsia="Calibri" w:cs="Times New Roman"/>
                <w:sz w:val="20"/>
                <w:szCs w:val="20"/>
              </w:rPr>
              <w:t>.</w:t>
            </w:r>
            <w:r w:rsidRPr="00FA7D90" w:rsidR="00EE021D">
              <w:rPr>
                <w:rFonts w:ascii="Times New Roman" w:hAnsi="Times New Roman" w:eastAsia="Calibri" w:cs="Times New Roman"/>
                <w:sz w:val="20"/>
                <w:szCs w:val="20"/>
              </w:rPr>
              <w:t>2</w:t>
            </w:r>
            <w:r w:rsidRPr="00FA7D90">
              <w:rPr>
                <w:rFonts w:ascii="Times New Roman" w:hAnsi="Times New Roman" w:eastAsia="Calibri" w:cs="Times New Roman"/>
                <w:sz w:val="20"/>
                <w:szCs w:val="20"/>
              </w:rPr>
              <w:t>5</w:t>
            </w:r>
          </w:p>
        </w:tc>
        <w:tc>
          <w:tcPr>
            <w:tcW w:w="1530" w:type="dxa"/>
            <w:tcBorders>
              <w:top w:val="single" w:color="auto" w:sz="4" w:space="0"/>
              <w:left w:val="nil"/>
              <w:bottom w:val="single" w:color="auto" w:sz="4" w:space="0"/>
              <w:right w:val="single" w:color="auto" w:sz="4" w:space="0"/>
            </w:tcBorders>
            <w:shd w:val="clear" w:color="auto" w:fill="auto"/>
            <w:noWrap/>
            <w:vAlign w:val="center"/>
          </w:tcPr>
          <w:p w:rsidRPr="00FA7D90" w:rsidR="008005F8" w:rsidDel="007E40A3" w:rsidP="008005F8" w:rsidRDefault="009E7FF4" w14:paraId="2B18C2E6" w14:textId="00397930">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Calibri" w:cs="Times New Roman"/>
                <w:sz w:val="20"/>
                <w:szCs w:val="20"/>
              </w:rPr>
              <w:t>$340,219</w:t>
            </w:r>
          </w:p>
        </w:tc>
      </w:tr>
      <w:tr w:rsidRPr="00894F00" w:rsidR="00F10D5D" w:rsidTr="00CB37EB" w14:paraId="5747DBB2" w14:textId="77777777">
        <w:trPr>
          <w:trHeight w:val="236"/>
        </w:trPr>
        <w:tc>
          <w:tcPr>
            <w:tcW w:w="1170" w:type="dxa"/>
            <w:tcBorders>
              <w:top w:val="single" w:color="auto" w:sz="4" w:space="0"/>
              <w:left w:val="single" w:color="auto" w:sz="4" w:space="0"/>
              <w:bottom w:val="single" w:color="auto" w:sz="4" w:space="0"/>
              <w:right w:val="single" w:color="auto" w:sz="4" w:space="0"/>
            </w:tcBorders>
            <w:shd w:val="clear" w:color="auto" w:fill="auto"/>
            <w:noWrap/>
            <w:vAlign w:val="bottom"/>
          </w:tcPr>
          <w:p w:rsidRPr="00FA7D90" w:rsidR="00330C94" w:rsidP="00330C94" w:rsidRDefault="00330C94" w14:paraId="5AA64F46" w14:textId="6A9B83C2">
            <w:pPr>
              <w:spacing w:after="0" w:line="240" w:lineRule="auto"/>
              <w:rPr>
                <w:rFonts w:ascii="Times New Roman" w:hAnsi="Times New Roman" w:eastAsia="Calibri" w:cs="Times New Roman"/>
                <w:sz w:val="20"/>
                <w:szCs w:val="20"/>
              </w:rPr>
            </w:pPr>
            <w:r w:rsidRPr="00FA7D90">
              <w:rPr>
                <w:rFonts w:ascii="Times New Roman" w:hAnsi="Times New Roman" w:eastAsia="Times New Roman" w:cs="Times New Roman"/>
                <w:b/>
                <w:bCs/>
                <w:color w:val="000000"/>
                <w:sz w:val="20"/>
                <w:szCs w:val="20"/>
              </w:rPr>
              <w:t>Total</w:t>
            </w:r>
          </w:p>
        </w:tc>
        <w:tc>
          <w:tcPr>
            <w:tcW w:w="1350" w:type="dxa"/>
            <w:tcBorders>
              <w:top w:val="single" w:color="auto" w:sz="4" w:space="0"/>
              <w:left w:val="nil"/>
              <w:bottom w:val="single" w:color="auto" w:sz="4" w:space="0"/>
              <w:right w:val="single" w:color="auto" w:sz="4" w:space="0"/>
            </w:tcBorders>
            <w:shd w:val="clear" w:color="auto" w:fill="000000" w:themeFill="text1"/>
            <w:noWrap/>
            <w:vAlign w:val="bottom"/>
          </w:tcPr>
          <w:p w:rsidRPr="00FA7D90" w:rsidR="00330C94" w:rsidP="00330C94" w:rsidRDefault="00330C94" w14:paraId="393C25B1" w14:textId="3986DDB4">
            <w:pPr>
              <w:spacing w:after="0" w:line="240" w:lineRule="auto"/>
              <w:jc w:val="center"/>
              <w:rPr>
                <w:rFonts w:ascii="Times New Roman" w:hAnsi="Times New Roman" w:eastAsia="Calibri" w:cs="Times New Roman"/>
                <w:sz w:val="20"/>
                <w:szCs w:val="20"/>
              </w:rPr>
            </w:pPr>
            <w:r w:rsidRPr="00FA7D90">
              <w:rPr>
                <w:rFonts w:ascii="Times New Roman" w:hAnsi="Times New Roman" w:eastAsia="Times New Roman" w:cs="Times New Roman"/>
                <w:color w:val="000000"/>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bottom"/>
          </w:tcPr>
          <w:p w:rsidRPr="00FA7D90" w:rsidR="00330C94" w:rsidP="00330C94" w:rsidRDefault="00FB2F7D" w14:paraId="537EDB67" w14:textId="7793562C">
            <w:pPr>
              <w:spacing w:after="0" w:line="240" w:lineRule="auto"/>
              <w:jc w:val="center"/>
              <w:rPr>
                <w:rFonts w:ascii="Times New Roman" w:hAnsi="Times New Roman" w:eastAsia="Calibri" w:cs="Times New Roman"/>
                <w:sz w:val="20"/>
                <w:szCs w:val="20"/>
              </w:rPr>
            </w:pPr>
            <w:r>
              <w:rPr>
                <w:rFonts w:ascii="Times New Roman" w:hAnsi="Times New Roman" w:eastAsia="Times New Roman" w:cs="Times New Roman"/>
                <w:sz w:val="20"/>
                <w:szCs w:val="20"/>
              </w:rPr>
              <w:t>2,043,134</w:t>
            </w:r>
          </w:p>
        </w:tc>
        <w:tc>
          <w:tcPr>
            <w:tcW w:w="990" w:type="dxa"/>
            <w:tcBorders>
              <w:top w:val="single" w:color="auto" w:sz="4" w:space="0"/>
              <w:left w:val="nil"/>
              <w:bottom w:val="single" w:color="auto" w:sz="4" w:space="0"/>
              <w:right w:val="single" w:color="auto" w:sz="4" w:space="0"/>
            </w:tcBorders>
            <w:shd w:val="clear" w:color="auto" w:fill="000000" w:themeFill="text1"/>
            <w:noWrap/>
            <w:vAlign w:val="bottom"/>
          </w:tcPr>
          <w:p w:rsidRPr="00FA7D90" w:rsidR="00330C94" w:rsidP="00330C94" w:rsidRDefault="00330C94" w14:paraId="44B3F208" w14:textId="02B7C06B">
            <w:pPr>
              <w:spacing w:after="0" w:line="240" w:lineRule="auto"/>
              <w:jc w:val="center"/>
              <w:rPr>
                <w:rFonts w:ascii="Times New Roman" w:hAnsi="Times New Roman" w:eastAsia="Calibri" w:cs="Times New Roman"/>
                <w:sz w:val="20"/>
                <w:szCs w:val="20"/>
              </w:rPr>
            </w:pPr>
            <w:r w:rsidRPr="00FA7D90">
              <w:rPr>
                <w:rFonts w:ascii="Times New Roman" w:hAnsi="Times New Roman" w:eastAsia="Times New Roman" w:cs="Times New Roman"/>
                <w:sz w:val="20"/>
                <w:szCs w:val="20"/>
              </w:rPr>
              <w:t> </w:t>
            </w:r>
          </w:p>
        </w:tc>
        <w:tc>
          <w:tcPr>
            <w:tcW w:w="1080" w:type="dxa"/>
            <w:tcBorders>
              <w:top w:val="single" w:color="auto" w:sz="4" w:space="0"/>
              <w:left w:val="nil"/>
              <w:bottom w:val="single" w:color="auto" w:sz="4" w:space="0"/>
              <w:right w:val="single" w:color="auto" w:sz="4" w:space="0"/>
            </w:tcBorders>
            <w:shd w:val="clear" w:color="auto" w:fill="auto"/>
            <w:vAlign w:val="bottom"/>
          </w:tcPr>
          <w:p w:rsidRPr="00FA7D90" w:rsidR="00330C94" w:rsidP="00330C94" w:rsidRDefault="00FB2F7D" w14:paraId="46590129" w14:textId="30E5B667">
            <w:pPr>
              <w:spacing w:after="0" w:line="240" w:lineRule="auto"/>
              <w:jc w:val="center"/>
              <w:rPr>
                <w:rFonts w:ascii="Times New Roman" w:hAnsi="Times New Roman" w:eastAsia="Calibri" w:cs="Times New Roman"/>
                <w:sz w:val="20"/>
                <w:szCs w:val="20"/>
              </w:rPr>
            </w:pPr>
            <w:r>
              <w:rPr>
                <w:rFonts w:ascii="Times New Roman" w:hAnsi="Times New Roman" w:eastAsia="Times New Roman" w:cs="Times New Roman"/>
                <w:sz w:val="20"/>
                <w:szCs w:val="20"/>
              </w:rPr>
              <w:t>2,043,134</w:t>
            </w:r>
          </w:p>
        </w:tc>
        <w:tc>
          <w:tcPr>
            <w:tcW w:w="1350" w:type="dxa"/>
            <w:tcBorders>
              <w:top w:val="single" w:color="auto" w:sz="4" w:space="0"/>
              <w:left w:val="nil"/>
              <w:bottom w:val="single" w:color="auto" w:sz="4" w:space="0"/>
              <w:right w:val="single" w:color="auto" w:sz="4" w:space="0"/>
            </w:tcBorders>
            <w:shd w:val="clear" w:color="auto" w:fill="000000" w:themeFill="text1"/>
            <w:noWrap/>
            <w:vAlign w:val="bottom"/>
          </w:tcPr>
          <w:p w:rsidRPr="00FA7D90" w:rsidR="00330C94" w:rsidP="00330C94" w:rsidRDefault="00330C94" w14:paraId="5F8E5D15" w14:textId="42530133">
            <w:pPr>
              <w:spacing w:after="0" w:line="240" w:lineRule="auto"/>
              <w:jc w:val="center"/>
              <w:rPr>
                <w:rFonts w:ascii="Times New Roman" w:hAnsi="Times New Roman" w:eastAsia="Calibri" w:cs="Times New Roman"/>
                <w:sz w:val="20"/>
                <w:szCs w:val="20"/>
              </w:rPr>
            </w:pPr>
            <w:r w:rsidRPr="00FA7D90">
              <w:rPr>
                <w:rFonts w:ascii="Times New Roman" w:hAnsi="Times New Roman" w:eastAsia="Times New Roman" w:cs="Times New Roman"/>
                <w:sz w:val="20"/>
                <w:szCs w:val="20"/>
              </w:rPr>
              <w:t> </w:t>
            </w:r>
          </w:p>
        </w:tc>
        <w:tc>
          <w:tcPr>
            <w:tcW w:w="990" w:type="dxa"/>
            <w:tcBorders>
              <w:top w:val="single" w:color="auto" w:sz="4" w:space="0"/>
              <w:left w:val="nil"/>
              <w:bottom w:val="single" w:color="auto" w:sz="4" w:space="0"/>
              <w:right w:val="single" w:color="auto" w:sz="4" w:space="0"/>
            </w:tcBorders>
            <w:shd w:val="clear" w:color="auto" w:fill="auto"/>
            <w:noWrap/>
            <w:vAlign w:val="bottom"/>
          </w:tcPr>
          <w:p w:rsidRPr="00FA7D90" w:rsidR="00330C94" w:rsidP="00330C94" w:rsidRDefault="00FB2F7D" w14:paraId="7395CAA3" w14:textId="510466B9">
            <w:pPr>
              <w:spacing w:after="0" w:line="240" w:lineRule="auto"/>
              <w:jc w:val="center"/>
              <w:rPr>
                <w:rFonts w:ascii="Times New Roman" w:hAnsi="Times New Roman" w:eastAsia="Calibri" w:cs="Times New Roman"/>
                <w:sz w:val="20"/>
                <w:szCs w:val="20"/>
              </w:rPr>
            </w:pPr>
            <w:r>
              <w:rPr>
                <w:rFonts w:ascii="Times New Roman" w:hAnsi="Times New Roman" w:eastAsia="Times New Roman" w:cs="Times New Roman"/>
                <w:sz w:val="20"/>
                <w:szCs w:val="20"/>
              </w:rPr>
              <w:t>642,031</w:t>
            </w:r>
          </w:p>
        </w:tc>
        <w:tc>
          <w:tcPr>
            <w:tcW w:w="810" w:type="dxa"/>
            <w:tcBorders>
              <w:top w:val="single" w:color="auto" w:sz="4" w:space="0"/>
              <w:left w:val="nil"/>
              <w:bottom w:val="single" w:color="auto" w:sz="4" w:space="0"/>
              <w:right w:val="single" w:color="auto" w:sz="4" w:space="0"/>
            </w:tcBorders>
            <w:shd w:val="clear" w:color="auto" w:fill="000000" w:themeFill="text1"/>
            <w:vAlign w:val="bottom"/>
          </w:tcPr>
          <w:p w:rsidRPr="00FA7D90" w:rsidR="00330C94" w:rsidP="00330C94" w:rsidRDefault="00330C94" w14:paraId="548BD184" w14:textId="138BB4F5">
            <w:pPr>
              <w:spacing w:after="0" w:line="240" w:lineRule="auto"/>
              <w:jc w:val="center"/>
              <w:rPr>
                <w:rFonts w:ascii="Times New Roman" w:hAnsi="Times New Roman" w:cs="Times New Roman"/>
                <w:sz w:val="20"/>
                <w:szCs w:val="20"/>
              </w:rPr>
            </w:pPr>
            <w:r w:rsidRPr="00FA7D90">
              <w:rPr>
                <w:rFonts w:ascii="Times New Roman" w:hAnsi="Times New Roman" w:eastAsia="Times New Roman" w:cs="Times New Roman"/>
                <w:sz w:val="20"/>
                <w:szCs w:val="20"/>
              </w:rPr>
              <w:t> </w:t>
            </w:r>
          </w:p>
        </w:tc>
        <w:tc>
          <w:tcPr>
            <w:tcW w:w="1530" w:type="dxa"/>
            <w:tcBorders>
              <w:top w:val="single" w:color="auto" w:sz="4" w:space="0"/>
              <w:left w:val="nil"/>
              <w:bottom w:val="single" w:color="auto" w:sz="4" w:space="0"/>
              <w:right w:val="single" w:color="auto" w:sz="4" w:space="0"/>
            </w:tcBorders>
            <w:shd w:val="clear" w:color="auto" w:fill="auto"/>
            <w:noWrap/>
            <w:vAlign w:val="center"/>
          </w:tcPr>
          <w:p w:rsidRPr="00FA7D90" w:rsidR="00330C94" w:rsidP="00CB37EB" w:rsidRDefault="00FB2F7D" w14:paraId="12F18A00" w14:textId="6B1AA734">
            <w:pPr>
              <w:spacing w:after="0" w:line="240" w:lineRule="auto"/>
              <w:jc w:val="right"/>
              <w:rPr>
                <w:rFonts w:ascii="Times New Roman" w:hAnsi="Times New Roman" w:cs="Times New Roman"/>
                <w:sz w:val="20"/>
                <w:szCs w:val="20"/>
              </w:rPr>
            </w:pPr>
            <w:r>
              <w:rPr>
                <w:rFonts w:ascii="Times New Roman" w:hAnsi="Times New Roman" w:eastAsia="Times New Roman" w:cs="Times New Roman"/>
                <w:sz w:val="20"/>
                <w:szCs w:val="20"/>
              </w:rPr>
              <w:t>$25,199,71</w:t>
            </w:r>
            <w:r w:rsidR="00A51538">
              <w:rPr>
                <w:rFonts w:ascii="Times New Roman" w:hAnsi="Times New Roman" w:eastAsia="Times New Roman" w:cs="Times New Roman"/>
                <w:sz w:val="20"/>
                <w:szCs w:val="20"/>
              </w:rPr>
              <w:t>8</w:t>
            </w:r>
          </w:p>
        </w:tc>
      </w:tr>
    </w:tbl>
    <w:p w:rsidRPr="007935B1" w:rsidR="00562915" w:rsidP="007935B1" w:rsidRDefault="007935B1" w14:paraId="16D0C087" w14:textId="788D6E26">
      <w:pPr>
        <w:spacing w:after="0"/>
        <w:ind w:left="-450"/>
        <w:jc w:val="center"/>
        <w:rPr>
          <w:sz w:val="16"/>
          <w:szCs w:val="16"/>
        </w:rPr>
      </w:pPr>
      <w:r>
        <w:rPr>
          <w:sz w:val="16"/>
          <w:szCs w:val="16"/>
        </w:rPr>
        <w:br/>
      </w:r>
    </w:p>
    <w:p w:rsidRPr="006625E7" w:rsidR="00562915" w:rsidP="00562915" w:rsidRDefault="00562915" w14:paraId="6176AAEC" w14:textId="458910C5">
      <w:pPr>
        <w:tabs>
          <w:tab w:val="left" w:pos="-720"/>
        </w:tabs>
        <w:suppressAutoHyphens/>
        <w:rPr>
          <w:rFonts w:ascii="Times New Roman" w:hAnsi="Times New Roman" w:cs="Times New Roman"/>
          <w:sz w:val="24"/>
          <w:szCs w:val="24"/>
        </w:rPr>
      </w:pPr>
      <w:r w:rsidRPr="006625E7">
        <w:rPr>
          <w:rFonts w:ascii="Times New Roman" w:hAnsi="Times New Roman" w:cs="Times New Roman"/>
          <w:b/>
          <w:sz w:val="24"/>
          <w:szCs w:val="24"/>
        </w:rPr>
        <w:t>Instruction for Wage-rate category multiplier:  Take each non-loaded “Avg. Hourly Wage Rate” from the BLS website table and multiply that number by 1.4</w:t>
      </w:r>
      <w:r w:rsidR="00097DC6">
        <w:rPr>
          <w:rFonts w:ascii="Times New Roman" w:hAnsi="Times New Roman" w:cs="Times New Roman"/>
          <w:b/>
          <w:sz w:val="24"/>
          <w:szCs w:val="24"/>
        </w:rPr>
        <w:t>5</w:t>
      </w:r>
      <w:r w:rsidRPr="006625E7">
        <w:rPr>
          <w:rFonts w:ascii="Times New Roman" w:hAnsi="Times New Roman" w:cs="Times New Roman"/>
          <w:b/>
          <w:sz w:val="24"/>
          <w:szCs w:val="24"/>
        </w:rPr>
        <w:t>.  For example, a non-loaded BLS table wage rate of $42.51 would be multiplied by 1.4</w:t>
      </w:r>
      <w:r w:rsidR="00097DC6">
        <w:rPr>
          <w:rFonts w:ascii="Times New Roman" w:hAnsi="Times New Roman" w:cs="Times New Roman"/>
          <w:b/>
          <w:sz w:val="24"/>
          <w:szCs w:val="24"/>
        </w:rPr>
        <w:t>5</w:t>
      </w:r>
      <w:r w:rsidRPr="006625E7">
        <w:rPr>
          <w:rFonts w:ascii="Times New Roman" w:hAnsi="Times New Roman" w:cs="Times New Roman"/>
          <w:b/>
          <w:sz w:val="24"/>
          <w:szCs w:val="24"/>
        </w:rPr>
        <w:t>, and the entry for the “Avg. Hourly Wage Rate” would b</w:t>
      </w:r>
      <w:r w:rsidR="00507A6F">
        <w:rPr>
          <w:rFonts w:ascii="Times New Roman" w:hAnsi="Times New Roman" w:cs="Times New Roman"/>
          <w:b/>
          <w:sz w:val="24"/>
          <w:szCs w:val="24"/>
        </w:rPr>
        <w:t>e $</w:t>
      </w:r>
      <w:r w:rsidR="00886D52">
        <w:rPr>
          <w:rFonts w:ascii="Times New Roman" w:hAnsi="Times New Roman" w:cs="Times New Roman"/>
          <w:b/>
          <w:sz w:val="24"/>
          <w:szCs w:val="24"/>
        </w:rPr>
        <w:t>61.64</w:t>
      </w:r>
      <w:r w:rsidRPr="006625E7">
        <w:rPr>
          <w:rFonts w:ascii="Times New Roman" w:hAnsi="Times New Roman" w:cs="Times New Roman"/>
          <w:b/>
          <w:sz w:val="24"/>
          <w:szCs w:val="24"/>
        </w:rPr>
        <w:t>.</w:t>
      </w:r>
      <w:r w:rsidR="00117B35">
        <w:rPr>
          <w:rFonts w:ascii="Times New Roman" w:hAnsi="Times New Roman" w:cs="Times New Roman"/>
          <w:b/>
          <w:sz w:val="24"/>
          <w:szCs w:val="24"/>
        </w:rPr>
        <w:t xml:space="preserve"> R</w:t>
      </w:r>
      <w:r w:rsidRPr="00117B35" w:rsidR="00117B35">
        <w:rPr>
          <w:rFonts w:ascii="Times New Roman" w:hAnsi="Times New Roman" w:cs="Times New Roman"/>
          <w:b/>
          <w:sz w:val="24"/>
          <w:szCs w:val="24"/>
        </w:rPr>
        <w:t>ound to the nearest cent following standard rounding rules (0-4 round down and 5-9 round up</w:t>
      </w:r>
      <w:r w:rsidR="00117B35">
        <w:rPr>
          <w:rFonts w:ascii="Times New Roman" w:hAnsi="Times New Roman" w:cs="Times New Roman"/>
          <w:b/>
          <w:sz w:val="24"/>
          <w:szCs w:val="24"/>
        </w:rPr>
        <w:t>)</w:t>
      </w:r>
      <w:r w:rsidRPr="00117B35" w:rsidR="00117B35">
        <w:rPr>
          <w:rFonts w:ascii="Times New Roman" w:hAnsi="Times New Roman" w:cs="Times New Roman"/>
          <w:b/>
          <w:sz w:val="24"/>
          <w:szCs w:val="24"/>
        </w:rPr>
        <w:t xml:space="preserve">.  </w:t>
      </w:r>
    </w:p>
    <w:p w:rsidRPr="00AB6D55" w:rsidR="00F10D5D" w:rsidP="00F10D5D" w:rsidRDefault="00F10D5D" w14:paraId="15504BE5" w14:textId="64C7962C">
      <w:pPr>
        <w:tabs>
          <w:tab w:val="left" w:pos="-720"/>
        </w:tabs>
        <w:suppressAutoHyphens/>
        <w:rPr>
          <w:rFonts w:ascii="Times New Roman" w:hAnsi="Times New Roman"/>
          <w:sz w:val="24"/>
          <w:szCs w:val="24"/>
        </w:rPr>
      </w:pPr>
      <w:r w:rsidRPr="00FA7D90">
        <w:rPr>
          <w:rFonts w:ascii="Times New Roman" w:hAnsi="Times New Roman"/>
          <w:sz w:val="24"/>
          <w:szCs w:val="24"/>
        </w:rPr>
        <w:t>According to the U.S. Department of Labor, Bureau of Labor Statistics</w:t>
      </w:r>
      <w:r w:rsidRPr="00FA7D90">
        <w:rPr>
          <w:rStyle w:val="FootnoteReference"/>
          <w:rFonts w:ascii="Times New Roman" w:hAnsi="Times New Roman"/>
          <w:sz w:val="24"/>
          <w:szCs w:val="24"/>
        </w:rPr>
        <w:footnoteReference w:id="4"/>
      </w:r>
      <w:r w:rsidRPr="00FA7D90">
        <w:rPr>
          <w:rFonts w:ascii="Times New Roman" w:hAnsi="Times New Roman"/>
          <w:sz w:val="24"/>
          <w:szCs w:val="24"/>
        </w:rPr>
        <w:t>, the May 2020 Occupational Employment and Wage Estimates wage rate for</w:t>
      </w:r>
      <w:r w:rsidRPr="00FA7D90" w:rsidR="00D7548F">
        <w:rPr>
          <w:rFonts w:ascii="Times New Roman" w:hAnsi="Times New Roman"/>
          <w:sz w:val="24"/>
          <w:szCs w:val="24"/>
        </w:rPr>
        <w:t xml:space="preserve"> All Occupations</w:t>
      </w:r>
      <w:r w:rsidRPr="00FA7D90">
        <w:rPr>
          <w:rFonts w:ascii="Times New Roman" w:hAnsi="Times New Roman"/>
          <w:sz w:val="24"/>
          <w:szCs w:val="24"/>
        </w:rPr>
        <w:t xml:space="preserve"> (SOC</w:t>
      </w:r>
      <w:r w:rsidRPr="00FA7D90" w:rsidR="00D7548F">
        <w:rPr>
          <w:rFonts w:ascii="Times New Roman" w:hAnsi="Times New Roman"/>
          <w:sz w:val="24"/>
          <w:szCs w:val="24"/>
        </w:rPr>
        <w:t>: 00-</w:t>
      </w:r>
      <w:r w:rsidRPr="00FA7D90" w:rsidR="00D7548F">
        <w:rPr>
          <w:rFonts w:ascii="Times New Roman" w:hAnsi="Times New Roman"/>
          <w:sz w:val="24"/>
          <w:szCs w:val="24"/>
        </w:rPr>
        <w:lastRenderedPageBreak/>
        <w:t>0000</w:t>
      </w:r>
      <w:r w:rsidRPr="00FA7D90">
        <w:rPr>
          <w:rFonts w:ascii="Times New Roman" w:hAnsi="Times New Roman"/>
          <w:sz w:val="24"/>
          <w:szCs w:val="24"/>
        </w:rPr>
        <w:t xml:space="preserve">) is </w:t>
      </w:r>
      <w:r w:rsidRPr="00FA7D90" w:rsidR="00FA12E9">
        <w:rPr>
          <w:rFonts w:ascii="Times New Roman" w:hAnsi="Times New Roman" w:cs="Times New Roman"/>
          <w:sz w:val="24"/>
          <w:szCs w:val="24"/>
        </w:rPr>
        <w:t>$27.07</w:t>
      </w:r>
      <w:r w:rsidRPr="00FA7D90">
        <w:rPr>
          <w:rFonts w:ascii="Times New Roman" w:hAnsi="Times New Roman"/>
          <w:sz w:val="24"/>
          <w:szCs w:val="24"/>
        </w:rPr>
        <w:t>.  Including the wage rate multiplier of 1.45, the fully-loaded wage rate is $3</w:t>
      </w:r>
      <w:r w:rsidRPr="00FA7D90" w:rsidR="00FA12E9">
        <w:rPr>
          <w:rFonts w:ascii="Times New Roman" w:hAnsi="Times New Roman"/>
          <w:sz w:val="24"/>
          <w:szCs w:val="24"/>
        </w:rPr>
        <w:t>9.25</w:t>
      </w:r>
      <w:r w:rsidRPr="00FA7D90">
        <w:rPr>
          <w:rFonts w:ascii="Times New Roman" w:hAnsi="Times New Roman"/>
          <w:sz w:val="24"/>
          <w:szCs w:val="24"/>
        </w:rPr>
        <w:t xml:space="preserve"> per hour.  Therefore, the annual burden hour cost is estimated to be </w:t>
      </w:r>
      <w:r w:rsidRPr="00FA7D90" w:rsidR="00FA12E9">
        <w:rPr>
          <w:rFonts w:ascii="Times New Roman" w:hAnsi="Times New Roman" w:cs="Times New Roman"/>
          <w:sz w:val="24"/>
          <w:szCs w:val="24"/>
        </w:rPr>
        <w:t>$</w:t>
      </w:r>
      <w:r w:rsidRPr="00FA7D90">
        <w:rPr>
          <w:rFonts w:ascii="Times New Roman" w:hAnsi="Times New Roman"/>
          <w:sz w:val="24"/>
          <w:szCs w:val="24"/>
        </w:rPr>
        <w:t xml:space="preserve"> </w:t>
      </w:r>
      <w:r w:rsidR="00FB2F7D">
        <w:rPr>
          <w:rFonts w:ascii="Times New Roman" w:hAnsi="Times New Roman"/>
          <w:sz w:val="24"/>
          <w:szCs w:val="24"/>
        </w:rPr>
        <w:t>25,199,71</w:t>
      </w:r>
      <w:r w:rsidR="00970640">
        <w:rPr>
          <w:rFonts w:ascii="Times New Roman" w:hAnsi="Times New Roman"/>
          <w:sz w:val="24"/>
          <w:szCs w:val="24"/>
        </w:rPr>
        <w:t>8</w:t>
      </w:r>
      <w:r w:rsidR="00FB2F7D">
        <w:rPr>
          <w:rFonts w:ascii="Times New Roman" w:hAnsi="Times New Roman"/>
          <w:sz w:val="24"/>
          <w:szCs w:val="24"/>
        </w:rPr>
        <w:t xml:space="preserve"> </w:t>
      </w:r>
      <w:r w:rsidRPr="00FA7D90">
        <w:rPr>
          <w:rFonts w:ascii="Times New Roman" w:hAnsi="Times New Roman"/>
          <w:sz w:val="24"/>
          <w:szCs w:val="24"/>
        </w:rPr>
        <w:t>annually ($</w:t>
      </w:r>
      <w:r w:rsidRPr="00FA7D90" w:rsidR="00FA12E9">
        <w:rPr>
          <w:rFonts w:ascii="Times New Roman" w:hAnsi="Times New Roman"/>
          <w:sz w:val="24"/>
          <w:szCs w:val="24"/>
        </w:rPr>
        <w:t>39.25</w:t>
      </w:r>
      <w:r w:rsidRPr="00FA7D90">
        <w:rPr>
          <w:rFonts w:ascii="Times New Roman" w:hAnsi="Times New Roman"/>
          <w:sz w:val="24"/>
          <w:szCs w:val="24"/>
        </w:rPr>
        <w:t xml:space="preserve"> x </w:t>
      </w:r>
      <w:r w:rsidR="00FB2F7D">
        <w:rPr>
          <w:rFonts w:ascii="Times New Roman" w:hAnsi="Times New Roman"/>
          <w:sz w:val="24"/>
          <w:szCs w:val="24"/>
        </w:rPr>
        <w:t>642,031</w:t>
      </w:r>
      <w:r w:rsidR="00983B92">
        <w:rPr>
          <w:rFonts w:ascii="Times New Roman" w:hAnsi="Times New Roman"/>
          <w:sz w:val="24"/>
          <w:szCs w:val="24"/>
        </w:rPr>
        <w:t xml:space="preserve"> </w:t>
      </w:r>
      <w:r w:rsidRPr="00FA7D90">
        <w:rPr>
          <w:rFonts w:ascii="Times New Roman" w:hAnsi="Times New Roman"/>
          <w:sz w:val="24"/>
          <w:szCs w:val="24"/>
        </w:rPr>
        <w:t>hours</w:t>
      </w:r>
      <w:r w:rsidR="00A51538">
        <w:rPr>
          <w:rFonts w:ascii="Times New Roman" w:hAnsi="Times New Roman"/>
          <w:sz w:val="24"/>
          <w:szCs w:val="24"/>
        </w:rPr>
        <w:t>, + $1 due to rounding</w:t>
      </w:r>
      <w:r w:rsidRPr="00FA7D90">
        <w:rPr>
          <w:rFonts w:ascii="Times New Roman" w:hAnsi="Times New Roman"/>
          <w:sz w:val="24"/>
          <w:szCs w:val="24"/>
        </w:rPr>
        <w:t>).</w:t>
      </w:r>
    </w:p>
    <w:p w:rsidRPr="009B4D60" w:rsidR="006D4E46" w:rsidP="00562915" w:rsidRDefault="00547C65" w14:paraId="2CE097C7" w14:textId="7E336D00">
      <w:pPr>
        <w:tabs>
          <w:tab w:val="left" w:pos="-720"/>
        </w:tabs>
        <w:suppressAutoHyphens/>
        <w:rPr>
          <w:rFonts w:ascii="Times New Roman" w:hAnsi="Times New Roman" w:cs="Times New Roman"/>
          <w:color w:val="000000" w:themeColor="text1"/>
          <w:sz w:val="24"/>
          <w:szCs w:val="24"/>
        </w:rPr>
      </w:pPr>
      <w:r>
        <w:rPr>
          <w:rFonts w:ascii="Times New Roman" w:hAnsi="Times New Roman" w:cs="Times New Roman"/>
          <w:sz w:val="24"/>
          <w:szCs w:val="24"/>
        </w:rPr>
        <w:t>T</w:t>
      </w:r>
      <w:r w:rsidRPr="00854BC2" w:rsidR="00562915">
        <w:rPr>
          <w:rFonts w:ascii="Times New Roman" w:hAnsi="Times New Roman" w:cs="Times New Roman"/>
          <w:sz w:val="24"/>
          <w:szCs w:val="24"/>
        </w:rPr>
        <w:t xml:space="preserve">he estimated </w:t>
      </w:r>
      <w:r w:rsidR="006D4E46">
        <w:rPr>
          <w:rFonts w:ascii="Times New Roman" w:hAnsi="Times New Roman" w:cs="Times New Roman"/>
          <w:sz w:val="24"/>
          <w:szCs w:val="24"/>
        </w:rPr>
        <w:t xml:space="preserve">annual </w:t>
      </w:r>
      <w:r w:rsidRPr="00854BC2" w:rsidR="00562915">
        <w:rPr>
          <w:rFonts w:ascii="Times New Roman" w:hAnsi="Times New Roman" w:cs="Times New Roman"/>
          <w:sz w:val="24"/>
          <w:szCs w:val="24"/>
        </w:rPr>
        <w:t xml:space="preserve">burden </w:t>
      </w:r>
      <w:r w:rsidRPr="009B4D60" w:rsidR="00562915">
        <w:rPr>
          <w:rFonts w:ascii="Times New Roman" w:hAnsi="Times New Roman" w:cs="Times New Roman"/>
          <w:color w:val="000000" w:themeColor="text1"/>
          <w:sz w:val="24"/>
          <w:szCs w:val="24"/>
        </w:rPr>
        <w:t xml:space="preserve">hour cost to </w:t>
      </w:r>
      <w:r w:rsidRPr="009B4D60" w:rsidR="006D4E46">
        <w:rPr>
          <w:rFonts w:ascii="Times New Roman" w:hAnsi="Times New Roman" w:cs="Times New Roman"/>
          <w:b/>
          <w:bCs/>
          <w:color w:val="000000" w:themeColor="text1"/>
          <w:sz w:val="24"/>
          <w:szCs w:val="24"/>
        </w:rPr>
        <w:t>Individuals and Households</w:t>
      </w:r>
      <w:r w:rsidRPr="009B4D60" w:rsidR="006D4E46">
        <w:rPr>
          <w:rFonts w:ascii="Times New Roman" w:hAnsi="Times New Roman" w:cs="Times New Roman"/>
          <w:color w:val="000000" w:themeColor="text1"/>
          <w:sz w:val="24"/>
          <w:szCs w:val="24"/>
        </w:rPr>
        <w:t xml:space="preserve"> </w:t>
      </w:r>
      <w:r w:rsidRPr="009B4D60" w:rsidR="00562915">
        <w:rPr>
          <w:rFonts w:ascii="Times New Roman" w:hAnsi="Times New Roman" w:cs="Times New Roman"/>
          <w:color w:val="000000" w:themeColor="text1"/>
          <w:sz w:val="24"/>
          <w:szCs w:val="24"/>
        </w:rPr>
        <w:t xml:space="preserve">respondents </w:t>
      </w:r>
      <w:r w:rsidRPr="009B4D60" w:rsidR="006D4E46">
        <w:rPr>
          <w:rFonts w:ascii="Times New Roman" w:hAnsi="Times New Roman" w:cs="Times New Roman"/>
          <w:color w:val="000000" w:themeColor="text1"/>
          <w:sz w:val="24"/>
          <w:szCs w:val="24"/>
        </w:rPr>
        <w:t xml:space="preserve">submitting ownership verification </w:t>
      </w:r>
      <w:r w:rsidRPr="009B4D60" w:rsidR="00562915">
        <w:rPr>
          <w:rFonts w:ascii="Times New Roman" w:hAnsi="Times New Roman" w:cs="Times New Roman"/>
          <w:color w:val="000000" w:themeColor="text1"/>
          <w:sz w:val="24"/>
          <w:szCs w:val="24"/>
        </w:rPr>
        <w:t xml:space="preserve">is estimated to be </w:t>
      </w:r>
      <w:r w:rsidRPr="009B4D60" w:rsidR="00BA0930">
        <w:rPr>
          <w:rFonts w:ascii="Times New Roman" w:hAnsi="Times New Roman" w:cs="Times New Roman"/>
          <w:color w:val="000000" w:themeColor="text1"/>
          <w:sz w:val="24"/>
          <w:szCs w:val="24"/>
        </w:rPr>
        <w:t>$</w:t>
      </w:r>
      <w:r w:rsidR="00416E4C">
        <w:rPr>
          <w:rFonts w:ascii="Times New Roman" w:hAnsi="Times New Roman" w:cs="Times New Roman"/>
          <w:color w:val="000000" w:themeColor="text1"/>
          <w:sz w:val="24"/>
          <w:szCs w:val="24"/>
        </w:rPr>
        <w:t>453</w:t>
      </w:r>
      <w:r w:rsidR="00D8026C">
        <w:rPr>
          <w:rFonts w:ascii="Times New Roman" w:hAnsi="Times New Roman" w:cs="Times New Roman"/>
          <w:color w:val="000000" w:themeColor="text1"/>
          <w:sz w:val="24"/>
          <w:szCs w:val="24"/>
        </w:rPr>
        <w:t>,769</w:t>
      </w:r>
      <w:r w:rsidRPr="009B4D60" w:rsidR="00562915">
        <w:rPr>
          <w:rFonts w:ascii="Times New Roman" w:hAnsi="Times New Roman" w:cs="Times New Roman"/>
          <w:color w:val="000000" w:themeColor="text1"/>
          <w:sz w:val="24"/>
          <w:szCs w:val="24"/>
        </w:rPr>
        <w:t>.</w:t>
      </w:r>
    </w:p>
    <w:p w:rsidRPr="009B4D60" w:rsidR="00562915" w:rsidP="00562915" w:rsidRDefault="006D4E46" w14:paraId="2087FC33" w14:textId="15E99229">
      <w:pPr>
        <w:tabs>
          <w:tab w:val="left" w:pos="-720"/>
        </w:tabs>
        <w:suppressAutoHyphens/>
        <w:rPr>
          <w:rFonts w:ascii="Times New Roman" w:hAnsi="Times New Roman" w:cs="Times New Roman"/>
          <w:color w:val="000000" w:themeColor="text1"/>
          <w:sz w:val="24"/>
          <w:szCs w:val="24"/>
        </w:rPr>
      </w:pPr>
      <w:r w:rsidRPr="009B4D60">
        <w:rPr>
          <w:rFonts w:ascii="Times New Roman" w:hAnsi="Times New Roman" w:cs="Times New Roman"/>
          <w:color w:val="000000" w:themeColor="text1"/>
          <w:sz w:val="24"/>
          <w:szCs w:val="24"/>
        </w:rPr>
        <w:t xml:space="preserve">The estimated annual burden hour cost to </w:t>
      </w:r>
      <w:r w:rsidRPr="009B4D60">
        <w:rPr>
          <w:rFonts w:ascii="Times New Roman" w:hAnsi="Times New Roman" w:cs="Times New Roman"/>
          <w:b/>
          <w:bCs/>
          <w:color w:val="000000" w:themeColor="text1"/>
          <w:sz w:val="24"/>
          <w:szCs w:val="24"/>
        </w:rPr>
        <w:t>Individuals and Households</w:t>
      </w:r>
      <w:r w:rsidRPr="009B4D60">
        <w:rPr>
          <w:rFonts w:ascii="Times New Roman" w:hAnsi="Times New Roman" w:cs="Times New Roman"/>
          <w:color w:val="000000" w:themeColor="text1"/>
          <w:sz w:val="24"/>
          <w:szCs w:val="24"/>
        </w:rPr>
        <w:t xml:space="preserve"> respondents submitting occupancy verification is estimated to be $</w:t>
      </w:r>
      <w:r w:rsidR="00D8026C">
        <w:rPr>
          <w:rFonts w:ascii="Times New Roman" w:hAnsi="Times New Roman" w:cs="Times New Roman"/>
          <w:color w:val="000000" w:themeColor="text1"/>
          <w:sz w:val="24"/>
          <w:szCs w:val="24"/>
        </w:rPr>
        <w:t>304,698</w:t>
      </w:r>
      <w:r w:rsidRPr="009B4D60" w:rsidR="00712A47">
        <w:rPr>
          <w:rFonts w:ascii="Times New Roman" w:hAnsi="Times New Roman" w:cs="Times New Roman"/>
          <w:color w:val="000000" w:themeColor="text1"/>
          <w:sz w:val="24"/>
          <w:szCs w:val="24"/>
        </w:rPr>
        <w:t>.</w:t>
      </w:r>
    </w:p>
    <w:p w:rsidRPr="00956004" w:rsidR="00562915" w:rsidP="00562915" w:rsidRDefault="00562915" w14:paraId="1BE2E98D" w14:textId="77777777">
      <w:pPr>
        <w:rPr>
          <w:rFonts w:ascii="Times New Roman" w:hAnsi="Times New Roman" w:cs="Times New Roman"/>
          <w:b/>
          <w:bCs/>
          <w:color w:val="000000" w:themeColor="text1"/>
          <w:sz w:val="24"/>
          <w:szCs w:val="24"/>
        </w:rPr>
      </w:pP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r w:rsidRPr="006625E7">
        <w:rPr>
          <w:rFonts w:ascii="Times New Roman" w:hAnsi="Times New Roman" w:cs="Times New Roman"/>
          <w:b/>
          <w:sz w:val="24"/>
          <w:szCs w:val="24"/>
        </w:rPr>
        <w:t>13.</w:t>
      </w:r>
      <w:r w:rsidRPr="006625E7">
        <w:rPr>
          <w:rFonts w:ascii="Times New Roman" w:hAnsi="Times New Roman" w:cs="Times New Roman"/>
          <w:sz w:val="24"/>
          <w:szCs w:val="24"/>
        </w:rPr>
        <w:t xml:space="preserve">  </w:t>
      </w:r>
      <w:r w:rsidRPr="006625E7">
        <w:rPr>
          <w:rFonts w:ascii="Times New Roman" w:hAnsi="Times New Roman" w:cs="Times New Roman"/>
          <w:b/>
          <w:bCs/>
          <w:sz w:val="24"/>
          <w:szCs w:val="24"/>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Pr="00956004" w:rsidR="00562915" w:rsidP="00562915" w:rsidRDefault="00562915" w14:paraId="6B268276" w14:textId="77777777">
      <w:pPr>
        <w:rPr>
          <w:rFonts w:ascii="Times New Roman" w:hAnsi="Times New Roman" w:cs="Times New Roman"/>
          <w:b/>
          <w:bCs/>
          <w:color w:val="000000" w:themeColor="text1"/>
          <w:sz w:val="24"/>
          <w:szCs w:val="24"/>
        </w:rPr>
      </w:pPr>
      <w:r w:rsidRPr="00956004">
        <w:rPr>
          <w:rFonts w:ascii="Times New Roman" w:hAnsi="Times New Roman" w:cs="Times New Roman"/>
          <w:b/>
          <w:bCs/>
          <w:color w:val="000000" w:themeColor="text1"/>
          <w:sz w:val="24"/>
          <w:szCs w:val="24"/>
        </w:rPr>
        <w:t>The cost estimates should be split into two components:</w:t>
      </w:r>
    </w:p>
    <w:p w:rsidR="00562915" w:rsidP="00562915" w:rsidRDefault="00562915" w14:paraId="3F67EA92" w14:textId="5B38A951">
      <w:pPr>
        <w:rPr>
          <w:rFonts w:ascii="Times New Roman" w:hAnsi="Times New Roman" w:cs="Times New Roman"/>
          <w:b/>
          <w:bCs/>
          <w:sz w:val="24"/>
          <w:szCs w:val="24"/>
        </w:rPr>
      </w:pPr>
      <w:r w:rsidRPr="00956004">
        <w:rPr>
          <w:rFonts w:ascii="Times New Roman" w:hAnsi="Times New Roman" w:cs="Times New Roman"/>
          <w:b/>
          <w:bCs/>
          <w:color w:val="000000" w:themeColor="text1"/>
          <w:sz w:val="24"/>
          <w:szCs w:val="24"/>
        </w:rPr>
        <w:tab/>
        <w:t xml:space="preserve">a.  Operation and Maintenance and purchase of services component.  These </w:t>
      </w:r>
      <w:r w:rsidRPr="00956004">
        <w:rPr>
          <w:rFonts w:ascii="Times New Roman" w:hAnsi="Times New Roman" w:cs="Times New Roman"/>
          <w:b/>
          <w:bCs/>
          <w:color w:val="000000" w:themeColor="text1"/>
          <w:sz w:val="24"/>
          <w:szCs w:val="24"/>
        </w:rPr>
        <w:tab/>
        <w:t xml:space="preserve">estimates should take into account cost associated with generating, maintaining, and disclosing or providing information.  Include </w:t>
      </w:r>
      <w:r w:rsidRPr="006625E7">
        <w:rPr>
          <w:rFonts w:ascii="Times New Roman" w:hAnsi="Times New Roman" w:cs="Times New Roman"/>
          <w:b/>
          <w:bCs/>
          <w:sz w:val="24"/>
          <w:szCs w:val="24"/>
        </w:rPr>
        <w:t>descriptions of methods used to estimate major cost factors including system and technology acquisition, expected useful life of capital equipment, the discount rate(s), and the time period over which costs will be incurred.</w:t>
      </w:r>
    </w:p>
    <w:p w:rsidRPr="00956004" w:rsidR="00EA3922" w:rsidP="00562915" w:rsidRDefault="00EA3922" w14:paraId="27C4687C" w14:textId="415F74A5">
      <w:pPr>
        <w:rPr>
          <w:rFonts w:ascii="Times New Roman" w:hAnsi="Times New Roman" w:cs="Times New Roman"/>
          <w:color w:val="000000" w:themeColor="text1"/>
          <w:sz w:val="24"/>
          <w:szCs w:val="24"/>
        </w:rPr>
      </w:pPr>
      <w:r w:rsidRPr="00EA3922">
        <w:rPr>
          <w:rFonts w:ascii="Times New Roman" w:hAnsi="Times New Roman" w:cs="Times New Roman"/>
          <w:sz w:val="24"/>
          <w:szCs w:val="24"/>
        </w:rPr>
        <w:t xml:space="preserve">There </w:t>
      </w:r>
      <w:r w:rsidRPr="00956004">
        <w:rPr>
          <w:rFonts w:ascii="Times New Roman" w:hAnsi="Times New Roman" w:cs="Times New Roman"/>
          <w:color w:val="000000" w:themeColor="text1"/>
          <w:sz w:val="24"/>
          <w:szCs w:val="24"/>
        </w:rPr>
        <w:t>are no annual operation or maintenance costs associated with this collection.</w:t>
      </w:r>
    </w:p>
    <w:p w:rsidR="00562915" w:rsidP="00562915" w:rsidRDefault="00562915" w14:paraId="109EA6B4" w14:textId="084FD657">
      <w:pPr>
        <w:rPr>
          <w:rFonts w:ascii="Times New Roman" w:hAnsi="Times New Roman" w:cs="Times New Roman"/>
          <w:b/>
          <w:bCs/>
          <w:sz w:val="24"/>
          <w:szCs w:val="24"/>
        </w:rPr>
      </w:pPr>
      <w:r w:rsidRPr="00956004">
        <w:rPr>
          <w:rFonts w:ascii="Times New Roman" w:hAnsi="Times New Roman" w:cs="Times New Roman"/>
          <w:b/>
          <w:bCs/>
          <w:color w:val="000000" w:themeColor="text1"/>
          <w:sz w:val="24"/>
          <w:szCs w:val="24"/>
        </w:rPr>
        <w:tab/>
        <w:t xml:space="preserve">b.  Capital and Start-up-Cost should include, among other items, preparations </w:t>
      </w:r>
      <w:r w:rsidRPr="006625E7">
        <w:rPr>
          <w:rFonts w:ascii="Times New Roman" w:hAnsi="Times New Roman" w:cs="Times New Roman"/>
          <w:b/>
          <w:bCs/>
          <w:sz w:val="24"/>
          <w:szCs w:val="24"/>
        </w:rPr>
        <w:t>for collecting information such as purchasing computers and</w:t>
      </w:r>
      <w:r w:rsidRPr="006625E7" w:rsidR="00BB543D">
        <w:rPr>
          <w:rFonts w:ascii="Times New Roman" w:hAnsi="Times New Roman" w:cs="Times New Roman"/>
          <w:b/>
          <w:bCs/>
          <w:sz w:val="24"/>
          <w:szCs w:val="24"/>
        </w:rPr>
        <w:t xml:space="preserve"> </w:t>
      </w:r>
      <w:r w:rsidRPr="006625E7">
        <w:rPr>
          <w:rFonts w:ascii="Times New Roman" w:hAnsi="Times New Roman" w:cs="Times New Roman"/>
          <w:b/>
          <w:bCs/>
          <w:sz w:val="24"/>
          <w:szCs w:val="24"/>
        </w:rPr>
        <w:t xml:space="preserve">software, monitoring sampling, drilling and testing equipment, and record storage facilities.  </w:t>
      </w:r>
    </w:p>
    <w:p w:rsidRPr="006625E7" w:rsidR="00562915" w:rsidP="00562915" w:rsidRDefault="00EA3922" w14:paraId="316DFBB1" w14:textId="44D90DFE">
      <w:pPr>
        <w:rPr>
          <w:rFonts w:ascii="Times New Roman" w:hAnsi="Times New Roman" w:cs="Times New Roman"/>
          <w:sz w:val="24"/>
          <w:szCs w:val="24"/>
        </w:rPr>
      </w:pPr>
      <w:r w:rsidRPr="00EA3922">
        <w:rPr>
          <w:rFonts w:ascii="Times New Roman" w:hAnsi="Times New Roman" w:cs="Times New Roman"/>
          <w:sz w:val="24"/>
          <w:szCs w:val="24"/>
        </w:rPr>
        <w:t xml:space="preserve">There are no annual </w:t>
      </w:r>
      <w:r w:rsidRPr="000478A9" w:rsidR="00547C65">
        <w:rPr>
          <w:rFonts w:ascii="Times New Roman" w:hAnsi="Times New Roman" w:cs="Times New Roman"/>
          <w:color w:val="000000" w:themeColor="text1"/>
          <w:sz w:val="24"/>
          <w:szCs w:val="24"/>
        </w:rPr>
        <w:t xml:space="preserve">record keeping, capital, start-up or maintenance </w:t>
      </w:r>
      <w:r w:rsidRPr="00EA3922">
        <w:rPr>
          <w:rFonts w:ascii="Times New Roman" w:hAnsi="Times New Roman" w:cs="Times New Roman"/>
          <w:sz w:val="24"/>
          <w:szCs w:val="24"/>
        </w:rPr>
        <w:t>associated with this collection</w:t>
      </w:r>
      <w:r>
        <w:rPr>
          <w:rFonts w:ascii="Times New Roman" w:hAnsi="Times New Roman" w:cs="Times New Roman"/>
          <w:sz w:val="24"/>
          <w:szCs w:val="24"/>
        </w:rPr>
        <w:t>.</w:t>
      </w:r>
    </w:p>
    <w:p w:rsidR="00562915" w:rsidP="006625E7" w:rsidRDefault="00562915" w14:paraId="635D86E5" w14:textId="503D9CE6">
      <w:pPr>
        <w:rPr>
          <w:rFonts w:ascii="Times New Roman" w:hAnsi="Times New Roman" w:cs="Times New Roman"/>
          <w:b/>
          <w:bCs/>
          <w:sz w:val="24"/>
          <w:szCs w:val="24"/>
        </w:rPr>
      </w:pPr>
      <w:r w:rsidRPr="006625E7">
        <w:rPr>
          <w:rFonts w:ascii="Times New Roman" w:hAnsi="Times New Roman" w:cs="Times New Roman"/>
          <w:b/>
          <w:bCs/>
          <w:sz w:val="24"/>
          <w:szCs w:val="24"/>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Pr="00276789" w:rsidR="00F6217A" w:rsidRDefault="00F6217A" w14:paraId="66B90BA1" w14:textId="640004CA">
      <w:pPr>
        <w:rPr>
          <w:rFonts w:ascii="Times New Roman" w:hAnsi="Times New Roman" w:cs="Times New Roman"/>
          <w:sz w:val="24"/>
          <w:szCs w:val="24"/>
        </w:rPr>
      </w:pPr>
      <w:r>
        <w:rPr>
          <w:rFonts w:ascii="Times New Roman" w:hAnsi="Times New Roman" w:cs="Times New Roman"/>
          <w:b/>
          <w:bCs/>
          <w:sz w:val="24"/>
          <w:szCs w:val="24"/>
        </w:rPr>
        <w:br w:type="page"/>
      </w:r>
    </w:p>
    <w:tbl>
      <w:tblPr>
        <w:tblW w:w="9710" w:type="dxa"/>
        <w:tblLook w:val="04A0" w:firstRow="1" w:lastRow="0" w:firstColumn="1" w:lastColumn="0" w:noHBand="0" w:noVBand="1"/>
      </w:tblPr>
      <w:tblGrid>
        <w:gridCol w:w="8090"/>
        <w:gridCol w:w="1620"/>
      </w:tblGrid>
      <w:tr w:rsidRPr="006639F1" w:rsidR="006639F1" w:rsidTr="00937E6A" w14:paraId="759EACBD" w14:textId="77777777">
        <w:trPr>
          <w:trHeight w:val="255"/>
        </w:trPr>
        <w:tc>
          <w:tcPr>
            <w:tcW w:w="9710" w:type="dxa"/>
            <w:gridSpan w:val="2"/>
            <w:tcBorders>
              <w:top w:val="single" w:color="auto" w:sz="8" w:space="0"/>
              <w:left w:val="single" w:color="auto" w:sz="8" w:space="0"/>
              <w:bottom w:val="single" w:color="auto" w:sz="4" w:space="0"/>
              <w:right w:val="single" w:color="000000" w:sz="8" w:space="0"/>
            </w:tcBorders>
            <w:shd w:val="clear" w:color="auto" w:fill="auto"/>
            <w:vAlign w:val="bottom"/>
            <w:hideMark/>
          </w:tcPr>
          <w:p w:rsidRPr="006639F1" w:rsidR="006639F1" w:rsidP="00243F46" w:rsidRDefault="006639F1" w14:paraId="3EDB1418" w14:textId="77777777">
            <w:pPr>
              <w:spacing w:after="0" w:line="240" w:lineRule="auto"/>
              <w:ind w:right="255"/>
              <w:jc w:val="center"/>
              <w:rPr>
                <w:rFonts w:ascii="Times New Roman" w:hAnsi="Times New Roman" w:eastAsia="Times New Roman" w:cs="Times New Roman"/>
                <w:b/>
                <w:bCs/>
                <w:color w:val="000000"/>
                <w:sz w:val="20"/>
                <w:szCs w:val="20"/>
              </w:rPr>
            </w:pPr>
            <w:r w:rsidRPr="006639F1">
              <w:rPr>
                <w:rFonts w:ascii="Times New Roman" w:hAnsi="Times New Roman" w:eastAsia="Times New Roman" w:cs="Times New Roman"/>
                <w:b/>
                <w:bCs/>
                <w:color w:val="000000"/>
                <w:sz w:val="20"/>
                <w:szCs w:val="20"/>
              </w:rPr>
              <w:lastRenderedPageBreak/>
              <w:t>Annual Cost to the Federal Government</w:t>
            </w:r>
          </w:p>
        </w:tc>
      </w:tr>
      <w:tr w:rsidRPr="006639F1" w:rsidR="006639F1" w:rsidTr="00937E6A" w14:paraId="1CB959B4" w14:textId="77777777">
        <w:trPr>
          <w:trHeight w:val="255"/>
        </w:trPr>
        <w:tc>
          <w:tcPr>
            <w:tcW w:w="8090" w:type="dxa"/>
            <w:tcBorders>
              <w:top w:val="nil"/>
              <w:left w:val="single" w:color="auto" w:sz="8" w:space="0"/>
              <w:bottom w:val="single" w:color="auto" w:sz="4" w:space="0"/>
              <w:right w:val="single" w:color="auto" w:sz="4" w:space="0"/>
            </w:tcBorders>
            <w:shd w:val="clear" w:color="000000" w:fill="8DB4E2"/>
            <w:vAlign w:val="bottom"/>
            <w:hideMark/>
          </w:tcPr>
          <w:p w:rsidRPr="006639F1" w:rsidR="006639F1" w:rsidP="006639F1" w:rsidRDefault="006639F1" w14:paraId="6355CE90" w14:textId="77777777">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Item</w:t>
            </w:r>
          </w:p>
        </w:tc>
        <w:tc>
          <w:tcPr>
            <w:tcW w:w="1620" w:type="dxa"/>
            <w:tcBorders>
              <w:top w:val="nil"/>
              <w:left w:val="nil"/>
              <w:bottom w:val="single" w:color="auto" w:sz="4" w:space="0"/>
              <w:right w:val="single" w:color="auto" w:sz="8" w:space="0"/>
            </w:tcBorders>
            <w:shd w:val="clear" w:color="000000" w:fill="8DB4E2"/>
            <w:noWrap/>
            <w:vAlign w:val="bottom"/>
            <w:hideMark/>
          </w:tcPr>
          <w:p w:rsidRPr="006639F1" w:rsidR="006639F1" w:rsidP="006639F1" w:rsidRDefault="006639F1" w14:paraId="6DE2468C" w14:textId="77777777">
            <w:pPr>
              <w:spacing w:after="0" w:line="240" w:lineRule="auto"/>
              <w:jc w:val="center"/>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Cost ($)</w:t>
            </w:r>
          </w:p>
        </w:tc>
      </w:tr>
      <w:tr w:rsidRPr="006639F1" w:rsidR="006639F1" w:rsidTr="00F5086A" w14:paraId="50816320" w14:textId="77777777">
        <w:trPr>
          <w:trHeight w:val="255"/>
        </w:trPr>
        <w:tc>
          <w:tcPr>
            <w:tcW w:w="8090" w:type="dxa"/>
            <w:tcBorders>
              <w:top w:val="nil"/>
              <w:left w:val="single" w:color="auto" w:sz="8" w:space="0"/>
              <w:bottom w:val="single" w:color="auto" w:sz="4" w:space="0"/>
              <w:right w:val="single" w:color="auto" w:sz="4" w:space="0"/>
            </w:tcBorders>
            <w:shd w:val="clear" w:color="auto" w:fill="auto"/>
            <w:vAlign w:val="bottom"/>
            <w:hideMark/>
          </w:tcPr>
          <w:p w:rsidR="009C5BE9" w:rsidP="009C5BE9" w:rsidRDefault="006639F1" w14:paraId="6E47945A" w14:textId="21AE5095">
            <w:pPr>
              <w:spacing w:after="0" w:line="240" w:lineRule="auto"/>
              <w:rPr>
                <w:rFonts w:ascii="Times New Roman" w:hAnsi="Times New Roman" w:eastAsia="Calibri" w:cs="Times New Roman"/>
                <w:b/>
                <w:bCs/>
                <w:sz w:val="20"/>
                <w:szCs w:val="20"/>
              </w:rPr>
            </w:pPr>
            <w:r w:rsidRPr="002254C8">
              <w:rPr>
                <w:rFonts w:ascii="Times New Roman" w:hAnsi="Times New Roman" w:eastAsia="Calibri" w:cs="Times New Roman"/>
                <w:b/>
                <w:bCs/>
                <w:sz w:val="20"/>
                <w:szCs w:val="20"/>
              </w:rPr>
              <w:t xml:space="preserve">Contract Costs </w:t>
            </w:r>
          </w:p>
          <w:p w:rsidR="004C13CE" w:rsidP="009C5BE9" w:rsidRDefault="00AF68B2" w14:paraId="293487A9" w14:textId="3EC8DD21">
            <w:pPr>
              <w:spacing w:after="0" w:line="240" w:lineRule="auto"/>
              <w:rPr>
                <w:rFonts w:ascii="Times New Roman" w:hAnsi="Times New Roman" w:eastAsia="Calibri" w:cs="Times New Roman"/>
                <w:color w:val="000000" w:themeColor="text1"/>
                <w:sz w:val="20"/>
                <w:szCs w:val="20"/>
              </w:rPr>
            </w:pPr>
            <w:r w:rsidRPr="002254C8">
              <w:rPr>
                <w:rFonts w:ascii="Times New Roman" w:hAnsi="Times New Roman" w:eastAsia="Calibri" w:cs="Times New Roman"/>
                <w:sz w:val="20"/>
                <w:szCs w:val="20"/>
              </w:rPr>
              <w:t>[350 remo</w:t>
            </w:r>
            <w:r w:rsidRPr="009C5BE9">
              <w:rPr>
                <w:rFonts w:ascii="Times New Roman" w:hAnsi="Times New Roman" w:eastAsia="Calibri" w:cs="Times New Roman"/>
                <w:color w:val="000000" w:themeColor="text1"/>
                <w:sz w:val="20"/>
                <w:szCs w:val="20"/>
              </w:rPr>
              <w:t>te</w:t>
            </w:r>
            <w:r w:rsidRPr="00AF68B2">
              <w:rPr>
                <w:rFonts w:ascii="Times New Roman" w:hAnsi="Times New Roman" w:eastAsia="Calibri" w:cs="Times New Roman"/>
                <w:color w:val="000000" w:themeColor="text1"/>
                <w:sz w:val="20"/>
                <w:szCs w:val="20"/>
              </w:rPr>
              <w:t xml:space="preserve"> local hire personnel performing Tele-Registration at $20 per hour for 10 hours per day for 180 days] 350 x (20 x 10 x 180)</w:t>
            </w:r>
            <w:r w:rsidR="00DD0258">
              <w:rPr>
                <w:rFonts w:ascii="Times New Roman" w:hAnsi="Times New Roman" w:eastAsia="Calibri" w:cs="Times New Roman"/>
                <w:color w:val="000000" w:themeColor="text1"/>
                <w:sz w:val="20"/>
                <w:szCs w:val="20"/>
              </w:rPr>
              <w:t xml:space="preserve"> x 2 [combining both Funeral and Occupancy/Ownership costs]</w:t>
            </w:r>
            <w:r w:rsidRPr="00AF68B2">
              <w:rPr>
                <w:rFonts w:ascii="Times New Roman" w:hAnsi="Times New Roman" w:eastAsia="Calibri" w:cs="Times New Roman"/>
                <w:color w:val="000000" w:themeColor="text1"/>
                <w:sz w:val="20"/>
                <w:szCs w:val="20"/>
              </w:rPr>
              <w:t xml:space="preserve"> </w:t>
            </w:r>
            <w:r w:rsidRPr="00AF68B2" w:rsidR="009504FA">
              <w:rPr>
                <w:rFonts w:ascii="Times New Roman" w:hAnsi="Times New Roman" w:eastAsia="Calibri" w:cs="Times New Roman"/>
                <w:color w:val="000000" w:themeColor="text1"/>
                <w:sz w:val="20"/>
                <w:szCs w:val="20"/>
              </w:rPr>
              <w:t xml:space="preserve">= </w:t>
            </w:r>
            <w:r w:rsidR="009504FA">
              <w:rPr>
                <w:rFonts w:ascii="Times New Roman" w:hAnsi="Times New Roman" w:eastAsia="Calibri" w:cs="Times New Roman"/>
                <w:color w:val="000000" w:themeColor="text1"/>
                <w:sz w:val="20"/>
                <w:szCs w:val="20"/>
              </w:rPr>
              <w:t>$</w:t>
            </w:r>
            <w:r w:rsidR="00DD0258">
              <w:rPr>
                <w:rFonts w:ascii="Times New Roman" w:hAnsi="Times New Roman" w:eastAsia="Calibri" w:cs="Times New Roman"/>
                <w:color w:val="000000" w:themeColor="text1"/>
                <w:sz w:val="20"/>
                <w:szCs w:val="20"/>
              </w:rPr>
              <w:t>25,200,000</w:t>
            </w:r>
          </w:p>
          <w:p w:rsidR="009C5BE9" w:rsidP="002254C8" w:rsidRDefault="009C5BE9" w14:paraId="14C8B7DF" w14:textId="77777777">
            <w:pPr>
              <w:spacing w:after="0" w:line="240" w:lineRule="auto"/>
              <w:rPr>
                <w:rFonts w:ascii="Times New Roman" w:hAnsi="Times New Roman" w:eastAsia="Calibri" w:cs="Times New Roman"/>
                <w:color w:val="000000" w:themeColor="text1"/>
                <w:sz w:val="20"/>
                <w:szCs w:val="20"/>
                <w:highlight w:val="yellow"/>
              </w:rPr>
            </w:pPr>
          </w:p>
          <w:p w:rsidRPr="00FA5A13" w:rsidR="004C13CE" w:rsidP="004C13CE" w:rsidRDefault="004C13CE" w14:paraId="5F4539CE" w14:textId="57D90540">
            <w:pPr>
              <w:rPr>
                <w:rFonts w:ascii="Times New Roman" w:hAnsi="Times New Roman" w:eastAsia="Calibri" w:cs="Times New Roman"/>
                <w:color w:val="000000" w:themeColor="text1"/>
                <w:sz w:val="20"/>
                <w:szCs w:val="20"/>
              </w:rPr>
            </w:pPr>
            <w:r w:rsidRPr="00FA5A13">
              <w:rPr>
                <w:rFonts w:ascii="Times New Roman" w:hAnsi="Times New Roman" w:eastAsia="Calibri" w:cs="Times New Roman"/>
                <w:color w:val="000000" w:themeColor="text1"/>
                <w:sz w:val="20"/>
                <w:szCs w:val="20"/>
              </w:rPr>
              <w:t>[2,500 Contractor personnel performing Tele-Registration for COVID-19 Funeral Assistance 5 days a week for 1 year. The Tele-Registration phone line will be available for applicants to contact 12 hours per day] Total contract cost for contractor agent labor for 1 year = $</w:t>
            </w:r>
            <w:r w:rsidR="00163154">
              <w:rPr>
                <w:rFonts w:ascii="Times New Roman" w:hAnsi="Times New Roman" w:eastAsia="Calibri" w:cs="Times New Roman"/>
                <w:color w:val="000000" w:themeColor="text1"/>
                <w:sz w:val="20"/>
                <w:szCs w:val="20"/>
              </w:rPr>
              <w:t>202,349,980</w:t>
            </w:r>
            <w:r w:rsidRPr="00FA5A13">
              <w:rPr>
                <w:rFonts w:ascii="Times New Roman" w:hAnsi="Times New Roman" w:eastAsia="Calibri" w:cs="Times New Roman"/>
                <w:color w:val="000000" w:themeColor="text1"/>
                <w:sz w:val="20"/>
                <w:szCs w:val="20"/>
              </w:rPr>
              <w:t>]</w:t>
            </w:r>
          </w:p>
          <w:p w:rsidRPr="00AF68B2" w:rsidR="00EC74CF" w:rsidP="004C13CE" w:rsidRDefault="00DD0258" w14:paraId="0DB31726" w14:textId="10C126CD">
            <w:pPr>
              <w:spacing w:after="0"/>
              <w:rPr>
                <w:rFonts w:ascii="Times New Roman" w:hAnsi="Times New Roman" w:eastAsia="Calibri" w:cs="Times New Roman"/>
                <w:color w:val="000000" w:themeColor="text1"/>
                <w:sz w:val="20"/>
                <w:szCs w:val="20"/>
                <w:highlight w:val="yellow"/>
              </w:rPr>
            </w:pPr>
            <w:r>
              <w:rPr>
                <w:rFonts w:ascii="Times New Roman" w:hAnsi="Times New Roman" w:eastAsia="Calibri" w:cs="Times New Roman"/>
                <w:color w:val="000000" w:themeColor="text1"/>
                <w:sz w:val="20"/>
                <w:szCs w:val="20"/>
              </w:rPr>
              <w:t xml:space="preserve">$25,200,000 </w:t>
            </w:r>
            <w:r w:rsidRPr="00FA5A13" w:rsidR="004C13CE">
              <w:rPr>
                <w:rFonts w:ascii="Times New Roman" w:hAnsi="Times New Roman" w:eastAsia="Calibri" w:cs="Times New Roman"/>
                <w:color w:val="000000" w:themeColor="text1"/>
                <w:sz w:val="20"/>
                <w:szCs w:val="20"/>
              </w:rPr>
              <w:t>+ $</w:t>
            </w:r>
            <w:r w:rsidR="007523A5">
              <w:rPr>
                <w:rFonts w:ascii="Times New Roman" w:hAnsi="Times New Roman" w:eastAsia="Calibri" w:cs="Times New Roman"/>
                <w:color w:val="000000" w:themeColor="text1"/>
                <w:sz w:val="20"/>
                <w:szCs w:val="20"/>
              </w:rPr>
              <w:t>202,349,980</w:t>
            </w:r>
            <w:r w:rsidR="00C531CA">
              <w:rPr>
                <w:rFonts w:ascii="Times New Roman" w:hAnsi="Times New Roman" w:eastAsia="Calibri" w:cs="Times New Roman"/>
                <w:color w:val="000000" w:themeColor="text1"/>
                <w:sz w:val="20"/>
                <w:szCs w:val="20"/>
              </w:rPr>
              <w:t xml:space="preserve"> </w:t>
            </w:r>
            <w:r w:rsidRPr="00FA5A13" w:rsidR="004C13CE">
              <w:rPr>
                <w:rFonts w:ascii="Times New Roman" w:hAnsi="Times New Roman" w:eastAsia="Calibri" w:cs="Times New Roman"/>
                <w:color w:val="000000" w:themeColor="text1"/>
                <w:sz w:val="20"/>
                <w:szCs w:val="20"/>
              </w:rPr>
              <w:t>= $</w:t>
            </w:r>
            <w:r w:rsidR="007523A5">
              <w:rPr>
                <w:rFonts w:ascii="Times New Roman" w:hAnsi="Times New Roman" w:eastAsia="Calibri" w:cs="Times New Roman"/>
                <w:color w:val="000000" w:themeColor="text1"/>
                <w:sz w:val="20"/>
                <w:szCs w:val="20"/>
              </w:rPr>
              <w:t>227,54</w:t>
            </w:r>
            <w:r w:rsidR="00775856">
              <w:rPr>
                <w:rFonts w:ascii="Times New Roman" w:hAnsi="Times New Roman" w:eastAsia="Calibri" w:cs="Times New Roman"/>
                <w:color w:val="000000" w:themeColor="text1"/>
                <w:sz w:val="20"/>
                <w:szCs w:val="20"/>
              </w:rPr>
              <w:t>9</w:t>
            </w:r>
            <w:r w:rsidR="007523A5">
              <w:rPr>
                <w:rFonts w:ascii="Times New Roman" w:hAnsi="Times New Roman" w:eastAsia="Calibri" w:cs="Times New Roman"/>
                <w:color w:val="000000" w:themeColor="text1"/>
                <w:sz w:val="20"/>
                <w:szCs w:val="20"/>
              </w:rPr>
              <w:t>,980</w:t>
            </w:r>
          </w:p>
        </w:tc>
        <w:tc>
          <w:tcPr>
            <w:tcW w:w="1620" w:type="dxa"/>
            <w:tcBorders>
              <w:top w:val="nil"/>
              <w:left w:val="nil"/>
              <w:bottom w:val="single" w:color="auto" w:sz="4" w:space="0"/>
              <w:right w:val="single" w:color="auto" w:sz="8" w:space="0"/>
            </w:tcBorders>
            <w:shd w:val="clear" w:color="auto" w:fill="auto"/>
            <w:noWrap/>
            <w:vAlign w:val="center"/>
            <w:hideMark/>
          </w:tcPr>
          <w:p w:rsidRPr="006639F1" w:rsidR="006639F1" w:rsidP="00F5086A" w:rsidRDefault="004C13CE" w14:paraId="2A8BCE98" w14:textId="49B0E931">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Calibri" w:cs="Times New Roman"/>
                <w:color w:val="000000" w:themeColor="text1"/>
                <w:sz w:val="20"/>
                <w:szCs w:val="20"/>
              </w:rPr>
              <w:t xml:space="preserve"> </w:t>
            </w:r>
            <w:r w:rsidRPr="00FA5A13">
              <w:rPr>
                <w:rFonts w:ascii="Times New Roman" w:hAnsi="Times New Roman" w:cs="Times New Roman"/>
                <w:color w:val="000000" w:themeColor="text1"/>
                <w:sz w:val="20"/>
                <w:szCs w:val="20"/>
              </w:rPr>
              <w:t>$</w:t>
            </w:r>
            <w:r w:rsidR="00163154">
              <w:rPr>
                <w:rFonts w:ascii="Times New Roman" w:hAnsi="Times New Roman" w:cs="Times New Roman"/>
                <w:color w:val="000000" w:themeColor="text1"/>
                <w:sz w:val="20"/>
                <w:szCs w:val="20"/>
              </w:rPr>
              <w:t>227,549,980</w:t>
            </w:r>
          </w:p>
        </w:tc>
      </w:tr>
      <w:tr w:rsidRPr="006639F1" w:rsidR="006639F1" w:rsidTr="00F5086A" w14:paraId="75C9F0F4" w14:textId="77777777">
        <w:trPr>
          <w:trHeight w:val="1020"/>
        </w:trPr>
        <w:tc>
          <w:tcPr>
            <w:tcW w:w="8090" w:type="dxa"/>
            <w:tcBorders>
              <w:top w:val="nil"/>
              <w:left w:val="single" w:color="auto" w:sz="8" w:space="0"/>
              <w:bottom w:val="single" w:color="auto" w:sz="4" w:space="0"/>
              <w:right w:val="single" w:color="auto" w:sz="4" w:space="0"/>
            </w:tcBorders>
            <w:shd w:val="clear" w:color="auto" w:fill="auto"/>
            <w:vAlign w:val="bottom"/>
            <w:hideMark/>
          </w:tcPr>
          <w:p w:rsidR="009C5BE9" w:rsidP="006639F1" w:rsidRDefault="004C13CE" w14:paraId="3298ECA2" w14:textId="5792046A">
            <w:pPr>
              <w:spacing w:after="0" w:line="240" w:lineRule="auto"/>
              <w:rPr>
                <w:rFonts w:ascii="Times New Roman" w:hAnsi="Times New Roman" w:eastAsia="Calibri" w:cs="Times New Roman"/>
                <w:sz w:val="20"/>
                <w:szCs w:val="20"/>
              </w:rPr>
            </w:pPr>
            <w:r w:rsidRPr="00FA7D90">
              <w:rPr>
                <w:rFonts w:ascii="Times New Roman" w:hAnsi="Times New Roman" w:eastAsia="Calibri" w:cs="Times New Roman"/>
                <w:b/>
                <w:bCs/>
                <w:sz w:val="20"/>
                <w:szCs w:val="20"/>
              </w:rPr>
              <w:t>Staff Salaries</w:t>
            </w:r>
            <w:r w:rsidRPr="00042AA9">
              <w:rPr>
                <w:rFonts w:ascii="Times New Roman" w:hAnsi="Times New Roman" w:eastAsia="Calibri" w:cs="Times New Roman"/>
                <w:sz w:val="20"/>
                <w:szCs w:val="20"/>
              </w:rPr>
              <w:t xml:space="preserve"> </w:t>
            </w:r>
          </w:p>
          <w:p w:rsidR="004C13CE" w:rsidP="006639F1" w:rsidRDefault="004C13CE" w14:paraId="157F9CFA" w14:textId="318AD073">
            <w:pPr>
              <w:spacing w:after="0" w:line="240" w:lineRule="auto"/>
              <w:rPr>
                <w:rFonts w:ascii="Times New Roman" w:hAnsi="Times New Roman" w:eastAsia="Times New Roman" w:cs="Times New Roman"/>
                <w:color w:val="000000"/>
                <w:sz w:val="20"/>
                <w:szCs w:val="20"/>
              </w:rPr>
            </w:pPr>
            <w:r w:rsidRPr="00894F00">
              <w:rPr>
                <w:rFonts w:ascii="Times New Roman" w:hAnsi="Times New Roman" w:eastAsia="Calibri" w:cs="Times New Roman"/>
                <w:sz w:val="20"/>
                <w:szCs w:val="20"/>
              </w:rPr>
              <w:t>[193 GS 9, step 5 employees</w:t>
            </w:r>
            <w:r w:rsidRPr="00894F00">
              <w:rPr>
                <w:rFonts w:ascii="Times New Roman" w:hAnsi="Times New Roman" w:eastAsia="Calibri" w:cs="Times New Roman"/>
                <w:sz w:val="20"/>
                <w:szCs w:val="20"/>
                <w:vertAlign w:val="superscript"/>
              </w:rPr>
              <w:t>1</w:t>
            </w:r>
            <w:r w:rsidRPr="00894F00">
              <w:rPr>
                <w:rFonts w:ascii="Times New Roman" w:hAnsi="Times New Roman" w:eastAsia="Calibri" w:cs="Times New Roman"/>
                <w:sz w:val="20"/>
                <w:szCs w:val="20"/>
              </w:rPr>
              <w:t xml:space="preserve"> at $</w:t>
            </w:r>
            <w:r w:rsidRPr="00894F00" w:rsidR="008D107E">
              <w:rPr>
                <w:rFonts w:ascii="Times New Roman" w:hAnsi="Times New Roman" w:eastAsia="Calibri" w:cs="Times New Roman"/>
                <w:sz w:val="20"/>
                <w:szCs w:val="20"/>
              </w:rPr>
              <w:t>47.34</w:t>
            </w:r>
            <w:r w:rsidRPr="00894F00">
              <w:rPr>
                <w:rFonts w:ascii="Times New Roman" w:hAnsi="Times New Roman" w:eastAsia="Calibri" w:cs="Times New Roman"/>
                <w:sz w:val="20"/>
                <w:szCs w:val="20"/>
              </w:rPr>
              <w:t xml:space="preserve"> ($32.</w:t>
            </w:r>
            <w:r w:rsidRPr="00894F00" w:rsidR="003E54C5">
              <w:rPr>
                <w:rFonts w:ascii="Times New Roman" w:hAnsi="Times New Roman" w:eastAsia="Calibri" w:cs="Times New Roman"/>
                <w:sz w:val="20"/>
                <w:szCs w:val="20"/>
              </w:rPr>
              <w:t>65</w:t>
            </w:r>
            <w:r w:rsidRPr="00894F00">
              <w:rPr>
                <w:rFonts w:ascii="Times New Roman" w:hAnsi="Times New Roman" w:eastAsia="Calibri" w:cs="Times New Roman"/>
                <w:sz w:val="20"/>
                <w:szCs w:val="20"/>
              </w:rPr>
              <w:t xml:space="preserve"> x 1.</w:t>
            </w:r>
            <w:r w:rsidRPr="00894F00" w:rsidR="00F927A1">
              <w:rPr>
                <w:rFonts w:ascii="Times New Roman" w:hAnsi="Times New Roman" w:eastAsia="Calibri" w:cs="Times New Roman"/>
                <w:sz w:val="20"/>
                <w:szCs w:val="20"/>
              </w:rPr>
              <w:t>45</w:t>
            </w:r>
            <w:r w:rsidRPr="00894F00">
              <w:rPr>
                <w:rFonts w:ascii="Times New Roman" w:hAnsi="Times New Roman" w:eastAsia="Calibri" w:cs="Times New Roman"/>
                <w:sz w:val="20"/>
                <w:szCs w:val="20"/>
              </w:rPr>
              <w:t>) per hour</w:t>
            </w:r>
            <w:r w:rsidRPr="00894F00" w:rsidR="00425A56">
              <w:rPr>
                <w:rFonts w:ascii="Times New Roman" w:hAnsi="Times New Roman" w:eastAsia="Calibri" w:cs="Times New Roman"/>
                <w:sz w:val="20"/>
                <w:szCs w:val="20"/>
                <w:vertAlign w:val="superscript"/>
              </w:rPr>
              <w:t>2</w:t>
            </w:r>
            <w:r w:rsidR="00425A56">
              <w:rPr>
                <w:rFonts w:ascii="Times New Roman" w:hAnsi="Times New Roman" w:eastAsia="Calibri" w:cs="Times New Roman"/>
                <w:sz w:val="20"/>
                <w:szCs w:val="20"/>
                <w:vertAlign w:val="superscript"/>
              </w:rPr>
              <w:t xml:space="preserve"> </w:t>
            </w:r>
            <w:r w:rsidRPr="00894F00">
              <w:rPr>
                <w:rFonts w:ascii="Times New Roman" w:hAnsi="Times New Roman" w:eastAsia="Calibri" w:cs="Times New Roman"/>
                <w:sz w:val="20"/>
                <w:szCs w:val="20"/>
              </w:rPr>
              <w:t xml:space="preserve">for </w:t>
            </w:r>
            <w:r w:rsidRPr="00FA7D90">
              <w:rPr>
                <w:rFonts w:ascii="Times New Roman" w:hAnsi="Times New Roman" w:eastAsia="Calibri" w:cs="Times New Roman"/>
                <w:sz w:val="20"/>
                <w:szCs w:val="20"/>
              </w:rPr>
              <w:t>10</w:t>
            </w:r>
            <w:r w:rsidR="00425A56">
              <w:rPr>
                <w:rFonts w:ascii="Times New Roman" w:hAnsi="Times New Roman" w:eastAsia="Calibri" w:cs="Times New Roman"/>
                <w:sz w:val="20"/>
                <w:szCs w:val="20"/>
              </w:rPr>
              <w:t xml:space="preserve"> </w:t>
            </w:r>
            <w:r w:rsidRPr="00FA7D90">
              <w:rPr>
                <w:rFonts w:ascii="Times New Roman" w:hAnsi="Times New Roman" w:eastAsia="Calibri" w:cs="Times New Roman"/>
                <w:sz w:val="20"/>
                <w:szCs w:val="20"/>
              </w:rPr>
              <w:t>hours</w:t>
            </w:r>
            <w:r w:rsidRPr="00894F00">
              <w:rPr>
                <w:rFonts w:ascii="Times New Roman" w:hAnsi="Times New Roman" w:eastAsia="Calibri" w:cs="Times New Roman"/>
                <w:sz w:val="20"/>
                <w:szCs w:val="20"/>
              </w:rPr>
              <w:t xml:space="preserve"> per day for 180 days] 193 x ($</w:t>
            </w:r>
            <w:r w:rsidRPr="00894F00" w:rsidR="008D107E">
              <w:rPr>
                <w:rFonts w:ascii="Times New Roman" w:hAnsi="Times New Roman" w:eastAsia="Calibri" w:cs="Times New Roman"/>
                <w:sz w:val="20"/>
                <w:szCs w:val="20"/>
              </w:rPr>
              <w:t>47.34</w:t>
            </w:r>
            <w:r w:rsidRPr="00894F00" w:rsidR="0052273C">
              <w:rPr>
                <w:rFonts w:ascii="Times New Roman" w:hAnsi="Times New Roman" w:eastAsia="Calibri" w:cs="Times New Roman"/>
                <w:sz w:val="20"/>
                <w:szCs w:val="20"/>
              </w:rPr>
              <w:t xml:space="preserve"> </w:t>
            </w:r>
            <w:r w:rsidRPr="00894F00">
              <w:rPr>
                <w:rFonts w:ascii="Times New Roman" w:hAnsi="Times New Roman" w:eastAsia="Calibri" w:cs="Times New Roman"/>
                <w:sz w:val="20"/>
                <w:szCs w:val="20"/>
              </w:rPr>
              <w:t xml:space="preserve">x 10 x 180) = </w:t>
            </w:r>
            <w:r w:rsidRPr="00894F00">
              <w:rPr>
                <w:rFonts w:ascii="Times New Roman" w:hAnsi="Times New Roman" w:cs="Times New Roman"/>
                <w:color w:val="000000"/>
                <w:sz w:val="20"/>
                <w:szCs w:val="20"/>
              </w:rPr>
              <w:t>$</w:t>
            </w:r>
            <w:r w:rsidRPr="00894F00" w:rsidR="000C3C11">
              <w:rPr>
                <w:rFonts w:ascii="Times New Roman" w:hAnsi="Times New Roman" w:cs="Times New Roman"/>
                <w:color w:val="000000"/>
                <w:sz w:val="20"/>
                <w:szCs w:val="20"/>
              </w:rPr>
              <w:t>16,445,916</w:t>
            </w:r>
          </w:p>
          <w:p w:rsidR="004C13CE" w:rsidP="006639F1" w:rsidRDefault="004C13CE" w14:paraId="6D3AED21" w14:textId="77777777">
            <w:pPr>
              <w:spacing w:after="0" w:line="240" w:lineRule="auto"/>
              <w:rPr>
                <w:rFonts w:ascii="Times New Roman" w:hAnsi="Times New Roman" w:eastAsia="Times New Roman" w:cs="Times New Roman"/>
                <w:color w:val="000000"/>
                <w:sz w:val="20"/>
                <w:szCs w:val="20"/>
              </w:rPr>
            </w:pPr>
          </w:p>
          <w:p w:rsidR="006639F1" w:rsidP="006639F1" w:rsidRDefault="006639F1" w14:paraId="73A5E7F6" w14:textId="798D404E">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Staff Salaries</w:t>
            </w:r>
            <w:r w:rsidR="00FA7D90">
              <w:rPr>
                <w:rFonts w:ascii="Times New Roman" w:hAnsi="Times New Roman" w:eastAsia="Times New Roman" w:cs="Times New Roman"/>
                <w:color w:val="000000"/>
                <w:sz w:val="20"/>
                <w:szCs w:val="20"/>
                <w:vertAlign w:val="superscript"/>
              </w:rPr>
              <w:t>3</w:t>
            </w:r>
            <w:r w:rsidRPr="006639F1">
              <w:rPr>
                <w:rFonts w:ascii="Times New Roman" w:hAnsi="Times New Roman" w:eastAsia="Times New Roman" w:cs="Times New Roman"/>
                <w:color w:val="000000"/>
                <w:sz w:val="20"/>
                <w:szCs w:val="20"/>
              </w:rPr>
              <w:t xml:space="preserve"> 30 Band 2 (maximum rate) Disaster Assistance Reservist employees spending approximately 100% of time annually performing site in</w:t>
            </w:r>
            <w:r>
              <w:rPr>
                <w:rFonts w:ascii="Times New Roman" w:hAnsi="Times New Roman" w:eastAsia="Times New Roman" w:cs="Times New Roman"/>
                <w:color w:val="000000"/>
                <w:sz w:val="20"/>
                <w:szCs w:val="20"/>
              </w:rPr>
              <w:t>s</w:t>
            </w:r>
            <w:r w:rsidRPr="006639F1">
              <w:rPr>
                <w:rFonts w:ascii="Times New Roman" w:hAnsi="Times New Roman" w:eastAsia="Times New Roman" w:cs="Times New Roman"/>
                <w:color w:val="000000"/>
                <w:sz w:val="20"/>
                <w:szCs w:val="20"/>
              </w:rPr>
              <w:t>pections and approving sites for unit installation for the data collection. [$20.19/hr x 2</w:t>
            </w:r>
            <w:r w:rsidR="00B81E79">
              <w:rPr>
                <w:rFonts w:ascii="Times New Roman" w:hAnsi="Times New Roman" w:eastAsia="Times New Roman" w:cs="Times New Roman"/>
                <w:color w:val="000000"/>
                <w:sz w:val="20"/>
                <w:szCs w:val="20"/>
              </w:rPr>
              <w:t>,</w:t>
            </w:r>
            <w:r w:rsidRPr="006639F1">
              <w:rPr>
                <w:rFonts w:ascii="Times New Roman" w:hAnsi="Times New Roman" w:eastAsia="Times New Roman" w:cs="Times New Roman"/>
                <w:color w:val="000000"/>
                <w:sz w:val="20"/>
                <w:szCs w:val="20"/>
              </w:rPr>
              <w:t>080 hrs = $41,995 x 1.</w:t>
            </w:r>
            <w:r w:rsidRPr="006639F1" w:rsidR="00433DF3">
              <w:rPr>
                <w:rFonts w:ascii="Times New Roman" w:hAnsi="Times New Roman" w:eastAsia="Times New Roman" w:cs="Times New Roman"/>
                <w:color w:val="000000"/>
                <w:sz w:val="20"/>
                <w:szCs w:val="20"/>
              </w:rPr>
              <w:t>4</w:t>
            </w:r>
            <w:r w:rsidR="00433DF3">
              <w:rPr>
                <w:rFonts w:ascii="Times New Roman" w:hAnsi="Times New Roman" w:eastAsia="Times New Roman" w:cs="Times New Roman"/>
                <w:color w:val="000000"/>
                <w:sz w:val="20"/>
                <w:szCs w:val="20"/>
              </w:rPr>
              <w:t>5</w:t>
            </w:r>
            <w:r w:rsidRPr="006639F1" w:rsidR="00433DF3">
              <w:rPr>
                <w:rFonts w:ascii="Times New Roman" w:hAnsi="Times New Roman" w:eastAsia="Times New Roman" w:cs="Times New Roman"/>
                <w:color w:val="000000"/>
                <w:sz w:val="20"/>
                <w:szCs w:val="20"/>
              </w:rPr>
              <w:t xml:space="preserve"> </w:t>
            </w:r>
            <w:r w:rsidRPr="006639F1">
              <w:rPr>
                <w:rFonts w:ascii="Times New Roman" w:hAnsi="Times New Roman" w:eastAsia="Times New Roman" w:cs="Times New Roman"/>
                <w:color w:val="000000"/>
                <w:sz w:val="20"/>
                <w:szCs w:val="20"/>
              </w:rPr>
              <w:t>=</w:t>
            </w:r>
            <w:r w:rsidR="00514B4B">
              <w:rPr>
                <w:rFonts w:ascii="Times New Roman" w:hAnsi="Times New Roman" w:eastAsia="Times New Roman" w:cs="Times New Roman"/>
                <w:color w:val="000000"/>
                <w:sz w:val="20"/>
                <w:szCs w:val="20"/>
              </w:rPr>
              <w:t xml:space="preserve"> </w:t>
            </w:r>
            <w:r w:rsidRPr="006639F1">
              <w:rPr>
                <w:rFonts w:ascii="Times New Roman" w:hAnsi="Times New Roman" w:eastAsia="Times New Roman" w:cs="Times New Roman"/>
                <w:color w:val="000000"/>
                <w:sz w:val="20"/>
                <w:szCs w:val="20"/>
              </w:rPr>
              <w:t>$</w:t>
            </w:r>
            <w:r w:rsidR="00FE23E2">
              <w:rPr>
                <w:rFonts w:ascii="Times New Roman" w:hAnsi="Times New Roman" w:eastAsia="Times New Roman" w:cs="Times New Roman"/>
                <w:color w:val="000000"/>
                <w:sz w:val="20"/>
                <w:szCs w:val="20"/>
              </w:rPr>
              <w:t>60,893</w:t>
            </w:r>
            <w:r w:rsidRPr="006639F1">
              <w:rPr>
                <w:rFonts w:ascii="Times New Roman" w:hAnsi="Times New Roman" w:eastAsia="Times New Roman" w:cs="Times New Roman"/>
                <w:color w:val="000000"/>
                <w:sz w:val="20"/>
                <w:szCs w:val="20"/>
              </w:rPr>
              <w:t xml:space="preserve"> x 30 = $</w:t>
            </w:r>
            <w:r w:rsidR="005123D2">
              <w:rPr>
                <w:rFonts w:ascii="Times New Roman" w:hAnsi="Times New Roman" w:eastAsia="Times New Roman" w:cs="Times New Roman"/>
                <w:color w:val="000000"/>
                <w:sz w:val="20"/>
                <w:szCs w:val="20"/>
              </w:rPr>
              <w:t>1,826,790</w:t>
            </w:r>
            <w:r w:rsidRPr="006639F1">
              <w:rPr>
                <w:rFonts w:ascii="Times New Roman" w:hAnsi="Times New Roman" w:eastAsia="Times New Roman" w:cs="Times New Roman"/>
                <w:color w:val="000000"/>
                <w:sz w:val="20"/>
                <w:szCs w:val="20"/>
              </w:rPr>
              <w:t>]</w:t>
            </w:r>
          </w:p>
          <w:p w:rsidR="006639F1" w:rsidP="006639F1" w:rsidRDefault="006639F1" w14:paraId="044301B8" w14:textId="77777777">
            <w:pPr>
              <w:spacing w:after="0" w:line="240" w:lineRule="auto"/>
              <w:rPr>
                <w:rFonts w:ascii="Times New Roman" w:hAnsi="Times New Roman" w:eastAsia="Times New Roman" w:cs="Times New Roman"/>
                <w:color w:val="000000"/>
                <w:sz w:val="20"/>
                <w:szCs w:val="20"/>
              </w:rPr>
            </w:pPr>
          </w:p>
          <w:p w:rsidR="006639F1" w:rsidP="006639F1" w:rsidRDefault="006639F1" w14:paraId="13AF65D5" w14:textId="15E5EEA2">
            <w:pPr>
              <w:spacing w:after="0" w:line="240" w:lineRule="auto"/>
              <w:rPr>
                <w:rFonts w:ascii="Times New Roman" w:hAnsi="Times New Roman" w:eastAsia="Times New Roman" w:cs="Times New Roman"/>
                <w:color w:val="000000"/>
                <w:sz w:val="20"/>
                <w:szCs w:val="20"/>
              </w:rPr>
            </w:pPr>
            <w:r w:rsidRPr="006639F1">
              <w:rPr>
                <w:rFonts w:ascii="Times New Roman" w:hAnsi="Times New Roman" w:eastAsia="Times New Roman" w:cs="Times New Roman"/>
                <w:color w:val="000000"/>
                <w:sz w:val="20"/>
                <w:szCs w:val="20"/>
              </w:rPr>
              <w:t>30 of C-Grade Level 2 Disaster Assistance Reservist employees spending approximately 100% of time annually performing site in</w:t>
            </w:r>
            <w:r>
              <w:rPr>
                <w:rFonts w:ascii="Times New Roman" w:hAnsi="Times New Roman" w:eastAsia="Times New Roman" w:cs="Times New Roman"/>
                <w:color w:val="000000"/>
                <w:sz w:val="20"/>
                <w:szCs w:val="20"/>
              </w:rPr>
              <w:t>s</w:t>
            </w:r>
            <w:r w:rsidRPr="006639F1">
              <w:rPr>
                <w:rFonts w:ascii="Times New Roman" w:hAnsi="Times New Roman" w:eastAsia="Times New Roman" w:cs="Times New Roman"/>
                <w:color w:val="000000"/>
                <w:sz w:val="20"/>
                <w:szCs w:val="20"/>
              </w:rPr>
              <w:t>pections and approving sites for unit installation for the data collection</w:t>
            </w:r>
            <w:r w:rsidR="00CF5D7E">
              <w:rPr>
                <w:rFonts w:ascii="Times New Roman" w:hAnsi="Times New Roman" w:eastAsia="Times New Roman" w:cs="Times New Roman"/>
                <w:color w:val="000000"/>
                <w:sz w:val="20"/>
                <w:szCs w:val="20"/>
              </w:rPr>
              <w:t xml:space="preserve">. </w:t>
            </w:r>
            <w:r w:rsidRPr="006639F1">
              <w:rPr>
                <w:rFonts w:ascii="Times New Roman" w:hAnsi="Times New Roman" w:eastAsia="Times New Roman" w:cs="Times New Roman"/>
                <w:color w:val="000000"/>
                <w:sz w:val="20"/>
                <w:szCs w:val="20"/>
              </w:rPr>
              <w:t>[$49,436 x 1.</w:t>
            </w:r>
            <w:r w:rsidRPr="006639F1" w:rsidR="00675636">
              <w:rPr>
                <w:rFonts w:ascii="Times New Roman" w:hAnsi="Times New Roman" w:eastAsia="Times New Roman" w:cs="Times New Roman"/>
                <w:color w:val="000000"/>
                <w:sz w:val="20"/>
                <w:szCs w:val="20"/>
              </w:rPr>
              <w:t>4</w:t>
            </w:r>
            <w:r w:rsidR="00675636">
              <w:rPr>
                <w:rFonts w:ascii="Times New Roman" w:hAnsi="Times New Roman" w:eastAsia="Times New Roman" w:cs="Times New Roman"/>
                <w:color w:val="000000"/>
                <w:sz w:val="20"/>
                <w:szCs w:val="20"/>
              </w:rPr>
              <w:t>5</w:t>
            </w:r>
            <w:r w:rsidRPr="006639F1" w:rsidR="00675636">
              <w:rPr>
                <w:rFonts w:ascii="Times New Roman" w:hAnsi="Times New Roman" w:eastAsia="Times New Roman" w:cs="Times New Roman"/>
                <w:color w:val="000000"/>
                <w:sz w:val="20"/>
                <w:szCs w:val="20"/>
              </w:rPr>
              <w:t xml:space="preserve"> </w:t>
            </w:r>
            <w:r w:rsidRPr="006639F1">
              <w:rPr>
                <w:rFonts w:ascii="Times New Roman" w:hAnsi="Times New Roman" w:eastAsia="Times New Roman" w:cs="Times New Roman"/>
                <w:color w:val="000000"/>
                <w:sz w:val="20"/>
                <w:szCs w:val="20"/>
              </w:rPr>
              <w:t>=</w:t>
            </w:r>
            <w:r w:rsidR="00514B4B">
              <w:rPr>
                <w:rFonts w:ascii="Times New Roman" w:hAnsi="Times New Roman" w:eastAsia="Times New Roman" w:cs="Times New Roman"/>
                <w:color w:val="000000"/>
                <w:sz w:val="20"/>
                <w:szCs w:val="20"/>
              </w:rPr>
              <w:t xml:space="preserve"> </w:t>
            </w:r>
            <w:r w:rsidRPr="006639F1">
              <w:rPr>
                <w:rFonts w:ascii="Times New Roman" w:hAnsi="Times New Roman" w:eastAsia="Times New Roman" w:cs="Times New Roman"/>
                <w:color w:val="000000"/>
                <w:sz w:val="20"/>
                <w:szCs w:val="20"/>
              </w:rPr>
              <w:t>$</w:t>
            </w:r>
            <w:r w:rsidR="00DD11B0">
              <w:rPr>
                <w:rFonts w:ascii="Times New Roman" w:hAnsi="Times New Roman" w:eastAsia="Times New Roman" w:cs="Times New Roman"/>
                <w:color w:val="000000"/>
                <w:sz w:val="20"/>
                <w:szCs w:val="20"/>
              </w:rPr>
              <w:t>71</w:t>
            </w:r>
            <w:r w:rsidR="002A4C26">
              <w:rPr>
                <w:rFonts w:ascii="Times New Roman" w:hAnsi="Times New Roman" w:eastAsia="Times New Roman" w:cs="Times New Roman"/>
                <w:color w:val="000000"/>
                <w:sz w:val="20"/>
                <w:szCs w:val="20"/>
              </w:rPr>
              <w:t>,682</w:t>
            </w:r>
            <w:r w:rsidRPr="006639F1">
              <w:rPr>
                <w:rFonts w:ascii="Times New Roman" w:hAnsi="Times New Roman" w:eastAsia="Times New Roman" w:cs="Times New Roman"/>
                <w:color w:val="000000"/>
                <w:sz w:val="20"/>
                <w:szCs w:val="20"/>
              </w:rPr>
              <w:t xml:space="preserve"> x 30 = $</w:t>
            </w:r>
            <w:r w:rsidR="00FB1CA9">
              <w:rPr>
                <w:rFonts w:ascii="Times New Roman" w:hAnsi="Times New Roman" w:eastAsia="Times New Roman" w:cs="Times New Roman"/>
                <w:color w:val="000000"/>
                <w:sz w:val="20"/>
                <w:szCs w:val="20"/>
              </w:rPr>
              <w:t>2,150,460</w:t>
            </w:r>
            <w:r w:rsidRPr="006639F1">
              <w:rPr>
                <w:rFonts w:ascii="Times New Roman" w:hAnsi="Times New Roman" w:eastAsia="Times New Roman" w:cs="Times New Roman"/>
                <w:color w:val="000000"/>
                <w:sz w:val="20"/>
                <w:szCs w:val="20"/>
              </w:rPr>
              <w:t>]</w:t>
            </w:r>
          </w:p>
          <w:p w:rsidR="006639F1" w:rsidP="006639F1" w:rsidRDefault="006639F1" w14:paraId="66D0B9B8" w14:textId="77777777">
            <w:pPr>
              <w:spacing w:after="0" w:line="240" w:lineRule="auto"/>
              <w:rPr>
                <w:rFonts w:ascii="Times New Roman" w:hAnsi="Times New Roman" w:eastAsia="Times New Roman" w:cs="Times New Roman"/>
                <w:color w:val="000000"/>
                <w:sz w:val="20"/>
                <w:szCs w:val="20"/>
              </w:rPr>
            </w:pPr>
          </w:p>
          <w:p w:rsidRPr="006639F1" w:rsidR="00EC74CF" w:rsidP="006639F1" w:rsidRDefault="00696707" w14:paraId="0EC4AE86" w14:textId="7974B197">
            <w:pPr>
              <w:spacing w:after="0" w:line="240" w:lineRule="auto"/>
              <w:rPr>
                <w:rFonts w:ascii="Times New Roman" w:hAnsi="Times New Roman" w:eastAsia="Times New Roman" w:cs="Times New Roman"/>
                <w:color w:val="000000"/>
                <w:sz w:val="20"/>
                <w:szCs w:val="20"/>
              </w:rPr>
            </w:pPr>
            <w:r w:rsidRPr="00042AA9">
              <w:rPr>
                <w:rFonts w:ascii="Times New Roman" w:hAnsi="Times New Roman" w:cs="Times New Roman"/>
                <w:color w:val="000000"/>
                <w:sz w:val="20"/>
                <w:szCs w:val="20"/>
              </w:rPr>
              <w:t>$</w:t>
            </w:r>
            <w:r w:rsidR="003112E0">
              <w:rPr>
                <w:rFonts w:ascii="Times New Roman" w:hAnsi="Times New Roman" w:cs="Times New Roman"/>
                <w:color w:val="000000"/>
                <w:sz w:val="20"/>
                <w:szCs w:val="20"/>
              </w:rPr>
              <w:t>16,445,916</w:t>
            </w:r>
            <w:r>
              <w:rPr>
                <w:rFonts w:ascii="Times New Roman" w:hAnsi="Times New Roman" w:cs="Times New Roman"/>
                <w:color w:val="000000"/>
                <w:sz w:val="20"/>
                <w:szCs w:val="20"/>
              </w:rPr>
              <w:t xml:space="preserve"> + </w:t>
            </w:r>
            <w:r w:rsidR="006639F1">
              <w:rPr>
                <w:rFonts w:ascii="Times New Roman" w:hAnsi="Times New Roman" w:eastAsia="Times New Roman" w:cs="Times New Roman"/>
                <w:color w:val="000000"/>
                <w:sz w:val="20"/>
                <w:szCs w:val="20"/>
              </w:rPr>
              <w:t>$</w:t>
            </w:r>
            <w:r w:rsidR="008A500C">
              <w:rPr>
                <w:rFonts w:ascii="Times New Roman" w:hAnsi="Times New Roman" w:eastAsia="Times New Roman" w:cs="Times New Roman"/>
                <w:color w:val="000000"/>
                <w:sz w:val="20"/>
                <w:szCs w:val="20"/>
              </w:rPr>
              <w:t>1,826,790</w:t>
            </w:r>
            <w:r w:rsidR="006639F1">
              <w:rPr>
                <w:rFonts w:ascii="Times New Roman" w:hAnsi="Times New Roman" w:eastAsia="Times New Roman" w:cs="Times New Roman"/>
                <w:color w:val="000000"/>
                <w:sz w:val="20"/>
                <w:szCs w:val="20"/>
              </w:rPr>
              <w:t xml:space="preserve"> + $</w:t>
            </w:r>
            <w:r w:rsidR="00FB1CA9">
              <w:rPr>
                <w:rFonts w:ascii="Times New Roman" w:hAnsi="Times New Roman" w:eastAsia="Times New Roman" w:cs="Times New Roman"/>
                <w:color w:val="000000"/>
                <w:sz w:val="20"/>
                <w:szCs w:val="20"/>
              </w:rPr>
              <w:t>2,150,460</w:t>
            </w:r>
            <w:r w:rsidR="006639F1">
              <w:rPr>
                <w:rFonts w:ascii="Times New Roman" w:hAnsi="Times New Roman" w:eastAsia="Times New Roman" w:cs="Times New Roman"/>
                <w:color w:val="000000"/>
                <w:sz w:val="20"/>
                <w:szCs w:val="20"/>
              </w:rPr>
              <w:t xml:space="preserve"> </w:t>
            </w:r>
            <w:r w:rsidR="009504FA">
              <w:rPr>
                <w:rFonts w:ascii="Times New Roman" w:hAnsi="Times New Roman" w:eastAsia="Times New Roman" w:cs="Times New Roman"/>
                <w:color w:val="000000"/>
                <w:sz w:val="20"/>
                <w:szCs w:val="20"/>
              </w:rPr>
              <w:t>= $</w:t>
            </w:r>
            <w:r w:rsidR="00002029">
              <w:rPr>
                <w:rFonts w:ascii="Times New Roman" w:hAnsi="Times New Roman" w:eastAsia="Times New Roman" w:cs="Times New Roman"/>
                <w:color w:val="000000"/>
                <w:sz w:val="20"/>
                <w:szCs w:val="20"/>
              </w:rPr>
              <w:t>20,423,166</w:t>
            </w:r>
          </w:p>
        </w:tc>
        <w:tc>
          <w:tcPr>
            <w:tcW w:w="1620" w:type="dxa"/>
            <w:tcBorders>
              <w:top w:val="nil"/>
              <w:left w:val="nil"/>
              <w:bottom w:val="single" w:color="auto" w:sz="4" w:space="0"/>
              <w:right w:val="single" w:color="auto" w:sz="8" w:space="0"/>
            </w:tcBorders>
            <w:shd w:val="clear" w:color="auto" w:fill="auto"/>
            <w:noWrap/>
            <w:vAlign w:val="center"/>
            <w:hideMark/>
          </w:tcPr>
          <w:p w:rsidR="006639F1" w:rsidP="00F5086A" w:rsidRDefault="006639F1" w14:paraId="263FE2E6" w14:textId="030B4A46">
            <w:pPr>
              <w:spacing w:after="0" w:line="240" w:lineRule="auto"/>
              <w:jc w:val="right"/>
              <w:rPr>
                <w:rFonts w:ascii="Times New Roman" w:hAnsi="Times New Roman" w:eastAsia="Times New Roman" w:cs="Times New Roman"/>
                <w:color w:val="000000"/>
                <w:sz w:val="20"/>
                <w:szCs w:val="20"/>
              </w:rPr>
            </w:pPr>
          </w:p>
          <w:p w:rsidRPr="006639F1" w:rsidR="00696707" w:rsidP="00F5086A" w:rsidRDefault="00696707" w14:paraId="2A6813BD" w14:textId="3AE8F2B6">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r w:rsidR="00002029">
              <w:rPr>
                <w:rFonts w:ascii="Times New Roman" w:hAnsi="Times New Roman" w:eastAsia="Times New Roman" w:cs="Times New Roman"/>
                <w:color w:val="000000"/>
                <w:sz w:val="20"/>
                <w:szCs w:val="20"/>
              </w:rPr>
              <w:t>20,423,166</w:t>
            </w:r>
          </w:p>
        </w:tc>
      </w:tr>
      <w:tr w:rsidRPr="006639F1" w:rsidR="006639F1" w:rsidTr="00F5086A" w14:paraId="24720F7F" w14:textId="77777777">
        <w:trPr>
          <w:trHeight w:val="255"/>
        </w:trPr>
        <w:tc>
          <w:tcPr>
            <w:tcW w:w="8090" w:type="dxa"/>
            <w:tcBorders>
              <w:top w:val="nil"/>
              <w:left w:val="single" w:color="auto" w:sz="8" w:space="0"/>
              <w:bottom w:val="single" w:color="auto" w:sz="4" w:space="0"/>
              <w:right w:val="single" w:color="auto" w:sz="4" w:space="0"/>
            </w:tcBorders>
            <w:shd w:val="clear" w:color="auto" w:fill="auto"/>
            <w:vAlign w:val="bottom"/>
            <w:hideMark/>
          </w:tcPr>
          <w:p w:rsidRPr="002254C8" w:rsidR="009C5BE9" w:rsidP="002254C8" w:rsidRDefault="006639F1" w14:paraId="332DF761" w14:textId="77777777">
            <w:pPr>
              <w:spacing w:after="0" w:line="240" w:lineRule="auto"/>
              <w:contextualSpacing/>
              <w:rPr>
                <w:rFonts w:ascii="Times New Roman" w:hAnsi="Times New Roman" w:eastAsia="Calibri" w:cs="Times New Roman"/>
                <w:b/>
                <w:bCs/>
                <w:sz w:val="20"/>
                <w:szCs w:val="20"/>
              </w:rPr>
            </w:pPr>
            <w:r w:rsidRPr="002254C8">
              <w:rPr>
                <w:rFonts w:ascii="Times New Roman" w:hAnsi="Times New Roman" w:eastAsia="Calibri" w:cs="Times New Roman"/>
                <w:b/>
                <w:bCs/>
                <w:sz w:val="20"/>
                <w:szCs w:val="20"/>
              </w:rPr>
              <w:t xml:space="preserve">Facilities </w:t>
            </w:r>
          </w:p>
          <w:p w:rsidRPr="00CA49E7" w:rsidR="009C5BE9" w:rsidP="002254C8" w:rsidRDefault="004C13CE" w14:paraId="1C97E4A8" w14:textId="325AA5C7">
            <w:pPr>
              <w:spacing w:after="0" w:line="240" w:lineRule="auto"/>
              <w:contextualSpacing/>
              <w:rPr>
                <w:rFonts w:ascii="Times New Roman" w:hAnsi="Times New Roman" w:eastAsia="Calibri" w:cs="Times New Roman"/>
                <w:sz w:val="20"/>
                <w:szCs w:val="20"/>
              </w:rPr>
            </w:pPr>
            <w:r w:rsidRPr="00CA49E7">
              <w:rPr>
                <w:rFonts w:ascii="Times New Roman" w:hAnsi="Times New Roman" w:eastAsia="Calibri" w:cs="Times New Roman"/>
                <w:sz w:val="20"/>
                <w:szCs w:val="20"/>
              </w:rPr>
              <w:t xml:space="preserve">[Average of $42 per square foot for approximately 35,000 sq ft to lease a temporary Disaster Assistance Tele-Registration Center] </w:t>
            </w:r>
          </w:p>
          <w:p w:rsidRPr="00CA49E7" w:rsidR="00CA49E7" w:rsidP="002254C8" w:rsidRDefault="00CA49E7" w14:paraId="5A969CD5" w14:textId="77777777">
            <w:pPr>
              <w:spacing w:after="0" w:line="240" w:lineRule="auto"/>
              <w:contextualSpacing/>
              <w:rPr>
                <w:rFonts w:ascii="Times New Roman" w:hAnsi="Times New Roman" w:eastAsia="Calibri" w:cs="Times New Roman"/>
                <w:sz w:val="20"/>
                <w:szCs w:val="20"/>
              </w:rPr>
            </w:pPr>
          </w:p>
          <w:p w:rsidRPr="006639F1" w:rsidR="006639F1" w:rsidP="002254C8" w:rsidRDefault="00696707" w14:paraId="5F2DC2CA" w14:textId="6B032BBE">
            <w:pPr>
              <w:spacing w:line="240" w:lineRule="auto"/>
              <w:contextualSpacing/>
              <w:rPr>
                <w:rFonts w:ascii="Times New Roman" w:hAnsi="Times New Roman" w:eastAsia="Times New Roman" w:cs="Times New Roman"/>
                <w:color w:val="000000"/>
                <w:sz w:val="20"/>
                <w:szCs w:val="20"/>
              </w:rPr>
            </w:pPr>
            <w:r w:rsidRPr="00CA49E7">
              <w:rPr>
                <w:rFonts w:ascii="Times New Roman" w:hAnsi="Times New Roman" w:eastAsia="Calibri" w:cs="Times New Roman"/>
                <w:sz w:val="20"/>
                <w:szCs w:val="20"/>
              </w:rPr>
              <w:t>$</w:t>
            </w:r>
            <w:r w:rsidRPr="00CA49E7" w:rsidR="004C13CE">
              <w:rPr>
                <w:rFonts w:ascii="Times New Roman" w:hAnsi="Times New Roman" w:eastAsia="Calibri" w:cs="Times New Roman"/>
                <w:sz w:val="20"/>
                <w:szCs w:val="20"/>
              </w:rPr>
              <w:t>42 x 35,000</w:t>
            </w:r>
            <w:r w:rsidRPr="00CA49E7">
              <w:rPr>
                <w:rFonts w:ascii="Times New Roman" w:hAnsi="Times New Roman" w:eastAsia="Calibri" w:cs="Times New Roman"/>
                <w:sz w:val="20"/>
                <w:szCs w:val="20"/>
              </w:rPr>
              <w:t xml:space="preserve"> = $1,470,000</w:t>
            </w:r>
          </w:p>
        </w:tc>
        <w:tc>
          <w:tcPr>
            <w:tcW w:w="1620" w:type="dxa"/>
            <w:tcBorders>
              <w:top w:val="nil"/>
              <w:left w:val="nil"/>
              <w:bottom w:val="single" w:color="auto" w:sz="4" w:space="0"/>
              <w:right w:val="single" w:color="auto" w:sz="8" w:space="0"/>
            </w:tcBorders>
            <w:shd w:val="clear" w:color="auto" w:fill="auto"/>
            <w:noWrap/>
            <w:vAlign w:val="center"/>
            <w:hideMark/>
          </w:tcPr>
          <w:p w:rsidR="004C13CE" w:rsidP="00F5086A" w:rsidRDefault="004C13CE" w14:paraId="1834218E" w14:textId="204BC535">
            <w:pPr>
              <w:spacing w:after="0" w:line="240" w:lineRule="auto"/>
              <w:jc w:val="right"/>
              <w:rPr>
                <w:rFonts w:ascii="Times New Roman" w:hAnsi="Times New Roman" w:eastAsia="Times New Roman" w:cs="Times New Roman"/>
                <w:color w:val="000000"/>
                <w:sz w:val="20"/>
                <w:szCs w:val="20"/>
              </w:rPr>
            </w:pPr>
          </w:p>
          <w:p w:rsidRPr="006639F1" w:rsidR="006639F1" w:rsidP="00F5086A" w:rsidRDefault="004C13CE" w14:paraId="7996ACDA" w14:textId="6F3D27FE">
            <w:pPr>
              <w:spacing w:after="0" w:line="240" w:lineRule="auto"/>
              <w:jc w:val="right"/>
              <w:rPr>
                <w:rFonts w:ascii="Times New Roman" w:hAnsi="Times New Roman" w:eastAsia="Times New Roman" w:cs="Times New Roman"/>
                <w:color w:val="000000"/>
                <w:sz w:val="20"/>
                <w:szCs w:val="20"/>
              </w:rPr>
            </w:pPr>
            <w:r w:rsidRPr="00042AA9">
              <w:rPr>
                <w:rFonts w:ascii="Times New Roman" w:hAnsi="Times New Roman" w:cs="Times New Roman"/>
                <w:color w:val="000000"/>
                <w:sz w:val="20"/>
                <w:szCs w:val="20"/>
              </w:rPr>
              <w:t>$1,470,000</w:t>
            </w:r>
          </w:p>
        </w:tc>
      </w:tr>
      <w:tr w:rsidRPr="006639F1" w:rsidR="006639F1" w:rsidTr="00F5086A" w14:paraId="6029BFE8" w14:textId="77777777">
        <w:trPr>
          <w:trHeight w:val="510"/>
        </w:trPr>
        <w:tc>
          <w:tcPr>
            <w:tcW w:w="8090" w:type="dxa"/>
            <w:tcBorders>
              <w:top w:val="nil"/>
              <w:left w:val="single" w:color="auto" w:sz="8" w:space="0"/>
              <w:bottom w:val="single" w:color="auto" w:sz="4" w:space="0"/>
              <w:right w:val="single" w:color="auto" w:sz="4" w:space="0"/>
            </w:tcBorders>
            <w:shd w:val="clear" w:color="auto" w:fill="auto"/>
            <w:vAlign w:val="bottom"/>
            <w:hideMark/>
          </w:tcPr>
          <w:p w:rsidRPr="002254C8" w:rsidR="009C5BE9" w:rsidP="002254C8" w:rsidRDefault="00AF68B2" w14:paraId="7E77066E" w14:textId="77777777">
            <w:pPr>
              <w:spacing w:after="0" w:line="240" w:lineRule="auto"/>
              <w:rPr>
                <w:rFonts w:ascii="Times New Roman" w:hAnsi="Times New Roman" w:eastAsia="Calibri" w:cs="Times New Roman"/>
                <w:b/>
                <w:bCs/>
                <w:sz w:val="20"/>
                <w:szCs w:val="20"/>
              </w:rPr>
            </w:pPr>
            <w:r w:rsidRPr="002254C8">
              <w:rPr>
                <w:rFonts w:ascii="Times New Roman" w:hAnsi="Times New Roman" w:eastAsia="Calibri" w:cs="Times New Roman"/>
                <w:b/>
                <w:bCs/>
                <w:sz w:val="20"/>
                <w:szCs w:val="20"/>
              </w:rPr>
              <w:t xml:space="preserve">Computer Hardware and Software </w:t>
            </w:r>
          </w:p>
          <w:p w:rsidR="00AF68B2" w:rsidP="00CA49E7" w:rsidRDefault="00AF68B2" w14:paraId="056A21FD" w14:textId="53A68736">
            <w:pPr>
              <w:spacing w:after="0" w:line="240" w:lineRule="auto"/>
              <w:rPr>
                <w:rFonts w:ascii="Times New Roman" w:hAnsi="Times New Roman" w:eastAsia="Calibri" w:cs="Times New Roman"/>
                <w:sz w:val="20"/>
                <w:szCs w:val="20"/>
              </w:rPr>
            </w:pPr>
            <w:r w:rsidRPr="002254C8">
              <w:rPr>
                <w:rFonts w:ascii="Times New Roman" w:hAnsi="Times New Roman" w:eastAsia="Calibri" w:cs="Times New Roman"/>
                <w:sz w:val="20"/>
                <w:szCs w:val="20"/>
              </w:rPr>
              <w:t>[350 FEMA workstations provided to local hire personnel to perform Tele-Registration at $2,886 per workstation. Workstation costs include laptop, monitors, adapters, keyboard, mouse, desk phone and headset with applicable accessories] 350 x 2,886 = $1,010,100</w:t>
            </w:r>
            <w:r w:rsidRPr="002254C8" w:rsidR="006E12BB">
              <w:rPr>
                <w:rFonts w:ascii="Times New Roman" w:hAnsi="Times New Roman" w:eastAsia="Calibri" w:cs="Times New Roman"/>
                <w:sz w:val="20"/>
                <w:szCs w:val="20"/>
              </w:rPr>
              <w:t xml:space="preserve"> x 2 [combining both Funeral and Occupancy/Ownership costs] = $2,020,200</w:t>
            </w:r>
          </w:p>
          <w:p w:rsidRPr="002254C8" w:rsidR="00CA49E7" w:rsidP="002254C8" w:rsidRDefault="00CA49E7" w14:paraId="369E0214" w14:textId="77777777">
            <w:pPr>
              <w:spacing w:after="0" w:line="240" w:lineRule="auto"/>
              <w:rPr>
                <w:rFonts w:ascii="Times New Roman" w:hAnsi="Times New Roman" w:eastAsia="Calibri" w:cs="Times New Roman"/>
                <w:sz w:val="20"/>
                <w:szCs w:val="20"/>
              </w:rPr>
            </w:pPr>
          </w:p>
          <w:p w:rsidR="004C13CE" w:rsidP="00CA49E7" w:rsidRDefault="004C13CE" w14:paraId="07ABA054" w14:textId="43785C54">
            <w:pPr>
              <w:spacing w:after="0" w:line="240" w:lineRule="auto"/>
              <w:rPr>
                <w:rFonts w:ascii="Times New Roman" w:hAnsi="Times New Roman" w:eastAsia="Calibri" w:cs="Times New Roman"/>
                <w:sz w:val="20"/>
                <w:szCs w:val="20"/>
              </w:rPr>
            </w:pPr>
            <w:r w:rsidRPr="002254C8">
              <w:rPr>
                <w:rFonts w:ascii="Times New Roman" w:hAnsi="Times New Roman" w:eastAsia="Calibri" w:cs="Times New Roman"/>
                <w:sz w:val="20"/>
                <w:szCs w:val="20"/>
              </w:rPr>
              <w:t>[For COVID-19 Funeral Assistance, the contractor will be responsible for providing all computer hardware and workstation set up including laptop or desktop and monitor.  The vendor will also provide the telephony set up including call routing capabilities and the soft phone for the contracted agents] Total contract cost for Computer Hardware and Software for 1 year = $27,517,976</w:t>
            </w:r>
          </w:p>
          <w:p w:rsidRPr="002254C8" w:rsidR="00CA49E7" w:rsidP="002254C8" w:rsidRDefault="00CA49E7" w14:paraId="7B7AD874" w14:textId="77777777">
            <w:pPr>
              <w:spacing w:after="0" w:line="240" w:lineRule="auto"/>
              <w:rPr>
                <w:rFonts w:ascii="Times New Roman" w:hAnsi="Times New Roman" w:eastAsia="Calibri" w:cs="Times New Roman"/>
                <w:sz w:val="20"/>
                <w:szCs w:val="20"/>
              </w:rPr>
            </w:pPr>
          </w:p>
          <w:p w:rsidRPr="00412972" w:rsidR="00EC74CF" w:rsidP="00412972" w:rsidRDefault="00696707" w14:paraId="46C94EFB" w14:textId="1047529E">
            <w:pPr>
              <w:spacing w:after="0"/>
              <w:rPr>
                <w:rFonts w:ascii="Times New Roman" w:hAnsi="Times New Roman" w:eastAsia="Calibri" w:cs="Times New Roman"/>
                <w:color w:val="000000" w:themeColor="text1"/>
                <w:sz w:val="20"/>
                <w:szCs w:val="20"/>
              </w:rPr>
            </w:pPr>
            <w:r w:rsidRPr="002254C8">
              <w:rPr>
                <w:rFonts w:ascii="Times New Roman" w:hAnsi="Times New Roman" w:eastAsia="Calibri" w:cs="Times New Roman"/>
                <w:sz w:val="20"/>
                <w:szCs w:val="20"/>
              </w:rPr>
              <w:t xml:space="preserve">$2,020,200 </w:t>
            </w:r>
            <w:r w:rsidRPr="002254C8" w:rsidR="004C13CE">
              <w:rPr>
                <w:rFonts w:ascii="Times New Roman" w:hAnsi="Times New Roman" w:eastAsia="Calibri" w:cs="Times New Roman"/>
                <w:sz w:val="20"/>
                <w:szCs w:val="20"/>
              </w:rPr>
              <w:t>+ $27,517,976 = $2</w:t>
            </w:r>
            <w:r w:rsidRPr="002254C8">
              <w:rPr>
                <w:rFonts w:ascii="Times New Roman" w:hAnsi="Times New Roman" w:eastAsia="Calibri" w:cs="Times New Roman"/>
                <w:sz w:val="20"/>
                <w:szCs w:val="20"/>
              </w:rPr>
              <w:t>9</w:t>
            </w:r>
            <w:r w:rsidRPr="002254C8" w:rsidR="004C13CE">
              <w:rPr>
                <w:rFonts w:ascii="Times New Roman" w:hAnsi="Times New Roman" w:eastAsia="Calibri" w:cs="Times New Roman"/>
                <w:sz w:val="20"/>
                <w:szCs w:val="20"/>
              </w:rPr>
              <w:t>,5</w:t>
            </w:r>
            <w:r w:rsidRPr="002254C8">
              <w:rPr>
                <w:rFonts w:ascii="Times New Roman" w:hAnsi="Times New Roman" w:eastAsia="Calibri" w:cs="Times New Roman"/>
                <w:sz w:val="20"/>
                <w:szCs w:val="20"/>
              </w:rPr>
              <w:t>3</w:t>
            </w:r>
            <w:r w:rsidRPr="002254C8" w:rsidR="004C13CE">
              <w:rPr>
                <w:rFonts w:ascii="Times New Roman" w:hAnsi="Times New Roman" w:eastAsia="Calibri" w:cs="Times New Roman"/>
                <w:sz w:val="20"/>
                <w:szCs w:val="20"/>
              </w:rPr>
              <w:t>8,</w:t>
            </w:r>
            <w:r w:rsidRPr="002254C8">
              <w:rPr>
                <w:rFonts w:ascii="Times New Roman" w:hAnsi="Times New Roman" w:eastAsia="Calibri" w:cs="Times New Roman"/>
                <w:sz w:val="20"/>
                <w:szCs w:val="20"/>
              </w:rPr>
              <w:t>1</w:t>
            </w:r>
            <w:r w:rsidRPr="002254C8" w:rsidR="004C13CE">
              <w:rPr>
                <w:rFonts w:ascii="Times New Roman" w:hAnsi="Times New Roman" w:eastAsia="Calibri" w:cs="Times New Roman"/>
                <w:sz w:val="20"/>
                <w:szCs w:val="20"/>
              </w:rPr>
              <w:t>76</w:t>
            </w:r>
          </w:p>
        </w:tc>
        <w:tc>
          <w:tcPr>
            <w:tcW w:w="1620" w:type="dxa"/>
            <w:tcBorders>
              <w:top w:val="nil"/>
              <w:left w:val="nil"/>
              <w:bottom w:val="single" w:color="auto" w:sz="4" w:space="0"/>
              <w:right w:val="single" w:color="auto" w:sz="8" w:space="0"/>
            </w:tcBorders>
            <w:shd w:val="clear" w:color="auto" w:fill="auto"/>
            <w:noWrap/>
            <w:vAlign w:val="center"/>
            <w:hideMark/>
          </w:tcPr>
          <w:p w:rsidR="006639F1" w:rsidP="00F5086A" w:rsidRDefault="006639F1" w14:paraId="62651883" w14:textId="2B68C2C0">
            <w:pPr>
              <w:spacing w:after="0" w:line="240" w:lineRule="auto"/>
              <w:jc w:val="right"/>
              <w:rPr>
                <w:rFonts w:ascii="Times New Roman" w:hAnsi="Times New Roman" w:eastAsia="Times New Roman" w:cs="Times New Roman"/>
                <w:color w:val="000000"/>
                <w:sz w:val="20"/>
                <w:szCs w:val="20"/>
              </w:rPr>
            </w:pPr>
          </w:p>
          <w:p w:rsidRPr="006639F1" w:rsidR="004C13CE" w:rsidP="00F5086A" w:rsidRDefault="004C13CE" w14:paraId="33E7D6D7" w14:textId="31AF9381">
            <w:pPr>
              <w:spacing w:after="0" w:line="240" w:lineRule="auto"/>
              <w:jc w:val="right"/>
              <w:rPr>
                <w:rFonts w:ascii="Times New Roman" w:hAnsi="Times New Roman" w:eastAsia="Times New Roman" w:cs="Times New Roman"/>
                <w:color w:val="000000"/>
                <w:sz w:val="20"/>
                <w:szCs w:val="20"/>
              </w:rPr>
            </w:pPr>
            <w:r w:rsidRPr="00FA5A13">
              <w:rPr>
                <w:rFonts w:ascii="Times New Roman" w:hAnsi="Times New Roman" w:cs="Times New Roman"/>
                <w:color w:val="000000" w:themeColor="text1"/>
                <w:sz w:val="20"/>
                <w:szCs w:val="20"/>
              </w:rPr>
              <w:t>$2</w:t>
            </w:r>
            <w:r w:rsidR="00696707">
              <w:rPr>
                <w:rFonts w:ascii="Times New Roman" w:hAnsi="Times New Roman" w:cs="Times New Roman"/>
                <w:color w:val="000000" w:themeColor="text1"/>
                <w:sz w:val="20"/>
                <w:szCs w:val="20"/>
              </w:rPr>
              <w:t>9</w:t>
            </w:r>
            <w:r w:rsidRPr="00FA5A13">
              <w:rPr>
                <w:rFonts w:ascii="Times New Roman" w:hAnsi="Times New Roman" w:cs="Times New Roman"/>
                <w:color w:val="000000" w:themeColor="text1"/>
                <w:sz w:val="20"/>
                <w:szCs w:val="20"/>
              </w:rPr>
              <w:t>,5</w:t>
            </w:r>
            <w:r w:rsidR="00696707">
              <w:rPr>
                <w:rFonts w:ascii="Times New Roman" w:hAnsi="Times New Roman" w:cs="Times New Roman"/>
                <w:color w:val="000000" w:themeColor="text1"/>
                <w:sz w:val="20"/>
                <w:szCs w:val="20"/>
              </w:rPr>
              <w:t>3</w:t>
            </w:r>
            <w:r w:rsidRPr="00FA5A13">
              <w:rPr>
                <w:rFonts w:ascii="Times New Roman" w:hAnsi="Times New Roman" w:cs="Times New Roman"/>
                <w:color w:val="000000" w:themeColor="text1"/>
                <w:sz w:val="20"/>
                <w:szCs w:val="20"/>
              </w:rPr>
              <w:t>8,</w:t>
            </w:r>
            <w:r w:rsidR="00696707">
              <w:rPr>
                <w:rFonts w:ascii="Times New Roman" w:hAnsi="Times New Roman" w:cs="Times New Roman"/>
                <w:color w:val="000000" w:themeColor="text1"/>
                <w:sz w:val="20"/>
                <w:szCs w:val="20"/>
              </w:rPr>
              <w:t>1</w:t>
            </w:r>
            <w:r w:rsidRPr="00FA5A13">
              <w:rPr>
                <w:rFonts w:ascii="Times New Roman" w:hAnsi="Times New Roman" w:cs="Times New Roman"/>
                <w:color w:val="000000" w:themeColor="text1"/>
                <w:sz w:val="20"/>
                <w:szCs w:val="20"/>
              </w:rPr>
              <w:t>76</w:t>
            </w:r>
          </w:p>
        </w:tc>
      </w:tr>
      <w:tr w:rsidRPr="006639F1" w:rsidR="006639F1" w:rsidTr="00F5086A" w14:paraId="5C1E4FEF" w14:textId="77777777">
        <w:trPr>
          <w:trHeight w:val="255"/>
        </w:trPr>
        <w:tc>
          <w:tcPr>
            <w:tcW w:w="8090" w:type="dxa"/>
            <w:tcBorders>
              <w:top w:val="nil"/>
              <w:left w:val="single" w:color="auto" w:sz="8" w:space="0"/>
              <w:bottom w:val="single" w:color="auto" w:sz="4" w:space="0"/>
              <w:right w:val="single" w:color="auto" w:sz="4" w:space="0"/>
            </w:tcBorders>
            <w:shd w:val="clear" w:color="auto" w:fill="auto"/>
            <w:vAlign w:val="bottom"/>
            <w:hideMark/>
          </w:tcPr>
          <w:p w:rsidRPr="002254C8" w:rsidR="009C5BE9" w:rsidP="00CA49E7" w:rsidRDefault="006639F1" w14:paraId="5ABB87B3" w14:textId="7EB15A3E">
            <w:pPr>
              <w:spacing w:after="0" w:line="240" w:lineRule="auto"/>
              <w:rPr>
                <w:rFonts w:ascii="Times New Roman" w:hAnsi="Times New Roman" w:eastAsia="Calibri" w:cs="Times New Roman"/>
                <w:b/>
                <w:bCs/>
                <w:sz w:val="20"/>
                <w:szCs w:val="20"/>
              </w:rPr>
            </w:pPr>
            <w:r w:rsidRPr="002254C8">
              <w:rPr>
                <w:rFonts w:ascii="Times New Roman" w:hAnsi="Times New Roman" w:eastAsia="Calibri" w:cs="Times New Roman"/>
                <w:b/>
                <w:bCs/>
                <w:sz w:val="20"/>
                <w:szCs w:val="20"/>
              </w:rPr>
              <w:t xml:space="preserve">Equipment </w:t>
            </w:r>
            <w:r w:rsidRPr="002254C8" w:rsidR="009504FA">
              <w:rPr>
                <w:rFonts w:ascii="Times New Roman" w:hAnsi="Times New Roman" w:eastAsia="Calibri" w:cs="Times New Roman"/>
                <w:b/>
                <w:bCs/>
                <w:sz w:val="20"/>
                <w:szCs w:val="20"/>
              </w:rPr>
              <w:t xml:space="preserve">Maintenance </w:t>
            </w:r>
          </w:p>
          <w:p w:rsidR="009C5BE9" w:rsidP="00CA49E7" w:rsidRDefault="009504FA" w14:paraId="51628699" w14:textId="1E1E7D2A">
            <w:pPr>
              <w:spacing w:after="0" w:line="240" w:lineRule="auto"/>
              <w:rPr>
                <w:rFonts w:ascii="Times New Roman" w:hAnsi="Times New Roman" w:eastAsia="Calibri" w:cs="Times New Roman"/>
                <w:sz w:val="20"/>
                <w:szCs w:val="20"/>
              </w:rPr>
            </w:pPr>
            <w:r w:rsidRPr="002254C8">
              <w:rPr>
                <w:rFonts w:ascii="Times New Roman" w:hAnsi="Times New Roman" w:eastAsia="Calibri" w:cs="Times New Roman"/>
                <w:sz w:val="20"/>
                <w:szCs w:val="20"/>
              </w:rPr>
              <w:t>[</w:t>
            </w:r>
            <w:r w:rsidRPr="00042AA9" w:rsidR="004C13CE">
              <w:rPr>
                <w:rFonts w:ascii="Times New Roman" w:hAnsi="Times New Roman" w:eastAsia="Calibri" w:cs="Times New Roman"/>
                <w:sz w:val="20"/>
                <w:szCs w:val="20"/>
              </w:rPr>
              <w:t xml:space="preserve">Estimated 10% of the computer hardware and software cost] </w:t>
            </w:r>
          </w:p>
          <w:p w:rsidR="00CA49E7" w:rsidP="002254C8" w:rsidRDefault="00CA49E7" w14:paraId="12B467BD" w14:textId="77777777">
            <w:pPr>
              <w:spacing w:after="0" w:line="240" w:lineRule="auto"/>
              <w:rPr>
                <w:rFonts w:ascii="Times New Roman" w:hAnsi="Times New Roman" w:eastAsia="Calibri" w:cs="Times New Roman"/>
                <w:sz w:val="20"/>
                <w:szCs w:val="20"/>
              </w:rPr>
            </w:pPr>
          </w:p>
          <w:p w:rsidRPr="00B769EE" w:rsidR="00EC74CF" w:rsidP="002254C8" w:rsidRDefault="00696707" w14:paraId="3CB42443" w14:textId="600EF9E1">
            <w:pPr>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rPr>
              <w:t>$29</w:t>
            </w:r>
            <w:r w:rsidRPr="00042AA9" w:rsidR="004C13CE">
              <w:rPr>
                <w:rFonts w:ascii="Times New Roman" w:hAnsi="Times New Roman" w:eastAsia="Calibri" w:cs="Times New Roman"/>
                <w:sz w:val="20"/>
                <w:szCs w:val="20"/>
              </w:rPr>
              <w:t>,</w:t>
            </w:r>
            <w:r>
              <w:rPr>
                <w:rFonts w:ascii="Times New Roman" w:hAnsi="Times New Roman" w:eastAsia="Calibri" w:cs="Times New Roman"/>
                <w:sz w:val="20"/>
                <w:szCs w:val="20"/>
              </w:rPr>
              <w:t>538</w:t>
            </w:r>
            <w:r w:rsidRPr="00042AA9" w:rsidR="004C13CE">
              <w:rPr>
                <w:rFonts w:ascii="Times New Roman" w:hAnsi="Times New Roman" w:eastAsia="Calibri" w:cs="Times New Roman"/>
                <w:sz w:val="20"/>
                <w:szCs w:val="20"/>
              </w:rPr>
              <w:t>,1</w:t>
            </w:r>
            <w:r>
              <w:rPr>
                <w:rFonts w:ascii="Times New Roman" w:hAnsi="Times New Roman" w:eastAsia="Calibri" w:cs="Times New Roman"/>
                <w:sz w:val="20"/>
                <w:szCs w:val="20"/>
              </w:rPr>
              <w:t>76</w:t>
            </w:r>
            <w:r w:rsidRPr="00042AA9" w:rsidR="004C13CE">
              <w:rPr>
                <w:rFonts w:ascii="Times New Roman" w:hAnsi="Times New Roman" w:eastAsia="Calibri" w:cs="Times New Roman"/>
                <w:sz w:val="20"/>
                <w:szCs w:val="20"/>
              </w:rPr>
              <w:t xml:space="preserve"> x </w:t>
            </w:r>
            <w:r w:rsidR="00FA75C2">
              <w:rPr>
                <w:rFonts w:ascii="Times New Roman" w:hAnsi="Times New Roman" w:eastAsia="Calibri" w:cs="Times New Roman"/>
                <w:sz w:val="20"/>
                <w:szCs w:val="20"/>
              </w:rPr>
              <w:t>0</w:t>
            </w:r>
            <w:r w:rsidRPr="00042AA9" w:rsidR="004C13CE">
              <w:rPr>
                <w:rFonts w:ascii="Times New Roman" w:hAnsi="Times New Roman" w:eastAsia="Calibri" w:cs="Times New Roman"/>
                <w:sz w:val="20"/>
                <w:szCs w:val="20"/>
              </w:rPr>
              <w:t>.10</w:t>
            </w:r>
            <w:r w:rsidR="00EF7293">
              <w:rPr>
                <w:rFonts w:ascii="Times New Roman" w:hAnsi="Times New Roman" w:eastAsia="Calibri" w:cs="Times New Roman"/>
                <w:sz w:val="20"/>
                <w:szCs w:val="20"/>
              </w:rPr>
              <w:t xml:space="preserve"> = $</w:t>
            </w:r>
            <w:r>
              <w:rPr>
                <w:rFonts w:ascii="Times New Roman" w:hAnsi="Times New Roman" w:eastAsia="Calibri" w:cs="Times New Roman"/>
                <w:sz w:val="20"/>
                <w:szCs w:val="20"/>
              </w:rPr>
              <w:t>2,953</w:t>
            </w:r>
            <w:r w:rsidR="00EF7293">
              <w:rPr>
                <w:rFonts w:ascii="Times New Roman" w:hAnsi="Times New Roman" w:eastAsia="Calibri" w:cs="Times New Roman"/>
                <w:sz w:val="20"/>
                <w:szCs w:val="20"/>
              </w:rPr>
              <w:t>,</w:t>
            </w:r>
            <w:r>
              <w:rPr>
                <w:rFonts w:ascii="Times New Roman" w:hAnsi="Times New Roman" w:eastAsia="Calibri" w:cs="Times New Roman"/>
                <w:sz w:val="20"/>
                <w:szCs w:val="20"/>
              </w:rPr>
              <w:t>818</w:t>
            </w:r>
          </w:p>
        </w:tc>
        <w:tc>
          <w:tcPr>
            <w:tcW w:w="1620" w:type="dxa"/>
            <w:tcBorders>
              <w:top w:val="nil"/>
              <w:left w:val="nil"/>
              <w:bottom w:val="single" w:color="auto" w:sz="4" w:space="0"/>
              <w:right w:val="single" w:color="auto" w:sz="8" w:space="0"/>
            </w:tcBorders>
            <w:shd w:val="clear" w:color="auto" w:fill="auto"/>
            <w:noWrap/>
            <w:vAlign w:val="center"/>
            <w:hideMark/>
          </w:tcPr>
          <w:p w:rsidR="006639F1" w:rsidP="00F5086A" w:rsidRDefault="006639F1" w14:paraId="7A3C88D0" w14:textId="7249E322">
            <w:pPr>
              <w:spacing w:after="0" w:line="240" w:lineRule="auto"/>
              <w:jc w:val="right"/>
              <w:rPr>
                <w:rFonts w:ascii="Times New Roman" w:hAnsi="Times New Roman" w:eastAsia="Times New Roman" w:cs="Times New Roman"/>
                <w:color w:val="000000"/>
                <w:sz w:val="20"/>
                <w:szCs w:val="20"/>
              </w:rPr>
            </w:pPr>
          </w:p>
          <w:p w:rsidRPr="006639F1" w:rsidR="004C13CE" w:rsidP="00F5086A" w:rsidRDefault="00FD40E3" w14:paraId="65DFF747" w14:textId="6E0F9B41">
            <w:pPr>
              <w:spacing w:after="0" w:line="240" w:lineRule="auto"/>
              <w:jc w:val="right"/>
              <w:rPr>
                <w:rFonts w:ascii="Times New Roman" w:hAnsi="Times New Roman" w:eastAsia="Times New Roman" w:cs="Times New Roman"/>
                <w:color w:val="000000"/>
                <w:sz w:val="20"/>
                <w:szCs w:val="20"/>
              </w:rPr>
            </w:pPr>
            <w:r w:rsidRPr="00042AA9">
              <w:rPr>
                <w:rFonts w:ascii="Times New Roman" w:hAnsi="Times New Roman" w:cs="Times New Roman"/>
                <w:color w:val="000000"/>
                <w:sz w:val="20"/>
                <w:szCs w:val="20"/>
              </w:rPr>
              <w:t>$</w:t>
            </w:r>
            <w:r w:rsidR="00696707">
              <w:rPr>
                <w:rFonts w:ascii="Times New Roman" w:hAnsi="Times New Roman" w:cs="Times New Roman"/>
                <w:color w:val="000000"/>
                <w:sz w:val="20"/>
                <w:szCs w:val="20"/>
              </w:rPr>
              <w:t>2,953</w:t>
            </w:r>
            <w:r w:rsidRPr="00042AA9">
              <w:rPr>
                <w:rFonts w:ascii="Times New Roman" w:hAnsi="Times New Roman" w:cs="Times New Roman"/>
                <w:color w:val="000000"/>
                <w:sz w:val="20"/>
                <w:szCs w:val="20"/>
              </w:rPr>
              <w:t>,</w:t>
            </w:r>
            <w:r w:rsidR="00696707">
              <w:rPr>
                <w:rFonts w:ascii="Times New Roman" w:hAnsi="Times New Roman" w:cs="Times New Roman"/>
                <w:color w:val="000000"/>
                <w:sz w:val="20"/>
                <w:szCs w:val="20"/>
              </w:rPr>
              <w:t>8</w:t>
            </w:r>
            <w:r w:rsidRPr="00042AA9">
              <w:rPr>
                <w:rFonts w:ascii="Times New Roman" w:hAnsi="Times New Roman" w:cs="Times New Roman"/>
                <w:color w:val="000000"/>
                <w:sz w:val="20"/>
                <w:szCs w:val="20"/>
              </w:rPr>
              <w:t>1</w:t>
            </w:r>
            <w:r w:rsidR="00696707">
              <w:rPr>
                <w:rFonts w:ascii="Times New Roman" w:hAnsi="Times New Roman" w:cs="Times New Roman"/>
                <w:color w:val="000000"/>
                <w:sz w:val="20"/>
                <w:szCs w:val="20"/>
              </w:rPr>
              <w:t>8</w:t>
            </w:r>
          </w:p>
        </w:tc>
      </w:tr>
      <w:tr w:rsidRPr="006639F1" w:rsidR="006639F1" w:rsidTr="00F5086A" w14:paraId="063E55D4" w14:textId="77777777">
        <w:trPr>
          <w:trHeight w:val="510"/>
        </w:trPr>
        <w:tc>
          <w:tcPr>
            <w:tcW w:w="8090" w:type="dxa"/>
            <w:tcBorders>
              <w:top w:val="nil"/>
              <w:left w:val="single" w:color="auto" w:sz="8" w:space="0"/>
              <w:bottom w:val="single" w:color="auto" w:sz="4" w:space="0"/>
              <w:right w:val="single" w:color="auto" w:sz="4" w:space="0"/>
            </w:tcBorders>
            <w:shd w:val="clear" w:color="auto" w:fill="auto"/>
            <w:vAlign w:val="bottom"/>
            <w:hideMark/>
          </w:tcPr>
          <w:p w:rsidRPr="002254C8" w:rsidR="009C5BE9" w:rsidP="006639F1" w:rsidRDefault="006639F1" w14:paraId="203908BC" w14:textId="77777777">
            <w:pPr>
              <w:spacing w:after="0" w:line="240" w:lineRule="auto"/>
              <w:rPr>
                <w:rFonts w:ascii="Times New Roman" w:hAnsi="Times New Roman" w:eastAsia="Times New Roman" w:cs="Times New Roman"/>
                <w:b/>
                <w:bCs/>
                <w:color w:val="000000"/>
                <w:sz w:val="20"/>
                <w:szCs w:val="20"/>
              </w:rPr>
            </w:pPr>
            <w:r w:rsidRPr="002254C8">
              <w:rPr>
                <w:rFonts w:ascii="Times New Roman" w:hAnsi="Times New Roman" w:eastAsia="Times New Roman" w:cs="Times New Roman"/>
                <w:b/>
                <w:bCs/>
                <w:color w:val="000000"/>
                <w:sz w:val="20"/>
                <w:szCs w:val="20"/>
              </w:rPr>
              <w:t xml:space="preserve">Travel </w:t>
            </w:r>
          </w:p>
          <w:p w:rsidR="006639F1" w:rsidP="006639F1" w:rsidRDefault="00791A00" w14:paraId="7B0A644A" w14:textId="15B40C0F">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w:t>
            </w:r>
            <w:r w:rsidRPr="006639F1" w:rsidR="006639F1">
              <w:rPr>
                <w:rFonts w:ascii="Times New Roman" w:hAnsi="Times New Roman" w:eastAsia="Times New Roman" w:cs="Times New Roman"/>
                <w:color w:val="000000"/>
                <w:sz w:val="20"/>
                <w:szCs w:val="20"/>
              </w:rPr>
              <w:t>30</w:t>
            </w:r>
            <w:r>
              <w:rPr>
                <w:rFonts w:ascii="Times New Roman" w:hAnsi="Times New Roman" w:eastAsia="Times New Roman" w:cs="Times New Roman"/>
                <w:color w:val="000000"/>
                <w:sz w:val="20"/>
                <w:szCs w:val="20"/>
              </w:rPr>
              <w:t xml:space="preserve"> Disaster Assistance Reservist employees]</w:t>
            </w:r>
            <w:r w:rsidRPr="006639F1" w:rsidR="006639F1">
              <w:rPr>
                <w:rFonts w:ascii="Times New Roman" w:hAnsi="Times New Roman" w:eastAsia="Times New Roman" w:cs="Times New Roman"/>
                <w:color w:val="000000"/>
                <w:sz w:val="20"/>
                <w:szCs w:val="20"/>
              </w:rPr>
              <w:t xml:space="preserve"> </w:t>
            </w:r>
            <w:r>
              <w:rPr>
                <w:rFonts w:ascii="Times New Roman" w:hAnsi="Times New Roman" w:eastAsia="Times New Roman" w:cs="Times New Roman"/>
                <w:color w:val="000000"/>
                <w:sz w:val="20"/>
                <w:szCs w:val="20"/>
              </w:rPr>
              <w:t xml:space="preserve">30 </w:t>
            </w:r>
            <w:r w:rsidRPr="006639F1" w:rsidR="006639F1">
              <w:rPr>
                <w:rFonts w:ascii="Times New Roman" w:hAnsi="Times New Roman" w:eastAsia="Times New Roman" w:cs="Times New Roman"/>
                <w:color w:val="000000"/>
                <w:sz w:val="20"/>
                <w:szCs w:val="20"/>
              </w:rPr>
              <w:t xml:space="preserve">airline tickets </w:t>
            </w:r>
            <w:r w:rsidR="00943B2A">
              <w:rPr>
                <w:rFonts w:ascii="Times New Roman" w:hAnsi="Times New Roman" w:eastAsia="Times New Roman" w:cs="Times New Roman"/>
                <w:color w:val="000000"/>
                <w:sz w:val="20"/>
                <w:szCs w:val="20"/>
              </w:rPr>
              <w:t>x</w:t>
            </w:r>
            <w:r w:rsidRPr="006639F1" w:rsidR="00943B2A">
              <w:rPr>
                <w:rFonts w:ascii="Times New Roman" w:hAnsi="Times New Roman" w:eastAsia="Times New Roman" w:cs="Times New Roman"/>
                <w:color w:val="000000"/>
                <w:sz w:val="20"/>
                <w:szCs w:val="20"/>
              </w:rPr>
              <w:t xml:space="preserve"> </w:t>
            </w:r>
            <w:r w:rsidRPr="006639F1" w:rsidR="006639F1">
              <w:rPr>
                <w:rFonts w:ascii="Times New Roman" w:hAnsi="Times New Roman" w:eastAsia="Times New Roman" w:cs="Times New Roman"/>
                <w:color w:val="000000"/>
                <w:sz w:val="20"/>
                <w:szCs w:val="20"/>
              </w:rPr>
              <w:t xml:space="preserve">$900 round trip x 6 </w:t>
            </w:r>
            <w:r w:rsidR="00A90E1C">
              <w:rPr>
                <w:rFonts w:ascii="Times New Roman" w:hAnsi="Times New Roman" w:eastAsia="Times New Roman" w:cs="Times New Roman"/>
                <w:color w:val="000000"/>
                <w:sz w:val="20"/>
                <w:szCs w:val="20"/>
              </w:rPr>
              <w:t>t</w:t>
            </w:r>
            <w:r w:rsidR="00D040E6">
              <w:rPr>
                <w:rFonts w:ascii="Times New Roman" w:hAnsi="Times New Roman" w:eastAsia="Times New Roman" w:cs="Times New Roman"/>
                <w:color w:val="000000"/>
                <w:sz w:val="20"/>
                <w:szCs w:val="20"/>
              </w:rPr>
              <w:t>rips</w:t>
            </w:r>
            <w:r w:rsidRPr="006639F1" w:rsidR="006639F1">
              <w:rPr>
                <w:rFonts w:ascii="Times New Roman" w:hAnsi="Times New Roman" w:eastAsia="Times New Roman" w:cs="Times New Roman"/>
                <w:color w:val="000000"/>
                <w:sz w:val="20"/>
                <w:szCs w:val="20"/>
              </w:rPr>
              <w:t>= $162,000; car rentals</w:t>
            </w:r>
            <w:r w:rsidR="000A557F">
              <w:rPr>
                <w:rFonts w:ascii="Times New Roman" w:hAnsi="Times New Roman" w:eastAsia="Times New Roman" w:cs="Times New Roman"/>
                <w:color w:val="000000"/>
                <w:sz w:val="20"/>
                <w:szCs w:val="20"/>
              </w:rPr>
              <w:t xml:space="preserve"> at</w:t>
            </w:r>
            <w:r w:rsidRPr="006639F1" w:rsidR="006639F1">
              <w:rPr>
                <w:rFonts w:ascii="Times New Roman" w:hAnsi="Times New Roman" w:eastAsia="Times New Roman" w:cs="Times New Roman"/>
                <w:color w:val="000000"/>
                <w:sz w:val="20"/>
                <w:szCs w:val="20"/>
              </w:rPr>
              <w:t xml:space="preserve"> $1</w:t>
            </w:r>
            <w:r w:rsidR="00E13EF4">
              <w:rPr>
                <w:rFonts w:ascii="Times New Roman" w:hAnsi="Times New Roman" w:eastAsia="Times New Roman" w:cs="Times New Roman"/>
                <w:color w:val="000000"/>
                <w:sz w:val="20"/>
                <w:szCs w:val="20"/>
              </w:rPr>
              <w:t>,</w:t>
            </w:r>
            <w:r w:rsidRPr="006639F1" w:rsidR="006639F1">
              <w:rPr>
                <w:rFonts w:ascii="Times New Roman" w:hAnsi="Times New Roman" w:eastAsia="Times New Roman" w:cs="Times New Roman"/>
                <w:color w:val="000000"/>
                <w:sz w:val="20"/>
                <w:szCs w:val="20"/>
              </w:rPr>
              <w:t>000 per month x 30</w:t>
            </w:r>
            <w:r w:rsidR="009D394F">
              <w:rPr>
                <w:rFonts w:ascii="Times New Roman" w:hAnsi="Times New Roman" w:eastAsia="Times New Roman" w:cs="Times New Roman"/>
                <w:color w:val="000000"/>
                <w:sz w:val="20"/>
                <w:szCs w:val="20"/>
              </w:rPr>
              <w:t xml:space="preserve"> </w:t>
            </w:r>
            <w:r w:rsidRPr="006639F1" w:rsidR="006639F1">
              <w:rPr>
                <w:rFonts w:ascii="Times New Roman" w:hAnsi="Times New Roman" w:eastAsia="Times New Roman" w:cs="Times New Roman"/>
                <w:color w:val="000000"/>
                <w:sz w:val="20"/>
                <w:szCs w:val="20"/>
              </w:rPr>
              <w:t>x</w:t>
            </w:r>
            <w:r w:rsidR="009D394F">
              <w:rPr>
                <w:rFonts w:ascii="Times New Roman" w:hAnsi="Times New Roman" w:eastAsia="Times New Roman" w:cs="Times New Roman"/>
                <w:color w:val="000000"/>
                <w:sz w:val="20"/>
                <w:szCs w:val="20"/>
              </w:rPr>
              <w:t xml:space="preserve"> </w:t>
            </w:r>
            <w:r w:rsidRPr="006639F1" w:rsidR="006639F1">
              <w:rPr>
                <w:rFonts w:ascii="Times New Roman" w:hAnsi="Times New Roman" w:eastAsia="Times New Roman" w:cs="Times New Roman"/>
                <w:color w:val="000000"/>
                <w:sz w:val="20"/>
                <w:szCs w:val="20"/>
              </w:rPr>
              <w:t>6</w:t>
            </w:r>
            <w:r w:rsidR="00D040E6">
              <w:rPr>
                <w:rFonts w:ascii="Times New Roman" w:hAnsi="Times New Roman" w:eastAsia="Times New Roman" w:cs="Times New Roman"/>
                <w:color w:val="000000"/>
                <w:sz w:val="20"/>
                <w:szCs w:val="20"/>
              </w:rPr>
              <w:t xml:space="preserve"> trips</w:t>
            </w:r>
            <w:r w:rsidRPr="006639F1" w:rsidR="006639F1">
              <w:rPr>
                <w:rFonts w:ascii="Times New Roman" w:hAnsi="Times New Roman" w:eastAsia="Times New Roman" w:cs="Times New Roman"/>
                <w:color w:val="000000"/>
                <w:sz w:val="20"/>
                <w:szCs w:val="20"/>
              </w:rPr>
              <w:t xml:space="preserve"> = $180,000; hotels 30 x 30 nights x 6</w:t>
            </w:r>
            <w:r w:rsidR="00D040E6">
              <w:rPr>
                <w:rFonts w:ascii="Times New Roman" w:hAnsi="Times New Roman" w:eastAsia="Times New Roman" w:cs="Times New Roman"/>
                <w:color w:val="000000"/>
                <w:sz w:val="20"/>
                <w:szCs w:val="20"/>
              </w:rPr>
              <w:t xml:space="preserve"> trips</w:t>
            </w:r>
            <w:r w:rsidR="00BE1EA0">
              <w:rPr>
                <w:rFonts w:ascii="Times New Roman" w:hAnsi="Times New Roman" w:eastAsia="Times New Roman" w:cs="Times New Roman"/>
                <w:color w:val="000000"/>
                <w:sz w:val="20"/>
                <w:szCs w:val="20"/>
              </w:rPr>
              <w:t xml:space="preserve"> x</w:t>
            </w:r>
            <w:r w:rsidRPr="006639F1" w:rsidR="006639F1">
              <w:rPr>
                <w:rFonts w:ascii="Times New Roman" w:hAnsi="Times New Roman" w:eastAsia="Times New Roman" w:cs="Times New Roman"/>
                <w:color w:val="000000"/>
                <w:sz w:val="20"/>
                <w:szCs w:val="20"/>
              </w:rPr>
              <w:t xml:space="preserve"> $150 per night = $810,000</w:t>
            </w:r>
          </w:p>
          <w:p w:rsidR="00412972" w:rsidP="006639F1" w:rsidRDefault="00412972" w14:paraId="69E374FA" w14:textId="77777777">
            <w:pPr>
              <w:spacing w:after="0" w:line="240" w:lineRule="auto"/>
              <w:rPr>
                <w:rFonts w:ascii="Times New Roman" w:hAnsi="Times New Roman" w:eastAsia="Times New Roman" w:cs="Times New Roman"/>
                <w:color w:val="000000"/>
                <w:sz w:val="20"/>
                <w:szCs w:val="20"/>
              </w:rPr>
            </w:pPr>
          </w:p>
          <w:p w:rsidR="00412972" w:rsidP="006639F1" w:rsidRDefault="00412972" w14:paraId="6BDBC673" w14:textId="77777777">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 xml:space="preserve">$162,000 + $180,000 + </w:t>
            </w:r>
            <w:r w:rsidR="00440AA6">
              <w:rPr>
                <w:rFonts w:ascii="Times New Roman" w:hAnsi="Times New Roman" w:eastAsia="Times New Roman" w:cs="Times New Roman"/>
                <w:color w:val="000000"/>
                <w:sz w:val="20"/>
                <w:szCs w:val="20"/>
              </w:rPr>
              <w:t>$810,000 = $1,152,000</w:t>
            </w:r>
          </w:p>
          <w:p w:rsidR="00FD40E3" w:rsidP="006639F1" w:rsidRDefault="00FD40E3" w14:paraId="1A8A2C81" w14:textId="77777777">
            <w:pPr>
              <w:spacing w:after="0" w:line="240" w:lineRule="auto"/>
              <w:rPr>
                <w:rFonts w:ascii="Times New Roman" w:hAnsi="Times New Roman" w:eastAsia="Times New Roman" w:cs="Times New Roman"/>
                <w:color w:val="000000"/>
                <w:sz w:val="20"/>
                <w:szCs w:val="20"/>
              </w:rPr>
            </w:pPr>
          </w:p>
          <w:p w:rsidR="00FD40E3" w:rsidP="006639F1" w:rsidRDefault="00FD40E3" w14:paraId="75B71D29" w14:textId="6FD0DAAF">
            <w:pPr>
              <w:spacing w:after="0" w:line="240" w:lineRule="auto"/>
              <w:rPr>
                <w:rFonts w:ascii="Times New Roman" w:hAnsi="Times New Roman" w:eastAsia="Calibri" w:cs="Times New Roman"/>
                <w:sz w:val="20"/>
                <w:szCs w:val="20"/>
              </w:rPr>
            </w:pPr>
            <w:r w:rsidRPr="00042AA9">
              <w:rPr>
                <w:rFonts w:ascii="Times New Roman" w:hAnsi="Times New Roman" w:eastAsia="Calibri" w:cs="Times New Roman"/>
                <w:sz w:val="20"/>
                <w:szCs w:val="20"/>
              </w:rPr>
              <w:lastRenderedPageBreak/>
              <w:t>Travel [10 FEMA employees at $6,500 per employee to travel to a remote site for 2 weeks to provide start-up assistance and orientation for supervisory personnel managing the temporary Disaster Assistance Tele-Registration Center. Estimate includes airfare, hotel, rental car, meals and incidentals</w:t>
            </w:r>
            <w:r>
              <w:rPr>
                <w:rFonts w:ascii="Times New Roman" w:hAnsi="Times New Roman" w:eastAsia="Calibri" w:cs="Times New Roman"/>
                <w:sz w:val="20"/>
                <w:szCs w:val="20"/>
              </w:rPr>
              <w:t>]</w:t>
            </w:r>
            <w:r w:rsidR="00123E48">
              <w:rPr>
                <w:rFonts w:ascii="Times New Roman" w:hAnsi="Times New Roman" w:eastAsia="Calibri" w:cs="Times New Roman"/>
                <w:sz w:val="20"/>
                <w:szCs w:val="20"/>
              </w:rPr>
              <w:t xml:space="preserve"> </w:t>
            </w:r>
            <w:r w:rsidRPr="00042AA9">
              <w:rPr>
                <w:rFonts w:ascii="Times New Roman" w:hAnsi="Times New Roman" w:eastAsia="Calibri" w:cs="Times New Roman"/>
                <w:sz w:val="20"/>
                <w:szCs w:val="20"/>
              </w:rPr>
              <w:t xml:space="preserve">10 x </w:t>
            </w:r>
            <w:r>
              <w:rPr>
                <w:rFonts w:ascii="Times New Roman" w:hAnsi="Times New Roman" w:eastAsia="Calibri" w:cs="Times New Roman"/>
                <w:sz w:val="20"/>
                <w:szCs w:val="20"/>
              </w:rPr>
              <w:t>$</w:t>
            </w:r>
            <w:r w:rsidRPr="00042AA9">
              <w:rPr>
                <w:rFonts w:ascii="Times New Roman" w:hAnsi="Times New Roman" w:eastAsia="Calibri" w:cs="Times New Roman"/>
                <w:sz w:val="20"/>
                <w:szCs w:val="20"/>
              </w:rPr>
              <w:t>6,500</w:t>
            </w:r>
            <w:r>
              <w:rPr>
                <w:rFonts w:ascii="Times New Roman" w:hAnsi="Times New Roman" w:eastAsia="Calibri" w:cs="Times New Roman"/>
                <w:sz w:val="20"/>
                <w:szCs w:val="20"/>
              </w:rPr>
              <w:t xml:space="preserve"> = $65,000</w:t>
            </w:r>
          </w:p>
          <w:p w:rsidR="00FD40E3" w:rsidP="006639F1" w:rsidRDefault="00FD40E3" w14:paraId="053F4E76" w14:textId="77777777">
            <w:pPr>
              <w:spacing w:after="0" w:line="240" w:lineRule="auto"/>
              <w:rPr>
                <w:rFonts w:ascii="Times New Roman" w:hAnsi="Times New Roman" w:eastAsia="Times New Roman" w:cs="Times New Roman"/>
                <w:color w:val="000000"/>
                <w:sz w:val="20"/>
                <w:szCs w:val="20"/>
              </w:rPr>
            </w:pPr>
          </w:p>
          <w:p w:rsidRPr="006639F1" w:rsidR="00123E48" w:rsidP="006639F1" w:rsidRDefault="00FD40E3" w14:paraId="11ED684E" w14:textId="2019C5B5">
            <w:pPr>
              <w:spacing w:after="0" w:line="240" w:lineRule="auto"/>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$1,152,000 + $65,000 = $1,217,000</w:t>
            </w:r>
          </w:p>
        </w:tc>
        <w:tc>
          <w:tcPr>
            <w:tcW w:w="1620" w:type="dxa"/>
            <w:tcBorders>
              <w:top w:val="nil"/>
              <w:left w:val="nil"/>
              <w:bottom w:val="single" w:color="auto" w:sz="4" w:space="0"/>
              <w:right w:val="single" w:color="auto" w:sz="8" w:space="0"/>
            </w:tcBorders>
            <w:shd w:val="clear" w:color="auto" w:fill="auto"/>
            <w:noWrap/>
            <w:vAlign w:val="center"/>
            <w:hideMark/>
          </w:tcPr>
          <w:p w:rsidR="006639F1" w:rsidP="00F5086A" w:rsidRDefault="006639F1" w14:paraId="5F26904C" w14:textId="1C9C1344">
            <w:pPr>
              <w:spacing w:after="0" w:line="240" w:lineRule="auto"/>
              <w:jc w:val="right"/>
              <w:rPr>
                <w:rFonts w:ascii="Times New Roman" w:hAnsi="Times New Roman" w:eastAsia="Times New Roman" w:cs="Times New Roman"/>
                <w:color w:val="000000"/>
                <w:sz w:val="20"/>
                <w:szCs w:val="20"/>
              </w:rPr>
            </w:pPr>
          </w:p>
          <w:p w:rsidRPr="006639F1" w:rsidR="00FD40E3" w:rsidP="00F5086A" w:rsidRDefault="00FD40E3" w14:paraId="5BC74210" w14:textId="7C7B46AA">
            <w:pPr>
              <w:spacing w:after="0" w:line="240" w:lineRule="auto"/>
              <w:jc w:val="right"/>
              <w:rPr>
                <w:rFonts w:ascii="Times New Roman" w:hAnsi="Times New Roman" w:eastAsia="Times New Roman" w:cs="Times New Roman"/>
                <w:color w:val="000000"/>
                <w:sz w:val="20"/>
                <w:szCs w:val="20"/>
              </w:rPr>
            </w:pPr>
            <w:r>
              <w:rPr>
                <w:rFonts w:ascii="Times New Roman" w:hAnsi="Times New Roman" w:eastAsia="Times New Roman" w:cs="Times New Roman"/>
                <w:color w:val="000000"/>
                <w:sz w:val="20"/>
                <w:szCs w:val="20"/>
              </w:rPr>
              <w:t>$1,217,000</w:t>
            </w:r>
          </w:p>
        </w:tc>
      </w:tr>
      <w:tr w:rsidRPr="006639F1" w:rsidR="00EF7293" w:rsidTr="00F5086A" w14:paraId="2C802943" w14:textId="77777777">
        <w:trPr>
          <w:trHeight w:val="270"/>
        </w:trPr>
        <w:tc>
          <w:tcPr>
            <w:tcW w:w="8090" w:type="dxa"/>
            <w:tcBorders>
              <w:top w:val="nil"/>
              <w:left w:val="single" w:color="auto" w:sz="8" w:space="0"/>
              <w:bottom w:val="single" w:color="auto" w:sz="8" w:space="0"/>
              <w:right w:val="single" w:color="auto" w:sz="4" w:space="0"/>
            </w:tcBorders>
            <w:shd w:val="clear" w:color="auto" w:fill="auto"/>
            <w:vAlign w:val="bottom"/>
          </w:tcPr>
          <w:p w:rsidR="00CA49E7" w:rsidP="002254C8" w:rsidRDefault="00EF7293" w14:paraId="5ECFDB53" w14:textId="77777777">
            <w:pPr>
              <w:spacing w:after="0" w:line="240" w:lineRule="auto"/>
              <w:rPr>
                <w:rFonts w:ascii="Times New Roman" w:hAnsi="Times New Roman" w:eastAsia="Calibri" w:cs="Times New Roman"/>
                <w:b/>
                <w:bCs/>
                <w:sz w:val="20"/>
                <w:szCs w:val="20"/>
              </w:rPr>
            </w:pPr>
            <w:r w:rsidRPr="002254C8">
              <w:rPr>
                <w:rFonts w:ascii="Times New Roman" w:hAnsi="Times New Roman" w:eastAsia="Calibri" w:cs="Times New Roman"/>
                <w:b/>
                <w:bCs/>
                <w:sz w:val="20"/>
                <w:szCs w:val="20"/>
              </w:rPr>
              <w:t xml:space="preserve">Printing </w:t>
            </w:r>
          </w:p>
          <w:p w:rsidRPr="00CA49E7" w:rsidR="009C5BE9" w:rsidP="00CA49E7" w:rsidRDefault="00EF7293" w14:paraId="69A9B64B" w14:textId="03CCB1DB">
            <w:pPr>
              <w:spacing w:after="0" w:line="240" w:lineRule="auto"/>
              <w:rPr>
                <w:rFonts w:ascii="Times New Roman" w:hAnsi="Times New Roman" w:eastAsia="Calibri" w:cs="Times New Roman"/>
                <w:sz w:val="20"/>
                <w:szCs w:val="20"/>
              </w:rPr>
            </w:pPr>
            <w:r w:rsidRPr="00CA49E7">
              <w:rPr>
                <w:rFonts w:ascii="Times New Roman" w:hAnsi="Times New Roman" w:eastAsia="Calibri" w:cs="Times New Roman"/>
                <w:sz w:val="20"/>
                <w:szCs w:val="20"/>
              </w:rPr>
              <w:t xml:space="preserve">[$15 to print 500 copies of FF 009-0-1 and 009-0-2 to send to 14 Disaster Recovery Centers in the event Internet and Tele-Registration are inaccessible.] </w:t>
            </w:r>
          </w:p>
          <w:p w:rsidRPr="00CA49E7" w:rsidR="00CA49E7" w:rsidP="002254C8" w:rsidRDefault="00CA49E7" w14:paraId="17C86AE4" w14:textId="77777777">
            <w:pPr>
              <w:spacing w:after="0" w:line="240" w:lineRule="auto"/>
              <w:rPr>
                <w:rFonts w:ascii="Times New Roman" w:hAnsi="Times New Roman" w:eastAsia="Calibri" w:cs="Times New Roman"/>
                <w:sz w:val="20"/>
                <w:szCs w:val="20"/>
              </w:rPr>
            </w:pPr>
          </w:p>
          <w:p w:rsidRPr="006639F1" w:rsidR="00EF7293" w:rsidP="002254C8" w:rsidRDefault="009C5BE9" w14:paraId="190FB144" w14:textId="6B863DDA">
            <w:pPr>
              <w:spacing w:after="0" w:line="240" w:lineRule="auto"/>
              <w:rPr>
                <w:rFonts w:ascii="Times New Roman" w:hAnsi="Times New Roman" w:eastAsia="Times New Roman" w:cs="Times New Roman"/>
                <w:b/>
                <w:bCs/>
                <w:color w:val="000000"/>
                <w:sz w:val="20"/>
                <w:szCs w:val="20"/>
              </w:rPr>
            </w:pPr>
            <w:r w:rsidRPr="00CA49E7">
              <w:rPr>
                <w:rFonts w:ascii="Times New Roman" w:hAnsi="Times New Roman" w:eastAsia="Calibri" w:cs="Times New Roman"/>
                <w:sz w:val="20"/>
                <w:szCs w:val="20"/>
              </w:rPr>
              <w:t>$</w:t>
            </w:r>
            <w:r w:rsidRPr="00CA49E7" w:rsidR="00EF7293">
              <w:rPr>
                <w:rFonts w:ascii="Times New Roman" w:hAnsi="Times New Roman" w:eastAsia="Calibri" w:cs="Times New Roman"/>
                <w:sz w:val="20"/>
                <w:szCs w:val="20"/>
              </w:rPr>
              <w:t>15 x 14</w:t>
            </w:r>
            <w:r w:rsidRPr="00CA49E7" w:rsidR="00B80741">
              <w:rPr>
                <w:rFonts w:ascii="Times New Roman" w:hAnsi="Times New Roman" w:eastAsia="Calibri" w:cs="Times New Roman"/>
                <w:sz w:val="20"/>
                <w:szCs w:val="20"/>
              </w:rPr>
              <w:t xml:space="preserve"> = $210</w:t>
            </w:r>
          </w:p>
        </w:tc>
        <w:tc>
          <w:tcPr>
            <w:tcW w:w="1620" w:type="dxa"/>
            <w:tcBorders>
              <w:top w:val="nil"/>
              <w:left w:val="nil"/>
              <w:bottom w:val="single" w:color="auto" w:sz="8" w:space="0"/>
              <w:right w:val="single" w:color="auto" w:sz="8" w:space="0"/>
            </w:tcBorders>
            <w:shd w:val="clear" w:color="auto" w:fill="auto"/>
            <w:noWrap/>
            <w:vAlign w:val="center"/>
          </w:tcPr>
          <w:p w:rsidRPr="006639F1" w:rsidR="00EF7293" w:rsidP="00F5086A" w:rsidRDefault="00EF7293" w14:paraId="0A104051" w14:textId="6EC3EF1E">
            <w:pPr>
              <w:spacing w:after="0" w:line="240" w:lineRule="auto"/>
              <w:jc w:val="right"/>
              <w:rPr>
                <w:rFonts w:ascii="Times New Roman" w:hAnsi="Times New Roman" w:eastAsia="Times New Roman" w:cs="Times New Roman"/>
                <w:color w:val="000000"/>
                <w:sz w:val="20"/>
                <w:szCs w:val="20"/>
              </w:rPr>
            </w:pPr>
            <w:r w:rsidRPr="00042AA9">
              <w:rPr>
                <w:rFonts w:ascii="Times New Roman" w:hAnsi="Times New Roman" w:cs="Times New Roman"/>
                <w:color w:val="000000"/>
                <w:sz w:val="20"/>
                <w:szCs w:val="20"/>
              </w:rPr>
              <w:t>$210</w:t>
            </w:r>
          </w:p>
        </w:tc>
      </w:tr>
      <w:tr w:rsidRPr="006639F1" w:rsidR="00EF7293" w:rsidTr="00F5086A" w14:paraId="16E42574" w14:textId="77777777">
        <w:trPr>
          <w:trHeight w:val="270"/>
        </w:trPr>
        <w:tc>
          <w:tcPr>
            <w:tcW w:w="8090" w:type="dxa"/>
            <w:tcBorders>
              <w:top w:val="nil"/>
              <w:left w:val="single" w:color="auto" w:sz="8" w:space="0"/>
              <w:bottom w:val="single" w:color="auto" w:sz="8" w:space="0"/>
              <w:right w:val="single" w:color="auto" w:sz="4" w:space="0"/>
            </w:tcBorders>
            <w:shd w:val="clear" w:color="auto" w:fill="auto"/>
            <w:vAlign w:val="bottom"/>
          </w:tcPr>
          <w:p w:rsidRPr="002254C8" w:rsidR="009C5BE9" w:rsidP="006639F1" w:rsidRDefault="00EF7293" w14:paraId="2042D57B" w14:textId="77777777">
            <w:pPr>
              <w:spacing w:after="0" w:line="240" w:lineRule="auto"/>
              <w:rPr>
                <w:rFonts w:ascii="Times New Roman" w:hAnsi="Times New Roman" w:eastAsia="Calibri" w:cs="Times New Roman"/>
                <w:b/>
                <w:bCs/>
                <w:sz w:val="20"/>
                <w:szCs w:val="20"/>
              </w:rPr>
            </w:pPr>
            <w:r w:rsidRPr="002254C8">
              <w:rPr>
                <w:rFonts w:ascii="Times New Roman" w:hAnsi="Times New Roman" w:eastAsia="Calibri" w:cs="Times New Roman"/>
                <w:b/>
                <w:bCs/>
                <w:sz w:val="20"/>
                <w:szCs w:val="20"/>
              </w:rPr>
              <w:t xml:space="preserve">Postage </w:t>
            </w:r>
          </w:p>
          <w:p w:rsidR="009C5BE9" w:rsidP="006639F1" w:rsidRDefault="00EF7293" w14:paraId="2C854511" w14:textId="77777777">
            <w:pPr>
              <w:spacing w:after="0" w:line="240" w:lineRule="auto"/>
              <w:rPr>
                <w:rFonts w:ascii="Times New Roman" w:hAnsi="Times New Roman" w:eastAsia="Calibri" w:cs="Times New Roman"/>
                <w:sz w:val="20"/>
                <w:szCs w:val="20"/>
              </w:rPr>
            </w:pPr>
            <w:r w:rsidRPr="00042AA9">
              <w:rPr>
                <w:rFonts w:ascii="Times New Roman" w:hAnsi="Times New Roman" w:eastAsia="Calibri" w:cs="Times New Roman"/>
                <w:sz w:val="20"/>
                <w:szCs w:val="20"/>
              </w:rPr>
              <w:t>[Cost to mail 938,800 copies of FF 009-0-1 to individuals at $0.</w:t>
            </w:r>
            <w:r>
              <w:rPr>
                <w:rFonts w:ascii="Times New Roman" w:hAnsi="Times New Roman" w:eastAsia="Calibri" w:cs="Times New Roman"/>
                <w:sz w:val="20"/>
                <w:szCs w:val="20"/>
              </w:rPr>
              <w:t>55</w:t>
            </w:r>
            <w:r w:rsidRPr="00042AA9">
              <w:rPr>
                <w:rFonts w:ascii="Times New Roman" w:hAnsi="Times New Roman" w:eastAsia="Calibri" w:cs="Times New Roman"/>
                <w:sz w:val="20"/>
                <w:szCs w:val="20"/>
              </w:rPr>
              <w:t xml:space="preserve"> per mailing based on annual registration projects.] </w:t>
            </w:r>
          </w:p>
          <w:p w:rsidR="009C5BE9" w:rsidP="006639F1" w:rsidRDefault="009C5BE9" w14:paraId="06BFA793" w14:textId="77777777">
            <w:pPr>
              <w:spacing w:after="0" w:line="240" w:lineRule="auto"/>
              <w:rPr>
                <w:rFonts w:ascii="Times New Roman" w:hAnsi="Times New Roman" w:eastAsia="Calibri" w:cs="Times New Roman"/>
                <w:sz w:val="20"/>
                <w:szCs w:val="20"/>
              </w:rPr>
            </w:pPr>
          </w:p>
          <w:p w:rsidRPr="006639F1" w:rsidR="00EF7293" w:rsidP="009C5BE9" w:rsidRDefault="00EF7293" w14:paraId="6848B776" w14:textId="17C26C40">
            <w:pPr>
              <w:spacing w:after="0" w:line="240" w:lineRule="auto"/>
              <w:rPr>
                <w:rFonts w:ascii="Times New Roman" w:hAnsi="Times New Roman" w:eastAsia="Times New Roman" w:cs="Times New Roman"/>
                <w:b/>
                <w:bCs/>
                <w:color w:val="000000"/>
                <w:sz w:val="20"/>
                <w:szCs w:val="20"/>
              </w:rPr>
            </w:pPr>
            <w:r w:rsidRPr="00042AA9">
              <w:rPr>
                <w:rFonts w:ascii="Times New Roman" w:hAnsi="Times New Roman" w:eastAsia="Calibri" w:cs="Times New Roman"/>
                <w:sz w:val="20"/>
                <w:szCs w:val="20"/>
              </w:rPr>
              <w:t xml:space="preserve">938,800 x </w:t>
            </w:r>
            <w:r w:rsidR="009C5BE9">
              <w:rPr>
                <w:rFonts w:ascii="Times New Roman" w:hAnsi="Times New Roman" w:eastAsia="Calibri" w:cs="Times New Roman"/>
                <w:sz w:val="20"/>
                <w:szCs w:val="20"/>
              </w:rPr>
              <w:t>$0</w:t>
            </w:r>
            <w:r w:rsidRPr="00042AA9">
              <w:rPr>
                <w:rFonts w:ascii="Times New Roman" w:hAnsi="Times New Roman" w:eastAsia="Calibri" w:cs="Times New Roman"/>
                <w:sz w:val="20"/>
                <w:szCs w:val="20"/>
              </w:rPr>
              <w:t>.</w:t>
            </w:r>
            <w:r>
              <w:rPr>
                <w:rFonts w:ascii="Times New Roman" w:hAnsi="Times New Roman" w:eastAsia="Calibri" w:cs="Times New Roman"/>
                <w:sz w:val="20"/>
                <w:szCs w:val="20"/>
              </w:rPr>
              <w:t>55</w:t>
            </w:r>
            <w:r w:rsidR="00B80741">
              <w:rPr>
                <w:rFonts w:ascii="Times New Roman" w:hAnsi="Times New Roman" w:eastAsia="Calibri" w:cs="Times New Roman"/>
                <w:sz w:val="20"/>
                <w:szCs w:val="20"/>
              </w:rPr>
              <w:t xml:space="preserve"> = $516,340</w:t>
            </w:r>
          </w:p>
        </w:tc>
        <w:tc>
          <w:tcPr>
            <w:tcW w:w="1620" w:type="dxa"/>
            <w:tcBorders>
              <w:top w:val="nil"/>
              <w:left w:val="nil"/>
              <w:bottom w:val="single" w:color="auto" w:sz="8" w:space="0"/>
              <w:right w:val="single" w:color="auto" w:sz="8" w:space="0"/>
            </w:tcBorders>
            <w:shd w:val="clear" w:color="auto" w:fill="auto"/>
            <w:noWrap/>
            <w:vAlign w:val="center"/>
          </w:tcPr>
          <w:p w:rsidRPr="006639F1" w:rsidR="00EF7293" w:rsidP="00F5086A" w:rsidRDefault="00EF7293" w14:paraId="48B3056E" w14:textId="40781383">
            <w:pPr>
              <w:spacing w:after="0" w:line="240" w:lineRule="auto"/>
              <w:jc w:val="right"/>
              <w:rPr>
                <w:rFonts w:ascii="Times New Roman" w:hAnsi="Times New Roman" w:eastAsia="Times New Roman" w:cs="Times New Roman"/>
                <w:color w:val="000000"/>
                <w:sz w:val="20"/>
                <w:szCs w:val="20"/>
              </w:rPr>
            </w:pPr>
            <w:r w:rsidRPr="00042AA9">
              <w:rPr>
                <w:rFonts w:ascii="Times New Roman" w:hAnsi="Times New Roman" w:cs="Times New Roman"/>
                <w:color w:val="000000"/>
                <w:sz w:val="20"/>
                <w:szCs w:val="20"/>
              </w:rPr>
              <w:t>$</w:t>
            </w:r>
            <w:r>
              <w:rPr>
                <w:rFonts w:ascii="Times New Roman" w:hAnsi="Times New Roman" w:cs="Times New Roman"/>
                <w:color w:val="000000"/>
                <w:sz w:val="20"/>
                <w:szCs w:val="20"/>
              </w:rPr>
              <w:t>516,340</w:t>
            </w:r>
          </w:p>
        </w:tc>
      </w:tr>
      <w:tr w:rsidRPr="006639F1" w:rsidR="00EF7293" w:rsidTr="00F5086A" w14:paraId="42E615AB" w14:textId="77777777">
        <w:trPr>
          <w:trHeight w:val="270"/>
        </w:trPr>
        <w:tc>
          <w:tcPr>
            <w:tcW w:w="8090" w:type="dxa"/>
            <w:tcBorders>
              <w:top w:val="nil"/>
              <w:left w:val="single" w:color="auto" w:sz="8" w:space="0"/>
              <w:bottom w:val="single" w:color="auto" w:sz="8" w:space="0"/>
              <w:right w:val="single" w:color="auto" w:sz="4" w:space="0"/>
            </w:tcBorders>
            <w:shd w:val="clear" w:color="auto" w:fill="auto"/>
            <w:vAlign w:val="bottom"/>
          </w:tcPr>
          <w:p w:rsidRPr="002254C8" w:rsidR="00CA49E7" w:rsidP="006639F1" w:rsidRDefault="00EF7293" w14:paraId="706010E8" w14:textId="77777777">
            <w:pPr>
              <w:spacing w:after="0" w:line="240" w:lineRule="auto"/>
              <w:rPr>
                <w:rFonts w:ascii="Times New Roman" w:hAnsi="Times New Roman" w:eastAsia="Calibri" w:cs="Times New Roman"/>
                <w:b/>
                <w:bCs/>
                <w:sz w:val="20"/>
                <w:szCs w:val="20"/>
              </w:rPr>
            </w:pPr>
            <w:r w:rsidRPr="002254C8">
              <w:rPr>
                <w:rFonts w:ascii="Times New Roman" w:hAnsi="Times New Roman" w:eastAsia="Calibri" w:cs="Times New Roman"/>
                <w:b/>
                <w:bCs/>
                <w:sz w:val="20"/>
                <w:szCs w:val="20"/>
              </w:rPr>
              <w:t xml:space="preserve">Other </w:t>
            </w:r>
          </w:p>
          <w:p w:rsidR="00CA49E7" w:rsidP="006639F1" w:rsidRDefault="00EF7293" w14:paraId="393E88B9" w14:textId="77777777">
            <w:pPr>
              <w:spacing w:after="0" w:line="240" w:lineRule="auto"/>
              <w:rPr>
                <w:rFonts w:ascii="Times New Roman" w:hAnsi="Times New Roman" w:eastAsia="Calibri" w:cs="Times New Roman"/>
                <w:sz w:val="20"/>
                <w:szCs w:val="20"/>
              </w:rPr>
            </w:pPr>
            <w:r w:rsidRPr="00042AA9">
              <w:rPr>
                <w:rFonts w:ascii="Times New Roman" w:hAnsi="Times New Roman" w:eastAsia="Calibri" w:cs="Times New Roman"/>
                <w:sz w:val="20"/>
                <w:szCs w:val="20"/>
              </w:rPr>
              <w:t xml:space="preserve">[Cost of security badges for 350 local hire personnel at $93.39 per security profile setup and badge creation.] </w:t>
            </w:r>
          </w:p>
          <w:p w:rsidR="00CA49E7" w:rsidP="006639F1" w:rsidRDefault="00CA49E7" w14:paraId="7153581E" w14:textId="77777777">
            <w:pPr>
              <w:spacing w:after="0" w:line="240" w:lineRule="auto"/>
              <w:rPr>
                <w:rFonts w:ascii="Times New Roman" w:hAnsi="Times New Roman" w:eastAsia="Calibri" w:cs="Times New Roman"/>
                <w:sz w:val="20"/>
                <w:szCs w:val="20"/>
              </w:rPr>
            </w:pPr>
          </w:p>
          <w:p w:rsidRPr="006639F1" w:rsidR="00EF7293" w:rsidP="00CA49E7" w:rsidRDefault="00EF7293" w14:paraId="5F3AC85A" w14:textId="18BF8F45">
            <w:pPr>
              <w:spacing w:after="0" w:line="240" w:lineRule="auto"/>
              <w:rPr>
                <w:rFonts w:ascii="Times New Roman" w:hAnsi="Times New Roman" w:eastAsia="Times New Roman" w:cs="Times New Roman"/>
                <w:b/>
                <w:bCs/>
                <w:color w:val="000000"/>
                <w:sz w:val="20"/>
                <w:szCs w:val="20"/>
              </w:rPr>
            </w:pPr>
            <w:r w:rsidRPr="00042AA9">
              <w:rPr>
                <w:rFonts w:ascii="Times New Roman" w:hAnsi="Times New Roman" w:eastAsia="Calibri" w:cs="Times New Roman"/>
                <w:sz w:val="20"/>
                <w:szCs w:val="20"/>
              </w:rPr>
              <w:t xml:space="preserve">350 x </w:t>
            </w:r>
            <w:r w:rsidR="00CA49E7">
              <w:rPr>
                <w:rFonts w:ascii="Times New Roman" w:hAnsi="Times New Roman" w:eastAsia="Calibri" w:cs="Times New Roman"/>
                <w:sz w:val="20"/>
                <w:szCs w:val="20"/>
              </w:rPr>
              <w:t>$</w:t>
            </w:r>
            <w:r w:rsidRPr="00042AA9">
              <w:rPr>
                <w:rFonts w:ascii="Times New Roman" w:hAnsi="Times New Roman" w:eastAsia="Calibri" w:cs="Times New Roman"/>
                <w:sz w:val="20"/>
                <w:szCs w:val="20"/>
              </w:rPr>
              <w:t>93.39</w:t>
            </w:r>
            <w:r w:rsidR="00B80741">
              <w:rPr>
                <w:rFonts w:ascii="Times New Roman" w:hAnsi="Times New Roman" w:eastAsia="Calibri" w:cs="Times New Roman"/>
                <w:sz w:val="20"/>
                <w:szCs w:val="20"/>
              </w:rPr>
              <w:t xml:space="preserve"> = $32,687</w:t>
            </w:r>
          </w:p>
        </w:tc>
        <w:tc>
          <w:tcPr>
            <w:tcW w:w="1620" w:type="dxa"/>
            <w:tcBorders>
              <w:top w:val="nil"/>
              <w:left w:val="nil"/>
              <w:bottom w:val="single" w:color="auto" w:sz="8" w:space="0"/>
              <w:right w:val="single" w:color="auto" w:sz="8" w:space="0"/>
            </w:tcBorders>
            <w:shd w:val="clear" w:color="auto" w:fill="auto"/>
            <w:noWrap/>
            <w:vAlign w:val="center"/>
          </w:tcPr>
          <w:p w:rsidRPr="006639F1" w:rsidR="00EF7293" w:rsidP="00F5086A" w:rsidRDefault="00EF7293" w14:paraId="6D2516BC" w14:textId="03C1C800">
            <w:pPr>
              <w:spacing w:after="0" w:line="240" w:lineRule="auto"/>
              <w:jc w:val="right"/>
              <w:rPr>
                <w:rFonts w:ascii="Times New Roman" w:hAnsi="Times New Roman" w:eastAsia="Times New Roman" w:cs="Times New Roman"/>
                <w:color w:val="000000"/>
                <w:sz w:val="20"/>
                <w:szCs w:val="20"/>
              </w:rPr>
            </w:pPr>
            <w:r w:rsidRPr="00042AA9">
              <w:rPr>
                <w:rFonts w:ascii="Times New Roman" w:hAnsi="Times New Roman" w:cs="Times New Roman"/>
                <w:color w:val="000000"/>
                <w:sz w:val="20"/>
                <w:szCs w:val="20"/>
              </w:rPr>
              <w:t>$32,68</w:t>
            </w:r>
            <w:r>
              <w:rPr>
                <w:rFonts w:ascii="Times New Roman" w:hAnsi="Times New Roman" w:cs="Times New Roman"/>
                <w:color w:val="000000"/>
                <w:sz w:val="20"/>
                <w:szCs w:val="20"/>
              </w:rPr>
              <w:t>7</w:t>
            </w:r>
          </w:p>
        </w:tc>
      </w:tr>
      <w:tr w:rsidRPr="006639F1" w:rsidR="009504FA" w:rsidTr="00F5086A" w14:paraId="70605C71" w14:textId="77777777">
        <w:trPr>
          <w:trHeight w:val="520"/>
        </w:trPr>
        <w:tc>
          <w:tcPr>
            <w:tcW w:w="8090" w:type="dxa"/>
            <w:tcBorders>
              <w:top w:val="single" w:color="auto" w:sz="8" w:space="0"/>
              <w:left w:val="single" w:color="auto" w:sz="8" w:space="0"/>
              <w:right w:val="single" w:color="auto" w:sz="8" w:space="0"/>
            </w:tcBorders>
            <w:shd w:val="clear" w:color="auto" w:fill="auto"/>
            <w:vAlign w:val="center"/>
          </w:tcPr>
          <w:p w:rsidRPr="00FA7D90" w:rsidR="009504FA" w:rsidP="009504FA" w:rsidRDefault="009504FA" w14:paraId="688B50F3" w14:textId="07E81081">
            <w:pPr>
              <w:spacing w:after="0" w:line="240" w:lineRule="auto"/>
              <w:rPr>
                <w:rFonts w:ascii="Times New Roman" w:hAnsi="Times New Roman" w:eastAsia="Times New Roman" w:cs="Times New Roman"/>
                <w:b/>
                <w:bCs/>
                <w:color w:val="000000"/>
                <w:sz w:val="20"/>
                <w:szCs w:val="20"/>
              </w:rPr>
            </w:pPr>
            <w:r w:rsidRPr="00FA7D90">
              <w:rPr>
                <w:rFonts w:ascii="Times New Roman" w:hAnsi="Times New Roman" w:eastAsia="Times New Roman" w:cs="Times New Roman"/>
                <w:b/>
                <w:bCs/>
                <w:color w:val="000000"/>
                <w:sz w:val="20"/>
                <w:szCs w:val="20"/>
              </w:rPr>
              <w:t>Total</w:t>
            </w:r>
          </w:p>
        </w:tc>
        <w:tc>
          <w:tcPr>
            <w:tcW w:w="1620" w:type="dxa"/>
            <w:tcBorders>
              <w:top w:val="nil"/>
              <w:left w:val="single" w:color="auto" w:sz="8" w:space="0"/>
              <w:right w:val="single" w:color="auto" w:sz="8" w:space="0"/>
            </w:tcBorders>
            <w:shd w:val="clear" w:color="auto" w:fill="auto"/>
            <w:noWrap/>
            <w:vAlign w:val="center"/>
          </w:tcPr>
          <w:p w:rsidRPr="00FA7D90" w:rsidR="009504FA" w:rsidP="00F5086A" w:rsidRDefault="009504FA" w14:paraId="43AD74A3" w14:textId="22EED7B1">
            <w:pPr>
              <w:spacing w:after="0" w:line="240" w:lineRule="auto"/>
              <w:jc w:val="right"/>
              <w:rPr>
                <w:rFonts w:ascii="Times New Roman" w:hAnsi="Times New Roman" w:eastAsia="Times New Roman" w:cs="Times New Roman"/>
                <w:b/>
                <w:bCs/>
                <w:color w:val="000000"/>
                <w:sz w:val="20"/>
                <w:szCs w:val="20"/>
              </w:rPr>
            </w:pPr>
            <w:r w:rsidRPr="00FA7D90">
              <w:rPr>
                <w:rFonts w:ascii="Times New Roman" w:hAnsi="Times New Roman" w:cs="Times New Roman"/>
                <w:b/>
                <w:bCs/>
                <w:color w:val="000000"/>
                <w:sz w:val="20"/>
                <w:szCs w:val="20"/>
              </w:rPr>
              <w:t>$</w:t>
            </w:r>
            <w:r w:rsidR="00163154">
              <w:rPr>
                <w:rFonts w:ascii="Times New Roman" w:hAnsi="Times New Roman" w:cs="Times New Roman"/>
                <w:b/>
                <w:bCs/>
                <w:color w:val="000000"/>
                <w:sz w:val="20"/>
                <w:szCs w:val="20"/>
              </w:rPr>
              <w:t>283,701,377</w:t>
            </w:r>
          </w:p>
        </w:tc>
      </w:tr>
      <w:tr w:rsidRPr="006639F1" w:rsidR="00B769EE" w:rsidTr="00FA7D90" w14:paraId="173D8B3F" w14:textId="77777777">
        <w:trPr>
          <w:trHeight w:val="1087"/>
        </w:trPr>
        <w:tc>
          <w:tcPr>
            <w:tcW w:w="9710" w:type="dxa"/>
            <w:gridSpan w:val="2"/>
            <w:tcBorders>
              <w:top w:val="single" w:color="auto" w:sz="8" w:space="0"/>
              <w:left w:val="single" w:color="auto" w:sz="8" w:space="0"/>
              <w:bottom w:val="single" w:color="auto" w:sz="4" w:space="0"/>
              <w:right w:val="single" w:color="auto" w:sz="8" w:space="0"/>
            </w:tcBorders>
            <w:shd w:val="clear" w:color="auto" w:fill="auto"/>
            <w:vAlign w:val="bottom"/>
          </w:tcPr>
          <w:p w:rsidR="00B769EE" w:rsidP="00C13CDF" w:rsidRDefault="00B769EE" w14:paraId="51105D24" w14:textId="496CC9F0">
            <w:pPr>
              <w:spacing w:after="0"/>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1</w:t>
            </w:r>
            <w:r w:rsidRPr="008D1279">
              <w:rPr>
                <w:rFonts w:ascii="Times New Roman" w:hAnsi="Times New Roman" w:eastAsia="Calibri" w:cs="Times New Roman"/>
                <w:sz w:val="20"/>
                <w:szCs w:val="20"/>
              </w:rPr>
              <w:t xml:space="preserve"> Office of Personnel Management 20</w:t>
            </w:r>
            <w:r>
              <w:rPr>
                <w:rFonts w:ascii="Times New Roman" w:hAnsi="Times New Roman" w:eastAsia="Calibri" w:cs="Times New Roman"/>
                <w:sz w:val="20"/>
                <w:szCs w:val="20"/>
              </w:rPr>
              <w:t>21</w:t>
            </w:r>
            <w:r w:rsidRPr="008D1279">
              <w:rPr>
                <w:rFonts w:ascii="Times New Roman" w:hAnsi="Times New Roman" w:eastAsia="Calibri" w:cs="Times New Roman"/>
                <w:sz w:val="20"/>
                <w:szCs w:val="20"/>
              </w:rPr>
              <w:t xml:space="preserve"> Pay and Leave Tables for the Washington-Baltimore-Arlington, DC-MD-VA-WV-PA locality. Available online at </w:t>
            </w:r>
            <w:hyperlink w:history="1" r:id="rId15">
              <w:r w:rsidRPr="00047BDC">
                <w:rPr>
                  <w:rStyle w:val="Hyperlink"/>
                  <w:rFonts w:ascii="Times New Roman" w:hAnsi="Times New Roman" w:eastAsia="Calibri" w:cs="Times New Roman"/>
                  <w:sz w:val="20"/>
                  <w:szCs w:val="20"/>
                </w:rPr>
                <w:t>https://www.opm.gov/policy-data-oversight/pay-leave/salaries-wages/salary-tables/pdf/2021</w:t>
              </w:r>
              <w:r w:rsidRPr="00714246">
                <w:rPr>
                  <w:rStyle w:val="Hyperlink"/>
                  <w:rFonts w:ascii="Times New Roman" w:hAnsi="Times New Roman" w:eastAsia="Calibri" w:cs="Times New Roman"/>
                  <w:sz w:val="20"/>
                  <w:szCs w:val="20"/>
                </w:rPr>
                <w:t>/DCB_h.pdf</w:t>
              </w:r>
            </w:hyperlink>
            <w:r w:rsidRPr="008D1279">
              <w:rPr>
                <w:rFonts w:ascii="Times New Roman" w:hAnsi="Times New Roman" w:eastAsia="Calibri" w:cs="Times New Roman"/>
                <w:sz w:val="20"/>
                <w:szCs w:val="20"/>
              </w:rPr>
              <w:t xml:space="preserve">. Accessed </w:t>
            </w:r>
            <w:r w:rsidR="00B91871">
              <w:rPr>
                <w:rFonts w:ascii="Times New Roman" w:hAnsi="Times New Roman" w:eastAsia="Calibri" w:cs="Times New Roman"/>
                <w:sz w:val="20"/>
                <w:szCs w:val="20"/>
              </w:rPr>
              <w:t>September 9</w:t>
            </w:r>
            <w:r>
              <w:rPr>
                <w:rFonts w:ascii="Times New Roman" w:hAnsi="Times New Roman" w:eastAsia="Calibri" w:cs="Times New Roman"/>
                <w:sz w:val="20"/>
                <w:szCs w:val="20"/>
              </w:rPr>
              <w:t>,</w:t>
            </w:r>
            <w:r w:rsidR="00C04FF9">
              <w:rPr>
                <w:rFonts w:ascii="Times New Roman" w:hAnsi="Times New Roman" w:eastAsia="Calibri" w:cs="Times New Roman"/>
                <w:sz w:val="20"/>
                <w:szCs w:val="20"/>
              </w:rPr>
              <w:t xml:space="preserve"> </w:t>
            </w:r>
            <w:r>
              <w:rPr>
                <w:rFonts w:ascii="Times New Roman" w:hAnsi="Times New Roman" w:eastAsia="Calibri" w:cs="Times New Roman"/>
                <w:sz w:val="20"/>
                <w:szCs w:val="20"/>
              </w:rPr>
              <w:t>2021</w:t>
            </w:r>
            <w:r w:rsidRPr="008D1279">
              <w:rPr>
                <w:rFonts w:ascii="Times New Roman" w:hAnsi="Times New Roman" w:eastAsia="Calibri" w:cs="Times New Roman"/>
                <w:sz w:val="20"/>
                <w:szCs w:val="20"/>
              </w:rPr>
              <w:t>.</w:t>
            </w:r>
          </w:p>
          <w:p w:rsidR="00B769EE" w:rsidP="00C13CDF" w:rsidRDefault="00B769EE" w14:paraId="45461D5C" w14:textId="373F4A0E">
            <w:pPr>
              <w:spacing w:after="0" w:line="240" w:lineRule="auto"/>
              <w:rPr>
                <w:rFonts w:ascii="Times New Roman" w:hAnsi="Times New Roman" w:eastAsia="Calibri" w:cs="Times New Roman"/>
                <w:sz w:val="20"/>
                <w:szCs w:val="20"/>
              </w:rPr>
            </w:pPr>
            <w:r>
              <w:rPr>
                <w:rFonts w:ascii="Times New Roman" w:hAnsi="Times New Roman" w:eastAsia="Calibri" w:cs="Times New Roman"/>
                <w:sz w:val="20"/>
                <w:szCs w:val="20"/>
                <w:vertAlign w:val="superscript"/>
              </w:rPr>
              <w:t>2</w:t>
            </w:r>
            <w:r w:rsidRPr="008D1279">
              <w:rPr>
                <w:rFonts w:ascii="Times New Roman" w:hAnsi="Times New Roman" w:eastAsia="Calibri" w:cs="Times New Roman"/>
                <w:sz w:val="20"/>
                <w:szCs w:val="20"/>
              </w:rPr>
              <w:t xml:space="preserve"> Wage rate includes a 1.4</w:t>
            </w:r>
            <w:r w:rsidR="00B91871">
              <w:rPr>
                <w:rFonts w:ascii="Times New Roman" w:hAnsi="Times New Roman" w:eastAsia="Calibri" w:cs="Times New Roman"/>
                <w:sz w:val="20"/>
                <w:szCs w:val="20"/>
              </w:rPr>
              <w:t>5</w:t>
            </w:r>
            <w:r w:rsidRPr="008D1279">
              <w:rPr>
                <w:rFonts w:ascii="Times New Roman" w:hAnsi="Times New Roman" w:eastAsia="Calibri" w:cs="Times New Roman"/>
                <w:sz w:val="20"/>
                <w:szCs w:val="20"/>
              </w:rPr>
              <w:t xml:space="preserve"> multiplier to reflect the fully-loaded wage rate.</w:t>
            </w:r>
          </w:p>
          <w:p w:rsidRPr="00FA7D90" w:rsidR="00FA7D90" w:rsidP="00C13CDF" w:rsidRDefault="00FA7D90" w14:paraId="02BC9219" w14:textId="6E660B10">
            <w:pPr>
              <w:spacing w:after="0" w:line="240" w:lineRule="auto"/>
              <w:rPr>
                <w:rFonts w:ascii="Times New Roman" w:hAnsi="Times New Roman" w:cs="Times New Roman"/>
                <w:color w:val="000000"/>
                <w:sz w:val="20"/>
                <w:szCs w:val="20"/>
              </w:rPr>
            </w:pPr>
            <w:r>
              <w:rPr>
                <w:rFonts w:ascii="Times New Roman" w:hAnsi="Times New Roman" w:eastAsia="Calibri" w:cs="Times New Roman"/>
                <w:color w:val="000000"/>
                <w:sz w:val="20"/>
                <w:szCs w:val="20"/>
                <w:vertAlign w:val="superscript"/>
              </w:rPr>
              <w:t>3</w:t>
            </w:r>
            <w:r>
              <w:rPr>
                <w:rFonts w:ascii="Times New Roman" w:hAnsi="Times New Roman" w:eastAsia="Calibri" w:cs="Times New Roman"/>
                <w:color w:val="000000"/>
                <w:sz w:val="20"/>
                <w:szCs w:val="20"/>
              </w:rPr>
              <w:t xml:space="preserve"> </w:t>
            </w:r>
            <w:r w:rsidRPr="00FA7D90">
              <w:rPr>
                <w:rFonts w:ascii="Times New Roman" w:hAnsi="Times New Roman" w:eastAsia="Calibri" w:cs="Times New Roman"/>
                <w:color w:val="000000"/>
                <w:sz w:val="20"/>
                <w:szCs w:val="20"/>
              </w:rPr>
              <w:t xml:space="preserve">2021 Stafford Act Pay Band.  Band 2 minimum PH rate: </w:t>
            </w:r>
            <w:r w:rsidR="00A236A0">
              <w:rPr>
                <w:rFonts w:ascii="Times New Roman" w:hAnsi="Times New Roman" w:eastAsia="Calibri" w:cs="Times New Roman"/>
                <w:color w:val="000000"/>
                <w:sz w:val="20"/>
                <w:szCs w:val="20"/>
              </w:rPr>
              <w:t xml:space="preserve"> </w:t>
            </w:r>
            <w:r w:rsidRPr="00FA7D90">
              <w:rPr>
                <w:rFonts w:ascii="Times New Roman" w:hAnsi="Times New Roman" w:eastAsia="Calibri" w:cs="Times New Roman"/>
                <w:color w:val="000000"/>
                <w:sz w:val="20"/>
                <w:szCs w:val="20"/>
              </w:rPr>
              <w:t xml:space="preserve">$22.08, maximum: </w:t>
            </w:r>
            <w:r w:rsidR="00A236A0">
              <w:rPr>
                <w:rFonts w:ascii="Times New Roman" w:hAnsi="Times New Roman" w:eastAsia="Calibri" w:cs="Times New Roman"/>
                <w:color w:val="000000"/>
                <w:sz w:val="20"/>
                <w:szCs w:val="20"/>
              </w:rPr>
              <w:t xml:space="preserve"> </w:t>
            </w:r>
            <w:r w:rsidRPr="00FA7D90">
              <w:rPr>
                <w:rFonts w:ascii="Times New Roman" w:hAnsi="Times New Roman" w:eastAsia="Calibri" w:cs="Times New Roman"/>
                <w:color w:val="000000"/>
                <w:sz w:val="20"/>
                <w:szCs w:val="20"/>
              </w:rPr>
              <w:t xml:space="preserve">$41.62.  Average: </w:t>
            </w:r>
            <w:r w:rsidR="00A236A0">
              <w:rPr>
                <w:rFonts w:ascii="Times New Roman" w:hAnsi="Times New Roman" w:eastAsia="Calibri" w:cs="Times New Roman"/>
                <w:color w:val="000000"/>
                <w:sz w:val="20"/>
                <w:szCs w:val="20"/>
              </w:rPr>
              <w:t xml:space="preserve"> </w:t>
            </w:r>
            <w:r w:rsidRPr="00FA7D90">
              <w:rPr>
                <w:rFonts w:ascii="Times New Roman" w:hAnsi="Times New Roman" w:eastAsia="Calibri" w:cs="Times New Roman"/>
                <w:color w:val="000000"/>
                <w:sz w:val="20"/>
                <w:szCs w:val="20"/>
              </w:rPr>
              <w:t>$31.85 (($22.08 + $41.62) ÷ 2).</w:t>
            </w:r>
          </w:p>
        </w:tc>
      </w:tr>
    </w:tbl>
    <w:p w:rsidRPr="009B69D3" w:rsidR="00562915" w:rsidP="009A5903" w:rsidRDefault="00562915" w14:paraId="160CF7FB" w14:textId="163F45FF">
      <w:pPr>
        <w:jc w:val="center"/>
        <w:rPr>
          <w:sz w:val="16"/>
          <w:szCs w:val="16"/>
        </w:rPr>
      </w:pPr>
    </w:p>
    <w:p w:rsidRPr="006625E7" w:rsidR="00562915" w:rsidP="00562915" w:rsidRDefault="00562915" w14:paraId="0A92042C" w14:textId="146CFC04">
      <w:pPr>
        <w:rPr>
          <w:rFonts w:ascii="Times New Roman" w:hAnsi="Times New Roman" w:cs="Times New Roman"/>
          <w:b/>
          <w:sz w:val="24"/>
          <w:szCs w:val="24"/>
        </w:rPr>
      </w:pPr>
      <w:r>
        <w:fldChar w:fldCharType="begin"/>
      </w:r>
      <w:r>
        <w:instrText>ADVANCE \R 0.95</w:instrText>
      </w:r>
      <w:r>
        <w:fldChar w:fldCharType="end"/>
      </w:r>
      <w:r>
        <w:fldChar w:fldCharType="begin"/>
      </w:r>
      <w:r>
        <w:instrText>ADVANCE \R 0.95</w:instrText>
      </w:r>
      <w:r>
        <w:fldChar w:fldCharType="end"/>
      </w:r>
      <w:r w:rsidRPr="006625E7">
        <w:rPr>
          <w:rFonts w:ascii="Times New Roman" w:hAnsi="Times New Roman" w:cs="Times New Roman"/>
          <w:b/>
          <w:sz w:val="24"/>
          <w:szCs w:val="24"/>
        </w:rPr>
        <w:t xml:space="preserve">15.  Explain the reasons for any program changes or adjustments reported in Items 13 or 14 of the OMB Form 83-I in a narrative form.  Present the itemized changes in hour burden and cost burden according to program changes or adjustments in Table 5.  Denote a program increase as a positive number, and a program decrease as a negative number.  </w:t>
      </w:r>
    </w:p>
    <w:p w:rsidRPr="00106954" w:rsidR="00562915" w:rsidP="00562915" w:rsidRDefault="00562915" w14:paraId="1EB6B100" w14:textId="3ABEE497">
      <w:pPr>
        <w:pStyle w:val="NormalWeb"/>
        <w:rPr>
          <w:i/>
          <w:sz w:val="20"/>
          <w:szCs w:val="20"/>
        </w:rPr>
      </w:pPr>
      <w:r w:rsidRPr="00106954">
        <w:rPr>
          <w:i/>
          <w:sz w:val="20"/>
          <w:szCs w:val="20"/>
        </w:rPr>
        <w:t xml:space="preserve">A </w:t>
      </w:r>
      <w:r w:rsidRPr="621EE65F" w:rsidR="1A627EDA">
        <w:rPr>
          <w:i/>
          <w:iCs/>
          <w:sz w:val="20"/>
          <w:szCs w:val="20"/>
        </w:rPr>
        <w:t>“</w:t>
      </w:r>
      <w:r w:rsidRPr="00106954">
        <w:rPr>
          <w:b/>
          <w:bCs/>
          <w:i/>
          <w:sz w:val="20"/>
          <w:szCs w:val="20"/>
        </w:rPr>
        <w:t>Program increase</w:t>
      </w:r>
      <w:r w:rsidRPr="4DEAD4F4" w:rsidR="0FC74229">
        <w:rPr>
          <w:b/>
          <w:bCs/>
          <w:i/>
          <w:iCs/>
          <w:sz w:val="20"/>
          <w:szCs w:val="20"/>
        </w:rPr>
        <w:t>”</w:t>
      </w:r>
      <w:r w:rsidRPr="00106954">
        <w:rPr>
          <w:i/>
          <w:sz w:val="20"/>
          <w:szCs w:val="20"/>
        </w:rPr>
        <w:t xml:space="preserve"> is an additional burden resulting from an federal government regulatory action or directive. (e.g., an increase in sample size or coverage, amount of information, reporting frequency, or expanded use of an existing form). This also includes previously in-use and unapproved information collections discovered during the ICB process, or during the fiscal year, which will be in use during the next fiscal year. </w:t>
      </w:r>
    </w:p>
    <w:p w:rsidRPr="00106954" w:rsidR="00562915" w:rsidP="00562915" w:rsidRDefault="00562915" w14:paraId="61B11C7F" w14:textId="6686C6E2">
      <w:pPr>
        <w:pStyle w:val="NormalWeb"/>
        <w:rPr>
          <w:i/>
          <w:sz w:val="20"/>
          <w:szCs w:val="20"/>
        </w:rPr>
      </w:pPr>
      <w:r w:rsidRPr="00106954">
        <w:rPr>
          <w:i/>
          <w:sz w:val="20"/>
          <w:szCs w:val="20"/>
        </w:rPr>
        <w:t xml:space="preserve">A </w:t>
      </w:r>
      <w:r w:rsidRPr="027EEA0C" w:rsidR="14F8D2D0">
        <w:rPr>
          <w:i/>
          <w:iCs/>
          <w:sz w:val="20"/>
          <w:szCs w:val="20"/>
        </w:rPr>
        <w:t>“</w:t>
      </w:r>
      <w:r w:rsidRPr="00106954">
        <w:rPr>
          <w:b/>
          <w:bCs/>
          <w:i/>
          <w:sz w:val="20"/>
          <w:szCs w:val="20"/>
        </w:rPr>
        <w:t>Program decrease</w:t>
      </w:r>
      <w:r w:rsidRPr="027EEA0C" w:rsidR="4AEBB293">
        <w:rPr>
          <w:b/>
          <w:bCs/>
          <w:i/>
          <w:iCs/>
          <w:sz w:val="20"/>
          <w:szCs w:val="20"/>
        </w:rPr>
        <w:t>”</w:t>
      </w:r>
      <w:r w:rsidRPr="00106954">
        <w:rPr>
          <w:b/>
          <w:bCs/>
          <w:i/>
          <w:sz w:val="20"/>
          <w:szCs w:val="20"/>
        </w:rPr>
        <w:t xml:space="preserve">, </w:t>
      </w:r>
      <w:r w:rsidRPr="00106954">
        <w:rPr>
          <w:i/>
          <w:sz w:val="20"/>
          <w:szCs w:val="20"/>
        </w:rPr>
        <w:t xml:space="preserve">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 </w:t>
      </w:r>
    </w:p>
    <w:p w:rsidR="00562915" w:rsidP="00562915" w:rsidRDefault="00562915" w14:paraId="629F299F" w14:textId="29046A2B">
      <w:pPr>
        <w:pStyle w:val="NormalWeb"/>
        <w:rPr>
          <w:i/>
          <w:sz w:val="20"/>
          <w:szCs w:val="20"/>
        </w:rPr>
      </w:pPr>
      <w:r w:rsidRPr="00106954">
        <w:rPr>
          <w:b/>
          <w:i/>
          <w:sz w:val="20"/>
          <w:szCs w:val="20"/>
        </w:rPr>
        <w:t xml:space="preserve"> </w:t>
      </w:r>
      <w:r w:rsidRPr="5F2CD404" w:rsidR="2A2BE9FB">
        <w:rPr>
          <w:b/>
          <w:bCs/>
          <w:i/>
          <w:iCs/>
          <w:sz w:val="20"/>
          <w:szCs w:val="20"/>
        </w:rPr>
        <w:t>“</w:t>
      </w:r>
      <w:r w:rsidRPr="00106954">
        <w:rPr>
          <w:b/>
          <w:bCs/>
          <w:i/>
          <w:sz w:val="20"/>
          <w:szCs w:val="20"/>
        </w:rPr>
        <w:t>Adjustment</w:t>
      </w:r>
      <w:r w:rsidRPr="3BDABDFD" w:rsidR="096C2163">
        <w:rPr>
          <w:b/>
          <w:bCs/>
          <w:i/>
          <w:iCs/>
          <w:sz w:val="20"/>
          <w:szCs w:val="20"/>
        </w:rPr>
        <w:t>”</w:t>
      </w:r>
      <w:r w:rsidRPr="00106954">
        <w:rPr>
          <w:i/>
          <w:sz w:val="20"/>
          <w:szCs w:val="20"/>
        </w:rPr>
        <w:t xml:space="preserve"> denotes a change in burden hours due to factors over which the government has no control, such as population growth, or in factors which do not affect what information the government collects or changes in the methods used to estimate burden or correction of errors in burden estimates. </w:t>
      </w:r>
    </w:p>
    <w:tbl>
      <w:tblPr>
        <w:tblW w:w="9160" w:type="dxa"/>
        <w:jc w:val="center"/>
        <w:tblLook w:val="04A0" w:firstRow="1" w:lastRow="0" w:firstColumn="1" w:lastColumn="0" w:noHBand="0" w:noVBand="1"/>
      </w:tblPr>
      <w:tblGrid>
        <w:gridCol w:w="2103"/>
        <w:gridCol w:w="1471"/>
        <w:gridCol w:w="1144"/>
        <w:gridCol w:w="1071"/>
        <w:gridCol w:w="1150"/>
        <w:gridCol w:w="1150"/>
        <w:gridCol w:w="1071"/>
      </w:tblGrid>
      <w:tr w:rsidRPr="0025261E" w:rsidR="0025261E" w:rsidTr="476C32B6" w14:paraId="31029936" w14:textId="77777777">
        <w:trPr>
          <w:trHeight w:val="300"/>
          <w:jc w:val="center"/>
        </w:trPr>
        <w:tc>
          <w:tcPr>
            <w:tcW w:w="9160" w:type="dxa"/>
            <w:gridSpan w:val="7"/>
            <w:tcBorders>
              <w:top w:val="single" w:color="auto" w:sz="8" w:space="0"/>
              <w:left w:val="single" w:color="auto" w:sz="8" w:space="0"/>
              <w:bottom w:val="single" w:color="auto" w:sz="4" w:space="0"/>
              <w:right w:val="single" w:color="000000" w:themeColor="text1" w:sz="8" w:space="0"/>
            </w:tcBorders>
            <w:shd w:val="clear" w:color="auto" w:fill="auto"/>
            <w:vAlign w:val="bottom"/>
            <w:hideMark/>
          </w:tcPr>
          <w:p w:rsidRPr="0025261E" w:rsidR="0025261E" w:rsidP="0025261E" w:rsidRDefault="0025261E" w14:paraId="1065EB5A" w14:textId="77777777">
            <w:pPr>
              <w:spacing w:after="0" w:line="240" w:lineRule="auto"/>
              <w:jc w:val="center"/>
              <w:rPr>
                <w:rFonts w:ascii="Times New Roman" w:hAnsi="Times New Roman" w:eastAsia="Times New Roman" w:cs="Times New Roman"/>
                <w:b/>
                <w:bCs/>
                <w:color w:val="000000"/>
                <w:sz w:val="20"/>
                <w:szCs w:val="20"/>
              </w:rPr>
            </w:pPr>
            <w:r w:rsidRPr="0025261E">
              <w:rPr>
                <w:rFonts w:ascii="Times New Roman" w:hAnsi="Times New Roman" w:eastAsia="Times New Roman" w:cs="Times New Roman"/>
                <w:b/>
                <w:bCs/>
                <w:color w:val="000000"/>
                <w:sz w:val="20"/>
                <w:szCs w:val="20"/>
              </w:rPr>
              <w:lastRenderedPageBreak/>
              <w:t>Itemized Changes in Annual Burden Hours</w:t>
            </w:r>
          </w:p>
        </w:tc>
      </w:tr>
      <w:tr w:rsidRPr="0025261E" w:rsidR="0025261E" w:rsidTr="00EB0842" w14:paraId="446317E0" w14:textId="77777777">
        <w:trPr>
          <w:trHeight w:val="1275"/>
          <w:jc w:val="center"/>
        </w:trPr>
        <w:tc>
          <w:tcPr>
            <w:tcW w:w="2103" w:type="dxa"/>
            <w:tcBorders>
              <w:top w:val="nil"/>
              <w:left w:val="single" w:color="auto" w:sz="8" w:space="0"/>
              <w:bottom w:val="single" w:color="auto" w:sz="4" w:space="0"/>
              <w:right w:val="single" w:color="auto" w:sz="4" w:space="0"/>
            </w:tcBorders>
            <w:shd w:val="clear" w:color="auto" w:fill="8DB4E2"/>
            <w:vAlign w:val="center"/>
            <w:hideMark/>
          </w:tcPr>
          <w:p w:rsidRPr="0025261E" w:rsidR="0025261E" w:rsidP="00EB0842" w:rsidRDefault="0025261E" w14:paraId="4BBC8B53"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Data Collection Activity/Instrument</w:t>
            </w:r>
          </w:p>
        </w:tc>
        <w:tc>
          <w:tcPr>
            <w:tcW w:w="1471" w:type="dxa"/>
            <w:tcBorders>
              <w:top w:val="nil"/>
              <w:left w:val="nil"/>
              <w:bottom w:val="single" w:color="auto" w:sz="4" w:space="0"/>
              <w:right w:val="single" w:color="auto" w:sz="4" w:space="0"/>
            </w:tcBorders>
            <w:shd w:val="clear" w:color="auto" w:fill="8DB4E2"/>
            <w:vAlign w:val="center"/>
            <w:hideMark/>
          </w:tcPr>
          <w:p w:rsidRPr="0025261E" w:rsidR="0025261E" w:rsidP="00EB0842" w:rsidRDefault="0025261E" w14:paraId="1B39DFC6"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Program Change (hours currently on OMB Inventory)</w:t>
            </w:r>
          </w:p>
        </w:tc>
        <w:tc>
          <w:tcPr>
            <w:tcW w:w="1144" w:type="dxa"/>
            <w:tcBorders>
              <w:top w:val="nil"/>
              <w:left w:val="nil"/>
              <w:bottom w:val="single" w:color="auto" w:sz="4" w:space="0"/>
              <w:right w:val="single" w:color="auto" w:sz="4" w:space="0"/>
            </w:tcBorders>
            <w:shd w:val="clear" w:color="auto" w:fill="8DB4E2"/>
            <w:vAlign w:val="center"/>
            <w:hideMark/>
          </w:tcPr>
          <w:p w:rsidRPr="0025261E" w:rsidR="0025261E" w:rsidP="00EB0842" w:rsidRDefault="0025261E" w14:paraId="164A62A2"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Program Change (New)</w:t>
            </w:r>
          </w:p>
        </w:tc>
        <w:tc>
          <w:tcPr>
            <w:tcW w:w="1071" w:type="dxa"/>
            <w:tcBorders>
              <w:top w:val="nil"/>
              <w:left w:val="nil"/>
              <w:bottom w:val="single" w:color="auto" w:sz="4" w:space="0"/>
              <w:right w:val="single" w:color="auto" w:sz="4" w:space="0"/>
            </w:tcBorders>
            <w:shd w:val="clear" w:color="auto" w:fill="8DB4E2"/>
            <w:vAlign w:val="center"/>
            <w:hideMark/>
          </w:tcPr>
          <w:p w:rsidRPr="0025261E" w:rsidR="0025261E" w:rsidP="00EB0842" w:rsidRDefault="0025261E" w14:paraId="3EB6A111"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Difference</w:t>
            </w:r>
          </w:p>
        </w:tc>
        <w:tc>
          <w:tcPr>
            <w:tcW w:w="1150" w:type="dxa"/>
            <w:tcBorders>
              <w:top w:val="nil"/>
              <w:left w:val="nil"/>
              <w:bottom w:val="single" w:color="auto" w:sz="4" w:space="0"/>
              <w:right w:val="single" w:color="auto" w:sz="4" w:space="0"/>
            </w:tcBorders>
            <w:shd w:val="clear" w:color="auto" w:fill="8DB4E2"/>
            <w:vAlign w:val="center"/>
            <w:hideMark/>
          </w:tcPr>
          <w:p w:rsidRPr="0025261E" w:rsidR="0025261E" w:rsidP="00EB0842" w:rsidRDefault="0025261E" w14:paraId="7F4DD633"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Adjustment (hours currently on OMB Inventory)</w:t>
            </w:r>
          </w:p>
        </w:tc>
        <w:tc>
          <w:tcPr>
            <w:tcW w:w="1150" w:type="dxa"/>
            <w:tcBorders>
              <w:top w:val="nil"/>
              <w:left w:val="nil"/>
              <w:bottom w:val="single" w:color="auto" w:sz="4" w:space="0"/>
              <w:right w:val="single" w:color="auto" w:sz="4" w:space="0"/>
            </w:tcBorders>
            <w:shd w:val="clear" w:color="auto" w:fill="8DB4E2"/>
            <w:vAlign w:val="center"/>
            <w:hideMark/>
          </w:tcPr>
          <w:p w:rsidRPr="0025261E" w:rsidR="0025261E" w:rsidP="00EB0842" w:rsidRDefault="0025261E" w14:paraId="681F583D"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Adjustment (New)</w:t>
            </w:r>
          </w:p>
        </w:tc>
        <w:tc>
          <w:tcPr>
            <w:tcW w:w="1071" w:type="dxa"/>
            <w:tcBorders>
              <w:top w:val="nil"/>
              <w:left w:val="nil"/>
              <w:bottom w:val="single" w:color="auto" w:sz="4" w:space="0"/>
              <w:right w:val="single" w:color="auto" w:sz="8" w:space="0"/>
            </w:tcBorders>
            <w:shd w:val="clear" w:color="auto" w:fill="8DB4E2"/>
            <w:vAlign w:val="center"/>
            <w:hideMark/>
          </w:tcPr>
          <w:p w:rsidRPr="0025261E" w:rsidR="0025261E" w:rsidP="00EB0842" w:rsidRDefault="0025261E" w14:paraId="158903CA" w14:textId="77777777">
            <w:pPr>
              <w:spacing w:after="0" w:line="240" w:lineRule="auto"/>
              <w:jc w:val="center"/>
              <w:rPr>
                <w:rFonts w:ascii="Times New Roman" w:hAnsi="Times New Roman" w:eastAsia="Times New Roman" w:cs="Times New Roman"/>
                <w:color w:val="000000"/>
                <w:sz w:val="20"/>
                <w:szCs w:val="20"/>
              </w:rPr>
            </w:pPr>
            <w:r w:rsidRPr="0025261E">
              <w:rPr>
                <w:rFonts w:ascii="Times New Roman" w:hAnsi="Times New Roman" w:eastAsia="Times New Roman" w:cs="Times New Roman"/>
                <w:color w:val="000000"/>
                <w:sz w:val="20"/>
                <w:szCs w:val="20"/>
              </w:rPr>
              <w:t>Difference</w:t>
            </w:r>
          </w:p>
        </w:tc>
      </w:tr>
      <w:tr w:rsidRPr="002F7375" w:rsidR="003E7DD6" w:rsidTr="476C32B6" w14:paraId="56C2797D"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vAlign w:val="center"/>
          </w:tcPr>
          <w:p w:rsidRPr="002D0223" w:rsidR="003E7DD6" w:rsidP="004F306C" w:rsidRDefault="003E7DD6" w14:paraId="1B7EE057" w14:textId="0C22C238">
            <w:pPr>
              <w:spacing w:after="0" w:line="240" w:lineRule="auto"/>
              <w:rPr>
                <w:rFonts w:ascii="Times New Roman" w:hAnsi="Times New Roman" w:eastAsia="Times New Roman" w:cs="Times New Roman"/>
                <w:color w:val="000000" w:themeColor="text1"/>
                <w:sz w:val="20"/>
                <w:szCs w:val="20"/>
              </w:rPr>
            </w:pPr>
            <w:r w:rsidRPr="002D0223">
              <w:rPr>
                <w:rFonts w:ascii="Times New Roman" w:hAnsi="Times New Roman" w:eastAsia="Calibri" w:cs="Times New Roman"/>
                <w:color w:val="000000" w:themeColor="text1"/>
                <w:sz w:val="20"/>
                <w:szCs w:val="20"/>
              </w:rPr>
              <w:t>Request for Information (RFI) (Ownership Verification)</w:t>
            </w:r>
          </w:p>
        </w:tc>
        <w:tc>
          <w:tcPr>
            <w:tcW w:w="1471" w:type="dxa"/>
            <w:tcBorders>
              <w:top w:val="nil"/>
              <w:left w:val="nil"/>
              <w:bottom w:val="single" w:color="auto" w:sz="4" w:space="0"/>
              <w:right w:val="single" w:color="auto" w:sz="4" w:space="0"/>
            </w:tcBorders>
            <w:shd w:val="clear" w:color="auto" w:fill="auto"/>
            <w:vAlign w:val="center"/>
          </w:tcPr>
          <w:p w:rsidRPr="002D0223" w:rsidR="003E7DD6" w:rsidP="004F306C" w:rsidRDefault="00E13B7B" w14:paraId="6D712206" w14:textId="2209BEF1">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144" w:type="dxa"/>
            <w:tcBorders>
              <w:top w:val="nil"/>
              <w:left w:val="nil"/>
              <w:bottom w:val="single" w:color="auto" w:sz="4" w:space="0"/>
              <w:right w:val="single" w:color="auto" w:sz="4" w:space="0"/>
            </w:tcBorders>
            <w:shd w:val="clear" w:color="auto" w:fill="auto"/>
            <w:vAlign w:val="center"/>
          </w:tcPr>
          <w:p w:rsidRPr="002D0223" w:rsidR="003E7DD6" w:rsidP="004F306C" w:rsidRDefault="00E13B7B" w14:paraId="283337C4" w14:textId="430C7922">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11,561</w:t>
            </w:r>
          </w:p>
        </w:tc>
        <w:tc>
          <w:tcPr>
            <w:tcW w:w="1071" w:type="dxa"/>
            <w:tcBorders>
              <w:top w:val="nil"/>
              <w:left w:val="nil"/>
              <w:bottom w:val="single" w:color="auto" w:sz="4" w:space="0"/>
              <w:right w:val="single" w:color="auto" w:sz="4" w:space="0"/>
            </w:tcBorders>
            <w:shd w:val="clear" w:color="auto" w:fill="auto"/>
            <w:vAlign w:val="center"/>
          </w:tcPr>
          <w:p w:rsidRPr="002D0223" w:rsidR="003E7DD6" w:rsidP="004F306C" w:rsidRDefault="00E13B7B" w14:paraId="4FEF3025" w14:textId="52A29A76">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11,561</w:t>
            </w:r>
          </w:p>
        </w:tc>
        <w:tc>
          <w:tcPr>
            <w:tcW w:w="1150" w:type="dxa"/>
            <w:tcBorders>
              <w:top w:val="nil"/>
              <w:left w:val="nil"/>
              <w:bottom w:val="single" w:color="auto" w:sz="4" w:space="0"/>
              <w:right w:val="single" w:color="auto" w:sz="4" w:space="0"/>
            </w:tcBorders>
            <w:shd w:val="clear" w:color="auto" w:fill="auto"/>
            <w:vAlign w:val="center"/>
          </w:tcPr>
          <w:p w:rsidRPr="002D0223" w:rsidR="003E7DD6" w:rsidP="004F306C" w:rsidRDefault="003E7DD6" w14:paraId="2616E265" w14:textId="6A0BEB34">
            <w:pPr>
              <w:spacing w:after="0" w:line="240" w:lineRule="auto"/>
              <w:jc w:val="right"/>
              <w:rPr>
                <w:rFonts w:ascii="Times New Roman" w:hAnsi="Times New Roman" w:eastAsia="Times New Roman" w:cs="Times New Roman"/>
                <w:color w:val="000000" w:themeColor="text1"/>
                <w:sz w:val="20"/>
                <w:szCs w:val="20"/>
              </w:rPr>
            </w:pPr>
            <w:r w:rsidRPr="002D0223">
              <w:rPr>
                <w:rFonts w:ascii="Times New Roman" w:hAnsi="Times New Roman" w:eastAsia="Times New Roman" w:cs="Times New Roman"/>
                <w:color w:val="000000" w:themeColor="text1"/>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D0223" w:rsidR="003E7DD6" w:rsidP="004F306C" w:rsidRDefault="003E7DD6" w14:paraId="56F80632" w14:textId="664B1FD3">
            <w:pPr>
              <w:spacing w:after="0" w:line="240" w:lineRule="auto"/>
              <w:jc w:val="right"/>
              <w:rPr>
                <w:rFonts w:ascii="Times New Roman" w:hAnsi="Times New Roman" w:eastAsia="Times New Roman" w:cs="Times New Roman"/>
                <w:color w:val="000000" w:themeColor="text1"/>
                <w:sz w:val="20"/>
                <w:szCs w:val="20"/>
              </w:rPr>
            </w:pPr>
            <w:r w:rsidRPr="002D0223">
              <w:rPr>
                <w:rFonts w:ascii="Times New Roman" w:hAnsi="Times New Roman" w:eastAsia="Times New Roman" w:cs="Times New Roman"/>
                <w:color w:val="000000" w:themeColor="text1"/>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D0223" w:rsidR="003E7DD6" w:rsidP="004F306C" w:rsidRDefault="003E7DD6" w14:paraId="04128D46" w14:textId="6B10DE1B">
            <w:pPr>
              <w:spacing w:after="0" w:line="240" w:lineRule="auto"/>
              <w:jc w:val="right"/>
              <w:rPr>
                <w:rFonts w:ascii="Times New Roman" w:hAnsi="Times New Roman" w:eastAsia="Times New Roman" w:cs="Times New Roman"/>
                <w:color w:val="000000" w:themeColor="text1"/>
                <w:sz w:val="20"/>
                <w:szCs w:val="20"/>
              </w:rPr>
            </w:pPr>
            <w:r w:rsidRPr="002D0223">
              <w:rPr>
                <w:rFonts w:ascii="Times New Roman" w:hAnsi="Times New Roman" w:eastAsia="Times New Roman" w:cs="Times New Roman"/>
                <w:color w:val="000000" w:themeColor="text1"/>
                <w:sz w:val="20"/>
                <w:szCs w:val="20"/>
              </w:rPr>
              <w:t>0</w:t>
            </w:r>
          </w:p>
        </w:tc>
      </w:tr>
      <w:tr w:rsidRPr="002F7375" w:rsidR="003E7DD6" w:rsidTr="476C32B6" w14:paraId="084EC88B"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vAlign w:val="bottom"/>
          </w:tcPr>
          <w:p w:rsidRPr="002D0223" w:rsidR="003E7DD6" w:rsidP="004F306C" w:rsidRDefault="003E7DD6" w14:paraId="703A29F7" w14:textId="2C818D53">
            <w:pPr>
              <w:spacing w:after="0" w:line="240" w:lineRule="auto"/>
              <w:rPr>
                <w:rFonts w:ascii="Times New Roman" w:hAnsi="Times New Roman" w:eastAsia="Times New Roman" w:cs="Times New Roman"/>
                <w:color w:val="000000" w:themeColor="text1"/>
                <w:sz w:val="20"/>
                <w:szCs w:val="20"/>
              </w:rPr>
            </w:pPr>
            <w:r w:rsidRPr="002D0223">
              <w:rPr>
                <w:rFonts w:ascii="Times New Roman" w:hAnsi="Times New Roman" w:eastAsia="Calibri" w:cs="Times New Roman"/>
                <w:color w:val="000000" w:themeColor="text1"/>
                <w:sz w:val="20"/>
                <w:szCs w:val="20"/>
              </w:rPr>
              <w:t>Request for Information (RFI) (Occupancy Verification)</w:t>
            </w:r>
          </w:p>
        </w:tc>
        <w:tc>
          <w:tcPr>
            <w:tcW w:w="1471" w:type="dxa"/>
            <w:tcBorders>
              <w:top w:val="nil"/>
              <w:left w:val="nil"/>
              <w:bottom w:val="single" w:color="auto" w:sz="4" w:space="0"/>
              <w:right w:val="single" w:color="auto" w:sz="4" w:space="0"/>
            </w:tcBorders>
            <w:shd w:val="clear" w:color="auto" w:fill="auto"/>
            <w:vAlign w:val="center"/>
          </w:tcPr>
          <w:p w:rsidRPr="002D0223" w:rsidR="003E7DD6" w:rsidP="004F306C" w:rsidRDefault="00E13B7B" w14:paraId="0268D3BB" w14:textId="68C46D51">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144" w:type="dxa"/>
            <w:tcBorders>
              <w:top w:val="nil"/>
              <w:left w:val="nil"/>
              <w:bottom w:val="single" w:color="auto" w:sz="4" w:space="0"/>
              <w:right w:val="single" w:color="auto" w:sz="4" w:space="0"/>
            </w:tcBorders>
            <w:shd w:val="clear" w:color="auto" w:fill="auto"/>
            <w:vAlign w:val="center"/>
          </w:tcPr>
          <w:p w:rsidRPr="002D0223" w:rsidR="003E7DD6" w:rsidP="004F306C" w:rsidRDefault="00E13B7B" w14:paraId="0A8F6F19" w14:textId="508FE624">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7,763</w:t>
            </w:r>
          </w:p>
        </w:tc>
        <w:tc>
          <w:tcPr>
            <w:tcW w:w="1071" w:type="dxa"/>
            <w:tcBorders>
              <w:top w:val="nil"/>
              <w:left w:val="nil"/>
              <w:bottom w:val="single" w:color="auto" w:sz="4" w:space="0"/>
              <w:right w:val="single" w:color="auto" w:sz="4" w:space="0"/>
            </w:tcBorders>
            <w:shd w:val="clear" w:color="auto" w:fill="auto"/>
            <w:vAlign w:val="center"/>
          </w:tcPr>
          <w:p w:rsidRPr="002D0223" w:rsidR="003E7DD6" w:rsidP="004F306C" w:rsidRDefault="00E13B7B" w14:paraId="3BA5D479" w14:textId="3B7CD649">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7,763</w:t>
            </w:r>
          </w:p>
        </w:tc>
        <w:tc>
          <w:tcPr>
            <w:tcW w:w="1150" w:type="dxa"/>
            <w:tcBorders>
              <w:top w:val="nil"/>
              <w:left w:val="nil"/>
              <w:bottom w:val="single" w:color="auto" w:sz="4" w:space="0"/>
              <w:right w:val="single" w:color="auto" w:sz="4" w:space="0"/>
            </w:tcBorders>
            <w:shd w:val="clear" w:color="auto" w:fill="auto"/>
            <w:vAlign w:val="center"/>
          </w:tcPr>
          <w:p w:rsidRPr="002D0223" w:rsidR="003E7DD6" w:rsidP="0037100C" w:rsidRDefault="003E7DD6" w14:paraId="63D4EDE1" w14:textId="0125A6B3">
            <w:pPr>
              <w:spacing w:after="0" w:line="240" w:lineRule="auto"/>
              <w:jc w:val="right"/>
              <w:rPr>
                <w:rFonts w:ascii="Times New Roman" w:hAnsi="Times New Roman" w:eastAsia="Times New Roman" w:cs="Times New Roman"/>
                <w:color w:val="000000" w:themeColor="text1"/>
                <w:sz w:val="20"/>
                <w:szCs w:val="20"/>
              </w:rPr>
            </w:pPr>
            <w:r w:rsidRPr="002D0223">
              <w:rPr>
                <w:rFonts w:ascii="Times New Roman" w:hAnsi="Times New Roman" w:eastAsia="Times New Roman" w:cs="Times New Roman"/>
                <w:color w:val="000000" w:themeColor="text1"/>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2D0223" w:rsidR="003E7DD6" w:rsidP="0037100C" w:rsidRDefault="003E7DD6" w14:paraId="7AB6A9AD" w14:textId="1C78E24B">
            <w:pPr>
              <w:spacing w:after="0" w:line="240" w:lineRule="auto"/>
              <w:jc w:val="right"/>
              <w:rPr>
                <w:rFonts w:ascii="Times New Roman" w:hAnsi="Times New Roman" w:eastAsia="Times New Roman" w:cs="Times New Roman"/>
                <w:color w:val="000000" w:themeColor="text1"/>
                <w:sz w:val="20"/>
                <w:szCs w:val="20"/>
              </w:rPr>
            </w:pPr>
            <w:r w:rsidRPr="002D0223">
              <w:rPr>
                <w:rFonts w:ascii="Times New Roman" w:hAnsi="Times New Roman" w:eastAsia="Times New Roman" w:cs="Times New Roman"/>
                <w:color w:val="000000" w:themeColor="text1"/>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Pr="002D0223" w:rsidR="003E7DD6" w:rsidP="004F306C" w:rsidRDefault="003E7DD6" w14:paraId="4C9842FD" w14:textId="648E12BD">
            <w:pPr>
              <w:spacing w:after="0" w:line="240" w:lineRule="auto"/>
              <w:jc w:val="right"/>
              <w:rPr>
                <w:rFonts w:ascii="Times New Roman" w:hAnsi="Times New Roman" w:eastAsia="Times New Roman" w:cs="Times New Roman"/>
                <w:color w:val="000000" w:themeColor="text1"/>
                <w:sz w:val="20"/>
                <w:szCs w:val="20"/>
              </w:rPr>
            </w:pPr>
            <w:r w:rsidRPr="002D0223">
              <w:rPr>
                <w:rFonts w:ascii="Times New Roman" w:hAnsi="Times New Roman" w:eastAsia="Times New Roman" w:cs="Times New Roman"/>
                <w:color w:val="000000" w:themeColor="text1"/>
                <w:sz w:val="20"/>
                <w:szCs w:val="20"/>
              </w:rPr>
              <w:t>0</w:t>
            </w:r>
          </w:p>
        </w:tc>
      </w:tr>
      <w:tr w:rsidRPr="00894F00" w:rsidR="00D97D4B" w:rsidTr="476C32B6" w14:paraId="4F12E097"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vAlign w:val="bottom"/>
          </w:tcPr>
          <w:p w:rsidRPr="00FA7D90" w:rsidR="00D97D4B" w:rsidP="00D97D4B" w:rsidRDefault="00D97D4B" w14:paraId="41369F6E" w14:textId="223EE077">
            <w:pPr>
              <w:spacing w:after="0" w:line="240" w:lineRule="auto"/>
              <w:rPr>
                <w:rFonts w:ascii="Times New Roman" w:hAnsi="Times New Roman" w:eastAsia="Calibri" w:cs="Times New Roman"/>
                <w:color w:val="000000" w:themeColor="text1"/>
                <w:sz w:val="20"/>
                <w:szCs w:val="20"/>
              </w:rPr>
            </w:pPr>
            <w:r w:rsidRPr="002F7375">
              <w:rPr>
                <w:rFonts w:ascii="Times New Roman" w:hAnsi="Times New Roman" w:eastAsia="Calibri" w:cs="Times New Roman"/>
                <w:color w:val="000000" w:themeColor="text1"/>
                <w:sz w:val="20"/>
                <w:szCs w:val="20"/>
              </w:rPr>
              <w:t>Request for Information (RFI</w:t>
            </w:r>
            <w:r w:rsidRPr="00E121A3">
              <w:rPr>
                <w:rFonts w:ascii="Times New Roman" w:hAnsi="Times New Roman" w:eastAsia="Calibri" w:cs="Times New Roman"/>
                <w:color w:val="000000" w:themeColor="text1"/>
                <w:sz w:val="20"/>
                <w:szCs w:val="20"/>
              </w:rPr>
              <w:t>) (</w:t>
            </w:r>
            <w:r>
              <w:rPr>
                <w:rFonts w:ascii="Times New Roman" w:hAnsi="Times New Roman" w:eastAsia="Calibri" w:cs="Times New Roman"/>
                <w:color w:val="000000" w:themeColor="text1"/>
                <w:sz w:val="20"/>
                <w:szCs w:val="20"/>
              </w:rPr>
              <w:t xml:space="preserve">COVID-19 </w:t>
            </w:r>
            <w:r w:rsidRPr="00E121A3">
              <w:rPr>
                <w:rFonts w:ascii="Times New Roman" w:hAnsi="Times New Roman" w:eastAsia="Calibri" w:cs="Times New Roman"/>
                <w:color w:val="000000" w:themeColor="text1"/>
                <w:sz w:val="20"/>
                <w:szCs w:val="20"/>
              </w:rPr>
              <w:t>Funeral Assistance</w:t>
            </w:r>
            <w:r w:rsidRPr="004708C0">
              <w:rPr>
                <w:rFonts w:ascii="Times New Roman" w:hAnsi="Times New Roman" w:eastAsia="Calibri" w:cs="Times New Roman"/>
                <w:color w:val="000000" w:themeColor="text1"/>
                <w:sz w:val="20"/>
                <w:szCs w:val="20"/>
              </w:rPr>
              <w:t>)</w:t>
            </w:r>
          </w:p>
        </w:tc>
        <w:tc>
          <w:tcPr>
            <w:tcW w:w="1471" w:type="dxa"/>
            <w:tcBorders>
              <w:top w:val="nil"/>
              <w:left w:val="nil"/>
              <w:bottom w:val="single" w:color="auto" w:sz="4" w:space="0"/>
              <w:right w:val="single" w:color="auto" w:sz="4" w:space="0"/>
            </w:tcBorders>
            <w:shd w:val="clear" w:color="auto" w:fill="auto"/>
            <w:vAlign w:val="center"/>
          </w:tcPr>
          <w:p w:rsidR="00D97D4B" w:rsidP="00D97D4B" w:rsidRDefault="002E5144" w14:paraId="678F1EA4" w14:textId="34A881DC">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144" w:type="dxa"/>
            <w:tcBorders>
              <w:top w:val="nil"/>
              <w:left w:val="nil"/>
              <w:bottom w:val="single" w:color="auto" w:sz="4" w:space="0"/>
              <w:right w:val="single" w:color="auto" w:sz="4" w:space="0"/>
            </w:tcBorders>
            <w:shd w:val="clear" w:color="auto" w:fill="auto"/>
            <w:vAlign w:val="center"/>
          </w:tcPr>
          <w:p w:rsidR="00D97D4B" w:rsidP="00D97D4B" w:rsidRDefault="002E5144" w14:paraId="7897780E" w14:textId="3F8AA8D8">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071" w:type="dxa"/>
            <w:tcBorders>
              <w:top w:val="nil"/>
              <w:left w:val="nil"/>
              <w:bottom w:val="single" w:color="auto" w:sz="4" w:space="0"/>
              <w:right w:val="single" w:color="auto" w:sz="4" w:space="0"/>
            </w:tcBorders>
            <w:shd w:val="clear" w:color="auto" w:fill="auto"/>
            <w:vAlign w:val="center"/>
          </w:tcPr>
          <w:p w:rsidR="00D97D4B" w:rsidP="00D97D4B" w:rsidRDefault="002E5144" w14:paraId="65E5A24D" w14:textId="457C2ABA">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FA7D90" w:rsidR="00D97D4B" w:rsidP="00D97D4B" w:rsidRDefault="00D7057B" w14:paraId="35904F7F" w14:textId="3FD56171">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92,018</w:t>
            </w:r>
          </w:p>
        </w:tc>
        <w:tc>
          <w:tcPr>
            <w:tcW w:w="1150" w:type="dxa"/>
            <w:tcBorders>
              <w:top w:val="nil"/>
              <w:left w:val="nil"/>
              <w:bottom w:val="single" w:color="auto" w:sz="4" w:space="0"/>
              <w:right w:val="single" w:color="auto" w:sz="4" w:space="0"/>
            </w:tcBorders>
            <w:shd w:val="clear" w:color="auto" w:fill="auto"/>
            <w:vAlign w:val="center"/>
          </w:tcPr>
          <w:p w:rsidRPr="00FA7D90" w:rsidR="00D97D4B" w:rsidP="00D97D4B" w:rsidRDefault="00064AA7" w14:paraId="7C4687B6" w14:textId="7807F21B">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83,350</w:t>
            </w:r>
          </w:p>
        </w:tc>
        <w:tc>
          <w:tcPr>
            <w:tcW w:w="1071" w:type="dxa"/>
            <w:tcBorders>
              <w:top w:val="nil"/>
              <w:left w:val="nil"/>
              <w:bottom w:val="single" w:color="auto" w:sz="4" w:space="0"/>
              <w:right w:val="single" w:color="auto" w:sz="4" w:space="0"/>
            </w:tcBorders>
            <w:shd w:val="clear" w:color="auto" w:fill="auto"/>
            <w:vAlign w:val="center"/>
          </w:tcPr>
          <w:p w:rsidRPr="00FA7D90" w:rsidR="00D97D4B" w:rsidP="00D97D4B" w:rsidRDefault="009D2199" w14:paraId="38D14362" w14:textId="63DFEFA4">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w:t>
            </w:r>
            <w:r w:rsidR="00514767">
              <w:rPr>
                <w:rFonts w:ascii="Times New Roman" w:hAnsi="Times New Roman" w:eastAsia="Times New Roman" w:cs="Times New Roman"/>
                <w:color w:val="000000" w:themeColor="text1"/>
                <w:sz w:val="20"/>
                <w:szCs w:val="20"/>
              </w:rPr>
              <w:t>8,668</w:t>
            </w:r>
          </w:p>
        </w:tc>
      </w:tr>
      <w:tr w:rsidRPr="00894F00" w:rsidR="009D2199" w:rsidTr="476C32B6" w14:paraId="4217B2E5"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vAlign w:val="bottom"/>
          </w:tcPr>
          <w:p w:rsidRPr="00FA7D90" w:rsidR="009D2199" w:rsidP="009D2199" w:rsidRDefault="009D2199" w14:paraId="221F4BA4" w14:textId="4AFB3BC2">
            <w:pPr>
              <w:spacing w:after="0" w:line="240" w:lineRule="auto"/>
              <w:rPr>
                <w:rFonts w:ascii="Times New Roman" w:hAnsi="Times New Roman" w:eastAsia="Calibri" w:cs="Times New Roman"/>
                <w:b/>
                <w:bCs/>
                <w:color w:val="000000" w:themeColor="text1"/>
                <w:sz w:val="20"/>
                <w:szCs w:val="20"/>
              </w:rPr>
            </w:pPr>
            <w:r w:rsidRPr="00FA7D90">
              <w:rPr>
                <w:rFonts w:ascii="Times New Roman" w:hAnsi="Times New Roman" w:eastAsia="Calibri" w:cs="Times New Roman"/>
                <w:color w:val="000000" w:themeColor="text1"/>
                <w:sz w:val="20"/>
                <w:szCs w:val="20"/>
              </w:rPr>
              <w:t>Request for Information (RFI) (Medical, Dental, Disability-Accessibility-Related Items</w:t>
            </w:r>
          </w:p>
        </w:tc>
        <w:tc>
          <w:tcPr>
            <w:tcW w:w="1471" w:type="dxa"/>
            <w:tcBorders>
              <w:top w:val="nil"/>
              <w:left w:val="nil"/>
              <w:bottom w:val="single" w:color="auto" w:sz="4" w:space="0"/>
              <w:right w:val="single" w:color="auto" w:sz="4" w:space="0"/>
            </w:tcBorders>
            <w:shd w:val="clear" w:color="auto" w:fill="auto"/>
            <w:vAlign w:val="center"/>
          </w:tcPr>
          <w:p w:rsidRPr="00FA7D90" w:rsidR="009D2199" w:rsidDel="00C42792" w:rsidP="009D2199" w:rsidRDefault="009D2199" w14:paraId="25A59EEF" w14:textId="5AFD5AFE">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144" w:type="dxa"/>
            <w:tcBorders>
              <w:top w:val="nil"/>
              <w:left w:val="nil"/>
              <w:bottom w:val="single" w:color="auto" w:sz="4" w:space="0"/>
              <w:right w:val="single" w:color="auto" w:sz="4" w:space="0"/>
            </w:tcBorders>
            <w:shd w:val="clear" w:color="auto" w:fill="auto"/>
            <w:vAlign w:val="center"/>
          </w:tcPr>
          <w:p w:rsidRPr="00FA7D90" w:rsidR="009D2199" w:rsidDel="00180F53" w:rsidP="009D2199" w:rsidRDefault="00984BA1" w14:paraId="5DCEEDD2" w14:textId="20F94DE8">
            <w:pPr>
              <w:spacing w:after="0" w:line="240" w:lineRule="auto"/>
              <w:jc w:val="right"/>
              <w:rPr>
                <w:rFonts w:ascii="Times New Roman" w:hAnsi="Times New Roman" w:eastAsia="Times New Roman" w:cs="Times New Roman"/>
                <w:color w:val="000000" w:themeColor="text1"/>
                <w:sz w:val="20"/>
                <w:szCs w:val="20"/>
              </w:rPr>
            </w:pPr>
            <w:r w:rsidRPr="476C32B6">
              <w:rPr>
                <w:rFonts w:ascii="Times New Roman" w:hAnsi="Times New Roman" w:eastAsia="Times New Roman" w:cs="Times New Roman"/>
                <w:color w:val="000000" w:themeColor="text1"/>
                <w:sz w:val="20"/>
                <w:szCs w:val="20"/>
              </w:rPr>
              <w:t>8,668</w:t>
            </w:r>
          </w:p>
        </w:tc>
        <w:tc>
          <w:tcPr>
            <w:tcW w:w="1071" w:type="dxa"/>
            <w:tcBorders>
              <w:top w:val="nil"/>
              <w:left w:val="nil"/>
              <w:bottom w:val="single" w:color="auto" w:sz="4" w:space="0"/>
              <w:right w:val="single" w:color="auto" w:sz="4" w:space="0"/>
            </w:tcBorders>
            <w:shd w:val="clear" w:color="auto" w:fill="auto"/>
            <w:vAlign w:val="center"/>
          </w:tcPr>
          <w:p w:rsidRPr="00FA7D90" w:rsidR="009D2199" w:rsidDel="00180F53" w:rsidP="009D2199" w:rsidRDefault="00984BA1" w14:paraId="66867790" w14:textId="172E8344">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8,668</w:t>
            </w:r>
          </w:p>
        </w:tc>
        <w:tc>
          <w:tcPr>
            <w:tcW w:w="1150" w:type="dxa"/>
            <w:tcBorders>
              <w:top w:val="nil"/>
              <w:left w:val="nil"/>
              <w:bottom w:val="single" w:color="auto" w:sz="4" w:space="0"/>
              <w:right w:val="single" w:color="auto" w:sz="4" w:space="0"/>
            </w:tcBorders>
            <w:shd w:val="clear" w:color="auto" w:fill="auto"/>
            <w:vAlign w:val="center"/>
          </w:tcPr>
          <w:p w:rsidRPr="00FA7D90" w:rsidR="009D2199" w:rsidP="009D2199" w:rsidRDefault="00F6217A" w14:paraId="4FA5CD31" w14:textId="6A35C8C8">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150" w:type="dxa"/>
            <w:tcBorders>
              <w:top w:val="nil"/>
              <w:left w:val="nil"/>
              <w:bottom w:val="single" w:color="auto" w:sz="4" w:space="0"/>
              <w:right w:val="single" w:color="auto" w:sz="4" w:space="0"/>
            </w:tcBorders>
            <w:shd w:val="clear" w:color="auto" w:fill="auto"/>
            <w:vAlign w:val="center"/>
          </w:tcPr>
          <w:p w:rsidRPr="00FA7D90" w:rsidR="009D2199" w:rsidP="009D2199" w:rsidRDefault="00514767" w14:paraId="26BDB0A3" w14:textId="6E6E9434">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8,668</w:t>
            </w:r>
          </w:p>
        </w:tc>
        <w:tc>
          <w:tcPr>
            <w:tcW w:w="1071" w:type="dxa"/>
            <w:tcBorders>
              <w:top w:val="nil"/>
              <w:left w:val="nil"/>
              <w:bottom w:val="single" w:color="auto" w:sz="4" w:space="0"/>
              <w:right w:val="single" w:color="auto" w:sz="4" w:space="0"/>
            </w:tcBorders>
            <w:shd w:val="clear" w:color="auto" w:fill="auto"/>
            <w:vAlign w:val="center"/>
          </w:tcPr>
          <w:p w:rsidRPr="00FA7D90" w:rsidR="009D2199" w:rsidP="009D2199" w:rsidRDefault="00514767" w14:paraId="562E1CE7" w14:textId="23387A31">
            <w:pPr>
              <w:spacing w:after="0" w:line="240" w:lineRule="auto"/>
              <w:jc w:val="right"/>
              <w:rPr>
                <w:rFonts w:ascii="Times New Roman" w:hAnsi="Times New Roman" w:eastAsia="Times New Roman" w:cs="Times New Roman"/>
                <w:color w:val="000000" w:themeColor="text1"/>
                <w:sz w:val="20"/>
                <w:szCs w:val="20"/>
              </w:rPr>
            </w:pPr>
            <w:r w:rsidRPr="476C32B6">
              <w:rPr>
                <w:rFonts w:ascii="Times New Roman" w:hAnsi="Times New Roman" w:eastAsia="Times New Roman" w:cs="Times New Roman"/>
                <w:color w:val="000000" w:themeColor="text1"/>
                <w:sz w:val="20"/>
                <w:szCs w:val="20"/>
              </w:rPr>
              <w:t>8,668</w:t>
            </w:r>
          </w:p>
        </w:tc>
      </w:tr>
      <w:tr w:rsidRPr="00894F00" w:rsidR="009D2199" w:rsidTr="476C32B6" w14:paraId="274BF00B" w14:textId="77777777">
        <w:trPr>
          <w:trHeight w:val="255"/>
          <w:jc w:val="center"/>
        </w:trPr>
        <w:tc>
          <w:tcPr>
            <w:tcW w:w="2103" w:type="dxa"/>
            <w:tcBorders>
              <w:top w:val="nil"/>
              <w:left w:val="single" w:color="auto" w:sz="8" w:space="0"/>
              <w:bottom w:val="single" w:color="auto" w:sz="4" w:space="0"/>
              <w:right w:val="single" w:color="auto" w:sz="4" w:space="0"/>
            </w:tcBorders>
            <w:shd w:val="clear" w:color="auto" w:fill="auto"/>
            <w:vAlign w:val="bottom"/>
          </w:tcPr>
          <w:p w:rsidRPr="00FA7D90" w:rsidR="009D2199" w:rsidP="002732D0" w:rsidRDefault="009D2199" w14:paraId="540136EA" w14:textId="777B472D">
            <w:pPr>
              <w:spacing w:after="0" w:line="240" w:lineRule="auto"/>
              <w:rPr>
                <w:rFonts w:ascii="Times New Roman" w:hAnsi="Times New Roman" w:eastAsia="Calibri" w:cs="Times New Roman"/>
                <w:b/>
                <w:bCs/>
                <w:color w:val="000000" w:themeColor="text1"/>
                <w:sz w:val="20"/>
                <w:szCs w:val="20"/>
              </w:rPr>
            </w:pPr>
            <w:r w:rsidRPr="00FA7D90">
              <w:rPr>
                <w:rFonts w:ascii="Times New Roman" w:hAnsi="Times New Roman" w:eastAsia="Calibri" w:cs="Times New Roman"/>
                <w:b/>
                <w:bCs/>
                <w:color w:val="000000" w:themeColor="text1"/>
                <w:sz w:val="20"/>
                <w:szCs w:val="20"/>
              </w:rPr>
              <w:t>Total</w:t>
            </w:r>
          </w:p>
        </w:tc>
        <w:tc>
          <w:tcPr>
            <w:tcW w:w="1471" w:type="dxa"/>
            <w:tcBorders>
              <w:top w:val="nil"/>
              <w:left w:val="nil"/>
              <w:bottom w:val="single" w:color="auto" w:sz="4" w:space="0"/>
              <w:right w:val="single" w:color="auto" w:sz="4" w:space="0"/>
            </w:tcBorders>
            <w:shd w:val="clear" w:color="auto" w:fill="auto"/>
            <w:vAlign w:val="bottom"/>
          </w:tcPr>
          <w:p w:rsidRPr="00FA7D90" w:rsidR="009D2199" w:rsidP="009D2199" w:rsidRDefault="002732D0" w14:paraId="4DA4804E" w14:textId="0495592F">
            <w:pPr>
              <w:spacing w:after="0" w:line="240" w:lineRule="auto"/>
              <w:jc w:val="right"/>
              <w:rPr>
                <w:rFonts w:ascii="Times New Roman" w:hAnsi="Times New Roman" w:eastAsia="Times New Roman" w:cs="Times New Roman"/>
                <w:b/>
                <w:bCs/>
                <w:color w:val="000000" w:themeColor="text1"/>
                <w:sz w:val="20"/>
                <w:szCs w:val="20"/>
              </w:rPr>
            </w:pPr>
            <w:r>
              <w:rPr>
                <w:rFonts w:ascii="Times New Roman" w:hAnsi="Times New Roman" w:eastAsia="Times New Roman" w:cs="Times New Roman"/>
                <w:b/>
                <w:bCs/>
                <w:color w:val="000000" w:themeColor="text1"/>
                <w:sz w:val="20"/>
                <w:szCs w:val="20"/>
              </w:rPr>
              <w:t>0</w:t>
            </w:r>
          </w:p>
        </w:tc>
        <w:tc>
          <w:tcPr>
            <w:tcW w:w="1144" w:type="dxa"/>
            <w:tcBorders>
              <w:top w:val="nil"/>
              <w:left w:val="nil"/>
              <w:bottom w:val="single" w:color="auto" w:sz="4" w:space="0"/>
              <w:right w:val="single" w:color="auto" w:sz="4" w:space="0"/>
            </w:tcBorders>
            <w:shd w:val="clear" w:color="auto" w:fill="auto"/>
            <w:vAlign w:val="bottom"/>
          </w:tcPr>
          <w:p w:rsidRPr="00FA7D90" w:rsidR="009D2199" w:rsidP="009D2199" w:rsidRDefault="00D7057B" w14:paraId="3ADB0D3F" w14:textId="48B46179">
            <w:pPr>
              <w:spacing w:after="0" w:line="240" w:lineRule="auto"/>
              <w:jc w:val="right"/>
              <w:rPr>
                <w:rFonts w:ascii="Times New Roman" w:hAnsi="Times New Roman" w:eastAsia="Times New Roman" w:cs="Times New Roman"/>
                <w:b/>
                <w:bCs/>
                <w:color w:val="000000" w:themeColor="text1"/>
                <w:sz w:val="20"/>
                <w:szCs w:val="20"/>
              </w:rPr>
            </w:pPr>
            <w:r>
              <w:rPr>
                <w:rFonts w:ascii="Times New Roman" w:hAnsi="Times New Roman" w:eastAsia="Times New Roman" w:cs="Times New Roman"/>
                <w:b/>
                <w:bCs/>
                <w:color w:val="000000" w:themeColor="text1"/>
                <w:sz w:val="20"/>
                <w:szCs w:val="20"/>
              </w:rPr>
              <w:t>27,992</w:t>
            </w:r>
          </w:p>
        </w:tc>
        <w:tc>
          <w:tcPr>
            <w:tcW w:w="1071" w:type="dxa"/>
            <w:tcBorders>
              <w:top w:val="nil"/>
              <w:left w:val="nil"/>
              <w:bottom w:val="single" w:color="auto" w:sz="4" w:space="0"/>
              <w:right w:val="single" w:color="auto" w:sz="4" w:space="0"/>
            </w:tcBorders>
            <w:shd w:val="clear" w:color="auto" w:fill="auto"/>
            <w:vAlign w:val="bottom"/>
          </w:tcPr>
          <w:p w:rsidRPr="00FA7D90" w:rsidR="009D2199" w:rsidP="009D2199" w:rsidRDefault="00D70F23" w14:paraId="00980CB9" w14:textId="4B0C3739">
            <w:pPr>
              <w:spacing w:after="0" w:line="240" w:lineRule="auto"/>
              <w:jc w:val="right"/>
              <w:rPr>
                <w:rFonts w:ascii="Times New Roman" w:hAnsi="Times New Roman" w:eastAsia="Times New Roman" w:cs="Times New Roman"/>
                <w:b/>
                <w:bCs/>
                <w:color w:val="000000" w:themeColor="text1"/>
                <w:sz w:val="20"/>
                <w:szCs w:val="20"/>
              </w:rPr>
            </w:pPr>
            <w:r>
              <w:rPr>
                <w:rFonts w:ascii="Times New Roman" w:hAnsi="Times New Roman" w:eastAsia="Times New Roman" w:cs="Times New Roman"/>
                <w:b/>
                <w:bCs/>
                <w:color w:val="000000" w:themeColor="text1"/>
                <w:sz w:val="20"/>
                <w:szCs w:val="20"/>
              </w:rPr>
              <w:t>27,992</w:t>
            </w:r>
          </w:p>
        </w:tc>
        <w:tc>
          <w:tcPr>
            <w:tcW w:w="1150" w:type="dxa"/>
            <w:tcBorders>
              <w:top w:val="nil"/>
              <w:left w:val="nil"/>
              <w:bottom w:val="single" w:color="auto" w:sz="4" w:space="0"/>
              <w:right w:val="single" w:color="auto" w:sz="4" w:space="0"/>
            </w:tcBorders>
            <w:shd w:val="clear" w:color="auto" w:fill="auto"/>
            <w:vAlign w:val="bottom"/>
          </w:tcPr>
          <w:p w:rsidRPr="00FA7D90" w:rsidR="009D2199" w:rsidP="009D2199" w:rsidRDefault="00D70F23" w14:paraId="642CB8B9" w14:textId="2EAF5E80">
            <w:pPr>
              <w:spacing w:after="0" w:line="240" w:lineRule="auto"/>
              <w:jc w:val="right"/>
              <w:rPr>
                <w:rFonts w:ascii="Times New Roman" w:hAnsi="Times New Roman" w:eastAsia="Times New Roman" w:cs="Times New Roman"/>
                <w:b/>
                <w:bCs/>
                <w:color w:val="000000" w:themeColor="text1"/>
                <w:sz w:val="20"/>
                <w:szCs w:val="20"/>
              </w:rPr>
            </w:pPr>
            <w:r>
              <w:rPr>
                <w:rFonts w:ascii="Times New Roman" w:hAnsi="Times New Roman" w:eastAsia="Times New Roman" w:cs="Times New Roman"/>
                <w:b/>
                <w:bCs/>
                <w:color w:val="000000" w:themeColor="text1"/>
                <w:sz w:val="20"/>
                <w:szCs w:val="20"/>
              </w:rPr>
              <w:t>92,018</w:t>
            </w:r>
          </w:p>
        </w:tc>
        <w:tc>
          <w:tcPr>
            <w:tcW w:w="1150" w:type="dxa"/>
            <w:tcBorders>
              <w:top w:val="nil"/>
              <w:left w:val="nil"/>
              <w:bottom w:val="single" w:color="auto" w:sz="4" w:space="0"/>
              <w:right w:val="single" w:color="auto" w:sz="4" w:space="0"/>
            </w:tcBorders>
            <w:shd w:val="clear" w:color="auto" w:fill="auto"/>
            <w:vAlign w:val="bottom"/>
          </w:tcPr>
          <w:p w:rsidRPr="00FA7D90" w:rsidR="009D2199" w:rsidP="009D2199" w:rsidRDefault="00D70F23" w14:paraId="22B76ECC" w14:textId="6477167E">
            <w:pPr>
              <w:spacing w:after="0" w:line="240" w:lineRule="auto"/>
              <w:jc w:val="right"/>
              <w:rPr>
                <w:rFonts w:ascii="Times New Roman" w:hAnsi="Times New Roman" w:eastAsia="Times New Roman" w:cs="Times New Roman"/>
                <w:b/>
                <w:bCs/>
                <w:color w:val="000000" w:themeColor="text1"/>
                <w:sz w:val="20"/>
                <w:szCs w:val="20"/>
              </w:rPr>
            </w:pPr>
            <w:r>
              <w:rPr>
                <w:rFonts w:ascii="Times New Roman" w:hAnsi="Times New Roman" w:eastAsia="Times New Roman" w:cs="Times New Roman"/>
                <w:b/>
                <w:bCs/>
                <w:color w:val="000000" w:themeColor="text1"/>
                <w:sz w:val="20"/>
                <w:szCs w:val="20"/>
              </w:rPr>
              <w:t>92,018</w:t>
            </w:r>
          </w:p>
        </w:tc>
        <w:tc>
          <w:tcPr>
            <w:tcW w:w="1071" w:type="dxa"/>
            <w:tcBorders>
              <w:top w:val="nil"/>
              <w:left w:val="nil"/>
              <w:bottom w:val="single" w:color="auto" w:sz="4" w:space="0"/>
              <w:right w:val="single" w:color="auto" w:sz="4" w:space="0"/>
            </w:tcBorders>
            <w:shd w:val="clear" w:color="auto" w:fill="auto"/>
            <w:vAlign w:val="bottom"/>
          </w:tcPr>
          <w:p w:rsidRPr="00FA7D90" w:rsidR="009D2199" w:rsidP="009D2199" w:rsidRDefault="00F6217A" w14:paraId="72224207" w14:textId="0276038F">
            <w:pPr>
              <w:spacing w:after="0" w:line="240" w:lineRule="auto"/>
              <w:jc w:val="right"/>
              <w:rPr>
                <w:rFonts w:ascii="Times New Roman" w:hAnsi="Times New Roman" w:eastAsia="Times New Roman" w:cs="Times New Roman"/>
                <w:b/>
                <w:bCs/>
                <w:color w:val="000000" w:themeColor="text1"/>
                <w:sz w:val="20"/>
                <w:szCs w:val="20"/>
              </w:rPr>
            </w:pPr>
            <w:r>
              <w:rPr>
                <w:rFonts w:ascii="Times New Roman" w:hAnsi="Times New Roman" w:eastAsia="Times New Roman" w:cs="Times New Roman"/>
                <w:b/>
                <w:bCs/>
                <w:color w:val="000000" w:themeColor="text1"/>
                <w:sz w:val="20"/>
                <w:szCs w:val="20"/>
              </w:rPr>
              <w:t>0</w:t>
            </w:r>
          </w:p>
        </w:tc>
      </w:tr>
    </w:tbl>
    <w:p w:rsidRPr="002D0223" w:rsidR="0077080E" w:rsidP="0077080E" w:rsidRDefault="0077080E" w14:paraId="4EEBD426" w14:textId="77777777">
      <w:pPr>
        <w:pStyle w:val="BodyText"/>
        <w:rPr>
          <w:rFonts w:ascii="Times New Roman" w:hAnsi="Times New Roman" w:cs="Times New Roman"/>
          <w:b/>
          <w:bCs/>
          <w:i/>
          <w:color w:val="000000" w:themeColor="text1"/>
          <w:sz w:val="24"/>
          <w:szCs w:val="24"/>
        </w:rPr>
      </w:pPr>
    </w:p>
    <w:p w:rsidRPr="00123D14" w:rsidR="00676F72" w:rsidP="135A5610" w:rsidRDefault="00562915" w14:paraId="0CFF7612" w14:textId="4703C059">
      <w:pPr>
        <w:rPr>
          <w:rFonts w:ascii="Times New Roman" w:hAnsi="Times New Roman"/>
          <w:b/>
          <w:color w:val="000000" w:themeColor="text1"/>
          <w:sz w:val="24"/>
        </w:rPr>
      </w:pPr>
      <w:r w:rsidRPr="5BC12B68">
        <w:rPr>
          <w:rFonts w:ascii="Times New Roman" w:hAnsi="Times New Roman" w:cs="Times New Roman"/>
          <w:b/>
          <w:bCs/>
          <w:i/>
          <w:iCs/>
          <w:color w:val="000000" w:themeColor="text1"/>
          <w:sz w:val="24"/>
          <w:szCs w:val="24"/>
        </w:rPr>
        <w:t>Explain:</w:t>
      </w:r>
      <w:r w:rsidRPr="5BC12B68" w:rsidR="006E6470">
        <w:rPr>
          <w:rFonts w:ascii="Times New Roman" w:hAnsi="Times New Roman" w:cs="Times New Roman"/>
          <w:b/>
          <w:bCs/>
          <w:color w:val="000000" w:themeColor="text1"/>
          <w:sz w:val="24"/>
          <w:szCs w:val="24"/>
        </w:rPr>
        <w:t xml:space="preserve"> </w:t>
      </w:r>
      <w:r w:rsidRPr="5BC12B68" w:rsidR="0077080E">
        <w:rPr>
          <w:rFonts w:ascii="Times New Roman" w:hAnsi="Times New Roman" w:cs="Times New Roman"/>
          <w:b/>
          <w:bCs/>
          <w:color w:val="000000" w:themeColor="text1"/>
          <w:sz w:val="24"/>
          <w:szCs w:val="24"/>
        </w:rPr>
        <w:t xml:space="preserve"> </w:t>
      </w:r>
      <w:r w:rsidRPr="5BC12B68" w:rsidR="00B03251">
        <w:rPr>
          <w:rFonts w:ascii="Times New Roman" w:hAnsi="Times New Roman" w:cs="Times New Roman"/>
          <w:b/>
          <w:bCs/>
          <w:color w:val="000000" w:themeColor="text1"/>
          <w:sz w:val="24"/>
          <w:szCs w:val="24"/>
        </w:rPr>
        <w:t>There is a</w:t>
      </w:r>
      <w:r w:rsidRPr="5BC12B68" w:rsidR="005E1C75">
        <w:rPr>
          <w:rFonts w:ascii="Times New Roman" w:hAnsi="Times New Roman" w:cs="Times New Roman"/>
          <w:b/>
          <w:bCs/>
          <w:color w:val="000000" w:themeColor="text1"/>
          <w:sz w:val="24"/>
          <w:szCs w:val="24"/>
        </w:rPr>
        <w:t>n additional 27,992</w:t>
      </w:r>
      <w:r w:rsidRPr="5BC12B68" w:rsidR="00B03251">
        <w:rPr>
          <w:rFonts w:ascii="Times New Roman" w:hAnsi="Times New Roman" w:cs="Times New Roman"/>
          <w:b/>
          <w:bCs/>
          <w:color w:val="000000" w:themeColor="text1"/>
          <w:sz w:val="24"/>
          <w:szCs w:val="24"/>
        </w:rPr>
        <w:t xml:space="preserve"> increase in burden </w:t>
      </w:r>
      <w:r w:rsidRPr="5BC12B68" w:rsidR="00371FD6">
        <w:rPr>
          <w:rFonts w:ascii="Times New Roman" w:hAnsi="Times New Roman" w:cs="Times New Roman"/>
          <w:b/>
          <w:bCs/>
          <w:color w:val="000000" w:themeColor="text1"/>
          <w:sz w:val="24"/>
          <w:szCs w:val="24"/>
        </w:rPr>
        <w:t>hours</w:t>
      </w:r>
      <w:r w:rsidRPr="5BC12B68" w:rsidR="00B03251">
        <w:rPr>
          <w:rFonts w:ascii="Times New Roman" w:hAnsi="Times New Roman" w:cs="Times New Roman"/>
          <w:b/>
          <w:bCs/>
          <w:color w:val="000000" w:themeColor="text1"/>
          <w:sz w:val="24"/>
          <w:szCs w:val="24"/>
        </w:rPr>
        <w:t xml:space="preserve"> </w:t>
      </w:r>
      <w:r w:rsidRPr="5BC12B68" w:rsidR="0F54D7EB">
        <w:rPr>
          <w:rFonts w:ascii="Times New Roman" w:hAnsi="Times New Roman" w:cs="Times New Roman"/>
          <w:b/>
          <w:bCs/>
          <w:color w:val="000000" w:themeColor="text1"/>
          <w:sz w:val="24"/>
          <w:szCs w:val="24"/>
        </w:rPr>
        <w:t xml:space="preserve">due contract costs </w:t>
      </w:r>
      <w:r w:rsidRPr="5BC12B68" w:rsidR="00B03251">
        <w:rPr>
          <w:rFonts w:ascii="Times New Roman" w:hAnsi="Times New Roman" w:cs="Times New Roman"/>
          <w:b/>
          <w:bCs/>
          <w:color w:val="000000" w:themeColor="text1"/>
          <w:sz w:val="24"/>
          <w:szCs w:val="24"/>
        </w:rPr>
        <w:t xml:space="preserve"> </w:t>
      </w:r>
      <w:r w:rsidRPr="5BC12B68" w:rsidR="58A61F65">
        <w:rPr>
          <w:rFonts w:ascii="Times New Roman" w:hAnsi="Times New Roman" w:cs="Times New Roman"/>
          <w:b/>
          <w:bCs/>
          <w:color w:val="000000" w:themeColor="text1"/>
          <w:sz w:val="24"/>
          <w:szCs w:val="24"/>
        </w:rPr>
        <w:t xml:space="preserve"> associated with the</w:t>
      </w:r>
      <w:r w:rsidRPr="5BC12B68" w:rsidR="00B03251">
        <w:rPr>
          <w:rFonts w:ascii="Times New Roman" w:hAnsi="Times New Roman" w:cs="Times New Roman"/>
          <w:b/>
          <w:bCs/>
          <w:color w:val="000000" w:themeColor="text1"/>
          <w:sz w:val="24"/>
          <w:szCs w:val="24"/>
        </w:rPr>
        <w:t xml:space="preserve"> verification</w:t>
      </w:r>
      <w:r w:rsidRPr="5BC12B68" w:rsidR="12A0B279">
        <w:rPr>
          <w:rFonts w:ascii="Times New Roman" w:hAnsi="Times New Roman" w:cs="Times New Roman"/>
          <w:b/>
          <w:bCs/>
          <w:color w:val="000000" w:themeColor="text1"/>
          <w:sz w:val="24"/>
          <w:szCs w:val="24"/>
        </w:rPr>
        <w:t xml:space="preserve"> of additional</w:t>
      </w:r>
      <w:r w:rsidRPr="5BC12B68" w:rsidR="00B03251">
        <w:rPr>
          <w:rFonts w:ascii="Times New Roman" w:hAnsi="Times New Roman" w:cs="Times New Roman"/>
          <w:b/>
          <w:bCs/>
          <w:color w:val="000000" w:themeColor="text1"/>
          <w:sz w:val="24"/>
          <w:szCs w:val="24"/>
        </w:rPr>
        <w:t xml:space="preserve"> documentation.</w:t>
      </w:r>
      <w:r w:rsidRPr="5BC12B68" w:rsidR="3A0FB3E5">
        <w:rPr>
          <w:rFonts w:ascii="Times New Roman" w:hAnsi="Times New Roman" w:cs="Times New Roman"/>
          <w:b/>
          <w:bCs/>
          <w:color w:val="000000" w:themeColor="text1"/>
          <w:sz w:val="24"/>
          <w:szCs w:val="24"/>
        </w:rPr>
        <w:t xml:space="preserve">  </w:t>
      </w:r>
    </w:p>
    <w:p w:rsidR="00676F72" w:rsidP="40A4E41C" w:rsidRDefault="00676F72" w14:paraId="108154E4" w14:textId="3DFF249B">
      <w:pPr>
        <w:rPr>
          <w:rFonts w:ascii="Times New Roman" w:hAnsi="Times New Roman" w:cs="Times New Roman"/>
          <w:sz w:val="24"/>
          <w:szCs w:val="24"/>
        </w:rPr>
      </w:pPr>
      <w:r w:rsidRPr="5516CA85">
        <w:rPr>
          <w:rFonts w:ascii="Times New Roman" w:hAnsi="Times New Roman" w:cs="Times New Roman"/>
          <w:sz w:val="24"/>
          <w:szCs w:val="24"/>
        </w:rPr>
        <w:t xml:space="preserve">On January 20, 2021, President Biden issued Executive Order 13985, </w:t>
      </w:r>
      <w:r w:rsidRPr="5516CA85">
        <w:rPr>
          <w:rFonts w:ascii="Times New Roman" w:hAnsi="Times New Roman" w:cs="Times New Roman"/>
          <w:i/>
          <w:iCs/>
          <w:sz w:val="24"/>
          <w:szCs w:val="24"/>
        </w:rPr>
        <w:t>Advancing Racial Equity and Support for Underserved Communities Through the Federal Government</w:t>
      </w:r>
      <w:r w:rsidRPr="5516CA85">
        <w:rPr>
          <w:rFonts w:ascii="Times New Roman" w:hAnsi="Times New Roman" w:cs="Times New Roman"/>
          <w:sz w:val="24"/>
          <w:szCs w:val="24"/>
        </w:rPr>
        <w:t xml:space="preserve">, designed to pursue a comprehensive approach to advancing equity for all, including people of color, people with disabilities, rural communities, and others who have been historically underserved, marginalized, and adversely affected by persistent poverty and inequality. </w:t>
      </w:r>
      <w:r w:rsidRPr="5516CA85" w:rsidR="64ECE4DD">
        <w:rPr>
          <w:rFonts w:ascii="Times New Roman" w:hAnsi="Times New Roman" w:cs="Times New Roman"/>
          <w:sz w:val="24"/>
          <w:szCs w:val="24"/>
        </w:rPr>
        <w:t xml:space="preserve"> </w:t>
      </w:r>
      <w:r w:rsidRPr="5516CA85">
        <w:rPr>
          <w:rFonts w:ascii="Times New Roman" w:hAnsi="Times New Roman" w:cs="Times New Roman"/>
          <w:sz w:val="24"/>
          <w:szCs w:val="24"/>
        </w:rPr>
        <w:t xml:space="preserve">Pursuant to this Executive Order and other related presidential memoranda, FEMA </w:t>
      </w:r>
      <w:r w:rsidRPr="5516CA85" w:rsidR="26BCEF83">
        <w:rPr>
          <w:rFonts w:ascii="Times New Roman" w:hAnsi="Times New Roman" w:cs="Times New Roman"/>
          <w:sz w:val="24"/>
          <w:szCs w:val="24"/>
        </w:rPr>
        <w:t>filed</w:t>
      </w:r>
      <w:r w:rsidRPr="5516CA85">
        <w:rPr>
          <w:rFonts w:ascii="Times New Roman" w:hAnsi="Times New Roman" w:cs="Times New Roman"/>
          <w:sz w:val="24"/>
          <w:szCs w:val="24"/>
        </w:rPr>
        <w:t xml:space="preserve"> </w:t>
      </w:r>
      <w:r w:rsidRPr="5516CA85" w:rsidR="7A24045B">
        <w:rPr>
          <w:rFonts w:ascii="Times New Roman" w:hAnsi="Times New Roman" w:cs="Times New Roman"/>
          <w:sz w:val="24"/>
          <w:szCs w:val="24"/>
        </w:rPr>
        <w:t>an</w:t>
      </w:r>
      <w:r w:rsidRPr="5516CA85" w:rsidR="1D6971EF">
        <w:rPr>
          <w:rFonts w:ascii="Times New Roman" w:hAnsi="Times New Roman" w:cs="Times New Roman"/>
          <w:sz w:val="24"/>
          <w:szCs w:val="24"/>
        </w:rPr>
        <w:t xml:space="preserve"> </w:t>
      </w:r>
      <w:r w:rsidRPr="5516CA85">
        <w:rPr>
          <w:rFonts w:ascii="Times New Roman" w:hAnsi="Times New Roman" w:cs="Times New Roman"/>
          <w:sz w:val="24"/>
          <w:szCs w:val="24"/>
        </w:rPr>
        <w:t>RFI</w:t>
      </w:r>
      <w:r w:rsidRPr="5516CA85" w:rsidR="5EE9031F">
        <w:rPr>
          <w:rFonts w:ascii="Times New Roman" w:hAnsi="Times New Roman" w:cs="Times New Roman"/>
          <w:sz w:val="24"/>
          <w:szCs w:val="24"/>
        </w:rPr>
        <w:t xml:space="preserve"> </w:t>
      </w:r>
      <w:r w:rsidRPr="5516CA85" w:rsidR="23BDCD22">
        <w:rPr>
          <w:rFonts w:ascii="Times New Roman" w:hAnsi="Times New Roman" w:cs="Times New Roman"/>
          <w:sz w:val="24"/>
          <w:szCs w:val="24"/>
        </w:rPr>
        <w:t>with</w:t>
      </w:r>
      <w:r w:rsidRPr="5516CA85">
        <w:rPr>
          <w:rFonts w:ascii="Times New Roman" w:hAnsi="Times New Roman" w:cs="Times New Roman"/>
          <w:sz w:val="24"/>
          <w:szCs w:val="24"/>
        </w:rPr>
        <w:t xml:space="preserve"> the </w:t>
      </w:r>
      <w:r w:rsidRPr="5516CA85">
        <w:rPr>
          <w:rFonts w:ascii="Times New Roman" w:hAnsi="Times New Roman" w:cs="Times New Roman"/>
          <w:i/>
          <w:iCs/>
          <w:sz w:val="24"/>
          <w:szCs w:val="24"/>
        </w:rPr>
        <w:t>Federal Register</w:t>
      </w:r>
      <w:r w:rsidRPr="5516CA85">
        <w:rPr>
          <w:rFonts w:ascii="Times New Roman" w:hAnsi="Times New Roman" w:cs="Times New Roman"/>
          <w:sz w:val="24"/>
          <w:szCs w:val="24"/>
        </w:rPr>
        <w:t xml:space="preserve"> (86 FR 21325), requesting information </w:t>
      </w:r>
      <w:r w:rsidRPr="5516CA85" w:rsidR="02FE048A">
        <w:rPr>
          <w:rFonts w:ascii="Times New Roman" w:hAnsi="Times New Roman" w:cs="Times New Roman"/>
          <w:sz w:val="24"/>
          <w:szCs w:val="24"/>
        </w:rPr>
        <w:t xml:space="preserve">from the public </w:t>
      </w:r>
      <w:r w:rsidRPr="5516CA85">
        <w:rPr>
          <w:rFonts w:ascii="Times New Roman" w:hAnsi="Times New Roman" w:cs="Times New Roman"/>
          <w:sz w:val="24"/>
          <w:szCs w:val="24"/>
        </w:rPr>
        <w:t>on the extent to which existing agency programs, regulations, and policies perpetuate systematic barriers to opportunities and benefits for historically underserved groups; bolster resilience to the impacts of climate change; and address the disproportionately high and adverse climate-related impacts on disadvantaged communities.</w:t>
      </w:r>
      <w:r>
        <w:rPr>
          <w:rStyle w:val="FootnoteReference"/>
        </w:rPr>
        <w:footnoteReference w:id="5"/>
      </w:r>
      <w:r w:rsidRPr="5516CA85">
        <w:rPr>
          <w:rFonts w:ascii="Times New Roman" w:hAnsi="Times New Roman" w:cs="Times New Roman"/>
          <w:sz w:val="24"/>
          <w:szCs w:val="24"/>
        </w:rPr>
        <w:t xml:space="preserve"> </w:t>
      </w:r>
    </w:p>
    <w:p w:rsidR="00676F72" w:rsidP="00676F72" w:rsidRDefault="00676F72" w14:paraId="75FA0806" w14:textId="03684CCA">
      <w:pPr>
        <w:rPr>
          <w:rFonts w:ascii="Times New Roman" w:hAnsi="Times New Roman" w:cs="Times New Roman"/>
          <w:sz w:val="24"/>
          <w:szCs w:val="24"/>
        </w:rPr>
      </w:pPr>
      <w:r>
        <w:rPr>
          <w:rFonts w:ascii="Times New Roman" w:hAnsi="Times New Roman" w:cs="Times New Roman"/>
          <w:sz w:val="24"/>
          <w:szCs w:val="24"/>
        </w:rPr>
        <w:t xml:space="preserve">A primary goal of the RFI was to seek comments on potential improvements in terms of the directives and principles of Executive Order 13985 and Executive Order 13563, </w:t>
      </w:r>
      <w:r w:rsidRPr="008B0F0E">
        <w:rPr>
          <w:rFonts w:ascii="Times New Roman" w:hAnsi="Times New Roman" w:cs="Times New Roman"/>
          <w:i/>
          <w:iCs/>
          <w:sz w:val="24"/>
          <w:szCs w:val="24"/>
        </w:rPr>
        <w:t>Improving Regulation and Regulatory Review,</w:t>
      </w:r>
      <w:r>
        <w:rPr>
          <w:rFonts w:ascii="Times New Roman" w:hAnsi="Times New Roman" w:cs="Times New Roman"/>
          <w:sz w:val="24"/>
          <w:szCs w:val="24"/>
        </w:rPr>
        <w:t xml:space="preserve"> which refers explicitly to equity, </w:t>
      </w:r>
      <w:r>
        <w:rPr>
          <w:rFonts w:ascii="Times New Roman" w:hAnsi="Times New Roman" w:cs="Times New Roman"/>
          <w:sz w:val="24"/>
          <w:szCs w:val="24"/>
        </w:rPr>
        <w:lastRenderedPageBreak/>
        <w:t xml:space="preserve">distributive impacts, and human dignity, all of which can be compromised by excessive and inflexible administrative burdens and paperwork requirements. </w:t>
      </w:r>
      <w:r w:rsidRPr="426884B3" w:rsidR="32365652">
        <w:rPr>
          <w:rFonts w:ascii="Times New Roman" w:hAnsi="Times New Roman" w:cs="Times New Roman"/>
          <w:sz w:val="24"/>
          <w:szCs w:val="24"/>
        </w:rPr>
        <w:t xml:space="preserve"> </w:t>
      </w:r>
    </w:p>
    <w:p w:rsidR="00676F72" w:rsidP="00676F72" w:rsidRDefault="00676F72" w14:paraId="1412BFD9" w14:textId="4B41A682">
      <w:pPr>
        <w:rPr>
          <w:rFonts w:ascii="Segoe UI" w:hAnsi="Segoe UI" w:cs="Segoe UI"/>
          <w:sz w:val="21"/>
          <w:szCs w:val="21"/>
        </w:rPr>
      </w:pPr>
      <w:r w:rsidRPr="00FC0366">
        <w:rPr>
          <w:rFonts w:ascii="Times New Roman" w:hAnsi="Times New Roman" w:cs="Times New Roman"/>
          <w:sz w:val="24"/>
          <w:szCs w:val="24"/>
        </w:rPr>
        <w:t>FEMA recognizes the need to expand its outreach to underserved populations consistent with</w:t>
      </w:r>
      <w:r>
        <w:rPr>
          <w:rFonts w:ascii="Times New Roman" w:hAnsi="Times New Roman" w:cs="Times New Roman"/>
          <w:sz w:val="24"/>
          <w:szCs w:val="24"/>
        </w:rPr>
        <w:t xml:space="preserve"> that finding and </w:t>
      </w:r>
      <w:r w:rsidRPr="00FC0366">
        <w:rPr>
          <w:rFonts w:ascii="Times New Roman" w:hAnsi="Times New Roman" w:cs="Times New Roman"/>
          <w:sz w:val="24"/>
          <w:szCs w:val="24"/>
        </w:rPr>
        <w:t xml:space="preserve">its Pub 1 Core Values of Compassion, Fairness, Integrity, and Respect. </w:t>
      </w:r>
      <w:r w:rsidRPr="40A4E41C" w:rsidR="00354E27">
        <w:rPr>
          <w:rFonts w:ascii="Times New Roman" w:hAnsi="Times New Roman" w:cs="Times New Roman"/>
          <w:sz w:val="24"/>
          <w:szCs w:val="24"/>
        </w:rPr>
        <w:t xml:space="preserve"> </w:t>
      </w:r>
      <w:r w:rsidRPr="00FC0366">
        <w:rPr>
          <w:rFonts w:ascii="Times New Roman" w:hAnsi="Times New Roman" w:cs="Times New Roman"/>
          <w:sz w:val="24"/>
          <w:szCs w:val="24"/>
        </w:rPr>
        <w:t>These values are a reminder that FEMA a</w:t>
      </w:r>
      <w:r>
        <w:rPr>
          <w:rFonts w:ascii="Times New Roman" w:hAnsi="Times New Roman" w:cs="Times New Roman"/>
          <w:sz w:val="24"/>
          <w:szCs w:val="24"/>
        </w:rPr>
        <w:t>spires</w:t>
      </w:r>
      <w:r w:rsidRPr="00FC0366">
        <w:rPr>
          <w:rFonts w:ascii="Times New Roman" w:hAnsi="Times New Roman" w:cs="Times New Roman"/>
          <w:sz w:val="24"/>
          <w:szCs w:val="24"/>
        </w:rPr>
        <w:t xml:space="preserve"> </w:t>
      </w:r>
      <w:r>
        <w:rPr>
          <w:rFonts w:ascii="Times New Roman" w:hAnsi="Times New Roman" w:cs="Times New Roman"/>
          <w:sz w:val="24"/>
          <w:szCs w:val="24"/>
        </w:rPr>
        <w:t xml:space="preserve">and intends </w:t>
      </w:r>
      <w:r w:rsidRPr="00FC0366">
        <w:rPr>
          <w:rFonts w:ascii="Times New Roman" w:hAnsi="Times New Roman" w:cs="Times New Roman"/>
          <w:sz w:val="24"/>
          <w:szCs w:val="24"/>
        </w:rPr>
        <w:t>to serve all people equitably, regardless of race, color, religion, national origin</w:t>
      </w:r>
      <w:r w:rsidRPr="006E2ED9">
        <w:rPr>
          <w:rFonts w:ascii="Times New Roman" w:hAnsi="Times New Roman" w:cs="Times New Roman"/>
          <w:sz w:val="24"/>
          <w:szCs w:val="24"/>
        </w:rPr>
        <w:t xml:space="preserve">, </w:t>
      </w:r>
      <w:r w:rsidRPr="40A4E41C">
        <w:rPr>
          <w:rFonts w:ascii="Times New Roman" w:hAnsi="Times New Roman" w:cs="Times New Roman"/>
          <w:color w:val="1B1B1B"/>
          <w:sz w:val="24"/>
          <w:szCs w:val="24"/>
        </w:rPr>
        <w:t xml:space="preserve">sex (including pregnancy, gender identity, and sexual orientation), </w:t>
      </w:r>
      <w:r w:rsidRPr="00FC0366">
        <w:rPr>
          <w:rFonts w:ascii="Times New Roman" w:hAnsi="Times New Roman" w:cs="Times New Roman"/>
          <w:sz w:val="24"/>
          <w:szCs w:val="24"/>
        </w:rPr>
        <w:t xml:space="preserve">disability, age, or genetic information. </w:t>
      </w:r>
      <w:r w:rsidRPr="40A4E41C" w:rsidR="58407521">
        <w:rPr>
          <w:rFonts w:ascii="Times New Roman" w:hAnsi="Times New Roman" w:cs="Times New Roman"/>
          <w:sz w:val="24"/>
          <w:szCs w:val="24"/>
        </w:rPr>
        <w:t xml:space="preserve"> </w:t>
      </w:r>
      <w:r>
        <w:rPr>
          <w:rFonts w:ascii="Times New Roman" w:hAnsi="Times New Roman" w:cs="Times New Roman"/>
          <w:sz w:val="24"/>
          <w:szCs w:val="24"/>
        </w:rPr>
        <w:t xml:space="preserve">On all of these counts, FEMA seeks to do better by reducing unnecessary administrative burdens and excessive paperwork requirements, and by increasing flexibilities. </w:t>
      </w:r>
      <w:r w:rsidRPr="40A4E41C" w:rsidR="1473F66F">
        <w:rPr>
          <w:rFonts w:ascii="Times New Roman" w:hAnsi="Times New Roman" w:cs="Times New Roman"/>
          <w:sz w:val="24"/>
          <w:szCs w:val="24"/>
        </w:rPr>
        <w:t xml:space="preserve"> </w:t>
      </w:r>
      <w:r>
        <w:rPr>
          <w:rFonts w:ascii="Times New Roman" w:hAnsi="Times New Roman" w:cs="Times New Roman"/>
          <w:sz w:val="24"/>
          <w:szCs w:val="24"/>
        </w:rPr>
        <w:t>On the basis of an initial summary review of the feedback received via the RFI and an internal analysis of our statutory and regulatory authorities and current policy and program guidance, FEMA noted areas where additional flexibilities could be provided to ensure access to assistance is equitably provided to all applicants</w:t>
      </w:r>
      <w:r w:rsidRPr="00AA443C">
        <w:rPr>
          <w:rFonts w:ascii="Times New Roman" w:hAnsi="Times New Roman" w:cs="Times New Roman"/>
          <w:sz w:val="24"/>
          <w:szCs w:val="24"/>
        </w:rPr>
        <w:t>.</w:t>
      </w:r>
      <w:r w:rsidRPr="00AA443C">
        <w:rPr>
          <w:rFonts w:ascii="Segoe UI" w:hAnsi="Segoe UI" w:cs="Segoe UI"/>
          <w:sz w:val="21"/>
          <w:szCs w:val="21"/>
        </w:rPr>
        <w:t xml:space="preserve"> </w:t>
      </w:r>
    </w:p>
    <w:p w:rsidR="780327A8" w:rsidRDefault="780327A8" w14:paraId="79C121E3" w14:textId="7A3215BB">
      <w:r w:rsidRPr="2698252C">
        <w:rPr>
          <w:rFonts w:ascii="Times New Roman" w:hAnsi="Times New Roman" w:eastAsia="Times New Roman" w:cs="Times New Roman"/>
          <w:sz w:val="24"/>
          <w:szCs w:val="24"/>
        </w:rPr>
        <w:t>FEMA is expanding the types and acceptable dates of documents that may be submitted to verify occupancy.  Previously, occupancy documents had to be dated within three months prior to the disaster.  To provide additional flexibility and fairness to disaster survivors who experience difficulty in gathering specific documents, FEMA expanded the acceptable date range for documents to extend both pre- and post-disaster.  In the charts to follow, one year prior to the disaster means within one year prior to the start of the incident period for the declared disaster.  Acceptable documents dated within the 18-month period of assistance must show pre-disaster usage or explicitly state that the applicant or co-applicant resided at the damaged dwelling at the time of the disaster.</w:t>
      </w:r>
    </w:p>
    <w:p w:rsidRPr="00276789" w:rsidR="00965029" w:rsidP="00965029" w:rsidRDefault="00F5017B" w14:paraId="0F1E8262" w14:textId="710FF55D">
      <w:pPr>
        <w:rPr>
          <w:rFonts w:ascii="Times New Roman" w:hAnsi="Times New Roman" w:eastAsia="Times New Roman" w:cs="Times New Roman"/>
          <w:sz w:val="24"/>
          <w:szCs w:val="24"/>
        </w:rPr>
      </w:pPr>
      <w:r w:rsidRPr="00276789">
        <w:rPr>
          <w:rFonts w:ascii="Times New Roman" w:hAnsi="Times New Roman" w:eastAsia="Times New Roman" w:cs="Times New Roman"/>
          <w:sz w:val="24"/>
          <w:szCs w:val="24"/>
        </w:rPr>
        <w:t xml:space="preserve">There is </w:t>
      </w:r>
      <w:r w:rsidRPr="00276789" w:rsidR="00FB0057">
        <w:rPr>
          <w:rFonts w:ascii="Times New Roman" w:hAnsi="Times New Roman" w:eastAsia="Times New Roman" w:cs="Times New Roman"/>
          <w:sz w:val="24"/>
          <w:szCs w:val="24"/>
        </w:rPr>
        <w:t xml:space="preserve">19,324 </w:t>
      </w:r>
      <w:r w:rsidRPr="00276789" w:rsidR="002732D0">
        <w:rPr>
          <w:rFonts w:ascii="Times New Roman" w:hAnsi="Times New Roman" w:eastAsia="Times New Roman" w:cs="Times New Roman"/>
          <w:sz w:val="24"/>
          <w:szCs w:val="24"/>
        </w:rPr>
        <w:t xml:space="preserve">(71,324 – 52,000) </w:t>
      </w:r>
      <w:r w:rsidRPr="00276789" w:rsidR="00FB0057">
        <w:rPr>
          <w:rFonts w:ascii="Times New Roman" w:hAnsi="Times New Roman" w:eastAsia="Times New Roman" w:cs="Times New Roman"/>
          <w:sz w:val="24"/>
          <w:szCs w:val="24"/>
        </w:rPr>
        <w:t>increase in burden hours</w:t>
      </w:r>
      <w:r w:rsidRPr="00276789" w:rsidR="009A3A5B">
        <w:rPr>
          <w:rFonts w:ascii="Times New Roman" w:hAnsi="Times New Roman" w:eastAsia="Times New Roman" w:cs="Times New Roman"/>
          <w:sz w:val="24"/>
          <w:szCs w:val="24"/>
        </w:rPr>
        <w:t xml:space="preserve"> from adding this additional verification documentation</w:t>
      </w:r>
      <w:r w:rsidRPr="00276789" w:rsidR="00FB0057">
        <w:rPr>
          <w:rFonts w:ascii="Times New Roman" w:hAnsi="Times New Roman" w:eastAsia="Times New Roman" w:cs="Times New Roman"/>
          <w:sz w:val="24"/>
          <w:szCs w:val="24"/>
        </w:rPr>
        <w:t xml:space="preserve">. </w:t>
      </w:r>
      <w:r w:rsidRPr="00276789" w:rsidR="00965029">
        <w:rPr>
          <w:rFonts w:ascii="Times New Roman" w:hAnsi="Times New Roman" w:eastAsia="Times New Roman" w:cs="Times New Roman"/>
          <w:sz w:val="24"/>
          <w:szCs w:val="24"/>
        </w:rPr>
        <w:t>The table indicating annual burden hours and costs was revised to differentiate between the various types of RFI letters. Previously, the RFIs were all combined to show an aggregate total for COVID-19 Funeral Assistance, Medical, Dental, and Disability Accessibility-related item RFIs. The revised table above separates the Medical, Dental and Disability Accessibility-related item RFIs from the COVID-19 Funeral Assistance RFIs.</w:t>
      </w:r>
    </w:p>
    <w:p w:rsidR="00C719B9" w:rsidRDefault="00C719B9" w14:paraId="0ECF3568" w14:textId="66C9E54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tbl>
      <w:tblPr>
        <w:tblW w:w="10374" w:type="dxa"/>
        <w:jc w:val="center"/>
        <w:tblLook w:val="04A0" w:firstRow="1" w:lastRow="0" w:firstColumn="1" w:lastColumn="0" w:noHBand="0" w:noVBand="1"/>
      </w:tblPr>
      <w:tblGrid>
        <w:gridCol w:w="1794"/>
        <w:gridCol w:w="1061"/>
        <w:gridCol w:w="1766"/>
        <w:gridCol w:w="1766"/>
        <w:gridCol w:w="1523"/>
        <w:gridCol w:w="1393"/>
        <w:gridCol w:w="1071"/>
      </w:tblGrid>
      <w:tr w:rsidRPr="00A558C0" w:rsidR="00A558C0" w:rsidTr="00276789" w14:paraId="7256E843" w14:textId="77777777">
        <w:trPr>
          <w:trHeight w:val="292"/>
          <w:jc w:val="center"/>
        </w:trPr>
        <w:tc>
          <w:tcPr>
            <w:tcW w:w="10374" w:type="dxa"/>
            <w:gridSpan w:val="7"/>
            <w:tcBorders>
              <w:top w:val="single" w:color="auto" w:sz="8" w:space="0"/>
              <w:left w:val="single" w:color="auto" w:sz="8" w:space="0"/>
              <w:bottom w:val="single" w:color="auto" w:sz="4" w:space="0"/>
              <w:right w:val="single" w:color="000000" w:sz="8" w:space="0"/>
            </w:tcBorders>
            <w:shd w:val="clear" w:color="auto" w:fill="auto"/>
            <w:vAlign w:val="bottom"/>
            <w:hideMark/>
          </w:tcPr>
          <w:p w:rsidRPr="00A558C0" w:rsidR="00A558C0" w:rsidP="00A558C0" w:rsidRDefault="00A558C0" w14:paraId="086DAB72" w14:textId="77777777">
            <w:pPr>
              <w:spacing w:after="0" w:line="240" w:lineRule="auto"/>
              <w:jc w:val="center"/>
              <w:rPr>
                <w:rFonts w:ascii="Times New Roman" w:hAnsi="Times New Roman" w:eastAsia="Times New Roman" w:cs="Times New Roman"/>
                <w:b/>
                <w:bCs/>
                <w:color w:val="000000"/>
                <w:sz w:val="20"/>
                <w:szCs w:val="20"/>
              </w:rPr>
            </w:pPr>
            <w:r w:rsidRPr="00A558C0">
              <w:rPr>
                <w:rFonts w:ascii="Times New Roman" w:hAnsi="Times New Roman" w:eastAsia="Times New Roman" w:cs="Times New Roman"/>
                <w:b/>
                <w:bCs/>
                <w:color w:val="000000"/>
                <w:sz w:val="20"/>
                <w:szCs w:val="20"/>
              </w:rPr>
              <w:lastRenderedPageBreak/>
              <w:t>Itemized Changes in Annual Cost Burden</w:t>
            </w:r>
          </w:p>
        </w:tc>
      </w:tr>
      <w:tr w:rsidRPr="00A558C0" w:rsidR="002C0E03" w:rsidTr="00EB0842" w14:paraId="598717D4" w14:textId="77777777">
        <w:trPr>
          <w:trHeight w:val="1243"/>
          <w:jc w:val="center"/>
        </w:trPr>
        <w:tc>
          <w:tcPr>
            <w:tcW w:w="1794" w:type="dxa"/>
            <w:tcBorders>
              <w:top w:val="nil"/>
              <w:left w:val="single" w:color="auto" w:sz="8" w:space="0"/>
              <w:bottom w:val="single" w:color="auto" w:sz="4" w:space="0"/>
              <w:right w:val="single" w:color="auto" w:sz="4" w:space="0"/>
            </w:tcBorders>
            <w:shd w:val="clear" w:color="000000" w:fill="8DB4E2"/>
            <w:vAlign w:val="center"/>
            <w:hideMark/>
          </w:tcPr>
          <w:p w:rsidRPr="00A558C0" w:rsidR="00A558C0" w:rsidP="00EB0842" w:rsidRDefault="00A558C0" w14:paraId="0B1946DB"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Data Collection Activity/Instrument</w:t>
            </w:r>
          </w:p>
        </w:tc>
        <w:tc>
          <w:tcPr>
            <w:tcW w:w="1061" w:type="dxa"/>
            <w:tcBorders>
              <w:top w:val="nil"/>
              <w:left w:val="nil"/>
              <w:bottom w:val="single" w:color="auto" w:sz="4" w:space="0"/>
              <w:right w:val="single" w:color="auto" w:sz="4" w:space="0"/>
            </w:tcBorders>
            <w:shd w:val="clear" w:color="000000" w:fill="8DB4E2"/>
            <w:vAlign w:val="center"/>
            <w:hideMark/>
          </w:tcPr>
          <w:p w:rsidRPr="00A558C0" w:rsidR="00A558C0" w:rsidP="00EB0842" w:rsidRDefault="00A558C0" w14:paraId="63C0046A" w14:textId="347E76FE">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Program Change (</w:t>
            </w:r>
            <w:r w:rsidR="008917EB">
              <w:rPr>
                <w:rFonts w:ascii="Times New Roman" w:hAnsi="Times New Roman" w:eastAsia="Times New Roman" w:cs="Times New Roman"/>
                <w:color w:val="000000"/>
                <w:sz w:val="20"/>
                <w:szCs w:val="20"/>
              </w:rPr>
              <w:t>costs</w:t>
            </w:r>
            <w:r w:rsidRPr="00A558C0" w:rsidR="008917EB">
              <w:rPr>
                <w:rFonts w:ascii="Times New Roman" w:hAnsi="Times New Roman" w:eastAsia="Times New Roman" w:cs="Times New Roman"/>
                <w:color w:val="000000"/>
                <w:sz w:val="20"/>
                <w:szCs w:val="20"/>
              </w:rPr>
              <w:t xml:space="preserve"> </w:t>
            </w:r>
            <w:r w:rsidRPr="00A558C0">
              <w:rPr>
                <w:rFonts w:ascii="Times New Roman" w:hAnsi="Times New Roman" w:eastAsia="Times New Roman" w:cs="Times New Roman"/>
                <w:color w:val="000000"/>
                <w:sz w:val="20"/>
                <w:szCs w:val="20"/>
              </w:rPr>
              <w:t>currently on OMB Inventory)</w:t>
            </w:r>
          </w:p>
        </w:tc>
        <w:tc>
          <w:tcPr>
            <w:tcW w:w="1766" w:type="dxa"/>
            <w:tcBorders>
              <w:top w:val="nil"/>
              <w:left w:val="nil"/>
              <w:bottom w:val="single" w:color="auto" w:sz="4" w:space="0"/>
              <w:right w:val="single" w:color="auto" w:sz="4" w:space="0"/>
            </w:tcBorders>
            <w:shd w:val="clear" w:color="000000" w:fill="8DB4E2"/>
            <w:vAlign w:val="center"/>
            <w:hideMark/>
          </w:tcPr>
          <w:p w:rsidRPr="00A558C0" w:rsidR="00A558C0" w:rsidP="00EB0842" w:rsidRDefault="00A558C0" w14:paraId="587653F0"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Program Change (New)</w:t>
            </w:r>
          </w:p>
        </w:tc>
        <w:tc>
          <w:tcPr>
            <w:tcW w:w="1766" w:type="dxa"/>
            <w:tcBorders>
              <w:top w:val="nil"/>
              <w:left w:val="nil"/>
              <w:bottom w:val="single" w:color="auto" w:sz="4" w:space="0"/>
              <w:right w:val="single" w:color="auto" w:sz="4" w:space="0"/>
            </w:tcBorders>
            <w:shd w:val="clear" w:color="000000" w:fill="8DB4E2"/>
            <w:vAlign w:val="center"/>
            <w:hideMark/>
          </w:tcPr>
          <w:p w:rsidRPr="00A558C0" w:rsidR="00A558C0" w:rsidP="00EB0842" w:rsidRDefault="00A558C0" w14:paraId="4E7EFA93"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Difference</w:t>
            </w:r>
          </w:p>
        </w:tc>
        <w:tc>
          <w:tcPr>
            <w:tcW w:w="1523" w:type="dxa"/>
            <w:tcBorders>
              <w:top w:val="nil"/>
              <w:left w:val="nil"/>
              <w:bottom w:val="single" w:color="auto" w:sz="4" w:space="0"/>
              <w:right w:val="single" w:color="auto" w:sz="4" w:space="0"/>
            </w:tcBorders>
            <w:shd w:val="clear" w:color="000000" w:fill="8DB4E2"/>
            <w:vAlign w:val="center"/>
            <w:hideMark/>
          </w:tcPr>
          <w:p w:rsidRPr="00A558C0" w:rsidR="00A558C0" w:rsidP="00EB0842" w:rsidRDefault="00A558C0" w14:paraId="785FB1D1" w14:textId="1819E54D">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Adjustment (</w:t>
            </w:r>
            <w:r w:rsidR="008917EB">
              <w:rPr>
                <w:rFonts w:ascii="Times New Roman" w:hAnsi="Times New Roman" w:eastAsia="Times New Roman" w:cs="Times New Roman"/>
                <w:color w:val="000000"/>
                <w:sz w:val="20"/>
                <w:szCs w:val="20"/>
              </w:rPr>
              <w:t>costs</w:t>
            </w:r>
            <w:r w:rsidRPr="00A558C0" w:rsidR="008917EB">
              <w:rPr>
                <w:rFonts w:ascii="Times New Roman" w:hAnsi="Times New Roman" w:eastAsia="Times New Roman" w:cs="Times New Roman"/>
                <w:color w:val="000000"/>
                <w:sz w:val="20"/>
                <w:szCs w:val="20"/>
              </w:rPr>
              <w:t xml:space="preserve"> </w:t>
            </w:r>
            <w:r w:rsidRPr="00A558C0">
              <w:rPr>
                <w:rFonts w:ascii="Times New Roman" w:hAnsi="Times New Roman" w:eastAsia="Times New Roman" w:cs="Times New Roman"/>
                <w:color w:val="000000"/>
                <w:sz w:val="20"/>
                <w:szCs w:val="20"/>
              </w:rPr>
              <w:t>currently on OMB Inventory)</w:t>
            </w:r>
          </w:p>
        </w:tc>
        <w:tc>
          <w:tcPr>
            <w:tcW w:w="1393" w:type="dxa"/>
            <w:tcBorders>
              <w:top w:val="nil"/>
              <w:left w:val="nil"/>
              <w:bottom w:val="single" w:color="auto" w:sz="4" w:space="0"/>
              <w:right w:val="single" w:color="auto" w:sz="4" w:space="0"/>
            </w:tcBorders>
            <w:shd w:val="clear" w:color="000000" w:fill="8DB4E2"/>
            <w:vAlign w:val="center"/>
            <w:hideMark/>
          </w:tcPr>
          <w:p w:rsidRPr="00A558C0" w:rsidR="00A558C0" w:rsidP="00EB0842" w:rsidRDefault="00A558C0" w14:paraId="0A3585A8"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Adjustment (New)</w:t>
            </w:r>
          </w:p>
        </w:tc>
        <w:tc>
          <w:tcPr>
            <w:tcW w:w="1071" w:type="dxa"/>
            <w:tcBorders>
              <w:top w:val="nil"/>
              <w:left w:val="nil"/>
              <w:bottom w:val="single" w:color="auto" w:sz="4" w:space="0"/>
              <w:right w:val="single" w:color="auto" w:sz="8" w:space="0"/>
            </w:tcBorders>
            <w:shd w:val="clear" w:color="000000" w:fill="8DB4E2"/>
            <w:vAlign w:val="center"/>
            <w:hideMark/>
          </w:tcPr>
          <w:p w:rsidRPr="00A558C0" w:rsidR="00A558C0" w:rsidP="00EB0842" w:rsidRDefault="00A558C0" w14:paraId="425532B5" w14:textId="77777777">
            <w:pPr>
              <w:spacing w:after="0" w:line="240" w:lineRule="auto"/>
              <w:jc w:val="center"/>
              <w:rPr>
                <w:rFonts w:ascii="Times New Roman" w:hAnsi="Times New Roman" w:eastAsia="Times New Roman" w:cs="Times New Roman"/>
                <w:color w:val="000000"/>
                <w:sz w:val="20"/>
                <w:szCs w:val="20"/>
              </w:rPr>
            </w:pPr>
            <w:r w:rsidRPr="00A558C0">
              <w:rPr>
                <w:rFonts w:ascii="Times New Roman" w:hAnsi="Times New Roman" w:eastAsia="Times New Roman" w:cs="Times New Roman"/>
                <w:color w:val="000000"/>
                <w:sz w:val="20"/>
                <w:szCs w:val="20"/>
              </w:rPr>
              <w:t>Difference</w:t>
            </w:r>
          </w:p>
        </w:tc>
      </w:tr>
      <w:tr w:rsidRPr="00A558C0" w:rsidR="002C0E03" w:rsidTr="00276789" w14:paraId="18EF78C3" w14:textId="77777777">
        <w:trPr>
          <w:trHeight w:val="248"/>
          <w:jc w:val="center"/>
        </w:trPr>
        <w:tc>
          <w:tcPr>
            <w:tcW w:w="1794" w:type="dxa"/>
            <w:tcBorders>
              <w:top w:val="nil"/>
              <w:left w:val="single" w:color="auto" w:sz="8" w:space="0"/>
              <w:bottom w:val="single" w:color="auto" w:sz="4" w:space="0"/>
              <w:right w:val="single" w:color="auto" w:sz="4" w:space="0"/>
            </w:tcBorders>
            <w:shd w:val="clear" w:color="auto" w:fill="auto"/>
            <w:vAlign w:val="center"/>
          </w:tcPr>
          <w:p w:rsidRPr="00956004" w:rsidR="008917EB" w:rsidP="007D7D1E" w:rsidRDefault="008917EB" w14:paraId="2EAA0432" w14:textId="0C44ED3F">
            <w:pPr>
              <w:spacing w:after="0" w:line="240" w:lineRule="auto"/>
              <w:rPr>
                <w:rFonts w:ascii="Times New Roman" w:hAnsi="Times New Roman" w:eastAsia="Times New Roman" w:cs="Times New Roman"/>
                <w:color w:val="000000" w:themeColor="text1"/>
                <w:sz w:val="20"/>
                <w:szCs w:val="20"/>
              </w:rPr>
            </w:pPr>
            <w:r w:rsidRPr="002D0223">
              <w:rPr>
                <w:rFonts w:ascii="Times New Roman" w:hAnsi="Times New Roman" w:eastAsia="Calibri" w:cs="Times New Roman"/>
                <w:color w:val="000000" w:themeColor="text1"/>
                <w:sz w:val="20"/>
                <w:szCs w:val="20"/>
              </w:rPr>
              <w:t>Request for Information (RFI) (Ownership Verification)</w:t>
            </w:r>
          </w:p>
        </w:tc>
        <w:tc>
          <w:tcPr>
            <w:tcW w:w="1061" w:type="dxa"/>
            <w:tcBorders>
              <w:top w:val="nil"/>
              <w:left w:val="nil"/>
              <w:bottom w:val="single" w:color="auto" w:sz="4" w:space="0"/>
              <w:right w:val="single" w:color="auto" w:sz="4" w:space="0"/>
            </w:tcBorders>
            <w:shd w:val="clear" w:color="auto" w:fill="auto"/>
            <w:vAlign w:val="bottom"/>
          </w:tcPr>
          <w:p w:rsidRPr="00956004" w:rsidR="008917EB" w:rsidP="007D7D1E" w:rsidRDefault="006738EC" w14:paraId="4B6FC662" w14:textId="2B808549">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766" w:type="dxa"/>
            <w:tcBorders>
              <w:top w:val="nil"/>
              <w:left w:val="nil"/>
              <w:bottom w:val="single" w:color="auto" w:sz="4" w:space="0"/>
              <w:right w:val="single" w:color="auto" w:sz="4" w:space="0"/>
            </w:tcBorders>
            <w:shd w:val="clear" w:color="auto" w:fill="auto"/>
            <w:vAlign w:val="bottom"/>
          </w:tcPr>
          <w:p w:rsidRPr="00956004" w:rsidR="008917EB" w:rsidP="007D7D1E" w:rsidRDefault="006738EC" w14:paraId="1A1A7DBD" w14:textId="741ECC35">
            <w:pPr>
              <w:spacing w:after="0" w:line="240" w:lineRule="auto"/>
              <w:jc w:val="right"/>
              <w:rPr>
                <w:rFonts w:ascii="Times New Roman" w:hAnsi="Times New Roman" w:eastAsia="Times New Roman" w:cs="Times New Roman"/>
                <w:color w:val="000000" w:themeColor="text1"/>
                <w:sz w:val="20"/>
                <w:szCs w:val="20"/>
              </w:rPr>
            </w:pPr>
            <w:r w:rsidRPr="006738EC">
              <w:rPr>
                <w:rFonts w:ascii="Times New Roman" w:hAnsi="Times New Roman" w:eastAsia="Times New Roman" w:cs="Times New Roman"/>
                <w:color w:val="000000" w:themeColor="text1"/>
                <w:sz w:val="20"/>
                <w:szCs w:val="20"/>
              </w:rPr>
              <w:t>$453,769</w:t>
            </w:r>
          </w:p>
        </w:tc>
        <w:tc>
          <w:tcPr>
            <w:tcW w:w="1766" w:type="dxa"/>
            <w:tcBorders>
              <w:top w:val="nil"/>
              <w:left w:val="nil"/>
              <w:bottom w:val="single" w:color="auto" w:sz="4" w:space="0"/>
              <w:right w:val="single" w:color="auto" w:sz="8" w:space="0"/>
            </w:tcBorders>
            <w:shd w:val="clear" w:color="auto" w:fill="auto"/>
            <w:vAlign w:val="bottom"/>
          </w:tcPr>
          <w:p w:rsidRPr="00956004" w:rsidR="008917EB" w:rsidP="007D7D1E" w:rsidRDefault="006738EC" w14:paraId="055670DD" w14:textId="201C7875">
            <w:pPr>
              <w:spacing w:after="0" w:line="240" w:lineRule="auto"/>
              <w:jc w:val="right"/>
              <w:rPr>
                <w:rFonts w:ascii="Times New Roman" w:hAnsi="Times New Roman" w:eastAsia="Times New Roman" w:cs="Times New Roman"/>
                <w:color w:val="000000" w:themeColor="text1"/>
                <w:sz w:val="20"/>
                <w:szCs w:val="20"/>
              </w:rPr>
            </w:pPr>
            <w:r w:rsidRPr="006738EC">
              <w:rPr>
                <w:rFonts w:ascii="Times New Roman" w:hAnsi="Times New Roman" w:eastAsia="Times New Roman" w:cs="Times New Roman"/>
                <w:color w:val="000000" w:themeColor="text1"/>
                <w:sz w:val="20"/>
                <w:szCs w:val="20"/>
              </w:rPr>
              <w:t>$453,769</w:t>
            </w:r>
          </w:p>
        </w:tc>
        <w:tc>
          <w:tcPr>
            <w:tcW w:w="1523" w:type="dxa"/>
            <w:tcBorders>
              <w:top w:val="nil"/>
              <w:left w:val="single" w:color="auto" w:sz="4" w:space="0"/>
              <w:bottom w:val="single" w:color="auto" w:sz="4" w:space="0"/>
              <w:right w:val="single" w:color="auto" w:sz="4" w:space="0"/>
            </w:tcBorders>
            <w:shd w:val="clear" w:color="auto" w:fill="auto"/>
            <w:vAlign w:val="bottom"/>
          </w:tcPr>
          <w:p w:rsidRPr="00956004" w:rsidR="008917EB" w:rsidP="007D7D1E" w:rsidRDefault="007D7D1E" w14:paraId="60348069" w14:textId="1FDFE889">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393" w:type="dxa"/>
            <w:tcBorders>
              <w:top w:val="nil"/>
              <w:left w:val="nil"/>
              <w:bottom w:val="single" w:color="auto" w:sz="4" w:space="0"/>
              <w:right w:val="single" w:color="auto" w:sz="4" w:space="0"/>
            </w:tcBorders>
            <w:shd w:val="clear" w:color="auto" w:fill="auto"/>
            <w:vAlign w:val="bottom"/>
          </w:tcPr>
          <w:p w:rsidRPr="00956004" w:rsidR="008917EB" w:rsidP="007D7D1E" w:rsidRDefault="007D7D1E" w14:paraId="592F29D7" w14:textId="7AA898C9">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071" w:type="dxa"/>
            <w:tcBorders>
              <w:top w:val="nil"/>
              <w:left w:val="nil"/>
              <w:bottom w:val="single" w:color="auto" w:sz="4" w:space="0"/>
              <w:right w:val="single" w:color="auto" w:sz="8" w:space="0"/>
            </w:tcBorders>
            <w:shd w:val="clear" w:color="auto" w:fill="auto"/>
            <w:vAlign w:val="bottom"/>
          </w:tcPr>
          <w:p w:rsidRPr="00956004" w:rsidR="008917EB" w:rsidP="007D7D1E" w:rsidRDefault="007D7D1E" w14:paraId="0164F3F4" w14:textId="4CC347DC">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r>
      <w:tr w:rsidRPr="00A558C0" w:rsidR="002C0E03" w:rsidTr="00276789" w14:paraId="1D91389A" w14:textId="77777777">
        <w:trPr>
          <w:trHeight w:val="248"/>
          <w:jc w:val="center"/>
        </w:trPr>
        <w:tc>
          <w:tcPr>
            <w:tcW w:w="1794" w:type="dxa"/>
            <w:tcBorders>
              <w:top w:val="nil"/>
              <w:left w:val="single" w:color="auto" w:sz="8" w:space="0"/>
              <w:bottom w:val="single" w:color="auto" w:sz="4" w:space="0"/>
              <w:right w:val="single" w:color="auto" w:sz="4" w:space="0"/>
            </w:tcBorders>
            <w:shd w:val="clear" w:color="auto" w:fill="auto"/>
            <w:vAlign w:val="bottom"/>
          </w:tcPr>
          <w:p w:rsidRPr="00FA7D90" w:rsidR="008917EB" w:rsidP="007D7D1E" w:rsidRDefault="008917EB" w14:paraId="42894E61" w14:textId="6991444F">
            <w:pPr>
              <w:spacing w:after="0" w:line="240" w:lineRule="auto"/>
              <w:rPr>
                <w:rFonts w:ascii="Times New Roman" w:hAnsi="Times New Roman" w:eastAsia="Times New Roman" w:cs="Times New Roman"/>
                <w:color w:val="000000" w:themeColor="text1"/>
                <w:sz w:val="20"/>
                <w:szCs w:val="20"/>
              </w:rPr>
            </w:pPr>
            <w:r w:rsidRPr="00FA7D90">
              <w:rPr>
                <w:rFonts w:ascii="Times New Roman" w:hAnsi="Times New Roman" w:eastAsia="Calibri" w:cs="Times New Roman"/>
                <w:color w:val="000000" w:themeColor="text1"/>
                <w:sz w:val="20"/>
                <w:szCs w:val="20"/>
              </w:rPr>
              <w:t>Request for Information (RFI) (Occupancy Verification)</w:t>
            </w:r>
          </w:p>
        </w:tc>
        <w:tc>
          <w:tcPr>
            <w:tcW w:w="1061" w:type="dxa"/>
            <w:tcBorders>
              <w:top w:val="nil"/>
              <w:left w:val="nil"/>
              <w:bottom w:val="single" w:color="auto" w:sz="4" w:space="0"/>
              <w:right w:val="single" w:color="auto" w:sz="4" w:space="0"/>
            </w:tcBorders>
            <w:shd w:val="clear" w:color="auto" w:fill="auto"/>
            <w:vAlign w:val="bottom"/>
          </w:tcPr>
          <w:p w:rsidRPr="00FA7D90" w:rsidR="008917EB" w:rsidP="007D7D1E" w:rsidRDefault="006738EC" w14:paraId="2890A84C" w14:textId="3D5926AD">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$0</w:t>
            </w:r>
          </w:p>
        </w:tc>
        <w:tc>
          <w:tcPr>
            <w:tcW w:w="1766" w:type="dxa"/>
            <w:tcBorders>
              <w:top w:val="nil"/>
              <w:left w:val="nil"/>
              <w:bottom w:val="single" w:color="auto" w:sz="4" w:space="0"/>
              <w:right w:val="single" w:color="auto" w:sz="4" w:space="0"/>
            </w:tcBorders>
            <w:shd w:val="clear" w:color="auto" w:fill="auto"/>
            <w:vAlign w:val="bottom"/>
          </w:tcPr>
          <w:p w:rsidRPr="00FA7D90" w:rsidR="008917EB" w:rsidP="007D7D1E" w:rsidRDefault="006738EC" w14:paraId="509522E8" w14:textId="4F237655">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$304,698</w:t>
            </w:r>
          </w:p>
        </w:tc>
        <w:tc>
          <w:tcPr>
            <w:tcW w:w="1766" w:type="dxa"/>
            <w:tcBorders>
              <w:top w:val="nil"/>
              <w:left w:val="nil"/>
              <w:bottom w:val="single" w:color="auto" w:sz="4" w:space="0"/>
              <w:right w:val="single" w:color="auto" w:sz="8" w:space="0"/>
            </w:tcBorders>
            <w:shd w:val="clear" w:color="auto" w:fill="auto"/>
            <w:vAlign w:val="bottom"/>
          </w:tcPr>
          <w:p w:rsidRPr="00FA7D90" w:rsidR="008917EB" w:rsidP="007D7D1E" w:rsidRDefault="006738EC" w14:paraId="0468FA13" w14:textId="422DBEDA">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$304,698</w:t>
            </w:r>
          </w:p>
        </w:tc>
        <w:tc>
          <w:tcPr>
            <w:tcW w:w="1523" w:type="dxa"/>
            <w:tcBorders>
              <w:top w:val="nil"/>
              <w:left w:val="single" w:color="auto" w:sz="4" w:space="0"/>
              <w:bottom w:val="single" w:color="auto" w:sz="4" w:space="0"/>
              <w:right w:val="single" w:color="auto" w:sz="4" w:space="0"/>
            </w:tcBorders>
            <w:shd w:val="clear" w:color="auto" w:fill="auto"/>
            <w:vAlign w:val="bottom"/>
          </w:tcPr>
          <w:p w:rsidRPr="00FA7D90" w:rsidR="008917EB" w:rsidP="007D7D1E" w:rsidRDefault="007D7D1E" w14:paraId="4A4E4B92" w14:textId="0FDCACDA">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$0</w:t>
            </w:r>
          </w:p>
        </w:tc>
        <w:tc>
          <w:tcPr>
            <w:tcW w:w="1393" w:type="dxa"/>
            <w:tcBorders>
              <w:top w:val="nil"/>
              <w:left w:val="nil"/>
              <w:bottom w:val="single" w:color="auto" w:sz="4" w:space="0"/>
              <w:right w:val="single" w:color="auto" w:sz="4" w:space="0"/>
            </w:tcBorders>
            <w:shd w:val="clear" w:color="auto" w:fill="auto"/>
            <w:vAlign w:val="bottom"/>
          </w:tcPr>
          <w:p w:rsidRPr="00FA7D90" w:rsidR="008917EB" w:rsidP="007D7D1E" w:rsidRDefault="007D7D1E" w14:paraId="38B6015F" w14:textId="30FA5D5E">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$0</w:t>
            </w:r>
          </w:p>
        </w:tc>
        <w:tc>
          <w:tcPr>
            <w:tcW w:w="1071" w:type="dxa"/>
            <w:tcBorders>
              <w:top w:val="nil"/>
              <w:left w:val="nil"/>
              <w:bottom w:val="single" w:color="auto" w:sz="4" w:space="0"/>
              <w:right w:val="single" w:color="auto" w:sz="8" w:space="0"/>
            </w:tcBorders>
            <w:shd w:val="clear" w:color="auto" w:fill="auto"/>
            <w:vAlign w:val="bottom"/>
          </w:tcPr>
          <w:p w:rsidRPr="00FA7D90" w:rsidR="008917EB" w:rsidP="007D7D1E" w:rsidRDefault="007D7D1E" w14:paraId="395F717A" w14:textId="13235011">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$0</w:t>
            </w:r>
          </w:p>
        </w:tc>
      </w:tr>
      <w:tr w:rsidRPr="00A558C0" w:rsidR="002C0E03" w:rsidTr="00276789" w14:paraId="28C838E7" w14:textId="77777777">
        <w:trPr>
          <w:trHeight w:val="248"/>
          <w:jc w:val="center"/>
        </w:trPr>
        <w:tc>
          <w:tcPr>
            <w:tcW w:w="1794" w:type="dxa"/>
            <w:tcBorders>
              <w:top w:val="nil"/>
              <w:left w:val="single" w:color="auto" w:sz="8" w:space="0"/>
              <w:bottom w:val="single" w:color="auto" w:sz="4" w:space="0"/>
              <w:right w:val="single" w:color="auto" w:sz="4" w:space="0"/>
            </w:tcBorders>
            <w:shd w:val="clear" w:color="auto" w:fill="auto"/>
            <w:vAlign w:val="bottom"/>
          </w:tcPr>
          <w:p w:rsidRPr="00FA7D90" w:rsidR="00564C14" w:rsidP="007D7D1E" w:rsidRDefault="002732D0" w14:paraId="07B9D337" w14:textId="39820C9D">
            <w:pPr>
              <w:spacing w:after="0" w:line="240" w:lineRule="auto"/>
              <w:rPr>
                <w:rFonts w:ascii="Times New Roman" w:hAnsi="Times New Roman" w:eastAsia="Times New Roman" w:cs="Times New Roman"/>
                <w:color w:val="000000" w:themeColor="text1"/>
                <w:sz w:val="20"/>
                <w:szCs w:val="20"/>
              </w:rPr>
            </w:pPr>
            <w:r w:rsidRPr="002F7375">
              <w:rPr>
                <w:rFonts w:ascii="Times New Roman" w:hAnsi="Times New Roman" w:eastAsia="Calibri" w:cs="Times New Roman"/>
                <w:color w:val="000000" w:themeColor="text1"/>
                <w:sz w:val="20"/>
                <w:szCs w:val="20"/>
              </w:rPr>
              <w:t>Request for Information (RFI</w:t>
            </w:r>
            <w:r w:rsidRPr="00E121A3">
              <w:rPr>
                <w:rFonts w:ascii="Times New Roman" w:hAnsi="Times New Roman" w:eastAsia="Calibri" w:cs="Times New Roman"/>
                <w:color w:val="000000" w:themeColor="text1"/>
                <w:sz w:val="20"/>
                <w:szCs w:val="20"/>
              </w:rPr>
              <w:t>) (</w:t>
            </w:r>
            <w:r>
              <w:rPr>
                <w:rFonts w:ascii="Times New Roman" w:hAnsi="Times New Roman" w:eastAsia="Calibri" w:cs="Times New Roman"/>
                <w:color w:val="000000" w:themeColor="text1"/>
                <w:sz w:val="20"/>
                <w:szCs w:val="20"/>
              </w:rPr>
              <w:t xml:space="preserve">COVID-19 </w:t>
            </w:r>
            <w:r w:rsidRPr="00E121A3">
              <w:rPr>
                <w:rFonts w:ascii="Times New Roman" w:hAnsi="Times New Roman" w:eastAsia="Calibri" w:cs="Times New Roman"/>
                <w:color w:val="000000" w:themeColor="text1"/>
                <w:sz w:val="20"/>
                <w:szCs w:val="20"/>
              </w:rPr>
              <w:t>Funeral Assistance</w:t>
            </w:r>
            <w:r w:rsidRPr="004708C0">
              <w:rPr>
                <w:rFonts w:ascii="Times New Roman" w:hAnsi="Times New Roman" w:eastAsia="Calibri" w:cs="Times New Roman"/>
                <w:color w:val="000000" w:themeColor="text1"/>
                <w:sz w:val="20"/>
                <w:szCs w:val="20"/>
              </w:rPr>
              <w:t>)</w:t>
            </w:r>
          </w:p>
        </w:tc>
        <w:tc>
          <w:tcPr>
            <w:tcW w:w="1061" w:type="dxa"/>
            <w:tcBorders>
              <w:top w:val="nil"/>
              <w:left w:val="nil"/>
              <w:bottom w:val="single" w:color="auto" w:sz="4" w:space="0"/>
              <w:right w:val="single" w:color="auto" w:sz="4" w:space="0"/>
            </w:tcBorders>
            <w:shd w:val="clear" w:color="auto" w:fill="auto"/>
            <w:vAlign w:val="bottom"/>
          </w:tcPr>
          <w:p w:rsidRPr="00FA7D90" w:rsidR="00564C14" w:rsidP="007D7D1E" w:rsidRDefault="002E5144" w14:paraId="7EE89D19" w14:textId="16973D65">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766" w:type="dxa"/>
            <w:tcBorders>
              <w:top w:val="nil"/>
              <w:left w:val="nil"/>
              <w:bottom w:val="single" w:color="auto" w:sz="4" w:space="0"/>
              <w:right w:val="single" w:color="auto" w:sz="4" w:space="0"/>
            </w:tcBorders>
            <w:shd w:val="clear" w:color="auto" w:fill="auto"/>
            <w:vAlign w:val="bottom"/>
          </w:tcPr>
          <w:p w:rsidRPr="00FA7D90" w:rsidR="00564C14" w:rsidP="007D7D1E" w:rsidRDefault="002E5144" w14:paraId="3CDFCA28" w14:textId="7D124DEB">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766" w:type="dxa"/>
            <w:tcBorders>
              <w:top w:val="nil"/>
              <w:left w:val="nil"/>
              <w:bottom w:val="single" w:color="auto" w:sz="4" w:space="0"/>
              <w:right w:val="single" w:color="auto" w:sz="8" w:space="0"/>
            </w:tcBorders>
            <w:shd w:val="clear" w:color="auto" w:fill="auto"/>
            <w:vAlign w:val="bottom"/>
          </w:tcPr>
          <w:p w:rsidRPr="00FA7D90" w:rsidR="00564C14" w:rsidP="007D7D1E" w:rsidRDefault="002E5144" w14:paraId="705B46F5" w14:textId="4EE853A0">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$0</w:t>
            </w:r>
          </w:p>
        </w:tc>
        <w:tc>
          <w:tcPr>
            <w:tcW w:w="1523" w:type="dxa"/>
            <w:tcBorders>
              <w:top w:val="nil"/>
              <w:left w:val="single" w:color="auto" w:sz="4" w:space="0"/>
              <w:bottom w:val="single" w:color="auto" w:sz="4" w:space="0"/>
              <w:right w:val="single" w:color="auto" w:sz="4" w:space="0"/>
            </w:tcBorders>
            <w:shd w:val="clear" w:color="auto" w:fill="auto"/>
            <w:vAlign w:val="bottom"/>
          </w:tcPr>
          <w:p w:rsidRPr="00FA7D90" w:rsidR="00564C14" w:rsidP="007D7D1E" w:rsidRDefault="002732D0" w14:paraId="78BE0A74" w14:textId="482DFE31">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$3,611,707</w:t>
            </w:r>
          </w:p>
        </w:tc>
        <w:tc>
          <w:tcPr>
            <w:tcW w:w="1393" w:type="dxa"/>
            <w:tcBorders>
              <w:top w:val="nil"/>
              <w:left w:val="nil"/>
              <w:bottom w:val="single" w:color="auto" w:sz="4" w:space="0"/>
              <w:right w:val="single" w:color="auto" w:sz="4" w:space="0"/>
            </w:tcBorders>
            <w:shd w:val="clear" w:color="auto" w:fill="auto"/>
            <w:vAlign w:val="bottom"/>
          </w:tcPr>
          <w:p w:rsidRPr="00FA7D90" w:rsidR="00564C14" w:rsidP="007D7D1E" w:rsidRDefault="002732D0" w14:paraId="2DA4023F" w14:textId="005474CF">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cs="Times New Roman"/>
                <w:color w:val="000000" w:themeColor="text1"/>
                <w:sz w:val="20"/>
                <w:szCs w:val="20"/>
              </w:rPr>
              <w:t>$3,271,488</w:t>
            </w:r>
          </w:p>
        </w:tc>
        <w:tc>
          <w:tcPr>
            <w:tcW w:w="1071" w:type="dxa"/>
            <w:tcBorders>
              <w:top w:val="nil"/>
              <w:left w:val="nil"/>
              <w:bottom w:val="single" w:color="auto" w:sz="4" w:space="0"/>
              <w:right w:val="single" w:color="auto" w:sz="8" w:space="0"/>
            </w:tcBorders>
            <w:shd w:val="clear" w:color="auto" w:fill="auto"/>
            <w:vAlign w:val="bottom"/>
          </w:tcPr>
          <w:p w:rsidRPr="00FA7D90" w:rsidR="00564C14" w:rsidP="007D7D1E" w:rsidRDefault="002732D0" w14:paraId="07F6F957" w14:textId="6AE73E3F">
            <w:pPr>
              <w:spacing w:after="0" w:line="240" w:lineRule="auto"/>
              <w:jc w:val="right"/>
              <w:rPr>
                <w:rFonts w:ascii="Times New Roman" w:hAnsi="Times New Roman" w:eastAsia="Times New Roman" w:cs="Times New Roman"/>
                <w:color w:val="000000" w:themeColor="text1"/>
                <w:sz w:val="20"/>
                <w:szCs w:val="20"/>
              </w:rPr>
            </w:pPr>
            <w:r>
              <w:rPr>
                <w:rFonts w:ascii="Times New Roman" w:hAnsi="Times New Roman" w:eastAsia="Times New Roman" w:cs="Times New Roman"/>
                <w:color w:val="000000" w:themeColor="text1"/>
                <w:sz w:val="20"/>
                <w:szCs w:val="20"/>
              </w:rPr>
              <w:t>-$340,219</w:t>
            </w:r>
          </w:p>
        </w:tc>
      </w:tr>
      <w:tr w:rsidRPr="00A558C0" w:rsidR="002732D0" w:rsidTr="00276789" w14:paraId="511337FC" w14:textId="77777777">
        <w:trPr>
          <w:trHeight w:val="248"/>
          <w:jc w:val="center"/>
        </w:trPr>
        <w:tc>
          <w:tcPr>
            <w:tcW w:w="1794" w:type="dxa"/>
            <w:tcBorders>
              <w:top w:val="nil"/>
              <w:left w:val="single" w:color="auto" w:sz="8" w:space="0"/>
              <w:bottom w:val="single" w:color="auto" w:sz="4" w:space="0"/>
              <w:right w:val="single" w:color="auto" w:sz="4" w:space="0"/>
            </w:tcBorders>
            <w:shd w:val="clear" w:color="auto" w:fill="auto"/>
            <w:vAlign w:val="bottom"/>
          </w:tcPr>
          <w:p w:rsidRPr="00FA7D90" w:rsidR="002732D0" w:rsidP="002732D0" w:rsidRDefault="002732D0" w14:paraId="7D200FF3" w14:textId="773DBDA8">
            <w:pPr>
              <w:spacing w:after="0" w:line="240" w:lineRule="auto"/>
              <w:rPr>
                <w:rFonts w:ascii="Times New Roman" w:hAnsi="Times New Roman" w:eastAsia="Calibri" w:cs="Times New Roman"/>
                <w:color w:val="000000" w:themeColor="text1"/>
                <w:sz w:val="20"/>
                <w:szCs w:val="20"/>
              </w:rPr>
            </w:pPr>
            <w:r w:rsidRPr="00FA7D90">
              <w:rPr>
                <w:rFonts w:ascii="Times New Roman" w:hAnsi="Times New Roman" w:eastAsia="Calibri" w:cs="Times New Roman"/>
                <w:color w:val="000000" w:themeColor="text1"/>
                <w:sz w:val="20"/>
                <w:szCs w:val="20"/>
              </w:rPr>
              <w:t>Request for Information (RFI) (Medical, Dental, Disability-Accessibility-Related Items</w:t>
            </w:r>
          </w:p>
        </w:tc>
        <w:tc>
          <w:tcPr>
            <w:tcW w:w="1061" w:type="dxa"/>
            <w:tcBorders>
              <w:top w:val="nil"/>
              <w:left w:val="nil"/>
              <w:bottom w:val="single" w:color="auto" w:sz="4" w:space="0"/>
              <w:right w:val="single" w:color="auto" w:sz="4" w:space="0"/>
            </w:tcBorders>
            <w:shd w:val="clear" w:color="auto" w:fill="auto"/>
            <w:vAlign w:val="bottom"/>
          </w:tcPr>
          <w:p w:rsidRPr="00FA7D90" w:rsidR="002732D0" w:rsidP="002732D0" w:rsidRDefault="002732D0" w14:paraId="5210DB62" w14:textId="16A1C2E8">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$0</w:t>
            </w:r>
          </w:p>
        </w:tc>
        <w:tc>
          <w:tcPr>
            <w:tcW w:w="1766" w:type="dxa"/>
            <w:tcBorders>
              <w:top w:val="nil"/>
              <w:left w:val="nil"/>
              <w:bottom w:val="single" w:color="auto" w:sz="4" w:space="0"/>
              <w:right w:val="single" w:color="auto" w:sz="4" w:space="0"/>
            </w:tcBorders>
            <w:shd w:val="clear" w:color="auto" w:fill="auto"/>
            <w:vAlign w:val="bottom"/>
          </w:tcPr>
          <w:p w:rsidRPr="00FA7D90" w:rsidR="002732D0" w:rsidP="002732D0" w:rsidRDefault="002732D0" w14:paraId="6BBD0D0D" w14:textId="2F0B9A11">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w:t>
            </w:r>
            <w:r>
              <w:rPr>
                <w:rFonts w:ascii="Times New Roman" w:hAnsi="Times New Roman" w:eastAsia="Calibri" w:cs="Times New Roman"/>
                <w:sz w:val="20"/>
                <w:szCs w:val="20"/>
              </w:rPr>
              <w:t>340,219</w:t>
            </w:r>
            <w:r w:rsidRPr="00FA7D90">
              <w:rPr>
                <w:rFonts w:ascii="Times New Roman" w:hAnsi="Times New Roman" w:eastAsia="Times New Roman" w:cs="Times New Roman"/>
                <w:color w:val="000000" w:themeColor="text1"/>
                <w:sz w:val="20"/>
                <w:szCs w:val="20"/>
              </w:rPr>
              <w:t xml:space="preserve"> </w:t>
            </w:r>
          </w:p>
        </w:tc>
        <w:tc>
          <w:tcPr>
            <w:tcW w:w="1766" w:type="dxa"/>
            <w:tcBorders>
              <w:top w:val="nil"/>
              <w:left w:val="nil"/>
              <w:bottom w:val="single" w:color="auto" w:sz="4" w:space="0"/>
              <w:right w:val="single" w:color="auto" w:sz="8" w:space="0"/>
            </w:tcBorders>
            <w:shd w:val="clear" w:color="auto" w:fill="auto"/>
            <w:vAlign w:val="bottom"/>
          </w:tcPr>
          <w:p w:rsidRPr="00FA7D90" w:rsidR="002732D0" w:rsidP="002732D0" w:rsidRDefault="002732D0" w14:paraId="4EAA8C61" w14:textId="3D59CF68">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w:t>
            </w:r>
            <w:r>
              <w:rPr>
                <w:rFonts w:ascii="Times New Roman" w:hAnsi="Times New Roman" w:eastAsia="Calibri" w:cs="Times New Roman"/>
                <w:sz w:val="20"/>
                <w:szCs w:val="20"/>
              </w:rPr>
              <w:t>340,219</w:t>
            </w:r>
          </w:p>
        </w:tc>
        <w:tc>
          <w:tcPr>
            <w:tcW w:w="1523" w:type="dxa"/>
            <w:tcBorders>
              <w:top w:val="nil"/>
              <w:left w:val="single" w:color="auto" w:sz="4" w:space="0"/>
              <w:bottom w:val="single" w:color="auto" w:sz="4" w:space="0"/>
              <w:right w:val="single" w:color="auto" w:sz="4" w:space="0"/>
            </w:tcBorders>
            <w:shd w:val="clear" w:color="auto" w:fill="auto"/>
            <w:vAlign w:val="bottom"/>
          </w:tcPr>
          <w:p w:rsidRPr="00FA7D90" w:rsidR="002732D0" w:rsidP="002732D0" w:rsidRDefault="002732D0" w14:paraId="7FD84B5D" w14:textId="4C4553C8">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$0</w:t>
            </w:r>
          </w:p>
        </w:tc>
        <w:tc>
          <w:tcPr>
            <w:tcW w:w="1393" w:type="dxa"/>
            <w:tcBorders>
              <w:top w:val="nil"/>
              <w:left w:val="nil"/>
              <w:bottom w:val="single" w:color="auto" w:sz="4" w:space="0"/>
              <w:right w:val="single" w:color="auto" w:sz="4" w:space="0"/>
            </w:tcBorders>
            <w:shd w:val="clear" w:color="auto" w:fill="auto"/>
            <w:vAlign w:val="bottom"/>
          </w:tcPr>
          <w:p w:rsidRPr="00FA7D90" w:rsidR="002732D0" w:rsidP="002732D0" w:rsidRDefault="002732D0" w14:paraId="27D01EBB" w14:textId="205EA8BD">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w:t>
            </w:r>
            <w:r w:rsidR="00F6217A">
              <w:rPr>
                <w:rFonts w:ascii="Times New Roman" w:hAnsi="Times New Roman" w:eastAsia="Times New Roman" w:cs="Times New Roman"/>
                <w:color w:val="000000" w:themeColor="text1"/>
                <w:sz w:val="20"/>
                <w:szCs w:val="20"/>
              </w:rPr>
              <w:t>340,219</w:t>
            </w:r>
          </w:p>
        </w:tc>
        <w:tc>
          <w:tcPr>
            <w:tcW w:w="1071" w:type="dxa"/>
            <w:tcBorders>
              <w:top w:val="nil"/>
              <w:left w:val="nil"/>
              <w:bottom w:val="single" w:color="auto" w:sz="4" w:space="0"/>
              <w:right w:val="single" w:color="auto" w:sz="8" w:space="0"/>
            </w:tcBorders>
            <w:shd w:val="clear" w:color="auto" w:fill="auto"/>
            <w:vAlign w:val="bottom"/>
          </w:tcPr>
          <w:p w:rsidRPr="00FA7D90" w:rsidR="002732D0" w:rsidP="002732D0" w:rsidRDefault="002732D0" w14:paraId="7637ADCB" w14:textId="6A7C2EBA">
            <w:pPr>
              <w:spacing w:after="0" w:line="240" w:lineRule="auto"/>
              <w:jc w:val="right"/>
              <w:rPr>
                <w:rFonts w:ascii="Times New Roman" w:hAnsi="Times New Roman" w:eastAsia="Times New Roman" w:cs="Times New Roman"/>
                <w:color w:val="000000" w:themeColor="text1"/>
                <w:sz w:val="20"/>
                <w:szCs w:val="20"/>
              </w:rPr>
            </w:pPr>
            <w:r w:rsidRPr="00FA7D90">
              <w:rPr>
                <w:rFonts w:ascii="Times New Roman" w:hAnsi="Times New Roman" w:eastAsia="Times New Roman" w:cs="Times New Roman"/>
                <w:color w:val="000000" w:themeColor="text1"/>
                <w:sz w:val="20"/>
                <w:szCs w:val="20"/>
              </w:rPr>
              <w:t>$</w:t>
            </w:r>
            <w:r w:rsidR="00F6217A">
              <w:rPr>
                <w:rFonts w:ascii="Times New Roman" w:hAnsi="Times New Roman" w:eastAsia="Times New Roman" w:cs="Times New Roman"/>
                <w:color w:val="000000" w:themeColor="text1"/>
                <w:sz w:val="20"/>
                <w:szCs w:val="20"/>
              </w:rPr>
              <w:t>340,219</w:t>
            </w:r>
          </w:p>
        </w:tc>
      </w:tr>
      <w:tr w:rsidRPr="00A558C0" w:rsidR="002732D0" w:rsidTr="00276789" w14:paraId="1156BC15" w14:textId="77777777">
        <w:trPr>
          <w:trHeight w:val="248"/>
          <w:jc w:val="center"/>
        </w:trPr>
        <w:tc>
          <w:tcPr>
            <w:tcW w:w="1794" w:type="dxa"/>
            <w:tcBorders>
              <w:top w:val="nil"/>
              <w:left w:val="single" w:color="auto" w:sz="8" w:space="0"/>
              <w:bottom w:val="single" w:color="auto" w:sz="4" w:space="0"/>
              <w:right w:val="single" w:color="auto" w:sz="4" w:space="0"/>
            </w:tcBorders>
            <w:shd w:val="clear" w:color="auto" w:fill="auto"/>
            <w:vAlign w:val="bottom"/>
          </w:tcPr>
          <w:p w:rsidRPr="002732D0" w:rsidR="002732D0" w:rsidP="002732D0" w:rsidRDefault="002732D0" w14:paraId="35F88F42" w14:textId="33E626B7">
            <w:pPr>
              <w:spacing w:after="0" w:line="240" w:lineRule="auto"/>
              <w:rPr>
                <w:rFonts w:ascii="Times New Roman" w:hAnsi="Times New Roman" w:eastAsia="Times New Roman" w:cs="Times New Roman"/>
                <w:b/>
                <w:bCs/>
                <w:color w:val="000000" w:themeColor="text1"/>
                <w:sz w:val="20"/>
                <w:szCs w:val="20"/>
              </w:rPr>
            </w:pPr>
            <w:r w:rsidRPr="002732D0">
              <w:rPr>
                <w:rFonts w:ascii="Times New Roman" w:hAnsi="Times New Roman" w:eastAsia="Times New Roman" w:cs="Times New Roman"/>
                <w:b/>
                <w:bCs/>
                <w:color w:val="000000" w:themeColor="text1"/>
                <w:sz w:val="20"/>
                <w:szCs w:val="20"/>
              </w:rPr>
              <w:t>Total</w:t>
            </w:r>
          </w:p>
        </w:tc>
        <w:tc>
          <w:tcPr>
            <w:tcW w:w="1061" w:type="dxa"/>
            <w:tcBorders>
              <w:top w:val="nil"/>
              <w:left w:val="nil"/>
              <w:bottom w:val="single" w:color="auto" w:sz="4" w:space="0"/>
              <w:right w:val="single" w:color="auto" w:sz="4" w:space="0"/>
            </w:tcBorders>
            <w:shd w:val="clear" w:color="auto" w:fill="auto"/>
            <w:vAlign w:val="bottom"/>
          </w:tcPr>
          <w:p w:rsidRPr="002732D0" w:rsidR="002732D0" w:rsidP="002732D0" w:rsidRDefault="002732D0" w14:paraId="1B9CA1B8" w14:textId="035644FD">
            <w:pPr>
              <w:spacing w:after="0" w:line="240" w:lineRule="auto"/>
              <w:jc w:val="right"/>
              <w:rPr>
                <w:rFonts w:ascii="Times New Roman" w:hAnsi="Times New Roman" w:eastAsia="Times New Roman" w:cs="Times New Roman"/>
                <w:b/>
                <w:bCs/>
                <w:color w:val="000000" w:themeColor="text1"/>
                <w:sz w:val="20"/>
                <w:szCs w:val="20"/>
              </w:rPr>
            </w:pPr>
            <w:r w:rsidRPr="002732D0">
              <w:rPr>
                <w:rFonts w:ascii="Times New Roman" w:hAnsi="Times New Roman" w:eastAsia="Times New Roman" w:cs="Times New Roman"/>
                <w:b/>
                <w:bCs/>
                <w:color w:val="000000" w:themeColor="text1"/>
                <w:sz w:val="20"/>
                <w:szCs w:val="20"/>
              </w:rPr>
              <w:t>$0</w:t>
            </w:r>
          </w:p>
        </w:tc>
        <w:tc>
          <w:tcPr>
            <w:tcW w:w="1766" w:type="dxa"/>
            <w:tcBorders>
              <w:top w:val="nil"/>
              <w:left w:val="nil"/>
              <w:bottom w:val="single" w:color="auto" w:sz="4" w:space="0"/>
              <w:right w:val="single" w:color="auto" w:sz="4" w:space="0"/>
            </w:tcBorders>
            <w:shd w:val="clear" w:color="auto" w:fill="auto"/>
            <w:vAlign w:val="bottom"/>
          </w:tcPr>
          <w:p w:rsidRPr="002732D0" w:rsidR="002732D0" w:rsidP="002732D0" w:rsidRDefault="002732D0" w14:paraId="62F4DD9E" w14:textId="39198E21">
            <w:pPr>
              <w:spacing w:after="0" w:line="240" w:lineRule="auto"/>
              <w:jc w:val="right"/>
              <w:rPr>
                <w:rFonts w:ascii="Times New Roman" w:hAnsi="Times New Roman" w:eastAsia="Times New Roman" w:cs="Times New Roman"/>
                <w:b/>
                <w:bCs/>
                <w:color w:val="000000" w:themeColor="text1"/>
                <w:sz w:val="20"/>
                <w:szCs w:val="20"/>
              </w:rPr>
            </w:pPr>
            <w:r w:rsidRPr="002732D0">
              <w:rPr>
                <w:rFonts w:ascii="Times New Roman" w:hAnsi="Times New Roman" w:eastAsia="Times New Roman" w:cs="Times New Roman"/>
                <w:b/>
                <w:bCs/>
                <w:color w:val="000000" w:themeColor="text1"/>
                <w:sz w:val="20"/>
                <w:szCs w:val="20"/>
              </w:rPr>
              <w:t>$</w:t>
            </w:r>
            <w:r w:rsidR="00B178C9">
              <w:rPr>
                <w:rFonts w:ascii="Times New Roman" w:hAnsi="Times New Roman" w:eastAsia="Times New Roman" w:cs="Times New Roman"/>
                <w:b/>
                <w:bCs/>
                <w:color w:val="000000" w:themeColor="text1"/>
                <w:sz w:val="20"/>
                <w:szCs w:val="20"/>
              </w:rPr>
              <w:t>1,098,686</w:t>
            </w:r>
          </w:p>
        </w:tc>
        <w:tc>
          <w:tcPr>
            <w:tcW w:w="1766" w:type="dxa"/>
            <w:tcBorders>
              <w:top w:val="nil"/>
              <w:left w:val="nil"/>
              <w:bottom w:val="single" w:color="auto" w:sz="4" w:space="0"/>
              <w:right w:val="single" w:color="auto" w:sz="8" w:space="0"/>
            </w:tcBorders>
            <w:shd w:val="clear" w:color="auto" w:fill="auto"/>
            <w:vAlign w:val="bottom"/>
          </w:tcPr>
          <w:p w:rsidRPr="002732D0" w:rsidR="002732D0" w:rsidP="002732D0" w:rsidRDefault="002732D0" w14:paraId="66E6E511" w14:textId="246E6BCB">
            <w:pPr>
              <w:spacing w:after="0" w:line="240" w:lineRule="auto"/>
              <w:jc w:val="right"/>
              <w:rPr>
                <w:rFonts w:ascii="Times New Roman" w:hAnsi="Times New Roman" w:eastAsia="Times New Roman" w:cs="Times New Roman"/>
                <w:b/>
                <w:bCs/>
                <w:color w:val="000000" w:themeColor="text1"/>
                <w:sz w:val="20"/>
                <w:szCs w:val="20"/>
              </w:rPr>
            </w:pPr>
            <w:r w:rsidRPr="002732D0">
              <w:rPr>
                <w:rFonts w:ascii="Times New Roman" w:hAnsi="Times New Roman" w:eastAsia="Times New Roman" w:cs="Times New Roman"/>
                <w:b/>
                <w:bCs/>
                <w:color w:val="000000" w:themeColor="text1"/>
                <w:sz w:val="20"/>
                <w:szCs w:val="20"/>
              </w:rPr>
              <w:t>$</w:t>
            </w:r>
            <w:r w:rsidR="00B178C9">
              <w:rPr>
                <w:rFonts w:ascii="Times New Roman" w:hAnsi="Times New Roman" w:eastAsia="Times New Roman" w:cs="Times New Roman"/>
                <w:b/>
                <w:bCs/>
                <w:color w:val="000000" w:themeColor="text1"/>
                <w:sz w:val="20"/>
                <w:szCs w:val="20"/>
              </w:rPr>
              <w:t>1,098,686</w:t>
            </w:r>
          </w:p>
        </w:tc>
        <w:tc>
          <w:tcPr>
            <w:tcW w:w="1523" w:type="dxa"/>
            <w:tcBorders>
              <w:top w:val="nil"/>
              <w:left w:val="single" w:color="auto" w:sz="4" w:space="0"/>
              <w:bottom w:val="single" w:color="auto" w:sz="4" w:space="0"/>
              <w:right w:val="single" w:color="auto" w:sz="4" w:space="0"/>
            </w:tcBorders>
            <w:shd w:val="clear" w:color="auto" w:fill="auto"/>
            <w:vAlign w:val="bottom"/>
          </w:tcPr>
          <w:p w:rsidRPr="002732D0" w:rsidR="002732D0" w:rsidP="002732D0" w:rsidRDefault="002732D0" w14:paraId="42EEA1E1" w14:textId="516516EC">
            <w:pPr>
              <w:spacing w:after="0" w:line="240" w:lineRule="auto"/>
              <w:jc w:val="right"/>
              <w:rPr>
                <w:rFonts w:ascii="Times New Roman" w:hAnsi="Times New Roman" w:eastAsia="Times New Roman" w:cs="Times New Roman"/>
                <w:b/>
                <w:bCs/>
                <w:color w:val="000000" w:themeColor="text1"/>
                <w:sz w:val="20"/>
                <w:szCs w:val="20"/>
              </w:rPr>
            </w:pPr>
            <w:r w:rsidRPr="002732D0">
              <w:rPr>
                <w:rFonts w:ascii="Times New Roman" w:hAnsi="Times New Roman" w:eastAsia="Times New Roman" w:cs="Times New Roman"/>
                <w:b/>
                <w:bCs/>
                <w:color w:val="000000" w:themeColor="text1"/>
                <w:sz w:val="20"/>
                <w:szCs w:val="20"/>
              </w:rPr>
              <w:t>$3,611,707</w:t>
            </w:r>
          </w:p>
        </w:tc>
        <w:tc>
          <w:tcPr>
            <w:tcW w:w="1393" w:type="dxa"/>
            <w:tcBorders>
              <w:top w:val="nil"/>
              <w:left w:val="nil"/>
              <w:bottom w:val="single" w:color="auto" w:sz="4" w:space="0"/>
              <w:right w:val="single" w:color="auto" w:sz="4" w:space="0"/>
            </w:tcBorders>
            <w:shd w:val="clear" w:color="auto" w:fill="auto"/>
            <w:vAlign w:val="bottom"/>
          </w:tcPr>
          <w:p w:rsidRPr="002732D0" w:rsidR="002732D0" w:rsidP="002732D0" w:rsidRDefault="002732D0" w14:paraId="57C5135F" w14:textId="3B2A227D">
            <w:pPr>
              <w:spacing w:after="0" w:line="240" w:lineRule="auto"/>
              <w:jc w:val="right"/>
              <w:rPr>
                <w:rFonts w:ascii="Times New Roman" w:hAnsi="Times New Roman" w:eastAsia="Times New Roman" w:cs="Times New Roman"/>
                <w:b/>
                <w:bCs/>
                <w:color w:val="000000" w:themeColor="text1"/>
                <w:sz w:val="20"/>
                <w:szCs w:val="20"/>
              </w:rPr>
            </w:pPr>
            <w:r w:rsidRPr="002732D0">
              <w:rPr>
                <w:rFonts w:ascii="Times New Roman" w:hAnsi="Times New Roman" w:eastAsia="Times New Roman" w:cs="Times New Roman"/>
                <w:b/>
                <w:bCs/>
                <w:color w:val="000000" w:themeColor="text1"/>
                <w:sz w:val="20"/>
                <w:szCs w:val="20"/>
              </w:rPr>
              <w:t>$3,</w:t>
            </w:r>
            <w:r w:rsidR="006B672D">
              <w:rPr>
                <w:rFonts w:ascii="Times New Roman" w:hAnsi="Times New Roman" w:eastAsia="Times New Roman" w:cs="Times New Roman"/>
                <w:b/>
                <w:bCs/>
                <w:color w:val="000000" w:themeColor="text1"/>
                <w:sz w:val="20"/>
                <w:szCs w:val="20"/>
              </w:rPr>
              <w:t>611</w:t>
            </w:r>
            <w:r w:rsidR="00F6217A">
              <w:rPr>
                <w:rFonts w:ascii="Times New Roman" w:hAnsi="Times New Roman" w:eastAsia="Times New Roman" w:cs="Times New Roman"/>
                <w:b/>
                <w:bCs/>
                <w:color w:val="000000" w:themeColor="text1"/>
                <w:sz w:val="20"/>
                <w:szCs w:val="20"/>
              </w:rPr>
              <w:t>,707</w:t>
            </w:r>
          </w:p>
        </w:tc>
        <w:tc>
          <w:tcPr>
            <w:tcW w:w="1071" w:type="dxa"/>
            <w:tcBorders>
              <w:top w:val="nil"/>
              <w:left w:val="nil"/>
              <w:bottom w:val="single" w:color="auto" w:sz="4" w:space="0"/>
              <w:right w:val="single" w:color="auto" w:sz="8" w:space="0"/>
            </w:tcBorders>
            <w:shd w:val="clear" w:color="auto" w:fill="auto"/>
            <w:vAlign w:val="bottom"/>
          </w:tcPr>
          <w:p w:rsidRPr="002732D0" w:rsidR="002732D0" w:rsidP="002732D0" w:rsidRDefault="002732D0" w14:paraId="3E850D29" w14:textId="45C6A146">
            <w:pPr>
              <w:spacing w:after="0" w:line="240" w:lineRule="auto"/>
              <w:jc w:val="right"/>
              <w:rPr>
                <w:rFonts w:ascii="Times New Roman" w:hAnsi="Times New Roman" w:eastAsia="Times New Roman" w:cs="Times New Roman"/>
                <w:b/>
                <w:bCs/>
                <w:color w:val="000000" w:themeColor="text1"/>
                <w:sz w:val="20"/>
                <w:szCs w:val="20"/>
              </w:rPr>
            </w:pPr>
            <w:r w:rsidRPr="002732D0">
              <w:rPr>
                <w:rFonts w:ascii="Times New Roman" w:hAnsi="Times New Roman" w:eastAsia="Times New Roman" w:cs="Times New Roman"/>
                <w:b/>
                <w:bCs/>
                <w:color w:val="000000" w:themeColor="text1"/>
                <w:sz w:val="20"/>
                <w:szCs w:val="20"/>
              </w:rPr>
              <w:t>$</w:t>
            </w:r>
            <w:r w:rsidR="00F6217A">
              <w:rPr>
                <w:rFonts w:ascii="Times New Roman" w:hAnsi="Times New Roman" w:eastAsia="Times New Roman" w:cs="Times New Roman"/>
                <w:b/>
                <w:bCs/>
                <w:color w:val="000000" w:themeColor="text1"/>
                <w:sz w:val="20"/>
                <w:szCs w:val="20"/>
              </w:rPr>
              <w:t>0</w:t>
            </w:r>
          </w:p>
        </w:tc>
      </w:tr>
    </w:tbl>
    <w:p w:rsidRPr="00CF3B54" w:rsidR="00562915" w:rsidP="00DF1EAD" w:rsidRDefault="005A28F1" w14:paraId="04416C4F" w14:textId="50F88DDD">
      <w:pPr>
        <w:rPr>
          <w:rFonts w:ascii="Times New Roman" w:hAnsi="Times New Roman" w:cs="Times New Roman"/>
          <w:iCs/>
          <w:sz w:val="24"/>
          <w:szCs w:val="24"/>
        </w:rPr>
      </w:pPr>
      <w:r>
        <w:br/>
      </w:r>
      <w:r w:rsidRPr="00956004" w:rsidR="00562915">
        <w:rPr>
          <w:rFonts w:ascii="Times New Roman" w:hAnsi="Times New Roman" w:cs="Times New Roman"/>
          <w:b/>
          <w:bCs/>
          <w:i/>
          <w:sz w:val="24"/>
          <w:szCs w:val="24"/>
        </w:rPr>
        <w:t>Explain:</w:t>
      </w:r>
      <w:r w:rsidRPr="00956004" w:rsidR="00562915">
        <w:rPr>
          <w:rFonts w:ascii="Times New Roman" w:hAnsi="Times New Roman" w:cs="Times New Roman"/>
          <w:bCs/>
          <w:iCs/>
          <w:sz w:val="24"/>
          <w:szCs w:val="24"/>
        </w:rPr>
        <w:t xml:space="preserve"> </w:t>
      </w:r>
      <w:r w:rsidRPr="00956004" w:rsidR="0077080E">
        <w:rPr>
          <w:rFonts w:ascii="Times New Roman" w:hAnsi="Times New Roman" w:cs="Times New Roman"/>
          <w:bCs/>
          <w:iCs/>
          <w:sz w:val="24"/>
          <w:szCs w:val="24"/>
        </w:rPr>
        <w:t xml:space="preserve"> </w:t>
      </w:r>
      <w:r w:rsidRPr="00FA7D90" w:rsidR="00FB0057">
        <w:rPr>
          <w:rFonts w:ascii="Times New Roman" w:hAnsi="Times New Roman" w:cs="Times New Roman"/>
          <w:color w:val="000000" w:themeColor="text1"/>
          <w:sz w:val="24"/>
          <w:szCs w:val="24"/>
        </w:rPr>
        <w:t xml:space="preserve">There is </w:t>
      </w:r>
      <w:r w:rsidRPr="00FA7D90" w:rsidR="00E174DD">
        <w:rPr>
          <w:rFonts w:ascii="Times New Roman" w:hAnsi="Times New Roman" w:cs="Times New Roman"/>
          <w:color w:val="000000" w:themeColor="text1"/>
          <w:sz w:val="24"/>
          <w:szCs w:val="24"/>
        </w:rPr>
        <w:t xml:space="preserve">a </w:t>
      </w:r>
      <w:r w:rsidRPr="00FA7D90" w:rsidR="00FB0057">
        <w:rPr>
          <w:rFonts w:ascii="Times New Roman" w:hAnsi="Times New Roman" w:cs="Times New Roman"/>
          <w:color w:val="000000" w:themeColor="text1"/>
          <w:sz w:val="24"/>
          <w:szCs w:val="24"/>
        </w:rPr>
        <w:t>$</w:t>
      </w:r>
      <w:r w:rsidR="002732D0">
        <w:rPr>
          <w:rFonts w:ascii="Times New Roman" w:hAnsi="Times New Roman" w:cs="Times New Roman"/>
          <w:color w:val="000000" w:themeColor="text1"/>
          <w:sz w:val="24"/>
          <w:szCs w:val="24"/>
        </w:rPr>
        <w:t xml:space="preserve">1,098,686 </w:t>
      </w:r>
      <w:r w:rsidRPr="00FA7D90" w:rsidR="00FB0057">
        <w:rPr>
          <w:rFonts w:ascii="Times New Roman" w:hAnsi="Times New Roman" w:cs="Times New Roman"/>
          <w:color w:val="000000" w:themeColor="text1"/>
          <w:sz w:val="24"/>
          <w:szCs w:val="24"/>
        </w:rPr>
        <w:t xml:space="preserve">increase in burden </w:t>
      </w:r>
      <w:r w:rsidRPr="00FA7D90" w:rsidR="00395B23">
        <w:rPr>
          <w:rFonts w:ascii="Times New Roman" w:hAnsi="Times New Roman" w:cs="Times New Roman"/>
          <w:color w:val="000000" w:themeColor="text1"/>
          <w:sz w:val="24"/>
          <w:szCs w:val="24"/>
        </w:rPr>
        <w:t>costs</w:t>
      </w:r>
      <w:r w:rsidR="009A3A5B">
        <w:rPr>
          <w:rFonts w:ascii="Times New Roman" w:hAnsi="Times New Roman" w:cs="Times New Roman"/>
          <w:color w:val="000000" w:themeColor="text1"/>
          <w:sz w:val="24"/>
          <w:szCs w:val="24"/>
        </w:rPr>
        <w:t xml:space="preserve"> from adding th</w:t>
      </w:r>
      <w:r w:rsidR="00363FE5">
        <w:rPr>
          <w:rFonts w:ascii="Times New Roman" w:hAnsi="Times New Roman" w:cs="Times New Roman"/>
          <w:color w:val="000000" w:themeColor="text1"/>
          <w:sz w:val="24"/>
          <w:szCs w:val="24"/>
        </w:rPr>
        <w:t>ese</w:t>
      </w:r>
      <w:r w:rsidR="009A3A5B">
        <w:rPr>
          <w:rFonts w:ascii="Times New Roman" w:hAnsi="Times New Roman" w:cs="Times New Roman"/>
          <w:color w:val="000000" w:themeColor="text1"/>
          <w:sz w:val="24"/>
          <w:szCs w:val="24"/>
        </w:rPr>
        <w:t xml:space="preserve"> additional verification documentation</w:t>
      </w:r>
      <w:r w:rsidR="00363FE5">
        <w:rPr>
          <w:rFonts w:ascii="Times New Roman" w:hAnsi="Times New Roman" w:cs="Times New Roman"/>
          <w:color w:val="000000" w:themeColor="text1"/>
          <w:sz w:val="24"/>
          <w:szCs w:val="24"/>
        </w:rPr>
        <w:t>s</w:t>
      </w:r>
      <w:r w:rsidRPr="00FA7D90" w:rsidR="00FB0057">
        <w:rPr>
          <w:rFonts w:ascii="Times New Roman" w:hAnsi="Times New Roman" w:cs="Times New Roman"/>
          <w:color w:val="000000" w:themeColor="text1"/>
          <w:sz w:val="24"/>
          <w:szCs w:val="24"/>
        </w:rPr>
        <w:t>.</w:t>
      </w:r>
    </w:p>
    <w:p w:rsidRPr="000E0BAA" w:rsidR="0077080E" w:rsidP="00956004" w:rsidRDefault="0077080E" w14:paraId="42EDA074" w14:textId="77777777">
      <w:pPr>
        <w:pStyle w:val="BodyText2"/>
        <w:spacing w:line="23" w:lineRule="atLeast"/>
        <w:rPr>
          <w:rFonts w:ascii="Times New Roman" w:hAnsi="Times New Roman" w:cs="Times New Roman"/>
          <w:iCs/>
          <w:sz w:val="24"/>
          <w:szCs w:val="24"/>
        </w:rPr>
      </w:pPr>
    </w:p>
    <w:p w:rsidRPr="006625E7" w:rsidR="00562915" w:rsidP="00562915" w:rsidRDefault="00562915" w14:paraId="5CE4BD08" w14:textId="77777777">
      <w:pPr>
        <w:rPr>
          <w:rFonts w:ascii="Times New Roman" w:hAnsi="Times New Roman" w:cs="Times New Roman"/>
          <w:sz w:val="24"/>
          <w:szCs w:val="24"/>
        </w:rPr>
      </w:pPr>
      <w:r w:rsidRPr="006625E7">
        <w:rPr>
          <w:rFonts w:ascii="Times New Roman" w:hAnsi="Times New Roman" w:cs="Times New Roman"/>
          <w:b/>
          <w:bCs/>
          <w:sz w:val="24"/>
          <w:szCs w:val="24"/>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Pr="006625E7">
        <w:rPr>
          <w:rFonts w:ascii="Times New Roman" w:hAnsi="Times New Roman" w:cs="Times New Roman"/>
          <w:sz w:val="24"/>
          <w:szCs w:val="24"/>
        </w:rPr>
        <w:fldChar w:fldCharType="begin"/>
      </w:r>
      <w:r w:rsidRPr="006625E7">
        <w:rPr>
          <w:rFonts w:ascii="Times New Roman" w:hAnsi="Times New Roman" w:cs="Times New Roman"/>
          <w:sz w:val="24"/>
          <w:szCs w:val="24"/>
        </w:rPr>
        <w:instrText>ADVANCE \R 0.95</w:instrText>
      </w:r>
      <w:r w:rsidRPr="006625E7">
        <w:rPr>
          <w:rFonts w:ascii="Times New Roman" w:hAnsi="Times New Roman" w:cs="Times New Roman"/>
          <w:sz w:val="24"/>
          <w:szCs w:val="24"/>
        </w:rPr>
        <w:fldChar w:fldCharType="end"/>
      </w:r>
    </w:p>
    <w:p w:rsidRPr="006625E7" w:rsidR="00562915" w:rsidP="00562915" w:rsidRDefault="00562915" w14:paraId="4E34CDCC" w14:textId="77777777">
      <w:pPr>
        <w:rPr>
          <w:rFonts w:ascii="Times New Roman" w:hAnsi="Times New Roman" w:cs="Times New Roman"/>
          <w:sz w:val="24"/>
          <w:szCs w:val="24"/>
        </w:rPr>
      </w:pPr>
      <w:r w:rsidRPr="006625E7">
        <w:rPr>
          <w:rFonts w:ascii="Times New Roman" w:hAnsi="Times New Roman" w:cs="Times New Roman"/>
          <w:sz w:val="24"/>
          <w:szCs w:val="24"/>
        </w:rPr>
        <w:t>There are no outline plans for tabulation and publication of data for this information collection.</w:t>
      </w:r>
    </w:p>
    <w:p w:rsidRPr="006625E7" w:rsidR="00562915" w:rsidP="00562915" w:rsidRDefault="00562915" w14:paraId="5AC7E88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17.  If seeking approval not to display the expiration date for OMB approval of the information collection, explain reasons that display would be inappropriate.</w:t>
      </w:r>
    </w:p>
    <w:p w:rsidRPr="006625E7" w:rsidR="00562915" w:rsidP="00562915" w:rsidRDefault="00562915" w14:paraId="423109BE" w14:textId="77777777">
      <w:pPr>
        <w:rPr>
          <w:rFonts w:ascii="Times New Roman" w:hAnsi="Times New Roman" w:cs="Times New Roman"/>
          <w:b/>
          <w:bCs/>
          <w:color w:val="000000"/>
          <w:sz w:val="24"/>
          <w:szCs w:val="24"/>
        </w:rPr>
      </w:pPr>
      <w:r w:rsidRPr="006625E7">
        <w:rPr>
          <w:rFonts w:ascii="Times New Roman" w:hAnsi="Times New Roman" w:cs="Times New Roman"/>
          <w:color w:val="000000"/>
          <w:sz w:val="24"/>
          <w:szCs w:val="24"/>
        </w:rPr>
        <w:t>This collection does not seek approval to not display the expiration date for OMB approval.</w:t>
      </w:r>
      <w:r w:rsidRPr="006625E7">
        <w:rPr>
          <w:rFonts w:ascii="Times New Roman" w:hAnsi="Times New Roman" w:cs="Times New Roman"/>
          <w:b/>
          <w:bCs/>
          <w:color w:val="000000"/>
          <w:sz w:val="24"/>
          <w:szCs w:val="24"/>
        </w:rPr>
        <w:fldChar w:fldCharType="begin"/>
      </w:r>
      <w:r w:rsidRPr="006625E7">
        <w:rPr>
          <w:rFonts w:ascii="Times New Roman" w:hAnsi="Times New Roman" w:cs="Times New Roman"/>
          <w:b/>
          <w:bCs/>
          <w:color w:val="000000"/>
          <w:sz w:val="24"/>
          <w:szCs w:val="24"/>
        </w:rPr>
        <w:instrText>ADVANCE \R 0.95</w:instrText>
      </w:r>
      <w:r w:rsidRPr="006625E7">
        <w:rPr>
          <w:rFonts w:ascii="Times New Roman" w:hAnsi="Times New Roman" w:cs="Times New Roman"/>
          <w:b/>
          <w:bCs/>
          <w:color w:val="000000"/>
          <w:sz w:val="24"/>
          <w:szCs w:val="24"/>
        </w:rPr>
        <w:fldChar w:fldCharType="end"/>
      </w:r>
    </w:p>
    <w:p w:rsidRPr="006625E7" w:rsidR="00562915" w:rsidP="00562915" w:rsidRDefault="00562915" w14:paraId="6E4F916B" w14:textId="77777777">
      <w:pPr>
        <w:rPr>
          <w:rFonts w:ascii="Times New Roman" w:hAnsi="Times New Roman" w:cs="Times New Roman"/>
          <w:b/>
          <w:bCs/>
          <w:sz w:val="24"/>
          <w:szCs w:val="24"/>
        </w:rPr>
      </w:pPr>
      <w:r w:rsidRPr="006625E7">
        <w:rPr>
          <w:rFonts w:ascii="Times New Roman" w:hAnsi="Times New Roman" w:cs="Times New Roman"/>
          <w:b/>
          <w:bCs/>
          <w:sz w:val="24"/>
          <w:szCs w:val="24"/>
        </w:rPr>
        <w:fldChar w:fldCharType="begin"/>
      </w:r>
      <w:r w:rsidRPr="006625E7">
        <w:rPr>
          <w:rFonts w:ascii="Times New Roman" w:hAnsi="Times New Roman" w:cs="Times New Roman"/>
          <w:b/>
          <w:bCs/>
          <w:sz w:val="24"/>
          <w:szCs w:val="24"/>
        </w:rPr>
        <w:instrText>ADVANCE \R 0.95</w:instrText>
      </w:r>
      <w:r w:rsidRPr="006625E7">
        <w:rPr>
          <w:rFonts w:ascii="Times New Roman" w:hAnsi="Times New Roman" w:cs="Times New Roman"/>
          <w:b/>
          <w:bCs/>
          <w:sz w:val="24"/>
          <w:szCs w:val="24"/>
        </w:rPr>
        <w:fldChar w:fldCharType="end"/>
      </w:r>
      <w:r w:rsidRPr="006625E7">
        <w:rPr>
          <w:rFonts w:ascii="Times New Roman" w:hAnsi="Times New Roman" w:cs="Times New Roman"/>
          <w:b/>
          <w:bCs/>
          <w:sz w:val="24"/>
          <w:szCs w:val="24"/>
        </w:rPr>
        <w:t>18.  Explain each exception to the certification statement identified in Item 19 “Certification for Paperwork Reduction Act Submissions,” of OMB Form 83-I.</w:t>
      </w:r>
    </w:p>
    <w:p w:rsidRPr="00956004" w:rsidR="00562915" w:rsidP="00562915" w:rsidRDefault="00562915" w14:paraId="7D8A9613" w14:textId="32E20076">
      <w:pPr>
        <w:rPr>
          <w:rFonts w:ascii="Times New Roman" w:hAnsi="Times New Roman" w:cs="Times New Roman"/>
          <w:color w:val="000000" w:themeColor="text1"/>
          <w:sz w:val="24"/>
          <w:szCs w:val="24"/>
        </w:rPr>
      </w:pPr>
      <w:r w:rsidRPr="006625E7">
        <w:rPr>
          <w:rFonts w:ascii="Times New Roman" w:hAnsi="Times New Roman" w:cs="Times New Roman"/>
          <w:color w:val="FF0000"/>
          <w:sz w:val="24"/>
          <w:szCs w:val="24"/>
        </w:rPr>
        <w:lastRenderedPageBreak/>
        <w:fldChar w:fldCharType="begin"/>
      </w:r>
      <w:r w:rsidRPr="006625E7">
        <w:rPr>
          <w:rFonts w:ascii="Times New Roman" w:hAnsi="Times New Roman" w:cs="Times New Roman"/>
          <w:color w:val="FF0000"/>
          <w:sz w:val="24"/>
          <w:szCs w:val="24"/>
        </w:rPr>
        <w:instrText>ADVANCE \R 0.95</w:instrText>
      </w:r>
      <w:r w:rsidRPr="006625E7">
        <w:rPr>
          <w:rFonts w:ascii="Times New Roman" w:hAnsi="Times New Roman" w:cs="Times New Roman"/>
          <w:color w:val="FF0000"/>
          <w:sz w:val="24"/>
          <w:szCs w:val="24"/>
        </w:rPr>
        <w:fldChar w:fldCharType="end"/>
      </w:r>
      <w:r w:rsidRPr="00A41146">
        <w:rPr>
          <w:rFonts w:ascii="Times New Roman" w:hAnsi="Times New Roman" w:cs="Times New Roman"/>
          <w:sz w:val="24"/>
          <w:szCs w:val="24"/>
        </w:rPr>
        <w:t xml:space="preserve">This collection does not seek exception to “Certification for Paperwork </w:t>
      </w:r>
      <w:r w:rsidRPr="00956004">
        <w:rPr>
          <w:rFonts w:ascii="Times New Roman" w:hAnsi="Times New Roman" w:cs="Times New Roman"/>
          <w:color w:val="000000" w:themeColor="text1"/>
          <w:sz w:val="24"/>
          <w:szCs w:val="24"/>
        </w:rPr>
        <w:t xml:space="preserve">Reduction Act Submissions”.  This collection does not use efficient statistical survey methodology or use of information technology.  Statistical Survey methodology </w:t>
      </w:r>
      <w:r w:rsidRPr="0BE6C9B0" w:rsidR="61AAFCE5">
        <w:rPr>
          <w:rFonts w:ascii="Times New Roman" w:hAnsi="Times New Roman" w:cs="Times New Roman"/>
          <w:color w:val="000000" w:themeColor="text1"/>
          <w:sz w:val="24"/>
          <w:szCs w:val="24"/>
        </w:rPr>
        <w:t>“</w:t>
      </w:r>
      <w:r w:rsidRPr="00956004">
        <w:rPr>
          <w:rFonts w:ascii="Times New Roman" w:hAnsi="Times New Roman" w:cs="Times New Roman"/>
          <w:color w:val="000000" w:themeColor="text1"/>
          <w:sz w:val="24"/>
          <w:szCs w:val="24"/>
        </w:rPr>
        <w:t>is not applicable</w:t>
      </w:r>
      <w:r w:rsidRPr="6894B3A8" w:rsidR="00A41146">
        <w:rPr>
          <w:rFonts w:ascii="Times New Roman" w:hAnsi="Times New Roman" w:cs="Times New Roman"/>
          <w:color w:val="000000" w:themeColor="text1"/>
          <w:sz w:val="24"/>
          <w:szCs w:val="24"/>
        </w:rPr>
        <w:t>.</w:t>
      </w:r>
      <w:r w:rsidRPr="6894B3A8" w:rsidR="40EB344D">
        <w:rPr>
          <w:rFonts w:ascii="Times New Roman" w:hAnsi="Times New Roman" w:cs="Times New Roman"/>
          <w:color w:val="000000" w:themeColor="text1"/>
          <w:sz w:val="24"/>
          <w:szCs w:val="24"/>
        </w:rPr>
        <w:t>”</w:t>
      </w:r>
      <w:r w:rsidRPr="00956004">
        <w:rPr>
          <w:rFonts w:ascii="Times New Roman" w:hAnsi="Times New Roman" w:cs="Times New Roman"/>
          <w:color w:val="000000" w:themeColor="text1"/>
          <w:sz w:val="24"/>
          <w:szCs w:val="24"/>
        </w:rPr>
        <w:t xml:space="preserve"> </w:t>
      </w:r>
    </w:p>
    <w:sectPr w:rsidRPr="00956004" w:rsidR="00562915">
      <w:headerReference w:type="default" r:id="rId16"/>
      <w:footerReference w:type="even" r:id="rId17"/>
      <w:footerReference w:type="default" r:id="rId1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7A125" w14:textId="77777777" w:rsidR="00DC2271" w:rsidRDefault="00DC2271">
      <w:pPr>
        <w:spacing w:after="0" w:line="240" w:lineRule="auto"/>
      </w:pPr>
      <w:r>
        <w:separator/>
      </w:r>
    </w:p>
  </w:endnote>
  <w:endnote w:type="continuationSeparator" w:id="0">
    <w:p w14:paraId="66040FE5" w14:textId="77777777" w:rsidR="00DC2271" w:rsidRDefault="00DC2271">
      <w:pPr>
        <w:spacing w:after="0" w:line="240" w:lineRule="auto"/>
      </w:pPr>
      <w:r>
        <w:continuationSeparator/>
      </w:r>
    </w:p>
  </w:endnote>
  <w:endnote w:type="continuationNotice" w:id="1">
    <w:p w14:paraId="461A3BF7" w14:textId="77777777" w:rsidR="00DC2271" w:rsidRDefault="00DC22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0EDED" w14:textId="77777777" w:rsidR="00F6217A" w:rsidRDefault="00F6217A" w:rsidP="00FC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F46F84" w14:textId="77777777" w:rsidR="00F6217A" w:rsidRDefault="00F621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2C37" w14:textId="77777777" w:rsidR="00F6217A" w:rsidRDefault="00F6217A" w:rsidP="00FC2D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14:paraId="6B2EEA15" w14:textId="77777777" w:rsidR="00F6217A" w:rsidRDefault="00F6217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26C36B" w14:textId="77777777" w:rsidR="00DC2271" w:rsidRDefault="00DC2271">
      <w:pPr>
        <w:spacing w:after="0" w:line="240" w:lineRule="auto"/>
      </w:pPr>
      <w:r>
        <w:separator/>
      </w:r>
    </w:p>
  </w:footnote>
  <w:footnote w:type="continuationSeparator" w:id="0">
    <w:p w14:paraId="214CE230" w14:textId="77777777" w:rsidR="00DC2271" w:rsidRDefault="00DC2271">
      <w:pPr>
        <w:spacing w:after="0" w:line="240" w:lineRule="auto"/>
      </w:pPr>
      <w:r>
        <w:continuationSeparator/>
      </w:r>
    </w:p>
  </w:footnote>
  <w:footnote w:type="continuationNotice" w:id="1">
    <w:p w14:paraId="6F9DD8F5" w14:textId="77777777" w:rsidR="00DC2271" w:rsidRDefault="00DC2271">
      <w:pPr>
        <w:spacing w:after="0" w:line="240" w:lineRule="auto"/>
      </w:pPr>
    </w:p>
  </w:footnote>
  <w:footnote w:id="2">
    <w:p w14:paraId="7EF4970C" w14:textId="3DF0D404" w:rsidR="00F6217A" w:rsidRPr="00276789" w:rsidRDefault="00F6217A" w:rsidP="00276789">
      <w:pPr>
        <w:rPr>
          <w:rFonts w:ascii="Times New Roman" w:hAnsi="Times New Roman"/>
        </w:rPr>
      </w:pPr>
      <w:r>
        <w:rPr>
          <w:rStyle w:val="FootnoteReference"/>
        </w:rPr>
        <w:footnoteRef/>
      </w:r>
      <w:r>
        <w:t xml:space="preserve"> </w:t>
      </w:r>
      <w:r w:rsidRPr="00E86E44">
        <w:rPr>
          <w:rFonts w:ascii="Times New Roman" w:hAnsi="Times New Roman" w:cs="Times New Roman"/>
          <w:color w:val="000000" w:themeColor="text1"/>
          <w:sz w:val="20"/>
          <w:szCs w:val="20"/>
        </w:rPr>
        <w:t xml:space="preserve">NOTE: </w:t>
      </w:r>
      <w:r w:rsidRPr="00276789">
        <w:rPr>
          <w:rFonts w:ascii="Times New Roman" w:hAnsi="Times New Roman" w:cs="Times New Roman"/>
          <w:color w:val="000000" w:themeColor="text1"/>
          <w:sz w:val="20"/>
          <w:szCs w:val="20"/>
        </w:rPr>
        <w:t>The Code of Federal Regulations (CFR) defines</w:t>
      </w:r>
      <w:r w:rsidRPr="00E86E44">
        <w:rPr>
          <w:rFonts w:ascii="Times New Roman" w:hAnsi="Times New Roman" w:cs="Times New Roman"/>
          <w:color w:val="000000" w:themeColor="text1"/>
          <w:sz w:val="20"/>
          <w:szCs w:val="20"/>
        </w:rPr>
        <w:t xml:space="preserve"> occupant as a resident of a housing unit.</w:t>
      </w:r>
      <w:r>
        <w:rPr>
          <w:rFonts w:ascii="Times New Roman" w:hAnsi="Times New Roman" w:cs="Times New Roman"/>
          <w:color w:val="000000" w:themeColor="text1"/>
        </w:rPr>
        <w:t> </w:t>
      </w:r>
    </w:p>
  </w:footnote>
  <w:footnote w:id="3">
    <w:p w14:paraId="5F05935A" w14:textId="7A1EB651" w:rsidR="00F6217A" w:rsidRPr="00C56CE4" w:rsidRDefault="00F6217A" w:rsidP="00365EFB">
      <w:pPr>
        <w:pStyle w:val="FootnoteText"/>
        <w:rPr>
          <w:rFonts w:ascii="Times New Roman" w:hAnsi="Times New Roman" w:cs="Times New Roman"/>
        </w:rPr>
      </w:pPr>
      <w:r w:rsidRPr="00C56CE4">
        <w:rPr>
          <w:rStyle w:val="FootnoteReference"/>
          <w:rFonts w:ascii="Times New Roman" w:hAnsi="Times New Roman" w:cs="Times New Roman"/>
        </w:rPr>
        <w:footnoteRef/>
      </w:r>
      <w:r w:rsidRPr="00C56CE4">
        <w:rPr>
          <w:rFonts w:ascii="Times New Roman" w:hAnsi="Times New Roman" w:cs="Times New Roman"/>
        </w:rPr>
        <w:t xml:space="preserve"> The following types of ONA DO NOT require verification of occupancy of the primary residence: Transportation Assistance; Funeral Assistance; Medical Assistance; Dental Assistance; and Child Care Assistance.   </w:t>
      </w:r>
    </w:p>
  </w:footnote>
  <w:footnote w:id="4">
    <w:p w14:paraId="6F425D06" w14:textId="77777777" w:rsidR="00F6217A" w:rsidRPr="002F0868" w:rsidRDefault="00F6217A" w:rsidP="00F10D5D">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 xml:space="preserve">Information </w:t>
      </w:r>
      <w:r w:rsidRPr="002F0868">
        <w:rPr>
          <w:rFonts w:ascii="Times New Roman" w:hAnsi="Times New Roman" w:cs="Times New Roman"/>
        </w:rPr>
        <w:t xml:space="preserve">on the mean wage rate from the U.S. Department of Labor, Bureau of Labor Statistics is available online at: </w:t>
      </w:r>
      <w:hyperlink r:id="rId1" w:history="1">
        <w:r>
          <w:rPr>
            <w:rStyle w:val="Hyperlink"/>
            <w:rFonts w:ascii="Times New Roman" w:hAnsi="Times New Roman" w:cs="Times New Roman"/>
          </w:rPr>
          <w:t>https://www.bls.gov/oes/2020/may/oes_nat.htm</w:t>
        </w:r>
      </w:hyperlink>
    </w:p>
  </w:footnote>
  <w:footnote w:id="5">
    <w:p w14:paraId="4EBB92E7" w14:textId="77777777" w:rsidR="00F6217A" w:rsidRPr="00AF0D71" w:rsidRDefault="00F6217A" w:rsidP="00676F72">
      <w:pPr>
        <w:pStyle w:val="FootnoteText"/>
        <w:rPr>
          <w:rFonts w:ascii="Times New Roman" w:hAnsi="Times New Roman" w:cs="Times New Roman"/>
        </w:rPr>
      </w:pPr>
      <w:r w:rsidRPr="00AF0D71">
        <w:rPr>
          <w:rStyle w:val="FootnoteReference"/>
        </w:rPr>
        <w:footnoteRef/>
      </w:r>
      <w:r w:rsidRPr="00AF0D71">
        <w:rPr>
          <w:rFonts w:ascii="Times New Roman" w:hAnsi="Times New Roman" w:cs="Times New Roman"/>
        </w:rPr>
        <w:t xml:space="preserve"> </w:t>
      </w:r>
      <w:hyperlink r:id="rId2" w:history="1">
        <w:r w:rsidRPr="00AF0D71">
          <w:rPr>
            <w:rStyle w:val="Hyperlink"/>
            <w:rFonts w:ascii="Times New Roman" w:hAnsi="Times New Roman" w:cs="Times New Roman"/>
          </w:rPr>
          <w:t>https://www.govinfo.gov/content/pkg/FR-2021-04-22/pdf/2021-08444.pdf</w:t>
        </w:r>
      </w:hyperlink>
      <w:r w:rsidRPr="00AF0D71">
        <w:rPr>
          <w:rFonts w:ascii="Times New Roman" w:hAnsi="Times New Roman"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01E05" w14:textId="77777777" w:rsidR="00DC2271" w:rsidRDefault="00DC22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43BBA"/>
    <w:multiLevelType w:val="hybridMultilevel"/>
    <w:tmpl w:val="56B027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13184"/>
    <w:multiLevelType w:val="hybridMultilevel"/>
    <w:tmpl w:val="1830350E"/>
    <w:lvl w:ilvl="0" w:tplc="DD6E495C">
      <w:start w:val="2"/>
      <w:numFmt w:val="lowerLetter"/>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BD24DA4"/>
    <w:multiLevelType w:val="hybridMultilevel"/>
    <w:tmpl w:val="BD1A3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8A7E0B"/>
    <w:multiLevelType w:val="hybridMultilevel"/>
    <w:tmpl w:val="6E7E4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025E9"/>
    <w:multiLevelType w:val="hybridMultilevel"/>
    <w:tmpl w:val="5FC0BF70"/>
    <w:lvl w:ilvl="0" w:tplc="CDD60446">
      <w:start w:val="1"/>
      <w:numFmt w:val="lowerLetter"/>
      <w:lvlText w:val="%1."/>
      <w:lvlJc w:val="left"/>
      <w:pPr>
        <w:ind w:left="720" w:hanging="360"/>
      </w:pPr>
      <w:rPr>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631A29"/>
    <w:multiLevelType w:val="hybridMultilevel"/>
    <w:tmpl w:val="AB16E3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3A5604"/>
    <w:multiLevelType w:val="hybridMultilevel"/>
    <w:tmpl w:val="14A8C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FC63C8"/>
    <w:multiLevelType w:val="hybridMultilevel"/>
    <w:tmpl w:val="8A4CF8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843EF"/>
    <w:multiLevelType w:val="hybridMultilevel"/>
    <w:tmpl w:val="D49C0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833202"/>
    <w:multiLevelType w:val="hybridMultilevel"/>
    <w:tmpl w:val="D2CEB276"/>
    <w:lvl w:ilvl="0" w:tplc="D81C3E5E">
      <w:start w:val="1"/>
      <w:numFmt w:val="lowerLetter"/>
      <w:lvlText w:val="%1."/>
      <w:lvlJc w:val="left"/>
      <w:pPr>
        <w:ind w:left="720" w:hanging="360"/>
      </w:pPr>
      <w:rPr>
        <w:rFonts w:ascii="Times New Roman" w:hAnsi="Times New Roman" w:cs="Times New Roman" w:hint="default"/>
      </w:rPr>
    </w:lvl>
    <w:lvl w:ilvl="1" w:tplc="D02CB33C">
      <w:start w:val="1"/>
      <w:numFmt w:val="lowerLetter"/>
      <w:lvlText w:val="%2."/>
      <w:lvlJc w:val="left"/>
      <w:pPr>
        <w:ind w:left="1440" w:hanging="360"/>
      </w:pPr>
    </w:lvl>
    <w:lvl w:ilvl="2" w:tplc="7AA8061E">
      <w:start w:val="1"/>
      <w:numFmt w:val="lowerRoman"/>
      <w:lvlText w:val="%3."/>
      <w:lvlJc w:val="right"/>
      <w:pPr>
        <w:ind w:left="2160" w:hanging="180"/>
      </w:pPr>
    </w:lvl>
    <w:lvl w:ilvl="3" w:tplc="E83CCE90">
      <w:start w:val="1"/>
      <w:numFmt w:val="decimal"/>
      <w:lvlText w:val="%4."/>
      <w:lvlJc w:val="left"/>
      <w:pPr>
        <w:ind w:left="2880" w:hanging="360"/>
      </w:pPr>
    </w:lvl>
    <w:lvl w:ilvl="4" w:tplc="FD5690B8">
      <w:start w:val="1"/>
      <w:numFmt w:val="lowerLetter"/>
      <w:lvlText w:val="%5."/>
      <w:lvlJc w:val="left"/>
      <w:pPr>
        <w:ind w:left="3600" w:hanging="360"/>
      </w:pPr>
    </w:lvl>
    <w:lvl w:ilvl="5" w:tplc="4C7A5706">
      <w:start w:val="1"/>
      <w:numFmt w:val="lowerRoman"/>
      <w:lvlText w:val="%6."/>
      <w:lvlJc w:val="right"/>
      <w:pPr>
        <w:ind w:left="4320" w:hanging="180"/>
      </w:pPr>
    </w:lvl>
    <w:lvl w:ilvl="6" w:tplc="E41CBD6E">
      <w:start w:val="1"/>
      <w:numFmt w:val="decimal"/>
      <w:lvlText w:val="%7."/>
      <w:lvlJc w:val="left"/>
      <w:pPr>
        <w:ind w:left="5040" w:hanging="360"/>
      </w:pPr>
    </w:lvl>
    <w:lvl w:ilvl="7" w:tplc="DD30F60A">
      <w:start w:val="1"/>
      <w:numFmt w:val="lowerLetter"/>
      <w:lvlText w:val="%8."/>
      <w:lvlJc w:val="left"/>
      <w:pPr>
        <w:ind w:left="5760" w:hanging="360"/>
      </w:pPr>
    </w:lvl>
    <w:lvl w:ilvl="8" w:tplc="7CF07FAC">
      <w:start w:val="1"/>
      <w:numFmt w:val="lowerRoman"/>
      <w:lvlText w:val="%9."/>
      <w:lvlJc w:val="right"/>
      <w:pPr>
        <w:ind w:left="6480" w:hanging="180"/>
      </w:pPr>
    </w:lvl>
  </w:abstractNum>
  <w:abstractNum w:abstractNumId="11" w15:restartNumberingAfterBreak="0">
    <w:nsid w:val="47012B4D"/>
    <w:multiLevelType w:val="hybridMultilevel"/>
    <w:tmpl w:val="CFD85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3F7964"/>
    <w:multiLevelType w:val="hybridMultilevel"/>
    <w:tmpl w:val="8E3AEB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F44E8"/>
    <w:multiLevelType w:val="hybridMultilevel"/>
    <w:tmpl w:val="56B0270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6A4F00"/>
    <w:multiLevelType w:val="hybridMultilevel"/>
    <w:tmpl w:val="129072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597470E"/>
    <w:multiLevelType w:val="multilevel"/>
    <w:tmpl w:val="55B6A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7C52BF"/>
    <w:multiLevelType w:val="hybridMultilevel"/>
    <w:tmpl w:val="4E0C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874F81"/>
    <w:multiLevelType w:val="hybridMultilevel"/>
    <w:tmpl w:val="ABEE6898"/>
    <w:lvl w:ilvl="0" w:tplc="FFBC5E8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6C820221"/>
    <w:multiLevelType w:val="hybridMultilevel"/>
    <w:tmpl w:val="CAA4A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C9B47D6"/>
    <w:multiLevelType w:val="hybridMultilevel"/>
    <w:tmpl w:val="FFFFFFFF"/>
    <w:lvl w:ilvl="0" w:tplc="2554548A">
      <w:start w:val="1"/>
      <w:numFmt w:val="lowerLetter"/>
      <w:lvlText w:val="%1."/>
      <w:lvlJc w:val="left"/>
      <w:pPr>
        <w:ind w:left="720" w:hanging="360"/>
      </w:pPr>
    </w:lvl>
    <w:lvl w:ilvl="1" w:tplc="8CB44C7C">
      <w:start w:val="1"/>
      <w:numFmt w:val="lowerLetter"/>
      <w:lvlText w:val="%2."/>
      <w:lvlJc w:val="left"/>
      <w:pPr>
        <w:ind w:left="1440" w:hanging="360"/>
      </w:pPr>
    </w:lvl>
    <w:lvl w:ilvl="2" w:tplc="8A06965E">
      <w:start w:val="1"/>
      <w:numFmt w:val="lowerRoman"/>
      <w:lvlText w:val="%3."/>
      <w:lvlJc w:val="right"/>
      <w:pPr>
        <w:ind w:left="2160" w:hanging="180"/>
      </w:pPr>
    </w:lvl>
    <w:lvl w:ilvl="3" w:tplc="06B80C74">
      <w:start w:val="1"/>
      <w:numFmt w:val="decimal"/>
      <w:lvlText w:val="%4."/>
      <w:lvlJc w:val="left"/>
      <w:pPr>
        <w:ind w:left="2880" w:hanging="360"/>
      </w:pPr>
    </w:lvl>
    <w:lvl w:ilvl="4" w:tplc="280C9688">
      <w:start w:val="1"/>
      <w:numFmt w:val="lowerLetter"/>
      <w:lvlText w:val="%5."/>
      <w:lvlJc w:val="left"/>
      <w:pPr>
        <w:ind w:left="3600" w:hanging="360"/>
      </w:pPr>
    </w:lvl>
    <w:lvl w:ilvl="5" w:tplc="504CE370">
      <w:start w:val="1"/>
      <w:numFmt w:val="lowerRoman"/>
      <w:lvlText w:val="%6."/>
      <w:lvlJc w:val="right"/>
      <w:pPr>
        <w:ind w:left="4320" w:hanging="180"/>
      </w:pPr>
    </w:lvl>
    <w:lvl w:ilvl="6" w:tplc="E4FAFC36">
      <w:start w:val="1"/>
      <w:numFmt w:val="decimal"/>
      <w:lvlText w:val="%7."/>
      <w:lvlJc w:val="left"/>
      <w:pPr>
        <w:ind w:left="5040" w:hanging="360"/>
      </w:pPr>
    </w:lvl>
    <w:lvl w:ilvl="7" w:tplc="4AD2C13C">
      <w:start w:val="1"/>
      <w:numFmt w:val="lowerLetter"/>
      <w:lvlText w:val="%8."/>
      <w:lvlJc w:val="left"/>
      <w:pPr>
        <w:ind w:left="5760" w:hanging="360"/>
      </w:pPr>
    </w:lvl>
    <w:lvl w:ilvl="8" w:tplc="B31A6DCC">
      <w:start w:val="1"/>
      <w:numFmt w:val="lowerRoman"/>
      <w:lvlText w:val="%9."/>
      <w:lvlJc w:val="right"/>
      <w:pPr>
        <w:ind w:left="6480" w:hanging="180"/>
      </w:pPr>
    </w:lvl>
  </w:abstractNum>
  <w:abstractNum w:abstractNumId="20" w15:restartNumberingAfterBreak="0">
    <w:nsid w:val="72BE2654"/>
    <w:multiLevelType w:val="hybridMultilevel"/>
    <w:tmpl w:val="8D823C44"/>
    <w:lvl w:ilvl="0" w:tplc="0409000F">
      <w:start w:val="1"/>
      <w:numFmt w:val="decimal"/>
      <w:lvlText w:val="%1."/>
      <w:lvlJc w:val="left"/>
      <w:pPr>
        <w:tabs>
          <w:tab w:val="num" w:pos="720"/>
        </w:tabs>
        <w:ind w:left="720" w:hanging="360"/>
      </w:pPr>
      <w:rPr>
        <w:rFonts w:hint="default"/>
      </w:rPr>
    </w:lvl>
    <w:lvl w:ilvl="1" w:tplc="6FD80DFE">
      <w:numFmt w:val="bullet"/>
      <w:lvlText w:val="•"/>
      <w:lvlJc w:val="left"/>
      <w:pPr>
        <w:ind w:left="1800" w:hanging="720"/>
      </w:pPr>
      <w:rPr>
        <w:rFonts w:ascii="Times New Roman" w:eastAsiaTheme="minorHAnsi"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2BE26D8"/>
    <w:multiLevelType w:val="hybridMultilevel"/>
    <w:tmpl w:val="68482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0020DF"/>
    <w:multiLevelType w:val="multilevel"/>
    <w:tmpl w:val="93B2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933CC7"/>
    <w:multiLevelType w:val="hybridMultilevel"/>
    <w:tmpl w:val="DC4CF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E141C1"/>
    <w:multiLevelType w:val="hybridMultilevel"/>
    <w:tmpl w:val="A92699F0"/>
    <w:lvl w:ilvl="0" w:tplc="18362B66">
      <w:start w:val="1"/>
      <w:numFmt w:val="lowerLetter"/>
      <w:lvlText w:val="%1."/>
      <w:lvlJc w:val="left"/>
      <w:pPr>
        <w:ind w:left="720" w:hanging="360"/>
      </w:pPr>
    </w:lvl>
    <w:lvl w:ilvl="1" w:tplc="45F2E0BA">
      <w:start w:val="1"/>
      <w:numFmt w:val="lowerLetter"/>
      <w:lvlText w:val="%2."/>
      <w:lvlJc w:val="left"/>
      <w:pPr>
        <w:ind w:left="1440" w:hanging="360"/>
      </w:pPr>
    </w:lvl>
    <w:lvl w:ilvl="2" w:tplc="D10085F6">
      <w:start w:val="1"/>
      <w:numFmt w:val="lowerRoman"/>
      <w:lvlText w:val="%3."/>
      <w:lvlJc w:val="right"/>
      <w:pPr>
        <w:ind w:left="2160" w:hanging="180"/>
      </w:pPr>
    </w:lvl>
    <w:lvl w:ilvl="3" w:tplc="C4AA2D0E">
      <w:start w:val="1"/>
      <w:numFmt w:val="decimal"/>
      <w:lvlText w:val="%4."/>
      <w:lvlJc w:val="left"/>
      <w:pPr>
        <w:ind w:left="2880" w:hanging="360"/>
      </w:pPr>
    </w:lvl>
    <w:lvl w:ilvl="4" w:tplc="DAE2C2A6">
      <w:start w:val="1"/>
      <w:numFmt w:val="lowerLetter"/>
      <w:lvlText w:val="%5."/>
      <w:lvlJc w:val="left"/>
      <w:pPr>
        <w:ind w:left="3600" w:hanging="360"/>
      </w:pPr>
    </w:lvl>
    <w:lvl w:ilvl="5" w:tplc="0002A720">
      <w:start w:val="1"/>
      <w:numFmt w:val="lowerRoman"/>
      <w:lvlText w:val="%6."/>
      <w:lvlJc w:val="right"/>
      <w:pPr>
        <w:ind w:left="4320" w:hanging="180"/>
      </w:pPr>
    </w:lvl>
    <w:lvl w:ilvl="6" w:tplc="0908CF8A">
      <w:start w:val="1"/>
      <w:numFmt w:val="decimal"/>
      <w:lvlText w:val="%7."/>
      <w:lvlJc w:val="left"/>
      <w:pPr>
        <w:ind w:left="5040" w:hanging="360"/>
      </w:pPr>
    </w:lvl>
    <w:lvl w:ilvl="7" w:tplc="7946F04A">
      <w:start w:val="1"/>
      <w:numFmt w:val="lowerLetter"/>
      <w:lvlText w:val="%8."/>
      <w:lvlJc w:val="left"/>
      <w:pPr>
        <w:ind w:left="5760" w:hanging="360"/>
      </w:pPr>
    </w:lvl>
    <w:lvl w:ilvl="8" w:tplc="F85CA32C">
      <w:start w:val="1"/>
      <w:numFmt w:val="lowerRoman"/>
      <w:lvlText w:val="%9."/>
      <w:lvlJc w:val="right"/>
      <w:pPr>
        <w:ind w:left="6480" w:hanging="180"/>
      </w:pPr>
    </w:lvl>
  </w:abstractNum>
  <w:num w:numId="1">
    <w:abstractNumId w:val="20"/>
  </w:num>
  <w:num w:numId="2">
    <w:abstractNumId w:val="17"/>
  </w:num>
  <w:num w:numId="3">
    <w:abstractNumId w:val="2"/>
  </w:num>
  <w:num w:numId="4">
    <w:abstractNumId w:val="0"/>
  </w:num>
  <w:num w:numId="5">
    <w:abstractNumId w:val="13"/>
  </w:num>
  <w:num w:numId="6">
    <w:abstractNumId w:val="1"/>
  </w:num>
  <w:num w:numId="7">
    <w:abstractNumId w:val="5"/>
  </w:num>
  <w:num w:numId="8">
    <w:abstractNumId w:val="6"/>
  </w:num>
  <w:num w:numId="9">
    <w:abstractNumId w:val="3"/>
  </w:num>
  <w:num w:numId="10">
    <w:abstractNumId w:val="14"/>
  </w:num>
  <w:num w:numId="11">
    <w:abstractNumId w:val="22"/>
  </w:num>
  <w:num w:numId="12">
    <w:abstractNumId w:val="15"/>
  </w:num>
  <w:num w:numId="13">
    <w:abstractNumId w:val="18"/>
  </w:num>
  <w:num w:numId="14">
    <w:abstractNumId w:val="11"/>
  </w:num>
  <w:num w:numId="15">
    <w:abstractNumId w:val="24"/>
  </w:num>
  <w:num w:numId="16">
    <w:abstractNumId w:val="19"/>
  </w:num>
  <w:num w:numId="17">
    <w:abstractNumId w:val="10"/>
  </w:num>
  <w:num w:numId="18">
    <w:abstractNumId w:val="21"/>
  </w:num>
  <w:num w:numId="19">
    <w:abstractNumId w:val="23"/>
  </w:num>
  <w:num w:numId="20">
    <w:abstractNumId w:val="4"/>
  </w:num>
  <w:num w:numId="21">
    <w:abstractNumId w:val="12"/>
  </w:num>
  <w:num w:numId="22">
    <w:abstractNumId w:val="16"/>
  </w:num>
  <w:num w:numId="23">
    <w:abstractNumId w:val="8"/>
  </w:num>
  <w:num w:numId="24">
    <w:abstractNumId w:val="7"/>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915"/>
    <w:rsid w:val="00002029"/>
    <w:rsid w:val="00002821"/>
    <w:rsid w:val="000135B6"/>
    <w:rsid w:val="00016A0A"/>
    <w:rsid w:val="00017EB2"/>
    <w:rsid w:val="00017FF0"/>
    <w:rsid w:val="00023C4E"/>
    <w:rsid w:val="000257FA"/>
    <w:rsid w:val="00026096"/>
    <w:rsid w:val="00026106"/>
    <w:rsid w:val="00031EF8"/>
    <w:rsid w:val="000325CA"/>
    <w:rsid w:val="000337E6"/>
    <w:rsid w:val="00034FAE"/>
    <w:rsid w:val="00036390"/>
    <w:rsid w:val="00040C42"/>
    <w:rsid w:val="00043E3D"/>
    <w:rsid w:val="00051942"/>
    <w:rsid w:val="00053256"/>
    <w:rsid w:val="00054AF8"/>
    <w:rsid w:val="00064AA7"/>
    <w:rsid w:val="00073A25"/>
    <w:rsid w:val="00074EB6"/>
    <w:rsid w:val="0007783F"/>
    <w:rsid w:val="000846FE"/>
    <w:rsid w:val="00091383"/>
    <w:rsid w:val="000918FC"/>
    <w:rsid w:val="000951E3"/>
    <w:rsid w:val="00097DC6"/>
    <w:rsid w:val="000A11AC"/>
    <w:rsid w:val="000A5369"/>
    <w:rsid w:val="000A557F"/>
    <w:rsid w:val="000A6F80"/>
    <w:rsid w:val="000B0ACD"/>
    <w:rsid w:val="000B2B96"/>
    <w:rsid w:val="000B5EE1"/>
    <w:rsid w:val="000C107E"/>
    <w:rsid w:val="000C3C11"/>
    <w:rsid w:val="000D4294"/>
    <w:rsid w:val="000E0BAA"/>
    <w:rsid w:val="000E0E93"/>
    <w:rsid w:val="000E1327"/>
    <w:rsid w:val="000E2546"/>
    <w:rsid w:val="000E4954"/>
    <w:rsid w:val="000F1EBE"/>
    <w:rsid w:val="000F43A9"/>
    <w:rsid w:val="000F6A54"/>
    <w:rsid w:val="001014F6"/>
    <w:rsid w:val="00101918"/>
    <w:rsid w:val="00106954"/>
    <w:rsid w:val="00117B35"/>
    <w:rsid w:val="00122CB1"/>
    <w:rsid w:val="00123D14"/>
    <w:rsid w:val="00123E48"/>
    <w:rsid w:val="0012477F"/>
    <w:rsid w:val="001265DE"/>
    <w:rsid w:val="00134D08"/>
    <w:rsid w:val="001375F9"/>
    <w:rsid w:val="0014016F"/>
    <w:rsid w:val="00141CCA"/>
    <w:rsid w:val="00142F78"/>
    <w:rsid w:val="00143C99"/>
    <w:rsid w:val="00163154"/>
    <w:rsid w:val="00171A6D"/>
    <w:rsid w:val="00172D8B"/>
    <w:rsid w:val="00180F53"/>
    <w:rsid w:val="00184845"/>
    <w:rsid w:val="0019021B"/>
    <w:rsid w:val="001928B8"/>
    <w:rsid w:val="001B04F6"/>
    <w:rsid w:val="001B2591"/>
    <w:rsid w:val="001B69E0"/>
    <w:rsid w:val="001D1A9A"/>
    <w:rsid w:val="001D5189"/>
    <w:rsid w:val="001D70EF"/>
    <w:rsid w:val="001D722D"/>
    <w:rsid w:val="001E2AC1"/>
    <w:rsid w:val="001E6392"/>
    <w:rsid w:val="001E6F83"/>
    <w:rsid w:val="001F3C5E"/>
    <w:rsid w:val="001F4D25"/>
    <w:rsid w:val="0021313D"/>
    <w:rsid w:val="00216D77"/>
    <w:rsid w:val="00221FCB"/>
    <w:rsid w:val="002254C8"/>
    <w:rsid w:val="0022592F"/>
    <w:rsid w:val="00225F5E"/>
    <w:rsid w:val="002263CE"/>
    <w:rsid w:val="00226E3B"/>
    <w:rsid w:val="00227696"/>
    <w:rsid w:val="00227C3F"/>
    <w:rsid w:val="002330FF"/>
    <w:rsid w:val="00234FA9"/>
    <w:rsid w:val="0023712D"/>
    <w:rsid w:val="00237E8B"/>
    <w:rsid w:val="00243F46"/>
    <w:rsid w:val="002466CE"/>
    <w:rsid w:val="0025261E"/>
    <w:rsid w:val="00253243"/>
    <w:rsid w:val="00257F96"/>
    <w:rsid w:val="00264D73"/>
    <w:rsid w:val="00265C27"/>
    <w:rsid w:val="0027258B"/>
    <w:rsid w:val="002732D0"/>
    <w:rsid w:val="00274775"/>
    <w:rsid w:val="00276789"/>
    <w:rsid w:val="002815A7"/>
    <w:rsid w:val="00287EB5"/>
    <w:rsid w:val="002A4C26"/>
    <w:rsid w:val="002A4FFC"/>
    <w:rsid w:val="002B27E9"/>
    <w:rsid w:val="002B2B7C"/>
    <w:rsid w:val="002B47FB"/>
    <w:rsid w:val="002B4849"/>
    <w:rsid w:val="002C0E03"/>
    <w:rsid w:val="002C0E3F"/>
    <w:rsid w:val="002C49BC"/>
    <w:rsid w:val="002C6365"/>
    <w:rsid w:val="002D0223"/>
    <w:rsid w:val="002D4477"/>
    <w:rsid w:val="002D6553"/>
    <w:rsid w:val="002E000A"/>
    <w:rsid w:val="002E5144"/>
    <w:rsid w:val="002E5736"/>
    <w:rsid w:val="002E6E76"/>
    <w:rsid w:val="002F618E"/>
    <w:rsid w:val="002F7375"/>
    <w:rsid w:val="003027A3"/>
    <w:rsid w:val="003058F3"/>
    <w:rsid w:val="0030601C"/>
    <w:rsid w:val="003061F6"/>
    <w:rsid w:val="00307637"/>
    <w:rsid w:val="003077C8"/>
    <w:rsid w:val="003112E0"/>
    <w:rsid w:val="003152CF"/>
    <w:rsid w:val="003218EA"/>
    <w:rsid w:val="003241C8"/>
    <w:rsid w:val="0032660E"/>
    <w:rsid w:val="00330C94"/>
    <w:rsid w:val="003310DB"/>
    <w:rsid w:val="0033271E"/>
    <w:rsid w:val="00337B68"/>
    <w:rsid w:val="00346CC8"/>
    <w:rsid w:val="0035273A"/>
    <w:rsid w:val="00354E27"/>
    <w:rsid w:val="003555BC"/>
    <w:rsid w:val="00360288"/>
    <w:rsid w:val="00363FE5"/>
    <w:rsid w:val="00365EFB"/>
    <w:rsid w:val="0037100C"/>
    <w:rsid w:val="003714C1"/>
    <w:rsid w:val="00371FD6"/>
    <w:rsid w:val="00372A10"/>
    <w:rsid w:val="00375672"/>
    <w:rsid w:val="00376E5D"/>
    <w:rsid w:val="003803CE"/>
    <w:rsid w:val="00381494"/>
    <w:rsid w:val="00387ADA"/>
    <w:rsid w:val="00391309"/>
    <w:rsid w:val="00393486"/>
    <w:rsid w:val="00395309"/>
    <w:rsid w:val="00395B23"/>
    <w:rsid w:val="0039607D"/>
    <w:rsid w:val="003A5243"/>
    <w:rsid w:val="003A68DF"/>
    <w:rsid w:val="003B1896"/>
    <w:rsid w:val="003B6BED"/>
    <w:rsid w:val="003C37BA"/>
    <w:rsid w:val="003C3F58"/>
    <w:rsid w:val="003D2592"/>
    <w:rsid w:val="003D3E2D"/>
    <w:rsid w:val="003D594C"/>
    <w:rsid w:val="003E54C5"/>
    <w:rsid w:val="003E56D2"/>
    <w:rsid w:val="003E7DD6"/>
    <w:rsid w:val="003F564A"/>
    <w:rsid w:val="003F6B36"/>
    <w:rsid w:val="00412972"/>
    <w:rsid w:val="004136AB"/>
    <w:rsid w:val="00416E4C"/>
    <w:rsid w:val="00420DE0"/>
    <w:rsid w:val="004215C4"/>
    <w:rsid w:val="004223A1"/>
    <w:rsid w:val="00425A56"/>
    <w:rsid w:val="00433877"/>
    <w:rsid w:val="00433DF3"/>
    <w:rsid w:val="00435E50"/>
    <w:rsid w:val="00436085"/>
    <w:rsid w:val="00436198"/>
    <w:rsid w:val="00440AA6"/>
    <w:rsid w:val="00447CB6"/>
    <w:rsid w:val="004526E9"/>
    <w:rsid w:val="0045342C"/>
    <w:rsid w:val="00455ECE"/>
    <w:rsid w:val="00464E5D"/>
    <w:rsid w:val="004708C0"/>
    <w:rsid w:val="00472009"/>
    <w:rsid w:val="00476BD2"/>
    <w:rsid w:val="00482497"/>
    <w:rsid w:val="00486D65"/>
    <w:rsid w:val="004902CE"/>
    <w:rsid w:val="00491E37"/>
    <w:rsid w:val="004A161C"/>
    <w:rsid w:val="004A1FA2"/>
    <w:rsid w:val="004B0071"/>
    <w:rsid w:val="004B0593"/>
    <w:rsid w:val="004B47A9"/>
    <w:rsid w:val="004C13CE"/>
    <w:rsid w:val="004C15ED"/>
    <w:rsid w:val="004C1CDC"/>
    <w:rsid w:val="004C5B98"/>
    <w:rsid w:val="004C7F0E"/>
    <w:rsid w:val="004D1BF1"/>
    <w:rsid w:val="004D5D8B"/>
    <w:rsid w:val="004D7EB2"/>
    <w:rsid w:val="004E2F07"/>
    <w:rsid w:val="004E4ABB"/>
    <w:rsid w:val="004E650C"/>
    <w:rsid w:val="004F0670"/>
    <w:rsid w:val="004F306C"/>
    <w:rsid w:val="004F4990"/>
    <w:rsid w:val="004F511B"/>
    <w:rsid w:val="005014DE"/>
    <w:rsid w:val="00501DD9"/>
    <w:rsid w:val="00501FAF"/>
    <w:rsid w:val="00507A6F"/>
    <w:rsid w:val="005123D2"/>
    <w:rsid w:val="00514767"/>
    <w:rsid w:val="00514B4B"/>
    <w:rsid w:val="005152FB"/>
    <w:rsid w:val="00517C69"/>
    <w:rsid w:val="0052273C"/>
    <w:rsid w:val="00526FD5"/>
    <w:rsid w:val="005301A4"/>
    <w:rsid w:val="005325E6"/>
    <w:rsid w:val="00535C60"/>
    <w:rsid w:val="00540C0F"/>
    <w:rsid w:val="0054281D"/>
    <w:rsid w:val="005465AA"/>
    <w:rsid w:val="005472F0"/>
    <w:rsid w:val="00547C65"/>
    <w:rsid w:val="00554A3C"/>
    <w:rsid w:val="00557AE7"/>
    <w:rsid w:val="00562915"/>
    <w:rsid w:val="00564C14"/>
    <w:rsid w:val="0056676B"/>
    <w:rsid w:val="00570162"/>
    <w:rsid w:val="0057299C"/>
    <w:rsid w:val="005819B6"/>
    <w:rsid w:val="00583F73"/>
    <w:rsid w:val="005844B8"/>
    <w:rsid w:val="005858E5"/>
    <w:rsid w:val="00592103"/>
    <w:rsid w:val="00592B3B"/>
    <w:rsid w:val="00595F9D"/>
    <w:rsid w:val="00596B22"/>
    <w:rsid w:val="005A28F1"/>
    <w:rsid w:val="005A49D9"/>
    <w:rsid w:val="005B05B6"/>
    <w:rsid w:val="005B0BD1"/>
    <w:rsid w:val="005B1D92"/>
    <w:rsid w:val="005B4C28"/>
    <w:rsid w:val="005C2A56"/>
    <w:rsid w:val="005D1DD4"/>
    <w:rsid w:val="005D3427"/>
    <w:rsid w:val="005E191A"/>
    <w:rsid w:val="005E1C75"/>
    <w:rsid w:val="005E4202"/>
    <w:rsid w:val="005E6793"/>
    <w:rsid w:val="005F6D2C"/>
    <w:rsid w:val="006006A6"/>
    <w:rsid w:val="00602798"/>
    <w:rsid w:val="00602DFA"/>
    <w:rsid w:val="00616E3A"/>
    <w:rsid w:val="00623490"/>
    <w:rsid w:val="0062459A"/>
    <w:rsid w:val="00627477"/>
    <w:rsid w:val="00631DD1"/>
    <w:rsid w:val="006330F6"/>
    <w:rsid w:val="0064054D"/>
    <w:rsid w:val="006437F5"/>
    <w:rsid w:val="00643C2B"/>
    <w:rsid w:val="00644F77"/>
    <w:rsid w:val="00650E19"/>
    <w:rsid w:val="006524FD"/>
    <w:rsid w:val="00652FCB"/>
    <w:rsid w:val="00657AC6"/>
    <w:rsid w:val="006625E7"/>
    <w:rsid w:val="006639F1"/>
    <w:rsid w:val="00666BEC"/>
    <w:rsid w:val="006738EC"/>
    <w:rsid w:val="00675636"/>
    <w:rsid w:val="00676F72"/>
    <w:rsid w:val="00683100"/>
    <w:rsid w:val="0069457C"/>
    <w:rsid w:val="00696707"/>
    <w:rsid w:val="006A1448"/>
    <w:rsid w:val="006A3E06"/>
    <w:rsid w:val="006A602B"/>
    <w:rsid w:val="006B38A0"/>
    <w:rsid w:val="006B4774"/>
    <w:rsid w:val="006B672D"/>
    <w:rsid w:val="006B738C"/>
    <w:rsid w:val="006C0D53"/>
    <w:rsid w:val="006C26B8"/>
    <w:rsid w:val="006C61E7"/>
    <w:rsid w:val="006C7917"/>
    <w:rsid w:val="006D33C2"/>
    <w:rsid w:val="006D4E46"/>
    <w:rsid w:val="006E12BB"/>
    <w:rsid w:val="006E33F0"/>
    <w:rsid w:val="006E6470"/>
    <w:rsid w:val="006E7688"/>
    <w:rsid w:val="00704174"/>
    <w:rsid w:val="00705ABF"/>
    <w:rsid w:val="007103B8"/>
    <w:rsid w:val="00712A47"/>
    <w:rsid w:val="00714ABC"/>
    <w:rsid w:val="00715C10"/>
    <w:rsid w:val="00725805"/>
    <w:rsid w:val="00736D74"/>
    <w:rsid w:val="007411F2"/>
    <w:rsid w:val="007425B2"/>
    <w:rsid w:val="00745687"/>
    <w:rsid w:val="007523A5"/>
    <w:rsid w:val="00757122"/>
    <w:rsid w:val="00762218"/>
    <w:rsid w:val="007643BC"/>
    <w:rsid w:val="00764FCA"/>
    <w:rsid w:val="0077080E"/>
    <w:rsid w:val="00772AE0"/>
    <w:rsid w:val="00775856"/>
    <w:rsid w:val="00777C39"/>
    <w:rsid w:val="007802CA"/>
    <w:rsid w:val="007863DA"/>
    <w:rsid w:val="00791A00"/>
    <w:rsid w:val="007935B1"/>
    <w:rsid w:val="00795045"/>
    <w:rsid w:val="007957CF"/>
    <w:rsid w:val="007A6AC8"/>
    <w:rsid w:val="007B4104"/>
    <w:rsid w:val="007B5775"/>
    <w:rsid w:val="007C20E5"/>
    <w:rsid w:val="007C2C2E"/>
    <w:rsid w:val="007C2EEE"/>
    <w:rsid w:val="007C4A8D"/>
    <w:rsid w:val="007C67A0"/>
    <w:rsid w:val="007C7632"/>
    <w:rsid w:val="007D342B"/>
    <w:rsid w:val="007D4A9D"/>
    <w:rsid w:val="007D64E8"/>
    <w:rsid w:val="007D7D1E"/>
    <w:rsid w:val="007E3E1E"/>
    <w:rsid w:val="007E40A3"/>
    <w:rsid w:val="007F0570"/>
    <w:rsid w:val="007F3817"/>
    <w:rsid w:val="008005F8"/>
    <w:rsid w:val="00807F6B"/>
    <w:rsid w:val="00811DC7"/>
    <w:rsid w:val="0082122E"/>
    <w:rsid w:val="008232DF"/>
    <w:rsid w:val="00830DEE"/>
    <w:rsid w:val="0083297E"/>
    <w:rsid w:val="00833068"/>
    <w:rsid w:val="00833DC3"/>
    <w:rsid w:val="00833FB4"/>
    <w:rsid w:val="0083578F"/>
    <w:rsid w:val="00836C95"/>
    <w:rsid w:val="00840EE8"/>
    <w:rsid w:val="008428C0"/>
    <w:rsid w:val="00842DCE"/>
    <w:rsid w:val="00846F90"/>
    <w:rsid w:val="00850BBE"/>
    <w:rsid w:val="00854BC2"/>
    <w:rsid w:val="00860EC4"/>
    <w:rsid w:val="008650FE"/>
    <w:rsid w:val="00886D52"/>
    <w:rsid w:val="008871B1"/>
    <w:rsid w:val="00890656"/>
    <w:rsid w:val="008917EB"/>
    <w:rsid w:val="00892201"/>
    <w:rsid w:val="008938D1"/>
    <w:rsid w:val="00893C7D"/>
    <w:rsid w:val="00894F00"/>
    <w:rsid w:val="00896F8B"/>
    <w:rsid w:val="008A500C"/>
    <w:rsid w:val="008C6799"/>
    <w:rsid w:val="008C6A60"/>
    <w:rsid w:val="008D107E"/>
    <w:rsid w:val="008D4EDB"/>
    <w:rsid w:val="008D672B"/>
    <w:rsid w:val="008E3272"/>
    <w:rsid w:val="008E4456"/>
    <w:rsid w:val="008F38A0"/>
    <w:rsid w:val="008F7872"/>
    <w:rsid w:val="00901F8D"/>
    <w:rsid w:val="00906879"/>
    <w:rsid w:val="00907E6D"/>
    <w:rsid w:val="00920986"/>
    <w:rsid w:val="00923D57"/>
    <w:rsid w:val="00927C53"/>
    <w:rsid w:val="00930F52"/>
    <w:rsid w:val="0093240A"/>
    <w:rsid w:val="00937E6A"/>
    <w:rsid w:val="00940D91"/>
    <w:rsid w:val="009414B5"/>
    <w:rsid w:val="00941C67"/>
    <w:rsid w:val="00942AD5"/>
    <w:rsid w:val="00943B2A"/>
    <w:rsid w:val="009504FA"/>
    <w:rsid w:val="00956004"/>
    <w:rsid w:val="00962E64"/>
    <w:rsid w:val="00965029"/>
    <w:rsid w:val="0096735F"/>
    <w:rsid w:val="00970640"/>
    <w:rsid w:val="00971FFE"/>
    <w:rsid w:val="009760D8"/>
    <w:rsid w:val="00982B86"/>
    <w:rsid w:val="00983B92"/>
    <w:rsid w:val="00984BA1"/>
    <w:rsid w:val="00994872"/>
    <w:rsid w:val="009A2C9D"/>
    <w:rsid w:val="009A3A5B"/>
    <w:rsid w:val="009A5903"/>
    <w:rsid w:val="009B44F2"/>
    <w:rsid w:val="009B4D60"/>
    <w:rsid w:val="009B7505"/>
    <w:rsid w:val="009C156D"/>
    <w:rsid w:val="009C3E99"/>
    <w:rsid w:val="009C5BE9"/>
    <w:rsid w:val="009D004A"/>
    <w:rsid w:val="009D2199"/>
    <w:rsid w:val="009D3331"/>
    <w:rsid w:val="009D394F"/>
    <w:rsid w:val="009D4A56"/>
    <w:rsid w:val="009D727D"/>
    <w:rsid w:val="009E0E7E"/>
    <w:rsid w:val="009E2ECC"/>
    <w:rsid w:val="009E7FF4"/>
    <w:rsid w:val="009F4195"/>
    <w:rsid w:val="009F4565"/>
    <w:rsid w:val="009F5608"/>
    <w:rsid w:val="009F7968"/>
    <w:rsid w:val="00A04A8C"/>
    <w:rsid w:val="00A0567A"/>
    <w:rsid w:val="00A06299"/>
    <w:rsid w:val="00A06388"/>
    <w:rsid w:val="00A100D8"/>
    <w:rsid w:val="00A107C5"/>
    <w:rsid w:val="00A12DBD"/>
    <w:rsid w:val="00A20566"/>
    <w:rsid w:val="00A236A0"/>
    <w:rsid w:val="00A23A27"/>
    <w:rsid w:val="00A41146"/>
    <w:rsid w:val="00A437B2"/>
    <w:rsid w:val="00A43914"/>
    <w:rsid w:val="00A450AA"/>
    <w:rsid w:val="00A47B95"/>
    <w:rsid w:val="00A50CF1"/>
    <w:rsid w:val="00A51538"/>
    <w:rsid w:val="00A558C0"/>
    <w:rsid w:val="00A576B1"/>
    <w:rsid w:val="00A57DB0"/>
    <w:rsid w:val="00A71668"/>
    <w:rsid w:val="00A74D99"/>
    <w:rsid w:val="00A81C92"/>
    <w:rsid w:val="00A90E1C"/>
    <w:rsid w:val="00A964AD"/>
    <w:rsid w:val="00AA0160"/>
    <w:rsid w:val="00AA0AFE"/>
    <w:rsid w:val="00AB1B3D"/>
    <w:rsid w:val="00AB6D55"/>
    <w:rsid w:val="00AB79D9"/>
    <w:rsid w:val="00AB7CA0"/>
    <w:rsid w:val="00AC41CF"/>
    <w:rsid w:val="00AD13B3"/>
    <w:rsid w:val="00AD5ABD"/>
    <w:rsid w:val="00AD6FCF"/>
    <w:rsid w:val="00AE3D8A"/>
    <w:rsid w:val="00AE52DB"/>
    <w:rsid w:val="00AE5B58"/>
    <w:rsid w:val="00AE76EA"/>
    <w:rsid w:val="00AF5A6E"/>
    <w:rsid w:val="00AF68B2"/>
    <w:rsid w:val="00AF77D6"/>
    <w:rsid w:val="00AF7BD0"/>
    <w:rsid w:val="00B03251"/>
    <w:rsid w:val="00B038DB"/>
    <w:rsid w:val="00B07B62"/>
    <w:rsid w:val="00B12FA5"/>
    <w:rsid w:val="00B163F4"/>
    <w:rsid w:val="00B178C9"/>
    <w:rsid w:val="00B20488"/>
    <w:rsid w:val="00B23DFE"/>
    <w:rsid w:val="00B30C17"/>
    <w:rsid w:val="00B33E7C"/>
    <w:rsid w:val="00B35F23"/>
    <w:rsid w:val="00B3664D"/>
    <w:rsid w:val="00B37165"/>
    <w:rsid w:val="00B376A5"/>
    <w:rsid w:val="00B44244"/>
    <w:rsid w:val="00B53F40"/>
    <w:rsid w:val="00B54069"/>
    <w:rsid w:val="00B54C54"/>
    <w:rsid w:val="00B680E9"/>
    <w:rsid w:val="00B769EE"/>
    <w:rsid w:val="00B80741"/>
    <w:rsid w:val="00B81E79"/>
    <w:rsid w:val="00B91424"/>
    <w:rsid w:val="00B91871"/>
    <w:rsid w:val="00B92B09"/>
    <w:rsid w:val="00B932CF"/>
    <w:rsid w:val="00BA0930"/>
    <w:rsid w:val="00BA6C2E"/>
    <w:rsid w:val="00BB1CC5"/>
    <w:rsid w:val="00BB543D"/>
    <w:rsid w:val="00BC10FD"/>
    <w:rsid w:val="00BC2388"/>
    <w:rsid w:val="00BC2B55"/>
    <w:rsid w:val="00BC42F9"/>
    <w:rsid w:val="00BC4902"/>
    <w:rsid w:val="00BC69EE"/>
    <w:rsid w:val="00BD4E1B"/>
    <w:rsid w:val="00BD6176"/>
    <w:rsid w:val="00BD76B8"/>
    <w:rsid w:val="00BE0041"/>
    <w:rsid w:val="00BE1D91"/>
    <w:rsid w:val="00BE1EA0"/>
    <w:rsid w:val="00BE42FA"/>
    <w:rsid w:val="00BF002D"/>
    <w:rsid w:val="00BF0B37"/>
    <w:rsid w:val="00C003AF"/>
    <w:rsid w:val="00C01A9B"/>
    <w:rsid w:val="00C03383"/>
    <w:rsid w:val="00C04FF9"/>
    <w:rsid w:val="00C07E8F"/>
    <w:rsid w:val="00C13CDF"/>
    <w:rsid w:val="00C15773"/>
    <w:rsid w:val="00C25828"/>
    <w:rsid w:val="00C266BC"/>
    <w:rsid w:val="00C266F3"/>
    <w:rsid w:val="00C27D75"/>
    <w:rsid w:val="00C319B5"/>
    <w:rsid w:val="00C31EE7"/>
    <w:rsid w:val="00C32AE2"/>
    <w:rsid w:val="00C33018"/>
    <w:rsid w:val="00C42792"/>
    <w:rsid w:val="00C42CDB"/>
    <w:rsid w:val="00C45166"/>
    <w:rsid w:val="00C4578E"/>
    <w:rsid w:val="00C4581D"/>
    <w:rsid w:val="00C531CA"/>
    <w:rsid w:val="00C56CE4"/>
    <w:rsid w:val="00C6652E"/>
    <w:rsid w:val="00C67ACB"/>
    <w:rsid w:val="00C719B9"/>
    <w:rsid w:val="00C83F3A"/>
    <w:rsid w:val="00C85E63"/>
    <w:rsid w:val="00C97483"/>
    <w:rsid w:val="00CA2FED"/>
    <w:rsid w:val="00CA357F"/>
    <w:rsid w:val="00CA3709"/>
    <w:rsid w:val="00CA49E7"/>
    <w:rsid w:val="00CB37EB"/>
    <w:rsid w:val="00CB6D84"/>
    <w:rsid w:val="00CD3CE4"/>
    <w:rsid w:val="00CD46FF"/>
    <w:rsid w:val="00CD6DDA"/>
    <w:rsid w:val="00CE2EC2"/>
    <w:rsid w:val="00CE2EEB"/>
    <w:rsid w:val="00CE389F"/>
    <w:rsid w:val="00CE672E"/>
    <w:rsid w:val="00CF2882"/>
    <w:rsid w:val="00CF3B54"/>
    <w:rsid w:val="00CF5D7E"/>
    <w:rsid w:val="00CF6347"/>
    <w:rsid w:val="00D040E6"/>
    <w:rsid w:val="00D173AA"/>
    <w:rsid w:val="00D224D0"/>
    <w:rsid w:val="00D26F0C"/>
    <w:rsid w:val="00D317B1"/>
    <w:rsid w:val="00D3186E"/>
    <w:rsid w:val="00D32605"/>
    <w:rsid w:val="00D410CE"/>
    <w:rsid w:val="00D42389"/>
    <w:rsid w:val="00D46D3C"/>
    <w:rsid w:val="00D52C01"/>
    <w:rsid w:val="00D55FE3"/>
    <w:rsid w:val="00D60A72"/>
    <w:rsid w:val="00D6120A"/>
    <w:rsid w:val="00D627C2"/>
    <w:rsid w:val="00D7057B"/>
    <w:rsid w:val="00D70F23"/>
    <w:rsid w:val="00D7548F"/>
    <w:rsid w:val="00D77C9B"/>
    <w:rsid w:val="00D8026C"/>
    <w:rsid w:val="00D80F96"/>
    <w:rsid w:val="00D85729"/>
    <w:rsid w:val="00D9308A"/>
    <w:rsid w:val="00D94DEF"/>
    <w:rsid w:val="00D97D4B"/>
    <w:rsid w:val="00DA38CE"/>
    <w:rsid w:val="00DB0A2E"/>
    <w:rsid w:val="00DB3C4E"/>
    <w:rsid w:val="00DB57D5"/>
    <w:rsid w:val="00DB6BD5"/>
    <w:rsid w:val="00DC2163"/>
    <w:rsid w:val="00DC2271"/>
    <w:rsid w:val="00DD0258"/>
    <w:rsid w:val="00DD0B99"/>
    <w:rsid w:val="00DD11B0"/>
    <w:rsid w:val="00DD3DE6"/>
    <w:rsid w:val="00DD4840"/>
    <w:rsid w:val="00DD4C0F"/>
    <w:rsid w:val="00DE79D2"/>
    <w:rsid w:val="00DF1EAD"/>
    <w:rsid w:val="00DF21B8"/>
    <w:rsid w:val="00DF4653"/>
    <w:rsid w:val="00DF5634"/>
    <w:rsid w:val="00E011EE"/>
    <w:rsid w:val="00E01709"/>
    <w:rsid w:val="00E0453C"/>
    <w:rsid w:val="00E121A3"/>
    <w:rsid w:val="00E13B7B"/>
    <w:rsid w:val="00E13EF4"/>
    <w:rsid w:val="00E147DA"/>
    <w:rsid w:val="00E174DD"/>
    <w:rsid w:val="00E21424"/>
    <w:rsid w:val="00E3309A"/>
    <w:rsid w:val="00E33978"/>
    <w:rsid w:val="00E407E1"/>
    <w:rsid w:val="00E40C2C"/>
    <w:rsid w:val="00E418AE"/>
    <w:rsid w:val="00E437EB"/>
    <w:rsid w:val="00E43929"/>
    <w:rsid w:val="00E45165"/>
    <w:rsid w:val="00E45500"/>
    <w:rsid w:val="00E4D07C"/>
    <w:rsid w:val="00E52A3D"/>
    <w:rsid w:val="00E537C5"/>
    <w:rsid w:val="00E56B6E"/>
    <w:rsid w:val="00E5743F"/>
    <w:rsid w:val="00E579A3"/>
    <w:rsid w:val="00E60468"/>
    <w:rsid w:val="00E6438C"/>
    <w:rsid w:val="00E64C3F"/>
    <w:rsid w:val="00E76EB8"/>
    <w:rsid w:val="00E83BC3"/>
    <w:rsid w:val="00E83DD8"/>
    <w:rsid w:val="00E85B98"/>
    <w:rsid w:val="00E86E44"/>
    <w:rsid w:val="00E94EF7"/>
    <w:rsid w:val="00E976FD"/>
    <w:rsid w:val="00EA3922"/>
    <w:rsid w:val="00EA4747"/>
    <w:rsid w:val="00EB0842"/>
    <w:rsid w:val="00EB0A29"/>
    <w:rsid w:val="00EB0E69"/>
    <w:rsid w:val="00EB161B"/>
    <w:rsid w:val="00EB2FAC"/>
    <w:rsid w:val="00EB57A8"/>
    <w:rsid w:val="00EB5E4B"/>
    <w:rsid w:val="00EC27E0"/>
    <w:rsid w:val="00EC6A2D"/>
    <w:rsid w:val="00EC74CF"/>
    <w:rsid w:val="00EC75D9"/>
    <w:rsid w:val="00ED3A2F"/>
    <w:rsid w:val="00ED3E5F"/>
    <w:rsid w:val="00ED5FF0"/>
    <w:rsid w:val="00EE021D"/>
    <w:rsid w:val="00EE2452"/>
    <w:rsid w:val="00EE380D"/>
    <w:rsid w:val="00EE394A"/>
    <w:rsid w:val="00EE489F"/>
    <w:rsid w:val="00EE5453"/>
    <w:rsid w:val="00EF2EB5"/>
    <w:rsid w:val="00EF7293"/>
    <w:rsid w:val="00F00B45"/>
    <w:rsid w:val="00F019DD"/>
    <w:rsid w:val="00F0213E"/>
    <w:rsid w:val="00F0346C"/>
    <w:rsid w:val="00F0461D"/>
    <w:rsid w:val="00F07BC5"/>
    <w:rsid w:val="00F10D5D"/>
    <w:rsid w:val="00F16A3C"/>
    <w:rsid w:val="00F26891"/>
    <w:rsid w:val="00F2793D"/>
    <w:rsid w:val="00F31039"/>
    <w:rsid w:val="00F365A2"/>
    <w:rsid w:val="00F37DE4"/>
    <w:rsid w:val="00F42356"/>
    <w:rsid w:val="00F462A6"/>
    <w:rsid w:val="00F5017B"/>
    <w:rsid w:val="00F5086A"/>
    <w:rsid w:val="00F56B12"/>
    <w:rsid w:val="00F61EA6"/>
    <w:rsid w:val="00F6217A"/>
    <w:rsid w:val="00F63373"/>
    <w:rsid w:val="00F71F77"/>
    <w:rsid w:val="00F72E28"/>
    <w:rsid w:val="00F73BB9"/>
    <w:rsid w:val="00F755B9"/>
    <w:rsid w:val="00F76B21"/>
    <w:rsid w:val="00F812D5"/>
    <w:rsid w:val="00F9068F"/>
    <w:rsid w:val="00F90CBC"/>
    <w:rsid w:val="00F927A1"/>
    <w:rsid w:val="00FA0760"/>
    <w:rsid w:val="00FA12E9"/>
    <w:rsid w:val="00FA4087"/>
    <w:rsid w:val="00FA444E"/>
    <w:rsid w:val="00FA5176"/>
    <w:rsid w:val="00FA7593"/>
    <w:rsid w:val="00FA75C2"/>
    <w:rsid w:val="00FA7D90"/>
    <w:rsid w:val="00FB0057"/>
    <w:rsid w:val="00FB1CA9"/>
    <w:rsid w:val="00FB23C3"/>
    <w:rsid w:val="00FB2F7D"/>
    <w:rsid w:val="00FB7AAD"/>
    <w:rsid w:val="00FC2D7E"/>
    <w:rsid w:val="00FC58E9"/>
    <w:rsid w:val="00FD40E3"/>
    <w:rsid w:val="00FD7348"/>
    <w:rsid w:val="00FE1ACB"/>
    <w:rsid w:val="00FE23E2"/>
    <w:rsid w:val="00FE43D3"/>
    <w:rsid w:val="00FE75B6"/>
    <w:rsid w:val="00FE77F0"/>
    <w:rsid w:val="00FF0877"/>
    <w:rsid w:val="00FF0BB4"/>
    <w:rsid w:val="00FF18D2"/>
    <w:rsid w:val="00FF4169"/>
    <w:rsid w:val="012097C4"/>
    <w:rsid w:val="01C5A0E5"/>
    <w:rsid w:val="01EDA639"/>
    <w:rsid w:val="01FC6C25"/>
    <w:rsid w:val="024FE1C9"/>
    <w:rsid w:val="02514FEE"/>
    <w:rsid w:val="0265C2AA"/>
    <w:rsid w:val="027EEA0C"/>
    <w:rsid w:val="02F1DAB5"/>
    <w:rsid w:val="02FE048A"/>
    <w:rsid w:val="035940AB"/>
    <w:rsid w:val="036A4C0A"/>
    <w:rsid w:val="03B5A9BA"/>
    <w:rsid w:val="03E46EB8"/>
    <w:rsid w:val="04561F83"/>
    <w:rsid w:val="04B99B3A"/>
    <w:rsid w:val="05ACA523"/>
    <w:rsid w:val="0616E891"/>
    <w:rsid w:val="06880A02"/>
    <w:rsid w:val="08C0310D"/>
    <w:rsid w:val="08EB6922"/>
    <w:rsid w:val="096C2163"/>
    <w:rsid w:val="09886C73"/>
    <w:rsid w:val="0B66E8DA"/>
    <w:rsid w:val="0B7C80ED"/>
    <w:rsid w:val="0BC0DE45"/>
    <w:rsid w:val="0BE6C9B0"/>
    <w:rsid w:val="0BEA520A"/>
    <w:rsid w:val="0C7B33E8"/>
    <w:rsid w:val="0D4065C2"/>
    <w:rsid w:val="0E569466"/>
    <w:rsid w:val="0E6B758D"/>
    <w:rsid w:val="0F54D7EB"/>
    <w:rsid w:val="0F65BACB"/>
    <w:rsid w:val="0F8D5AEF"/>
    <w:rsid w:val="0FC74229"/>
    <w:rsid w:val="10B34A80"/>
    <w:rsid w:val="10CAAC5C"/>
    <w:rsid w:val="11377DCB"/>
    <w:rsid w:val="1201F357"/>
    <w:rsid w:val="1255BE4D"/>
    <w:rsid w:val="1256A596"/>
    <w:rsid w:val="12A0B279"/>
    <w:rsid w:val="12AEFF9A"/>
    <w:rsid w:val="12B1EBC2"/>
    <w:rsid w:val="135A5610"/>
    <w:rsid w:val="13713C1C"/>
    <w:rsid w:val="137C2897"/>
    <w:rsid w:val="1431DA6F"/>
    <w:rsid w:val="1467668C"/>
    <w:rsid w:val="1473F66F"/>
    <w:rsid w:val="14F8D2D0"/>
    <w:rsid w:val="153BCBD8"/>
    <w:rsid w:val="1596959B"/>
    <w:rsid w:val="166C922B"/>
    <w:rsid w:val="17AB7CC8"/>
    <w:rsid w:val="18326699"/>
    <w:rsid w:val="18AC17D9"/>
    <w:rsid w:val="190D65D6"/>
    <w:rsid w:val="191CA86F"/>
    <w:rsid w:val="1A487C92"/>
    <w:rsid w:val="1A627EDA"/>
    <w:rsid w:val="1A88BDDF"/>
    <w:rsid w:val="1ACB13D9"/>
    <w:rsid w:val="1B3A2431"/>
    <w:rsid w:val="1B710F83"/>
    <w:rsid w:val="1BC315D7"/>
    <w:rsid w:val="1BC725F4"/>
    <w:rsid w:val="1C21CBB9"/>
    <w:rsid w:val="1C28463F"/>
    <w:rsid w:val="1C6C8506"/>
    <w:rsid w:val="1C9D3008"/>
    <w:rsid w:val="1D2D4C30"/>
    <w:rsid w:val="1D6971EF"/>
    <w:rsid w:val="1ED12846"/>
    <w:rsid w:val="1EDFBD55"/>
    <w:rsid w:val="1EFD04E2"/>
    <w:rsid w:val="20D7322A"/>
    <w:rsid w:val="21D28A49"/>
    <w:rsid w:val="222AF6CE"/>
    <w:rsid w:val="22987F74"/>
    <w:rsid w:val="23BDCD22"/>
    <w:rsid w:val="23E257EB"/>
    <w:rsid w:val="241D6834"/>
    <w:rsid w:val="24FEB7CE"/>
    <w:rsid w:val="253FBC40"/>
    <w:rsid w:val="25E8C239"/>
    <w:rsid w:val="2643F0BC"/>
    <w:rsid w:val="2698252C"/>
    <w:rsid w:val="26BCEF83"/>
    <w:rsid w:val="272B8D5D"/>
    <w:rsid w:val="274576A5"/>
    <w:rsid w:val="280BB141"/>
    <w:rsid w:val="2913F210"/>
    <w:rsid w:val="29E58825"/>
    <w:rsid w:val="2A2BE9FB"/>
    <w:rsid w:val="2A36AAC3"/>
    <w:rsid w:val="2A42AD28"/>
    <w:rsid w:val="2A4DB128"/>
    <w:rsid w:val="2ADA208D"/>
    <w:rsid w:val="2BD2CA9B"/>
    <w:rsid w:val="2BE2BB48"/>
    <w:rsid w:val="2D1AA975"/>
    <w:rsid w:val="2D2B7FA5"/>
    <w:rsid w:val="2EC9DFBC"/>
    <w:rsid w:val="2F50D924"/>
    <w:rsid w:val="305053AA"/>
    <w:rsid w:val="30726300"/>
    <w:rsid w:val="30F94656"/>
    <w:rsid w:val="3116A121"/>
    <w:rsid w:val="312AB008"/>
    <w:rsid w:val="31ED0D3A"/>
    <w:rsid w:val="321F37D3"/>
    <w:rsid w:val="32223CCD"/>
    <w:rsid w:val="3222FFFB"/>
    <w:rsid w:val="32365652"/>
    <w:rsid w:val="32D78888"/>
    <w:rsid w:val="3413021A"/>
    <w:rsid w:val="346268AA"/>
    <w:rsid w:val="3465D7A0"/>
    <w:rsid w:val="3474AF17"/>
    <w:rsid w:val="3554095E"/>
    <w:rsid w:val="35971853"/>
    <w:rsid w:val="35AB763B"/>
    <w:rsid w:val="366EEC61"/>
    <w:rsid w:val="36C35223"/>
    <w:rsid w:val="3710083F"/>
    <w:rsid w:val="3758861E"/>
    <w:rsid w:val="376529BE"/>
    <w:rsid w:val="38461BB9"/>
    <w:rsid w:val="38566914"/>
    <w:rsid w:val="38DEF7CD"/>
    <w:rsid w:val="39651C6D"/>
    <w:rsid w:val="3987CC2B"/>
    <w:rsid w:val="3A0FB3E5"/>
    <w:rsid w:val="3A817585"/>
    <w:rsid w:val="3ABF5A5D"/>
    <w:rsid w:val="3B936CA4"/>
    <w:rsid w:val="3BDABDFD"/>
    <w:rsid w:val="3BE10F6D"/>
    <w:rsid w:val="3C462233"/>
    <w:rsid w:val="3C627FEA"/>
    <w:rsid w:val="3CBF0B9F"/>
    <w:rsid w:val="3D20F32E"/>
    <w:rsid w:val="3D282F45"/>
    <w:rsid w:val="3D38EC9B"/>
    <w:rsid w:val="3DCA2B8C"/>
    <w:rsid w:val="3DED4845"/>
    <w:rsid w:val="3DFFDD40"/>
    <w:rsid w:val="3EE00F19"/>
    <w:rsid w:val="3F2EEAD1"/>
    <w:rsid w:val="3F36760B"/>
    <w:rsid w:val="3F57BA6E"/>
    <w:rsid w:val="3F73E1C0"/>
    <w:rsid w:val="3F8B439C"/>
    <w:rsid w:val="400EF5DB"/>
    <w:rsid w:val="40325504"/>
    <w:rsid w:val="40A4E41C"/>
    <w:rsid w:val="40CCE641"/>
    <w:rsid w:val="40EB344D"/>
    <w:rsid w:val="4103C987"/>
    <w:rsid w:val="4154C44F"/>
    <w:rsid w:val="41677361"/>
    <w:rsid w:val="420D533B"/>
    <w:rsid w:val="426884B3"/>
    <w:rsid w:val="42A6BD25"/>
    <w:rsid w:val="42AD7AC0"/>
    <w:rsid w:val="43018177"/>
    <w:rsid w:val="43B2B117"/>
    <w:rsid w:val="44425AB5"/>
    <w:rsid w:val="4452D6BD"/>
    <w:rsid w:val="445A5422"/>
    <w:rsid w:val="445BBBA0"/>
    <w:rsid w:val="44BC9C3B"/>
    <w:rsid w:val="45061CDC"/>
    <w:rsid w:val="4523E5B7"/>
    <w:rsid w:val="46C99131"/>
    <w:rsid w:val="46F4779E"/>
    <w:rsid w:val="476C32B6"/>
    <w:rsid w:val="47A114F7"/>
    <w:rsid w:val="47A24151"/>
    <w:rsid w:val="47D4294C"/>
    <w:rsid w:val="4837D825"/>
    <w:rsid w:val="49269DEB"/>
    <w:rsid w:val="498CE320"/>
    <w:rsid w:val="49A2199C"/>
    <w:rsid w:val="49C7BAED"/>
    <w:rsid w:val="4A0131F3"/>
    <w:rsid w:val="4A2AC956"/>
    <w:rsid w:val="4AEBB293"/>
    <w:rsid w:val="4B5DC748"/>
    <w:rsid w:val="4BEBF9B2"/>
    <w:rsid w:val="4C270C14"/>
    <w:rsid w:val="4D0B761F"/>
    <w:rsid w:val="4D18C497"/>
    <w:rsid w:val="4DEAD4F4"/>
    <w:rsid w:val="4E2EF91B"/>
    <w:rsid w:val="4E61F002"/>
    <w:rsid w:val="4EDA701F"/>
    <w:rsid w:val="4FEF1542"/>
    <w:rsid w:val="4FFD23D3"/>
    <w:rsid w:val="50574B1A"/>
    <w:rsid w:val="50EF574C"/>
    <w:rsid w:val="5109A981"/>
    <w:rsid w:val="51E60715"/>
    <w:rsid w:val="51F353DD"/>
    <w:rsid w:val="521694D1"/>
    <w:rsid w:val="521BF5C3"/>
    <w:rsid w:val="525DF83C"/>
    <w:rsid w:val="52650A53"/>
    <w:rsid w:val="52A2EF2B"/>
    <w:rsid w:val="531BC2E2"/>
    <w:rsid w:val="531E6EB0"/>
    <w:rsid w:val="53C47907"/>
    <w:rsid w:val="53E491D0"/>
    <w:rsid w:val="5412FB58"/>
    <w:rsid w:val="5426E7CA"/>
    <w:rsid w:val="546F4568"/>
    <w:rsid w:val="54DC061A"/>
    <w:rsid w:val="5516CA85"/>
    <w:rsid w:val="572E424A"/>
    <w:rsid w:val="57F34857"/>
    <w:rsid w:val="5810FC23"/>
    <w:rsid w:val="58407521"/>
    <w:rsid w:val="58702FA8"/>
    <w:rsid w:val="58A61F65"/>
    <w:rsid w:val="58DC35FF"/>
    <w:rsid w:val="591AC577"/>
    <w:rsid w:val="5924C2AB"/>
    <w:rsid w:val="5AB70E22"/>
    <w:rsid w:val="5B66EDD7"/>
    <w:rsid w:val="5B9831C0"/>
    <w:rsid w:val="5BC12B68"/>
    <w:rsid w:val="5BD8D420"/>
    <w:rsid w:val="5C0CB776"/>
    <w:rsid w:val="5C4F1D62"/>
    <w:rsid w:val="5D26326F"/>
    <w:rsid w:val="5D646AE1"/>
    <w:rsid w:val="5DF028C4"/>
    <w:rsid w:val="5E117064"/>
    <w:rsid w:val="5EB9A65E"/>
    <w:rsid w:val="5EE9031F"/>
    <w:rsid w:val="5EEA6239"/>
    <w:rsid w:val="5F2CD404"/>
    <w:rsid w:val="5FEB4748"/>
    <w:rsid w:val="60D855A2"/>
    <w:rsid w:val="60F3DAC1"/>
    <w:rsid w:val="61AAFCE5"/>
    <w:rsid w:val="61B8C8BF"/>
    <w:rsid w:val="61F51D8A"/>
    <w:rsid w:val="621EE65F"/>
    <w:rsid w:val="62452564"/>
    <w:rsid w:val="628100D8"/>
    <w:rsid w:val="62877B5E"/>
    <w:rsid w:val="6291D708"/>
    <w:rsid w:val="6333172B"/>
    <w:rsid w:val="633F741C"/>
    <w:rsid w:val="641EFC48"/>
    <w:rsid w:val="64E706BB"/>
    <w:rsid w:val="64E75550"/>
    <w:rsid w:val="64ECE4DD"/>
    <w:rsid w:val="64FC5965"/>
    <w:rsid w:val="6524377B"/>
    <w:rsid w:val="655E41EF"/>
    <w:rsid w:val="656E1B05"/>
    <w:rsid w:val="65A6CF4B"/>
    <w:rsid w:val="670D731E"/>
    <w:rsid w:val="67110EA3"/>
    <w:rsid w:val="67647DE2"/>
    <w:rsid w:val="678A8AF8"/>
    <w:rsid w:val="6799354B"/>
    <w:rsid w:val="67A4ECC4"/>
    <w:rsid w:val="6856CED0"/>
    <w:rsid w:val="6875FBBE"/>
    <w:rsid w:val="687A543C"/>
    <w:rsid w:val="6894B3A8"/>
    <w:rsid w:val="68A9437F"/>
    <w:rsid w:val="68D2EC1A"/>
    <w:rsid w:val="6A61E234"/>
    <w:rsid w:val="6A8683F9"/>
    <w:rsid w:val="6AF89AA9"/>
    <w:rsid w:val="6BD7A5A5"/>
    <w:rsid w:val="6C91D4D9"/>
    <w:rsid w:val="6D95B9DE"/>
    <w:rsid w:val="6DDAB0CD"/>
    <w:rsid w:val="6E5DE015"/>
    <w:rsid w:val="6EBE62B5"/>
    <w:rsid w:val="6EDD836F"/>
    <w:rsid w:val="6F196308"/>
    <w:rsid w:val="6F626988"/>
    <w:rsid w:val="705F1A2A"/>
    <w:rsid w:val="70CCC328"/>
    <w:rsid w:val="710E1E92"/>
    <w:rsid w:val="7141147E"/>
    <w:rsid w:val="71B06A84"/>
    <w:rsid w:val="71FB3286"/>
    <w:rsid w:val="72885D80"/>
    <w:rsid w:val="737725F2"/>
    <w:rsid w:val="73BED583"/>
    <w:rsid w:val="73D76939"/>
    <w:rsid w:val="7455D053"/>
    <w:rsid w:val="74D2C3F0"/>
    <w:rsid w:val="74D8B874"/>
    <w:rsid w:val="75308CFF"/>
    <w:rsid w:val="755F2F0A"/>
    <w:rsid w:val="7652B44A"/>
    <w:rsid w:val="76571FAB"/>
    <w:rsid w:val="76F86F65"/>
    <w:rsid w:val="772C4C2D"/>
    <w:rsid w:val="77CA85F8"/>
    <w:rsid w:val="780327A8"/>
    <w:rsid w:val="782DEFF8"/>
    <w:rsid w:val="7852933F"/>
    <w:rsid w:val="7868E08C"/>
    <w:rsid w:val="789B94F2"/>
    <w:rsid w:val="792FCF52"/>
    <w:rsid w:val="7967A5F9"/>
    <w:rsid w:val="79D57C8B"/>
    <w:rsid w:val="79E35E9C"/>
    <w:rsid w:val="7A24045B"/>
    <w:rsid w:val="7AF1133A"/>
    <w:rsid w:val="7B21C8BB"/>
    <w:rsid w:val="7B761382"/>
    <w:rsid w:val="7B98DF22"/>
    <w:rsid w:val="7BB08D35"/>
    <w:rsid w:val="7BE6CE6B"/>
    <w:rsid w:val="7C0859D4"/>
    <w:rsid w:val="7DD040FC"/>
    <w:rsid w:val="7E205724"/>
    <w:rsid w:val="7ED9F809"/>
    <w:rsid w:val="7F02E9D2"/>
    <w:rsid w:val="7F490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EE382"/>
  <w15:docId w15:val="{6E0403F5-A339-48CB-9E65-EE84A236D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562915"/>
    <w:pPr>
      <w:keepNext/>
      <w:tabs>
        <w:tab w:val="left" w:pos="-720"/>
      </w:tabs>
      <w:suppressAutoHyphens/>
      <w:spacing w:after="0" w:line="240" w:lineRule="auto"/>
      <w:outlineLvl w:val="0"/>
    </w:pPr>
    <w:rPr>
      <w:rFonts w:ascii="Times New Roman" w:eastAsia="Times New Roman" w:hAnsi="Times New Roman" w:cs="Times New Roman"/>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2915"/>
    <w:rPr>
      <w:rFonts w:ascii="Times New Roman" w:eastAsia="Times New Roman" w:hAnsi="Times New Roman" w:cs="Times New Roman"/>
      <w:b/>
      <w:sz w:val="28"/>
      <w:szCs w:val="20"/>
    </w:rPr>
  </w:style>
  <w:style w:type="paragraph" w:styleId="Title">
    <w:name w:val="Title"/>
    <w:basedOn w:val="Normal"/>
    <w:link w:val="TitleChar"/>
    <w:qFormat/>
    <w:rsid w:val="00562915"/>
    <w:pPr>
      <w:suppressAutoHyphens/>
      <w:spacing w:after="0" w:line="240" w:lineRule="auto"/>
      <w:jc w:val="center"/>
    </w:pPr>
    <w:rPr>
      <w:rFonts w:ascii="Times New Roman" w:eastAsia="Times New Roman" w:hAnsi="Times New Roman" w:cs="Times New Roman"/>
      <w:b/>
      <w:sz w:val="32"/>
      <w:szCs w:val="20"/>
    </w:rPr>
  </w:style>
  <w:style w:type="character" w:customStyle="1" w:styleId="TitleChar">
    <w:name w:val="Title Char"/>
    <w:basedOn w:val="DefaultParagraphFont"/>
    <w:link w:val="Title"/>
    <w:rsid w:val="00562915"/>
    <w:rPr>
      <w:rFonts w:ascii="Times New Roman" w:eastAsia="Times New Roman" w:hAnsi="Times New Roman" w:cs="Times New Roman"/>
      <w:b/>
      <w:sz w:val="32"/>
      <w:szCs w:val="20"/>
    </w:rPr>
  </w:style>
  <w:style w:type="character" w:styleId="Hyperlink">
    <w:name w:val="Hyperlink"/>
    <w:uiPriority w:val="99"/>
    <w:rsid w:val="00562915"/>
    <w:rPr>
      <w:color w:val="0000FF"/>
      <w:u w:val="single"/>
    </w:rPr>
  </w:style>
  <w:style w:type="paragraph" w:styleId="BodyTextIndent">
    <w:name w:val="Body Text Indent"/>
    <w:basedOn w:val="Normal"/>
    <w:link w:val="BodyTextIndentChar"/>
    <w:rsid w:val="00562915"/>
    <w:pPr>
      <w:shd w:val="pct25" w:color="auto" w:fill="FFFFFF"/>
      <w:tabs>
        <w:tab w:val="left" w:pos="-720"/>
      </w:tabs>
      <w:suppressAutoHyphens/>
      <w:spacing w:after="0" w:line="240" w:lineRule="auto"/>
      <w:ind w:left="510"/>
    </w:pPr>
    <w:rPr>
      <w:rFonts w:ascii="Times New Roman" w:eastAsia="Times New Roman" w:hAnsi="Times New Roman" w:cs="Times New Roman"/>
      <w:sz w:val="26"/>
      <w:szCs w:val="20"/>
    </w:rPr>
  </w:style>
  <w:style w:type="character" w:customStyle="1" w:styleId="BodyTextIndentChar">
    <w:name w:val="Body Text Indent Char"/>
    <w:basedOn w:val="DefaultParagraphFont"/>
    <w:link w:val="BodyTextIndent"/>
    <w:rsid w:val="00562915"/>
    <w:rPr>
      <w:rFonts w:ascii="Times New Roman" w:eastAsia="Times New Roman" w:hAnsi="Times New Roman" w:cs="Times New Roman"/>
      <w:sz w:val="26"/>
      <w:szCs w:val="20"/>
      <w:shd w:val="pct25" w:color="auto" w:fill="FFFFFF"/>
    </w:rPr>
  </w:style>
  <w:style w:type="paragraph" w:styleId="Footer">
    <w:name w:val="footer"/>
    <w:basedOn w:val="Normal"/>
    <w:link w:val="FooterChar"/>
    <w:rsid w:val="00562915"/>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562915"/>
    <w:rPr>
      <w:rFonts w:ascii="Times New Roman" w:eastAsia="Times New Roman" w:hAnsi="Times New Roman" w:cs="Times New Roman"/>
      <w:sz w:val="24"/>
      <w:szCs w:val="24"/>
    </w:rPr>
  </w:style>
  <w:style w:type="character" w:styleId="PageNumber">
    <w:name w:val="page number"/>
    <w:basedOn w:val="DefaultParagraphFont"/>
    <w:rsid w:val="00562915"/>
  </w:style>
  <w:style w:type="paragraph" w:styleId="NormalWeb">
    <w:name w:val="Normal (Web)"/>
    <w:basedOn w:val="Normal"/>
    <w:uiPriority w:val="99"/>
    <w:rsid w:val="0056291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Lvl2">
    <w:name w:val="Response_Lvl2"/>
    <w:basedOn w:val="Normal"/>
    <w:link w:val="ResponseLvl2Char"/>
    <w:rsid w:val="00562915"/>
    <w:pPr>
      <w:spacing w:before="240" w:after="0" w:line="240" w:lineRule="auto"/>
      <w:ind w:left="720"/>
    </w:pPr>
    <w:rPr>
      <w:rFonts w:ascii="Times New Roman" w:eastAsia="Times New Roman" w:hAnsi="Times New Roman" w:cs="Times New Roman"/>
      <w:sz w:val="24"/>
      <w:szCs w:val="24"/>
    </w:rPr>
  </w:style>
  <w:style w:type="character" w:customStyle="1" w:styleId="ResponseLvl2Char">
    <w:name w:val="Response_Lvl2 Char"/>
    <w:link w:val="ResponseLvl2"/>
    <w:rsid w:val="00562915"/>
    <w:rPr>
      <w:rFonts w:ascii="Times New Roman" w:eastAsia="Times New Roman" w:hAnsi="Times New Roman" w:cs="Times New Roman"/>
      <w:sz w:val="24"/>
      <w:szCs w:val="24"/>
    </w:rPr>
  </w:style>
  <w:style w:type="paragraph" w:customStyle="1" w:styleId="ResponseLvl1">
    <w:name w:val="Response_Lvl1"/>
    <w:basedOn w:val="Normal"/>
    <w:link w:val="ResponseLvl1Char"/>
    <w:rsid w:val="00562915"/>
    <w:pPr>
      <w:spacing w:before="240" w:after="0" w:line="240" w:lineRule="auto"/>
      <w:ind w:left="360"/>
    </w:pPr>
    <w:rPr>
      <w:rFonts w:ascii="Times New Roman" w:eastAsia="Times New Roman" w:hAnsi="Times New Roman" w:cs="Times New Roman"/>
      <w:sz w:val="24"/>
      <w:szCs w:val="24"/>
    </w:rPr>
  </w:style>
  <w:style w:type="character" w:customStyle="1" w:styleId="ResponseLvl1Char">
    <w:name w:val="Response_Lvl1 Char"/>
    <w:link w:val="ResponseLvl1"/>
    <w:rsid w:val="00562915"/>
    <w:rPr>
      <w:rFonts w:ascii="Times New Roman" w:eastAsia="Times New Roman" w:hAnsi="Times New Roman" w:cs="Times New Roman"/>
      <w:sz w:val="24"/>
      <w:szCs w:val="24"/>
    </w:rPr>
  </w:style>
  <w:style w:type="paragraph" w:styleId="ListParagraph">
    <w:name w:val="List Paragraph"/>
    <w:basedOn w:val="Normal"/>
    <w:uiPriority w:val="34"/>
    <w:qFormat/>
    <w:rsid w:val="005D1DD4"/>
    <w:pPr>
      <w:ind w:left="720"/>
      <w:contextualSpacing/>
    </w:pPr>
  </w:style>
  <w:style w:type="character" w:styleId="CommentReference">
    <w:name w:val="annotation reference"/>
    <w:basedOn w:val="DefaultParagraphFont"/>
    <w:uiPriority w:val="99"/>
    <w:semiHidden/>
    <w:unhideWhenUsed/>
    <w:rsid w:val="00BD4E1B"/>
    <w:rPr>
      <w:sz w:val="16"/>
      <w:szCs w:val="16"/>
    </w:rPr>
  </w:style>
  <w:style w:type="paragraph" w:styleId="CommentText">
    <w:name w:val="annotation text"/>
    <w:basedOn w:val="Normal"/>
    <w:link w:val="CommentTextChar"/>
    <w:unhideWhenUsed/>
    <w:rsid w:val="00BD4E1B"/>
    <w:pPr>
      <w:spacing w:line="240" w:lineRule="auto"/>
    </w:pPr>
    <w:rPr>
      <w:sz w:val="20"/>
      <w:szCs w:val="20"/>
    </w:rPr>
  </w:style>
  <w:style w:type="character" w:customStyle="1" w:styleId="CommentTextChar">
    <w:name w:val="Comment Text Char"/>
    <w:basedOn w:val="DefaultParagraphFont"/>
    <w:link w:val="CommentText"/>
    <w:rsid w:val="00BD4E1B"/>
    <w:rPr>
      <w:sz w:val="20"/>
      <w:szCs w:val="20"/>
    </w:rPr>
  </w:style>
  <w:style w:type="paragraph" w:styleId="CommentSubject">
    <w:name w:val="annotation subject"/>
    <w:basedOn w:val="CommentText"/>
    <w:next w:val="CommentText"/>
    <w:link w:val="CommentSubjectChar"/>
    <w:uiPriority w:val="99"/>
    <w:semiHidden/>
    <w:unhideWhenUsed/>
    <w:rsid w:val="00BD4E1B"/>
    <w:rPr>
      <w:b/>
      <w:bCs/>
    </w:rPr>
  </w:style>
  <w:style w:type="character" w:customStyle="1" w:styleId="CommentSubjectChar">
    <w:name w:val="Comment Subject Char"/>
    <w:basedOn w:val="CommentTextChar"/>
    <w:link w:val="CommentSubject"/>
    <w:uiPriority w:val="99"/>
    <w:semiHidden/>
    <w:rsid w:val="00BD4E1B"/>
    <w:rPr>
      <w:b/>
      <w:bCs/>
      <w:sz w:val="20"/>
      <w:szCs w:val="20"/>
    </w:rPr>
  </w:style>
  <w:style w:type="paragraph" w:styleId="BalloonText">
    <w:name w:val="Balloon Text"/>
    <w:basedOn w:val="Normal"/>
    <w:link w:val="BalloonTextChar"/>
    <w:uiPriority w:val="99"/>
    <w:semiHidden/>
    <w:unhideWhenUsed/>
    <w:rsid w:val="00BD4E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D4E1B"/>
    <w:rPr>
      <w:rFonts w:ascii="Segoe UI" w:hAnsi="Segoe UI" w:cs="Segoe UI"/>
      <w:sz w:val="18"/>
      <w:szCs w:val="18"/>
    </w:rPr>
  </w:style>
  <w:style w:type="paragraph" w:customStyle="1" w:styleId="Default">
    <w:name w:val="Default"/>
    <w:rsid w:val="005472F0"/>
    <w:pPr>
      <w:autoSpaceDE w:val="0"/>
      <w:autoSpaceDN w:val="0"/>
      <w:adjustRightInd w:val="0"/>
      <w:spacing w:after="0" w:line="240" w:lineRule="auto"/>
    </w:pPr>
    <w:rPr>
      <w:rFonts w:ascii="Arial" w:eastAsia="Times New Roman" w:hAnsi="Arial" w:cs="Arial"/>
      <w:color w:val="000000"/>
      <w:sz w:val="24"/>
      <w:szCs w:val="24"/>
    </w:rPr>
  </w:style>
  <w:style w:type="character" w:styleId="FollowedHyperlink">
    <w:name w:val="FollowedHyperlink"/>
    <w:basedOn w:val="DefaultParagraphFont"/>
    <w:uiPriority w:val="99"/>
    <w:semiHidden/>
    <w:unhideWhenUsed/>
    <w:rsid w:val="00E40C2C"/>
    <w:rPr>
      <w:color w:val="800080" w:themeColor="followedHyperlink"/>
      <w:u w:val="single"/>
    </w:rPr>
  </w:style>
  <w:style w:type="character" w:styleId="UnresolvedMention">
    <w:name w:val="Unresolved Mention"/>
    <w:basedOn w:val="DefaultParagraphFont"/>
    <w:uiPriority w:val="99"/>
    <w:unhideWhenUsed/>
    <w:rsid w:val="00AD5ABD"/>
    <w:rPr>
      <w:color w:val="605E5C"/>
      <w:shd w:val="clear" w:color="auto" w:fill="E1DFDD"/>
    </w:rPr>
  </w:style>
  <w:style w:type="character" w:styleId="Mention">
    <w:name w:val="Mention"/>
    <w:basedOn w:val="DefaultParagraphFont"/>
    <w:uiPriority w:val="99"/>
    <w:unhideWhenUsed/>
    <w:rsid w:val="00AD5ABD"/>
    <w:rPr>
      <w:color w:val="2B579A"/>
      <w:shd w:val="clear" w:color="auto" w:fill="E1DFDD"/>
    </w:rPr>
  </w:style>
  <w:style w:type="paragraph" w:styleId="Header">
    <w:name w:val="header"/>
    <w:basedOn w:val="Normal"/>
    <w:link w:val="HeaderChar"/>
    <w:uiPriority w:val="99"/>
    <w:unhideWhenUsed/>
    <w:rsid w:val="00657A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AC6"/>
  </w:style>
  <w:style w:type="paragraph" w:styleId="Revision">
    <w:name w:val="Revision"/>
    <w:hidden/>
    <w:uiPriority w:val="99"/>
    <w:semiHidden/>
    <w:rsid w:val="00F0461D"/>
    <w:pPr>
      <w:spacing w:after="0" w:line="240" w:lineRule="auto"/>
    </w:pPr>
  </w:style>
  <w:style w:type="paragraph" w:styleId="BodyText2">
    <w:name w:val="Body Text 2"/>
    <w:basedOn w:val="Normal"/>
    <w:link w:val="BodyText2Char"/>
    <w:uiPriority w:val="99"/>
    <w:unhideWhenUsed/>
    <w:rsid w:val="00FF0BB4"/>
    <w:pPr>
      <w:spacing w:after="120" w:line="480" w:lineRule="auto"/>
    </w:pPr>
  </w:style>
  <w:style w:type="character" w:customStyle="1" w:styleId="BodyText2Char">
    <w:name w:val="Body Text 2 Char"/>
    <w:basedOn w:val="DefaultParagraphFont"/>
    <w:link w:val="BodyText2"/>
    <w:uiPriority w:val="99"/>
    <w:rsid w:val="00FF0BB4"/>
  </w:style>
  <w:style w:type="paragraph" w:styleId="FootnoteText">
    <w:name w:val="footnote text"/>
    <w:basedOn w:val="Normal"/>
    <w:link w:val="FootnoteTextChar"/>
    <w:uiPriority w:val="99"/>
    <w:unhideWhenUsed/>
    <w:rsid w:val="00D60A72"/>
    <w:pPr>
      <w:spacing w:after="0" w:line="240" w:lineRule="auto"/>
    </w:pPr>
    <w:rPr>
      <w:sz w:val="20"/>
      <w:szCs w:val="20"/>
    </w:rPr>
  </w:style>
  <w:style w:type="character" w:customStyle="1" w:styleId="FootnoteTextChar">
    <w:name w:val="Footnote Text Char"/>
    <w:basedOn w:val="DefaultParagraphFont"/>
    <w:link w:val="FootnoteText"/>
    <w:uiPriority w:val="99"/>
    <w:rsid w:val="00D60A72"/>
    <w:rPr>
      <w:sz w:val="20"/>
      <w:szCs w:val="20"/>
    </w:rPr>
  </w:style>
  <w:style w:type="character" w:styleId="FootnoteReference">
    <w:name w:val="footnote reference"/>
    <w:basedOn w:val="DefaultParagraphFont"/>
    <w:uiPriority w:val="99"/>
    <w:semiHidden/>
    <w:unhideWhenUsed/>
    <w:rsid w:val="00D60A72"/>
    <w:rPr>
      <w:vertAlign w:val="superscript"/>
    </w:rPr>
  </w:style>
  <w:style w:type="paragraph" w:styleId="BodyText">
    <w:name w:val="Body Text"/>
    <w:basedOn w:val="Normal"/>
    <w:link w:val="BodyTextChar"/>
    <w:uiPriority w:val="99"/>
    <w:unhideWhenUsed/>
    <w:rsid w:val="0077080E"/>
    <w:pPr>
      <w:spacing w:after="120"/>
    </w:pPr>
  </w:style>
  <w:style w:type="character" w:customStyle="1" w:styleId="BodyTextChar">
    <w:name w:val="Body Text Char"/>
    <w:basedOn w:val="DefaultParagraphFont"/>
    <w:link w:val="BodyText"/>
    <w:uiPriority w:val="99"/>
    <w:rsid w:val="0077080E"/>
  </w:style>
  <w:style w:type="character" w:styleId="EndnoteReference">
    <w:name w:val="endnote reference"/>
    <w:basedOn w:val="DefaultParagraphFont"/>
    <w:uiPriority w:val="99"/>
    <w:semiHidden/>
    <w:unhideWhenUsed/>
    <w:rsid w:val="004C1CDC"/>
    <w:rPr>
      <w:vertAlign w:val="superscript"/>
    </w:rPr>
  </w:style>
  <w:style w:type="character" w:customStyle="1" w:styleId="EndnoteTextChar">
    <w:name w:val="Endnote Text Char"/>
    <w:basedOn w:val="DefaultParagraphFont"/>
    <w:link w:val="EndnoteText"/>
    <w:uiPriority w:val="99"/>
    <w:semiHidden/>
    <w:rsid w:val="004C1CDC"/>
    <w:rPr>
      <w:sz w:val="20"/>
      <w:szCs w:val="20"/>
    </w:rPr>
  </w:style>
  <w:style w:type="paragraph" w:styleId="EndnoteText">
    <w:name w:val="endnote text"/>
    <w:basedOn w:val="Normal"/>
    <w:link w:val="EndnoteTextChar"/>
    <w:uiPriority w:val="99"/>
    <w:semiHidden/>
    <w:unhideWhenUsed/>
    <w:rsid w:val="004C1CDC"/>
    <w:pPr>
      <w:spacing w:after="0" w:line="240" w:lineRule="auto"/>
    </w:pPr>
    <w:rPr>
      <w:sz w:val="20"/>
      <w:szCs w:val="20"/>
    </w:rPr>
  </w:style>
  <w:style w:type="character" w:customStyle="1" w:styleId="normaltextrun">
    <w:name w:val="normaltextrun"/>
    <w:basedOn w:val="DefaultParagraphFont"/>
    <w:rsid w:val="00564C14"/>
  </w:style>
  <w:style w:type="character" w:customStyle="1" w:styleId="contextualspellingandgrammarerror">
    <w:name w:val="contextualspellingandgrammarerror"/>
    <w:basedOn w:val="DefaultParagraphFont"/>
    <w:rsid w:val="00564C14"/>
  </w:style>
  <w:style w:type="character" w:customStyle="1" w:styleId="superscript">
    <w:name w:val="superscript"/>
    <w:basedOn w:val="DefaultParagraphFont"/>
    <w:rsid w:val="00564C14"/>
  </w:style>
  <w:style w:type="character" w:customStyle="1" w:styleId="eop">
    <w:name w:val="eop"/>
    <w:basedOn w:val="DefaultParagraphFont"/>
    <w:rsid w:val="00564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3606">
      <w:bodyDiv w:val="1"/>
      <w:marLeft w:val="0"/>
      <w:marRight w:val="0"/>
      <w:marTop w:val="0"/>
      <w:marBottom w:val="0"/>
      <w:divBdr>
        <w:top w:val="none" w:sz="0" w:space="0" w:color="auto"/>
        <w:left w:val="none" w:sz="0" w:space="0" w:color="auto"/>
        <w:bottom w:val="none" w:sz="0" w:space="0" w:color="auto"/>
        <w:right w:val="none" w:sz="0" w:space="0" w:color="auto"/>
      </w:divBdr>
    </w:div>
    <w:div w:id="27722399">
      <w:bodyDiv w:val="1"/>
      <w:marLeft w:val="0"/>
      <w:marRight w:val="0"/>
      <w:marTop w:val="0"/>
      <w:marBottom w:val="0"/>
      <w:divBdr>
        <w:top w:val="none" w:sz="0" w:space="0" w:color="auto"/>
        <w:left w:val="none" w:sz="0" w:space="0" w:color="auto"/>
        <w:bottom w:val="none" w:sz="0" w:space="0" w:color="auto"/>
        <w:right w:val="none" w:sz="0" w:space="0" w:color="auto"/>
      </w:divBdr>
    </w:div>
    <w:div w:id="53697733">
      <w:bodyDiv w:val="1"/>
      <w:marLeft w:val="0"/>
      <w:marRight w:val="0"/>
      <w:marTop w:val="0"/>
      <w:marBottom w:val="0"/>
      <w:divBdr>
        <w:top w:val="none" w:sz="0" w:space="0" w:color="auto"/>
        <w:left w:val="none" w:sz="0" w:space="0" w:color="auto"/>
        <w:bottom w:val="none" w:sz="0" w:space="0" w:color="auto"/>
        <w:right w:val="none" w:sz="0" w:space="0" w:color="auto"/>
      </w:divBdr>
    </w:div>
    <w:div w:id="117843267">
      <w:bodyDiv w:val="1"/>
      <w:marLeft w:val="0"/>
      <w:marRight w:val="0"/>
      <w:marTop w:val="0"/>
      <w:marBottom w:val="0"/>
      <w:divBdr>
        <w:top w:val="none" w:sz="0" w:space="0" w:color="auto"/>
        <w:left w:val="none" w:sz="0" w:space="0" w:color="auto"/>
        <w:bottom w:val="none" w:sz="0" w:space="0" w:color="auto"/>
        <w:right w:val="none" w:sz="0" w:space="0" w:color="auto"/>
      </w:divBdr>
    </w:div>
    <w:div w:id="225455400">
      <w:bodyDiv w:val="1"/>
      <w:marLeft w:val="0"/>
      <w:marRight w:val="0"/>
      <w:marTop w:val="0"/>
      <w:marBottom w:val="0"/>
      <w:divBdr>
        <w:top w:val="none" w:sz="0" w:space="0" w:color="auto"/>
        <w:left w:val="none" w:sz="0" w:space="0" w:color="auto"/>
        <w:bottom w:val="none" w:sz="0" w:space="0" w:color="auto"/>
        <w:right w:val="none" w:sz="0" w:space="0" w:color="auto"/>
      </w:divBdr>
    </w:div>
    <w:div w:id="240605145">
      <w:bodyDiv w:val="1"/>
      <w:marLeft w:val="0"/>
      <w:marRight w:val="0"/>
      <w:marTop w:val="0"/>
      <w:marBottom w:val="0"/>
      <w:divBdr>
        <w:top w:val="none" w:sz="0" w:space="0" w:color="auto"/>
        <w:left w:val="none" w:sz="0" w:space="0" w:color="auto"/>
        <w:bottom w:val="none" w:sz="0" w:space="0" w:color="auto"/>
        <w:right w:val="none" w:sz="0" w:space="0" w:color="auto"/>
      </w:divBdr>
    </w:div>
    <w:div w:id="252009990">
      <w:bodyDiv w:val="1"/>
      <w:marLeft w:val="0"/>
      <w:marRight w:val="0"/>
      <w:marTop w:val="0"/>
      <w:marBottom w:val="0"/>
      <w:divBdr>
        <w:top w:val="none" w:sz="0" w:space="0" w:color="auto"/>
        <w:left w:val="none" w:sz="0" w:space="0" w:color="auto"/>
        <w:bottom w:val="none" w:sz="0" w:space="0" w:color="auto"/>
        <w:right w:val="none" w:sz="0" w:space="0" w:color="auto"/>
      </w:divBdr>
    </w:div>
    <w:div w:id="274950096">
      <w:bodyDiv w:val="1"/>
      <w:marLeft w:val="0"/>
      <w:marRight w:val="0"/>
      <w:marTop w:val="0"/>
      <w:marBottom w:val="0"/>
      <w:divBdr>
        <w:top w:val="none" w:sz="0" w:space="0" w:color="auto"/>
        <w:left w:val="none" w:sz="0" w:space="0" w:color="auto"/>
        <w:bottom w:val="none" w:sz="0" w:space="0" w:color="auto"/>
        <w:right w:val="none" w:sz="0" w:space="0" w:color="auto"/>
      </w:divBdr>
    </w:div>
    <w:div w:id="311566265">
      <w:bodyDiv w:val="1"/>
      <w:marLeft w:val="0"/>
      <w:marRight w:val="0"/>
      <w:marTop w:val="0"/>
      <w:marBottom w:val="0"/>
      <w:divBdr>
        <w:top w:val="none" w:sz="0" w:space="0" w:color="auto"/>
        <w:left w:val="none" w:sz="0" w:space="0" w:color="auto"/>
        <w:bottom w:val="none" w:sz="0" w:space="0" w:color="auto"/>
        <w:right w:val="none" w:sz="0" w:space="0" w:color="auto"/>
      </w:divBdr>
    </w:div>
    <w:div w:id="316766845">
      <w:bodyDiv w:val="1"/>
      <w:marLeft w:val="0"/>
      <w:marRight w:val="0"/>
      <w:marTop w:val="0"/>
      <w:marBottom w:val="0"/>
      <w:divBdr>
        <w:top w:val="none" w:sz="0" w:space="0" w:color="auto"/>
        <w:left w:val="none" w:sz="0" w:space="0" w:color="auto"/>
        <w:bottom w:val="none" w:sz="0" w:space="0" w:color="auto"/>
        <w:right w:val="none" w:sz="0" w:space="0" w:color="auto"/>
      </w:divBdr>
    </w:div>
    <w:div w:id="328600376">
      <w:bodyDiv w:val="1"/>
      <w:marLeft w:val="0"/>
      <w:marRight w:val="0"/>
      <w:marTop w:val="0"/>
      <w:marBottom w:val="0"/>
      <w:divBdr>
        <w:top w:val="none" w:sz="0" w:space="0" w:color="auto"/>
        <w:left w:val="none" w:sz="0" w:space="0" w:color="auto"/>
        <w:bottom w:val="none" w:sz="0" w:space="0" w:color="auto"/>
        <w:right w:val="none" w:sz="0" w:space="0" w:color="auto"/>
      </w:divBdr>
    </w:div>
    <w:div w:id="348289064">
      <w:bodyDiv w:val="1"/>
      <w:marLeft w:val="0"/>
      <w:marRight w:val="0"/>
      <w:marTop w:val="0"/>
      <w:marBottom w:val="0"/>
      <w:divBdr>
        <w:top w:val="none" w:sz="0" w:space="0" w:color="auto"/>
        <w:left w:val="none" w:sz="0" w:space="0" w:color="auto"/>
        <w:bottom w:val="none" w:sz="0" w:space="0" w:color="auto"/>
        <w:right w:val="none" w:sz="0" w:space="0" w:color="auto"/>
      </w:divBdr>
    </w:div>
    <w:div w:id="397364595">
      <w:bodyDiv w:val="1"/>
      <w:marLeft w:val="0"/>
      <w:marRight w:val="0"/>
      <w:marTop w:val="0"/>
      <w:marBottom w:val="0"/>
      <w:divBdr>
        <w:top w:val="none" w:sz="0" w:space="0" w:color="auto"/>
        <w:left w:val="none" w:sz="0" w:space="0" w:color="auto"/>
        <w:bottom w:val="none" w:sz="0" w:space="0" w:color="auto"/>
        <w:right w:val="none" w:sz="0" w:space="0" w:color="auto"/>
      </w:divBdr>
    </w:div>
    <w:div w:id="397411125">
      <w:bodyDiv w:val="1"/>
      <w:marLeft w:val="0"/>
      <w:marRight w:val="0"/>
      <w:marTop w:val="0"/>
      <w:marBottom w:val="0"/>
      <w:divBdr>
        <w:top w:val="none" w:sz="0" w:space="0" w:color="auto"/>
        <w:left w:val="none" w:sz="0" w:space="0" w:color="auto"/>
        <w:bottom w:val="none" w:sz="0" w:space="0" w:color="auto"/>
        <w:right w:val="none" w:sz="0" w:space="0" w:color="auto"/>
      </w:divBdr>
    </w:div>
    <w:div w:id="528687297">
      <w:bodyDiv w:val="1"/>
      <w:marLeft w:val="0"/>
      <w:marRight w:val="0"/>
      <w:marTop w:val="0"/>
      <w:marBottom w:val="0"/>
      <w:divBdr>
        <w:top w:val="none" w:sz="0" w:space="0" w:color="auto"/>
        <w:left w:val="none" w:sz="0" w:space="0" w:color="auto"/>
        <w:bottom w:val="none" w:sz="0" w:space="0" w:color="auto"/>
        <w:right w:val="none" w:sz="0" w:space="0" w:color="auto"/>
      </w:divBdr>
    </w:div>
    <w:div w:id="726880158">
      <w:bodyDiv w:val="1"/>
      <w:marLeft w:val="0"/>
      <w:marRight w:val="0"/>
      <w:marTop w:val="0"/>
      <w:marBottom w:val="0"/>
      <w:divBdr>
        <w:top w:val="none" w:sz="0" w:space="0" w:color="auto"/>
        <w:left w:val="none" w:sz="0" w:space="0" w:color="auto"/>
        <w:bottom w:val="none" w:sz="0" w:space="0" w:color="auto"/>
        <w:right w:val="none" w:sz="0" w:space="0" w:color="auto"/>
      </w:divBdr>
    </w:div>
    <w:div w:id="728504876">
      <w:bodyDiv w:val="1"/>
      <w:marLeft w:val="0"/>
      <w:marRight w:val="0"/>
      <w:marTop w:val="0"/>
      <w:marBottom w:val="0"/>
      <w:divBdr>
        <w:top w:val="none" w:sz="0" w:space="0" w:color="auto"/>
        <w:left w:val="none" w:sz="0" w:space="0" w:color="auto"/>
        <w:bottom w:val="none" w:sz="0" w:space="0" w:color="auto"/>
        <w:right w:val="none" w:sz="0" w:space="0" w:color="auto"/>
      </w:divBdr>
    </w:div>
    <w:div w:id="931014723">
      <w:bodyDiv w:val="1"/>
      <w:marLeft w:val="0"/>
      <w:marRight w:val="0"/>
      <w:marTop w:val="0"/>
      <w:marBottom w:val="0"/>
      <w:divBdr>
        <w:top w:val="none" w:sz="0" w:space="0" w:color="auto"/>
        <w:left w:val="none" w:sz="0" w:space="0" w:color="auto"/>
        <w:bottom w:val="none" w:sz="0" w:space="0" w:color="auto"/>
        <w:right w:val="none" w:sz="0" w:space="0" w:color="auto"/>
      </w:divBdr>
    </w:div>
    <w:div w:id="939987088">
      <w:bodyDiv w:val="1"/>
      <w:marLeft w:val="0"/>
      <w:marRight w:val="0"/>
      <w:marTop w:val="0"/>
      <w:marBottom w:val="0"/>
      <w:divBdr>
        <w:top w:val="none" w:sz="0" w:space="0" w:color="auto"/>
        <w:left w:val="none" w:sz="0" w:space="0" w:color="auto"/>
        <w:bottom w:val="none" w:sz="0" w:space="0" w:color="auto"/>
        <w:right w:val="none" w:sz="0" w:space="0" w:color="auto"/>
      </w:divBdr>
    </w:div>
    <w:div w:id="951010411">
      <w:bodyDiv w:val="1"/>
      <w:marLeft w:val="0"/>
      <w:marRight w:val="0"/>
      <w:marTop w:val="0"/>
      <w:marBottom w:val="0"/>
      <w:divBdr>
        <w:top w:val="none" w:sz="0" w:space="0" w:color="auto"/>
        <w:left w:val="none" w:sz="0" w:space="0" w:color="auto"/>
        <w:bottom w:val="none" w:sz="0" w:space="0" w:color="auto"/>
        <w:right w:val="none" w:sz="0" w:space="0" w:color="auto"/>
      </w:divBdr>
    </w:div>
    <w:div w:id="963534251">
      <w:bodyDiv w:val="1"/>
      <w:marLeft w:val="0"/>
      <w:marRight w:val="0"/>
      <w:marTop w:val="0"/>
      <w:marBottom w:val="0"/>
      <w:divBdr>
        <w:top w:val="none" w:sz="0" w:space="0" w:color="auto"/>
        <w:left w:val="none" w:sz="0" w:space="0" w:color="auto"/>
        <w:bottom w:val="none" w:sz="0" w:space="0" w:color="auto"/>
        <w:right w:val="none" w:sz="0" w:space="0" w:color="auto"/>
      </w:divBdr>
    </w:div>
    <w:div w:id="1075587503">
      <w:bodyDiv w:val="1"/>
      <w:marLeft w:val="0"/>
      <w:marRight w:val="0"/>
      <w:marTop w:val="0"/>
      <w:marBottom w:val="0"/>
      <w:divBdr>
        <w:top w:val="none" w:sz="0" w:space="0" w:color="auto"/>
        <w:left w:val="none" w:sz="0" w:space="0" w:color="auto"/>
        <w:bottom w:val="none" w:sz="0" w:space="0" w:color="auto"/>
        <w:right w:val="none" w:sz="0" w:space="0" w:color="auto"/>
      </w:divBdr>
    </w:div>
    <w:div w:id="1148204681">
      <w:bodyDiv w:val="1"/>
      <w:marLeft w:val="0"/>
      <w:marRight w:val="0"/>
      <w:marTop w:val="0"/>
      <w:marBottom w:val="0"/>
      <w:divBdr>
        <w:top w:val="none" w:sz="0" w:space="0" w:color="auto"/>
        <w:left w:val="none" w:sz="0" w:space="0" w:color="auto"/>
        <w:bottom w:val="none" w:sz="0" w:space="0" w:color="auto"/>
        <w:right w:val="none" w:sz="0" w:space="0" w:color="auto"/>
      </w:divBdr>
    </w:div>
    <w:div w:id="1243026201">
      <w:bodyDiv w:val="1"/>
      <w:marLeft w:val="0"/>
      <w:marRight w:val="0"/>
      <w:marTop w:val="0"/>
      <w:marBottom w:val="0"/>
      <w:divBdr>
        <w:top w:val="none" w:sz="0" w:space="0" w:color="auto"/>
        <w:left w:val="none" w:sz="0" w:space="0" w:color="auto"/>
        <w:bottom w:val="none" w:sz="0" w:space="0" w:color="auto"/>
        <w:right w:val="none" w:sz="0" w:space="0" w:color="auto"/>
      </w:divBdr>
    </w:div>
    <w:div w:id="1393429486">
      <w:bodyDiv w:val="1"/>
      <w:marLeft w:val="0"/>
      <w:marRight w:val="0"/>
      <w:marTop w:val="0"/>
      <w:marBottom w:val="0"/>
      <w:divBdr>
        <w:top w:val="none" w:sz="0" w:space="0" w:color="auto"/>
        <w:left w:val="none" w:sz="0" w:space="0" w:color="auto"/>
        <w:bottom w:val="none" w:sz="0" w:space="0" w:color="auto"/>
        <w:right w:val="none" w:sz="0" w:space="0" w:color="auto"/>
      </w:divBdr>
    </w:div>
    <w:div w:id="1410347065">
      <w:bodyDiv w:val="1"/>
      <w:marLeft w:val="0"/>
      <w:marRight w:val="0"/>
      <w:marTop w:val="0"/>
      <w:marBottom w:val="0"/>
      <w:divBdr>
        <w:top w:val="none" w:sz="0" w:space="0" w:color="auto"/>
        <w:left w:val="none" w:sz="0" w:space="0" w:color="auto"/>
        <w:bottom w:val="none" w:sz="0" w:space="0" w:color="auto"/>
        <w:right w:val="none" w:sz="0" w:space="0" w:color="auto"/>
      </w:divBdr>
    </w:div>
    <w:div w:id="1426001116">
      <w:bodyDiv w:val="1"/>
      <w:marLeft w:val="0"/>
      <w:marRight w:val="0"/>
      <w:marTop w:val="0"/>
      <w:marBottom w:val="0"/>
      <w:divBdr>
        <w:top w:val="none" w:sz="0" w:space="0" w:color="auto"/>
        <w:left w:val="none" w:sz="0" w:space="0" w:color="auto"/>
        <w:bottom w:val="none" w:sz="0" w:space="0" w:color="auto"/>
        <w:right w:val="none" w:sz="0" w:space="0" w:color="auto"/>
      </w:divBdr>
    </w:div>
    <w:div w:id="1430392889">
      <w:bodyDiv w:val="1"/>
      <w:marLeft w:val="0"/>
      <w:marRight w:val="0"/>
      <w:marTop w:val="0"/>
      <w:marBottom w:val="0"/>
      <w:divBdr>
        <w:top w:val="none" w:sz="0" w:space="0" w:color="auto"/>
        <w:left w:val="none" w:sz="0" w:space="0" w:color="auto"/>
        <w:bottom w:val="none" w:sz="0" w:space="0" w:color="auto"/>
        <w:right w:val="none" w:sz="0" w:space="0" w:color="auto"/>
      </w:divBdr>
    </w:div>
    <w:div w:id="1472556399">
      <w:bodyDiv w:val="1"/>
      <w:marLeft w:val="0"/>
      <w:marRight w:val="0"/>
      <w:marTop w:val="0"/>
      <w:marBottom w:val="0"/>
      <w:divBdr>
        <w:top w:val="none" w:sz="0" w:space="0" w:color="auto"/>
        <w:left w:val="none" w:sz="0" w:space="0" w:color="auto"/>
        <w:bottom w:val="none" w:sz="0" w:space="0" w:color="auto"/>
        <w:right w:val="none" w:sz="0" w:space="0" w:color="auto"/>
      </w:divBdr>
    </w:div>
    <w:div w:id="1495797429">
      <w:bodyDiv w:val="1"/>
      <w:marLeft w:val="0"/>
      <w:marRight w:val="0"/>
      <w:marTop w:val="0"/>
      <w:marBottom w:val="0"/>
      <w:divBdr>
        <w:top w:val="none" w:sz="0" w:space="0" w:color="auto"/>
        <w:left w:val="none" w:sz="0" w:space="0" w:color="auto"/>
        <w:bottom w:val="none" w:sz="0" w:space="0" w:color="auto"/>
        <w:right w:val="none" w:sz="0" w:space="0" w:color="auto"/>
      </w:divBdr>
    </w:div>
    <w:div w:id="1522624660">
      <w:bodyDiv w:val="1"/>
      <w:marLeft w:val="0"/>
      <w:marRight w:val="0"/>
      <w:marTop w:val="0"/>
      <w:marBottom w:val="0"/>
      <w:divBdr>
        <w:top w:val="none" w:sz="0" w:space="0" w:color="auto"/>
        <w:left w:val="none" w:sz="0" w:space="0" w:color="auto"/>
        <w:bottom w:val="none" w:sz="0" w:space="0" w:color="auto"/>
        <w:right w:val="none" w:sz="0" w:space="0" w:color="auto"/>
      </w:divBdr>
    </w:div>
    <w:div w:id="1575966194">
      <w:bodyDiv w:val="1"/>
      <w:marLeft w:val="0"/>
      <w:marRight w:val="0"/>
      <w:marTop w:val="0"/>
      <w:marBottom w:val="0"/>
      <w:divBdr>
        <w:top w:val="none" w:sz="0" w:space="0" w:color="auto"/>
        <w:left w:val="none" w:sz="0" w:space="0" w:color="auto"/>
        <w:bottom w:val="none" w:sz="0" w:space="0" w:color="auto"/>
        <w:right w:val="none" w:sz="0" w:space="0" w:color="auto"/>
      </w:divBdr>
      <w:divsChild>
        <w:div w:id="1530990342">
          <w:marLeft w:val="0"/>
          <w:marRight w:val="0"/>
          <w:marTop w:val="0"/>
          <w:marBottom w:val="0"/>
          <w:divBdr>
            <w:top w:val="none" w:sz="0" w:space="0" w:color="auto"/>
            <w:left w:val="none" w:sz="0" w:space="0" w:color="auto"/>
            <w:bottom w:val="none" w:sz="0" w:space="0" w:color="auto"/>
            <w:right w:val="none" w:sz="0" w:space="0" w:color="auto"/>
          </w:divBdr>
        </w:div>
      </w:divsChild>
    </w:div>
    <w:div w:id="1594627811">
      <w:bodyDiv w:val="1"/>
      <w:marLeft w:val="0"/>
      <w:marRight w:val="0"/>
      <w:marTop w:val="0"/>
      <w:marBottom w:val="0"/>
      <w:divBdr>
        <w:top w:val="none" w:sz="0" w:space="0" w:color="auto"/>
        <w:left w:val="none" w:sz="0" w:space="0" w:color="auto"/>
        <w:bottom w:val="none" w:sz="0" w:space="0" w:color="auto"/>
        <w:right w:val="none" w:sz="0" w:space="0" w:color="auto"/>
      </w:divBdr>
    </w:div>
    <w:div w:id="1602256355">
      <w:bodyDiv w:val="1"/>
      <w:marLeft w:val="0"/>
      <w:marRight w:val="0"/>
      <w:marTop w:val="0"/>
      <w:marBottom w:val="0"/>
      <w:divBdr>
        <w:top w:val="none" w:sz="0" w:space="0" w:color="auto"/>
        <w:left w:val="none" w:sz="0" w:space="0" w:color="auto"/>
        <w:bottom w:val="none" w:sz="0" w:space="0" w:color="auto"/>
        <w:right w:val="none" w:sz="0" w:space="0" w:color="auto"/>
      </w:divBdr>
      <w:divsChild>
        <w:div w:id="609164226">
          <w:marLeft w:val="0"/>
          <w:marRight w:val="0"/>
          <w:marTop w:val="0"/>
          <w:marBottom w:val="0"/>
          <w:divBdr>
            <w:top w:val="none" w:sz="0" w:space="0" w:color="auto"/>
            <w:left w:val="none" w:sz="0" w:space="0" w:color="auto"/>
            <w:bottom w:val="none" w:sz="0" w:space="0" w:color="auto"/>
            <w:right w:val="none" w:sz="0" w:space="0" w:color="auto"/>
          </w:divBdr>
        </w:div>
      </w:divsChild>
    </w:div>
    <w:div w:id="1616668170">
      <w:bodyDiv w:val="1"/>
      <w:marLeft w:val="0"/>
      <w:marRight w:val="0"/>
      <w:marTop w:val="0"/>
      <w:marBottom w:val="0"/>
      <w:divBdr>
        <w:top w:val="none" w:sz="0" w:space="0" w:color="auto"/>
        <w:left w:val="none" w:sz="0" w:space="0" w:color="auto"/>
        <w:bottom w:val="none" w:sz="0" w:space="0" w:color="auto"/>
        <w:right w:val="none" w:sz="0" w:space="0" w:color="auto"/>
      </w:divBdr>
    </w:div>
    <w:div w:id="1623220549">
      <w:bodyDiv w:val="1"/>
      <w:marLeft w:val="0"/>
      <w:marRight w:val="0"/>
      <w:marTop w:val="0"/>
      <w:marBottom w:val="0"/>
      <w:divBdr>
        <w:top w:val="none" w:sz="0" w:space="0" w:color="auto"/>
        <w:left w:val="none" w:sz="0" w:space="0" w:color="auto"/>
        <w:bottom w:val="none" w:sz="0" w:space="0" w:color="auto"/>
        <w:right w:val="none" w:sz="0" w:space="0" w:color="auto"/>
      </w:divBdr>
    </w:div>
    <w:div w:id="1649550234">
      <w:bodyDiv w:val="1"/>
      <w:marLeft w:val="0"/>
      <w:marRight w:val="0"/>
      <w:marTop w:val="0"/>
      <w:marBottom w:val="0"/>
      <w:divBdr>
        <w:top w:val="none" w:sz="0" w:space="0" w:color="auto"/>
        <w:left w:val="none" w:sz="0" w:space="0" w:color="auto"/>
        <w:bottom w:val="none" w:sz="0" w:space="0" w:color="auto"/>
        <w:right w:val="none" w:sz="0" w:space="0" w:color="auto"/>
      </w:divBdr>
    </w:div>
    <w:div w:id="1664895028">
      <w:bodyDiv w:val="1"/>
      <w:marLeft w:val="0"/>
      <w:marRight w:val="0"/>
      <w:marTop w:val="0"/>
      <w:marBottom w:val="0"/>
      <w:divBdr>
        <w:top w:val="none" w:sz="0" w:space="0" w:color="auto"/>
        <w:left w:val="none" w:sz="0" w:space="0" w:color="auto"/>
        <w:bottom w:val="none" w:sz="0" w:space="0" w:color="auto"/>
        <w:right w:val="none" w:sz="0" w:space="0" w:color="auto"/>
      </w:divBdr>
    </w:div>
    <w:div w:id="1698697697">
      <w:bodyDiv w:val="1"/>
      <w:marLeft w:val="0"/>
      <w:marRight w:val="0"/>
      <w:marTop w:val="0"/>
      <w:marBottom w:val="0"/>
      <w:divBdr>
        <w:top w:val="none" w:sz="0" w:space="0" w:color="auto"/>
        <w:left w:val="none" w:sz="0" w:space="0" w:color="auto"/>
        <w:bottom w:val="none" w:sz="0" w:space="0" w:color="auto"/>
        <w:right w:val="none" w:sz="0" w:space="0" w:color="auto"/>
      </w:divBdr>
    </w:div>
    <w:div w:id="1744716090">
      <w:bodyDiv w:val="1"/>
      <w:marLeft w:val="0"/>
      <w:marRight w:val="0"/>
      <w:marTop w:val="0"/>
      <w:marBottom w:val="0"/>
      <w:divBdr>
        <w:top w:val="none" w:sz="0" w:space="0" w:color="auto"/>
        <w:left w:val="none" w:sz="0" w:space="0" w:color="auto"/>
        <w:bottom w:val="none" w:sz="0" w:space="0" w:color="auto"/>
        <w:right w:val="none" w:sz="0" w:space="0" w:color="auto"/>
      </w:divBdr>
    </w:div>
    <w:div w:id="1766268806">
      <w:bodyDiv w:val="1"/>
      <w:marLeft w:val="0"/>
      <w:marRight w:val="0"/>
      <w:marTop w:val="0"/>
      <w:marBottom w:val="0"/>
      <w:divBdr>
        <w:top w:val="none" w:sz="0" w:space="0" w:color="auto"/>
        <w:left w:val="none" w:sz="0" w:space="0" w:color="auto"/>
        <w:bottom w:val="none" w:sz="0" w:space="0" w:color="auto"/>
        <w:right w:val="none" w:sz="0" w:space="0" w:color="auto"/>
      </w:divBdr>
    </w:div>
    <w:div w:id="1788309413">
      <w:bodyDiv w:val="1"/>
      <w:marLeft w:val="0"/>
      <w:marRight w:val="0"/>
      <w:marTop w:val="0"/>
      <w:marBottom w:val="0"/>
      <w:divBdr>
        <w:top w:val="none" w:sz="0" w:space="0" w:color="auto"/>
        <w:left w:val="none" w:sz="0" w:space="0" w:color="auto"/>
        <w:bottom w:val="none" w:sz="0" w:space="0" w:color="auto"/>
        <w:right w:val="none" w:sz="0" w:space="0" w:color="auto"/>
      </w:divBdr>
    </w:div>
    <w:div w:id="1935933839">
      <w:bodyDiv w:val="1"/>
      <w:marLeft w:val="0"/>
      <w:marRight w:val="0"/>
      <w:marTop w:val="0"/>
      <w:marBottom w:val="0"/>
      <w:divBdr>
        <w:top w:val="none" w:sz="0" w:space="0" w:color="auto"/>
        <w:left w:val="none" w:sz="0" w:space="0" w:color="auto"/>
        <w:bottom w:val="none" w:sz="0" w:space="0" w:color="auto"/>
        <w:right w:val="none" w:sz="0" w:space="0" w:color="auto"/>
      </w:divBdr>
      <w:divsChild>
        <w:div w:id="66419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sfema.sharepoint.com/sites/ORR/orr_programs/recovery_programs/ia_programs/Pages/IHP-Office-of-Management-and-Budget-(OMB)-Forms.aspx" TargetMode="External"/><Relationship Id="rId18" Type="http://schemas.openxmlformats.org/officeDocument/2006/relationships/footer" Target="footer2.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www.DisasterAssistance.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isasterAssistance.gov" TargetMode="External"/><Relationship Id="rId5" Type="http://schemas.openxmlformats.org/officeDocument/2006/relationships/numbering" Target="numbering.xml"/><Relationship Id="rId15" Type="http://schemas.openxmlformats.org/officeDocument/2006/relationships/hyperlink" Target="https://www.opm.gov/policy-data-oversight/pay-leave/salaries-wages/salary-tables/pdf/2021/DCB_h.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isasterAssistance.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govinfo.gov/content/pkg/FR-2021-04-22/pdf/2021-08444.pdf" TargetMode="External"/><Relationship Id="rId1" Type="http://schemas.openxmlformats.org/officeDocument/2006/relationships/hyperlink" Target="https://www.bls.gov/oes/2020/may/oes_nat.htm" TargetMode="External"/></Relationships>
</file>

<file path=word/documenttasks/documenttasks1.xml><?xml version="1.0" encoding="utf-8"?>
<t:Tasks xmlns:t="http://schemas.microsoft.com/office/tasks/2019/documenttasks" xmlns:oel="http://schemas.microsoft.com/office/2019/extlst">
  <t:Task id="{EF0F2CDB-21C2-4C9A-8C3F-48B84F332E15}">
    <t:Anchor>
      <t:Comment id="1581883759"/>
    </t:Anchor>
    <t:History>
      <t:Event id="{7EAAFE38-611F-4D2D-B68B-3E216F3DA300}" time="2022-01-14T21:20:14.712Z">
        <t:Attribution userId="S::0983111931@fema.dhs.gov::ad21b149-6433-4f1e-9e7e-4827f2fec1e5" userProvider="AD" userName="Woodard-Stephens, Ariel"/>
        <t:Anchor>
          <t:Comment id="1581883759"/>
        </t:Anchor>
        <t:Create/>
      </t:Event>
      <t:Event id="{5A966875-961C-4081-9CD3-8E01AB6F88E1}" time="2022-01-14T21:20:14.712Z">
        <t:Attribution userId="S::0983111931@fema.dhs.gov::ad21b149-6433-4f1e-9e7e-4827f2fec1e5" userProvider="AD" userName="Woodard-Stephens, Ariel"/>
        <t:Anchor>
          <t:Comment id="1581883759"/>
        </t:Anchor>
        <t:Assign userId="S::0909144437@FEMA.DHS.GOV::e41c39c7-a24c-4bce-86be-e40d862650e8" userProvider="AD" userName="Chi, Jennifer"/>
      </t:Event>
      <t:Event id="{C5EA7B51-FE56-4122-9543-2E43F603AFF7}" time="2022-01-14T21:20:14.712Z">
        <t:Attribution userId="S::0983111931@fema.dhs.gov::ad21b149-6433-4f1e-9e7e-4827f2fec1e5" userProvider="AD" userName="Woodard-Stephens, Ariel"/>
        <t:Anchor>
          <t:Comment id="1581883759"/>
        </t:Anchor>
        <t:SetTitle title="52k is the number of responses. Correct? @Chi, Jennifer Is the hour burden supposed to be 8,668?"/>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6" ma:contentTypeDescription="Create a new document." ma:contentTypeScope="" ma:versionID="aa568cbf1f41087661ea865e6c0189c7">
  <xsd:schema xmlns:xsd="http://www.w3.org/2001/XMLSchema" xmlns:xs="http://www.w3.org/2001/XMLSchema" xmlns:p="http://schemas.microsoft.com/office/2006/metadata/properties" xmlns:ns2="5583a38e-5bd1-4cf9-b4f2-d9b49c295657" targetNamespace="http://schemas.microsoft.com/office/2006/metadata/properties" ma:root="true" ma:fieldsID="edef570d19432d00d90ab0ffda848ad8" ns2:_="">
    <xsd:import namespace="5583a38e-5bd1-4cf9-b4f2-d9b49c2956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05835D-C7C3-483B-8C0E-F91C7E1B8FA4}">
  <ds:schemaRefs>
    <ds:schemaRef ds:uri="http://schemas.microsoft.com/sharepoint/v3/contenttype/forms"/>
  </ds:schemaRefs>
</ds:datastoreItem>
</file>

<file path=customXml/itemProps2.xml><?xml version="1.0" encoding="utf-8"?>
<ds:datastoreItem xmlns:ds="http://schemas.openxmlformats.org/officeDocument/2006/customXml" ds:itemID="{6DDB4F3C-4E42-491E-B867-40F32BDB4D2B}">
  <ds:schemaRefs>
    <ds:schemaRef ds:uri="http://schemas.openxmlformats.org/officeDocument/2006/bibliography"/>
  </ds:schemaRefs>
</ds:datastoreItem>
</file>

<file path=customXml/itemProps3.xml><?xml version="1.0" encoding="utf-8"?>
<ds:datastoreItem xmlns:ds="http://schemas.openxmlformats.org/officeDocument/2006/customXml" ds:itemID="{2B5C6568-7A33-405C-96A6-45086905D3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173BF67-DFEB-4DF7-9E7D-421B9F1FE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9033</Words>
  <Characters>51491</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dc:creator>
  <cp:keywords/>
  <dc:description/>
  <cp:lastModifiedBy>Crosby, Kevin</cp:lastModifiedBy>
  <cp:revision>3</cp:revision>
  <dcterms:created xsi:type="dcterms:W3CDTF">2022-02-22T13:37:00Z</dcterms:created>
  <dcterms:modified xsi:type="dcterms:W3CDTF">2022-02-22T13:38:00Z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ies>
</file>