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2489" w:rsidR="00FE64CE" w:rsidP="00FE64CE" w:rsidRDefault="00FE64CE" w14:paraId="1393B4D8" w14:textId="22A0C562">
      <w:pPr>
        <w:pBdr>
          <w:top w:val="double" w:color="auto" w:sz="4" w:space="1"/>
          <w:bottom w:val="double" w:color="auto" w:sz="4" w:space="1"/>
        </w:pBdr>
        <w:jc w:val="center"/>
        <w:rPr>
          <w:rFonts w:cstheme="minorHAnsi"/>
          <w:b/>
          <w:bCs/>
        </w:rPr>
      </w:pPr>
      <w:r w:rsidRPr="00832489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editId="4F6C6462" wp14:anchorId="586C57AD">
            <wp:simplePos x="0" y="0"/>
            <wp:positionH relativeFrom="page">
              <wp:posOffset>209550</wp:posOffset>
            </wp:positionH>
            <wp:positionV relativeFrom="page">
              <wp:posOffset>295275</wp:posOffset>
            </wp:positionV>
            <wp:extent cx="2331720" cy="549650"/>
            <wp:effectExtent l="0" t="0" r="0" b="3175"/>
            <wp:wrapNone/>
            <wp:docPr id="3" name="Graphic 3" descr="Logo for the Institute of Education Scienc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S_InstutiteOfEducationSciences_RGB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54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32489">
        <w:rPr>
          <w:rFonts w:cstheme="minorHAnsi"/>
          <w:b/>
          <w:bCs/>
        </w:rPr>
        <w:t>MEMORANDUM</w:t>
      </w:r>
      <w:r w:rsidR="00F7395D">
        <w:rPr>
          <w:rFonts w:cstheme="minorHAnsi"/>
          <w:b/>
          <w:bCs/>
        </w:rPr>
        <w:t xml:space="preserve"> for OMB 83C</w:t>
      </w:r>
    </w:p>
    <w:p w:rsidRPr="00832489" w:rsidR="00D40DAD" w:rsidP="00D40DAD" w:rsidRDefault="00D40DAD" w14:paraId="22CCF095" w14:textId="7EE6C70F">
      <w:pPr>
        <w:pStyle w:val="NoSpacing"/>
        <w:rPr>
          <w:rFonts w:cstheme="minorHAnsi"/>
          <w:b/>
        </w:rPr>
      </w:pPr>
      <w:r w:rsidRPr="00832489">
        <w:rPr>
          <w:rFonts w:cstheme="minorHAnsi"/>
          <w:b/>
        </w:rPr>
        <w:t>Information Collection</w:t>
      </w:r>
      <w:r w:rsidRPr="00832489" w:rsidR="001B1FD8">
        <w:rPr>
          <w:rFonts w:cstheme="minorHAnsi"/>
          <w:b/>
        </w:rPr>
        <w:t xml:space="preserve">: </w:t>
      </w:r>
      <w:r w:rsidRPr="00832489" w:rsidR="00E17141">
        <w:rPr>
          <w:rFonts w:cstheme="minorHAnsi"/>
          <w:bCs/>
        </w:rPr>
        <w:t>Impact Study of Federally-Funded Magnet Schools</w:t>
      </w:r>
    </w:p>
    <w:p w:rsidRPr="00832489" w:rsidR="00E17141" w:rsidP="00D40DAD" w:rsidRDefault="00E17141" w14:paraId="353AB9F3" w14:textId="77777777">
      <w:pPr>
        <w:pStyle w:val="NoSpacing"/>
        <w:rPr>
          <w:rFonts w:cstheme="minorHAnsi"/>
          <w:b/>
        </w:rPr>
      </w:pPr>
    </w:p>
    <w:p w:rsidRPr="00832489" w:rsidR="00D40DAD" w:rsidP="00D40DAD" w:rsidRDefault="00D40DAD" w14:paraId="22CCF096" w14:textId="286CAC14">
      <w:pPr>
        <w:pStyle w:val="NoSpacing"/>
        <w:rPr>
          <w:rFonts w:cstheme="minorHAnsi"/>
        </w:rPr>
      </w:pPr>
      <w:r w:rsidRPr="00832489">
        <w:rPr>
          <w:rFonts w:cstheme="minorHAnsi"/>
          <w:b/>
        </w:rPr>
        <w:t>AGENCY</w:t>
      </w:r>
      <w:r w:rsidRPr="00832489">
        <w:rPr>
          <w:rFonts w:cstheme="minorHAnsi"/>
        </w:rPr>
        <w:t xml:space="preserve">:  Department of Education (ED), </w:t>
      </w:r>
      <w:r w:rsidRPr="00832489" w:rsidR="008C5773">
        <w:rPr>
          <w:rFonts w:cstheme="minorHAnsi"/>
        </w:rPr>
        <w:t>Institute of Education Sciences</w:t>
      </w:r>
      <w:r w:rsidRPr="00832489">
        <w:rPr>
          <w:rFonts w:cstheme="minorHAnsi"/>
        </w:rPr>
        <w:t xml:space="preserve"> (</w:t>
      </w:r>
      <w:r w:rsidRPr="00832489" w:rsidR="008C5773">
        <w:rPr>
          <w:rFonts w:cstheme="minorHAnsi"/>
        </w:rPr>
        <w:t>IES)</w:t>
      </w:r>
    </w:p>
    <w:p w:rsidRPr="00832489" w:rsidR="00025956" w:rsidP="00D40DAD" w:rsidRDefault="00025956" w14:paraId="44DEAC4B" w14:textId="2D8499D5">
      <w:pPr>
        <w:pStyle w:val="NoSpacing"/>
        <w:rPr>
          <w:rFonts w:cstheme="minorHAnsi"/>
        </w:rPr>
      </w:pPr>
    </w:p>
    <w:p w:rsidRPr="00832489" w:rsidR="00D40DAD" w:rsidP="00D40DAD" w:rsidRDefault="00025956" w14:paraId="22CCF098" w14:textId="6B825C4B">
      <w:pPr>
        <w:pStyle w:val="NoSpacing"/>
        <w:rPr>
          <w:rFonts w:cstheme="minorHAnsi"/>
        </w:rPr>
      </w:pPr>
      <w:r w:rsidRPr="00832489">
        <w:rPr>
          <w:rFonts w:cstheme="minorHAnsi"/>
          <w:b/>
          <w:bCs/>
          <w:iCs/>
        </w:rPr>
        <w:t>OMB Control Number:</w:t>
      </w:r>
      <w:r w:rsidRPr="00832489">
        <w:rPr>
          <w:rFonts w:cstheme="minorHAnsi"/>
        </w:rPr>
        <w:t xml:space="preserve">  </w:t>
      </w:r>
      <w:r w:rsidRPr="00832489" w:rsidR="00344A80">
        <w:rPr>
          <w:rFonts w:cstheme="minorHAnsi"/>
        </w:rPr>
        <w:t>1850-0943</w:t>
      </w:r>
    </w:p>
    <w:p w:rsidRPr="00832489" w:rsidR="00D40DAD" w:rsidP="00D40DAD" w:rsidRDefault="00D40DAD" w14:paraId="22CCF099" w14:textId="77777777">
      <w:pPr>
        <w:pStyle w:val="NoSpacing"/>
        <w:pBdr>
          <w:bottom w:val="single" w:color="auto" w:sz="12" w:space="1"/>
        </w:pBdr>
        <w:rPr>
          <w:rFonts w:cstheme="minorHAnsi"/>
        </w:rPr>
      </w:pPr>
    </w:p>
    <w:p w:rsidRPr="00832489" w:rsidR="00D40DAD" w:rsidP="00D40DAD" w:rsidRDefault="00D40DAD" w14:paraId="22CCF09A" w14:textId="77777777">
      <w:pPr>
        <w:pStyle w:val="NoSpacing"/>
        <w:rPr>
          <w:rFonts w:cstheme="minorHAnsi"/>
        </w:rPr>
      </w:pPr>
      <w:r w:rsidRPr="00832489">
        <w:rPr>
          <w:rFonts w:cstheme="minorHAnsi"/>
        </w:rPr>
        <w:softHyphen/>
      </w:r>
      <w:r w:rsidRPr="00832489">
        <w:rPr>
          <w:rFonts w:cstheme="minorHAnsi"/>
        </w:rPr>
        <w:softHyphen/>
      </w:r>
    </w:p>
    <w:p w:rsidRPr="00832489" w:rsidR="007C5C0B" w:rsidP="00D40DAD" w:rsidRDefault="00D40DAD" w14:paraId="01EA1193" w14:textId="77777777">
      <w:pPr>
        <w:pStyle w:val="NoSpacing"/>
        <w:rPr>
          <w:rFonts w:cstheme="minorHAnsi"/>
        </w:rPr>
      </w:pPr>
      <w:r w:rsidRPr="00832489">
        <w:rPr>
          <w:rFonts w:cstheme="minorHAnsi"/>
          <w:b/>
        </w:rPr>
        <w:t>SUMMARY</w:t>
      </w:r>
      <w:r w:rsidRPr="00832489">
        <w:rPr>
          <w:rFonts w:cstheme="minorHAnsi"/>
        </w:rPr>
        <w:t xml:space="preserve">:  </w:t>
      </w:r>
    </w:p>
    <w:p w:rsidRPr="00832489" w:rsidR="007C5C0B" w:rsidP="00D40DAD" w:rsidRDefault="007C5C0B" w14:paraId="1B2CE664" w14:textId="77777777">
      <w:pPr>
        <w:pStyle w:val="NoSpacing"/>
        <w:rPr>
          <w:rFonts w:cstheme="minorHAnsi"/>
        </w:rPr>
      </w:pPr>
    </w:p>
    <w:p w:rsidRPr="00832489" w:rsidR="00525D1E" w:rsidP="00D40DAD" w:rsidRDefault="00D40DAD" w14:paraId="2714F946" w14:textId="072ECAD7">
      <w:pPr>
        <w:pStyle w:val="NoSpacing"/>
        <w:rPr>
          <w:rFonts w:cstheme="minorHAnsi"/>
          <w:i/>
          <w:iCs/>
        </w:rPr>
      </w:pPr>
      <w:r w:rsidRPr="00832489">
        <w:rPr>
          <w:rFonts w:cstheme="minorHAnsi"/>
        </w:rPr>
        <w:t xml:space="preserve">In accordance with the Paperwork Reduction Act of 1995 (44 U.S.C. chapter 3501 </w:t>
      </w:r>
      <w:r w:rsidRPr="00832489">
        <w:rPr>
          <w:rFonts w:cstheme="minorHAnsi"/>
          <w:i/>
        </w:rPr>
        <w:t>et seq.)</w:t>
      </w:r>
      <w:r w:rsidRPr="00832489">
        <w:rPr>
          <w:rFonts w:cstheme="minorHAnsi"/>
        </w:rPr>
        <w:t xml:space="preserve">, ED is </w:t>
      </w:r>
      <w:r w:rsidRPr="00832489" w:rsidR="00ED39E5">
        <w:rPr>
          <w:rFonts w:cstheme="minorHAnsi"/>
        </w:rPr>
        <w:t xml:space="preserve">submitting a </w:t>
      </w:r>
      <w:r w:rsidRPr="00832489" w:rsidR="008715EA">
        <w:rPr>
          <w:rFonts w:cstheme="minorHAnsi"/>
        </w:rPr>
        <w:t xml:space="preserve">simple </w:t>
      </w:r>
      <w:r w:rsidRPr="00832489" w:rsidR="00ED39E5">
        <w:rPr>
          <w:rFonts w:cstheme="minorHAnsi"/>
        </w:rPr>
        <w:t>change request to the existing information collection</w:t>
      </w:r>
      <w:r w:rsidRPr="00832489" w:rsidR="002C217E">
        <w:rPr>
          <w:rFonts w:cstheme="minorHAnsi"/>
        </w:rPr>
        <w:t xml:space="preserve"> for </w:t>
      </w:r>
      <w:r w:rsidRPr="00832489" w:rsidR="00EF0058">
        <w:rPr>
          <w:rFonts w:cstheme="minorHAnsi"/>
        </w:rPr>
        <w:t>th</w:t>
      </w:r>
      <w:r w:rsidRPr="00832489" w:rsidR="0095616A">
        <w:rPr>
          <w:rFonts w:cstheme="minorHAnsi"/>
        </w:rPr>
        <w:t xml:space="preserve">e </w:t>
      </w:r>
      <w:r w:rsidRPr="00832489" w:rsidR="0095616A">
        <w:rPr>
          <w:rFonts w:cstheme="minorHAnsi"/>
          <w:i/>
          <w:iCs/>
        </w:rPr>
        <w:t>Impact Study of Federally-Funded Magnet Schools</w:t>
      </w:r>
      <w:r w:rsidRPr="00832489" w:rsidR="00525D1E">
        <w:rPr>
          <w:rFonts w:cstheme="minorHAnsi"/>
          <w:i/>
          <w:iCs/>
        </w:rPr>
        <w:t>.</w:t>
      </w:r>
      <w:r w:rsidRPr="00832489" w:rsidR="00C751E9">
        <w:rPr>
          <w:rFonts w:cstheme="minorHAnsi"/>
          <w:i/>
          <w:iCs/>
        </w:rPr>
        <w:t xml:space="preserve"> </w:t>
      </w:r>
      <w:r w:rsidRPr="00832489" w:rsidR="00C751E9">
        <w:rPr>
          <w:rFonts w:cstheme="minorHAnsi"/>
        </w:rPr>
        <w:t>The requested c</w:t>
      </w:r>
      <w:r w:rsidRPr="00832489" w:rsidR="00525D1E">
        <w:rPr>
          <w:rFonts w:cstheme="minorHAnsi"/>
        </w:rPr>
        <w:t>hange</w:t>
      </w:r>
      <w:r w:rsidRPr="00832489" w:rsidR="00C751E9">
        <w:rPr>
          <w:rFonts w:cstheme="minorHAnsi"/>
        </w:rPr>
        <w:t xml:space="preserve"> is</w:t>
      </w:r>
      <w:r w:rsidRPr="00832489" w:rsidR="00C6058D">
        <w:rPr>
          <w:rFonts w:cstheme="minorHAnsi"/>
        </w:rPr>
        <w:t xml:space="preserve"> non-</w:t>
      </w:r>
      <w:r w:rsidRPr="00832489" w:rsidR="00007046">
        <w:rPr>
          <w:rFonts w:cstheme="minorHAnsi"/>
        </w:rPr>
        <w:t>substantive in that no edits to information collection forms have been made. The change simply reflect</w:t>
      </w:r>
      <w:r w:rsidRPr="00832489" w:rsidR="00C751E9">
        <w:rPr>
          <w:rFonts w:cstheme="minorHAnsi"/>
        </w:rPr>
        <w:t>s</w:t>
      </w:r>
      <w:r w:rsidRPr="00832489" w:rsidR="00007046">
        <w:rPr>
          <w:rFonts w:cstheme="minorHAnsi"/>
        </w:rPr>
        <w:t xml:space="preserve"> new information about the sample size for one of the </w:t>
      </w:r>
      <w:r w:rsidRPr="00832489" w:rsidR="002C6CC9">
        <w:rPr>
          <w:rFonts w:cstheme="minorHAnsi"/>
        </w:rPr>
        <w:t xml:space="preserve">information </w:t>
      </w:r>
      <w:r w:rsidRPr="00832489" w:rsidR="00007046">
        <w:rPr>
          <w:rFonts w:cstheme="minorHAnsi"/>
        </w:rPr>
        <w:t>collection forms. Detail is provide</w:t>
      </w:r>
      <w:r w:rsidRPr="00832489" w:rsidR="002C6CC9">
        <w:rPr>
          <w:rFonts w:cstheme="minorHAnsi"/>
        </w:rPr>
        <w:t>d</w:t>
      </w:r>
      <w:r w:rsidRPr="00832489" w:rsidR="00007046">
        <w:rPr>
          <w:rFonts w:cstheme="minorHAnsi"/>
        </w:rPr>
        <w:t xml:space="preserve"> below.</w:t>
      </w:r>
    </w:p>
    <w:p w:rsidRPr="00832489" w:rsidR="0095616A" w:rsidP="00D40DAD" w:rsidRDefault="0095616A" w14:paraId="6A266307" w14:textId="77777777">
      <w:pPr>
        <w:pStyle w:val="NoSpacing"/>
        <w:rPr>
          <w:rFonts w:cstheme="minorHAnsi"/>
        </w:rPr>
      </w:pPr>
    </w:p>
    <w:p w:rsidR="002A6358" w:rsidP="009B4DCB" w:rsidRDefault="009B4DCB" w14:paraId="3347E413" w14:textId="4DE0F330">
      <w:pPr>
        <w:pStyle w:val="NoSpacing"/>
        <w:rPr>
          <w:rFonts w:cstheme="minorHAnsi"/>
        </w:rPr>
      </w:pPr>
      <w:r>
        <w:rPr>
          <w:rFonts w:cstheme="minorHAnsi"/>
          <w:b/>
        </w:rPr>
        <w:t>CHANGE</w:t>
      </w:r>
      <w:r w:rsidRPr="00832489">
        <w:rPr>
          <w:rFonts w:cstheme="minorHAnsi"/>
        </w:rPr>
        <w:t xml:space="preserve">:  </w:t>
      </w:r>
    </w:p>
    <w:p w:rsidRPr="00832489" w:rsidR="009B4DCB" w:rsidP="009B4DCB" w:rsidRDefault="009B4DCB" w14:paraId="208CC1E8" w14:textId="77777777">
      <w:pPr>
        <w:pStyle w:val="NoSpacing"/>
        <w:rPr>
          <w:rFonts w:cstheme="minorHAnsi"/>
        </w:rPr>
      </w:pPr>
    </w:p>
    <w:p w:rsidR="000B0126" w:rsidP="000B0126" w:rsidRDefault="002A6358" w14:paraId="43F7FB1B" w14:textId="1FAD409A">
      <w:r w:rsidRPr="00832489">
        <w:rPr>
          <w:rFonts w:cstheme="minorHAnsi"/>
        </w:rPr>
        <w:t>The original burden estimate for the principal survey</w:t>
      </w:r>
      <w:r w:rsidR="00702C28">
        <w:rPr>
          <w:rFonts w:cstheme="minorHAnsi"/>
        </w:rPr>
        <w:t xml:space="preserve">, asking about </w:t>
      </w:r>
      <w:r w:rsidRPr="00832489">
        <w:rPr>
          <w:rFonts w:cstheme="minorHAnsi"/>
        </w:rPr>
        <w:t>school organization and instruction</w:t>
      </w:r>
      <w:r w:rsidR="00702C28">
        <w:rPr>
          <w:rFonts w:cstheme="minorHAnsi"/>
        </w:rPr>
        <w:t>, was</w:t>
      </w:r>
      <w:r w:rsidRPr="00832489" w:rsidR="00702C28">
        <w:rPr>
          <w:rFonts w:cstheme="minorHAnsi"/>
        </w:rPr>
        <w:t xml:space="preserve"> 238 hours</w:t>
      </w:r>
      <w:r w:rsidR="00702C28">
        <w:rPr>
          <w:rFonts w:cstheme="minorHAnsi"/>
        </w:rPr>
        <w:t xml:space="preserve">. We would like to </w:t>
      </w:r>
      <w:r w:rsidRPr="00832489">
        <w:rPr>
          <w:rFonts w:cstheme="minorHAnsi"/>
        </w:rPr>
        <w:t>increase</w:t>
      </w:r>
      <w:r w:rsidR="00702C28">
        <w:rPr>
          <w:rFonts w:cstheme="minorHAnsi"/>
        </w:rPr>
        <w:t xml:space="preserve"> the estimate</w:t>
      </w:r>
      <w:r w:rsidRPr="00832489">
        <w:rPr>
          <w:rFonts w:cstheme="minorHAnsi"/>
        </w:rPr>
        <w:t xml:space="preserve"> by</w:t>
      </w:r>
      <w:r w:rsidR="00A537A7">
        <w:rPr>
          <w:rFonts w:cstheme="minorHAnsi"/>
        </w:rPr>
        <w:t xml:space="preserve"> an adjustment of</w:t>
      </w:r>
      <w:r w:rsidRPr="00832489">
        <w:rPr>
          <w:rFonts w:cstheme="minorHAnsi"/>
        </w:rPr>
        <w:t xml:space="preserve"> 229.5 hours </w:t>
      </w:r>
      <w:r w:rsidR="00702C28">
        <w:rPr>
          <w:rFonts w:cstheme="minorHAnsi"/>
        </w:rPr>
        <w:t>for</w:t>
      </w:r>
      <w:r w:rsidRPr="00832489">
        <w:rPr>
          <w:rFonts w:cstheme="minorHAnsi"/>
        </w:rPr>
        <w:t xml:space="preserve"> a total of 467.5 hours.</w:t>
      </w:r>
      <w:r w:rsidRPr="00670C26" w:rsidR="00670C26">
        <w:rPr>
          <w:rFonts w:cstheme="minorHAnsi"/>
        </w:rPr>
        <w:t xml:space="preserve"> </w:t>
      </w:r>
      <w:r w:rsidRPr="00832489" w:rsidR="00670C26">
        <w:rPr>
          <w:rFonts w:cstheme="minorHAnsi"/>
        </w:rPr>
        <w:t>Th</w:t>
      </w:r>
      <w:r w:rsidR="00C967FF">
        <w:rPr>
          <w:rFonts w:cstheme="minorHAnsi"/>
        </w:rPr>
        <w:t xml:space="preserve">is is because the </w:t>
      </w:r>
      <w:r w:rsidRPr="00832489" w:rsidR="00670C26">
        <w:rPr>
          <w:rFonts w:cstheme="minorHAnsi"/>
        </w:rPr>
        <w:t>number of expected respondents for the 30-minute survey increas</w:t>
      </w:r>
      <w:r w:rsidR="00670C26">
        <w:rPr>
          <w:rFonts w:cstheme="minorHAnsi"/>
        </w:rPr>
        <w:t>ed</w:t>
      </w:r>
      <w:r w:rsidRPr="00832489" w:rsidR="00670C26">
        <w:rPr>
          <w:rFonts w:cstheme="minorHAnsi"/>
        </w:rPr>
        <w:t xml:space="preserve"> from 476 (85% of a total sample of 560) to 935 (85% of a total sample of 1,100) principals. </w:t>
      </w:r>
      <w:r w:rsidR="000B0126">
        <w:t xml:space="preserve">Overall, this results in an </w:t>
      </w:r>
      <w:r w:rsidR="000B0126">
        <w:t xml:space="preserve">annual </w:t>
      </w:r>
      <w:r w:rsidR="000B0126">
        <w:t>adjustment of 7</w:t>
      </w:r>
      <w:r w:rsidR="000B0126">
        <w:t>7</w:t>
      </w:r>
      <w:r w:rsidR="000B0126">
        <w:t xml:space="preserve"> hours and 153 responses. </w:t>
      </w:r>
    </w:p>
    <w:p w:rsidRPr="00832489" w:rsidR="002A6358" w:rsidP="002A6358" w:rsidRDefault="002A6358" w14:paraId="680589C6" w14:textId="1B690F8E">
      <w:pPr>
        <w:rPr>
          <w:rFonts w:cstheme="minorHAnsi"/>
        </w:rPr>
      </w:pPr>
    </w:p>
    <w:p w:rsidRPr="00C967FF" w:rsidR="002A6358" w:rsidP="002A6358" w:rsidRDefault="00702C28" w14:paraId="6BBB6D75" w14:textId="1393D1F1">
      <w:pPr>
        <w:rPr>
          <w:rFonts w:cstheme="minorHAnsi"/>
          <w:b/>
          <w:bCs/>
        </w:rPr>
      </w:pPr>
      <w:r w:rsidRPr="00702C28">
        <w:rPr>
          <w:rFonts w:cstheme="minorHAnsi"/>
          <w:b/>
          <w:bCs/>
        </w:rPr>
        <w:t>RATIONALE:</w:t>
      </w:r>
    </w:p>
    <w:p w:rsidRPr="00832489" w:rsidR="002A6358" w:rsidP="002A6358" w:rsidRDefault="00982CF5" w14:paraId="10630935" w14:textId="74625AF6">
      <w:pPr>
        <w:rPr>
          <w:rFonts w:cstheme="minorHAnsi"/>
        </w:rPr>
      </w:pPr>
      <w:r>
        <w:rPr>
          <w:rFonts w:cstheme="minorHAnsi"/>
        </w:rPr>
        <w:t>T</w:t>
      </w:r>
      <w:r w:rsidRPr="00832489" w:rsidR="002A6358">
        <w:rPr>
          <w:rFonts w:cstheme="minorHAnsi"/>
        </w:rPr>
        <w:t>here is an opportunity to include more MSAP schools in the analysis than originally projected. We initially assumed 70 MSAP schools would meet the study’s inclusion criteria (i.e., use</w:t>
      </w:r>
      <w:r w:rsidR="00203762">
        <w:rPr>
          <w:rFonts w:cstheme="minorHAnsi"/>
        </w:rPr>
        <w:t>d</w:t>
      </w:r>
      <w:r w:rsidRPr="00832489" w:rsidR="002A6358">
        <w:rPr>
          <w:rFonts w:cstheme="minorHAnsi"/>
        </w:rPr>
        <w:t xml:space="preserve"> lotteries to determine which students were admitted in the 2018-2019 school year or the 2019-2020 school year). However, since the initial OMB submission </w:t>
      </w:r>
      <w:r w:rsidR="00A62763">
        <w:rPr>
          <w:rFonts w:cstheme="minorHAnsi"/>
        </w:rPr>
        <w:t xml:space="preserve">it has become clear </w:t>
      </w:r>
      <w:r w:rsidR="00203762">
        <w:rPr>
          <w:rFonts w:cstheme="minorHAnsi"/>
        </w:rPr>
        <w:t xml:space="preserve">that </w:t>
      </w:r>
      <w:r w:rsidRPr="00832489" w:rsidR="00A62763">
        <w:rPr>
          <w:rFonts w:cstheme="minorHAnsi"/>
        </w:rPr>
        <w:t>more districts than expected use unified lotteries</w:t>
      </w:r>
      <w:r w:rsidRPr="00832489" w:rsidR="002A6358">
        <w:rPr>
          <w:rFonts w:cstheme="minorHAnsi"/>
        </w:rPr>
        <w:t xml:space="preserve">. As a result, we anticipate being able to include up to 100 MSAP schools in the treatment group for the impact study. </w:t>
      </w:r>
    </w:p>
    <w:p w:rsidR="00267764" w:rsidP="002A6358" w:rsidRDefault="002A6358" w14:paraId="1C1F527D" w14:textId="1601B04B">
      <w:pPr>
        <w:rPr>
          <w:rFonts w:cstheme="minorHAnsi"/>
        </w:rPr>
      </w:pPr>
      <w:r w:rsidRPr="00832489">
        <w:rPr>
          <w:rFonts w:cstheme="minorHAnsi"/>
        </w:rPr>
        <w:t xml:space="preserve">Further, we originally assumed that students who were not admitted via lottery to an MSAP school—the control group—would attend an average of 7 </w:t>
      </w:r>
      <w:r w:rsidR="00CD2A1F">
        <w:rPr>
          <w:rFonts w:cstheme="minorHAnsi"/>
        </w:rPr>
        <w:t>control group</w:t>
      </w:r>
      <w:r w:rsidRPr="00832489">
        <w:rPr>
          <w:rFonts w:cstheme="minorHAnsi"/>
        </w:rPr>
        <w:t xml:space="preserve"> schools</w:t>
      </w:r>
      <w:r w:rsidR="008036F5">
        <w:rPr>
          <w:rFonts w:cstheme="minorHAnsi"/>
        </w:rPr>
        <w:t>,</w:t>
      </w:r>
      <w:r w:rsidRPr="00832489">
        <w:rPr>
          <w:rFonts w:cstheme="minorHAnsi"/>
        </w:rPr>
        <w:t xml:space="preserve"> whose principals would need to be surveyed (to understand how the schools enrolling control group students differ from MSAP school</w:t>
      </w:r>
      <w:r w:rsidR="00CD7D8D">
        <w:rPr>
          <w:rFonts w:cstheme="minorHAnsi"/>
        </w:rPr>
        <w:t>s</w:t>
      </w:r>
      <w:r w:rsidRPr="00832489">
        <w:rPr>
          <w:rFonts w:cstheme="minorHAnsi"/>
        </w:rPr>
        <w:t>). However, based on our review of the administrative data we have collected since the initial OMB submission, we estimate that we will need to survey principals from 10 non-MSAP schools to collect information on school characteristics for 90% of the control group.</w:t>
      </w:r>
    </w:p>
    <w:p w:rsidRPr="00832489" w:rsidR="00B002D8" w:rsidP="00FA3646" w:rsidRDefault="002A6358" w14:paraId="22CCF0A0" w14:textId="335B41C0">
      <w:pPr>
        <w:rPr>
          <w:rFonts w:cstheme="minorHAnsi"/>
        </w:rPr>
      </w:pPr>
      <w:r w:rsidRPr="00832489">
        <w:rPr>
          <w:rFonts w:cstheme="minorHAnsi"/>
        </w:rPr>
        <w:t xml:space="preserve">Including additional respondents is beneficial for this program evaluation for multiple reasons. Specifically, this change will increase both the statistical precision of the study (due to the larger sample </w:t>
      </w:r>
      <w:r w:rsidRPr="00832489">
        <w:rPr>
          <w:rFonts w:cstheme="minorHAnsi"/>
        </w:rPr>
        <w:lastRenderedPageBreak/>
        <w:t xml:space="preserve">size) and the external validity of the MSAP study (by including a larger proportion of MSAP schools in the impact study). </w:t>
      </w:r>
    </w:p>
    <w:sectPr w:rsidRPr="00832489" w:rsidR="00B002D8" w:rsidSect="00832489"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0D38"/>
    <w:multiLevelType w:val="hybridMultilevel"/>
    <w:tmpl w:val="E522C8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130FD"/>
    <w:multiLevelType w:val="hybridMultilevel"/>
    <w:tmpl w:val="0F56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74437"/>
    <w:multiLevelType w:val="hybridMultilevel"/>
    <w:tmpl w:val="8610B12C"/>
    <w:lvl w:ilvl="0" w:tplc="78E0CA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0B58"/>
    <w:multiLevelType w:val="hybridMultilevel"/>
    <w:tmpl w:val="C74C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F15A9"/>
    <w:multiLevelType w:val="hybridMultilevel"/>
    <w:tmpl w:val="A2481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D"/>
    <w:rsid w:val="000041B0"/>
    <w:rsid w:val="00004310"/>
    <w:rsid w:val="00007046"/>
    <w:rsid w:val="00025956"/>
    <w:rsid w:val="0004696C"/>
    <w:rsid w:val="00060F76"/>
    <w:rsid w:val="00090055"/>
    <w:rsid w:val="000B0126"/>
    <w:rsid w:val="000C20BD"/>
    <w:rsid w:val="000D170E"/>
    <w:rsid w:val="00104E2E"/>
    <w:rsid w:val="00126F4E"/>
    <w:rsid w:val="00160DDF"/>
    <w:rsid w:val="00160F33"/>
    <w:rsid w:val="00161C69"/>
    <w:rsid w:val="001706B7"/>
    <w:rsid w:val="00172952"/>
    <w:rsid w:val="00195210"/>
    <w:rsid w:val="001B02EC"/>
    <w:rsid w:val="001B1FD8"/>
    <w:rsid w:val="001C017C"/>
    <w:rsid w:val="001C04B9"/>
    <w:rsid w:val="001C330E"/>
    <w:rsid w:val="001C6942"/>
    <w:rsid w:val="001D2C17"/>
    <w:rsid w:val="001D7B5B"/>
    <w:rsid w:val="001E2912"/>
    <w:rsid w:val="001F07AE"/>
    <w:rsid w:val="002000BE"/>
    <w:rsid w:val="00203762"/>
    <w:rsid w:val="00210081"/>
    <w:rsid w:val="002524B0"/>
    <w:rsid w:val="00253B6E"/>
    <w:rsid w:val="00267764"/>
    <w:rsid w:val="00271E4E"/>
    <w:rsid w:val="002854A6"/>
    <w:rsid w:val="00286023"/>
    <w:rsid w:val="002916E3"/>
    <w:rsid w:val="0029529A"/>
    <w:rsid w:val="00297648"/>
    <w:rsid w:val="002A6358"/>
    <w:rsid w:val="002C217E"/>
    <w:rsid w:val="002C6CC9"/>
    <w:rsid w:val="002D09AF"/>
    <w:rsid w:val="002E0869"/>
    <w:rsid w:val="002E7D79"/>
    <w:rsid w:val="00316B74"/>
    <w:rsid w:val="003173E9"/>
    <w:rsid w:val="00331DCD"/>
    <w:rsid w:val="00331E59"/>
    <w:rsid w:val="003445F2"/>
    <w:rsid w:val="00344A80"/>
    <w:rsid w:val="00355817"/>
    <w:rsid w:val="003965BA"/>
    <w:rsid w:val="003B31A5"/>
    <w:rsid w:val="003C69E2"/>
    <w:rsid w:val="003D53A8"/>
    <w:rsid w:val="003D5E4D"/>
    <w:rsid w:val="00411B04"/>
    <w:rsid w:val="00414842"/>
    <w:rsid w:val="00416250"/>
    <w:rsid w:val="00424478"/>
    <w:rsid w:val="0045211A"/>
    <w:rsid w:val="004562F5"/>
    <w:rsid w:val="00457467"/>
    <w:rsid w:val="00482454"/>
    <w:rsid w:val="004B5FB5"/>
    <w:rsid w:val="004D6D39"/>
    <w:rsid w:val="004F59F6"/>
    <w:rsid w:val="004F7ADB"/>
    <w:rsid w:val="005038A2"/>
    <w:rsid w:val="00511416"/>
    <w:rsid w:val="00524984"/>
    <w:rsid w:val="00525D1E"/>
    <w:rsid w:val="00544D7F"/>
    <w:rsid w:val="005729E8"/>
    <w:rsid w:val="005742DA"/>
    <w:rsid w:val="005A0976"/>
    <w:rsid w:val="005A498C"/>
    <w:rsid w:val="005A66F5"/>
    <w:rsid w:val="005B0BD3"/>
    <w:rsid w:val="005C190B"/>
    <w:rsid w:val="005C5CFF"/>
    <w:rsid w:val="005D40E2"/>
    <w:rsid w:val="005D632A"/>
    <w:rsid w:val="005E657B"/>
    <w:rsid w:val="005F6A6B"/>
    <w:rsid w:val="00602DE3"/>
    <w:rsid w:val="00616B22"/>
    <w:rsid w:val="00623BCB"/>
    <w:rsid w:val="00625260"/>
    <w:rsid w:val="0063170D"/>
    <w:rsid w:val="00634ED5"/>
    <w:rsid w:val="00637D5B"/>
    <w:rsid w:val="00642483"/>
    <w:rsid w:val="00670C26"/>
    <w:rsid w:val="00683D98"/>
    <w:rsid w:val="00687269"/>
    <w:rsid w:val="006A72C9"/>
    <w:rsid w:val="006B51A5"/>
    <w:rsid w:val="00700E37"/>
    <w:rsid w:val="00702202"/>
    <w:rsid w:val="00702C28"/>
    <w:rsid w:val="00712D0D"/>
    <w:rsid w:val="00721440"/>
    <w:rsid w:val="0072195C"/>
    <w:rsid w:val="00722CDE"/>
    <w:rsid w:val="00770A20"/>
    <w:rsid w:val="007818B8"/>
    <w:rsid w:val="00783AC9"/>
    <w:rsid w:val="007843B3"/>
    <w:rsid w:val="007C34D3"/>
    <w:rsid w:val="007C5C0B"/>
    <w:rsid w:val="007D5BFA"/>
    <w:rsid w:val="007E0667"/>
    <w:rsid w:val="007F4E83"/>
    <w:rsid w:val="008036F5"/>
    <w:rsid w:val="00832489"/>
    <w:rsid w:val="008410FA"/>
    <w:rsid w:val="00844835"/>
    <w:rsid w:val="00846376"/>
    <w:rsid w:val="008674D1"/>
    <w:rsid w:val="00867846"/>
    <w:rsid w:val="008715EA"/>
    <w:rsid w:val="00876B4B"/>
    <w:rsid w:val="0088285E"/>
    <w:rsid w:val="00890932"/>
    <w:rsid w:val="008A30FB"/>
    <w:rsid w:val="008C49B0"/>
    <w:rsid w:val="008C5773"/>
    <w:rsid w:val="008E281B"/>
    <w:rsid w:val="009212F6"/>
    <w:rsid w:val="00925189"/>
    <w:rsid w:val="0095616A"/>
    <w:rsid w:val="0096165D"/>
    <w:rsid w:val="009621BD"/>
    <w:rsid w:val="00982CF5"/>
    <w:rsid w:val="009B4DCB"/>
    <w:rsid w:val="009F1CBA"/>
    <w:rsid w:val="009F5920"/>
    <w:rsid w:val="009F78DC"/>
    <w:rsid w:val="00A23454"/>
    <w:rsid w:val="00A405ED"/>
    <w:rsid w:val="00A43809"/>
    <w:rsid w:val="00A537A7"/>
    <w:rsid w:val="00A62526"/>
    <w:rsid w:val="00A62763"/>
    <w:rsid w:val="00A772CC"/>
    <w:rsid w:val="00A86B64"/>
    <w:rsid w:val="00A8713C"/>
    <w:rsid w:val="00AA5822"/>
    <w:rsid w:val="00AC35D8"/>
    <w:rsid w:val="00AD65E1"/>
    <w:rsid w:val="00B002D8"/>
    <w:rsid w:val="00B036A5"/>
    <w:rsid w:val="00B04C52"/>
    <w:rsid w:val="00B11B82"/>
    <w:rsid w:val="00B15893"/>
    <w:rsid w:val="00B24EDF"/>
    <w:rsid w:val="00B252A7"/>
    <w:rsid w:val="00B90311"/>
    <w:rsid w:val="00B903B4"/>
    <w:rsid w:val="00B9519D"/>
    <w:rsid w:val="00BB3B8F"/>
    <w:rsid w:val="00BC0058"/>
    <w:rsid w:val="00BC0978"/>
    <w:rsid w:val="00BE289B"/>
    <w:rsid w:val="00C30EB9"/>
    <w:rsid w:val="00C350BD"/>
    <w:rsid w:val="00C6058D"/>
    <w:rsid w:val="00C6389C"/>
    <w:rsid w:val="00C751E9"/>
    <w:rsid w:val="00C76B61"/>
    <w:rsid w:val="00C967FF"/>
    <w:rsid w:val="00C96F0B"/>
    <w:rsid w:val="00C9789E"/>
    <w:rsid w:val="00CC1A46"/>
    <w:rsid w:val="00CC1D0E"/>
    <w:rsid w:val="00CD2A1F"/>
    <w:rsid w:val="00CD7017"/>
    <w:rsid w:val="00CD7D8D"/>
    <w:rsid w:val="00D02344"/>
    <w:rsid w:val="00D174C0"/>
    <w:rsid w:val="00D40DAD"/>
    <w:rsid w:val="00D53CC0"/>
    <w:rsid w:val="00D67B56"/>
    <w:rsid w:val="00D74DA0"/>
    <w:rsid w:val="00D7743C"/>
    <w:rsid w:val="00D9176B"/>
    <w:rsid w:val="00D953A8"/>
    <w:rsid w:val="00DA24EB"/>
    <w:rsid w:val="00DA68BA"/>
    <w:rsid w:val="00DB052F"/>
    <w:rsid w:val="00DE04F3"/>
    <w:rsid w:val="00DE51BB"/>
    <w:rsid w:val="00E17141"/>
    <w:rsid w:val="00E22491"/>
    <w:rsid w:val="00E30139"/>
    <w:rsid w:val="00E76759"/>
    <w:rsid w:val="00E952F2"/>
    <w:rsid w:val="00EA6D6C"/>
    <w:rsid w:val="00EB162A"/>
    <w:rsid w:val="00EC067A"/>
    <w:rsid w:val="00ED39E5"/>
    <w:rsid w:val="00EE67D0"/>
    <w:rsid w:val="00EF0058"/>
    <w:rsid w:val="00EF0D88"/>
    <w:rsid w:val="00F57980"/>
    <w:rsid w:val="00F7395D"/>
    <w:rsid w:val="00F85B68"/>
    <w:rsid w:val="00F96645"/>
    <w:rsid w:val="00FA3646"/>
    <w:rsid w:val="00FE05E3"/>
    <w:rsid w:val="00FE230B"/>
    <w:rsid w:val="00FE64CE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F08F"/>
  <w15:docId w15:val="{2E3CA456-F626-4593-84D4-836E3241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D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0D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E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3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8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B56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52F2"/>
    <w:pPr>
      <w:autoSpaceDE w:val="0"/>
      <w:autoSpaceDN w:val="0"/>
      <w:spacing w:after="0" w:line="240" w:lineRule="auto"/>
    </w:pPr>
    <w:rPr>
      <w:rFonts w:ascii="Times New Roman PSMT" w:hAnsi="Times New Roman PSMT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654E5FFB1A94DB7098812EFF9DAF5" ma:contentTypeVersion="4" ma:contentTypeDescription="Create a new document." ma:contentTypeScope="" ma:versionID="f9ea0f2640fb5defb651f4b03dd30fc4">
  <xsd:schema xmlns:xsd="http://www.w3.org/2001/XMLSchema" xmlns:xs="http://www.w3.org/2001/XMLSchema" xmlns:p="http://schemas.microsoft.com/office/2006/metadata/properties" xmlns:ns2="5a17d477-65f5-4df0-b5ad-1fbb61e36b6b" targetNamespace="http://schemas.microsoft.com/office/2006/metadata/properties" ma:root="true" ma:fieldsID="a3a0f0a304360cf92784f8deada277cd" ns2:_="">
    <xsd:import namespace="5a17d477-65f5-4df0-b5ad-1fbb61e36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7d477-65f5-4df0-b5ad-1fbb61e36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9178F-2191-4C0C-87D2-FCD0601F7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7d477-65f5-4df0-b5ad-1fbb61e36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03F4B-86A3-4184-A9BF-650EB26A1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33991-AC52-4B36-AC37-E56277BB7B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Washington, Cameron</dc:creator>
  <cp:lastModifiedBy>Pearson, Juliana</cp:lastModifiedBy>
  <cp:revision>15</cp:revision>
  <dcterms:created xsi:type="dcterms:W3CDTF">2022-01-26T15:57:00Z</dcterms:created>
  <dcterms:modified xsi:type="dcterms:W3CDTF">2022-01-27T02:34:00Z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0x010100E65654E5FFB1A94DB7098812EFF9DAF5</vt:lpwstr>
  </property>
  <property fmtid="{D5CDD505-2E9C-101B-9397-08002B2CF9AE}" pid="3" name="_dlc_DocIdItemGuid">
    <vt:lpwstr>2f480bfe-c87b-43dd-8194-e44e81830d3d</vt:lpwstr>
  </property>
  <property fmtid="{D5CDD505-2E9C-101B-9397-08002B2CF9AE}" pid="4" name="Order">
    <vt:r8>900</vt:r8>
  </property>
</Properties>
</file>