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40E15" w:rsidR="00B972AB" w:rsidP="0012246C" w:rsidRDefault="00B972AB" w14:paraId="0655D1A1" w14:textId="77777777">
      <w:pPr>
        <w:spacing w:line="360" w:lineRule="auto"/>
        <w:rPr>
          <w:rFonts w:ascii="Times New Roman" w:hAnsi="Times New Roman" w:cs="Times New Roman"/>
          <w:color w:val="4472C4" w:themeColor="accent1"/>
          <w:sz w:val="28"/>
          <w:szCs w:val="24"/>
        </w:rPr>
      </w:pPr>
      <w:bookmarkStart w:name="_Hlk34902887" w:id="0"/>
      <w:r>
        <w:rPr>
          <w:rFonts w:ascii="Times New Roman" w:hAnsi="Times New Roman" w:cs="Times New Roman"/>
          <w:color w:val="4472C4" w:themeColor="accent1"/>
          <w:sz w:val="28"/>
          <w:szCs w:val="24"/>
        </w:rPr>
        <w:t>Executive Summary</w:t>
      </w:r>
    </w:p>
    <w:p w:rsidR="00B972AB" w:rsidP="001A323F" w:rsidRDefault="00B972AB" w14:paraId="2557C829" w14:textId="2FF1F247">
      <w:pPr>
        <w:ind w:firstLine="720"/>
        <w:rPr>
          <w:rFonts w:ascii="Times New Roman" w:hAnsi="Times New Roman" w:cs="Times New Roman"/>
          <w:sz w:val="24"/>
          <w:szCs w:val="24"/>
        </w:rPr>
      </w:pPr>
      <w:r>
        <w:rPr>
          <w:rFonts w:ascii="Times New Roman" w:hAnsi="Times New Roman" w:cs="Times New Roman"/>
          <w:sz w:val="24"/>
          <w:szCs w:val="24"/>
        </w:rPr>
        <w:t>Determinants of strategic sealift readiness include the availability of appropriately qualified mariners as well as recognition of their willingness to serve when called upon</w:t>
      </w:r>
      <w:r w:rsidR="009D7803">
        <w:rPr>
          <w:rFonts w:ascii="Times New Roman" w:hAnsi="Times New Roman" w:cs="Times New Roman"/>
          <w:sz w:val="24"/>
          <w:szCs w:val="24"/>
        </w:rPr>
        <w:t xml:space="preserve">. </w:t>
      </w:r>
      <w:r>
        <w:rPr>
          <w:rFonts w:ascii="Times New Roman" w:hAnsi="Times New Roman" w:cs="Times New Roman"/>
          <w:sz w:val="24"/>
          <w:szCs w:val="24"/>
        </w:rPr>
        <w:t xml:space="preserve">Current estimates indicate a shortage of mariners to support sustained sealift operations concurrently with commercial cargo movements to meet the nation’s economic and national security needs. Furthermore, the mariner pool consists predominantly of civilians who are not required to report when called upon to serve and as such, a mechanism to measure their willingness to serve at critical times does not exist presently. </w:t>
      </w:r>
      <w:r w:rsidR="001D6A6B">
        <w:rPr>
          <w:rFonts w:ascii="Times New Roman" w:hAnsi="Times New Roman" w:cs="Times New Roman"/>
          <w:sz w:val="24"/>
          <w:szCs w:val="24"/>
        </w:rPr>
        <w:t>Documentation related to mariner willingness to serve from past activations (in the early 1990s and 2000s) is not available for current scrutiny and analysis either from the commercial operators or the labor unions. Previous reports and studies have not made efforts toward measuring either mariners’ willingness to serve or the appropriateness of their current compensation structure and hence, revealed past preferences of mariners’ willingness to serve at times of national need have not been quantified.</w:t>
      </w:r>
    </w:p>
    <w:p w:rsidR="00B972AB" w:rsidP="007F4614" w:rsidRDefault="00B972AB" w14:paraId="33A688FD" w14:textId="7595C1D4">
      <w:pPr>
        <w:ind w:firstLine="720"/>
        <w:rPr>
          <w:rFonts w:ascii="Times New Roman" w:hAnsi="Times New Roman" w:cs="Times New Roman"/>
          <w:sz w:val="24"/>
          <w:szCs w:val="24"/>
        </w:rPr>
      </w:pPr>
      <w:r>
        <w:rPr>
          <w:rFonts w:ascii="Times New Roman" w:hAnsi="Times New Roman" w:cs="Times New Roman"/>
          <w:sz w:val="24"/>
          <w:szCs w:val="24"/>
        </w:rPr>
        <w:t xml:space="preserve">The proposed </w:t>
      </w:r>
      <w:r w:rsidR="00BD23B5">
        <w:rPr>
          <w:rFonts w:ascii="Times New Roman" w:hAnsi="Times New Roman" w:cs="Times New Roman"/>
          <w:sz w:val="24"/>
          <w:szCs w:val="24"/>
        </w:rPr>
        <w:t>M</w:t>
      </w:r>
      <w:r w:rsidR="00366F19">
        <w:rPr>
          <w:rFonts w:ascii="Times New Roman" w:hAnsi="Times New Roman" w:cs="Times New Roman"/>
          <w:sz w:val="24"/>
          <w:szCs w:val="24"/>
        </w:rPr>
        <w:t xml:space="preserve">ariner </w:t>
      </w:r>
      <w:r w:rsidR="00BD23B5">
        <w:rPr>
          <w:rFonts w:ascii="Times New Roman" w:hAnsi="Times New Roman" w:cs="Times New Roman"/>
          <w:sz w:val="24"/>
          <w:szCs w:val="24"/>
        </w:rPr>
        <w:t>S</w:t>
      </w:r>
      <w:r w:rsidR="00366F19">
        <w:rPr>
          <w:rFonts w:ascii="Times New Roman" w:hAnsi="Times New Roman" w:cs="Times New Roman"/>
          <w:sz w:val="24"/>
          <w:szCs w:val="24"/>
        </w:rPr>
        <w:t xml:space="preserve">urvey </w:t>
      </w:r>
      <w:r>
        <w:rPr>
          <w:rFonts w:ascii="Times New Roman" w:hAnsi="Times New Roman" w:cs="Times New Roman"/>
          <w:sz w:val="24"/>
          <w:szCs w:val="24"/>
        </w:rPr>
        <w:t xml:space="preserve">is crucial to MARAD and the DoD in estimating our ability to sustain the sealift surge operations and support the armed forces. </w:t>
      </w:r>
      <w:r w:rsidR="006B399A">
        <w:rPr>
          <w:rFonts w:ascii="Times New Roman" w:hAnsi="Times New Roman" w:cs="Times New Roman"/>
          <w:sz w:val="24"/>
          <w:szCs w:val="24"/>
        </w:rPr>
        <w:t>Furthermore</w:t>
      </w:r>
      <w:r>
        <w:rPr>
          <w:rFonts w:ascii="Times New Roman" w:hAnsi="Times New Roman" w:cs="Times New Roman"/>
          <w:sz w:val="24"/>
          <w:szCs w:val="24"/>
        </w:rPr>
        <w:t xml:space="preserve">, the </w:t>
      </w:r>
      <w:r w:rsidR="000D4E9A">
        <w:rPr>
          <w:rFonts w:ascii="Times New Roman" w:hAnsi="Times New Roman" w:cs="Times New Roman"/>
          <w:sz w:val="24"/>
          <w:szCs w:val="24"/>
        </w:rPr>
        <w:t>highly-contested</w:t>
      </w:r>
      <w:r>
        <w:rPr>
          <w:rFonts w:ascii="Times New Roman" w:hAnsi="Times New Roman" w:cs="Times New Roman"/>
          <w:sz w:val="24"/>
          <w:szCs w:val="24"/>
        </w:rPr>
        <w:t xml:space="preserve"> nature of potential operating environments that we are likely to encounter today will be far more risk-prone than what the nation has experienced in the past.</w:t>
      </w:r>
      <w:r w:rsidR="009D7803">
        <w:rPr>
          <w:rFonts w:ascii="Times New Roman" w:hAnsi="Times New Roman" w:cs="Times New Roman"/>
          <w:sz w:val="24"/>
          <w:szCs w:val="24"/>
        </w:rPr>
        <w:t xml:space="preserve"> </w:t>
      </w:r>
      <w:r w:rsidR="00E5356B">
        <w:rPr>
          <w:rFonts w:ascii="Times New Roman" w:hAnsi="Times New Roman" w:cs="Times New Roman"/>
          <w:sz w:val="24"/>
          <w:szCs w:val="24"/>
        </w:rPr>
        <w:t>Various elements of the risk and the reward (compensation) available to mariners are listed below.</w:t>
      </w:r>
    </w:p>
    <w:p w:rsidR="00B972AB" w:rsidP="0012246C" w:rsidRDefault="00B972AB" w14:paraId="16E21F50" w14:textId="77777777">
      <w:pPr>
        <w:rPr>
          <w:rFonts w:ascii="Times New Roman" w:hAnsi="Times New Roman" w:cs="Times New Roman"/>
          <w:sz w:val="24"/>
          <w:szCs w:val="24"/>
        </w:rPr>
      </w:pPr>
    </w:p>
    <w:p w:rsidR="00B972AB" w:rsidP="0012246C" w:rsidRDefault="00B972AB" w14:paraId="7BD80BE3" w14:textId="77777777">
      <w:pPr>
        <w:rPr>
          <w:rFonts w:ascii="Times New Roman" w:hAnsi="Times New Roman" w:cs="Times New Roman"/>
          <w:sz w:val="24"/>
          <w:szCs w:val="24"/>
          <w:u w:val="single"/>
        </w:rPr>
      </w:pPr>
      <w:r w:rsidRPr="00AA23F5">
        <w:rPr>
          <w:rFonts w:ascii="Times New Roman" w:hAnsi="Times New Roman" w:cs="Times New Roman"/>
          <w:sz w:val="24"/>
          <w:szCs w:val="24"/>
          <w:u w:val="single"/>
        </w:rPr>
        <w:t>Mariner Risk Factors</w:t>
      </w:r>
      <w:r>
        <w:rPr>
          <w:rFonts w:ascii="Times New Roman" w:hAnsi="Times New Roman" w:cs="Times New Roman"/>
          <w:sz w:val="24"/>
          <w:szCs w:val="24"/>
          <w:u w:val="single"/>
        </w:rPr>
        <w:t xml:space="preserve"> During National Need</w:t>
      </w:r>
    </w:p>
    <w:p w:rsidRPr="007626EF" w:rsidR="00B972AB" w:rsidP="0012246C" w:rsidRDefault="00B972AB" w14:paraId="2A4CFCC7" w14:textId="77777777">
      <w:pPr>
        <w:rPr>
          <w:rFonts w:ascii="Times New Roman" w:hAnsi="Times New Roman" w:cs="Times New Roman"/>
          <w:sz w:val="20"/>
          <w:szCs w:val="20"/>
        </w:rPr>
      </w:pPr>
    </w:p>
    <w:p w:rsidR="00B972AB" w:rsidP="0012246C" w:rsidRDefault="00B972AB" w14:paraId="668A14C4" w14:textId="7D8907ED">
      <w:pPr>
        <w:rPr>
          <w:rFonts w:ascii="Times New Roman" w:hAnsi="Times New Roman" w:cs="Times New Roman"/>
          <w:sz w:val="24"/>
          <w:szCs w:val="24"/>
        </w:rPr>
      </w:pPr>
      <w:r w:rsidRPr="00E40E15">
        <w:rPr>
          <w:rFonts w:ascii="Times New Roman" w:hAnsi="Times New Roman" w:cs="Times New Roman"/>
          <w:i/>
          <w:sz w:val="24"/>
          <w:szCs w:val="24"/>
        </w:rPr>
        <w:t>Government</w:t>
      </w:r>
      <w:r w:rsidR="00255429">
        <w:rPr>
          <w:rFonts w:ascii="Times New Roman" w:hAnsi="Times New Roman" w:cs="Times New Roman"/>
          <w:i/>
          <w:sz w:val="24"/>
          <w:szCs w:val="24"/>
        </w:rPr>
        <w:t>-</w:t>
      </w:r>
      <w:r w:rsidR="009D7803">
        <w:rPr>
          <w:rFonts w:ascii="Times New Roman" w:hAnsi="Times New Roman" w:cs="Times New Roman"/>
          <w:i/>
          <w:sz w:val="24"/>
          <w:szCs w:val="24"/>
        </w:rPr>
        <w:t>o</w:t>
      </w:r>
      <w:r w:rsidRPr="00E40E15">
        <w:rPr>
          <w:rFonts w:ascii="Times New Roman" w:hAnsi="Times New Roman" w:cs="Times New Roman"/>
          <w:i/>
          <w:sz w:val="24"/>
          <w:szCs w:val="24"/>
        </w:rPr>
        <w:t xml:space="preserve">wned </w:t>
      </w:r>
      <w:r w:rsidR="009D7803">
        <w:rPr>
          <w:rFonts w:ascii="Times New Roman" w:hAnsi="Times New Roman" w:cs="Times New Roman"/>
          <w:i/>
          <w:sz w:val="24"/>
          <w:szCs w:val="24"/>
        </w:rPr>
        <w:t xml:space="preserve">vessels </w:t>
      </w:r>
      <w:r w:rsidR="00BD23B5">
        <w:rPr>
          <w:rFonts w:ascii="Times New Roman" w:hAnsi="Times New Roman" w:cs="Times New Roman"/>
          <w:i/>
          <w:sz w:val="24"/>
          <w:szCs w:val="24"/>
        </w:rPr>
        <w:t>on a military mission</w:t>
      </w:r>
      <w:r>
        <w:rPr>
          <w:rFonts w:ascii="Times New Roman" w:hAnsi="Times New Roman" w:cs="Times New Roman"/>
          <w:sz w:val="24"/>
          <w:szCs w:val="24"/>
        </w:rPr>
        <w:t xml:space="preserve">: </w:t>
      </w:r>
      <w:r w:rsidRPr="00E40E15">
        <w:rPr>
          <w:rFonts w:ascii="Times New Roman" w:hAnsi="Times New Roman" w:cs="Times New Roman"/>
          <w:b/>
          <w:i/>
          <w:sz w:val="24"/>
          <w:szCs w:val="24"/>
        </w:rPr>
        <w:t>Highest Level of Risk</w:t>
      </w:r>
    </w:p>
    <w:p w:rsidR="00B972AB" w:rsidP="0012246C" w:rsidRDefault="00B972AB" w14:paraId="5A4B7F10" w14:textId="77777777">
      <w:pPr>
        <w:rPr>
          <w:rFonts w:ascii="Times New Roman" w:hAnsi="Times New Roman" w:cs="Times New Roman"/>
          <w:sz w:val="24"/>
          <w:szCs w:val="24"/>
        </w:rPr>
      </w:pPr>
      <w:r>
        <w:rPr>
          <w:rFonts w:ascii="Times New Roman" w:hAnsi="Times New Roman" w:cs="Times New Roman"/>
          <w:sz w:val="24"/>
          <w:szCs w:val="24"/>
        </w:rPr>
        <w:t>Inherent (dynamic work environment), higher operational tempo, military cargo and equipment, terrorist/nation-state attack</w:t>
      </w:r>
    </w:p>
    <w:p w:rsidRPr="007626EF" w:rsidR="00B972AB" w:rsidP="0012246C" w:rsidRDefault="00B972AB" w14:paraId="1D567D2E" w14:textId="77777777">
      <w:pPr>
        <w:rPr>
          <w:rFonts w:ascii="Times New Roman" w:hAnsi="Times New Roman" w:cs="Times New Roman"/>
          <w:sz w:val="20"/>
          <w:szCs w:val="20"/>
        </w:rPr>
      </w:pPr>
    </w:p>
    <w:p w:rsidRPr="00E40E15" w:rsidR="00B972AB" w:rsidP="0012246C" w:rsidRDefault="009D7803" w14:paraId="1A0D0490" w14:textId="1AB42F95">
      <w:pPr>
        <w:rPr>
          <w:rFonts w:ascii="Times New Roman" w:hAnsi="Times New Roman" w:cs="Times New Roman"/>
          <w:b/>
          <w:sz w:val="24"/>
          <w:szCs w:val="24"/>
        </w:rPr>
      </w:pPr>
      <w:r>
        <w:rPr>
          <w:rFonts w:ascii="Times New Roman" w:hAnsi="Times New Roman" w:cs="Times New Roman"/>
          <w:i/>
          <w:sz w:val="24"/>
          <w:szCs w:val="24"/>
        </w:rPr>
        <w:t>Privately-owned</w:t>
      </w:r>
      <w:r w:rsidRPr="00E40E15">
        <w:rPr>
          <w:rFonts w:ascii="Times New Roman" w:hAnsi="Times New Roman" w:cs="Times New Roman"/>
          <w:i/>
          <w:sz w:val="24"/>
          <w:szCs w:val="24"/>
        </w:rPr>
        <w:t xml:space="preserve"> </w:t>
      </w:r>
      <w:r>
        <w:rPr>
          <w:rFonts w:ascii="Times New Roman" w:hAnsi="Times New Roman" w:cs="Times New Roman"/>
          <w:i/>
          <w:sz w:val="24"/>
          <w:szCs w:val="24"/>
        </w:rPr>
        <w:t>v</w:t>
      </w:r>
      <w:r w:rsidRPr="00E40E15" w:rsidR="00B972AB">
        <w:rPr>
          <w:rFonts w:ascii="Times New Roman" w:hAnsi="Times New Roman" w:cs="Times New Roman"/>
          <w:i/>
          <w:sz w:val="24"/>
          <w:szCs w:val="24"/>
        </w:rPr>
        <w:t>essels</w:t>
      </w:r>
      <w:r w:rsidR="00BD23B5">
        <w:rPr>
          <w:rFonts w:ascii="Times New Roman" w:hAnsi="Times New Roman" w:cs="Times New Roman"/>
          <w:i/>
          <w:sz w:val="24"/>
          <w:szCs w:val="24"/>
        </w:rPr>
        <w:t xml:space="preserve"> on a military mission</w:t>
      </w:r>
      <w:r w:rsidR="00B972AB">
        <w:rPr>
          <w:rFonts w:ascii="Times New Roman" w:hAnsi="Times New Roman" w:cs="Times New Roman"/>
          <w:sz w:val="24"/>
          <w:szCs w:val="24"/>
        </w:rPr>
        <w:t xml:space="preserve">: </w:t>
      </w:r>
      <w:r w:rsidRPr="00E40E15" w:rsidR="00B972AB">
        <w:rPr>
          <w:rFonts w:ascii="Times New Roman" w:hAnsi="Times New Roman" w:cs="Times New Roman"/>
          <w:b/>
          <w:i/>
          <w:sz w:val="24"/>
          <w:szCs w:val="24"/>
        </w:rPr>
        <w:t>Elevated Level of Risk</w:t>
      </w:r>
    </w:p>
    <w:p w:rsidR="00B972AB" w:rsidP="0012246C" w:rsidRDefault="00B972AB" w14:paraId="0074BA4B" w14:textId="77777777">
      <w:pPr>
        <w:rPr>
          <w:rFonts w:ascii="Times New Roman" w:hAnsi="Times New Roman" w:cs="Times New Roman"/>
          <w:sz w:val="24"/>
          <w:szCs w:val="24"/>
        </w:rPr>
      </w:pPr>
      <w:r>
        <w:rPr>
          <w:rFonts w:ascii="Times New Roman" w:hAnsi="Times New Roman" w:cs="Times New Roman"/>
          <w:sz w:val="24"/>
          <w:szCs w:val="24"/>
        </w:rPr>
        <w:t>Inherent (dynamic work environment), military cargo and equipment, terrorist/nation-state attack</w:t>
      </w:r>
    </w:p>
    <w:p w:rsidRPr="007626EF" w:rsidR="00B972AB" w:rsidP="0012246C" w:rsidRDefault="00B972AB" w14:paraId="191B88A5" w14:textId="77777777">
      <w:pPr>
        <w:rPr>
          <w:rFonts w:ascii="Times New Roman" w:hAnsi="Times New Roman" w:cs="Times New Roman"/>
          <w:sz w:val="20"/>
          <w:szCs w:val="20"/>
        </w:rPr>
      </w:pPr>
    </w:p>
    <w:p w:rsidR="00B972AB" w:rsidP="0012246C" w:rsidRDefault="00900481" w14:paraId="5055DAAA" w14:textId="6F19A55F">
      <w:pPr>
        <w:rPr>
          <w:rFonts w:ascii="Times New Roman" w:hAnsi="Times New Roman" w:cs="Times New Roman"/>
          <w:b/>
          <w:i/>
          <w:sz w:val="24"/>
          <w:szCs w:val="24"/>
        </w:rPr>
      </w:pPr>
      <w:r>
        <w:rPr>
          <w:rFonts w:ascii="Times New Roman" w:hAnsi="Times New Roman" w:cs="Times New Roman"/>
          <w:i/>
          <w:sz w:val="24"/>
          <w:szCs w:val="24"/>
        </w:rPr>
        <w:t>Privately-owned</w:t>
      </w:r>
      <w:r w:rsidRPr="00E40E15">
        <w:rPr>
          <w:rFonts w:ascii="Times New Roman" w:hAnsi="Times New Roman" w:cs="Times New Roman"/>
          <w:i/>
          <w:sz w:val="24"/>
          <w:szCs w:val="24"/>
        </w:rPr>
        <w:t xml:space="preserve"> </w:t>
      </w:r>
      <w:r>
        <w:rPr>
          <w:rFonts w:ascii="Times New Roman" w:hAnsi="Times New Roman" w:cs="Times New Roman"/>
          <w:i/>
          <w:sz w:val="24"/>
          <w:szCs w:val="24"/>
        </w:rPr>
        <w:t>v</w:t>
      </w:r>
      <w:r w:rsidRPr="00E40E15" w:rsidR="00B972AB">
        <w:rPr>
          <w:rFonts w:ascii="Times New Roman" w:hAnsi="Times New Roman" w:cs="Times New Roman"/>
          <w:i/>
          <w:sz w:val="24"/>
          <w:szCs w:val="24"/>
        </w:rPr>
        <w:t xml:space="preserve">essels </w:t>
      </w:r>
      <w:r>
        <w:rPr>
          <w:rFonts w:ascii="Times New Roman" w:hAnsi="Times New Roman" w:cs="Times New Roman"/>
          <w:i/>
          <w:sz w:val="24"/>
          <w:szCs w:val="24"/>
        </w:rPr>
        <w:t>e</w:t>
      </w:r>
      <w:r w:rsidRPr="00E40E15" w:rsidR="00B972AB">
        <w:rPr>
          <w:rFonts w:ascii="Times New Roman" w:hAnsi="Times New Roman" w:cs="Times New Roman"/>
          <w:i/>
          <w:sz w:val="24"/>
          <w:szCs w:val="24"/>
        </w:rPr>
        <w:t xml:space="preserve">ngaged in </w:t>
      </w:r>
      <w:r>
        <w:rPr>
          <w:rFonts w:ascii="Times New Roman" w:hAnsi="Times New Roman" w:cs="Times New Roman"/>
          <w:i/>
          <w:sz w:val="24"/>
          <w:szCs w:val="24"/>
        </w:rPr>
        <w:t>c</w:t>
      </w:r>
      <w:r w:rsidRPr="00E40E15">
        <w:rPr>
          <w:rFonts w:ascii="Times New Roman" w:hAnsi="Times New Roman" w:cs="Times New Roman"/>
          <w:i/>
          <w:sz w:val="24"/>
          <w:szCs w:val="24"/>
        </w:rPr>
        <w:t xml:space="preserve">ommercial </w:t>
      </w:r>
      <w:r>
        <w:rPr>
          <w:rFonts w:ascii="Times New Roman" w:hAnsi="Times New Roman" w:cs="Times New Roman"/>
          <w:i/>
          <w:sz w:val="24"/>
          <w:szCs w:val="24"/>
        </w:rPr>
        <w:t>t</w:t>
      </w:r>
      <w:r w:rsidRPr="00E40E15">
        <w:rPr>
          <w:rFonts w:ascii="Times New Roman" w:hAnsi="Times New Roman" w:cs="Times New Roman"/>
          <w:i/>
          <w:sz w:val="24"/>
          <w:szCs w:val="24"/>
        </w:rPr>
        <w:t>rade</w:t>
      </w:r>
      <w:r w:rsidR="00B972AB">
        <w:rPr>
          <w:rFonts w:ascii="Times New Roman" w:hAnsi="Times New Roman" w:cs="Times New Roman"/>
          <w:sz w:val="24"/>
          <w:szCs w:val="24"/>
        </w:rPr>
        <w:t xml:space="preserve">: </w:t>
      </w:r>
      <w:r w:rsidRPr="00E40E15" w:rsidR="00B972AB">
        <w:rPr>
          <w:rFonts w:ascii="Times New Roman" w:hAnsi="Times New Roman" w:cs="Times New Roman"/>
          <w:b/>
          <w:i/>
          <w:sz w:val="24"/>
          <w:szCs w:val="24"/>
        </w:rPr>
        <w:t>Lowest Level of Risk</w:t>
      </w:r>
    </w:p>
    <w:p w:rsidRPr="00E40E15" w:rsidR="00B972AB" w:rsidP="0012246C" w:rsidRDefault="00B972AB" w14:paraId="08B27DFF" w14:textId="77777777">
      <w:pPr>
        <w:rPr>
          <w:rFonts w:ascii="Times New Roman" w:hAnsi="Times New Roman" w:cs="Times New Roman"/>
        </w:rPr>
      </w:pPr>
      <w:r>
        <w:rPr>
          <w:rFonts w:ascii="Times New Roman" w:hAnsi="Times New Roman" w:cs="Times New Roman"/>
          <w:sz w:val="24"/>
          <w:szCs w:val="24"/>
        </w:rPr>
        <w:t>Inherent (dynamic work environment), terrorist/nation-state attack</w:t>
      </w:r>
    </w:p>
    <w:p w:rsidRPr="007626EF" w:rsidR="00B972AB" w:rsidP="0012246C" w:rsidRDefault="00B972AB" w14:paraId="42984D58" w14:textId="77777777">
      <w:pPr>
        <w:rPr>
          <w:rFonts w:ascii="Times New Roman" w:hAnsi="Times New Roman" w:cs="Times New Roman"/>
          <w:sz w:val="20"/>
          <w:szCs w:val="20"/>
        </w:rPr>
      </w:pPr>
    </w:p>
    <w:p w:rsidR="00B972AB" w:rsidP="0012246C" w:rsidRDefault="00B972AB" w14:paraId="67DBFB2A" w14:textId="77777777">
      <w:pPr>
        <w:rPr>
          <w:rFonts w:ascii="Times New Roman" w:hAnsi="Times New Roman" w:cs="Times New Roman"/>
          <w:sz w:val="24"/>
          <w:szCs w:val="24"/>
          <w:u w:val="single"/>
        </w:rPr>
      </w:pPr>
      <w:r>
        <w:rPr>
          <w:rFonts w:ascii="Times New Roman" w:hAnsi="Times New Roman" w:cs="Times New Roman"/>
          <w:sz w:val="24"/>
          <w:szCs w:val="24"/>
          <w:u w:val="single"/>
        </w:rPr>
        <w:t>Additional Compensation During National Need</w:t>
      </w:r>
    </w:p>
    <w:p w:rsidRPr="007626EF" w:rsidR="00B972AB" w:rsidP="0012246C" w:rsidRDefault="00B972AB" w14:paraId="7D3F5E0F" w14:textId="77777777">
      <w:pPr>
        <w:rPr>
          <w:rFonts w:ascii="Times New Roman" w:hAnsi="Times New Roman" w:cs="Times New Roman"/>
          <w:color w:val="4472C4" w:themeColor="accent1"/>
          <w:sz w:val="20"/>
          <w:szCs w:val="20"/>
        </w:rPr>
      </w:pPr>
    </w:p>
    <w:p w:rsidRPr="00861BC4" w:rsidR="00B972AB" w:rsidP="00B6493B" w:rsidRDefault="00B972AB" w14:paraId="0308638F" w14:textId="43673D1F">
      <w:pPr>
        <w:pStyle w:val="ListParagraph"/>
        <w:ind w:left="0"/>
        <w:rPr>
          <w:rFonts w:ascii="Times New Roman" w:hAnsi="Times New Roman" w:cs="Times New Roman"/>
          <w:sz w:val="24"/>
          <w:szCs w:val="24"/>
        </w:rPr>
      </w:pPr>
      <w:r w:rsidRPr="00B6493B">
        <w:rPr>
          <w:rFonts w:ascii="Times New Roman" w:hAnsi="Times New Roman" w:cs="Times New Roman"/>
          <w:i/>
          <w:iCs/>
          <w:sz w:val="24"/>
          <w:szCs w:val="24"/>
        </w:rPr>
        <w:t>Government</w:t>
      </w:r>
      <w:r w:rsidR="00255429">
        <w:rPr>
          <w:rFonts w:ascii="Times New Roman" w:hAnsi="Times New Roman" w:cs="Times New Roman"/>
          <w:i/>
          <w:iCs/>
          <w:sz w:val="24"/>
          <w:szCs w:val="24"/>
        </w:rPr>
        <w:t>-o</w:t>
      </w:r>
      <w:r w:rsidRPr="00B6493B">
        <w:rPr>
          <w:rFonts w:ascii="Times New Roman" w:hAnsi="Times New Roman" w:cs="Times New Roman"/>
          <w:i/>
          <w:iCs/>
          <w:sz w:val="24"/>
          <w:szCs w:val="24"/>
        </w:rPr>
        <w:t xml:space="preserve">wned </w:t>
      </w:r>
      <w:r w:rsidR="003A46F9">
        <w:rPr>
          <w:rFonts w:ascii="Times New Roman" w:hAnsi="Times New Roman" w:cs="Times New Roman"/>
          <w:i/>
          <w:iCs/>
          <w:sz w:val="24"/>
          <w:szCs w:val="24"/>
        </w:rPr>
        <w:t>vessels on a military mission</w:t>
      </w:r>
      <w:r w:rsidRPr="00861BC4">
        <w:rPr>
          <w:rFonts w:ascii="Times New Roman" w:hAnsi="Times New Roman" w:cs="Times New Roman"/>
          <w:sz w:val="24"/>
          <w:szCs w:val="24"/>
        </w:rPr>
        <w:t xml:space="preserve">: </w:t>
      </w:r>
      <w:r w:rsidRPr="00B6493B">
        <w:rPr>
          <w:rFonts w:ascii="Times New Roman" w:hAnsi="Times New Roman" w:cs="Times New Roman"/>
          <w:b/>
          <w:bCs/>
          <w:i/>
          <w:sz w:val="24"/>
          <w:szCs w:val="24"/>
        </w:rPr>
        <w:t>Increased Level of Compensation Required by Contract</w:t>
      </w:r>
    </w:p>
    <w:p w:rsidRPr="00B6493B" w:rsidR="00B972AB" w:rsidP="00B6493B" w:rsidRDefault="00B972AB" w14:paraId="73E00D08" w14:textId="77777777">
      <w:pPr>
        <w:pStyle w:val="ListParagraph"/>
        <w:numPr>
          <w:ilvl w:val="0"/>
          <w:numId w:val="1"/>
        </w:numPr>
        <w:rPr>
          <w:rFonts w:ascii="Times New Roman" w:hAnsi="Times New Roman" w:cs="Times New Roman"/>
          <w:sz w:val="24"/>
          <w:szCs w:val="24"/>
        </w:rPr>
      </w:pPr>
      <w:r w:rsidRPr="00B6493B">
        <w:rPr>
          <w:rFonts w:ascii="Times New Roman" w:hAnsi="Times New Roman" w:cs="Times New Roman"/>
          <w:sz w:val="24"/>
          <w:szCs w:val="24"/>
        </w:rPr>
        <w:t>Second Seamen’s War Risk Insurance Policy (minimum $200,000.00)</w:t>
      </w:r>
    </w:p>
    <w:p w:rsidRPr="00861BC4" w:rsidR="00B972AB" w:rsidP="00B972AB" w:rsidRDefault="00B972AB" w14:paraId="7560F2ED" w14:textId="316ED2D5">
      <w:pPr>
        <w:pStyle w:val="ListParagraph"/>
        <w:numPr>
          <w:ilvl w:val="0"/>
          <w:numId w:val="1"/>
        </w:numPr>
        <w:rPr>
          <w:rFonts w:ascii="Times New Roman" w:hAnsi="Times New Roman" w:cs="Times New Roman"/>
          <w:sz w:val="24"/>
          <w:szCs w:val="24"/>
        </w:rPr>
      </w:pPr>
      <w:r w:rsidRPr="00861BC4">
        <w:rPr>
          <w:rFonts w:ascii="Times New Roman" w:hAnsi="Times New Roman" w:cs="Times New Roman"/>
          <w:sz w:val="24"/>
          <w:szCs w:val="24"/>
        </w:rPr>
        <w:t xml:space="preserve">Bonuses for War Zone/Imminent Danger, Dangerous Cargo, Harbor </w:t>
      </w:r>
      <w:r w:rsidR="00F86ADB">
        <w:rPr>
          <w:rFonts w:ascii="Times New Roman" w:hAnsi="Times New Roman" w:cs="Times New Roman"/>
          <w:sz w:val="24"/>
          <w:szCs w:val="24"/>
        </w:rPr>
        <w:t xml:space="preserve">and Vessel </w:t>
      </w:r>
      <w:r w:rsidRPr="00861BC4">
        <w:rPr>
          <w:rFonts w:ascii="Times New Roman" w:hAnsi="Times New Roman" w:cs="Times New Roman"/>
          <w:sz w:val="24"/>
          <w:szCs w:val="24"/>
        </w:rPr>
        <w:t>Attack</w:t>
      </w:r>
    </w:p>
    <w:p w:rsidR="00E5356B" w:rsidRDefault="00E5356B" w14:paraId="5C125EB1" w14:textId="77777777">
      <w:pPr>
        <w:rPr>
          <w:rFonts w:ascii="Times New Roman" w:hAnsi="Times New Roman" w:cs="Times New Roman"/>
          <w:i/>
          <w:iCs/>
          <w:sz w:val="24"/>
          <w:szCs w:val="24"/>
        </w:rPr>
      </w:pPr>
    </w:p>
    <w:p w:rsidR="00B972AB" w:rsidRDefault="00255429" w14:paraId="23546B28" w14:textId="5853A133">
      <w:pPr>
        <w:rPr>
          <w:rFonts w:ascii="Times New Roman" w:hAnsi="Times New Roman" w:cs="Times New Roman"/>
          <w:sz w:val="24"/>
          <w:szCs w:val="24"/>
        </w:rPr>
      </w:pPr>
      <w:r>
        <w:rPr>
          <w:rFonts w:ascii="Times New Roman" w:hAnsi="Times New Roman" w:cs="Times New Roman"/>
          <w:i/>
          <w:iCs/>
          <w:sz w:val="24"/>
          <w:szCs w:val="24"/>
        </w:rPr>
        <w:t>Privately-owned</w:t>
      </w:r>
      <w:r w:rsidRPr="00B6493B">
        <w:rPr>
          <w:rFonts w:ascii="Times New Roman" w:hAnsi="Times New Roman" w:cs="Times New Roman"/>
          <w:i/>
          <w:iCs/>
          <w:sz w:val="24"/>
          <w:szCs w:val="24"/>
        </w:rPr>
        <w:t xml:space="preserve"> </w:t>
      </w:r>
      <w:r>
        <w:rPr>
          <w:rFonts w:ascii="Times New Roman" w:hAnsi="Times New Roman" w:cs="Times New Roman"/>
          <w:i/>
          <w:iCs/>
          <w:sz w:val="24"/>
          <w:szCs w:val="24"/>
        </w:rPr>
        <w:t>v</w:t>
      </w:r>
      <w:r w:rsidRPr="00B6493B" w:rsidR="00B972AB">
        <w:rPr>
          <w:rFonts w:ascii="Times New Roman" w:hAnsi="Times New Roman" w:cs="Times New Roman"/>
          <w:i/>
          <w:iCs/>
          <w:sz w:val="24"/>
          <w:szCs w:val="24"/>
        </w:rPr>
        <w:t>essels</w:t>
      </w:r>
      <w:r w:rsidR="003B1C3E">
        <w:rPr>
          <w:rFonts w:ascii="Times New Roman" w:hAnsi="Times New Roman" w:cs="Times New Roman"/>
          <w:i/>
          <w:iCs/>
          <w:sz w:val="24"/>
          <w:szCs w:val="24"/>
        </w:rPr>
        <w:t xml:space="preserve"> on a military mission</w:t>
      </w:r>
      <w:r w:rsidRPr="00B6493B" w:rsidR="00B972AB">
        <w:rPr>
          <w:rFonts w:ascii="Times New Roman" w:hAnsi="Times New Roman" w:cs="Times New Roman"/>
          <w:i/>
          <w:iCs/>
          <w:sz w:val="24"/>
          <w:szCs w:val="24"/>
        </w:rPr>
        <w:t xml:space="preserve"> </w:t>
      </w:r>
      <w:r>
        <w:rPr>
          <w:rFonts w:ascii="Times New Roman" w:hAnsi="Times New Roman" w:cs="Times New Roman"/>
          <w:i/>
          <w:iCs/>
          <w:sz w:val="24"/>
          <w:szCs w:val="24"/>
        </w:rPr>
        <w:t>s</w:t>
      </w:r>
      <w:r w:rsidRPr="00B6493B">
        <w:rPr>
          <w:rFonts w:ascii="Times New Roman" w:hAnsi="Times New Roman" w:cs="Times New Roman"/>
          <w:i/>
          <w:iCs/>
          <w:sz w:val="24"/>
          <w:szCs w:val="24"/>
        </w:rPr>
        <w:t xml:space="preserve">upporting </w:t>
      </w:r>
      <w:r>
        <w:rPr>
          <w:rFonts w:ascii="Times New Roman" w:hAnsi="Times New Roman" w:cs="Times New Roman"/>
          <w:i/>
          <w:iCs/>
          <w:sz w:val="24"/>
          <w:szCs w:val="24"/>
        </w:rPr>
        <w:t>n</w:t>
      </w:r>
      <w:r w:rsidRPr="00B6493B">
        <w:rPr>
          <w:rFonts w:ascii="Times New Roman" w:hAnsi="Times New Roman" w:cs="Times New Roman"/>
          <w:i/>
          <w:iCs/>
          <w:sz w:val="24"/>
          <w:szCs w:val="24"/>
        </w:rPr>
        <w:t xml:space="preserve">ational </w:t>
      </w:r>
      <w:r>
        <w:rPr>
          <w:rFonts w:ascii="Times New Roman" w:hAnsi="Times New Roman" w:cs="Times New Roman"/>
          <w:i/>
          <w:iCs/>
          <w:sz w:val="24"/>
          <w:szCs w:val="24"/>
        </w:rPr>
        <w:t>n</w:t>
      </w:r>
      <w:r w:rsidRPr="00B6493B">
        <w:rPr>
          <w:rFonts w:ascii="Times New Roman" w:hAnsi="Times New Roman" w:cs="Times New Roman"/>
          <w:i/>
          <w:iCs/>
          <w:sz w:val="24"/>
          <w:szCs w:val="24"/>
        </w:rPr>
        <w:t>eed</w:t>
      </w:r>
      <w:r w:rsidRPr="00E40E15" w:rsidR="00B972AB">
        <w:rPr>
          <w:rFonts w:ascii="Times New Roman" w:hAnsi="Times New Roman" w:cs="Times New Roman"/>
          <w:sz w:val="24"/>
          <w:szCs w:val="24"/>
        </w:rPr>
        <w:t>:</w:t>
      </w:r>
      <w:r w:rsidR="00B972AB">
        <w:rPr>
          <w:rFonts w:ascii="Times New Roman" w:hAnsi="Times New Roman" w:cs="Times New Roman"/>
          <w:sz w:val="24"/>
          <w:szCs w:val="24"/>
        </w:rPr>
        <w:t xml:space="preserve"> </w:t>
      </w:r>
      <w:r w:rsidRPr="00B6493B" w:rsidR="00B972AB">
        <w:rPr>
          <w:rFonts w:ascii="Times New Roman" w:hAnsi="Times New Roman" w:cs="Times New Roman"/>
          <w:b/>
          <w:bCs/>
          <w:i/>
          <w:sz w:val="24"/>
          <w:szCs w:val="24"/>
        </w:rPr>
        <w:t>Not Guaranteed, Contract-based</w:t>
      </w:r>
    </w:p>
    <w:p w:rsidRPr="00861BC4" w:rsidR="00B972AB" w:rsidP="00B972AB" w:rsidRDefault="00B972AB" w14:paraId="789F9726" w14:textId="7EFD6D2B">
      <w:pPr>
        <w:pStyle w:val="ListParagraph"/>
        <w:numPr>
          <w:ilvl w:val="0"/>
          <w:numId w:val="1"/>
        </w:numPr>
        <w:rPr>
          <w:rFonts w:ascii="Times New Roman" w:hAnsi="Times New Roman" w:cs="Times New Roman"/>
          <w:sz w:val="24"/>
          <w:szCs w:val="24"/>
        </w:rPr>
      </w:pPr>
      <w:r w:rsidRPr="00861BC4">
        <w:rPr>
          <w:rFonts w:ascii="Times New Roman" w:hAnsi="Times New Roman" w:cs="Times New Roman"/>
          <w:sz w:val="24"/>
          <w:szCs w:val="24"/>
        </w:rPr>
        <w:t xml:space="preserve">War Risk Insurance – dependent upon </w:t>
      </w:r>
      <w:r w:rsidR="00DE0A1A">
        <w:rPr>
          <w:rFonts w:ascii="Times New Roman" w:hAnsi="Times New Roman" w:cs="Times New Roman"/>
          <w:sz w:val="24"/>
          <w:szCs w:val="24"/>
        </w:rPr>
        <w:t xml:space="preserve">the </w:t>
      </w:r>
      <w:r w:rsidRPr="00861BC4">
        <w:rPr>
          <w:rFonts w:ascii="Times New Roman" w:hAnsi="Times New Roman" w:cs="Times New Roman"/>
          <w:sz w:val="24"/>
          <w:szCs w:val="24"/>
        </w:rPr>
        <w:t>contract between vessel operator and union</w:t>
      </w:r>
    </w:p>
    <w:p w:rsidRPr="00861BC4" w:rsidR="00B972AB" w:rsidP="00B972AB" w:rsidRDefault="00B972AB" w14:paraId="1D7680CC" w14:textId="77777777">
      <w:pPr>
        <w:pStyle w:val="ListParagraph"/>
        <w:numPr>
          <w:ilvl w:val="0"/>
          <w:numId w:val="1"/>
        </w:numPr>
        <w:rPr>
          <w:rFonts w:ascii="Times New Roman" w:hAnsi="Times New Roman" w:cs="Times New Roman"/>
          <w:sz w:val="24"/>
          <w:szCs w:val="24"/>
        </w:rPr>
      </w:pPr>
      <w:r w:rsidRPr="00861BC4">
        <w:rPr>
          <w:rFonts w:ascii="Times New Roman" w:hAnsi="Times New Roman" w:cs="Times New Roman"/>
          <w:sz w:val="24"/>
          <w:szCs w:val="24"/>
        </w:rPr>
        <w:t>Bonuses – dependent upon negotiations between union and operators</w:t>
      </w:r>
      <w:r>
        <w:rPr>
          <w:rFonts w:ascii="Times New Roman" w:hAnsi="Times New Roman" w:cs="Times New Roman"/>
          <w:sz w:val="24"/>
          <w:szCs w:val="24"/>
        </w:rPr>
        <w:t xml:space="preserve"> of </w:t>
      </w:r>
    </w:p>
    <w:p w:rsidR="00E5356B" w:rsidRDefault="00E5356B" w14:paraId="4E02E2BF" w14:textId="77777777">
      <w:pPr>
        <w:rPr>
          <w:rFonts w:ascii="Times New Roman" w:hAnsi="Times New Roman" w:cs="Times New Roman"/>
          <w:i/>
          <w:iCs/>
          <w:sz w:val="24"/>
          <w:szCs w:val="24"/>
        </w:rPr>
      </w:pPr>
    </w:p>
    <w:p w:rsidR="00833598" w:rsidRDefault="00255429" w14:paraId="6637CC7A" w14:textId="3FA8D511">
      <w:pPr>
        <w:rPr>
          <w:rFonts w:ascii="Times New Roman" w:hAnsi="Times New Roman" w:cs="Times New Roman"/>
          <w:b/>
          <w:bCs/>
          <w:i/>
          <w:sz w:val="24"/>
          <w:szCs w:val="24"/>
        </w:rPr>
      </w:pPr>
      <w:r>
        <w:rPr>
          <w:rFonts w:ascii="Times New Roman" w:hAnsi="Times New Roman" w:cs="Times New Roman"/>
          <w:i/>
          <w:iCs/>
          <w:sz w:val="24"/>
          <w:szCs w:val="24"/>
        </w:rPr>
        <w:lastRenderedPageBreak/>
        <w:t>Privately-owned</w:t>
      </w:r>
      <w:r w:rsidRPr="00B6493B">
        <w:rPr>
          <w:rFonts w:ascii="Times New Roman" w:hAnsi="Times New Roman" w:cs="Times New Roman"/>
          <w:i/>
          <w:iCs/>
          <w:sz w:val="24"/>
          <w:szCs w:val="24"/>
        </w:rPr>
        <w:t xml:space="preserve"> </w:t>
      </w:r>
      <w:r>
        <w:rPr>
          <w:rFonts w:ascii="Times New Roman" w:hAnsi="Times New Roman" w:cs="Times New Roman"/>
          <w:i/>
          <w:iCs/>
          <w:sz w:val="24"/>
          <w:szCs w:val="24"/>
        </w:rPr>
        <w:t>v</w:t>
      </w:r>
      <w:r w:rsidRPr="00B6493B" w:rsidR="00B972AB">
        <w:rPr>
          <w:rFonts w:ascii="Times New Roman" w:hAnsi="Times New Roman" w:cs="Times New Roman"/>
          <w:i/>
          <w:iCs/>
          <w:sz w:val="24"/>
          <w:szCs w:val="24"/>
        </w:rPr>
        <w:t xml:space="preserve">essels </w:t>
      </w:r>
      <w:r>
        <w:rPr>
          <w:rFonts w:ascii="Times New Roman" w:hAnsi="Times New Roman" w:cs="Times New Roman"/>
          <w:i/>
          <w:iCs/>
          <w:sz w:val="24"/>
          <w:szCs w:val="24"/>
        </w:rPr>
        <w:t xml:space="preserve">engaged </w:t>
      </w:r>
      <w:r w:rsidRPr="00B6493B" w:rsidR="00B972AB">
        <w:rPr>
          <w:rFonts w:ascii="Times New Roman" w:hAnsi="Times New Roman" w:cs="Times New Roman"/>
          <w:i/>
          <w:iCs/>
          <w:sz w:val="24"/>
          <w:szCs w:val="24"/>
        </w:rPr>
        <w:t xml:space="preserve">in </w:t>
      </w:r>
      <w:r>
        <w:rPr>
          <w:rFonts w:ascii="Times New Roman" w:hAnsi="Times New Roman" w:cs="Times New Roman"/>
          <w:i/>
          <w:iCs/>
          <w:sz w:val="24"/>
          <w:szCs w:val="24"/>
        </w:rPr>
        <w:t>c</w:t>
      </w:r>
      <w:r w:rsidRPr="00B6493B">
        <w:rPr>
          <w:rFonts w:ascii="Times New Roman" w:hAnsi="Times New Roman" w:cs="Times New Roman"/>
          <w:i/>
          <w:iCs/>
          <w:sz w:val="24"/>
          <w:szCs w:val="24"/>
        </w:rPr>
        <w:t xml:space="preserve">ommercial </w:t>
      </w:r>
      <w:r>
        <w:rPr>
          <w:rFonts w:ascii="Times New Roman" w:hAnsi="Times New Roman" w:cs="Times New Roman"/>
          <w:i/>
          <w:iCs/>
          <w:sz w:val="24"/>
          <w:szCs w:val="24"/>
        </w:rPr>
        <w:t>t</w:t>
      </w:r>
      <w:r w:rsidRPr="00B6493B">
        <w:rPr>
          <w:rFonts w:ascii="Times New Roman" w:hAnsi="Times New Roman" w:cs="Times New Roman"/>
          <w:i/>
          <w:iCs/>
          <w:sz w:val="24"/>
          <w:szCs w:val="24"/>
        </w:rPr>
        <w:t>rade</w:t>
      </w:r>
      <w:r w:rsidRPr="00E40E15" w:rsidR="00B972AB">
        <w:rPr>
          <w:rFonts w:ascii="Times New Roman" w:hAnsi="Times New Roman" w:cs="Times New Roman"/>
          <w:sz w:val="24"/>
          <w:szCs w:val="24"/>
        </w:rPr>
        <w:t>:</w:t>
      </w:r>
      <w:r w:rsidR="00B972AB">
        <w:rPr>
          <w:rFonts w:ascii="Times New Roman" w:hAnsi="Times New Roman" w:cs="Times New Roman"/>
          <w:sz w:val="24"/>
          <w:szCs w:val="24"/>
        </w:rPr>
        <w:t xml:space="preserve"> </w:t>
      </w:r>
      <w:r w:rsidRPr="00B6493B" w:rsidR="00B972AB">
        <w:rPr>
          <w:rFonts w:ascii="Times New Roman" w:hAnsi="Times New Roman" w:cs="Times New Roman"/>
          <w:b/>
          <w:bCs/>
          <w:i/>
          <w:sz w:val="24"/>
          <w:szCs w:val="24"/>
        </w:rPr>
        <w:t>Not Guaranteed, Contract-based</w:t>
      </w:r>
    </w:p>
    <w:p w:rsidR="003C5F46" w:rsidRDefault="003C5F46" w14:paraId="62B24BD6" w14:textId="797AE1A3">
      <w:pPr>
        <w:rPr>
          <w:rFonts w:ascii="Times New Roman" w:hAnsi="Times New Roman" w:cs="Times New Roman"/>
          <w:b/>
          <w:bCs/>
          <w:i/>
          <w:sz w:val="24"/>
          <w:szCs w:val="24"/>
        </w:rPr>
      </w:pPr>
    </w:p>
    <w:bookmarkEnd w:id="0"/>
    <w:p w:rsidR="003C5F46" w:rsidRDefault="001D6A6B" w14:paraId="504C8542" w14:textId="4B02B4BB">
      <w:pPr>
        <w:rPr>
          <w:rFonts w:ascii="Times New Roman" w:hAnsi="Times New Roman" w:cs="Times New Roman"/>
          <w:color w:val="4472C4" w:themeColor="accent1"/>
          <w:sz w:val="28"/>
          <w:szCs w:val="24"/>
        </w:rPr>
      </w:pPr>
      <w:r>
        <w:rPr>
          <w:rFonts w:ascii="Times New Roman" w:hAnsi="Times New Roman" w:cs="Times New Roman"/>
          <w:sz w:val="24"/>
          <w:szCs w:val="24"/>
        </w:rPr>
        <w:t xml:space="preserve">Note that past mobilization events have indicated that mariners are called upon to perform more tours aboard ships, typically at least two. This increase in tours proportionately increases their risk but also increases their compensation. </w:t>
      </w:r>
      <w:r w:rsidR="003C5F46">
        <w:rPr>
          <w:rFonts w:ascii="Times New Roman" w:hAnsi="Times New Roman" w:cs="Times New Roman"/>
          <w:color w:val="4472C4" w:themeColor="accent1"/>
          <w:sz w:val="28"/>
          <w:szCs w:val="24"/>
        </w:rPr>
        <w:br w:type="page"/>
      </w:r>
    </w:p>
    <w:p w:rsidR="003E3BB4" w:rsidP="001D6A6B" w:rsidRDefault="00DC0FE1" w14:paraId="6605E766" w14:textId="7B6AB127">
      <w:pPr>
        <w:spacing w:line="240" w:lineRule="auto"/>
        <w:rPr>
          <w:rFonts w:ascii="Times New Roman" w:hAnsi="Times New Roman" w:cs="Times New Roman"/>
          <w:sz w:val="24"/>
          <w:szCs w:val="24"/>
        </w:rPr>
      </w:pPr>
      <w:r w:rsidRPr="003E3BB4">
        <w:rPr>
          <w:rFonts w:ascii="Times New Roman" w:hAnsi="Times New Roman" w:cs="Times New Roman"/>
          <w:color w:val="4472C4" w:themeColor="accent1"/>
          <w:sz w:val="28"/>
          <w:szCs w:val="24"/>
        </w:rPr>
        <w:lastRenderedPageBreak/>
        <w:t>Introduction</w:t>
      </w:r>
    </w:p>
    <w:p w:rsidR="00D30E6A" w:rsidP="00B6493B" w:rsidRDefault="00DE0A1A" w14:paraId="7CD87A44" w14:textId="0618921A">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risk </w:t>
      </w:r>
      <w:r w:rsidR="0099737F">
        <w:rPr>
          <w:rFonts w:ascii="Times New Roman" w:hAnsi="Times New Roman" w:cs="Times New Roman"/>
          <w:sz w:val="24"/>
          <w:szCs w:val="24"/>
        </w:rPr>
        <w:t xml:space="preserve">to a mariner </w:t>
      </w:r>
      <w:r>
        <w:rPr>
          <w:rFonts w:ascii="Times New Roman" w:hAnsi="Times New Roman" w:cs="Times New Roman"/>
          <w:sz w:val="24"/>
          <w:szCs w:val="24"/>
        </w:rPr>
        <w:t xml:space="preserve">at sea </w:t>
      </w:r>
      <w:r w:rsidR="0099737F">
        <w:rPr>
          <w:rFonts w:ascii="Times New Roman" w:hAnsi="Times New Roman" w:cs="Times New Roman"/>
          <w:sz w:val="24"/>
          <w:szCs w:val="24"/>
        </w:rPr>
        <w:t xml:space="preserve">is diverse and </w:t>
      </w:r>
      <w:r w:rsidR="00707C47">
        <w:rPr>
          <w:rFonts w:ascii="Times New Roman" w:hAnsi="Times New Roman" w:cs="Times New Roman"/>
          <w:sz w:val="24"/>
          <w:szCs w:val="24"/>
        </w:rPr>
        <w:t>unrelenting</w:t>
      </w:r>
      <w:r w:rsidR="0099737F">
        <w:rPr>
          <w:rFonts w:ascii="Times New Roman" w:hAnsi="Times New Roman" w:cs="Times New Roman"/>
          <w:sz w:val="24"/>
          <w:szCs w:val="24"/>
        </w:rPr>
        <w:t>.</w:t>
      </w:r>
      <w:r w:rsidR="009D7803">
        <w:rPr>
          <w:rFonts w:ascii="Times New Roman" w:hAnsi="Times New Roman" w:cs="Times New Roman"/>
          <w:sz w:val="24"/>
          <w:szCs w:val="24"/>
        </w:rPr>
        <w:t xml:space="preserve"> </w:t>
      </w:r>
      <w:r w:rsidR="0099737F">
        <w:rPr>
          <w:rFonts w:ascii="Times New Roman" w:hAnsi="Times New Roman" w:cs="Times New Roman"/>
          <w:sz w:val="24"/>
          <w:szCs w:val="24"/>
        </w:rPr>
        <w:t xml:space="preserve">The work environment aboard ships both at sea and in </w:t>
      </w:r>
      <w:r w:rsidR="00707C47">
        <w:rPr>
          <w:rFonts w:ascii="Times New Roman" w:hAnsi="Times New Roman" w:cs="Times New Roman"/>
          <w:sz w:val="24"/>
          <w:szCs w:val="24"/>
        </w:rPr>
        <w:t>port is dynamic</w:t>
      </w:r>
      <w:r w:rsidR="00E51D3D">
        <w:rPr>
          <w:rFonts w:ascii="Times New Roman" w:hAnsi="Times New Roman" w:cs="Times New Roman"/>
          <w:sz w:val="24"/>
          <w:szCs w:val="24"/>
        </w:rPr>
        <w:t xml:space="preserve"> and hazardous</w:t>
      </w:r>
      <w:r w:rsidR="00707C47">
        <w:rPr>
          <w:rFonts w:ascii="Times New Roman" w:hAnsi="Times New Roman" w:cs="Times New Roman"/>
          <w:sz w:val="24"/>
          <w:szCs w:val="24"/>
        </w:rPr>
        <w:t>.</w:t>
      </w:r>
      <w:r w:rsidR="009D7803">
        <w:rPr>
          <w:rFonts w:ascii="Times New Roman" w:hAnsi="Times New Roman" w:cs="Times New Roman"/>
          <w:sz w:val="24"/>
          <w:szCs w:val="24"/>
        </w:rPr>
        <w:t xml:space="preserve"> </w:t>
      </w:r>
      <w:r w:rsidR="00707C47">
        <w:rPr>
          <w:rFonts w:ascii="Times New Roman" w:hAnsi="Times New Roman" w:cs="Times New Roman"/>
          <w:sz w:val="24"/>
          <w:szCs w:val="24"/>
        </w:rPr>
        <w:t>At sea, even the most mundane tasks have an inherent element of risk due to the nature of being underway</w:t>
      </w:r>
      <w:r w:rsidR="00980741">
        <w:rPr>
          <w:rFonts w:ascii="Times New Roman" w:hAnsi="Times New Roman" w:cs="Times New Roman"/>
          <w:sz w:val="24"/>
          <w:szCs w:val="24"/>
        </w:rPr>
        <w:t>, far from any emergency medical response network</w:t>
      </w:r>
      <w:r w:rsidR="00707C47">
        <w:rPr>
          <w:rFonts w:ascii="Times New Roman" w:hAnsi="Times New Roman" w:cs="Times New Roman"/>
          <w:sz w:val="24"/>
          <w:szCs w:val="24"/>
        </w:rPr>
        <w:t>.</w:t>
      </w:r>
      <w:r w:rsidR="009D7803">
        <w:rPr>
          <w:rFonts w:ascii="Times New Roman" w:hAnsi="Times New Roman" w:cs="Times New Roman"/>
          <w:sz w:val="24"/>
          <w:szCs w:val="24"/>
        </w:rPr>
        <w:t xml:space="preserve"> </w:t>
      </w:r>
      <w:r w:rsidR="00991B70">
        <w:rPr>
          <w:rFonts w:ascii="Times New Roman" w:hAnsi="Times New Roman" w:cs="Times New Roman"/>
          <w:sz w:val="24"/>
          <w:szCs w:val="24"/>
        </w:rPr>
        <w:t xml:space="preserve">That risk is widely known and accepted by </w:t>
      </w:r>
      <w:r w:rsidR="00C9352F">
        <w:rPr>
          <w:rFonts w:ascii="Times New Roman" w:hAnsi="Times New Roman" w:cs="Times New Roman"/>
          <w:sz w:val="24"/>
          <w:szCs w:val="24"/>
        </w:rPr>
        <w:t xml:space="preserve">U.S. </w:t>
      </w:r>
      <w:r w:rsidR="00991B70">
        <w:rPr>
          <w:rFonts w:ascii="Times New Roman" w:hAnsi="Times New Roman" w:cs="Times New Roman"/>
          <w:sz w:val="24"/>
          <w:szCs w:val="24"/>
        </w:rPr>
        <w:t xml:space="preserve">mariners, who have traditionally answered the call to service in </w:t>
      </w:r>
      <w:r w:rsidR="00E51D3D">
        <w:rPr>
          <w:rFonts w:ascii="Times New Roman" w:hAnsi="Times New Roman" w:cs="Times New Roman"/>
          <w:sz w:val="24"/>
          <w:szCs w:val="24"/>
        </w:rPr>
        <w:t>peace and war</w:t>
      </w:r>
      <w:r w:rsidR="00991B70">
        <w:rPr>
          <w:rFonts w:ascii="Times New Roman" w:hAnsi="Times New Roman" w:cs="Times New Roman"/>
          <w:sz w:val="24"/>
          <w:szCs w:val="24"/>
        </w:rPr>
        <w:t>.</w:t>
      </w:r>
      <w:r w:rsidR="009D7803">
        <w:rPr>
          <w:rFonts w:ascii="Times New Roman" w:hAnsi="Times New Roman" w:cs="Times New Roman"/>
          <w:sz w:val="24"/>
          <w:szCs w:val="24"/>
        </w:rPr>
        <w:t xml:space="preserve"> </w:t>
      </w:r>
      <w:r w:rsidR="00253D23">
        <w:rPr>
          <w:rFonts w:ascii="Times New Roman" w:hAnsi="Times New Roman" w:cs="Times New Roman"/>
          <w:sz w:val="24"/>
          <w:szCs w:val="24"/>
        </w:rPr>
        <w:t xml:space="preserve">Although infrequent, there have been times of national need when a surge in </w:t>
      </w:r>
      <w:r w:rsidR="00D30E6A">
        <w:rPr>
          <w:rFonts w:ascii="Times New Roman" w:hAnsi="Times New Roman" w:cs="Times New Roman"/>
          <w:sz w:val="24"/>
          <w:szCs w:val="24"/>
        </w:rPr>
        <w:t xml:space="preserve">strategic </w:t>
      </w:r>
      <w:r w:rsidR="00253D23">
        <w:rPr>
          <w:rFonts w:ascii="Times New Roman" w:hAnsi="Times New Roman" w:cs="Times New Roman"/>
          <w:sz w:val="24"/>
          <w:szCs w:val="24"/>
        </w:rPr>
        <w:t xml:space="preserve">sealift </w:t>
      </w:r>
      <w:r w:rsidR="00D30E6A">
        <w:rPr>
          <w:rFonts w:ascii="Times New Roman" w:hAnsi="Times New Roman" w:cs="Times New Roman"/>
          <w:sz w:val="24"/>
          <w:szCs w:val="24"/>
        </w:rPr>
        <w:t xml:space="preserve">requirements created </w:t>
      </w:r>
      <w:r w:rsidR="00253D23">
        <w:rPr>
          <w:rFonts w:ascii="Times New Roman" w:hAnsi="Times New Roman" w:cs="Times New Roman"/>
          <w:sz w:val="24"/>
          <w:szCs w:val="24"/>
        </w:rPr>
        <w:t xml:space="preserve">a subsequent spike in demand and </w:t>
      </w:r>
      <w:r w:rsidR="00E51D3D">
        <w:rPr>
          <w:rFonts w:ascii="Times New Roman" w:hAnsi="Times New Roman" w:cs="Times New Roman"/>
          <w:sz w:val="24"/>
          <w:szCs w:val="24"/>
        </w:rPr>
        <w:t xml:space="preserve">a </w:t>
      </w:r>
      <w:r w:rsidR="00253D23">
        <w:rPr>
          <w:rFonts w:ascii="Times New Roman" w:hAnsi="Times New Roman" w:cs="Times New Roman"/>
          <w:sz w:val="24"/>
          <w:szCs w:val="24"/>
        </w:rPr>
        <w:t>deep draw from the pool of available credentialed mariners.</w:t>
      </w:r>
      <w:r w:rsidR="009D7803">
        <w:rPr>
          <w:rFonts w:ascii="Times New Roman" w:hAnsi="Times New Roman" w:cs="Times New Roman"/>
          <w:sz w:val="24"/>
          <w:szCs w:val="24"/>
        </w:rPr>
        <w:t xml:space="preserve"> </w:t>
      </w:r>
      <w:r w:rsidR="00D30E6A">
        <w:rPr>
          <w:rFonts w:ascii="Times New Roman" w:hAnsi="Times New Roman" w:cs="Times New Roman"/>
          <w:sz w:val="24"/>
          <w:szCs w:val="24"/>
        </w:rPr>
        <w:t>M</w:t>
      </w:r>
      <w:r w:rsidR="00253D23">
        <w:rPr>
          <w:rFonts w:ascii="Times New Roman" w:hAnsi="Times New Roman" w:cs="Times New Roman"/>
          <w:sz w:val="24"/>
          <w:szCs w:val="24"/>
        </w:rPr>
        <w:t xml:space="preserve">aritime labor </w:t>
      </w:r>
      <w:r w:rsidR="005E7161">
        <w:rPr>
          <w:rFonts w:ascii="Times New Roman" w:hAnsi="Times New Roman" w:cs="Times New Roman"/>
          <w:sz w:val="24"/>
          <w:szCs w:val="24"/>
        </w:rPr>
        <w:t>responded admirably</w:t>
      </w:r>
      <w:r w:rsidR="00253D23">
        <w:rPr>
          <w:rFonts w:ascii="Times New Roman" w:hAnsi="Times New Roman" w:cs="Times New Roman"/>
          <w:sz w:val="24"/>
          <w:szCs w:val="24"/>
        </w:rPr>
        <w:t xml:space="preserve"> in the past to meet the increased demand, </w:t>
      </w:r>
      <w:r w:rsidR="005E7161">
        <w:rPr>
          <w:rFonts w:ascii="Times New Roman" w:hAnsi="Times New Roman" w:cs="Times New Roman"/>
          <w:sz w:val="24"/>
          <w:szCs w:val="24"/>
        </w:rPr>
        <w:t xml:space="preserve">but </w:t>
      </w:r>
      <w:r w:rsidR="00253D23">
        <w:rPr>
          <w:rFonts w:ascii="Times New Roman" w:hAnsi="Times New Roman" w:cs="Times New Roman"/>
          <w:sz w:val="24"/>
          <w:szCs w:val="24"/>
        </w:rPr>
        <w:t xml:space="preserve">today’s environment presents </w:t>
      </w:r>
      <w:r>
        <w:rPr>
          <w:rFonts w:ascii="Times New Roman" w:hAnsi="Times New Roman" w:cs="Times New Roman"/>
          <w:sz w:val="24"/>
          <w:szCs w:val="24"/>
        </w:rPr>
        <w:t xml:space="preserve">a </w:t>
      </w:r>
      <w:r w:rsidR="00253D23">
        <w:rPr>
          <w:rFonts w:ascii="Times New Roman" w:hAnsi="Times New Roman" w:cs="Times New Roman"/>
          <w:sz w:val="24"/>
          <w:szCs w:val="24"/>
        </w:rPr>
        <w:t>sig</w:t>
      </w:r>
      <w:r w:rsidR="00D30E6A">
        <w:rPr>
          <w:rFonts w:ascii="Times New Roman" w:hAnsi="Times New Roman" w:cs="Times New Roman"/>
          <w:sz w:val="24"/>
          <w:szCs w:val="24"/>
        </w:rPr>
        <w:t>nificant change in risk.</w:t>
      </w:r>
      <w:r w:rsidR="009D7803">
        <w:rPr>
          <w:rFonts w:ascii="Times New Roman" w:hAnsi="Times New Roman" w:cs="Times New Roman"/>
          <w:sz w:val="24"/>
          <w:szCs w:val="24"/>
        </w:rPr>
        <w:t xml:space="preserve"> </w:t>
      </w:r>
      <w:r w:rsidR="00F86ADB">
        <w:rPr>
          <w:rFonts w:ascii="Times New Roman" w:hAnsi="Times New Roman" w:cs="Times New Roman"/>
          <w:sz w:val="24"/>
          <w:szCs w:val="24"/>
        </w:rPr>
        <w:t xml:space="preserve">The change in risk environment </w:t>
      </w:r>
      <w:r w:rsidR="00D30E6A">
        <w:rPr>
          <w:rFonts w:ascii="Times New Roman" w:hAnsi="Times New Roman" w:cs="Times New Roman"/>
          <w:sz w:val="24"/>
          <w:szCs w:val="24"/>
        </w:rPr>
        <w:t xml:space="preserve">introduces uncertainty to the past assumption that a pool of mariners would be </w:t>
      </w:r>
      <w:r w:rsidR="00E51D3D">
        <w:rPr>
          <w:rFonts w:ascii="Times New Roman" w:hAnsi="Times New Roman" w:cs="Times New Roman"/>
          <w:sz w:val="24"/>
          <w:szCs w:val="24"/>
        </w:rPr>
        <w:t xml:space="preserve">readily </w:t>
      </w:r>
      <w:r w:rsidR="00D30E6A">
        <w:rPr>
          <w:rFonts w:ascii="Times New Roman" w:hAnsi="Times New Roman" w:cs="Times New Roman"/>
          <w:sz w:val="24"/>
          <w:szCs w:val="24"/>
        </w:rPr>
        <w:t xml:space="preserve">available </w:t>
      </w:r>
      <w:r w:rsidR="00C0552C">
        <w:rPr>
          <w:rFonts w:ascii="Times New Roman" w:hAnsi="Times New Roman" w:cs="Times New Roman"/>
          <w:sz w:val="24"/>
          <w:szCs w:val="24"/>
        </w:rPr>
        <w:t xml:space="preserve">and willing </w:t>
      </w:r>
      <w:r w:rsidR="00D30E6A">
        <w:rPr>
          <w:rFonts w:ascii="Times New Roman" w:hAnsi="Times New Roman" w:cs="Times New Roman"/>
          <w:sz w:val="24"/>
          <w:szCs w:val="24"/>
        </w:rPr>
        <w:t xml:space="preserve">to crew the nation’s Ready Reserve Force </w:t>
      </w:r>
      <w:r w:rsidR="00C9352F">
        <w:rPr>
          <w:rFonts w:ascii="Times New Roman" w:hAnsi="Times New Roman" w:cs="Times New Roman"/>
          <w:sz w:val="24"/>
          <w:szCs w:val="24"/>
        </w:rPr>
        <w:t xml:space="preserve">(RRF) </w:t>
      </w:r>
      <w:r w:rsidR="00D30E6A">
        <w:rPr>
          <w:rFonts w:ascii="Times New Roman" w:hAnsi="Times New Roman" w:cs="Times New Roman"/>
          <w:sz w:val="24"/>
          <w:szCs w:val="24"/>
        </w:rPr>
        <w:t>and Strategic Surge Fleet</w:t>
      </w:r>
      <w:r w:rsidR="00F37577">
        <w:rPr>
          <w:rFonts w:ascii="Times New Roman" w:hAnsi="Times New Roman" w:cs="Times New Roman"/>
          <w:sz w:val="24"/>
          <w:szCs w:val="24"/>
        </w:rPr>
        <w:t>,</w:t>
      </w:r>
      <w:r w:rsidR="00D30E6A">
        <w:rPr>
          <w:rFonts w:ascii="Times New Roman" w:hAnsi="Times New Roman" w:cs="Times New Roman"/>
          <w:sz w:val="24"/>
          <w:szCs w:val="24"/>
        </w:rPr>
        <w:t xml:space="preserve"> whil</w:t>
      </w:r>
      <w:r w:rsidR="00C0552C">
        <w:rPr>
          <w:rFonts w:ascii="Times New Roman" w:hAnsi="Times New Roman" w:cs="Times New Roman"/>
          <w:sz w:val="24"/>
          <w:szCs w:val="24"/>
        </w:rPr>
        <w:t xml:space="preserve">e maintaining the required labor force </w:t>
      </w:r>
      <w:r w:rsidR="00D30E6A">
        <w:rPr>
          <w:rFonts w:ascii="Times New Roman" w:hAnsi="Times New Roman" w:cs="Times New Roman"/>
          <w:sz w:val="24"/>
          <w:szCs w:val="24"/>
        </w:rPr>
        <w:t>of mariners to meet commercial demand.</w:t>
      </w:r>
      <w:r w:rsidR="009D7803">
        <w:rPr>
          <w:rFonts w:ascii="Times New Roman" w:hAnsi="Times New Roman" w:cs="Times New Roman"/>
          <w:sz w:val="24"/>
          <w:szCs w:val="24"/>
        </w:rPr>
        <w:t xml:space="preserve"> </w:t>
      </w:r>
      <w:r w:rsidR="00DC08BC">
        <w:rPr>
          <w:rFonts w:ascii="Times New Roman" w:hAnsi="Times New Roman" w:cs="Times New Roman"/>
          <w:sz w:val="24"/>
          <w:szCs w:val="24"/>
        </w:rPr>
        <w:t xml:space="preserve">In the event of </w:t>
      </w:r>
      <w:r w:rsidR="00C9352F">
        <w:rPr>
          <w:rFonts w:ascii="Times New Roman" w:hAnsi="Times New Roman" w:cs="Times New Roman"/>
          <w:sz w:val="24"/>
          <w:szCs w:val="24"/>
        </w:rPr>
        <w:t>a full-scale mobilization of the RRF and S</w:t>
      </w:r>
      <w:r w:rsidR="00DC08BC">
        <w:rPr>
          <w:rFonts w:ascii="Times New Roman" w:hAnsi="Times New Roman" w:cs="Times New Roman"/>
          <w:sz w:val="24"/>
          <w:szCs w:val="24"/>
        </w:rPr>
        <w:t xml:space="preserve">trategic </w:t>
      </w:r>
      <w:r w:rsidR="00C9352F">
        <w:rPr>
          <w:rFonts w:ascii="Times New Roman" w:hAnsi="Times New Roman" w:cs="Times New Roman"/>
          <w:sz w:val="24"/>
          <w:szCs w:val="24"/>
        </w:rPr>
        <w:t>Surge</w:t>
      </w:r>
      <w:r w:rsidR="00DC08BC">
        <w:rPr>
          <w:rFonts w:ascii="Times New Roman" w:hAnsi="Times New Roman" w:cs="Times New Roman"/>
          <w:sz w:val="24"/>
          <w:szCs w:val="24"/>
        </w:rPr>
        <w:t xml:space="preserve"> </w:t>
      </w:r>
      <w:r w:rsidR="00C9352F">
        <w:rPr>
          <w:rFonts w:ascii="Times New Roman" w:hAnsi="Times New Roman" w:cs="Times New Roman"/>
          <w:sz w:val="24"/>
          <w:szCs w:val="24"/>
        </w:rPr>
        <w:t>F</w:t>
      </w:r>
      <w:r w:rsidR="00DC08BC">
        <w:rPr>
          <w:rFonts w:ascii="Times New Roman" w:hAnsi="Times New Roman" w:cs="Times New Roman"/>
          <w:sz w:val="24"/>
          <w:szCs w:val="24"/>
        </w:rPr>
        <w:t xml:space="preserve">leet, tremendous stress would be exerted on the </w:t>
      </w:r>
      <w:r w:rsidR="005C4D61">
        <w:rPr>
          <w:rFonts w:ascii="Times New Roman" w:hAnsi="Times New Roman" w:cs="Times New Roman"/>
          <w:sz w:val="24"/>
          <w:szCs w:val="24"/>
        </w:rPr>
        <w:t>labor force to meet demand.</w:t>
      </w:r>
      <w:r w:rsidR="009D7803">
        <w:rPr>
          <w:rFonts w:ascii="Times New Roman" w:hAnsi="Times New Roman" w:cs="Times New Roman"/>
          <w:sz w:val="24"/>
          <w:szCs w:val="24"/>
        </w:rPr>
        <w:t xml:space="preserve"> </w:t>
      </w:r>
      <w:r w:rsidR="005C4D61">
        <w:rPr>
          <w:rFonts w:ascii="Times New Roman" w:hAnsi="Times New Roman" w:cs="Times New Roman"/>
          <w:sz w:val="24"/>
          <w:szCs w:val="24"/>
        </w:rPr>
        <w:t xml:space="preserve">With </w:t>
      </w:r>
      <w:r w:rsidR="00F86ADB">
        <w:rPr>
          <w:rFonts w:ascii="Times New Roman" w:hAnsi="Times New Roman" w:cs="Times New Roman"/>
          <w:sz w:val="24"/>
          <w:szCs w:val="24"/>
        </w:rPr>
        <w:t xml:space="preserve">a </w:t>
      </w:r>
      <w:r w:rsidR="005C4D61">
        <w:rPr>
          <w:rFonts w:ascii="Times New Roman" w:hAnsi="Times New Roman" w:cs="Times New Roman"/>
          <w:sz w:val="24"/>
          <w:szCs w:val="24"/>
        </w:rPr>
        <w:t>partial mobilization</w:t>
      </w:r>
      <w:r w:rsidR="00F86ADB">
        <w:rPr>
          <w:rFonts w:ascii="Times New Roman" w:hAnsi="Times New Roman" w:cs="Times New Roman"/>
          <w:sz w:val="24"/>
          <w:szCs w:val="24"/>
        </w:rPr>
        <w:t xml:space="preserve"> of the RRF and Strategic Surge Fleet</w:t>
      </w:r>
      <w:r w:rsidR="005C4D61">
        <w:rPr>
          <w:rFonts w:ascii="Times New Roman" w:hAnsi="Times New Roman" w:cs="Times New Roman"/>
          <w:sz w:val="24"/>
          <w:szCs w:val="24"/>
        </w:rPr>
        <w:t xml:space="preserve">, although not quite as amplified, </w:t>
      </w:r>
      <w:r w:rsidR="00F86ADB">
        <w:rPr>
          <w:rFonts w:ascii="Times New Roman" w:hAnsi="Times New Roman" w:cs="Times New Roman"/>
          <w:sz w:val="24"/>
          <w:szCs w:val="24"/>
        </w:rPr>
        <w:t>the labor force</w:t>
      </w:r>
      <w:r w:rsidR="005C4D61">
        <w:rPr>
          <w:rFonts w:ascii="Times New Roman" w:hAnsi="Times New Roman" w:cs="Times New Roman"/>
          <w:sz w:val="24"/>
          <w:szCs w:val="24"/>
        </w:rPr>
        <w:t xml:space="preserve"> would </w:t>
      </w:r>
      <w:r w:rsidR="00F86ADB">
        <w:rPr>
          <w:rFonts w:ascii="Times New Roman" w:hAnsi="Times New Roman" w:cs="Times New Roman"/>
          <w:sz w:val="24"/>
          <w:szCs w:val="24"/>
        </w:rPr>
        <w:t xml:space="preserve">still </w:t>
      </w:r>
      <w:r w:rsidR="005C4D61">
        <w:rPr>
          <w:rFonts w:ascii="Times New Roman" w:hAnsi="Times New Roman" w:cs="Times New Roman"/>
          <w:sz w:val="24"/>
          <w:szCs w:val="24"/>
        </w:rPr>
        <w:t xml:space="preserve">be </w:t>
      </w:r>
      <w:r w:rsidR="00F86ADB">
        <w:rPr>
          <w:rFonts w:ascii="Times New Roman" w:hAnsi="Times New Roman" w:cs="Times New Roman"/>
          <w:sz w:val="24"/>
          <w:szCs w:val="24"/>
        </w:rPr>
        <w:t>stressed</w:t>
      </w:r>
      <w:r w:rsidR="005C4D61">
        <w:rPr>
          <w:rFonts w:ascii="Times New Roman" w:hAnsi="Times New Roman" w:cs="Times New Roman"/>
          <w:sz w:val="24"/>
          <w:szCs w:val="24"/>
        </w:rPr>
        <w:t>.</w:t>
      </w:r>
      <w:r w:rsidR="009D7803">
        <w:rPr>
          <w:rFonts w:ascii="Times New Roman" w:hAnsi="Times New Roman" w:cs="Times New Roman"/>
          <w:sz w:val="24"/>
          <w:szCs w:val="24"/>
        </w:rPr>
        <w:t xml:space="preserve"> </w:t>
      </w:r>
      <w:r w:rsidR="00545993">
        <w:rPr>
          <w:rFonts w:ascii="Times New Roman" w:hAnsi="Times New Roman" w:cs="Times New Roman"/>
          <w:sz w:val="24"/>
          <w:szCs w:val="24"/>
        </w:rPr>
        <w:t>With these challenges in mind</w:t>
      </w:r>
      <w:r w:rsidR="00D30E6A">
        <w:rPr>
          <w:rFonts w:ascii="Times New Roman" w:hAnsi="Times New Roman" w:cs="Times New Roman"/>
          <w:sz w:val="24"/>
          <w:szCs w:val="24"/>
        </w:rPr>
        <w:t>, it is critical that the Maritime Administration</w:t>
      </w:r>
      <w:r w:rsidR="00255429">
        <w:rPr>
          <w:rFonts w:ascii="Times New Roman" w:hAnsi="Times New Roman" w:cs="Times New Roman"/>
          <w:sz w:val="24"/>
          <w:szCs w:val="24"/>
        </w:rPr>
        <w:t xml:space="preserve"> (MARAD)</w:t>
      </w:r>
      <w:r w:rsidR="00D30E6A">
        <w:rPr>
          <w:rFonts w:ascii="Times New Roman" w:hAnsi="Times New Roman" w:cs="Times New Roman"/>
          <w:sz w:val="24"/>
          <w:szCs w:val="24"/>
        </w:rPr>
        <w:t xml:space="preserve"> develop a means to determine willingness to serve, which is not captured in reports that strictly focus on numbers.</w:t>
      </w:r>
      <w:r w:rsidR="009D7803">
        <w:rPr>
          <w:rFonts w:ascii="Times New Roman" w:hAnsi="Times New Roman" w:cs="Times New Roman"/>
          <w:sz w:val="24"/>
          <w:szCs w:val="24"/>
        </w:rPr>
        <w:t xml:space="preserve"> </w:t>
      </w:r>
      <w:r w:rsidR="00D30E6A">
        <w:rPr>
          <w:rFonts w:ascii="Times New Roman" w:hAnsi="Times New Roman" w:cs="Times New Roman"/>
          <w:sz w:val="24"/>
          <w:szCs w:val="24"/>
        </w:rPr>
        <w:t xml:space="preserve">Without a gauge by which to estimate willingness </w:t>
      </w:r>
      <w:r w:rsidR="00C0552C">
        <w:rPr>
          <w:rFonts w:ascii="Times New Roman" w:hAnsi="Times New Roman" w:cs="Times New Roman"/>
          <w:sz w:val="24"/>
          <w:szCs w:val="24"/>
        </w:rPr>
        <w:t>in addition to availability by the</w:t>
      </w:r>
      <w:r w:rsidR="00D30E6A">
        <w:rPr>
          <w:rFonts w:ascii="Times New Roman" w:hAnsi="Times New Roman" w:cs="Times New Roman"/>
          <w:sz w:val="24"/>
          <w:szCs w:val="24"/>
        </w:rPr>
        <w:t xml:space="preserve"> numbers, a significant element of confidence in </w:t>
      </w:r>
      <w:r w:rsidR="00507236">
        <w:rPr>
          <w:rFonts w:ascii="Times New Roman" w:hAnsi="Times New Roman" w:cs="Times New Roman"/>
          <w:sz w:val="24"/>
          <w:szCs w:val="24"/>
        </w:rPr>
        <w:t xml:space="preserve">MARAD’s </w:t>
      </w:r>
      <w:r w:rsidR="00D30E6A">
        <w:rPr>
          <w:rFonts w:ascii="Times New Roman" w:hAnsi="Times New Roman" w:cs="Times New Roman"/>
          <w:sz w:val="24"/>
          <w:szCs w:val="24"/>
        </w:rPr>
        <w:t xml:space="preserve">ability to meet mission requirements </w:t>
      </w:r>
      <w:r w:rsidR="00C9352F">
        <w:rPr>
          <w:rFonts w:ascii="Times New Roman" w:hAnsi="Times New Roman" w:cs="Times New Roman"/>
          <w:sz w:val="24"/>
          <w:szCs w:val="24"/>
        </w:rPr>
        <w:t xml:space="preserve">remains </w:t>
      </w:r>
      <w:r w:rsidR="00507236">
        <w:rPr>
          <w:rFonts w:ascii="Times New Roman" w:hAnsi="Times New Roman" w:cs="Times New Roman"/>
          <w:sz w:val="24"/>
          <w:szCs w:val="24"/>
        </w:rPr>
        <w:t>uncertain</w:t>
      </w:r>
      <w:r w:rsidR="00C0552C">
        <w:rPr>
          <w:rFonts w:ascii="Times New Roman" w:hAnsi="Times New Roman" w:cs="Times New Roman"/>
          <w:sz w:val="24"/>
          <w:szCs w:val="24"/>
        </w:rPr>
        <w:t>.</w:t>
      </w:r>
    </w:p>
    <w:p w:rsidR="00D30E6A" w:rsidP="00B6493B" w:rsidRDefault="00D30E6A" w14:paraId="17D77FB0" w14:textId="77777777">
      <w:pPr>
        <w:spacing w:line="240" w:lineRule="auto"/>
        <w:rPr>
          <w:rFonts w:ascii="Times New Roman" w:hAnsi="Times New Roman" w:cs="Times New Roman"/>
          <w:sz w:val="24"/>
          <w:szCs w:val="24"/>
        </w:rPr>
      </w:pPr>
    </w:p>
    <w:p w:rsidR="00E163BE" w:rsidP="00B6493B" w:rsidRDefault="003E3BB4" w14:paraId="5D38D7A3" w14:textId="39F3FD8E">
      <w:pPr>
        <w:spacing w:line="240" w:lineRule="auto"/>
        <w:rPr>
          <w:rFonts w:ascii="Times New Roman" w:hAnsi="Times New Roman" w:cs="Times New Roman"/>
          <w:color w:val="4472C4" w:themeColor="accent1"/>
          <w:sz w:val="28"/>
          <w:szCs w:val="24"/>
        </w:rPr>
      </w:pPr>
      <w:r>
        <w:rPr>
          <w:rFonts w:ascii="Times New Roman" w:hAnsi="Times New Roman" w:cs="Times New Roman"/>
          <w:color w:val="4472C4" w:themeColor="accent1"/>
          <w:sz w:val="28"/>
          <w:szCs w:val="24"/>
        </w:rPr>
        <w:t>Background</w:t>
      </w:r>
    </w:p>
    <w:p w:rsidRPr="003E3BB4" w:rsidR="003E3BB4" w:rsidP="00B6493B" w:rsidRDefault="003E3BB4" w14:paraId="60530CBF" w14:textId="77777777">
      <w:pPr>
        <w:spacing w:line="240" w:lineRule="auto"/>
        <w:rPr>
          <w:rFonts w:ascii="Times New Roman" w:hAnsi="Times New Roman" w:cs="Times New Roman"/>
          <w:color w:val="4472C4" w:themeColor="accent1"/>
          <w:sz w:val="28"/>
          <w:szCs w:val="24"/>
        </w:rPr>
      </w:pPr>
    </w:p>
    <w:p w:rsidRPr="003E3BB4" w:rsidR="0074089F" w:rsidP="00B6493B" w:rsidRDefault="0074089F" w14:paraId="285E80C6" w14:textId="48AFAAEA">
      <w:pPr>
        <w:spacing w:line="240" w:lineRule="auto"/>
        <w:rPr>
          <w:rFonts w:ascii="Times New Roman" w:hAnsi="Times New Roman" w:cs="Times New Roman"/>
          <w:sz w:val="24"/>
          <w:szCs w:val="24"/>
        </w:rPr>
      </w:pPr>
      <w:r w:rsidRPr="003E3BB4">
        <w:rPr>
          <w:rFonts w:ascii="Times New Roman" w:hAnsi="Times New Roman" w:cs="Times New Roman"/>
          <w:sz w:val="24"/>
          <w:szCs w:val="24"/>
          <w:u w:val="single"/>
        </w:rPr>
        <w:t>Types of Mariner Risk</w:t>
      </w:r>
    </w:p>
    <w:p w:rsidR="003E3BB4" w:rsidP="00B6493B" w:rsidRDefault="003E3BB4" w14:paraId="74699047" w14:textId="77777777">
      <w:pPr>
        <w:spacing w:line="240" w:lineRule="auto"/>
        <w:ind w:firstLine="720"/>
        <w:rPr>
          <w:rFonts w:ascii="Times New Roman" w:hAnsi="Times New Roman" w:cs="Times New Roman"/>
          <w:sz w:val="24"/>
          <w:szCs w:val="24"/>
        </w:rPr>
      </w:pPr>
    </w:p>
    <w:p w:rsidR="009D05CC" w:rsidP="00B6493B" w:rsidRDefault="009D05CC" w14:paraId="74BB34C0" w14:textId="77A9AB3C">
      <w:pPr>
        <w:spacing w:line="240" w:lineRule="auto"/>
        <w:ind w:firstLine="720"/>
        <w:rPr>
          <w:rFonts w:ascii="Times New Roman" w:hAnsi="Times New Roman" w:cs="Times New Roman"/>
          <w:sz w:val="24"/>
          <w:szCs w:val="24"/>
        </w:rPr>
      </w:pPr>
      <w:r w:rsidRPr="009D05CC">
        <w:rPr>
          <w:rFonts w:ascii="Times New Roman" w:hAnsi="Times New Roman" w:cs="Times New Roman"/>
          <w:sz w:val="24"/>
          <w:szCs w:val="24"/>
        </w:rPr>
        <w:t>S</w:t>
      </w:r>
      <w:r>
        <w:rPr>
          <w:rFonts w:ascii="Times New Roman" w:hAnsi="Times New Roman" w:cs="Times New Roman"/>
          <w:sz w:val="24"/>
          <w:szCs w:val="24"/>
        </w:rPr>
        <w:t>eagoing careers</w:t>
      </w:r>
      <w:r w:rsidR="004B5BC3">
        <w:rPr>
          <w:rFonts w:ascii="Times New Roman" w:hAnsi="Times New Roman" w:cs="Times New Roman"/>
          <w:sz w:val="24"/>
          <w:szCs w:val="24"/>
        </w:rPr>
        <w:t xml:space="preserve"> are dangerous.</w:t>
      </w:r>
      <w:r w:rsidR="009D7803">
        <w:rPr>
          <w:rFonts w:ascii="Times New Roman" w:hAnsi="Times New Roman" w:cs="Times New Roman"/>
          <w:sz w:val="24"/>
          <w:szCs w:val="24"/>
        </w:rPr>
        <w:t xml:space="preserve"> </w:t>
      </w:r>
      <w:r w:rsidR="004B5BC3">
        <w:rPr>
          <w:rFonts w:ascii="Times New Roman" w:hAnsi="Times New Roman" w:cs="Times New Roman"/>
          <w:sz w:val="24"/>
          <w:szCs w:val="24"/>
        </w:rPr>
        <w:t xml:space="preserve">The work performed by a mariner, if it were performed on land, would be considered </w:t>
      </w:r>
      <w:r w:rsidR="0038199D">
        <w:rPr>
          <w:rFonts w:ascii="Times New Roman" w:hAnsi="Times New Roman" w:cs="Times New Roman"/>
          <w:sz w:val="24"/>
          <w:szCs w:val="24"/>
        </w:rPr>
        <w:t>very hazardous.</w:t>
      </w:r>
      <w:r w:rsidR="009D7803">
        <w:rPr>
          <w:rFonts w:ascii="Times New Roman" w:hAnsi="Times New Roman" w:cs="Times New Roman"/>
          <w:sz w:val="24"/>
          <w:szCs w:val="24"/>
        </w:rPr>
        <w:t xml:space="preserve"> </w:t>
      </w:r>
      <w:r w:rsidR="004B5BC3">
        <w:rPr>
          <w:rFonts w:ascii="Times New Roman" w:hAnsi="Times New Roman" w:cs="Times New Roman"/>
          <w:sz w:val="24"/>
          <w:szCs w:val="24"/>
        </w:rPr>
        <w:t>The fact that mariners work at sea on an ever-moving vessel, often in extremely hazardous weathe</w:t>
      </w:r>
      <w:r w:rsidR="00D73FD6">
        <w:rPr>
          <w:rFonts w:ascii="Times New Roman" w:hAnsi="Times New Roman" w:cs="Times New Roman"/>
          <w:sz w:val="24"/>
          <w:szCs w:val="24"/>
        </w:rPr>
        <w:t xml:space="preserve">r, only adds to the dangers and </w:t>
      </w:r>
      <w:r w:rsidR="004B5BC3">
        <w:rPr>
          <w:rFonts w:ascii="Times New Roman" w:hAnsi="Times New Roman" w:cs="Times New Roman"/>
          <w:sz w:val="24"/>
          <w:szCs w:val="24"/>
        </w:rPr>
        <w:t>elements of risk.</w:t>
      </w:r>
      <w:r w:rsidR="009D7803">
        <w:rPr>
          <w:rFonts w:ascii="Times New Roman" w:hAnsi="Times New Roman" w:cs="Times New Roman"/>
          <w:sz w:val="24"/>
          <w:szCs w:val="24"/>
        </w:rPr>
        <w:t xml:space="preserve"> </w:t>
      </w:r>
      <w:r w:rsidR="004B5BC3">
        <w:rPr>
          <w:rFonts w:ascii="Times New Roman" w:hAnsi="Times New Roman" w:cs="Times New Roman"/>
          <w:sz w:val="24"/>
          <w:szCs w:val="24"/>
        </w:rPr>
        <w:t xml:space="preserve">It is an inherently </w:t>
      </w:r>
      <w:r w:rsidR="00D73FD6">
        <w:rPr>
          <w:rFonts w:ascii="Times New Roman" w:hAnsi="Times New Roman" w:cs="Times New Roman"/>
          <w:sz w:val="24"/>
          <w:szCs w:val="24"/>
        </w:rPr>
        <w:t>hazardous</w:t>
      </w:r>
      <w:r w:rsidR="004B5BC3">
        <w:rPr>
          <w:rFonts w:ascii="Times New Roman" w:hAnsi="Times New Roman" w:cs="Times New Roman"/>
          <w:sz w:val="24"/>
          <w:szCs w:val="24"/>
        </w:rPr>
        <w:t xml:space="preserve"> occupation, and </w:t>
      </w:r>
      <w:r w:rsidR="00EE3A58">
        <w:rPr>
          <w:rFonts w:ascii="Times New Roman" w:hAnsi="Times New Roman" w:cs="Times New Roman"/>
          <w:sz w:val="24"/>
          <w:szCs w:val="24"/>
        </w:rPr>
        <w:t xml:space="preserve">mariners </w:t>
      </w:r>
      <w:r w:rsidR="004B5BC3">
        <w:rPr>
          <w:rFonts w:ascii="Times New Roman" w:hAnsi="Times New Roman" w:cs="Times New Roman"/>
          <w:sz w:val="24"/>
          <w:szCs w:val="24"/>
        </w:rPr>
        <w:t xml:space="preserve">face </w:t>
      </w:r>
      <w:r w:rsidR="0045794F">
        <w:rPr>
          <w:rFonts w:ascii="Times New Roman" w:hAnsi="Times New Roman" w:cs="Times New Roman"/>
          <w:sz w:val="24"/>
          <w:szCs w:val="24"/>
        </w:rPr>
        <w:t xml:space="preserve">these </w:t>
      </w:r>
      <w:r w:rsidR="004B5BC3">
        <w:rPr>
          <w:rFonts w:ascii="Times New Roman" w:hAnsi="Times New Roman" w:cs="Times New Roman"/>
          <w:sz w:val="24"/>
          <w:szCs w:val="24"/>
        </w:rPr>
        <w:t>risks at all times, even when off-duty.</w:t>
      </w:r>
    </w:p>
    <w:p w:rsidR="00AE67F6" w:rsidP="00B6493B" w:rsidRDefault="004B5BC3" w14:paraId="7DEC24C9" w14:textId="01E99E1D">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the International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Organization</w:t>
      </w:r>
      <w:r w:rsidR="001B2460">
        <w:rPr>
          <w:rFonts w:ascii="Times New Roman" w:hAnsi="Times New Roman" w:cs="Times New Roman"/>
          <w:sz w:val="24"/>
          <w:szCs w:val="24"/>
        </w:rPr>
        <w:t xml:space="preserve"> (ILO)</w:t>
      </w:r>
      <w:r>
        <w:rPr>
          <w:rFonts w:ascii="Times New Roman" w:hAnsi="Times New Roman" w:cs="Times New Roman"/>
          <w:sz w:val="24"/>
          <w:szCs w:val="24"/>
        </w:rPr>
        <w:t xml:space="preserve">, </w:t>
      </w:r>
      <w:r w:rsidR="001D53DF">
        <w:rPr>
          <w:rFonts w:ascii="Times New Roman" w:hAnsi="Times New Roman" w:cs="Times New Roman"/>
          <w:sz w:val="24"/>
          <w:szCs w:val="24"/>
        </w:rPr>
        <w:t xml:space="preserve">routine everyday </w:t>
      </w:r>
      <w:r>
        <w:rPr>
          <w:rFonts w:ascii="Times New Roman" w:hAnsi="Times New Roman" w:cs="Times New Roman"/>
          <w:sz w:val="24"/>
          <w:szCs w:val="24"/>
        </w:rPr>
        <w:t xml:space="preserve">hazards common to all seafarers include falling overboard, slipping, </w:t>
      </w:r>
      <w:proofErr w:type="gramStart"/>
      <w:r>
        <w:rPr>
          <w:rFonts w:ascii="Times New Roman" w:hAnsi="Times New Roman" w:cs="Times New Roman"/>
          <w:sz w:val="24"/>
          <w:szCs w:val="24"/>
        </w:rPr>
        <w:t>tripping</w:t>
      </w:r>
      <w:proofErr w:type="gramEnd"/>
      <w:r>
        <w:rPr>
          <w:rFonts w:ascii="Times New Roman" w:hAnsi="Times New Roman" w:cs="Times New Roman"/>
          <w:sz w:val="24"/>
          <w:szCs w:val="24"/>
        </w:rPr>
        <w:t xml:space="preserve"> and falling on deck, fro</w:t>
      </w:r>
      <w:r w:rsidR="0045794F">
        <w:rPr>
          <w:rFonts w:ascii="Times New Roman" w:hAnsi="Times New Roman" w:cs="Times New Roman"/>
          <w:sz w:val="24"/>
          <w:szCs w:val="24"/>
        </w:rPr>
        <w:t>m gangways or ladder</w:t>
      </w:r>
      <w:r w:rsidR="00D54453">
        <w:rPr>
          <w:rFonts w:ascii="Times New Roman" w:hAnsi="Times New Roman" w:cs="Times New Roman"/>
          <w:sz w:val="24"/>
          <w:szCs w:val="24"/>
        </w:rPr>
        <w:t xml:space="preserve">s, </w:t>
      </w:r>
      <w:r w:rsidR="00204B4B">
        <w:rPr>
          <w:rFonts w:ascii="Times New Roman" w:hAnsi="Times New Roman" w:cs="Times New Roman"/>
          <w:sz w:val="24"/>
          <w:szCs w:val="24"/>
        </w:rPr>
        <w:t xml:space="preserve">and </w:t>
      </w:r>
      <w:r w:rsidR="00D54453">
        <w:rPr>
          <w:rFonts w:ascii="Times New Roman" w:hAnsi="Times New Roman" w:cs="Times New Roman"/>
          <w:sz w:val="24"/>
          <w:szCs w:val="24"/>
        </w:rPr>
        <w:t>constant</w:t>
      </w:r>
      <w:r>
        <w:rPr>
          <w:rFonts w:ascii="Times New Roman" w:hAnsi="Times New Roman" w:cs="Times New Roman"/>
          <w:sz w:val="24"/>
          <w:szCs w:val="24"/>
        </w:rPr>
        <w:t xml:space="preserve"> lack o</w:t>
      </w:r>
      <w:r w:rsidR="0045794F">
        <w:rPr>
          <w:rFonts w:ascii="Times New Roman" w:hAnsi="Times New Roman" w:cs="Times New Roman"/>
          <w:sz w:val="24"/>
          <w:szCs w:val="24"/>
        </w:rPr>
        <w:t>f stable ground under feet</w:t>
      </w:r>
      <w:r w:rsidR="001E1F06">
        <w:rPr>
          <w:rFonts w:ascii="Times New Roman" w:hAnsi="Times New Roman" w:cs="Times New Roman"/>
          <w:sz w:val="24"/>
          <w:szCs w:val="24"/>
        </w:rPr>
        <w:t>.</w:t>
      </w:r>
      <w:r w:rsidR="009D7803">
        <w:rPr>
          <w:rFonts w:ascii="Times New Roman" w:hAnsi="Times New Roman" w:cs="Times New Roman"/>
          <w:sz w:val="24"/>
          <w:szCs w:val="24"/>
        </w:rPr>
        <w:t xml:space="preserve"> </w:t>
      </w:r>
      <w:r w:rsidR="00204B4B">
        <w:rPr>
          <w:rFonts w:ascii="Times New Roman" w:hAnsi="Times New Roman" w:cs="Times New Roman"/>
          <w:sz w:val="24"/>
          <w:szCs w:val="24"/>
        </w:rPr>
        <w:t xml:space="preserve">The </w:t>
      </w:r>
      <w:r w:rsidR="001E1F06">
        <w:rPr>
          <w:rFonts w:ascii="Times New Roman" w:hAnsi="Times New Roman" w:cs="Times New Roman"/>
          <w:sz w:val="24"/>
          <w:szCs w:val="24"/>
        </w:rPr>
        <w:t xml:space="preserve">ILO also lines out </w:t>
      </w:r>
      <w:r>
        <w:rPr>
          <w:rFonts w:ascii="Times New Roman" w:hAnsi="Times New Roman" w:cs="Times New Roman"/>
          <w:sz w:val="24"/>
          <w:szCs w:val="24"/>
        </w:rPr>
        <w:t xml:space="preserve">dynamic hazards faced during vessel operations, such as cargo movement in port and at sea, </w:t>
      </w:r>
      <w:r w:rsidR="001E1F06">
        <w:rPr>
          <w:rFonts w:ascii="Times New Roman" w:hAnsi="Times New Roman" w:cs="Times New Roman"/>
          <w:sz w:val="24"/>
          <w:szCs w:val="24"/>
        </w:rPr>
        <w:t>exp</w:t>
      </w:r>
      <w:r w:rsidR="0045794F">
        <w:rPr>
          <w:rFonts w:ascii="Times New Roman" w:hAnsi="Times New Roman" w:cs="Times New Roman"/>
          <w:sz w:val="24"/>
          <w:szCs w:val="24"/>
        </w:rPr>
        <w:t xml:space="preserve">osure to extreme weather, noise, and </w:t>
      </w:r>
      <w:r w:rsidR="00CD7B80">
        <w:rPr>
          <w:rFonts w:ascii="Times New Roman" w:hAnsi="Times New Roman" w:cs="Times New Roman"/>
          <w:sz w:val="24"/>
          <w:szCs w:val="24"/>
        </w:rPr>
        <w:t>chemical substances.</w:t>
      </w:r>
      <w:r w:rsidR="00CD7B80">
        <w:rPr>
          <w:rStyle w:val="FootnoteReference"/>
          <w:rFonts w:ascii="Times New Roman" w:hAnsi="Times New Roman" w:cs="Times New Roman"/>
          <w:sz w:val="24"/>
          <w:szCs w:val="24"/>
        </w:rPr>
        <w:footnoteReference w:id="1"/>
      </w:r>
      <w:r w:rsidR="009D7803">
        <w:rPr>
          <w:rFonts w:ascii="Times New Roman" w:hAnsi="Times New Roman" w:cs="Times New Roman"/>
          <w:sz w:val="24"/>
          <w:szCs w:val="24"/>
        </w:rPr>
        <w:t xml:space="preserve"> </w:t>
      </w:r>
      <w:r w:rsidR="001E1F06">
        <w:rPr>
          <w:rFonts w:ascii="Times New Roman" w:hAnsi="Times New Roman" w:cs="Times New Roman"/>
          <w:sz w:val="24"/>
          <w:szCs w:val="24"/>
        </w:rPr>
        <w:t xml:space="preserve">A mariner’s work can be considered one of the most dangerous occupations in the United States, as </w:t>
      </w:r>
      <w:r w:rsidR="0045794F">
        <w:rPr>
          <w:rFonts w:ascii="Times New Roman" w:hAnsi="Times New Roman" w:cs="Times New Roman"/>
          <w:sz w:val="24"/>
          <w:szCs w:val="24"/>
        </w:rPr>
        <w:t>reported</w:t>
      </w:r>
      <w:r w:rsidR="001E1F06">
        <w:rPr>
          <w:rFonts w:ascii="Times New Roman" w:hAnsi="Times New Roman" w:cs="Times New Roman"/>
          <w:sz w:val="24"/>
          <w:szCs w:val="24"/>
        </w:rPr>
        <w:t xml:space="preserve"> by the Bureau of </w:t>
      </w:r>
      <w:r w:rsidR="00A531FF">
        <w:rPr>
          <w:rFonts w:ascii="Times New Roman" w:hAnsi="Times New Roman" w:cs="Times New Roman"/>
          <w:sz w:val="24"/>
          <w:szCs w:val="24"/>
        </w:rPr>
        <w:t xml:space="preserve">Labor </w:t>
      </w:r>
      <w:r w:rsidR="0020682B">
        <w:rPr>
          <w:rFonts w:ascii="Times New Roman" w:hAnsi="Times New Roman" w:cs="Times New Roman"/>
          <w:sz w:val="24"/>
          <w:szCs w:val="24"/>
        </w:rPr>
        <w:t>Statistics</w:t>
      </w:r>
      <w:r w:rsidR="001B2460">
        <w:rPr>
          <w:rFonts w:ascii="Times New Roman" w:hAnsi="Times New Roman" w:cs="Times New Roman"/>
          <w:sz w:val="24"/>
          <w:szCs w:val="24"/>
        </w:rPr>
        <w:t xml:space="preserve"> (BLS)</w:t>
      </w:r>
      <w:r w:rsidR="0020682B">
        <w:rPr>
          <w:rFonts w:ascii="Times New Roman" w:hAnsi="Times New Roman" w:cs="Times New Roman"/>
          <w:sz w:val="24"/>
          <w:szCs w:val="24"/>
        </w:rPr>
        <w:t>.</w:t>
      </w:r>
      <w:r w:rsidR="009D7803">
        <w:rPr>
          <w:rFonts w:ascii="Times New Roman" w:hAnsi="Times New Roman" w:cs="Times New Roman"/>
          <w:sz w:val="24"/>
          <w:szCs w:val="24"/>
        </w:rPr>
        <w:t xml:space="preserve"> </w:t>
      </w:r>
      <w:r w:rsidR="0020682B">
        <w:rPr>
          <w:rFonts w:ascii="Times New Roman" w:hAnsi="Times New Roman" w:cs="Times New Roman"/>
          <w:sz w:val="24"/>
          <w:szCs w:val="24"/>
        </w:rPr>
        <w:t>B</w:t>
      </w:r>
      <w:r w:rsidR="001E1F06">
        <w:rPr>
          <w:rFonts w:ascii="Times New Roman" w:hAnsi="Times New Roman" w:cs="Times New Roman"/>
          <w:sz w:val="24"/>
          <w:szCs w:val="24"/>
        </w:rPr>
        <w:t>ased on the index of relative risk, the most dangerous occupation belongs to seafarers.</w:t>
      </w:r>
      <w:r w:rsidR="009D7803">
        <w:rPr>
          <w:rFonts w:ascii="Times New Roman" w:hAnsi="Times New Roman" w:cs="Times New Roman"/>
          <w:sz w:val="24"/>
          <w:szCs w:val="24"/>
        </w:rPr>
        <w:t xml:space="preserve"> </w:t>
      </w:r>
      <w:r w:rsidR="00F86ADB">
        <w:rPr>
          <w:rFonts w:ascii="Times New Roman" w:hAnsi="Times New Roman" w:cs="Times New Roman"/>
          <w:sz w:val="24"/>
          <w:szCs w:val="24"/>
        </w:rPr>
        <w:t>For example, c</w:t>
      </w:r>
      <w:r w:rsidR="001E1F06">
        <w:rPr>
          <w:rFonts w:ascii="Times New Roman" w:hAnsi="Times New Roman" w:cs="Times New Roman"/>
          <w:sz w:val="24"/>
          <w:szCs w:val="24"/>
        </w:rPr>
        <w:t>ommercial fishers are about four times as likely as truck drivers to be killed by a fatal w</w:t>
      </w:r>
      <w:r w:rsidR="0020682B">
        <w:rPr>
          <w:rFonts w:ascii="Times New Roman" w:hAnsi="Times New Roman" w:cs="Times New Roman"/>
          <w:sz w:val="24"/>
          <w:szCs w:val="24"/>
        </w:rPr>
        <w:t>ork incident.</w:t>
      </w:r>
      <w:r w:rsidR="0020682B">
        <w:rPr>
          <w:rStyle w:val="FootnoteReference"/>
          <w:rFonts w:ascii="Times New Roman" w:hAnsi="Times New Roman" w:cs="Times New Roman"/>
          <w:sz w:val="24"/>
          <w:szCs w:val="24"/>
        </w:rPr>
        <w:footnoteReference w:id="2"/>
      </w:r>
      <w:r w:rsidR="009D7803">
        <w:rPr>
          <w:rFonts w:ascii="Times New Roman" w:hAnsi="Times New Roman" w:cs="Times New Roman"/>
          <w:sz w:val="24"/>
          <w:szCs w:val="24"/>
        </w:rPr>
        <w:t xml:space="preserve"> </w:t>
      </w:r>
      <w:r w:rsidR="001E1F06">
        <w:rPr>
          <w:rFonts w:ascii="Times New Roman" w:hAnsi="Times New Roman" w:cs="Times New Roman"/>
          <w:sz w:val="24"/>
          <w:szCs w:val="24"/>
        </w:rPr>
        <w:t xml:space="preserve">Although specific to fishers, the dangers can easily be correlated with the work </w:t>
      </w:r>
      <w:r w:rsidR="00AE67F6">
        <w:rPr>
          <w:rFonts w:ascii="Times New Roman" w:hAnsi="Times New Roman" w:cs="Times New Roman"/>
          <w:sz w:val="24"/>
          <w:szCs w:val="24"/>
        </w:rPr>
        <w:t>performed by all mariners.</w:t>
      </w:r>
    </w:p>
    <w:p w:rsidRPr="003E3BB4" w:rsidR="009D05CC" w:rsidP="00B6493B" w:rsidRDefault="00AE67F6" w14:paraId="4906B29D" w14:textId="7A637096">
      <w:pPr>
        <w:spacing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Using metrics to depict the extent of risk that mariners face in their occupation is difficult. However, International Maritime Organization </w:t>
      </w:r>
      <w:r w:rsidR="001B2460">
        <w:rPr>
          <w:rFonts w:ascii="Times New Roman" w:hAnsi="Times New Roman" w:cs="Times New Roman"/>
          <w:sz w:val="24"/>
          <w:szCs w:val="24"/>
        </w:rPr>
        <w:t xml:space="preserve">(IMO) </w:t>
      </w:r>
      <w:r>
        <w:rPr>
          <w:rFonts w:ascii="Times New Roman" w:hAnsi="Times New Roman" w:cs="Times New Roman"/>
          <w:sz w:val="24"/>
          <w:szCs w:val="24"/>
        </w:rPr>
        <w:t xml:space="preserve">statistics </w:t>
      </w:r>
      <w:r w:rsidR="0020682B">
        <w:rPr>
          <w:rFonts w:ascii="Times New Roman" w:hAnsi="Times New Roman" w:cs="Times New Roman"/>
          <w:sz w:val="24"/>
          <w:szCs w:val="24"/>
        </w:rPr>
        <w:t xml:space="preserve">reported by Seafarers’ Rights International </w:t>
      </w:r>
      <w:r w:rsidR="0045794F">
        <w:rPr>
          <w:rFonts w:ascii="Times New Roman" w:hAnsi="Times New Roman" w:cs="Times New Roman"/>
          <w:sz w:val="24"/>
          <w:szCs w:val="24"/>
        </w:rPr>
        <w:t>show</w:t>
      </w:r>
      <w:r>
        <w:rPr>
          <w:rFonts w:ascii="Times New Roman" w:hAnsi="Times New Roman" w:cs="Times New Roman"/>
          <w:sz w:val="24"/>
          <w:szCs w:val="24"/>
        </w:rPr>
        <w:t xml:space="preserve"> that of all casualties a</w:t>
      </w:r>
      <w:r w:rsidR="00C9352F">
        <w:rPr>
          <w:rFonts w:ascii="Times New Roman" w:hAnsi="Times New Roman" w:cs="Times New Roman"/>
          <w:sz w:val="24"/>
          <w:szCs w:val="24"/>
        </w:rPr>
        <w:t>nd incidents reported from 2015-20</w:t>
      </w:r>
      <w:r>
        <w:rPr>
          <w:rFonts w:ascii="Times New Roman" w:hAnsi="Times New Roman" w:cs="Times New Roman"/>
          <w:sz w:val="24"/>
          <w:szCs w:val="24"/>
        </w:rPr>
        <w:t xml:space="preserve">16, 86% were of </w:t>
      </w:r>
      <w:r w:rsidR="00DE0A1A">
        <w:rPr>
          <w:rFonts w:ascii="Times New Roman" w:hAnsi="Times New Roman" w:cs="Times New Roman"/>
          <w:sz w:val="24"/>
          <w:szCs w:val="24"/>
        </w:rPr>
        <w:t xml:space="preserve">a </w:t>
      </w:r>
      <w:r>
        <w:rPr>
          <w:rFonts w:ascii="Times New Roman" w:hAnsi="Times New Roman" w:cs="Times New Roman"/>
          <w:sz w:val="24"/>
          <w:szCs w:val="24"/>
        </w:rPr>
        <w:t>“serious or very serious” nature.</w:t>
      </w:r>
      <w:r w:rsidR="009D7803">
        <w:rPr>
          <w:rFonts w:ascii="Times New Roman" w:hAnsi="Times New Roman" w:cs="Times New Roman"/>
          <w:sz w:val="24"/>
          <w:szCs w:val="24"/>
        </w:rPr>
        <w:t xml:space="preserve"> </w:t>
      </w:r>
      <w:r>
        <w:rPr>
          <w:rFonts w:ascii="Times New Roman" w:hAnsi="Times New Roman" w:cs="Times New Roman"/>
          <w:sz w:val="24"/>
          <w:szCs w:val="24"/>
        </w:rPr>
        <w:t xml:space="preserve">Also, </w:t>
      </w:r>
      <w:r w:rsidR="00DE0A1A">
        <w:rPr>
          <w:rFonts w:ascii="Times New Roman" w:hAnsi="Times New Roman" w:cs="Times New Roman"/>
          <w:sz w:val="24"/>
          <w:szCs w:val="24"/>
        </w:rPr>
        <w:t xml:space="preserve">the </w:t>
      </w:r>
      <w:r>
        <w:rPr>
          <w:rFonts w:ascii="Times New Roman" w:hAnsi="Times New Roman" w:cs="Times New Roman"/>
          <w:sz w:val="24"/>
          <w:szCs w:val="24"/>
        </w:rPr>
        <w:t xml:space="preserve">frequency and severity of incidents could be understated depending on, “the degree of compliance by flag states with IMO requirements on reporting serious casualties which include those involving loss of </w:t>
      </w:r>
      <w:r w:rsidR="0020682B">
        <w:rPr>
          <w:rFonts w:ascii="Times New Roman" w:hAnsi="Times New Roman" w:cs="Times New Roman"/>
          <w:sz w:val="24"/>
          <w:szCs w:val="24"/>
        </w:rPr>
        <w:t>life.”</w:t>
      </w:r>
      <w:r w:rsidR="0020682B">
        <w:rPr>
          <w:rStyle w:val="FootnoteReference"/>
          <w:rFonts w:ascii="Times New Roman" w:hAnsi="Times New Roman" w:cs="Times New Roman"/>
          <w:sz w:val="24"/>
          <w:szCs w:val="24"/>
        </w:rPr>
        <w:footnoteReference w:id="3"/>
      </w:r>
      <w:r w:rsidR="009D7803">
        <w:rPr>
          <w:rFonts w:ascii="Times New Roman" w:hAnsi="Times New Roman" w:cs="Times New Roman"/>
          <w:sz w:val="24"/>
          <w:szCs w:val="24"/>
        </w:rPr>
        <w:t xml:space="preserve"> </w:t>
      </w:r>
      <w:r>
        <w:rPr>
          <w:rFonts w:ascii="Times New Roman" w:hAnsi="Times New Roman" w:cs="Times New Roman"/>
          <w:sz w:val="24"/>
          <w:szCs w:val="24"/>
        </w:rPr>
        <w:t xml:space="preserve">Although safety regulations have </w:t>
      </w:r>
      <w:r w:rsidR="00581746">
        <w:rPr>
          <w:rFonts w:ascii="Times New Roman" w:hAnsi="Times New Roman" w:cs="Times New Roman"/>
          <w:sz w:val="24"/>
          <w:szCs w:val="24"/>
        </w:rPr>
        <w:t xml:space="preserve">resulted in </w:t>
      </w:r>
      <w:r>
        <w:rPr>
          <w:rFonts w:ascii="Times New Roman" w:hAnsi="Times New Roman" w:cs="Times New Roman"/>
          <w:sz w:val="24"/>
          <w:szCs w:val="24"/>
        </w:rPr>
        <w:t>a decline in the number of incidents over the past twenty years, the risk remains substantial due to the nature of the work and the dynamic environment in which it is carried out.</w:t>
      </w:r>
    </w:p>
    <w:p w:rsidR="0074089F" w:rsidP="00B6493B" w:rsidRDefault="0074089F" w14:paraId="48EC7422" w14:textId="6A3BFA80">
      <w:pPr>
        <w:spacing w:line="240" w:lineRule="auto"/>
        <w:ind w:firstLine="720"/>
        <w:rPr>
          <w:rFonts w:ascii="Times New Roman" w:hAnsi="Times New Roman" w:cs="Times New Roman"/>
          <w:sz w:val="24"/>
          <w:szCs w:val="24"/>
        </w:rPr>
      </w:pPr>
      <w:r w:rsidRPr="00102CBD">
        <w:rPr>
          <w:rFonts w:ascii="Times New Roman" w:hAnsi="Times New Roman" w:cs="Times New Roman"/>
          <w:sz w:val="24"/>
          <w:szCs w:val="24"/>
        </w:rPr>
        <w:t>The inherent risks of a seagoing career are significantly amplified aboard vessels that support military</w:t>
      </w:r>
      <w:r w:rsidRPr="00102CBD" w:rsidR="00AE67F6">
        <w:rPr>
          <w:rFonts w:ascii="Times New Roman" w:hAnsi="Times New Roman" w:cs="Times New Roman"/>
          <w:sz w:val="24"/>
          <w:szCs w:val="24"/>
        </w:rPr>
        <w:t xml:space="preserve"> missions.</w:t>
      </w:r>
      <w:r w:rsidR="009D7803">
        <w:rPr>
          <w:rFonts w:ascii="Times New Roman" w:hAnsi="Times New Roman" w:cs="Times New Roman"/>
          <w:sz w:val="24"/>
          <w:szCs w:val="24"/>
        </w:rPr>
        <w:t xml:space="preserve"> </w:t>
      </w:r>
      <w:bookmarkStart w:name="_Hlk83310330" w:id="1"/>
      <w:r w:rsidR="00D73FD6">
        <w:rPr>
          <w:rFonts w:ascii="Times New Roman" w:hAnsi="Times New Roman" w:cs="Times New Roman"/>
          <w:sz w:val="24"/>
          <w:szCs w:val="24"/>
        </w:rPr>
        <w:t xml:space="preserve">Deployments </w:t>
      </w:r>
      <w:r w:rsidR="0045794F">
        <w:rPr>
          <w:rFonts w:ascii="Times New Roman" w:hAnsi="Times New Roman" w:cs="Times New Roman"/>
          <w:sz w:val="24"/>
          <w:szCs w:val="24"/>
        </w:rPr>
        <w:t xml:space="preserve">are usually </w:t>
      </w:r>
      <w:r w:rsidR="00D73FD6">
        <w:rPr>
          <w:rFonts w:ascii="Times New Roman" w:hAnsi="Times New Roman" w:cs="Times New Roman"/>
          <w:sz w:val="24"/>
          <w:szCs w:val="24"/>
        </w:rPr>
        <w:t>longer</w:t>
      </w:r>
      <w:r>
        <w:rPr>
          <w:rFonts w:ascii="Times New Roman" w:hAnsi="Times New Roman" w:cs="Times New Roman"/>
          <w:sz w:val="24"/>
          <w:szCs w:val="24"/>
        </w:rPr>
        <w:t>, which increases the likelihood of incidents resulting in injury or death</w:t>
      </w:r>
      <w:bookmarkEnd w:id="1"/>
      <w:r>
        <w:rPr>
          <w:rFonts w:ascii="Times New Roman" w:hAnsi="Times New Roman" w:cs="Times New Roman"/>
          <w:sz w:val="24"/>
          <w:szCs w:val="24"/>
        </w:rPr>
        <w:t>.</w:t>
      </w:r>
      <w:r w:rsidR="009D7803">
        <w:rPr>
          <w:rFonts w:ascii="Times New Roman" w:hAnsi="Times New Roman" w:cs="Times New Roman"/>
          <w:sz w:val="24"/>
          <w:szCs w:val="24"/>
        </w:rPr>
        <w:t xml:space="preserve"> </w:t>
      </w:r>
      <w:r>
        <w:rPr>
          <w:rFonts w:ascii="Times New Roman" w:hAnsi="Times New Roman" w:cs="Times New Roman"/>
          <w:sz w:val="24"/>
          <w:szCs w:val="24"/>
        </w:rPr>
        <w:t>Also, work</w:t>
      </w:r>
      <w:r w:rsidR="00C9352F">
        <w:rPr>
          <w:rFonts w:ascii="Times New Roman" w:hAnsi="Times New Roman" w:cs="Times New Roman"/>
          <w:sz w:val="24"/>
          <w:szCs w:val="24"/>
        </w:rPr>
        <w:t xml:space="preserve"> </w:t>
      </w:r>
      <w:r>
        <w:rPr>
          <w:rFonts w:ascii="Times New Roman" w:hAnsi="Times New Roman" w:cs="Times New Roman"/>
          <w:sz w:val="24"/>
          <w:szCs w:val="24"/>
        </w:rPr>
        <w:t>aboard vessels suppo</w:t>
      </w:r>
      <w:r w:rsidR="00D6753F">
        <w:rPr>
          <w:rFonts w:ascii="Times New Roman" w:hAnsi="Times New Roman" w:cs="Times New Roman"/>
          <w:sz w:val="24"/>
          <w:szCs w:val="24"/>
        </w:rPr>
        <w:t xml:space="preserve">rting military missions </w:t>
      </w:r>
      <w:r w:rsidR="00C9352F">
        <w:rPr>
          <w:rFonts w:ascii="Times New Roman" w:hAnsi="Times New Roman" w:cs="Times New Roman"/>
          <w:sz w:val="24"/>
          <w:szCs w:val="24"/>
        </w:rPr>
        <w:t xml:space="preserve">demands </w:t>
      </w:r>
      <w:r>
        <w:rPr>
          <w:rFonts w:ascii="Times New Roman" w:hAnsi="Times New Roman" w:cs="Times New Roman"/>
          <w:sz w:val="24"/>
          <w:szCs w:val="24"/>
        </w:rPr>
        <w:t>tasks that are not typically performed aboard vessels engaged in commercial trade.</w:t>
      </w:r>
      <w:r w:rsidR="009D7803">
        <w:rPr>
          <w:rFonts w:ascii="Times New Roman" w:hAnsi="Times New Roman" w:cs="Times New Roman"/>
          <w:sz w:val="24"/>
          <w:szCs w:val="24"/>
        </w:rPr>
        <w:t xml:space="preserve"> </w:t>
      </w:r>
      <w:r>
        <w:rPr>
          <w:rFonts w:ascii="Times New Roman" w:hAnsi="Times New Roman" w:cs="Times New Roman"/>
          <w:sz w:val="24"/>
          <w:szCs w:val="24"/>
        </w:rPr>
        <w:t>Military equipment, vehicles, and machinery often requi</w:t>
      </w:r>
      <w:r w:rsidR="00D73FD6">
        <w:rPr>
          <w:rFonts w:ascii="Times New Roman" w:hAnsi="Times New Roman" w:cs="Times New Roman"/>
          <w:sz w:val="24"/>
          <w:szCs w:val="24"/>
        </w:rPr>
        <w:t xml:space="preserve">re special handling with </w:t>
      </w:r>
      <w:r>
        <w:rPr>
          <w:rFonts w:ascii="Times New Roman" w:hAnsi="Times New Roman" w:cs="Times New Roman"/>
          <w:sz w:val="24"/>
          <w:szCs w:val="24"/>
        </w:rPr>
        <w:t xml:space="preserve">shipboard and shoreside equipment that is </w:t>
      </w:r>
      <w:r w:rsidR="00D73FD6">
        <w:rPr>
          <w:rFonts w:ascii="Times New Roman" w:hAnsi="Times New Roman" w:cs="Times New Roman"/>
          <w:sz w:val="24"/>
          <w:szCs w:val="24"/>
        </w:rPr>
        <w:t xml:space="preserve">unique to military </w:t>
      </w:r>
      <w:r>
        <w:rPr>
          <w:rFonts w:ascii="Times New Roman" w:hAnsi="Times New Roman" w:cs="Times New Roman"/>
          <w:sz w:val="24"/>
          <w:szCs w:val="24"/>
        </w:rPr>
        <w:t>operations.</w:t>
      </w:r>
      <w:r w:rsidR="009D7803">
        <w:rPr>
          <w:rFonts w:ascii="Times New Roman" w:hAnsi="Times New Roman" w:cs="Times New Roman"/>
          <w:sz w:val="24"/>
          <w:szCs w:val="24"/>
        </w:rPr>
        <w:t xml:space="preserve"> </w:t>
      </w:r>
      <w:r w:rsidR="00C9352F">
        <w:rPr>
          <w:rFonts w:ascii="Times New Roman" w:hAnsi="Times New Roman" w:cs="Times New Roman"/>
          <w:sz w:val="24"/>
          <w:szCs w:val="24"/>
        </w:rPr>
        <w:t>C</w:t>
      </w:r>
      <w:r w:rsidR="00D73FD6">
        <w:rPr>
          <w:rFonts w:ascii="Times New Roman" w:hAnsi="Times New Roman" w:cs="Times New Roman"/>
          <w:sz w:val="24"/>
          <w:szCs w:val="24"/>
        </w:rPr>
        <w:t xml:space="preserve">omplicated </w:t>
      </w:r>
      <w:r>
        <w:rPr>
          <w:rFonts w:ascii="Times New Roman" w:hAnsi="Times New Roman" w:cs="Times New Roman"/>
          <w:sz w:val="24"/>
          <w:szCs w:val="24"/>
        </w:rPr>
        <w:t xml:space="preserve">movements of military cargo </w:t>
      </w:r>
      <w:r w:rsidR="00D73FD6">
        <w:rPr>
          <w:rFonts w:ascii="Times New Roman" w:hAnsi="Times New Roman" w:cs="Times New Roman"/>
          <w:sz w:val="24"/>
          <w:szCs w:val="24"/>
        </w:rPr>
        <w:t xml:space="preserve">differ substantially </w:t>
      </w:r>
      <w:r>
        <w:rPr>
          <w:rFonts w:ascii="Times New Roman" w:hAnsi="Times New Roman" w:cs="Times New Roman"/>
          <w:sz w:val="24"/>
          <w:szCs w:val="24"/>
        </w:rPr>
        <w:t>from a standard container movement or a commercial car-carrier operation.</w:t>
      </w:r>
      <w:r w:rsidR="009D7803">
        <w:rPr>
          <w:rFonts w:ascii="Times New Roman" w:hAnsi="Times New Roman" w:cs="Times New Roman"/>
          <w:sz w:val="24"/>
          <w:szCs w:val="24"/>
        </w:rPr>
        <w:t xml:space="preserve"> </w:t>
      </w:r>
      <w:r w:rsidR="00D73FD6">
        <w:rPr>
          <w:rFonts w:ascii="Times New Roman" w:hAnsi="Times New Roman" w:cs="Times New Roman"/>
          <w:sz w:val="24"/>
          <w:szCs w:val="24"/>
        </w:rPr>
        <w:t xml:space="preserve">Where a shoreside gantry crane </w:t>
      </w:r>
      <w:r w:rsidR="0045794F">
        <w:rPr>
          <w:rFonts w:ascii="Times New Roman" w:hAnsi="Times New Roman" w:cs="Times New Roman"/>
          <w:sz w:val="24"/>
          <w:szCs w:val="24"/>
        </w:rPr>
        <w:t xml:space="preserve">that is </w:t>
      </w:r>
      <w:r w:rsidR="00772371">
        <w:rPr>
          <w:rFonts w:ascii="Times New Roman" w:hAnsi="Times New Roman" w:cs="Times New Roman"/>
          <w:sz w:val="24"/>
          <w:szCs w:val="24"/>
        </w:rPr>
        <w:t>tailor-designed for container operations will simply extract a container from</w:t>
      </w:r>
      <w:r w:rsidR="00D73FD6">
        <w:rPr>
          <w:rFonts w:ascii="Times New Roman" w:hAnsi="Times New Roman" w:cs="Times New Roman"/>
          <w:sz w:val="24"/>
          <w:szCs w:val="24"/>
        </w:rPr>
        <w:t xml:space="preserve"> a vessel, specialized equipment like wire rope slings, chains, or heavy steel spreaders </w:t>
      </w:r>
      <w:r w:rsidR="00DE0A1A">
        <w:rPr>
          <w:rFonts w:ascii="Times New Roman" w:hAnsi="Times New Roman" w:cs="Times New Roman"/>
          <w:sz w:val="24"/>
          <w:szCs w:val="24"/>
        </w:rPr>
        <w:t xml:space="preserve">is </w:t>
      </w:r>
      <w:r w:rsidR="00D73FD6">
        <w:rPr>
          <w:rFonts w:ascii="Times New Roman" w:hAnsi="Times New Roman" w:cs="Times New Roman"/>
          <w:sz w:val="24"/>
          <w:szCs w:val="24"/>
        </w:rPr>
        <w:t xml:space="preserve">needed to lift a helicopter </w:t>
      </w:r>
      <w:r w:rsidR="00C9352F">
        <w:rPr>
          <w:rFonts w:ascii="Times New Roman" w:hAnsi="Times New Roman" w:cs="Times New Roman"/>
          <w:sz w:val="24"/>
          <w:szCs w:val="24"/>
        </w:rPr>
        <w:t xml:space="preserve">or a tank </w:t>
      </w:r>
      <w:r w:rsidR="00D73FD6">
        <w:rPr>
          <w:rFonts w:ascii="Times New Roman" w:hAnsi="Times New Roman" w:cs="Times New Roman"/>
          <w:sz w:val="24"/>
          <w:szCs w:val="24"/>
        </w:rPr>
        <w:t>out of a cargo hold.</w:t>
      </w:r>
      <w:r w:rsidR="009D7803">
        <w:rPr>
          <w:rFonts w:ascii="Times New Roman" w:hAnsi="Times New Roman" w:cs="Times New Roman"/>
          <w:sz w:val="24"/>
          <w:szCs w:val="24"/>
        </w:rPr>
        <w:t xml:space="preserve"> </w:t>
      </w:r>
      <w:r w:rsidR="00D73FD6">
        <w:rPr>
          <w:rFonts w:ascii="Times New Roman" w:hAnsi="Times New Roman" w:cs="Times New Roman"/>
          <w:sz w:val="24"/>
          <w:szCs w:val="24"/>
        </w:rPr>
        <w:t>Wher</w:t>
      </w:r>
      <w:r w:rsidR="00C9352F">
        <w:rPr>
          <w:rFonts w:ascii="Times New Roman" w:hAnsi="Times New Roman" w:cs="Times New Roman"/>
          <w:sz w:val="24"/>
          <w:szCs w:val="24"/>
        </w:rPr>
        <w:t xml:space="preserve">e crew aboard a </w:t>
      </w:r>
      <w:r w:rsidR="0045794F">
        <w:rPr>
          <w:rFonts w:ascii="Times New Roman" w:hAnsi="Times New Roman" w:cs="Times New Roman"/>
          <w:sz w:val="24"/>
          <w:szCs w:val="24"/>
        </w:rPr>
        <w:t>commercial car</w:t>
      </w:r>
      <w:r w:rsidR="00DE0A1A">
        <w:rPr>
          <w:rFonts w:ascii="Times New Roman" w:hAnsi="Times New Roman" w:cs="Times New Roman"/>
          <w:sz w:val="24"/>
          <w:szCs w:val="24"/>
        </w:rPr>
        <w:t xml:space="preserve"> </w:t>
      </w:r>
      <w:r w:rsidR="0045794F">
        <w:rPr>
          <w:rFonts w:ascii="Times New Roman" w:hAnsi="Times New Roman" w:cs="Times New Roman"/>
          <w:sz w:val="24"/>
          <w:szCs w:val="24"/>
        </w:rPr>
        <w:t>carrier</w:t>
      </w:r>
      <w:r w:rsidR="00DE0A1A">
        <w:rPr>
          <w:rFonts w:ascii="Times New Roman" w:hAnsi="Times New Roman" w:cs="Times New Roman"/>
          <w:sz w:val="24"/>
          <w:szCs w:val="24"/>
        </w:rPr>
        <w:t xml:space="preserve"> ship</w:t>
      </w:r>
      <w:r w:rsidR="0045794F">
        <w:rPr>
          <w:rFonts w:ascii="Times New Roman" w:hAnsi="Times New Roman" w:cs="Times New Roman"/>
          <w:sz w:val="24"/>
          <w:szCs w:val="24"/>
        </w:rPr>
        <w:t xml:space="preserve"> </w:t>
      </w:r>
      <w:r w:rsidR="00581746">
        <w:rPr>
          <w:rFonts w:ascii="Times New Roman" w:hAnsi="Times New Roman" w:cs="Times New Roman"/>
          <w:sz w:val="24"/>
          <w:szCs w:val="24"/>
        </w:rPr>
        <w:t xml:space="preserve">simply observe </w:t>
      </w:r>
      <w:r w:rsidR="00C9352F">
        <w:rPr>
          <w:rFonts w:ascii="Times New Roman" w:hAnsi="Times New Roman" w:cs="Times New Roman"/>
          <w:sz w:val="24"/>
          <w:szCs w:val="24"/>
        </w:rPr>
        <w:t xml:space="preserve">the vehicles </w:t>
      </w:r>
      <w:r w:rsidR="00E51D3D">
        <w:rPr>
          <w:rFonts w:ascii="Times New Roman" w:hAnsi="Times New Roman" w:cs="Times New Roman"/>
          <w:sz w:val="24"/>
          <w:szCs w:val="24"/>
        </w:rPr>
        <w:t xml:space="preserve">being </w:t>
      </w:r>
      <w:r w:rsidR="00D73FD6">
        <w:rPr>
          <w:rFonts w:ascii="Times New Roman" w:hAnsi="Times New Roman" w:cs="Times New Roman"/>
          <w:sz w:val="24"/>
          <w:szCs w:val="24"/>
        </w:rPr>
        <w:t xml:space="preserve">driven down a ramp and off the ship </w:t>
      </w:r>
      <w:r w:rsidR="00E51D3D">
        <w:rPr>
          <w:rFonts w:ascii="Times New Roman" w:hAnsi="Times New Roman" w:cs="Times New Roman"/>
          <w:sz w:val="24"/>
          <w:szCs w:val="24"/>
        </w:rPr>
        <w:t xml:space="preserve">akin to </w:t>
      </w:r>
      <w:r w:rsidR="00D73FD6">
        <w:rPr>
          <w:rFonts w:ascii="Times New Roman" w:hAnsi="Times New Roman" w:cs="Times New Roman"/>
          <w:sz w:val="24"/>
          <w:szCs w:val="24"/>
        </w:rPr>
        <w:t>a car driv</w:t>
      </w:r>
      <w:r w:rsidR="00E51D3D">
        <w:rPr>
          <w:rFonts w:ascii="Times New Roman" w:hAnsi="Times New Roman" w:cs="Times New Roman"/>
          <w:sz w:val="24"/>
          <w:szCs w:val="24"/>
        </w:rPr>
        <w:t>ing</w:t>
      </w:r>
      <w:r w:rsidR="00D73FD6">
        <w:rPr>
          <w:rFonts w:ascii="Times New Roman" w:hAnsi="Times New Roman" w:cs="Times New Roman"/>
          <w:sz w:val="24"/>
          <w:szCs w:val="24"/>
        </w:rPr>
        <w:t xml:space="preserve"> out of a parking garage, heavy military </w:t>
      </w:r>
      <w:r w:rsidR="0045794F">
        <w:rPr>
          <w:rFonts w:ascii="Times New Roman" w:hAnsi="Times New Roman" w:cs="Times New Roman"/>
          <w:sz w:val="24"/>
          <w:szCs w:val="24"/>
        </w:rPr>
        <w:t xml:space="preserve">equipment requires special care, such as </w:t>
      </w:r>
      <w:r w:rsidR="00C9352F">
        <w:rPr>
          <w:rFonts w:ascii="Times New Roman" w:hAnsi="Times New Roman" w:cs="Times New Roman"/>
          <w:sz w:val="24"/>
          <w:szCs w:val="24"/>
        </w:rPr>
        <w:t xml:space="preserve">placing </w:t>
      </w:r>
      <w:r w:rsidR="00D73FD6">
        <w:rPr>
          <w:rFonts w:ascii="Times New Roman" w:hAnsi="Times New Roman" w:cs="Times New Roman"/>
          <w:sz w:val="24"/>
          <w:szCs w:val="24"/>
        </w:rPr>
        <w:t>wooden boards under tank tracks or specific heavy gear to secure it.</w:t>
      </w:r>
      <w:r w:rsidR="009D7803">
        <w:rPr>
          <w:rFonts w:ascii="Times New Roman" w:hAnsi="Times New Roman" w:cs="Times New Roman"/>
          <w:sz w:val="24"/>
          <w:szCs w:val="24"/>
        </w:rPr>
        <w:t xml:space="preserve"> </w:t>
      </w:r>
      <w:r>
        <w:rPr>
          <w:rFonts w:ascii="Times New Roman" w:hAnsi="Times New Roman" w:cs="Times New Roman"/>
          <w:sz w:val="24"/>
          <w:szCs w:val="24"/>
        </w:rPr>
        <w:t>The weight</w:t>
      </w:r>
      <w:r w:rsidR="0045794F">
        <w:rPr>
          <w:rFonts w:ascii="Times New Roman" w:hAnsi="Times New Roman" w:cs="Times New Roman"/>
          <w:sz w:val="24"/>
          <w:szCs w:val="24"/>
        </w:rPr>
        <w:t>,</w:t>
      </w:r>
      <w:r>
        <w:rPr>
          <w:rFonts w:ascii="Times New Roman" w:hAnsi="Times New Roman" w:cs="Times New Roman"/>
          <w:sz w:val="24"/>
          <w:szCs w:val="24"/>
        </w:rPr>
        <w:t xml:space="preserve"> configuration</w:t>
      </w:r>
      <w:r w:rsidR="0045794F">
        <w:rPr>
          <w:rFonts w:ascii="Times New Roman" w:hAnsi="Times New Roman" w:cs="Times New Roman"/>
          <w:sz w:val="24"/>
          <w:szCs w:val="24"/>
        </w:rPr>
        <w:t>, and special nature</w:t>
      </w:r>
      <w:r>
        <w:rPr>
          <w:rFonts w:ascii="Times New Roman" w:hAnsi="Times New Roman" w:cs="Times New Roman"/>
          <w:sz w:val="24"/>
          <w:szCs w:val="24"/>
        </w:rPr>
        <w:t xml:space="preserve"> of the military cargo involves more moving parts, </w:t>
      </w:r>
      <w:r w:rsidR="007B14EF">
        <w:rPr>
          <w:rFonts w:ascii="Times New Roman" w:hAnsi="Times New Roman" w:cs="Times New Roman"/>
          <w:sz w:val="24"/>
          <w:szCs w:val="24"/>
        </w:rPr>
        <w:t>enhancing</w:t>
      </w:r>
      <w:r>
        <w:rPr>
          <w:rFonts w:ascii="Times New Roman" w:hAnsi="Times New Roman" w:cs="Times New Roman"/>
          <w:sz w:val="24"/>
          <w:szCs w:val="24"/>
        </w:rPr>
        <w:t xml:space="preserve"> </w:t>
      </w:r>
      <w:r w:rsidR="00581746">
        <w:rPr>
          <w:rFonts w:ascii="Times New Roman" w:hAnsi="Times New Roman" w:cs="Times New Roman"/>
          <w:sz w:val="24"/>
          <w:szCs w:val="24"/>
        </w:rPr>
        <w:t xml:space="preserve">and amplifying </w:t>
      </w:r>
      <w:r w:rsidR="007B14EF">
        <w:rPr>
          <w:rFonts w:ascii="Times New Roman" w:hAnsi="Times New Roman" w:cs="Times New Roman"/>
          <w:sz w:val="24"/>
          <w:szCs w:val="24"/>
        </w:rPr>
        <w:t xml:space="preserve">the </w:t>
      </w:r>
      <w:r>
        <w:rPr>
          <w:rFonts w:ascii="Times New Roman" w:hAnsi="Times New Roman" w:cs="Times New Roman"/>
          <w:sz w:val="24"/>
          <w:szCs w:val="24"/>
        </w:rPr>
        <w:t>dynamic element of risk.</w:t>
      </w:r>
      <w:r w:rsidR="009D7803">
        <w:rPr>
          <w:rFonts w:ascii="Times New Roman" w:hAnsi="Times New Roman" w:cs="Times New Roman"/>
          <w:sz w:val="24"/>
          <w:szCs w:val="24"/>
        </w:rPr>
        <w:t xml:space="preserve"> </w:t>
      </w:r>
      <w:r w:rsidR="00102CBD">
        <w:rPr>
          <w:rFonts w:ascii="Times New Roman" w:hAnsi="Times New Roman" w:cs="Times New Roman"/>
          <w:sz w:val="24"/>
          <w:szCs w:val="24"/>
        </w:rPr>
        <w:t xml:space="preserve">Additionally, </w:t>
      </w:r>
      <w:r w:rsidR="00C9352F">
        <w:rPr>
          <w:rFonts w:ascii="Times New Roman" w:hAnsi="Times New Roman" w:cs="Times New Roman"/>
          <w:sz w:val="24"/>
          <w:szCs w:val="24"/>
        </w:rPr>
        <w:t xml:space="preserve">military </w:t>
      </w:r>
      <w:r w:rsidR="00102CBD">
        <w:rPr>
          <w:rFonts w:ascii="Times New Roman" w:hAnsi="Times New Roman" w:cs="Times New Roman"/>
          <w:sz w:val="24"/>
          <w:szCs w:val="24"/>
        </w:rPr>
        <w:t>cargo movements</w:t>
      </w:r>
      <w:r w:rsidR="00AE67F6">
        <w:rPr>
          <w:rFonts w:ascii="Times New Roman" w:hAnsi="Times New Roman" w:cs="Times New Roman"/>
          <w:sz w:val="24"/>
          <w:szCs w:val="24"/>
        </w:rPr>
        <w:t xml:space="preserve"> are </w:t>
      </w:r>
      <w:r w:rsidR="0045794F">
        <w:rPr>
          <w:rFonts w:ascii="Times New Roman" w:hAnsi="Times New Roman" w:cs="Times New Roman"/>
          <w:sz w:val="24"/>
          <w:szCs w:val="24"/>
        </w:rPr>
        <w:t xml:space="preserve">often </w:t>
      </w:r>
      <w:r w:rsidR="00AE67F6">
        <w:rPr>
          <w:rFonts w:ascii="Times New Roman" w:hAnsi="Times New Roman" w:cs="Times New Roman"/>
          <w:sz w:val="24"/>
          <w:szCs w:val="24"/>
        </w:rPr>
        <w:t>performed at sea rather than when secu</w:t>
      </w:r>
      <w:r w:rsidR="00102CBD">
        <w:rPr>
          <w:rFonts w:ascii="Times New Roman" w:hAnsi="Times New Roman" w:cs="Times New Roman"/>
          <w:sz w:val="24"/>
          <w:szCs w:val="24"/>
        </w:rPr>
        <w:t>red alongside a pie</w:t>
      </w:r>
      <w:r w:rsidR="00865D00">
        <w:rPr>
          <w:rFonts w:ascii="Times New Roman" w:hAnsi="Times New Roman" w:cs="Times New Roman"/>
          <w:sz w:val="24"/>
          <w:szCs w:val="24"/>
        </w:rPr>
        <w:t xml:space="preserve">r or wharf, such as in-stream </w:t>
      </w:r>
      <w:r w:rsidR="00102CBD">
        <w:rPr>
          <w:rFonts w:ascii="Times New Roman" w:hAnsi="Times New Roman" w:cs="Times New Roman"/>
          <w:sz w:val="24"/>
          <w:szCs w:val="24"/>
        </w:rPr>
        <w:t>cargo operatio</w:t>
      </w:r>
      <w:r w:rsidR="00865D00">
        <w:rPr>
          <w:rFonts w:ascii="Times New Roman" w:hAnsi="Times New Roman" w:cs="Times New Roman"/>
          <w:sz w:val="24"/>
          <w:szCs w:val="24"/>
        </w:rPr>
        <w:t>ns or underway replenishments.</w:t>
      </w:r>
      <w:r w:rsidR="009D7803">
        <w:rPr>
          <w:rFonts w:ascii="Times New Roman" w:hAnsi="Times New Roman" w:cs="Times New Roman"/>
          <w:sz w:val="24"/>
          <w:szCs w:val="24"/>
        </w:rPr>
        <w:t xml:space="preserve"> </w:t>
      </w:r>
      <w:r w:rsidR="00102CBD">
        <w:rPr>
          <w:rFonts w:ascii="Times New Roman" w:hAnsi="Times New Roman" w:cs="Times New Roman"/>
          <w:sz w:val="24"/>
          <w:szCs w:val="24"/>
        </w:rPr>
        <w:t>Finally, RRF vessels that support military operations can carry extremely hazardous cargo, such as ammunition, missi</w:t>
      </w:r>
      <w:r w:rsidR="0045794F">
        <w:rPr>
          <w:rFonts w:ascii="Times New Roman" w:hAnsi="Times New Roman" w:cs="Times New Roman"/>
          <w:sz w:val="24"/>
          <w:szCs w:val="24"/>
        </w:rPr>
        <w:t xml:space="preserve">les, bombs, and other </w:t>
      </w:r>
      <w:r w:rsidR="00C9352F">
        <w:rPr>
          <w:rFonts w:ascii="Times New Roman" w:hAnsi="Times New Roman" w:cs="Times New Roman"/>
          <w:sz w:val="24"/>
          <w:szCs w:val="24"/>
        </w:rPr>
        <w:t xml:space="preserve">ordnance, which </w:t>
      </w:r>
      <w:r w:rsidR="00581746">
        <w:rPr>
          <w:rFonts w:ascii="Times New Roman" w:hAnsi="Times New Roman" w:cs="Times New Roman"/>
          <w:sz w:val="24"/>
          <w:szCs w:val="24"/>
        </w:rPr>
        <w:t xml:space="preserve">also </w:t>
      </w:r>
      <w:r w:rsidR="00C9352F">
        <w:rPr>
          <w:rFonts w:ascii="Times New Roman" w:hAnsi="Times New Roman" w:cs="Times New Roman"/>
          <w:sz w:val="24"/>
          <w:szCs w:val="24"/>
        </w:rPr>
        <w:t xml:space="preserve">amplifies </w:t>
      </w:r>
      <w:r w:rsidR="00102CBD">
        <w:rPr>
          <w:rFonts w:ascii="Times New Roman" w:hAnsi="Times New Roman" w:cs="Times New Roman"/>
          <w:sz w:val="24"/>
          <w:szCs w:val="24"/>
        </w:rPr>
        <w:t>risk.</w:t>
      </w:r>
    </w:p>
    <w:p w:rsidR="00102CBD" w:rsidP="00B6493B" w:rsidRDefault="0074089F" w14:paraId="0BC9EE28" w14:textId="1A05DFE3">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In times of conflict or war, </w:t>
      </w:r>
      <w:r w:rsidR="0045794F">
        <w:rPr>
          <w:rFonts w:ascii="Times New Roman" w:hAnsi="Times New Roman" w:cs="Times New Roman"/>
          <w:sz w:val="24"/>
          <w:szCs w:val="24"/>
        </w:rPr>
        <w:t xml:space="preserve">RRF vessels </w:t>
      </w:r>
      <w:r w:rsidR="00900481">
        <w:rPr>
          <w:rFonts w:ascii="Times New Roman" w:hAnsi="Times New Roman" w:cs="Times New Roman"/>
          <w:sz w:val="24"/>
          <w:szCs w:val="24"/>
        </w:rPr>
        <w:t>are</w:t>
      </w:r>
      <w:r w:rsidR="0045794F">
        <w:rPr>
          <w:rFonts w:ascii="Times New Roman" w:hAnsi="Times New Roman" w:cs="Times New Roman"/>
          <w:sz w:val="24"/>
          <w:szCs w:val="24"/>
        </w:rPr>
        <w:t xml:space="preserve"> tasked </w:t>
      </w:r>
      <w:r w:rsidR="00DC0FE1">
        <w:rPr>
          <w:rFonts w:ascii="Times New Roman" w:hAnsi="Times New Roman" w:cs="Times New Roman"/>
          <w:sz w:val="24"/>
          <w:szCs w:val="24"/>
        </w:rPr>
        <w:t>with functions</w:t>
      </w:r>
      <w:r w:rsidR="00C9352F">
        <w:rPr>
          <w:rFonts w:ascii="Times New Roman" w:hAnsi="Times New Roman" w:cs="Times New Roman"/>
          <w:sz w:val="24"/>
          <w:szCs w:val="24"/>
        </w:rPr>
        <w:t xml:space="preserve"> that</w:t>
      </w:r>
      <w:r w:rsidR="00DC0FE1">
        <w:rPr>
          <w:rFonts w:ascii="Times New Roman" w:hAnsi="Times New Roman" w:cs="Times New Roman"/>
          <w:sz w:val="24"/>
          <w:szCs w:val="24"/>
        </w:rPr>
        <w:t xml:space="preserve"> increase mariner risk</w:t>
      </w:r>
      <w:r w:rsidR="00C9352F">
        <w:rPr>
          <w:rFonts w:ascii="Times New Roman" w:hAnsi="Times New Roman" w:cs="Times New Roman"/>
          <w:sz w:val="24"/>
          <w:szCs w:val="24"/>
        </w:rPr>
        <w:t xml:space="preserve"> even further</w:t>
      </w:r>
      <w:r w:rsidR="00900481">
        <w:rPr>
          <w:rFonts w:ascii="Times New Roman" w:hAnsi="Times New Roman" w:cs="Times New Roman"/>
          <w:sz w:val="24"/>
          <w:szCs w:val="24"/>
        </w:rPr>
        <w:t>, in addition to longer deployments</w:t>
      </w:r>
      <w:r w:rsidR="00DC0FE1">
        <w:rPr>
          <w:rFonts w:ascii="Times New Roman" w:hAnsi="Times New Roman" w:cs="Times New Roman"/>
          <w:sz w:val="24"/>
          <w:szCs w:val="24"/>
        </w:rPr>
        <w:t>.</w:t>
      </w:r>
      <w:r w:rsidR="009D7803">
        <w:rPr>
          <w:rFonts w:ascii="Times New Roman" w:hAnsi="Times New Roman" w:cs="Times New Roman"/>
          <w:sz w:val="24"/>
          <w:szCs w:val="24"/>
        </w:rPr>
        <w:t xml:space="preserve"> </w:t>
      </w:r>
      <w:r w:rsidR="00DC0FE1">
        <w:rPr>
          <w:rFonts w:ascii="Times New Roman" w:hAnsi="Times New Roman" w:cs="Times New Roman"/>
          <w:sz w:val="24"/>
          <w:szCs w:val="24"/>
        </w:rPr>
        <w:t xml:space="preserve">The Navy’s Required Operational Capabilities (ROC) and Projected Operational Environment (POE) </w:t>
      </w:r>
      <w:r w:rsidR="007B14EF">
        <w:rPr>
          <w:rFonts w:ascii="Times New Roman" w:hAnsi="Times New Roman" w:cs="Times New Roman"/>
          <w:sz w:val="24"/>
          <w:szCs w:val="24"/>
        </w:rPr>
        <w:t xml:space="preserve">details </w:t>
      </w:r>
      <w:r w:rsidR="00DC0FE1">
        <w:rPr>
          <w:rFonts w:ascii="Times New Roman" w:hAnsi="Times New Roman" w:cs="Times New Roman"/>
          <w:sz w:val="24"/>
          <w:szCs w:val="24"/>
        </w:rPr>
        <w:t>generic requirements for the RRF strategic sealift ships.</w:t>
      </w:r>
      <w:r w:rsidR="009D7803">
        <w:rPr>
          <w:rFonts w:ascii="Times New Roman" w:hAnsi="Times New Roman" w:cs="Times New Roman"/>
          <w:sz w:val="24"/>
          <w:szCs w:val="24"/>
        </w:rPr>
        <w:t xml:space="preserve"> </w:t>
      </w:r>
      <w:r w:rsidR="00DC0FE1">
        <w:rPr>
          <w:rFonts w:ascii="Times New Roman" w:hAnsi="Times New Roman" w:cs="Times New Roman"/>
          <w:sz w:val="24"/>
          <w:szCs w:val="24"/>
        </w:rPr>
        <w:t>These requirements include deploying with assault follow-on echelon of an amphibious Marine Air-Ground Task Force</w:t>
      </w:r>
      <w:r w:rsidR="00102CBD">
        <w:rPr>
          <w:rFonts w:ascii="Times New Roman" w:hAnsi="Times New Roman" w:cs="Times New Roman"/>
          <w:sz w:val="24"/>
          <w:szCs w:val="24"/>
        </w:rPr>
        <w:t xml:space="preserve"> and </w:t>
      </w:r>
      <w:r w:rsidR="007B14EF">
        <w:rPr>
          <w:rFonts w:ascii="Times New Roman" w:hAnsi="Times New Roman" w:cs="Times New Roman"/>
          <w:sz w:val="24"/>
          <w:szCs w:val="24"/>
        </w:rPr>
        <w:t xml:space="preserve">the </w:t>
      </w:r>
      <w:r w:rsidR="00102CBD">
        <w:rPr>
          <w:rFonts w:ascii="Times New Roman" w:hAnsi="Times New Roman" w:cs="Times New Roman"/>
          <w:sz w:val="24"/>
          <w:szCs w:val="24"/>
        </w:rPr>
        <w:t xml:space="preserve">deployment of heavy mechanized Army and Marine Corps combat units. </w:t>
      </w:r>
      <w:r w:rsidR="00EC3DB0">
        <w:rPr>
          <w:rFonts w:ascii="Times New Roman" w:hAnsi="Times New Roman" w:cs="Times New Roman"/>
          <w:sz w:val="24"/>
          <w:szCs w:val="24"/>
        </w:rPr>
        <w:t>Additionally, the ROC and POE document lines out tasks like, “Detect, Identify, Localize and Track Surface Ship Targets” and “Disengage, Evade and Avoid Surface Attack” and “Support/Conduct Search and Rescue Operations in a Combat Environment.”</w:t>
      </w:r>
      <w:r w:rsidR="00EC3DB0">
        <w:rPr>
          <w:rStyle w:val="FootnoteReference"/>
          <w:rFonts w:ascii="Times New Roman" w:hAnsi="Times New Roman" w:cs="Times New Roman"/>
          <w:sz w:val="24"/>
          <w:szCs w:val="24"/>
        </w:rPr>
        <w:footnoteReference w:id="4"/>
      </w:r>
      <w:r w:rsidR="009D7803">
        <w:rPr>
          <w:rFonts w:ascii="Times New Roman" w:hAnsi="Times New Roman" w:cs="Times New Roman"/>
          <w:sz w:val="24"/>
          <w:szCs w:val="24"/>
        </w:rPr>
        <w:t xml:space="preserve"> </w:t>
      </w:r>
      <w:r w:rsidR="00102CBD">
        <w:rPr>
          <w:rFonts w:ascii="Times New Roman" w:hAnsi="Times New Roman" w:cs="Times New Roman"/>
          <w:sz w:val="24"/>
          <w:szCs w:val="24"/>
        </w:rPr>
        <w:t xml:space="preserve">Transporting cargo of this nature </w:t>
      </w:r>
      <w:r w:rsidR="00EC3DB0">
        <w:rPr>
          <w:rFonts w:ascii="Times New Roman" w:hAnsi="Times New Roman" w:cs="Times New Roman"/>
          <w:sz w:val="24"/>
          <w:szCs w:val="24"/>
        </w:rPr>
        <w:t xml:space="preserve">and performing such tasks </w:t>
      </w:r>
      <w:r w:rsidR="00102CBD">
        <w:rPr>
          <w:rFonts w:ascii="Times New Roman" w:hAnsi="Times New Roman" w:cs="Times New Roman"/>
          <w:sz w:val="24"/>
          <w:szCs w:val="24"/>
        </w:rPr>
        <w:t xml:space="preserve">during </w:t>
      </w:r>
      <w:r w:rsidR="00102CBD">
        <w:rPr>
          <w:rFonts w:ascii="Times New Roman" w:hAnsi="Times New Roman" w:cs="Times New Roman"/>
          <w:sz w:val="24"/>
          <w:szCs w:val="24"/>
        </w:rPr>
        <w:lastRenderedPageBreak/>
        <w:t xml:space="preserve">times of conflict or war </w:t>
      </w:r>
      <w:r w:rsidR="0045794F">
        <w:rPr>
          <w:rFonts w:ascii="Times New Roman" w:hAnsi="Times New Roman" w:cs="Times New Roman"/>
          <w:sz w:val="24"/>
          <w:szCs w:val="24"/>
        </w:rPr>
        <w:t>introduces an</w:t>
      </w:r>
      <w:r w:rsidR="00102CBD">
        <w:rPr>
          <w:rFonts w:ascii="Times New Roman" w:hAnsi="Times New Roman" w:cs="Times New Roman"/>
          <w:sz w:val="24"/>
          <w:szCs w:val="24"/>
        </w:rPr>
        <w:t xml:space="preserve"> element of risk that the vessel will be t</w:t>
      </w:r>
      <w:r w:rsidR="00EC3DB0">
        <w:rPr>
          <w:rFonts w:ascii="Times New Roman" w:hAnsi="Times New Roman" w:cs="Times New Roman"/>
          <w:sz w:val="24"/>
          <w:szCs w:val="24"/>
        </w:rPr>
        <w:t>argeted by a foreign military or terrorist organization.</w:t>
      </w:r>
    </w:p>
    <w:p w:rsidR="00102CBD" w:rsidP="00B6493B" w:rsidRDefault="00A46D99" w14:paraId="43385951" w14:textId="1B16BC84">
      <w:pPr>
        <w:spacing w:line="240" w:lineRule="auto"/>
        <w:ind w:firstLine="720"/>
        <w:rPr>
          <w:rFonts w:ascii="Times New Roman" w:hAnsi="Times New Roman" w:cs="Times New Roman"/>
          <w:sz w:val="24"/>
          <w:szCs w:val="24"/>
        </w:rPr>
      </w:pPr>
      <w:r>
        <w:rPr>
          <w:rFonts w:ascii="Times New Roman" w:hAnsi="Times New Roman" w:cs="Times New Roman"/>
          <w:sz w:val="24"/>
          <w:szCs w:val="24"/>
        </w:rPr>
        <w:t>The h</w:t>
      </w:r>
      <w:r w:rsidR="00102CBD">
        <w:rPr>
          <w:rFonts w:ascii="Times New Roman" w:hAnsi="Times New Roman" w:cs="Times New Roman"/>
          <w:sz w:val="24"/>
          <w:szCs w:val="24"/>
        </w:rPr>
        <w:t xml:space="preserve">igh operational tempo </w:t>
      </w:r>
      <w:r>
        <w:rPr>
          <w:rFonts w:ascii="Times New Roman" w:hAnsi="Times New Roman" w:cs="Times New Roman"/>
          <w:sz w:val="24"/>
          <w:szCs w:val="24"/>
        </w:rPr>
        <w:t>of conflict or war, which</w:t>
      </w:r>
      <w:r w:rsidR="00102CBD">
        <w:rPr>
          <w:rFonts w:ascii="Times New Roman" w:hAnsi="Times New Roman" w:cs="Times New Roman"/>
          <w:sz w:val="24"/>
          <w:szCs w:val="24"/>
        </w:rPr>
        <w:t xml:space="preserve"> is </w:t>
      </w:r>
      <w:r w:rsidR="00EC3DB0">
        <w:rPr>
          <w:rFonts w:ascii="Times New Roman" w:hAnsi="Times New Roman" w:cs="Times New Roman"/>
          <w:sz w:val="24"/>
          <w:szCs w:val="24"/>
        </w:rPr>
        <w:t xml:space="preserve">further </w:t>
      </w:r>
      <w:r w:rsidR="00102CBD">
        <w:rPr>
          <w:rFonts w:ascii="Times New Roman" w:hAnsi="Times New Roman" w:cs="Times New Roman"/>
          <w:sz w:val="24"/>
          <w:szCs w:val="24"/>
        </w:rPr>
        <w:t>complicated by the diverse shoreside requirements of the military port operations</w:t>
      </w:r>
      <w:r>
        <w:rPr>
          <w:rFonts w:ascii="Times New Roman" w:hAnsi="Times New Roman" w:cs="Times New Roman"/>
          <w:sz w:val="24"/>
          <w:szCs w:val="24"/>
        </w:rPr>
        <w:t>,</w:t>
      </w:r>
      <w:r w:rsidR="00EC3DB0">
        <w:rPr>
          <w:rFonts w:ascii="Times New Roman" w:hAnsi="Times New Roman" w:cs="Times New Roman"/>
          <w:sz w:val="24"/>
          <w:szCs w:val="24"/>
        </w:rPr>
        <w:t xml:space="preserve"> puts additional strain, and thus risk, </w:t>
      </w:r>
      <w:r w:rsidR="00102CBD">
        <w:rPr>
          <w:rFonts w:ascii="Times New Roman" w:hAnsi="Times New Roman" w:cs="Times New Roman"/>
          <w:sz w:val="24"/>
          <w:szCs w:val="24"/>
        </w:rPr>
        <w:t xml:space="preserve">on </w:t>
      </w:r>
      <w:r w:rsidR="00581746">
        <w:rPr>
          <w:rFonts w:ascii="Times New Roman" w:hAnsi="Times New Roman" w:cs="Times New Roman"/>
          <w:sz w:val="24"/>
          <w:szCs w:val="24"/>
        </w:rPr>
        <w:t>mariners</w:t>
      </w:r>
      <w:r w:rsidR="00EC3DB0">
        <w:rPr>
          <w:rFonts w:ascii="Times New Roman" w:hAnsi="Times New Roman" w:cs="Times New Roman"/>
          <w:sz w:val="24"/>
          <w:szCs w:val="24"/>
        </w:rPr>
        <w:t>.</w:t>
      </w:r>
      <w:r w:rsidR="009D7803">
        <w:rPr>
          <w:rFonts w:ascii="Times New Roman" w:hAnsi="Times New Roman" w:cs="Times New Roman"/>
          <w:sz w:val="24"/>
          <w:szCs w:val="24"/>
        </w:rPr>
        <w:t xml:space="preserve"> </w:t>
      </w:r>
      <w:r w:rsidR="00EC3DB0">
        <w:rPr>
          <w:rFonts w:ascii="Times New Roman" w:hAnsi="Times New Roman" w:cs="Times New Roman"/>
          <w:sz w:val="24"/>
          <w:szCs w:val="24"/>
        </w:rPr>
        <w:t xml:space="preserve">In contrast, </w:t>
      </w:r>
      <w:r w:rsidR="00102CBD">
        <w:rPr>
          <w:rFonts w:ascii="Times New Roman" w:hAnsi="Times New Roman" w:cs="Times New Roman"/>
          <w:sz w:val="24"/>
          <w:szCs w:val="24"/>
        </w:rPr>
        <w:t xml:space="preserve">commercial </w:t>
      </w:r>
      <w:r>
        <w:rPr>
          <w:rFonts w:ascii="Times New Roman" w:hAnsi="Times New Roman" w:cs="Times New Roman"/>
          <w:sz w:val="24"/>
          <w:szCs w:val="24"/>
        </w:rPr>
        <w:t>port operations</w:t>
      </w:r>
      <w:r w:rsidR="00102CBD">
        <w:rPr>
          <w:rFonts w:ascii="Times New Roman" w:hAnsi="Times New Roman" w:cs="Times New Roman"/>
          <w:sz w:val="24"/>
          <w:szCs w:val="24"/>
        </w:rPr>
        <w:t xml:space="preserve"> typically run on a standard cyclical and predictable schedule.</w:t>
      </w:r>
      <w:r w:rsidR="009D7803">
        <w:rPr>
          <w:rFonts w:ascii="Times New Roman" w:hAnsi="Times New Roman" w:cs="Times New Roman"/>
          <w:sz w:val="24"/>
          <w:szCs w:val="24"/>
        </w:rPr>
        <w:t xml:space="preserve"> </w:t>
      </w:r>
      <w:r w:rsidR="00102CBD">
        <w:rPr>
          <w:rFonts w:ascii="Times New Roman" w:hAnsi="Times New Roman" w:cs="Times New Roman"/>
          <w:sz w:val="24"/>
          <w:szCs w:val="24"/>
        </w:rPr>
        <w:t xml:space="preserve">Although </w:t>
      </w:r>
      <w:r w:rsidR="00EC3DB0">
        <w:rPr>
          <w:rFonts w:ascii="Times New Roman" w:hAnsi="Times New Roman" w:cs="Times New Roman"/>
          <w:sz w:val="24"/>
          <w:szCs w:val="24"/>
        </w:rPr>
        <w:t xml:space="preserve">commercial </w:t>
      </w:r>
      <w:r>
        <w:rPr>
          <w:rFonts w:ascii="Times New Roman" w:hAnsi="Times New Roman" w:cs="Times New Roman"/>
          <w:sz w:val="24"/>
          <w:szCs w:val="24"/>
        </w:rPr>
        <w:t xml:space="preserve">schedules </w:t>
      </w:r>
      <w:r w:rsidR="00EC3DB0">
        <w:rPr>
          <w:rFonts w:ascii="Times New Roman" w:hAnsi="Times New Roman" w:cs="Times New Roman"/>
          <w:sz w:val="24"/>
          <w:szCs w:val="24"/>
        </w:rPr>
        <w:t xml:space="preserve">frequently are </w:t>
      </w:r>
      <w:r>
        <w:rPr>
          <w:rFonts w:ascii="Times New Roman" w:hAnsi="Times New Roman" w:cs="Times New Roman"/>
          <w:sz w:val="24"/>
          <w:szCs w:val="24"/>
        </w:rPr>
        <w:t>interrupted by weather</w:t>
      </w:r>
      <w:r w:rsidR="00102CBD">
        <w:rPr>
          <w:rFonts w:ascii="Times New Roman" w:hAnsi="Times New Roman" w:cs="Times New Roman"/>
          <w:sz w:val="24"/>
          <w:szCs w:val="24"/>
        </w:rPr>
        <w:t xml:space="preserve">, the repetitive nature of commercial operations has </w:t>
      </w:r>
      <w:r>
        <w:rPr>
          <w:rFonts w:ascii="Times New Roman" w:hAnsi="Times New Roman" w:cs="Times New Roman"/>
          <w:sz w:val="24"/>
          <w:szCs w:val="24"/>
        </w:rPr>
        <w:t xml:space="preserve">created tremendous resilience with </w:t>
      </w:r>
      <w:r w:rsidR="00102CBD">
        <w:rPr>
          <w:rFonts w:ascii="Times New Roman" w:hAnsi="Times New Roman" w:cs="Times New Roman"/>
          <w:sz w:val="24"/>
          <w:szCs w:val="24"/>
        </w:rPr>
        <w:t>carriers and port operators</w:t>
      </w:r>
      <w:r>
        <w:rPr>
          <w:rFonts w:ascii="Times New Roman" w:hAnsi="Times New Roman" w:cs="Times New Roman"/>
          <w:sz w:val="24"/>
          <w:szCs w:val="24"/>
        </w:rPr>
        <w:t>, allowing them</w:t>
      </w:r>
      <w:r w:rsidR="00102CBD">
        <w:rPr>
          <w:rFonts w:ascii="Times New Roman" w:hAnsi="Times New Roman" w:cs="Times New Roman"/>
          <w:sz w:val="24"/>
          <w:szCs w:val="24"/>
        </w:rPr>
        <w:t xml:space="preserve"> to adjust to interruptions and return to normal service quickly.</w:t>
      </w:r>
      <w:r w:rsidR="009D7803">
        <w:rPr>
          <w:rFonts w:ascii="Times New Roman" w:hAnsi="Times New Roman" w:cs="Times New Roman"/>
          <w:sz w:val="24"/>
          <w:szCs w:val="24"/>
        </w:rPr>
        <w:t xml:space="preserve"> </w:t>
      </w:r>
      <w:r w:rsidR="00102CBD">
        <w:rPr>
          <w:rFonts w:ascii="Times New Roman" w:hAnsi="Times New Roman" w:cs="Times New Roman"/>
          <w:sz w:val="24"/>
          <w:szCs w:val="24"/>
        </w:rPr>
        <w:t>The unpredictable nature</w:t>
      </w:r>
      <w:r w:rsidR="00EC3DB0">
        <w:rPr>
          <w:rFonts w:ascii="Times New Roman" w:hAnsi="Times New Roman" w:cs="Times New Roman"/>
          <w:sz w:val="24"/>
          <w:szCs w:val="24"/>
        </w:rPr>
        <w:t xml:space="preserve"> of downstream cargo movement during</w:t>
      </w:r>
      <w:r w:rsidR="00102CBD">
        <w:rPr>
          <w:rFonts w:ascii="Times New Roman" w:hAnsi="Times New Roman" w:cs="Times New Roman"/>
          <w:sz w:val="24"/>
          <w:szCs w:val="24"/>
        </w:rPr>
        <w:t xml:space="preserve"> military operations create</w:t>
      </w:r>
      <w:r w:rsidR="007B14EF">
        <w:rPr>
          <w:rFonts w:ascii="Times New Roman" w:hAnsi="Times New Roman" w:cs="Times New Roman"/>
          <w:sz w:val="24"/>
          <w:szCs w:val="24"/>
        </w:rPr>
        <w:t>s</w:t>
      </w:r>
      <w:r w:rsidR="00102CBD">
        <w:rPr>
          <w:rFonts w:ascii="Times New Roman" w:hAnsi="Times New Roman" w:cs="Times New Roman"/>
          <w:sz w:val="24"/>
          <w:szCs w:val="24"/>
        </w:rPr>
        <w:t xml:space="preserve"> a high-paced and demanding work environment that stresses </w:t>
      </w:r>
      <w:r>
        <w:rPr>
          <w:rFonts w:ascii="Times New Roman" w:hAnsi="Times New Roman" w:cs="Times New Roman"/>
          <w:sz w:val="24"/>
          <w:szCs w:val="24"/>
        </w:rPr>
        <w:t xml:space="preserve">the mariners, who are required to comply with </w:t>
      </w:r>
      <w:r w:rsidR="00102CBD">
        <w:rPr>
          <w:rFonts w:ascii="Times New Roman" w:hAnsi="Times New Roman" w:cs="Times New Roman"/>
          <w:sz w:val="24"/>
          <w:szCs w:val="24"/>
        </w:rPr>
        <w:t xml:space="preserve">work-rest hours </w:t>
      </w:r>
      <w:r w:rsidR="007B14EF">
        <w:rPr>
          <w:rFonts w:ascii="Times New Roman" w:hAnsi="Times New Roman" w:cs="Times New Roman"/>
          <w:sz w:val="24"/>
          <w:szCs w:val="24"/>
        </w:rPr>
        <w:t xml:space="preserve">mandated </w:t>
      </w:r>
      <w:r w:rsidR="00102CBD">
        <w:rPr>
          <w:rFonts w:ascii="Times New Roman" w:hAnsi="Times New Roman" w:cs="Times New Roman"/>
          <w:sz w:val="24"/>
          <w:szCs w:val="24"/>
        </w:rPr>
        <w:t>by</w:t>
      </w:r>
      <w:r w:rsidR="00196A11">
        <w:rPr>
          <w:rFonts w:ascii="Times New Roman" w:hAnsi="Times New Roman" w:cs="Times New Roman"/>
          <w:sz w:val="24"/>
          <w:szCs w:val="24"/>
        </w:rPr>
        <w:t xml:space="preserve"> international standards.</w:t>
      </w:r>
      <w:r w:rsidR="009D7803">
        <w:rPr>
          <w:rFonts w:ascii="Times New Roman" w:hAnsi="Times New Roman" w:cs="Times New Roman"/>
          <w:sz w:val="24"/>
          <w:szCs w:val="24"/>
        </w:rPr>
        <w:t xml:space="preserve"> </w:t>
      </w:r>
      <w:r>
        <w:rPr>
          <w:rFonts w:ascii="Times New Roman" w:hAnsi="Times New Roman" w:cs="Times New Roman"/>
          <w:sz w:val="24"/>
          <w:szCs w:val="24"/>
        </w:rPr>
        <w:t>Th</w:t>
      </w:r>
      <w:r w:rsidR="00CB5E27">
        <w:rPr>
          <w:rFonts w:ascii="Times New Roman" w:hAnsi="Times New Roman" w:cs="Times New Roman"/>
          <w:sz w:val="24"/>
          <w:szCs w:val="24"/>
        </w:rPr>
        <w:t>e</w:t>
      </w:r>
      <w:r>
        <w:rPr>
          <w:rFonts w:ascii="Times New Roman" w:hAnsi="Times New Roman" w:cs="Times New Roman"/>
          <w:sz w:val="24"/>
          <w:szCs w:val="24"/>
        </w:rPr>
        <w:t xml:space="preserve"> </w:t>
      </w:r>
      <w:r w:rsidR="00CB5E27">
        <w:rPr>
          <w:rFonts w:ascii="Times New Roman" w:hAnsi="Times New Roman" w:cs="Times New Roman"/>
          <w:sz w:val="24"/>
          <w:szCs w:val="24"/>
        </w:rPr>
        <w:t xml:space="preserve">work-rest mandate </w:t>
      </w:r>
      <w:r>
        <w:rPr>
          <w:rFonts w:ascii="Times New Roman" w:hAnsi="Times New Roman" w:cs="Times New Roman"/>
          <w:sz w:val="24"/>
          <w:szCs w:val="24"/>
        </w:rPr>
        <w:t xml:space="preserve">forces </w:t>
      </w:r>
      <w:r w:rsidR="00DE0A1A">
        <w:rPr>
          <w:rFonts w:ascii="Times New Roman" w:hAnsi="Times New Roman" w:cs="Times New Roman"/>
          <w:sz w:val="24"/>
          <w:szCs w:val="24"/>
        </w:rPr>
        <w:t xml:space="preserve">vessel </w:t>
      </w:r>
      <w:r>
        <w:rPr>
          <w:rFonts w:ascii="Times New Roman" w:hAnsi="Times New Roman" w:cs="Times New Roman"/>
          <w:sz w:val="24"/>
          <w:szCs w:val="24"/>
        </w:rPr>
        <w:t>crews, which have become smaller and smaller over time, to work ad-hoc schedules, affecting rest and relaxation</w:t>
      </w:r>
      <w:r w:rsidR="007B14EF">
        <w:rPr>
          <w:rFonts w:ascii="Times New Roman" w:hAnsi="Times New Roman" w:cs="Times New Roman"/>
          <w:sz w:val="24"/>
          <w:szCs w:val="24"/>
        </w:rPr>
        <w:t>,</w:t>
      </w:r>
      <w:r>
        <w:rPr>
          <w:rFonts w:ascii="Times New Roman" w:hAnsi="Times New Roman" w:cs="Times New Roman"/>
          <w:sz w:val="24"/>
          <w:szCs w:val="24"/>
        </w:rPr>
        <w:t xml:space="preserve"> and increasing crew fatigue.</w:t>
      </w:r>
    </w:p>
    <w:p w:rsidR="00695347" w:rsidP="00B6493B" w:rsidRDefault="003A31BC" w14:paraId="1482D919" w14:textId="0BD9D4E7">
      <w:pPr>
        <w:spacing w:line="240" w:lineRule="auto"/>
        <w:ind w:firstLine="720"/>
        <w:rPr>
          <w:rFonts w:ascii="Times New Roman" w:hAnsi="Times New Roman" w:cs="Times New Roman"/>
          <w:sz w:val="24"/>
          <w:szCs w:val="24"/>
        </w:rPr>
      </w:pPr>
      <w:r>
        <w:rPr>
          <w:rFonts w:ascii="Times New Roman" w:hAnsi="Times New Roman" w:cs="Times New Roman"/>
          <w:sz w:val="24"/>
          <w:szCs w:val="24"/>
        </w:rPr>
        <w:t>Conflict</w:t>
      </w:r>
      <w:r w:rsidR="007B14EF">
        <w:rPr>
          <w:rFonts w:ascii="Times New Roman" w:hAnsi="Times New Roman" w:cs="Times New Roman"/>
          <w:sz w:val="24"/>
          <w:szCs w:val="24"/>
        </w:rPr>
        <w:t>-laden</w:t>
      </w:r>
      <w:r>
        <w:rPr>
          <w:rFonts w:ascii="Times New Roman" w:hAnsi="Times New Roman" w:cs="Times New Roman"/>
          <w:sz w:val="24"/>
          <w:szCs w:val="24"/>
        </w:rPr>
        <w:t xml:space="preserve"> environments involving nations other than the U.S. can also affect mariner risk.</w:t>
      </w:r>
      <w:r w:rsidR="009D7803">
        <w:rPr>
          <w:rFonts w:ascii="Times New Roman" w:hAnsi="Times New Roman" w:cs="Times New Roman"/>
          <w:sz w:val="24"/>
          <w:szCs w:val="24"/>
        </w:rPr>
        <w:t xml:space="preserve"> </w:t>
      </w:r>
      <w:r w:rsidRPr="00043D14">
        <w:rPr>
          <w:rFonts w:ascii="Times New Roman" w:hAnsi="Times New Roman" w:cs="Times New Roman"/>
          <w:sz w:val="24"/>
          <w:szCs w:val="24"/>
        </w:rPr>
        <w:t>Operating in these environments increases risk tremendously,</w:t>
      </w:r>
      <w:r>
        <w:rPr>
          <w:rFonts w:ascii="Times New Roman" w:hAnsi="Times New Roman" w:cs="Times New Roman"/>
          <w:sz w:val="24"/>
          <w:szCs w:val="24"/>
        </w:rPr>
        <w:t xml:space="preserve"> such as commercial vessels transi</w:t>
      </w:r>
      <w:r w:rsidR="00EC3DB0">
        <w:rPr>
          <w:rFonts w:ascii="Times New Roman" w:hAnsi="Times New Roman" w:cs="Times New Roman"/>
          <w:sz w:val="24"/>
          <w:szCs w:val="24"/>
        </w:rPr>
        <w:t>ting waters rampant with pirate or rebel activity, li</w:t>
      </w:r>
      <w:r>
        <w:rPr>
          <w:rFonts w:ascii="Times New Roman" w:hAnsi="Times New Roman" w:cs="Times New Roman"/>
          <w:sz w:val="24"/>
          <w:szCs w:val="24"/>
        </w:rPr>
        <w:t xml:space="preserve">ke the Horn of Africa and the </w:t>
      </w:r>
      <w:r w:rsidR="006B399A">
        <w:rPr>
          <w:rFonts w:ascii="Times New Roman" w:hAnsi="Times New Roman" w:cs="Times New Roman"/>
          <w:sz w:val="24"/>
          <w:szCs w:val="24"/>
        </w:rPr>
        <w:t>Strait of Bab el-Mandeb</w:t>
      </w:r>
      <w:r>
        <w:rPr>
          <w:rFonts w:ascii="Times New Roman" w:hAnsi="Times New Roman" w:cs="Times New Roman"/>
          <w:sz w:val="24"/>
          <w:szCs w:val="24"/>
        </w:rPr>
        <w:t>.</w:t>
      </w:r>
      <w:r w:rsidR="009D7803">
        <w:rPr>
          <w:rFonts w:ascii="Times New Roman" w:hAnsi="Times New Roman" w:cs="Times New Roman"/>
          <w:sz w:val="24"/>
          <w:szCs w:val="24"/>
        </w:rPr>
        <w:t xml:space="preserve"> </w:t>
      </w:r>
      <w:r>
        <w:rPr>
          <w:rFonts w:ascii="Times New Roman" w:hAnsi="Times New Roman" w:cs="Times New Roman"/>
          <w:sz w:val="24"/>
          <w:szCs w:val="24"/>
        </w:rPr>
        <w:t>A</w:t>
      </w:r>
      <w:r w:rsidRPr="00043D14">
        <w:rPr>
          <w:rFonts w:ascii="Times New Roman" w:hAnsi="Times New Roman" w:cs="Times New Roman"/>
          <w:sz w:val="24"/>
          <w:szCs w:val="24"/>
        </w:rPr>
        <w:t xml:space="preserve"> perfect example of that risk is shown by a recent attack on a High-Speed Transport Vessel, the HSV</w:t>
      </w:r>
      <w:r w:rsidR="00EC3DB0">
        <w:rPr>
          <w:rFonts w:ascii="Times New Roman" w:hAnsi="Times New Roman" w:cs="Times New Roman"/>
          <w:sz w:val="24"/>
          <w:szCs w:val="24"/>
        </w:rPr>
        <w:t>2</w:t>
      </w:r>
      <w:r w:rsidRPr="00043D14">
        <w:rPr>
          <w:rFonts w:ascii="Times New Roman" w:hAnsi="Times New Roman" w:cs="Times New Roman"/>
          <w:sz w:val="24"/>
          <w:szCs w:val="24"/>
        </w:rPr>
        <w:t xml:space="preserve"> Swift.</w:t>
      </w:r>
      <w:r w:rsidR="009D7803">
        <w:rPr>
          <w:rFonts w:ascii="Times New Roman" w:hAnsi="Times New Roman" w:cs="Times New Roman"/>
          <w:sz w:val="24"/>
          <w:szCs w:val="24"/>
        </w:rPr>
        <w:t xml:space="preserve"> </w:t>
      </w:r>
      <w:r w:rsidR="00DE0A1A">
        <w:rPr>
          <w:rFonts w:ascii="Times New Roman" w:hAnsi="Times New Roman" w:cs="Times New Roman"/>
          <w:sz w:val="24"/>
          <w:szCs w:val="24"/>
        </w:rPr>
        <w:t>W</w:t>
      </w:r>
      <w:r w:rsidRPr="00043D14" w:rsidR="00DE0A1A">
        <w:rPr>
          <w:rFonts w:ascii="Times New Roman" w:hAnsi="Times New Roman" w:cs="Times New Roman"/>
          <w:sz w:val="24"/>
          <w:szCs w:val="24"/>
        </w:rPr>
        <w:t xml:space="preserve">hile transiting the </w:t>
      </w:r>
      <w:r w:rsidR="00DE0A1A">
        <w:rPr>
          <w:rFonts w:ascii="Times New Roman" w:hAnsi="Times New Roman" w:cs="Times New Roman"/>
          <w:sz w:val="24"/>
          <w:szCs w:val="24"/>
        </w:rPr>
        <w:t xml:space="preserve">Strait of Bab el-Mandeb </w:t>
      </w:r>
      <w:r w:rsidRPr="00043D14" w:rsidR="00DE0A1A">
        <w:rPr>
          <w:rFonts w:ascii="Times New Roman" w:hAnsi="Times New Roman" w:cs="Times New Roman"/>
          <w:sz w:val="24"/>
          <w:szCs w:val="24"/>
        </w:rPr>
        <w:t>at night</w:t>
      </w:r>
      <w:r w:rsidR="00DE0A1A">
        <w:rPr>
          <w:rFonts w:ascii="Times New Roman" w:hAnsi="Times New Roman" w:cs="Times New Roman"/>
          <w:sz w:val="24"/>
          <w:szCs w:val="24"/>
        </w:rPr>
        <w:t>,</w:t>
      </w:r>
      <w:r w:rsidRPr="00043D14" w:rsidR="00DE0A1A">
        <w:rPr>
          <w:rFonts w:ascii="Times New Roman" w:hAnsi="Times New Roman" w:cs="Times New Roman"/>
          <w:sz w:val="24"/>
          <w:szCs w:val="24"/>
        </w:rPr>
        <w:t xml:space="preserve"> </w:t>
      </w:r>
      <w:r w:rsidR="00DE0A1A">
        <w:rPr>
          <w:rFonts w:ascii="Times New Roman" w:hAnsi="Times New Roman" w:cs="Times New Roman"/>
          <w:sz w:val="24"/>
          <w:szCs w:val="24"/>
        </w:rPr>
        <w:t>t</w:t>
      </w:r>
      <w:r w:rsidRPr="00043D14" w:rsidR="00DE0A1A">
        <w:rPr>
          <w:rFonts w:ascii="Times New Roman" w:hAnsi="Times New Roman" w:cs="Times New Roman"/>
          <w:sz w:val="24"/>
          <w:szCs w:val="24"/>
        </w:rPr>
        <w:t xml:space="preserve">he </w:t>
      </w:r>
      <w:r w:rsidRPr="00043D14">
        <w:rPr>
          <w:rFonts w:ascii="Times New Roman" w:hAnsi="Times New Roman" w:cs="Times New Roman"/>
          <w:sz w:val="24"/>
          <w:szCs w:val="24"/>
        </w:rPr>
        <w:t xml:space="preserve">vessel was victim to an anti-ship missile attack, </w:t>
      </w:r>
      <w:r w:rsidR="00DE0A1A">
        <w:rPr>
          <w:rFonts w:ascii="Times New Roman" w:hAnsi="Times New Roman" w:cs="Times New Roman"/>
          <w:sz w:val="24"/>
          <w:szCs w:val="24"/>
        </w:rPr>
        <w:t xml:space="preserve">which was </w:t>
      </w:r>
      <w:r w:rsidRPr="00043D14">
        <w:rPr>
          <w:rFonts w:ascii="Times New Roman" w:hAnsi="Times New Roman" w:cs="Times New Roman"/>
          <w:sz w:val="24"/>
          <w:szCs w:val="24"/>
        </w:rPr>
        <w:t>claimed by Houthi rebels.</w:t>
      </w:r>
      <w:r w:rsidR="009D7803">
        <w:rPr>
          <w:rFonts w:ascii="Times New Roman" w:hAnsi="Times New Roman" w:cs="Times New Roman"/>
          <w:sz w:val="24"/>
          <w:szCs w:val="24"/>
        </w:rPr>
        <w:t xml:space="preserve"> </w:t>
      </w:r>
      <w:r w:rsidRPr="00043D14">
        <w:rPr>
          <w:rFonts w:ascii="Times New Roman" w:hAnsi="Times New Roman" w:cs="Times New Roman"/>
          <w:sz w:val="24"/>
          <w:szCs w:val="24"/>
        </w:rPr>
        <w:t>The missile struck the Swift’s navigation bridge, igniting a massive fire and resulting in a twenty-five million</w:t>
      </w:r>
      <w:r>
        <w:rPr>
          <w:rFonts w:ascii="Times New Roman" w:hAnsi="Times New Roman" w:cs="Times New Roman"/>
          <w:sz w:val="24"/>
          <w:szCs w:val="24"/>
        </w:rPr>
        <w:t>-</w:t>
      </w:r>
      <w:r w:rsidRPr="00043D14">
        <w:rPr>
          <w:rFonts w:ascii="Times New Roman" w:hAnsi="Times New Roman" w:cs="Times New Roman"/>
          <w:sz w:val="24"/>
          <w:szCs w:val="24"/>
        </w:rPr>
        <w:t>dollar ($25,000,000.00) claim</w:t>
      </w:r>
      <w:r w:rsidR="00196A11">
        <w:rPr>
          <w:rFonts w:ascii="Times New Roman" w:hAnsi="Times New Roman" w:cs="Times New Roman"/>
          <w:sz w:val="24"/>
          <w:szCs w:val="24"/>
        </w:rPr>
        <w:t>.</w:t>
      </w:r>
      <w:r w:rsidR="00196A11">
        <w:rPr>
          <w:rStyle w:val="FootnoteReference"/>
          <w:rFonts w:ascii="Times New Roman" w:hAnsi="Times New Roman" w:cs="Times New Roman"/>
          <w:sz w:val="24"/>
          <w:szCs w:val="24"/>
        </w:rPr>
        <w:footnoteReference w:id="5"/>
      </w:r>
      <w:r w:rsidR="009D7803">
        <w:rPr>
          <w:rFonts w:ascii="Times New Roman" w:hAnsi="Times New Roman" w:cs="Times New Roman"/>
          <w:sz w:val="24"/>
          <w:szCs w:val="24"/>
        </w:rPr>
        <w:t xml:space="preserve"> </w:t>
      </w:r>
      <w:r w:rsidRPr="00043D14">
        <w:rPr>
          <w:rFonts w:ascii="Times New Roman" w:hAnsi="Times New Roman" w:cs="Times New Roman"/>
          <w:sz w:val="24"/>
          <w:szCs w:val="24"/>
        </w:rPr>
        <w:t>Although registered in the United Arab Emirates at the time, the vessel was formerly on long-term charter to the U.S. Navy’s Military Sealift Command.</w:t>
      </w:r>
      <w:r w:rsidR="009D7803">
        <w:rPr>
          <w:rFonts w:ascii="Times New Roman" w:hAnsi="Times New Roman" w:cs="Times New Roman"/>
          <w:sz w:val="24"/>
          <w:szCs w:val="24"/>
        </w:rPr>
        <w:t xml:space="preserve"> </w:t>
      </w:r>
      <w:r w:rsidRPr="00043D14">
        <w:rPr>
          <w:rFonts w:ascii="Times New Roman" w:hAnsi="Times New Roman" w:cs="Times New Roman"/>
          <w:sz w:val="24"/>
          <w:szCs w:val="24"/>
        </w:rPr>
        <w:t>It served as a proof-of-concept vessel for the U.S. Navy’s Expeditionary Fast Transport Ship</w:t>
      </w:r>
      <w:r>
        <w:rPr>
          <w:rFonts w:ascii="Times New Roman" w:hAnsi="Times New Roman" w:cs="Times New Roman"/>
          <w:sz w:val="24"/>
          <w:szCs w:val="24"/>
        </w:rPr>
        <w:t>s</w:t>
      </w:r>
      <w:r w:rsidR="00EC3DB0">
        <w:rPr>
          <w:rFonts w:ascii="Times New Roman" w:hAnsi="Times New Roman" w:cs="Times New Roman"/>
          <w:sz w:val="24"/>
          <w:szCs w:val="24"/>
        </w:rPr>
        <w:t xml:space="preserve"> (T-EPFs)</w:t>
      </w:r>
      <w:r>
        <w:rPr>
          <w:rFonts w:ascii="Times New Roman" w:hAnsi="Times New Roman" w:cs="Times New Roman"/>
          <w:sz w:val="24"/>
          <w:szCs w:val="24"/>
        </w:rPr>
        <w:t xml:space="preserve">, which frequently operate in the </w:t>
      </w:r>
      <w:r w:rsidR="006B399A">
        <w:rPr>
          <w:rFonts w:ascii="Times New Roman" w:hAnsi="Times New Roman" w:cs="Times New Roman"/>
          <w:sz w:val="24"/>
          <w:szCs w:val="24"/>
        </w:rPr>
        <w:t>Strait of Bab el-Mandeb</w:t>
      </w:r>
      <w:r>
        <w:rPr>
          <w:rFonts w:ascii="Times New Roman" w:hAnsi="Times New Roman" w:cs="Times New Roman"/>
          <w:sz w:val="24"/>
          <w:szCs w:val="24"/>
        </w:rPr>
        <w:t>.</w:t>
      </w:r>
      <w:r w:rsidR="009D7803">
        <w:rPr>
          <w:rFonts w:ascii="Times New Roman" w:hAnsi="Times New Roman" w:cs="Times New Roman"/>
          <w:sz w:val="24"/>
          <w:szCs w:val="24"/>
        </w:rPr>
        <w:t xml:space="preserve"> </w:t>
      </w:r>
      <w:r>
        <w:rPr>
          <w:rFonts w:ascii="Times New Roman" w:hAnsi="Times New Roman" w:cs="Times New Roman"/>
          <w:sz w:val="24"/>
          <w:szCs w:val="24"/>
        </w:rPr>
        <w:t>With dis</w:t>
      </w:r>
      <w:r w:rsidR="00EC3DB0">
        <w:rPr>
          <w:rFonts w:ascii="Times New Roman" w:hAnsi="Times New Roman" w:cs="Times New Roman"/>
          <w:sz w:val="24"/>
          <w:szCs w:val="24"/>
        </w:rPr>
        <w:t xml:space="preserve">tinct similarities between T-EPFs </w:t>
      </w:r>
      <w:r>
        <w:rPr>
          <w:rFonts w:ascii="Times New Roman" w:hAnsi="Times New Roman" w:cs="Times New Roman"/>
          <w:sz w:val="24"/>
          <w:szCs w:val="24"/>
        </w:rPr>
        <w:t>and the Swift, one of the Navy’s</w:t>
      </w:r>
      <w:r w:rsidR="00EC3DB0">
        <w:rPr>
          <w:rFonts w:ascii="Times New Roman" w:hAnsi="Times New Roman" w:cs="Times New Roman"/>
          <w:sz w:val="24"/>
          <w:szCs w:val="24"/>
        </w:rPr>
        <w:t xml:space="preserve"> current</w:t>
      </w:r>
      <w:r>
        <w:rPr>
          <w:rFonts w:ascii="Times New Roman" w:hAnsi="Times New Roman" w:cs="Times New Roman"/>
          <w:sz w:val="24"/>
          <w:szCs w:val="24"/>
        </w:rPr>
        <w:t xml:space="preserve"> </w:t>
      </w:r>
      <w:r w:rsidRPr="00043D14">
        <w:rPr>
          <w:rFonts w:ascii="Times New Roman" w:hAnsi="Times New Roman" w:cs="Times New Roman"/>
          <w:sz w:val="24"/>
          <w:szCs w:val="24"/>
        </w:rPr>
        <w:t xml:space="preserve">vessels could easily have been </w:t>
      </w:r>
      <w:r>
        <w:rPr>
          <w:rFonts w:ascii="Times New Roman" w:hAnsi="Times New Roman" w:cs="Times New Roman"/>
          <w:sz w:val="24"/>
          <w:szCs w:val="24"/>
        </w:rPr>
        <w:t>the victim</w:t>
      </w:r>
      <w:r w:rsidRPr="00043D14">
        <w:rPr>
          <w:rFonts w:ascii="Times New Roman" w:hAnsi="Times New Roman" w:cs="Times New Roman"/>
          <w:sz w:val="24"/>
          <w:szCs w:val="24"/>
        </w:rPr>
        <w:t>.</w:t>
      </w:r>
      <w:r w:rsidR="009D7803">
        <w:rPr>
          <w:rFonts w:ascii="Times New Roman" w:hAnsi="Times New Roman" w:cs="Times New Roman"/>
          <w:sz w:val="24"/>
          <w:szCs w:val="24"/>
        </w:rPr>
        <w:t xml:space="preserve"> </w:t>
      </w:r>
      <w:r>
        <w:rPr>
          <w:rFonts w:ascii="Times New Roman" w:hAnsi="Times New Roman" w:cs="Times New Roman"/>
          <w:sz w:val="24"/>
          <w:szCs w:val="24"/>
        </w:rPr>
        <w:t>Finally, p</w:t>
      </w:r>
      <w:r w:rsidRPr="00043D14">
        <w:rPr>
          <w:rFonts w:ascii="Times New Roman" w:hAnsi="Times New Roman" w:cs="Times New Roman"/>
          <w:sz w:val="24"/>
          <w:szCs w:val="24"/>
        </w:rPr>
        <w:t>roximity to Iranian waters for vessels transiting the Strait of Hormuz introduces risk, as evidenced recently by a British Oil Tanker seized by Iranian authorities</w:t>
      </w:r>
      <w:r w:rsidR="00196A11">
        <w:rPr>
          <w:rFonts w:ascii="Times New Roman" w:hAnsi="Times New Roman" w:cs="Times New Roman"/>
          <w:sz w:val="24"/>
          <w:szCs w:val="24"/>
        </w:rPr>
        <w:t xml:space="preserve"> (reported </w:t>
      </w:r>
      <w:r w:rsidR="007B14EF">
        <w:rPr>
          <w:rFonts w:ascii="Times New Roman" w:hAnsi="Times New Roman" w:cs="Times New Roman"/>
          <w:sz w:val="24"/>
          <w:szCs w:val="24"/>
        </w:rPr>
        <w:t xml:space="preserve">by </w:t>
      </w:r>
      <w:r w:rsidR="00196A11">
        <w:rPr>
          <w:rFonts w:ascii="Times New Roman" w:hAnsi="Times New Roman" w:cs="Times New Roman"/>
          <w:sz w:val="24"/>
          <w:szCs w:val="24"/>
        </w:rPr>
        <w:t>multiple open-source news outlets</w:t>
      </w:r>
      <w:r w:rsidRPr="00043D14">
        <w:rPr>
          <w:rFonts w:ascii="Times New Roman" w:hAnsi="Times New Roman" w:cs="Times New Roman"/>
          <w:sz w:val="24"/>
          <w:szCs w:val="24"/>
        </w:rPr>
        <w:t>.</w:t>
      </w:r>
      <w:r w:rsidR="00196A11">
        <w:rPr>
          <w:rFonts w:ascii="Times New Roman" w:hAnsi="Times New Roman" w:cs="Times New Roman"/>
          <w:sz w:val="24"/>
          <w:szCs w:val="24"/>
        </w:rPr>
        <w:t>)</w:t>
      </w:r>
      <w:r w:rsidR="009D7803">
        <w:rPr>
          <w:rFonts w:ascii="Times New Roman" w:hAnsi="Times New Roman" w:cs="Times New Roman"/>
          <w:sz w:val="24"/>
          <w:szCs w:val="24"/>
        </w:rPr>
        <w:t xml:space="preserve"> </w:t>
      </w:r>
      <w:r w:rsidR="00695347">
        <w:rPr>
          <w:rFonts w:ascii="Times New Roman" w:hAnsi="Times New Roman" w:cs="Times New Roman"/>
          <w:sz w:val="24"/>
          <w:szCs w:val="24"/>
        </w:rPr>
        <w:t>Today’s risk environment has</w:t>
      </w:r>
      <w:r>
        <w:rPr>
          <w:rFonts w:ascii="Times New Roman" w:hAnsi="Times New Roman" w:cs="Times New Roman"/>
          <w:sz w:val="24"/>
          <w:szCs w:val="24"/>
        </w:rPr>
        <w:t xml:space="preserve"> introduced a level of uncertainty with regard to mariner safety and willingness to serve.</w:t>
      </w:r>
      <w:r w:rsidR="009D7803">
        <w:rPr>
          <w:rFonts w:ascii="Times New Roman" w:hAnsi="Times New Roman" w:cs="Times New Roman"/>
          <w:sz w:val="24"/>
          <w:szCs w:val="24"/>
        </w:rPr>
        <w:t xml:space="preserve"> </w:t>
      </w:r>
    </w:p>
    <w:p w:rsidR="003F5D74" w:rsidP="00B6493B" w:rsidRDefault="003F5D74" w14:paraId="3D2088DB" w14:textId="242F0D55">
      <w:pPr>
        <w:spacing w:line="240" w:lineRule="auto"/>
        <w:rPr>
          <w:rFonts w:ascii="Times New Roman" w:hAnsi="Times New Roman" w:cs="Times New Roman"/>
          <w:sz w:val="24"/>
          <w:szCs w:val="24"/>
        </w:rPr>
      </w:pPr>
    </w:p>
    <w:p w:rsidR="003F5D74" w:rsidP="00B6493B" w:rsidRDefault="003F5D74" w14:paraId="3C1F2C34" w14:textId="65E7E6A2">
      <w:pPr>
        <w:spacing w:line="240" w:lineRule="auto"/>
        <w:rPr>
          <w:rFonts w:ascii="Times New Roman" w:hAnsi="Times New Roman" w:cs="Times New Roman"/>
          <w:sz w:val="24"/>
          <w:szCs w:val="24"/>
          <w:u w:val="single"/>
        </w:rPr>
      </w:pPr>
      <w:r w:rsidRPr="003E3BB4">
        <w:rPr>
          <w:rFonts w:ascii="Times New Roman" w:hAnsi="Times New Roman" w:cs="Times New Roman"/>
          <w:sz w:val="24"/>
          <w:szCs w:val="24"/>
          <w:u w:val="single"/>
        </w:rPr>
        <w:t>Mariner Compensation</w:t>
      </w:r>
    </w:p>
    <w:p w:rsidRPr="003E3BB4" w:rsidR="003E3BB4" w:rsidP="00B6493B" w:rsidRDefault="003E3BB4" w14:paraId="0C87CFBD" w14:textId="77777777">
      <w:pPr>
        <w:spacing w:line="240" w:lineRule="auto"/>
        <w:rPr>
          <w:rFonts w:ascii="Times New Roman" w:hAnsi="Times New Roman" w:cs="Times New Roman"/>
          <w:sz w:val="24"/>
          <w:szCs w:val="24"/>
        </w:rPr>
      </w:pPr>
    </w:p>
    <w:p w:rsidR="003F5D74" w:rsidP="00B6493B" w:rsidRDefault="003F5D74" w14:paraId="4735A252" w14:textId="34FE9D31">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U.S. mariners are generally well </w:t>
      </w:r>
      <w:r w:rsidR="006B399A">
        <w:rPr>
          <w:rFonts w:ascii="Times New Roman" w:hAnsi="Times New Roman" w:cs="Times New Roman"/>
          <w:sz w:val="24"/>
          <w:szCs w:val="24"/>
        </w:rPr>
        <w:t>compensated</w:t>
      </w:r>
      <w:r>
        <w:rPr>
          <w:rFonts w:ascii="Times New Roman" w:hAnsi="Times New Roman" w:cs="Times New Roman"/>
          <w:sz w:val="24"/>
          <w:szCs w:val="24"/>
        </w:rPr>
        <w:t>, especially when compared to the average worldwide mariner salary</w:t>
      </w:r>
      <w:r w:rsidR="00EF1A01">
        <w:rPr>
          <w:rFonts w:ascii="Times New Roman" w:hAnsi="Times New Roman" w:cs="Times New Roman"/>
          <w:sz w:val="24"/>
          <w:szCs w:val="24"/>
        </w:rPr>
        <w:t>.</w:t>
      </w:r>
      <w:r w:rsidR="009D7803">
        <w:rPr>
          <w:rFonts w:ascii="Times New Roman" w:hAnsi="Times New Roman" w:cs="Times New Roman"/>
          <w:sz w:val="24"/>
          <w:szCs w:val="24"/>
        </w:rPr>
        <w:t xml:space="preserve"> </w:t>
      </w:r>
      <w:r w:rsidR="00EF1A01">
        <w:rPr>
          <w:rFonts w:ascii="Times New Roman" w:hAnsi="Times New Roman" w:cs="Times New Roman"/>
          <w:sz w:val="24"/>
          <w:szCs w:val="24"/>
        </w:rPr>
        <w:t xml:space="preserve">For example, International </w:t>
      </w:r>
      <w:proofErr w:type="spellStart"/>
      <w:r w:rsidR="00EF1A01">
        <w:rPr>
          <w:rFonts w:ascii="Times New Roman" w:hAnsi="Times New Roman" w:cs="Times New Roman"/>
          <w:sz w:val="24"/>
          <w:szCs w:val="24"/>
        </w:rPr>
        <w:t>Labour</w:t>
      </w:r>
      <w:proofErr w:type="spellEnd"/>
      <w:r w:rsidR="00EF1A01">
        <w:rPr>
          <w:rFonts w:ascii="Times New Roman" w:hAnsi="Times New Roman" w:cs="Times New Roman"/>
          <w:sz w:val="24"/>
          <w:szCs w:val="24"/>
        </w:rPr>
        <w:t xml:space="preserve"> Organization documents show that the “minimum monthly basic wage figure” for an A</w:t>
      </w:r>
      <w:r w:rsidR="00DB109F">
        <w:rPr>
          <w:rFonts w:ascii="Times New Roman" w:hAnsi="Times New Roman" w:cs="Times New Roman"/>
          <w:sz w:val="24"/>
          <w:szCs w:val="24"/>
        </w:rPr>
        <w:t xml:space="preserve">ble Seaman (a </w:t>
      </w:r>
      <w:r w:rsidR="00DE0A1A">
        <w:rPr>
          <w:rFonts w:ascii="Times New Roman" w:hAnsi="Times New Roman" w:cs="Times New Roman"/>
          <w:sz w:val="24"/>
          <w:szCs w:val="24"/>
        </w:rPr>
        <w:t>junior-</w:t>
      </w:r>
      <w:r w:rsidR="00DB109F">
        <w:rPr>
          <w:rFonts w:ascii="Times New Roman" w:hAnsi="Times New Roman" w:cs="Times New Roman"/>
          <w:sz w:val="24"/>
          <w:szCs w:val="24"/>
        </w:rPr>
        <w:t xml:space="preserve">level position) </w:t>
      </w:r>
      <w:r w:rsidR="00EF1A01">
        <w:rPr>
          <w:rFonts w:ascii="Times New Roman" w:hAnsi="Times New Roman" w:cs="Times New Roman"/>
          <w:sz w:val="24"/>
          <w:szCs w:val="24"/>
        </w:rPr>
        <w:t xml:space="preserve">was </w:t>
      </w:r>
      <w:r w:rsidR="00DB109F">
        <w:rPr>
          <w:rFonts w:ascii="Times New Roman" w:hAnsi="Times New Roman" w:cs="Times New Roman"/>
          <w:sz w:val="24"/>
          <w:szCs w:val="24"/>
        </w:rPr>
        <w:t>six hundred fourteen dollars (</w:t>
      </w:r>
      <w:r w:rsidR="00EF1A01">
        <w:rPr>
          <w:rFonts w:ascii="Times New Roman" w:hAnsi="Times New Roman" w:cs="Times New Roman"/>
          <w:sz w:val="24"/>
          <w:szCs w:val="24"/>
        </w:rPr>
        <w:t>$614</w:t>
      </w:r>
      <w:r w:rsidR="00196A11">
        <w:rPr>
          <w:rFonts w:ascii="Times New Roman" w:hAnsi="Times New Roman" w:cs="Times New Roman"/>
          <w:sz w:val="24"/>
          <w:szCs w:val="24"/>
        </w:rPr>
        <w:t>.00).</w:t>
      </w:r>
      <w:r w:rsidR="00196A11">
        <w:rPr>
          <w:rStyle w:val="FootnoteReference"/>
          <w:rFonts w:ascii="Times New Roman" w:hAnsi="Times New Roman" w:cs="Times New Roman"/>
          <w:sz w:val="24"/>
          <w:szCs w:val="24"/>
        </w:rPr>
        <w:footnoteReference w:id="6"/>
      </w:r>
      <w:r w:rsidR="009D7803">
        <w:rPr>
          <w:rFonts w:ascii="Times New Roman" w:hAnsi="Times New Roman" w:cs="Times New Roman"/>
          <w:sz w:val="24"/>
          <w:szCs w:val="24"/>
        </w:rPr>
        <w:t xml:space="preserve"> </w:t>
      </w:r>
      <w:r w:rsidR="003F6F9F">
        <w:rPr>
          <w:rFonts w:ascii="Times New Roman" w:hAnsi="Times New Roman" w:cs="Times New Roman"/>
          <w:sz w:val="24"/>
          <w:szCs w:val="24"/>
        </w:rPr>
        <w:t xml:space="preserve">Although this figure is set to rise to </w:t>
      </w:r>
      <w:r w:rsidR="00EC3DB0">
        <w:rPr>
          <w:rFonts w:ascii="Times New Roman" w:hAnsi="Times New Roman" w:cs="Times New Roman"/>
          <w:sz w:val="24"/>
          <w:szCs w:val="24"/>
        </w:rPr>
        <w:t>six hundred forty-</w:t>
      </w:r>
      <w:r w:rsidR="00E42927">
        <w:rPr>
          <w:rFonts w:ascii="Times New Roman" w:hAnsi="Times New Roman" w:cs="Times New Roman"/>
          <w:sz w:val="24"/>
          <w:szCs w:val="24"/>
        </w:rPr>
        <w:t>one dollars (</w:t>
      </w:r>
      <w:r w:rsidR="003F6F9F">
        <w:rPr>
          <w:rFonts w:ascii="Times New Roman" w:hAnsi="Times New Roman" w:cs="Times New Roman"/>
          <w:sz w:val="24"/>
          <w:szCs w:val="24"/>
        </w:rPr>
        <w:t>$641.00</w:t>
      </w:r>
      <w:r w:rsidR="00E42927">
        <w:rPr>
          <w:rFonts w:ascii="Times New Roman" w:hAnsi="Times New Roman" w:cs="Times New Roman"/>
          <w:sz w:val="24"/>
          <w:szCs w:val="24"/>
        </w:rPr>
        <w:t>)</w:t>
      </w:r>
      <w:r w:rsidR="003F6F9F">
        <w:rPr>
          <w:rFonts w:ascii="Times New Roman" w:hAnsi="Times New Roman" w:cs="Times New Roman"/>
          <w:sz w:val="24"/>
          <w:szCs w:val="24"/>
        </w:rPr>
        <w:t xml:space="preserve"> in January of 2021, </w:t>
      </w:r>
      <w:r w:rsidR="007B7F85">
        <w:rPr>
          <w:rFonts w:ascii="Times New Roman" w:hAnsi="Times New Roman" w:cs="Times New Roman"/>
          <w:sz w:val="24"/>
          <w:szCs w:val="24"/>
        </w:rPr>
        <w:t>U.S. mariners, as shown below, are substantially higher paid than their international counterparts.</w:t>
      </w:r>
      <w:r w:rsidR="009D7803">
        <w:rPr>
          <w:rFonts w:ascii="Times New Roman" w:hAnsi="Times New Roman" w:cs="Times New Roman"/>
          <w:sz w:val="24"/>
          <w:szCs w:val="24"/>
        </w:rPr>
        <w:t xml:space="preserve"> </w:t>
      </w:r>
      <w:r>
        <w:rPr>
          <w:rFonts w:ascii="Times New Roman" w:hAnsi="Times New Roman" w:cs="Times New Roman"/>
          <w:sz w:val="24"/>
          <w:szCs w:val="24"/>
        </w:rPr>
        <w:t xml:space="preserve">However, </w:t>
      </w:r>
      <w:r w:rsidR="007B14EF">
        <w:rPr>
          <w:rFonts w:ascii="Times New Roman" w:hAnsi="Times New Roman" w:cs="Times New Roman"/>
          <w:sz w:val="24"/>
          <w:szCs w:val="24"/>
        </w:rPr>
        <w:t>the highly</w:t>
      </w:r>
      <w:r w:rsidR="00374789">
        <w:rPr>
          <w:rFonts w:ascii="Times New Roman" w:hAnsi="Times New Roman" w:cs="Times New Roman"/>
          <w:sz w:val="24"/>
          <w:szCs w:val="24"/>
        </w:rPr>
        <w:t>-</w:t>
      </w:r>
      <w:r w:rsidR="007B14EF">
        <w:rPr>
          <w:rFonts w:ascii="Times New Roman" w:hAnsi="Times New Roman" w:cs="Times New Roman"/>
          <w:sz w:val="24"/>
          <w:szCs w:val="24"/>
        </w:rPr>
        <w:t>skilled U.S. mariners are very likely to find land-based</w:t>
      </w:r>
      <w:r>
        <w:rPr>
          <w:rFonts w:ascii="Times New Roman" w:hAnsi="Times New Roman" w:cs="Times New Roman"/>
          <w:sz w:val="24"/>
          <w:szCs w:val="24"/>
        </w:rPr>
        <w:t xml:space="preserve"> occupations </w:t>
      </w:r>
      <w:r w:rsidR="00085E72">
        <w:rPr>
          <w:rFonts w:ascii="Times New Roman" w:hAnsi="Times New Roman" w:cs="Times New Roman"/>
          <w:sz w:val="24"/>
          <w:szCs w:val="24"/>
        </w:rPr>
        <w:t xml:space="preserve">in the U.S. </w:t>
      </w:r>
      <w:r>
        <w:rPr>
          <w:rFonts w:ascii="Times New Roman" w:hAnsi="Times New Roman" w:cs="Times New Roman"/>
          <w:sz w:val="24"/>
          <w:szCs w:val="24"/>
        </w:rPr>
        <w:t xml:space="preserve">that </w:t>
      </w:r>
      <w:r w:rsidR="008E03AC">
        <w:rPr>
          <w:rFonts w:ascii="Times New Roman" w:hAnsi="Times New Roman" w:cs="Times New Roman"/>
          <w:sz w:val="24"/>
          <w:szCs w:val="24"/>
        </w:rPr>
        <w:t xml:space="preserve">require </w:t>
      </w:r>
      <w:r>
        <w:rPr>
          <w:rFonts w:ascii="Times New Roman" w:hAnsi="Times New Roman" w:cs="Times New Roman"/>
          <w:sz w:val="24"/>
          <w:szCs w:val="24"/>
        </w:rPr>
        <w:t xml:space="preserve">similar </w:t>
      </w:r>
      <w:r w:rsidR="008E03AC">
        <w:rPr>
          <w:rFonts w:ascii="Times New Roman" w:hAnsi="Times New Roman" w:cs="Times New Roman"/>
          <w:sz w:val="24"/>
          <w:szCs w:val="24"/>
        </w:rPr>
        <w:t>skills</w:t>
      </w:r>
      <w:r w:rsidR="00374789">
        <w:rPr>
          <w:rFonts w:ascii="Times New Roman" w:hAnsi="Times New Roman" w:cs="Times New Roman"/>
          <w:sz w:val="24"/>
          <w:szCs w:val="24"/>
        </w:rPr>
        <w:t>,</w:t>
      </w:r>
      <w:r w:rsidR="008E03AC">
        <w:rPr>
          <w:rFonts w:ascii="Times New Roman" w:hAnsi="Times New Roman" w:cs="Times New Roman"/>
          <w:sz w:val="24"/>
          <w:szCs w:val="24"/>
        </w:rPr>
        <w:t xml:space="preserve"> but </w:t>
      </w:r>
      <w:r>
        <w:rPr>
          <w:rFonts w:ascii="Times New Roman" w:hAnsi="Times New Roman" w:cs="Times New Roman"/>
          <w:sz w:val="24"/>
          <w:szCs w:val="24"/>
        </w:rPr>
        <w:t xml:space="preserve">with significantly </w:t>
      </w:r>
      <w:r>
        <w:rPr>
          <w:rFonts w:ascii="Times New Roman" w:hAnsi="Times New Roman" w:cs="Times New Roman"/>
          <w:sz w:val="24"/>
          <w:szCs w:val="24"/>
        </w:rPr>
        <w:lastRenderedPageBreak/>
        <w:t>less dynamic risk environment</w:t>
      </w:r>
      <w:r w:rsidR="00085E72">
        <w:rPr>
          <w:rFonts w:ascii="Times New Roman" w:hAnsi="Times New Roman" w:cs="Times New Roman"/>
          <w:sz w:val="24"/>
          <w:szCs w:val="24"/>
        </w:rPr>
        <w:t>s</w:t>
      </w:r>
      <w:r>
        <w:rPr>
          <w:rFonts w:ascii="Times New Roman" w:hAnsi="Times New Roman" w:cs="Times New Roman"/>
          <w:sz w:val="24"/>
          <w:szCs w:val="24"/>
        </w:rPr>
        <w:t xml:space="preserve"> and more stable work schedule</w:t>
      </w:r>
      <w:r w:rsidR="00085E72">
        <w:rPr>
          <w:rFonts w:ascii="Times New Roman" w:hAnsi="Times New Roman" w:cs="Times New Roman"/>
          <w:sz w:val="24"/>
          <w:szCs w:val="24"/>
        </w:rPr>
        <w:t>s</w:t>
      </w:r>
      <w:r w:rsidR="008E03AC">
        <w:rPr>
          <w:rFonts w:ascii="Times New Roman" w:hAnsi="Times New Roman" w:cs="Times New Roman"/>
          <w:sz w:val="24"/>
          <w:szCs w:val="24"/>
        </w:rPr>
        <w:t xml:space="preserve"> and </w:t>
      </w:r>
      <w:r w:rsidR="00EC3DB0">
        <w:rPr>
          <w:rFonts w:ascii="Times New Roman" w:hAnsi="Times New Roman" w:cs="Times New Roman"/>
          <w:sz w:val="24"/>
          <w:szCs w:val="24"/>
        </w:rPr>
        <w:t>comparable salaries.</w:t>
      </w:r>
      <w:r w:rsidR="009D7803">
        <w:rPr>
          <w:rFonts w:ascii="Times New Roman" w:hAnsi="Times New Roman" w:cs="Times New Roman"/>
          <w:sz w:val="24"/>
          <w:szCs w:val="24"/>
        </w:rPr>
        <w:t xml:space="preserve"> </w:t>
      </w:r>
      <w:r w:rsidR="00EC3DB0">
        <w:rPr>
          <w:rFonts w:ascii="Times New Roman" w:hAnsi="Times New Roman" w:cs="Times New Roman"/>
          <w:sz w:val="24"/>
          <w:szCs w:val="24"/>
        </w:rPr>
        <w:t>This could present a draw away from the seagoing occupations in favor of the more stable occupations</w:t>
      </w:r>
      <w:r w:rsidR="00DE0A1A">
        <w:rPr>
          <w:rFonts w:ascii="Times New Roman" w:hAnsi="Times New Roman" w:cs="Times New Roman"/>
          <w:sz w:val="24"/>
          <w:szCs w:val="24"/>
        </w:rPr>
        <w:t xml:space="preserve"> ashore</w:t>
      </w:r>
      <w:r w:rsidR="00EC3DB0">
        <w:rPr>
          <w:rFonts w:ascii="Times New Roman" w:hAnsi="Times New Roman" w:cs="Times New Roman"/>
          <w:sz w:val="24"/>
          <w:szCs w:val="24"/>
        </w:rPr>
        <w:t>.</w:t>
      </w:r>
    </w:p>
    <w:p w:rsidR="003F5D74" w:rsidP="00B6493B" w:rsidRDefault="003F5D74" w14:paraId="78237A71" w14:textId="76F2F8C9">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According to </w:t>
      </w:r>
      <w:r w:rsidR="005F4F2C">
        <w:rPr>
          <w:rFonts w:ascii="Times New Roman" w:hAnsi="Times New Roman" w:cs="Times New Roman"/>
          <w:sz w:val="24"/>
          <w:szCs w:val="24"/>
        </w:rPr>
        <w:t>the U.S. Bureau of Labor Statics</w:t>
      </w:r>
      <w:r w:rsidR="00A17064">
        <w:rPr>
          <w:rFonts w:ascii="Times New Roman" w:hAnsi="Times New Roman" w:cs="Times New Roman"/>
          <w:sz w:val="24"/>
          <w:szCs w:val="24"/>
        </w:rPr>
        <w:t xml:space="preserve"> (BLS)</w:t>
      </w:r>
      <w:r w:rsidR="005F4F2C">
        <w:rPr>
          <w:rFonts w:ascii="Times New Roman" w:hAnsi="Times New Roman" w:cs="Times New Roman"/>
          <w:sz w:val="24"/>
          <w:szCs w:val="24"/>
        </w:rPr>
        <w:t xml:space="preserve">, </w:t>
      </w:r>
      <w:r w:rsidR="00085E72">
        <w:rPr>
          <w:rFonts w:ascii="Times New Roman" w:hAnsi="Times New Roman" w:cs="Times New Roman"/>
          <w:sz w:val="24"/>
          <w:szCs w:val="24"/>
        </w:rPr>
        <w:t xml:space="preserve">the </w:t>
      </w:r>
      <w:r w:rsidR="005F4F2C">
        <w:rPr>
          <w:rFonts w:ascii="Times New Roman" w:hAnsi="Times New Roman" w:cs="Times New Roman"/>
          <w:sz w:val="24"/>
          <w:szCs w:val="24"/>
        </w:rPr>
        <w:t xml:space="preserve">median annual wage for water transportation workers </w:t>
      </w:r>
      <w:r w:rsidR="00CB5E27">
        <w:rPr>
          <w:rFonts w:ascii="Times New Roman" w:hAnsi="Times New Roman" w:cs="Times New Roman"/>
          <w:sz w:val="24"/>
          <w:szCs w:val="24"/>
        </w:rPr>
        <w:t>is</w:t>
      </w:r>
      <w:r w:rsidR="005F4F2C">
        <w:rPr>
          <w:rFonts w:ascii="Times New Roman" w:hAnsi="Times New Roman" w:cs="Times New Roman"/>
          <w:sz w:val="24"/>
          <w:szCs w:val="24"/>
        </w:rPr>
        <w:t xml:space="preserve"> $</w:t>
      </w:r>
      <w:r w:rsidR="00CB5E27">
        <w:rPr>
          <w:rFonts w:ascii="Times New Roman" w:hAnsi="Times New Roman" w:cs="Times New Roman"/>
          <w:sz w:val="24"/>
          <w:szCs w:val="24"/>
        </w:rPr>
        <w:t>59,250</w:t>
      </w:r>
      <w:r w:rsidR="005F4F2C">
        <w:rPr>
          <w:rFonts w:ascii="Times New Roman" w:hAnsi="Times New Roman" w:cs="Times New Roman"/>
          <w:sz w:val="24"/>
          <w:szCs w:val="24"/>
        </w:rPr>
        <w:t xml:space="preserve"> in May </w:t>
      </w:r>
      <w:r w:rsidR="00CB5E27">
        <w:rPr>
          <w:rFonts w:ascii="Times New Roman" w:hAnsi="Times New Roman" w:cs="Times New Roman"/>
          <w:sz w:val="24"/>
          <w:szCs w:val="24"/>
        </w:rPr>
        <w:t>2020</w:t>
      </w:r>
      <w:r w:rsidR="005F4F2C">
        <w:rPr>
          <w:rFonts w:ascii="Times New Roman" w:hAnsi="Times New Roman" w:cs="Times New Roman"/>
          <w:sz w:val="24"/>
          <w:szCs w:val="24"/>
        </w:rPr>
        <w:t>.</w:t>
      </w:r>
      <w:r w:rsidR="009D7803">
        <w:rPr>
          <w:rFonts w:ascii="Times New Roman" w:hAnsi="Times New Roman" w:cs="Times New Roman"/>
          <w:sz w:val="24"/>
          <w:szCs w:val="24"/>
        </w:rPr>
        <w:t xml:space="preserve"> </w:t>
      </w:r>
      <w:r w:rsidR="005F4F2C">
        <w:rPr>
          <w:rFonts w:ascii="Times New Roman" w:hAnsi="Times New Roman" w:cs="Times New Roman"/>
          <w:sz w:val="24"/>
          <w:szCs w:val="24"/>
        </w:rPr>
        <w:t>A look at the pay for occupations demanding similar skills</w:t>
      </w:r>
      <w:r w:rsidR="00085E72">
        <w:rPr>
          <w:rFonts w:ascii="Times New Roman" w:hAnsi="Times New Roman" w:cs="Times New Roman"/>
          <w:sz w:val="24"/>
          <w:szCs w:val="24"/>
        </w:rPr>
        <w:t xml:space="preserve"> - </w:t>
      </w:r>
      <w:r w:rsidR="005F4F2C">
        <w:rPr>
          <w:rFonts w:ascii="Times New Roman" w:hAnsi="Times New Roman" w:cs="Times New Roman"/>
          <w:sz w:val="24"/>
          <w:szCs w:val="24"/>
        </w:rPr>
        <w:t>heavy truck drivers ($</w:t>
      </w:r>
      <w:r w:rsidR="00CB5E27">
        <w:rPr>
          <w:rFonts w:ascii="Times New Roman" w:hAnsi="Times New Roman" w:cs="Times New Roman"/>
          <w:sz w:val="24"/>
          <w:szCs w:val="24"/>
        </w:rPr>
        <w:t>47,130</w:t>
      </w:r>
      <w:r w:rsidR="005F4F2C">
        <w:rPr>
          <w:rFonts w:ascii="Times New Roman" w:hAnsi="Times New Roman" w:cs="Times New Roman"/>
          <w:sz w:val="24"/>
          <w:szCs w:val="24"/>
        </w:rPr>
        <w:t>), heavy vehicle and equipment service technicians ($</w:t>
      </w:r>
      <w:r w:rsidR="00CB5E27">
        <w:rPr>
          <w:rFonts w:ascii="Times New Roman" w:hAnsi="Times New Roman" w:cs="Times New Roman"/>
          <w:sz w:val="24"/>
          <w:szCs w:val="24"/>
        </w:rPr>
        <w:t>53,370</w:t>
      </w:r>
      <w:r w:rsidR="005F4F2C">
        <w:rPr>
          <w:rFonts w:ascii="Times New Roman" w:hAnsi="Times New Roman" w:cs="Times New Roman"/>
          <w:sz w:val="24"/>
          <w:szCs w:val="24"/>
        </w:rPr>
        <w:t>), stationary engineers and boiler operators ($60,440), and railroad workers ($</w:t>
      </w:r>
      <w:r w:rsidR="00CB5E27">
        <w:rPr>
          <w:rFonts w:ascii="Times New Roman" w:hAnsi="Times New Roman" w:cs="Times New Roman"/>
          <w:sz w:val="24"/>
          <w:szCs w:val="24"/>
        </w:rPr>
        <w:t>64,680</w:t>
      </w:r>
      <w:r w:rsidR="005F4F2C">
        <w:rPr>
          <w:rFonts w:ascii="Times New Roman" w:hAnsi="Times New Roman" w:cs="Times New Roman"/>
          <w:sz w:val="24"/>
          <w:szCs w:val="24"/>
        </w:rPr>
        <w:t>), reveals that mariners do not necessarily have an advantage in pay.</w:t>
      </w:r>
      <w:r w:rsidR="00E42927">
        <w:rPr>
          <w:rStyle w:val="FootnoteReference"/>
          <w:rFonts w:ascii="Times New Roman" w:hAnsi="Times New Roman" w:cs="Times New Roman"/>
          <w:sz w:val="24"/>
          <w:szCs w:val="24"/>
        </w:rPr>
        <w:footnoteReference w:id="7"/>
      </w:r>
      <w:r w:rsidR="009D7803">
        <w:rPr>
          <w:rFonts w:ascii="Times New Roman" w:hAnsi="Times New Roman" w:cs="Times New Roman"/>
          <w:sz w:val="24"/>
          <w:szCs w:val="24"/>
        </w:rPr>
        <w:t xml:space="preserve"> </w:t>
      </w:r>
      <w:r w:rsidR="00DE0A1A">
        <w:rPr>
          <w:rFonts w:ascii="Times New Roman" w:hAnsi="Times New Roman" w:cs="Times New Roman"/>
          <w:sz w:val="24"/>
          <w:szCs w:val="24"/>
        </w:rPr>
        <w:t>Additionally, m</w:t>
      </w:r>
      <w:r w:rsidR="001C4441">
        <w:rPr>
          <w:rFonts w:ascii="Times New Roman" w:hAnsi="Times New Roman" w:cs="Times New Roman"/>
          <w:sz w:val="24"/>
          <w:szCs w:val="24"/>
        </w:rPr>
        <w:t xml:space="preserve">ariners </w:t>
      </w:r>
      <w:r w:rsidR="00DE0A1A">
        <w:rPr>
          <w:rFonts w:ascii="Times New Roman" w:hAnsi="Times New Roman" w:cs="Times New Roman"/>
          <w:sz w:val="24"/>
          <w:szCs w:val="24"/>
        </w:rPr>
        <w:t xml:space="preserve">must </w:t>
      </w:r>
      <w:r w:rsidR="001C4441">
        <w:rPr>
          <w:rFonts w:ascii="Times New Roman" w:hAnsi="Times New Roman" w:cs="Times New Roman"/>
          <w:sz w:val="24"/>
          <w:szCs w:val="24"/>
        </w:rPr>
        <w:t xml:space="preserve">work </w:t>
      </w:r>
      <w:r w:rsidR="008E03AC">
        <w:rPr>
          <w:rFonts w:ascii="Times New Roman" w:hAnsi="Times New Roman" w:cs="Times New Roman"/>
          <w:sz w:val="24"/>
          <w:szCs w:val="24"/>
        </w:rPr>
        <w:t xml:space="preserve">seven days a week </w:t>
      </w:r>
      <w:r w:rsidR="001C4441">
        <w:rPr>
          <w:rFonts w:ascii="Times New Roman" w:hAnsi="Times New Roman" w:cs="Times New Roman"/>
          <w:sz w:val="24"/>
          <w:szCs w:val="24"/>
        </w:rPr>
        <w:t>at sea</w:t>
      </w:r>
      <w:r w:rsidR="00DE0A1A">
        <w:rPr>
          <w:rFonts w:ascii="Times New Roman" w:hAnsi="Times New Roman" w:cs="Times New Roman"/>
          <w:sz w:val="24"/>
          <w:szCs w:val="24"/>
        </w:rPr>
        <w:t xml:space="preserve">. In port, they </w:t>
      </w:r>
      <w:r w:rsidR="001C4441">
        <w:rPr>
          <w:rFonts w:ascii="Times New Roman" w:hAnsi="Times New Roman" w:cs="Times New Roman"/>
          <w:sz w:val="24"/>
          <w:szCs w:val="24"/>
        </w:rPr>
        <w:t xml:space="preserve">are </w:t>
      </w:r>
      <w:r w:rsidR="00DE0A1A">
        <w:rPr>
          <w:rFonts w:ascii="Times New Roman" w:hAnsi="Times New Roman" w:cs="Times New Roman"/>
          <w:sz w:val="24"/>
          <w:szCs w:val="24"/>
        </w:rPr>
        <w:t>unable</w:t>
      </w:r>
      <w:r w:rsidR="001C4441">
        <w:rPr>
          <w:rFonts w:ascii="Times New Roman" w:hAnsi="Times New Roman" w:cs="Times New Roman"/>
          <w:sz w:val="24"/>
          <w:szCs w:val="24"/>
        </w:rPr>
        <w:t xml:space="preserve"> to spend much time ashore </w:t>
      </w:r>
      <w:r w:rsidR="00DE0A1A">
        <w:rPr>
          <w:rFonts w:ascii="Times New Roman" w:hAnsi="Times New Roman" w:cs="Times New Roman"/>
          <w:sz w:val="24"/>
          <w:szCs w:val="24"/>
        </w:rPr>
        <w:t>because</w:t>
      </w:r>
      <w:r w:rsidR="001C4441">
        <w:rPr>
          <w:rFonts w:ascii="Times New Roman" w:hAnsi="Times New Roman" w:cs="Times New Roman"/>
          <w:sz w:val="24"/>
          <w:szCs w:val="24"/>
        </w:rPr>
        <w:t xml:space="preserve"> modern cargo operations are far more efficient</w:t>
      </w:r>
      <w:r w:rsidR="00DE0A1A">
        <w:rPr>
          <w:rFonts w:ascii="Times New Roman" w:hAnsi="Times New Roman" w:cs="Times New Roman"/>
          <w:sz w:val="24"/>
          <w:szCs w:val="24"/>
        </w:rPr>
        <w:t>, and vessels spend little time in port</w:t>
      </w:r>
      <w:r w:rsidR="008E03AC">
        <w:rPr>
          <w:rFonts w:ascii="Times New Roman" w:hAnsi="Times New Roman" w:cs="Times New Roman"/>
          <w:sz w:val="24"/>
          <w:szCs w:val="24"/>
        </w:rPr>
        <w:t>.</w:t>
      </w:r>
      <w:r w:rsidR="00DE0A1A">
        <w:rPr>
          <w:rFonts w:ascii="Times New Roman" w:hAnsi="Times New Roman" w:cs="Times New Roman"/>
          <w:sz w:val="24"/>
          <w:szCs w:val="24"/>
        </w:rPr>
        <w:t xml:space="preserve"> This could contribute to the draw away from a sea-going career in favor of shoreside careers.</w:t>
      </w:r>
    </w:p>
    <w:p w:rsidR="001C4441" w:rsidP="00B6493B" w:rsidRDefault="001C4441" w14:paraId="67230FEC" w14:textId="11B9B6B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A look at the </w:t>
      </w:r>
      <w:r w:rsidR="007D7BCF">
        <w:rPr>
          <w:rFonts w:ascii="Times New Roman" w:hAnsi="Times New Roman" w:cs="Times New Roman"/>
          <w:sz w:val="24"/>
          <w:szCs w:val="24"/>
        </w:rPr>
        <w:t>BLS Occupational Outlook Handbook</w:t>
      </w:r>
      <w:r w:rsidR="00A17064">
        <w:rPr>
          <w:rStyle w:val="FootnoteReference"/>
          <w:rFonts w:ascii="Times New Roman" w:hAnsi="Times New Roman" w:cs="Times New Roman"/>
          <w:sz w:val="24"/>
          <w:szCs w:val="24"/>
        </w:rPr>
        <w:footnoteReference w:id="8"/>
      </w:r>
      <w:r w:rsidR="007D7BCF">
        <w:rPr>
          <w:rFonts w:ascii="Times New Roman" w:hAnsi="Times New Roman" w:cs="Times New Roman"/>
          <w:sz w:val="24"/>
          <w:szCs w:val="24"/>
        </w:rPr>
        <w:t xml:space="preserve"> for </w:t>
      </w:r>
      <w:r w:rsidR="00AC53DF">
        <w:rPr>
          <w:rFonts w:ascii="Times New Roman" w:hAnsi="Times New Roman" w:cs="Times New Roman"/>
          <w:sz w:val="24"/>
          <w:szCs w:val="24"/>
        </w:rPr>
        <w:t xml:space="preserve">median pay of </w:t>
      </w:r>
      <w:r>
        <w:rPr>
          <w:rFonts w:ascii="Times New Roman" w:hAnsi="Times New Roman" w:cs="Times New Roman"/>
          <w:sz w:val="24"/>
          <w:szCs w:val="24"/>
        </w:rPr>
        <w:t xml:space="preserve">more </w:t>
      </w:r>
      <w:r w:rsidR="00DE0A1A">
        <w:rPr>
          <w:rFonts w:ascii="Times New Roman" w:hAnsi="Times New Roman" w:cs="Times New Roman"/>
          <w:sz w:val="24"/>
          <w:szCs w:val="24"/>
        </w:rPr>
        <w:t>senior-</w:t>
      </w:r>
      <w:r>
        <w:rPr>
          <w:rFonts w:ascii="Times New Roman" w:hAnsi="Times New Roman" w:cs="Times New Roman"/>
          <w:sz w:val="24"/>
          <w:szCs w:val="24"/>
        </w:rPr>
        <w:t>level mariners</w:t>
      </w:r>
      <w:r w:rsidR="007D7BCF">
        <w:rPr>
          <w:rFonts w:ascii="Times New Roman" w:hAnsi="Times New Roman" w:cs="Times New Roman"/>
          <w:sz w:val="24"/>
          <w:szCs w:val="24"/>
        </w:rPr>
        <w:t xml:space="preserve"> </w:t>
      </w:r>
      <w:r>
        <w:rPr>
          <w:rFonts w:ascii="Times New Roman" w:hAnsi="Times New Roman" w:cs="Times New Roman"/>
          <w:sz w:val="24"/>
          <w:szCs w:val="24"/>
        </w:rPr>
        <w:t xml:space="preserve">such as </w:t>
      </w:r>
      <w:r w:rsidR="00AC53DF">
        <w:rPr>
          <w:rFonts w:ascii="Times New Roman" w:hAnsi="Times New Roman" w:cs="Times New Roman"/>
          <w:sz w:val="24"/>
          <w:szCs w:val="24"/>
        </w:rPr>
        <w:t>captains ($</w:t>
      </w:r>
      <w:r w:rsidR="00CB5E27">
        <w:rPr>
          <w:rFonts w:ascii="Times New Roman" w:hAnsi="Times New Roman" w:cs="Times New Roman"/>
          <w:sz w:val="24"/>
          <w:szCs w:val="24"/>
        </w:rPr>
        <w:t>77,130</w:t>
      </w:r>
      <w:r w:rsidR="00AC53DF">
        <w:rPr>
          <w:rFonts w:ascii="Times New Roman" w:hAnsi="Times New Roman" w:cs="Times New Roman"/>
          <w:sz w:val="24"/>
          <w:szCs w:val="24"/>
        </w:rPr>
        <w:t>) and ship engineers ($</w:t>
      </w:r>
      <w:r w:rsidR="00CB5E27">
        <w:rPr>
          <w:rFonts w:ascii="Times New Roman" w:hAnsi="Times New Roman" w:cs="Times New Roman"/>
          <w:sz w:val="24"/>
          <w:szCs w:val="24"/>
        </w:rPr>
        <w:t>75,990</w:t>
      </w:r>
      <w:r w:rsidR="00AC53DF">
        <w:rPr>
          <w:rFonts w:ascii="Times New Roman" w:hAnsi="Times New Roman" w:cs="Times New Roman"/>
          <w:sz w:val="24"/>
          <w:szCs w:val="24"/>
        </w:rPr>
        <w:t xml:space="preserve">) </w:t>
      </w:r>
      <w:r w:rsidR="00A46D99">
        <w:rPr>
          <w:rFonts w:ascii="Times New Roman" w:hAnsi="Times New Roman" w:cs="Times New Roman"/>
          <w:sz w:val="24"/>
          <w:szCs w:val="24"/>
        </w:rPr>
        <w:t>reveals</w:t>
      </w:r>
      <w:r w:rsidR="00AC53DF">
        <w:rPr>
          <w:rFonts w:ascii="Times New Roman" w:hAnsi="Times New Roman" w:cs="Times New Roman"/>
          <w:sz w:val="24"/>
          <w:szCs w:val="24"/>
        </w:rPr>
        <w:t xml:space="preserve"> pay levels above the median, but these positions are generally fewer in number.</w:t>
      </w:r>
      <w:r w:rsidR="009D7803">
        <w:rPr>
          <w:rFonts w:ascii="Times New Roman" w:hAnsi="Times New Roman" w:cs="Times New Roman"/>
          <w:sz w:val="24"/>
          <w:szCs w:val="24"/>
        </w:rPr>
        <w:t xml:space="preserve"> </w:t>
      </w:r>
      <w:r w:rsidR="00AC53DF">
        <w:rPr>
          <w:rFonts w:ascii="Times New Roman" w:hAnsi="Times New Roman" w:cs="Times New Roman"/>
          <w:sz w:val="24"/>
          <w:szCs w:val="24"/>
        </w:rPr>
        <w:t>Typically, a vessel will have only 7-8 officers and 12-14 unlicensed mariners</w:t>
      </w:r>
      <w:r w:rsidR="006B399A">
        <w:rPr>
          <w:rFonts w:ascii="Times New Roman" w:hAnsi="Times New Roman" w:cs="Times New Roman"/>
          <w:sz w:val="24"/>
          <w:szCs w:val="24"/>
        </w:rPr>
        <w:t>;</w:t>
      </w:r>
      <w:r w:rsidR="00AC53DF">
        <w:rPr>
          <w:rFonts w:ascii="Times New Roman" w:hAnsi="Times New Roman" w:cs="Times New Roman"/>
          <w:sz w:val="24"/>
          <w:szCs w:val="24"/>
        </w:rPr>
        <w:t xml:space="preserve"> so fewer positions are available at the more senior levels.</w:t>
      </w:r>
    </w:p>
    <w:p w:rsidR="00A46D99" w:rsidP="00B6493B" w:rsidRDefault="00E270BE" w14:paraId="53E316A7" w14:textId="2A36D060">
      <w:pPr>
        <w:spacing w:line="240" w:lineRule="auto"/>
        <w:rPr>
          <w:rFonts w:ascii="Times New Roman" w:hAnsi="Times New Roman" w:cs="Times New Roman"/>
          <w:sz w:val="24"/>
          <w:szCs w:val="24"/>
        </w:rPr>
      </w:pPr>
      <w:r>
        <w:rPr>
          <w:rFonts w:ascii="Times New Roman" w:hAnsi="Times New Roman" w:cs="Times New Roman"/>
          <w:sz w:val="24"/>
          <w:szCs w:val="24"/>
        </w:rPr>
        <w:tab/>
      </w:r>
      <w:r w:rsidR="00085E72">
        <w:rPr>
          <w:rFonts w:ascii="Times New Roman" w:hAnsi="Times New Roman" w:cs="Times New Roman"/>
          <w:sz w:val="24"/>
          <w:szCs w:val="24"/>
        </w:rPr>
        <w:t>In addition to basic salary, mariners who serve onboard RRF vessels during periods of activation are subject to bonuses and increases in pay to compensate for the additional risk above that of standard commercial operations.</w:t>
      </w:r>
      <w:r w:rsidR="009D7803">
        <w:rPr>
          <w:rFonts w:ascii="Times New Roman" w:hAnsi="Times New Roman" w:cs="Times New Roman"/>
          <w:sz w:val="24"/>
          <w:szCs w:val="24"/>
        </w:rPr>
        <w:t xml:space="preserve"> </w:t>
      </w:r>
      <w:r w:rsidR="00085E72">
        <w:rPr>
          <w:rFonts w:ascii="Times New Roman" w:hAnsi="Times New Roman" w:cs="Times New Roman"/>
          <w:sz w:val="24"/>
          <w:szCs w:val="24"/>
        </w:rPr>
        <w:t>For example, bonuses can be paid when a vessel carries hazardous explosive</w:t>
      </w:r>
      <w:r w:rsidR="00A46D99">
        <w:rPr>
          <w:rFonts w:ascii="Times New Roman" w:hAnsi="Times New Roman" w:cs="Times New Roman"/>
          <w:sz w:val="24"/>
          <w:szCs w:val="24"/>
        </w:rPr>
        <w:t xml:space="preserve"> cargo,</w:t>
      </w:r>
      <w:r w:rsidR="007B7F85">
        <w:rPr>
          <w:rFonts w:ascii="Times New Roman" w:hAnsi="Times New Roman" w:cs="Times New Roman"/>
          <w:sz w:val="24"/>
          <w:szCs w:val="24"/>
        </w:rPr>
        <w:t xml:space="preserve"> transit</w:t>
      </w:r>
      <w:r w:rsidR="00A46D99">
        <w:rPr>
          <w:rFonts w:ascii="Times New Roman" w:hAnsi="Times New Roman" w:cs="Times New Roman"/>
          <w:sz w:val="24"/>
          <w:szCs w:val="24"/>
        </w:rPr>
        <w:t>s</w:t>
      </w:r>
      <w:r w:rsidR="007B7F85">
        <w:rPr>
          <w:rFonts w:ascii="Times New Roman" w:hAnsi="Times New Roman" w:cs="Times New Roman"/>
          <w:sz w:val="24"/>
          <w:szCs w:val="24"/>
        </w:rPr>
        <w:t xml:space="preserve"> </w:t>
      </w:r>
      <w:r w:rsidR="00DE0A1A">
        <w:rPr>
          <w:rFonts w:ascii="Times New Roman" w:hAnsi="Times New Roman" w:cs="Times New Roman"/>
          <w:sz w:val="24"/>
          <w:szCs w:val="24"/>
        </w:rPr>
        <w:t>high-</w:t>
      </w:r>
      <w:r w:rsidR="007B7F85">
        <w:rPr>
          <w:rFonts w:ascii="Times New Roman" w:hAnsi="Times New Roman" w:cs="Times New Roman"/>
          <w:sz w:val="24"/>
          <w:szCs w:val="24"/>
        </w:rPr>
        <w:t>risk waters or war zones, and when attacks occur.</w:t>
      </w:r>
    </w:p>
    <w:p w:rsidR="00B30644" w:rsidP="00B6493B" w:rsidRDefault="00E807CE" w14:paraId="1BA06BCA" w14:textId="42ADA010">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 </w:t>
      </w:r>
      <w:r w:rsidR="007B7F85">
        <w:rPr>
          <w:rFonts w:ascii="Times New Roman" w:hAnsi="Times New Roman" w:cs="Times New Roman"/>
          <w:sz w:val="24"/>
          <w:szCs w:val="24"/>
        </w:rPr>
        <w:t xml:space="preserve">collective bargaining agreement </w:t>
      </w:r>
      <w:r>
        <w:rPr>
          <w:rFonts w:ascii="Times New Roman" w:hAnsi="Times New Roman" w:cs="Times New Roman"/>
          <w:sz w:val="24"/>
          <w:szCs w:val="24"/>
        </w:rPr>
        <w:t xml:space="preserve">proposal for FY20 </w:t>
      </w:r>
      <w:r w:rsidR="007B7F85">
        <w:rPr>
          <w:rFonts w:ascii="Times New Roman" w:hAnsi="Times New Roman" w:cs="Times New Roman"/>
          <w:sz w:val="24"/>
          <w:szCs w:val="24"/>
        </w:rPr>
        <w:t xml:space="preserve">between an operating company and a maritime </w:t>
      </w:r>
      <w:r>
        <w:rPr>
          <w:rFonts w:ascii="Times New Roman" w:hAnsi="Times New Roman" w:cs="Times New Roman"/>
          <w:sz w:val="24"/>
          <w:szCs w:val="24"/>
        </w:rPr>
        <w:t xml:space="preserve">union revealed that these bonuses </w:t>
      </w:r>
      <w:r w:rsidRPr="00B6493B">
        <w:rPr>
          <w:rFonts w:ascii="Times New Roman" w:hAnsi="Times New Roman" w:cs="Times New Roman"/>
          <w:b/>
          <w:bCs/>
          <w:i/>
          <w:iCs/>
          <w:sz w:val="24"/>
          <w:szCs w:val="24"/>
        </w:rPr>
        <w:t>shall</w:t>
      </w:r>
      <w:r>
        <w:rPr>
          <w:rFonts w:ascii="Times New Roman" w:hAnsi="Times New Roman" w:cs="Times New Roman"/>
          <w:sz w:val="24"/>
          <w:szCs w:val="24"/>
        </w:rPr>
        <w:t xml:space="preserve"> be paid.</w:t>
      </w:r>
      <w:r w:rsidR="009D7803">
        <w:rPr>
          <w:rFonts w:ascii="Times New Roman" w:hAnsi="Times New Roman" w:cs="Times New Roman"/>
          <w:sz w:val="24"/>
          <w:szCs w:val="24"/>
        </w:rPr>
        <w:t xml:space="preserve"> </w:t>
      </w:r>
      <w:r>
        <w:rPr>
          <w:rFonts w:ascii="Times New Roman" w:hAnsi="Times New Roman" w:cs="Times New Roman"/>
          <w:sz w:val="24"/>
          <w:szCs w:val="24"/>
        </w:rPr>
        <w:t>Specifically, when a vessel carries dangerous cargo, defined as munitions or dangerous explosives of fifty long tons or more, mariners are to receive an additional ten percent (10%) of their base wages commencing the day the cargo is loaded until the day the cargo is discharged.</w:t>
      </w:r>
      <w:r w:rsidR="009D7803">
        <w:rPr>
          <w:rFonts w:ascii="Times New Roman" w:hAnsi="Times New Roman" w:cs="Times New Roman"/>
          <w:sz w:val="24"/>
          <w:szCs w:val="24"/>
        </w:rPr>
        <w:t xml:space="preserve"> </w:t>
      </w:r>
      <w:r>
        <w:rPr>
          <w:rFonts w:ascii="Times New Roman" w:hAnsi="Times New Roman" w:cs="Times New Roman"/>
          <w:sz w:val="24"/>
          <w:szCs w:val="24"/>
        </w:rPr>
        <w:t>Additionally, while a vessel operates in or transits waters designated by an appropriate U.S. Agency as a war zone, mariners are to receive a bonus equal to one hundred percent (100%) of their base wages on a day for day basis.</w:t>
      </w:r>
      <w:r w:rsidR="009D7803">
        <w:rPr>
          <w:rFonts w:ascii="Times New Roman" w:hAnsi="Times New Roman" w:cs="Times New Roman"/>
          <w:sz w:val="24"/>
          <w:szCs w:val="24"/>
        </w:rPr>
        <w:t xml:space="preserve"> </w:t>
      </w:r>
      <w:r>
        <w:rPr>
          <w:rFonts w:ascii="Times New Roman" w:hAnsi="Times New Roman" w:cs="Times New Roman"/>
          <w:sz w:val="24"/>
          <w:szCs w:val="24"/>
        </w:rPr>
        <w:t>For transit and operations in an “imminent danger zone” mariners will receive a bonus commensurate with that of bonuses paid to military personnel or DoD Civilian Mariners who operate in the same area.</w:t>
      </w:r>
      <w:r w:rsidR="009D7803">
        <w:rPr>
          <w:rFonts w:ascii="Times New Roman" w:hAnsi="Times New Roman" w:cs="Times New Roman"/>
          <w:sz w:val="24"/>
          <w:szCs w:val="24"/>
        </w:rPr>
        <w:t xml:space="preserve"> </w:t>
      </w:r>
      <w:r>
        <w:rPr>
          <w:rFonts w:ascii="Times New Roman" w:hAnsi="Times New Roman" w:cs="Times New Roman"/>
          <w:sz w:val="24"/>
          <w:szCs w:val="24"/>
        </w:rPr>
        <w:t>If a vessel is moored in a h</w:t>
      </w:r>
      <w:r w:rsidR="00B30644">
        <w:rPr>
          <w:rFonts w:ascii="Times New Roman" w:hAnsi="Times New Roman" w:cs="Times New Roman"/>
          <w:sz w:val="24"/>
          <w:szCs w:val="24"/>
        </w:rPr>
        <w:t>arbor, and an attack occurs in that harbor, a bonus of seven hundred dollars ($700.00) is paid to each mariner.</w:t>
      </w:r>
      <w:r w:rsidR="009D7803">
        <w:rPr>
          <w:rFonts w:ascii="Times New Roman" w:hAnsi="Times New Roman" w:cs="Times New Roman"/>
          <w:sz w:val="24"/>
          <w:szCs w:val="24"/>
        </w:rPr>
        <w:t xml:space="preserve"> </w:t>
      </w:r>
      <w:r w:rsidR="00B30644">
        <w:rPr>
          <w:rFonts w:ascii="Times New Roman" w:hAnsi="Times New Roman" w:cs="Times New Roman"/>
          <w:sz w:val="24"/>
          <w:szCs w:val="24"/>
        </w:rPr>
        <w:t>If the vessel itself comes under attack, a bonus of one thousand one hundred and sixty dollars ($1,160.00) is paid.</w:t>
      </w:r>
      <w:r w:rsidR="007D7BCF">
        <w:rPr>
          <w:rStyle w:val="FootnoteReference"/>
          <w:rFonts w:ascii="Times New Roman" w:hAnsi="Times New Roman" w:cs="Times New Roman"/>
          <w:sz w:val="24"/>
          <w:szCs w:val="24"/>
        </w:rPr>
        <w:footnoteReference w:id="9"/>
      </w:r>
      <w:r w:rsidR="00B30644">
        <w:rPr>
          <w:rFonts w:ascii="Times New Roman" w:hAnsi="Times New Roman" w:cs="Times New Roman"/>
          <w:sz w:val="24"/>
          <w:szCs w:val="24"/>
        </w:rPr>
        <w:t xml:space="preserve"> </w:t>
      </w:r>
    </w:p>
    <w:p w:rsidRPr="0099737F" w:rsidR="00AF2320" w:rsidP="00B6493B" w:rsidRDefault="00B30644" w14:paraId="418DAE93" w14:textId="4B605C39">
      <w:pPr>
        <w:spacing w:line="240" w:lineRule="auto"/>
        <w:ind w:firstLine="720"/>
        <w:rPr>
          <w:rFonts w:ascii="Times New Roman" w:hAnsi="Times New Roman" w:cs="Times New Roman"/>
          <w:sz w:val="24"/>
          <w:szCs w:val="24"/>
        </w:rPr>
      </w:pPr>
      <w:r>
        <w:rPr>
          <w:rFonts w:ascii="Times New Roman" w:hAnsi="Times New Roman" w:cs="Times New Roman"/>
          <w:sz w:val="24"/>
          <w:szCs w:val="24"/>
        </w:rPr>
        <w:t>M</w:t>
      </w:r>
      <w:r w:rsidR="00A46D99">
        <w:rPr>
          <w:rFonts w:ascii="Times New Roman" w:hAnsi="Times New Roman" w:cs="Times New Roman"/>
          <w:sz w:val="24"/>
          <w:szCs w:val="24"/>
        </w:rPr>
        <w:t xml:space="preserve">ariners can also receive </w:t>
      </w:r>
      <w:r>
        <w:rPr>
          <w:rFonts w:ascii="Times New Roman" w:hAnsi="Times New Roman" w:cs="Times New Roman"/>
          <w:sz w:val="24"/>
          <w:szCs w:val="24"/>
        </w:rPr>
        <w:t>benefits in the form of insurance.</w:t>
      </w:r>
      <w:r w:rsidR="009D7803">
        <w:rPr>
          <w:rFonts w:ascii="Times New Roman" w:hAnsi="Times New Roman" w:cs="Times New Roman"/>
          <w:sz w:val="24"/>
          <w:szCs w:val="24"/>
        </w:rPr>
        <w:t xml:space="preserve"> </w:t>
      </w:r>
      <w:r>
        <w:rPr>
          <w:rFonts w:ascii="Times New Roman" w:hAnsi="Times New Roman" w:cs="Times New Roman"/>
          <w:sz w:val="24"/>
          <w:szCs w:val="24"/>
        </w:rPr>
        <w:t>The Maritime Administration (MARAD) requires ship managers contracted to operate RRF vessels to obtain a Second Seamen’s War Risk Insurance policy.</w:t>
      </w:r>
      <w:r w:rsidR="009D7803">
        <w:rPr>
          <w:rFonts w:ascii="Times New Roman" w:hAnsi="Times New Roman" w:cs="Times New Roman"/>
          <w:sz w:val="24"/>
          <w:szCs w:val="24"/>
        </w:rPr>
        <w:t xml:space="preserve"> </w:t>
      </w:r>
      <w:r>
        <w:rPr>
          <w:rFonts w:ascii="Times New Roman" w:hAnsi="Times New Roman" w:cs="Times New Roman"/>
          <w:sz w:val="24"/>
          <w:szCs w:val="24"/>
        </w:rPr>
        <w:t xml:space="preserve">This benefit provides </w:t>
      </w:r>
      <w:r w:rsidR="00DE0A1A">
        <w:rPr>
          <w:rFonts w:ascii="Times New Roman" w:hAnsi="Times New Roman" w:cs="Times New Roman"/>
          <w:sz w:val="24"/>
          <w:szCs w:val="24"/>
        </w:rPr>
        <w:t xml:space="preserve">each mariner with </w:t>
      </w:r>
      <w:r>
        <w:rPr>
          <w:rFonts w:ascii="Times New Roman" w:hAnsi="Times New Roman" w:cs="Times New Roman"/>
          <w:sz w:val="24"/>
          <w:szCs w:val="24"/>
        </w:rPr>
        <w:t>insurance coverage of two hundred thousand dollars ($200,000).</w:t>
      </w:r>
      <w:r w:rsidR="009D7803">
        <w:rPr>
          <w:rFonts w:ascii="Times New Roman" w:hAnsi="Times New Roman" w:cs="Times New Roman"/>
          <w:sz w:val="24"/>
          <w:szCs w:val="24"/>
        </w:rPr>
        <w:t xml:space="preserve"> </w:t>
      </w:r>
      <w:r>
        <w:rPr>
          <w:rFonts w:ascii="Times New Roman" w:hAnsi="Times New Roman" w:cs="Times New Roman"/>
          <w:sz w:val="24"/>
          <w:szCs w:val="24"/>
        </w:rPr>
        <w:t>This policy covers events such as loss of life, disability, and damage to mariners’ personal effects, when directly and proximately caused by risks of war and warlike operations.</w:t>
      </w:r>
      <w:r w:rsidR="009D7803">
        <w:rPr>
          <w:rFonts w:ascii="Times New Roman" w:hAnsi="Times New Roman" w:cs="Times New Roman"/>
          <w:sz w:val="24"/>
          <w:szCs w:val="24"/>
        </w:rPr>
        <w:t xml:space="preserve"> </w:t>
      </w:r>
      <w:r>
        <w:rPr>
          <w:rFonts w:ascii="Times New Roman" w:hAnsi="Times New Roman" w:cs="Times New Roman"/>
          <w:sz w:val="24"/>
          <w:szCs w:val="24"/>
        </w:rPr>
        <w:t>Mariners working aboard vessels engaged in commercial trade may receive similar compensation, but that data is not readily available.</w:t>
      </w:r>
      <w:r w:rsidR="009D7803">
        <w:rPr>
          <w:rFonts w:ascii="Times New Roman" w:hAnsi="Times New Roman" w:cs="Times New Roman"/>
          <w:sz w:val="24"/>
          <w:szCs w:val="24"/>
        </w:rPr>
        <w:t xml:space="preserve"> </w:t>
      </w:r>
      <w:r>
        <w:rPr>
          <w:rFonts w:ascii="Times New Roman" w:hAnsi="Times New Roman" w:cs="Times New Roman"/>
          <w:sz w:val="24"/>
          <w:szCs w:val="24"/>
        </w:rPr>
        <w:t xml:space="preserve">In general, a </w:t>
      </w:r>
      <w:r>
        <w:rPr>
          <w:rFonts w:ascii="Times New Roman" w:hAnsi="Times New Roman" w:cs="Times New Roman"/>
          <w:sz w:val="24"/>
          <w:szCs w:val="24"/>
        </w:rPr>
        <w:lastRenderedPageBreak/>
        <w:t>Protection and Indemnity Club that provides an insurance policy to a vessel may require the vessel owners to obtain similar policies, such as war risk insurance.</w:t>
      </w:r>
      <w:r w:rsidR="009D7803">
        <w:rPr>
          <w:rFonts w:ascii="Times New Roman" w:hAnsi="Times New Roman" w:cs="Times New Roman"/>
          <w:sz w:val="24"/>
          <w:szCs w:val="24"/>
        </w:rPr>
        <w:t xml:space="preserve"> </w:t>
      </w:r>
      <w:r>
        <w:rPr>
          <w:rFonts w:ascii="Times New Roman" w:hAnsi="Times New Roman" w:cs="Times New Roman"/>
          <w:sz w:val="24"/>
          <w:szCs w:val="24"/>
        </w:rPr>
        <w:t>These cases are individually focused</w:t>
      </w:r>
      <w:r w:rsidR="00DE0A1A">
        <w:rPr>
          <w:rFonts w:ascii="Times New Roman" w:hAnsi="Times New Roman" w:cs="Times New Roman"/>
          <w:sz w:val="24"/>
          <w:szCs w:val="24"/>
        </w:rPr>
        <w:t xml:space="preserve"> and </w:t>
      </w:r>
      <w:r>
        <w:rPr>
          <w:rFonts w:ascii="Times New Roman" w:hAnsi="Times New Roman" w:cs="Times New Roman"/>
          <w:sz w:val="24"/>
          <w:szCs w:val="24"/>
        </w:rPr>
        <w:t xml:space="preserve">based on the nature of the trade, </w:t>
      </w:r>
      <w:r w:rsidR="00DE0A1A">
        <w:rPr>
          <w:rFonts w:ascii="Times New Roman" w:hAnsi="Times New Roman" w:cs="Times New Roman"/>
          <w:sz w:val="24"/>
          <w:szCs w:val="24"/>
        </w:rPr>
        <w:t xml:space="preserve">the </w:t>
      </w:r>
      <w:r>
        <w:rPr>
          <w:rFonts w:ascii="Times New Roman" w:hAnsi="Times New Roman" w:cs="Times New Roman"/>
          <w:sz w:val="24"/>
          <w:szCs w:val="24"/>
        </w:rPr>
        <w:t xml:space="preserve">area of operation, and </w:t>
      </w:r>
      <w:r w:rsidR="00DE0A1A">
        <w:rPr>
          <w:rFonts w:ascii="Times New Roman" w:hAnsi="Times New Roman" w:cs="Times New Roman"/>
          <w:sz w:val="24"/>
          <w:szCs w:val="24"/>
        </w:rPr>
        <w:t xml:space="preserve">the </w:t>
      </w:r>
      <w:r>
        <w:rPr>
          <w:rFonts w:ascii="Times New Roman" w:hAnsi="Times New Roman" w:cs="Times New Roman"/>
          <w:sz w:val="24"/>
          <w:szCs w:val="24"/>
        </w:rPr>
        <w:t>geo-political climate.</w:t>
      </w:r>
      <w:bookmarkStart w:name="_Hlk34902511" w:id="2"/>
      <w:r w:rsidR="00923825">
        <w:rPr>
          <w:rFonts w:ascii="Times New Roman" w:hAnsi="Times New Roman" w:cs="Times New Roman"/>
          <w:sz w:val="24"/>
          <w:szCs w:val="24"/>
        </w:rPr>
        <w:t xml:space="preserve"> </w:t>
      </w:r>
      <w:bookmarkEnd w:id="2"/>
    </w:p>
    <w:sectPr w:rsidRPr="0099737F" w:rsidR="00AF2320" w:rsidSect="00D6753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E7A29" w14:textId="77777777" w:rsidR="00F6000D" w:rsidRDefault="00F6000D" w:rsidP="00C8392A">
      <w:pPr>
        <w:spacing w:line="240" w:lineRule="auto"/>
      </w:pPr>
      <w:r>
        <w:separator/>
      </w:r>
    </w:p>
  </w:endnote>
  <w:endnote w:type="continuationSeparator" w:id="0">
    <w:p w14:paraId="3A718407" w14:textId="77777777" w:rsidR="00F6000D" w:rsidRDefault="00F6000D" w:rsidP="00C839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35A49" w14:textId="77777777" w:rsidR="007E60D3" w:rsidRDefault="007E60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EAAFC" w14:textId="54EACD47" w:rsidR="00D6753F" w:rsidRDefault="00D6753F">
    <w:pPr>
      <w:pStyle w:val="Footer"/>
    </w:pPr>
    <w:r>
      <w:t>Mariner Risk and Compensation.docx</w:t>
    </w:r>
    <w:r>
      <w:ptab w:relativeTo="margin" w:alignment="center" w:leader="none"/>
    </w:r>
    <w:r>
      <w:ptab w:relativeTo="margin" w:alignment="right" w:leader="none"/>
    </w:r>
    <w:r>
      <w:fldChar w:fldCharType="begin"/>
    </w:r>
    <w:r>
      <w:instrText xml:space="preserve"> PAGE   \* MERGEFORMAT </w:instrText>
    </w:r>
    <w:r>
      <w:fldChar w:fldCharType="separate"/>
    </w:r>
    <w:r w:rsidR="000D4E9A">
      <w:rPr>
        <w:noProof/>
      </w:rPr>
      <w:t>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EF6DF" w14:textId="77777777" w:rsidR="007E60D3" w:rsidRDefault="007E6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D5B3D" w14:textId="77777777" w:rsidR="00F6000D" w:rsidRDefault="00F6000D" w:rsidP="00C8392A">
      <w:pPr>
        <w:spacing w:line="240" w:lineRule="auto"/>
      </w:pPr>
      <w:r>
        <w:separator/>
      </w:r>
    </w:p>
  </w:footnote>
  <w:footnote w:type="continuationSeparator" w:id="0">
    <w:p w14:paraId="5E341F08" w14:textId="77777777" w:rsidR="00F6000D" w:rsidRDefault="00F6000D" w:rsidP="00C8392A">
      <w:pPr>
        <w:spacing w:line="240" w:lineRule="auto"/>
      </w:pPr>
      <w:r>
        <w:continuationSeparator/>
      </w:r>
    </w:p>
  </w:footnote>
  <w:footnote w:id="1">
    <w:p w14:paraId="5A044248" w14:textId="4DB372F7" w:rsidR="00CD7B80" w:rsidRPr="00CD7B80" w:rsidRDefault="00CD7B80">
      <w:pPr>
        <w:pStyle w:val="FootnoteText"/>
      </w:pPr>
      <w:r>
        <w:rPr>
          <w:rStyle w:val="FootnoteReference"/>
        </w:rPr>
        <w:footnoteRef/>
      </w:r>
      <w:r>
        <w:t xml:space="preserve"> International Labour Organization, </w:t>
      </w:r>
      <w:r>
        <w:rPr>
          <w:i/>
        </w:rPr>
        <w:t>International Hazard Datasheets on Occupation – Seaman, Merchant Marine</w:t>
      </w:r>
      <w:r>
        <w:t xml:space="preserve"> (Geneva, Switzerland</w:t>
      </w:r>
      <w:r w:rsidR="00A17064">
        <w:t>:</w:t>
      </w:r>
      <w:r w:rsidR="00091808">
        <w:t xml:space="preserve"> ILO,</w:t>
      </w:r>
      <w:r>
        <w:t xml:space="preserve"> 20</w:t>
      </w:r>
      <w:r w:rsidR="0020682B">
        <w:t>00), p. 1-3, available at https://ilo.org/safework/info/publications/WCMS_113135/lang--en/index.htm</w:t>
      </w:r>
      <w:r w:rsidR="00DB4ACA">
        <w:t>.</w:t>
      </w:r>
    </w:p>
  </w:footnote>
  <w:footnote w:id="2">
    <w:p w14:paraId="3B5277F8" w14:textId="0447B33A" w:rsidR="0020682B" w:rsidRPr="0020682B" w:rsidRDefault="0020682B">
      <w:pPr>
        <w:pStyle w:val="FootnoteText"/>
      </w:pPr>
      <w:r>
        <w:rPr>
          <w:rStyle w:val="FootnoteReference"/>
        </w:rPr>
        <w:footnoteRef/>
      </w:r>
      <w:r>
        <w:t xml:space="preserve"> U.S. Bureau of Labor Statistics, </w:t>
      </w:r>
      <w:r>
        <w:rPr>
          <w:i/>
        </w:rPr>
        <w:t>Compensation and Working Conditions</w:t>
      </w:r>
      <w:r>
        <w:t xml:space="preserve"> (Washington, DC</w:t>
      </w:r>
      <w:r w:rsidR="00A17064">
        <w:t>:</w:t>
      </w:r>
      <w:r w:rsidR="00091808">
        <w:t xml:space="preserve"> BLS,</w:t>
      </w:r>
      <w:r>
        <w:t>: BTS, 1997) p. 57, available at https://www.bls.gov/iif/oshwc/cfar0020.pdf</w:t>
      </w:r>
      <w:r w:rsidR="00DB4ACA">
        <w:t>.</w:t>
      </w:r>
    </w:p>
  </w:footnote>
  <w:footnote w:id="3">
    <w:p w14:paraId="63F1D647" w14:textId="26E2D678" w:rsidR="0020682B" w:rsidRPr="0020682B" w:rsidRDefault="0020682B">
      <w:pPr>
        <w:pStyle w:val="FootnoteText"/>
      </w:pPr>
      <w:r>
        <w:rPr>
          <w:rStyle w:val="FootnoteReference"/>
        </w:rPr>
        <w:footnoteRef/>
      </w:r>
      <w:r>
        <w:t xml:space="preserve"> </w:t>
      </w:r>
      <w:r w:rsidR="00865D00">
        <w:t>“Accidents at Sea,” Seafarers’ Rights Inter</w:t>
      </w:r>
      <w:r>
        <w:t>national,</w:t>
      </w:r>
      <w:r w:rsidR="00865D00">
        <w:t xml:space="preserve"> available at https://www.seafarersrights.org/seafarers-subjects/deaths-and-injuries-at-sea/accidents-at-sea/</w:t>
      </w:r>
      <w:r w:rsidR="00DB4ACA">
        <w:t>.</w:t>
      </w:r>
      <w:r w:rsidR="00865D00">
        <w:t xml:space="preserve"> </w:t>
      </w:r>
    </w:p>
  </w:footnote>
  <w:footnote w:id="4">
    <w:p w14:paraId="3BB6A261" w14:textId="16D17798" w:rsidR="00EC3DB0" w:rsidRPr="00865D00" w:rsidRDefault="00EC3DB0" w:rsidP="00EC3DB0">
      <w:pPr>
        <w:pStyle w:val="FootnoteText"/>
      </w:pPr>
      <w:r>
        <w:rPr>
          <w:rStyle w:val="FootnoteReference"/>
        </w:rPr>
        <w:footnoteRef/>
      </w:r>
      <w:r>
        <w:t xml:space="preserve"> Department of the Navy (DoN), </w:t>
      </w:r>
      <w:r>
        <w:rPr>
          <w:i/>
        </w:rPr>
        <w:t>OPNAV INSTRUCTION 3501.199C – Required Operational Capabilities and Projected Operational Environment for Strategic Sealift Ships</w:t>
      </w:r>
      <w:r>
        <w:t xml:space="preserve"> (Washington, DC: DoN, December 17, 2017), p. 3-4, available at https://www.secnav.navy.mil/doni/Directives/03000%20Naval%20Operations%20and%20Readiness/03-500%20Training%20and%20Readiness%20Services/3501.199C.pdf.</w:t>
      </w:r>
    </w:p>
    <w:p w14:paraId="68804684" w14:textId="77777777" w:rsidR="00EC3DB0" w:rsidRPr="00865D00" w:rsidRDefault="00EC3DB0" w:rsidP="00EC3DB0">
      <w:pPr>
        <w:pStyle w:val="FootnoteText"/>
      </w:pPr>
    </w:p>
  </w:footnote>
  <w:footnote w:id="5">
    <w:p w14:paraId="71B42905" w14:textId="46978C2F" w:rsidR="00196A11" w:rsidRPr="00196A11" w:rsidRDefault="00196A11">
      <w:pPr>
        <w:pStyle w:val="FootnoteText"/>
      </w:pPr>
      <w:r>
        <w:rPr>
          <w:rStyle w:val="FootnoteReference"/>
        </w:rPr>
        <w:footnoteRef/>
      </w:r>
      <w:r>
        <w:t xml:space="preserve"> Insurance Marine News, </w:t>
      </w:r>
      <w:r>
        <w:rPr>
          <w:i/>
        </w:rPr>
        <w:t>MS Amlin lead insurer on HSV2 Swift attack, reports claim</w:t>
      </w:r>
      <w:r>
        <w:t xml:space="preserve"> (London, UK: February 13,2017), available at </w:t>
      </w:r>
      <w:hyperlink r:id="rId1" w:history="1">
        <w:r w:rsidRPr="00196A11">
          <w:t>https://insurancemarinenews.com/insurance-marine-news/ms-amlin-lead-insurer-on-hsv-2-swift-attack-reports-claim/</w:t>
        </w:r>
      </w:hyperlink>
      <w:r w:rsidR="00DB4ACA">
        <w:t>.</w:t>
      </w:r>
    </w:p>
  </w:footnote>
  <w:footnote w:id="6">
    <w:p w14:paraId="55171055" w14:textId="43419B19" w:rsidR="00196A11" w:rsidRDefault="00196A11">
      <w:pPr>
        <w:pStyle w:val="FootnoteText"/>
      </w:pPr>
      <w:r>
        <w:rPr>
          <w:rStyle w:val="FootnoteReference"/>
        </w:rPr>
        <w:footnoteRef/>
      </w:r>
      <w:r>
        <w:t xml:space="preserve"> International Labour Organization, </w:t>
      </w:r>
      <w:r>
        <w:rPr>
          <w:i/>
        </w:rPr>
        <w:t xml:space="preserve">Updating of the </w:t>
      </w:r>
      <w:r w:rsidR="00DB4ACA">
        <w:rPr>
          <w:i/>
        </w:rPr>
        <w:t>M</w:t>
      </w:r>
      <w:r>
        <w:rPr>
          <w:i/>
        </w:rPr>
        <w:t xml:space="preserve">inimum </w:t>
      </w:r>
      <w:r w:rsidR="00DB4ACA">
        <w:rPr>
          <w:i/>
        </w:rPr>
        <w:t>M</w:t>
      </w:r>
      <w:r>
        <w:rPr>
          <w:i/>
        </w:rPr>
        <w:t xml:space="preserve">onthly </w:t>
      </w:r>
      <w:r w:rsidR="00DB4ACA">
        <w:rPr>
          <w:i/>
        </w:rPr>
        <w:t>B</w:t>
      </w:r>
      <w:r>
        <w:rPr>
          <w:i/>
        </w:rPr>
        <w:t xml:space="preserve">asic </w:t>
      </w:r>
      <w:r w:rsidR="00DB4ACA">
        <w:rPr>
          <w:i/>
        </w:rPr>
        <w:t>P</w:t>
      </w:r>
      <w:r>
        <w:rPr>
          <w:i/>
        </w:rPr>
        <w:t xml:space="preserve">ay or </w:t>
      </w:r>
      <w:r w:rsidR="00DB4ACA">
        <w:rPr>
          <w:i/>
        </w:rPr>
        <w:t>W</w:t>
      </w:r>
      <w:r>
        <w:rPr>
          <w:i/>
        </w:rPr>
        <w:t xml:space="preserve">age </w:t>
      </w:r>
      <w:r w:rsidR="00DB4ACA">
        <w:rPr>
          <w:i/>
        </w:rPr>
        <w:t>F</w:t>
      </w:r>
      <w:r>
        <w:rPr>
          <w:i/>
        </w:rPr>
        <w:t xml:space="preserve">igure for </w:t>
      </w:r>
      <w:r w:rsidR="00DB4ACA">
        <w:rPr>
          <w:i/>
        </w:rPr>
        <w:t>A</w:t>
      </w:r>
      <w:r>
        <w:rPr>
          <w:i/>
        </w:rPr>
        <w:t xml:space="preserve">ble </w:t>
      </w:r>
      <w:r w:rsidR="00DB4ACA">
        <w:rPr>
          <w:i/>
        </w:rPr>
        <w:t>S</w:t>
      </w:r>
      <w:r>
        <w:rPr>
          <w:i/>
        </w:rPr>
        <w:t>eafarers (February 2014)</w:t>
      </w:r>
      <w:r w:rsidR="00DB4ACA">
        <w:t>,</w:t>
      </w:r>
      <w:r>
        <w:t xml:space="preserve"> (Geneva, Switzerland</w:t>
      </w:r>
      <w:r w:rsidR="00A17064">
        <w:t>:</w:t>
      </w:r>
      <w:r>
        <w:t xml:space="preserve"> </w:t>
      </w:r>
      <w:r w:rsidR="00091808">
        <w:t xml:space="preserve">ILO, </w:t>
      </w:r>
      <w:r>
        <w:t>February, 2014</w:t>
      </w:r>
      <w:r w:rsidR="003F6F9F">
        <w:t>), p. 2, available at</w:t>
      </w:r>
      <w:r w:rsidR="00DB4ACA">
        <w:t xml:space="preserve"> </w:t>
      </w:r>
      <w:r w:rsidR="003F6F9F">
        <w:t>https://www.ilo.org/wcmsp5/groups/public/---ed_dialogue/--</w:t>
      </w:r>
      <w:r w:rsidR="00DB4ACA">
        <w:t>-</w:t>
      </w:r>
      <w:r w:rsidR="00DB4ACA" w:rsidRPr="00DB4ACA">
        <w:t xml:space="preserve"> </w:t>
      </w:r>
      <w:r w:rsidR="00DB4ACA">
        <w:t>sector/documents/meetingdocument/wcms_250409.pdf.</w:t>
      </w:r>
      <w:r w:rsidR="003F6F9F">
        <w:t xml:space="preserve"> </w:t>
      </w:r>
    </w:p>
  </w:footnote>
  <w:footnote w:id="7">
    <w:p w14:paraId="51BE1A12" w14:textId="5E3695C8" w:rsidR="00E42927" w:rsidRDefault="00E42927">
      <w:pPr>
        <w:pStyle w:val="FootnoteText"/>
      </w:pPr>
      <w:r>
        <w:rPr>
          <w:rStyle w:val="FootnoteReference"/>
        </w:rPr>
        <w:footnoteRef/>
      </w:r>
      <w:r>
        <w:t xml:space="preserve"> These data points are derived from the Bureau of Labor Statistics website</w:t>
      </w:r>
      <w:r w:rsidR="0011575D">
        <w:t>,</w:t>
      </w:r>
      <w:r w:rsidR="007D7BCF">
        <w:t xml:space="preserve"> </w:t>
      </w:r>
      <w:r w:rsidR="007D7BCF">
        <w:rPr>
          <w:i/>
        </w:rPr>
        <w:t>Occupational Outlook Handbook</w:t>
      </w:r>
      <w:r w:rsidR="0011575D">
        <w:rPr>
          <w:i/>
        </w:rPr>
        <w:t>,</w:t>
      </w:r>
      <w:r>
        <w:t xml:space="preserve"> for each category of occupation, available at </w:t>
      </w:r>
      <w:r w:rsidR="007D7BCF">
        <w:t>https://www.bls.gov/ooh/</w:t>
      </w:r>
      <w:r w:rsidR="00DB4ACA">
        <w:t>.</w:t>
      </w:r>
    </w:p>
  </w:footnote>
  <w:footnote w:id="8">
    <w:p w14:paraId="433DF7ED" w14:textId="68B7EA81" w:rsidR="00A17064" w:rsidRDefault="00A17064" w:rsidP="00A17064">
      <w:pPr>
        <w:pStyle w:val="FootnoteText"/>
      </w:pPr>
      <w:r>
        <w:rPr>
          <w:rStyle w:val="FootnoteReference"/>
        </w:rPr>
        <w:footnoteRef/>
      </w:r>
      <w:r>
        <w:t xml:space="preserve"> U.S. Bureau of Labor Statistics, </w:t>
      </w:r>
      <w:r>
        <w:rPr>
          <w:i/>
        </w:rPr>
        <w:t>Occupational Outlook Handbook,</w:t>
      </w:r>
      <w:r>
        <w:t xml:space="preserve"> (Washington, DC: </w:t>
      </w:r>
      <w:r w:rsidR="00091808">
        <w:t xml:space="preserve">BLS, </w:t>
      </w:r>
      <w:r w:rsidRPr="00A17064">
        <w:t>April 9, 2021</w:t>
      </w:r>
      <w:r>
        <w:t>), available at https://www.bls.gov/ooh/.</w:t>
      </w:r>
    </w:p>
  </w:footnote>
  <w:footnote w:id="9">
    <w:p w14:paraId="1132C0FB" w14:textId="78677D95" w:rsidR="007D7BCF" w:rsidRDefault="007D7BCF">
      <w:pPr>
        <w:pStyle w:val="FootnoteText"/>
      </w:pPr>
      <w:r>
        <w:rPr>
          <w:rStyle w:val="FootnoteReference"/>
        </w:rPr>
        <w:footnoteRef/>
      </w:r>
      <w:r>
        <w:t xml:space="preserve"> This information is drawn from a tentative Collective Bargaining Agreement document provided to MARAD as part of a ship manager’s contract for RRF vessels.</w:t>
      </w:r>
      <w:r w:rsidR="009D7803">
        <w:t xml:space="preserve"> </w:t>
      </w:r>
      <w:r>
        <w:t>Further information is available on request due to proprietary nature of these agreements.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85633" w14:textId="77777777" w:rsidR="007E60D3" w:rsidRDefault="007E60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188B9" w14:textId="19AE7D8C" w:rsidR="00D6753F" w:rsidRPr="00D6753F" w:rsidRDefault="00D6753F">
    <w:pPr>
      <w:pStyle w:val="Header"/>
      <w:rPr>
        <w:rFonts w:ascii="Times New Roman" w:hAnsi="Times New Roman" w:cs="Times New Roman"/>
        <w:i/>
      </w:rPr>
    </w:pPr>
    <w:r w:rsidRPr="00D6753F">
      <w:rPr>
        <w:rFonts w:ascii="Times New Roman" w:hAnsi="Times New Roman" w:cs="Times New Roman"/>
        <w:i/>
      </w:rPr>
      <w:t>Summary of Merchant Mariner Risk and Compensation Factors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BCB7A" w14:textId="77777777" w:rsidR="007E60D3" w:rsidRDefault="007E60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76DF2"/>
    <w:multiLevelType w:val="hybridMultilevel"/>
    <w:tmpl w:val="4FB64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CwNLMwNTExMLEwMDdR0lEKTi0uzszPAykwrAUAXcKAFCwAAAA="/>
  </w:docVars>
  <w:rsids>
    <w:rsidRoot w:val="0099737F"/>
    <w:rsid w:val="00027FCF"/>
    <w:rsid w:val="00035229"/>
    <w:rsid w:val="00043D14"/>
    <w:rsid w:val="000537D2"/>
    <w:rsid w:val="00080A04"/>
    <w:rsid w:val="00082270"/>
    <w:rsid w:val="00085E72"/>
    <w:rsid w:val="00091808"/>
    <w:rsid w:val="000B3D6D"/>
    <w:rsid w:val="000D4E9A"/>
    <w:rsid w:val="000D7218"/>
    <w:rsid w:val="00102CBD"/>
    <w:rsid w:val="0011575D"/>
    <w:rsid w:val="001271BB"/>
    <w:rsid w:val="00157CEF"/>
    <w:rsid w:val="001817A3"/>
    <w:rsid w:val="00196A11"/>
    <w:rsid w:val="001B2460"/>
    <w:rsid w:val="001B686D"/>
    <w:rsid w:val="001C1CA0"/>
    <w:rsid w:val="001C4441"/>
    <w:rsid w:val="001D53DF"/>
    <w:rsid w:val="001D6A6B"/>
    <w:rsid w:val="001E1F06"/>
    <w:rsid w:val="001E2351"/>
    <w:rsid w:val="001E7DD3"/>
    <w:rsid w:val="00204B4B"/>
    <w:rsid w:val="0020682B"/>
    <w:rsid w:val="00240FCD"/>
    <w:rsid w:val="00253D23"/>
    <w:rsid w:val="00254B8F"/>
    <w:rsid w:val="00255429"/>
    <w:rsid w:val="00270EF5"/>
    <w:rsid w:val="0028799E"/>
    <w:rsid w:val="00293E1A"/>
    <w:rsid w:val="002C368B"/>
    <w:rsid w:val="003228AD"/>
    <w:rsid w:val="003271B7"/>
    <w:rsid w:val="00331E15"/>
    <w:rsid w:val="00334EF8"/>
    <w:rsid w:val="0035281B"/>
    <w:rsid w:val="00364AB5"/>
    <w:rsid w:val="00366F19"/>
    <w:rsid w:val="00374789"/>
    <w:rsid w:val="0038199D"/>
    <w:rsid w:val="003A31BC"/>
    <w:rsid w:val="003A46F9"/>
    <w:rsid w:val="003B1C3E"/>
    <w:rsid w:val="003C5F46"/>
    <w:rsid w:val="003D7A9A"/>
    <w:rsid w:val="003E0C3A"/>
    <w:rsid w:val="003E3BB4"/>
    <w:rsid w:val="003F5D74"/>
    <w:rsid w:val="003F6F9F"/>
    <w:rsid w:val="00410926"/>
    <w:rsid w:val="00437B45"/>
    <w:rsid w:val="0045794F"/>
    <w:rsid w:val="004A680D"/>
    <w:rsid w:val="004B5BC3"/>
    <w:rsid w:val="0050094C"/>
    <w:rsid w:val="00507236"/>
    <w:rsid w:val="00514724"/>
    <w:rsid w:val="00521B11"/>
    <w:rsid w:val="00521C8D"/>
    <w:rsid w:val="00530202"/>
    <w:rsid w:val="005453EF"/>
    <w:rsid w:val="00545993"/>
    <w:rsid w:val="00574B63"/>
    <w:rsid w:val="0057565D"/>
    <w:rsid w:val="00581746"/>
    <w:rsid w:val="005C4D61"/>
    <w:rsid w:val="005E6EFC"/>
    <w:rsid w:val="005E7161"/>
    <w:rsid w:val="005F4F2C"/>
    <w:rsid w:val="006051EF"/>
    <w:rsid w:val="00627271"/>
    <w:rsid w:val="00641499"/>
    <w:rsid w:val="00661861"/>
    <w:rsid w:val="00695347"/>
    <w:rsid w:val="006B399A"/>
    <w:rsid w:val="006B666D"/>
    <w:rsid w:val="006E1E89"/>
    <w:rsid w:val="00707C47"/>
    <w:rsid w:val="0074089F"/>
    <w:rsid w:val="00740CC5"/>
    <w:rsid w:val="00743407"/>
    <w:rsid w:val="007634A9"/>
    <w:rsid w:val="00772371"/>
    <w:rsid w:val="007727F0"/>
    <w:rsid w:val="00773CCC"/>
    <w:rsid w:val="007843E7"/>
    <w:rsid w:val="00786709"/>
    <w:rsid w:val="00787156"/>
    <w:rsid w:val="00792C8D"/>
    <w:rsid w:val="007B14EF"/>
    <w:rsid w:val="007B7F85"/>
    <w:rsid w:val="007C2E8B"/>
    <w:rsid w:val="007C35FF"/>
    <w:rsid w:val="007D7BCF"/>
    <w:rsid w:val="007E60D3"/>
    <w:rsid w:val="008332B9"/>
    <w:rsid w:val="00833598"/>
    <w:rsid w:val="008433B8"/>
    <w:rsid w:val="00857D01"/>
    <w:rsid w:val="00865D00"/>
    <w:rsid w:val="00865E5D"/>
    <w:rsid w:val="00883F04"/>
    <w:rsid w:val="008B343C"/>
    <w:rsid w:val="008E03AC"/>
    <w:rsid w:val="00900481"/>
    <w:rsid w:val="00915864"/>
    <w:rsid w:val="00923825"/>
    <w:rsid w:val="00965ECF"/>
    <w:rsid w:val="009665BA"/>
    <w:rsid w:val="00975DCC"/>
    <w:rsid w:val="00980741"/>
    <w:rsid w:val="00980DBF"/>
    <w:rsid w:val="00981E8A"/>
    <w:rsid w:val="00991B70"/>
    <w:rsid w:val="00993447"/>
    <w:rsid w:val="0099737F"/>
    <w:rsid w:val="009A4716"/>
    <w:rsid w:val="009D05CC"/>
    <w:rsid w:val="009D4078"/>
    <w:rsid w:val="009D43F6"/>
    <w:rsid w:val="009D7803"/>
    <w:rsid w:val="00A17064"/>
    <w:rsid w:val="00A21A75"/>
    <w:rsid w:val="00A21C40"/>
    <w:rsid w:val="00A24853"/>
    <w:rsid w:val="00A3258F"/>
    <w:rsid w:val="00A35AB8"/>
    <w:rsid w:val="00A46D99"/>
    <w:rsid w:val="00A531FF"/>
    <w:rsid w:val="00A702CD"/>
    <w:rsid w:val="00A85ADA"/>
    <w:rsid w:val="00AC53DF"/>
    <w:rsid w:val="00AC651B"/>
    <w:rsid w:val="00AC7448"/>
    <w:rsid w:val="00AE178E"/>
    <w:rsid w:val="00AE67F6"/>
    <w:rsid w:val="00AF2320"/>
    <w:rsid w:val="00B033F6"/>
    <w:rsid w:val="00B159BF"/>
    <w:rsid w:val="00B30644"/>
    <w:rsid w:val="00B50310"/>
    <w:rsid w:val="00B6493B"/>
    <w:rsid w:val="00B972AB"/>
    <w:rsid w:val="00BB19F3"/>
    <w:rsid w:val="00BC0C77"/>
    <w:rsid w:val="00BC2B11"/>
    <w:rsid w:val="00BC5AFB"/>
    <w:rsid w:val="00BD23B5"/>
    <w:rsid w:val="00C0552C"/>
    <w:rsid w:val="00C40952"/>
    <w:rsid w:val="00C55EBA"/>
    <w:rsid w:val="00C8392A"/>
    <w:rsid w:val="00C91552"/>
    <w:rsid w:val="00C9352F"/>
    <w:rsid w:val="00CB36E9"/>
    <w:rsid w:val="00CB4BB2"/>
    <w:rsid w:val="00CB5E27"/>
    <w:rsid w:val="00CD7B80"/>
    <w:rsid w:val="00D30E6A"/>
    <w:rsid w:val="00D54453"/>
    <w:rsid w:val="00D6753F"/>
    <w:rsid w:val="00D73FD6"/>
    <w:rsid w:val="00D75697"/>
    <w:rsid w:val="00D772DF"/>
    <w:rsid w:val="00D96ABB"/>
    <w:rsid w:val="00DB109F"/>
    <w:rsid w:val="00DB4ACA"/>
    <w:rsid w:val="00DC08BC"/>
    <w:rsid w:val="00DC0FE1"/>
    <w:rsid w:val="00DC5061"/>
    <w:rsid w:val="00DE0A1A"/>
    <w:rsid w:val="00E163BE"/>
    <w:rsid w:val="00E242A5"/>
    <w:rsid w:val="00E270BE"/>
    <w:rsid w:val="00E303D9"/>
    <w:rsid w:val="00E42927"/>
    <w:rsid w:val="00E51D3D"/>
    <w:rsid w:val="00E5356B"/>
    <w:rsid w:val="00E56894"/>
    <w:rsid w:val="00E7671C"/>
    <w:rsid w:val="00E807CE"/>
    <w:rsid w:val="00EC3DB0"/>
    <w:rsid w:val="00EC7B73"/>
    <w:rsid w:val="00EE3A58"/>
    <w:rsid w:val="00EF1A01"/>
    <w:rsid w:val="00F2305F"/>
    <w:rsid w:val="00F37577"/>
    <w:rsid w:val="00F56024"/>
    <w:rsid w:val="00F6000D"/>
    <w:rsid w:val="00F72D1C"/>
    <w:rsid w:val="00F72FAA"/>
    <w:rsid w:val="00F86ADB"/>
    <w:rsid w:val="00FD65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45EF14"/>
  <w15:chartTrackingRefBased/>
  <w15:docId w15:val="{F4FEB154-A14D-4A70-8C1C-276976CDD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30E6A"/>
    <w:rPr>
      <w:sz w:val="16"/>
      <w:szCs w:val="16"/>
    </w:rPr>
  </w:style>
  <w:style w:type="paragraph" w:styleId="CommentText">
    <w:name w:val="annotation text"/>
    <w:basedOn w:val="Normal"/>
    <w:link w:val="CommentTextChar"/>
    <w:uiPriority w:val="99"/>
    <w:semiHidden/>
    <w:unhideWhenUsed/>
    <w:rsid w:val="00D30E6A"/>
    <w:pPr>
      <w:spacing w:line="240" w:lineRule="auto"/>
    </w:pPr>
    <w:rPr>
      <w:sz w:val="20"/>
      <w:szCs w:val="20"/>
    </w:rPr>
  </w:style>
  <w:style w:type="character" w:customStyle="1" w:styleId="CommentTextChar">
    <w:name w:val="Comment Text Char"/>
    <w:basedOn w:val="DefaultParagraphFont"/>
    <w:link w:val="CommentText"/>
    <w:uiPriority w:val="99"/>
    <w:semiHidden/>
    <w:rsid w:val="00D30E6A"/>
    <w:rPr>
      <w:sz w:val="20"/>
      <w:szCs w:val="20"/>
    </w:rPr>
  </w:style>
  <w:style w:type="paragraph" w:styleId="CommentSubject">
    <w:name w:val="annotation subject"/>
    <w:basedOn w:val="CommentText"/>
    <w:next w:val="CommentText"/>
    <w:link w:val="CommentSubjectChar"/>
    <w:uiPriority w:val="99"/>
    <w:semiHidden/>
    <w:unhideWhenUsed/>
    <w:rsid w:val="00D30E6A"/>
    <w:rPr>
      <w:b/>
      <w:bCs/>
    </w:rPr>
  </w:style>
  <w:style w:type="character" w:customStyle="1" w:styleId="CommentSubjectChar">
    <w:name w:val="Comment Subject Char"/>
    <w:basedOn w:val="CommentTextChar"/>
    <w:link w:val="CommentSubject"/>
    <w:uiPriority w:val="99"/>
    <w:semiHidden/>
    <w:rsid w:val="00D30E6A"/>
    <w:rPr>
      <w:b/>
      <w:bCs/>
      <w:sz w:val="20"/>
      <w:szCs w:val="20"/>
    </w:rPr>
  </w:style>
  <w:style w:type="paragraph" w:styleId="BalloonText">
    <w:name w:val="Balloon Text"/>
    <w:basedOn w:val="Normal"/>
    <w:link w:val="BalloonTextChar"/>
    <w:uiPriority w:val="99"/>
    <w:semiHidden/>
    <w:unhideWhenUsed/>
    <w:rsid w:val="00D30E6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E6A"/>
    <w:rPr>
      <w:rFonts w:ascii="Segoe UI" w:hAnsi="Segoe UI" w:cs="Segoe UI"/>
      <w:sz w:val="18"/>
      <w:szCs w:val="18"/>
    </w:rPr>
  </w:style>
  <w:style w:type="paragraph" w:styleId="FootnoteText">
    <w:name w:val="footnote text"/>
    <w:basedOn w:val="Normal"/>
    <w:link w:val="FootnoteTextChar"/>
    <w:uiPriority w:val="99"/>
    <w:semiHidden/>
    <w:unhideWhenUsed/>
    <w:rsid w:val="00C8392A"/>
    <w:pPr>
      <w:spacing w:line="240" w:lineRule="auto"/>
    </w:pPr>
    <w:rPr>
      <w:sz w:val="20"/>
      <w:szCs w:val="20"/>
    </w:rPr>
  </w:style>
  <w:style w:type="character" w:customStyle="1" w:styleId="FootnoteTextChar">
    <w:name w:val="Footnote Text Char"/>
    <w:basedOn w:val="DefaultParagraphFont"/>
    <w:link w:val="FootnoteText"/>
    <w:uiPriority w:val="99"/>
    <w:semiHidden/>
    <w:rsid w:val="00C8392A"/>
    <w:rPr>
      <w:sz w:val="20"/>
      <w:szCs w:val="20"/>
    </w:rPr>
  </w:style>
  <w:style w:type="character" w:styleId="FootnoteReference">
    <w:name w:val="footnote reference"/>
    <w:basedOn w:val="DefaultParagraphFont"/>
    <w:uiPriority w:val="99"/>
    <w:semiHidden/>
    <w:unhideWhenUsed/>
    <w:rsid w:val="00C8392A"/>
    <w:rPr>
      <w:vertAlign w:val="superscript"/>
    </w:rPr>
  </w:style>
  <w:style w:type="character" w:styleId="Hyperlink">
    <w:name w:val="Hyperlink"/>
    <w:basedOn w:val="DefaultParagraphFont"/>
    <w:uiPriority w:val="99"/>
    <w:unhideWhenUsed/>
    <w:rsid w:val="00196A11"/>
    <w:rPr>
      <w:color w:val="0000FF"/>
      <w:u w:val="single"/>
    </w:rPr>
  </w:style>
  <w:style w:type="character" w:customStyle="1" w:styleId="UnresolvedMention1">
    <w:name w:val="Unresolved Mention1"/>
    <w:basedOn w:val="DefaultParagraphFont"/>
    <w:uiPriority w:val="99"/>
    <w:semiHidden/>
    <w:unhideWhenUsed/>
    <w:rsid w:val="003F6F9F"/>
    <w:rPr>
      <w:color w:val="808080"/>
      <w:shd w:val="clear" w:color="auto" w:fill="E6E6E6"/>
    </w:rPr>
  </w:style>
  <w:style w:type="paragraph" w:styleId="ListParagraph">
    <w:name w:val="List Paragraph"/>
    <w:basedOn w:val="Normal"/>
    <w:uiPriority w:val="34"/>
    <w:qFormat/>
    <w:rsid w:val="00B972AB"/>
    <w:pPr>
      <w:ind w:left="720"/>
      <w:contextualSpacing/>
    </w:pPr>
  </w:style>
  <w:style w:type="paragraph" w:styleId="EndnoteText">
    <w:name w:val="endnote text"/>
    <w:basedOn w:val="Normal"/>
    <w:link w:val="EndnoteTextChar"/>
    <w:uiPriority w:val="99"/>
    <w:semiHidden/>
    <w:unhideWhenUsed/>
    <w:rsid w:val="00B972AB"/>
    <w:pPr>
      <w:spacing w:line="240" w:lineRule="auto"/>
    </w:pPr>
    <w:rPr>
      <w:sz w:val="20"/>
      <w:szCs w:val="20"/>
    </w:rPr>
  </w:style>
  <w:style w:type="character" w:customStyle="1" w:styleId="EndnoteTextChar">
    <w:name w:val="Endnote Text Char"/>
    <w:basedOn w:val="DefaultParagraphFont"/>
    <w:link w:val="EndnoteText"/>
    <w:uiPriority w:val="99"/>
    <w:semiHidden/>
    <w:rsid w:val="00B972AB"/>
    <w:rPr>
      <w:sz w:val="20"/>
      <w:szCs w:val="20"/>
    </w:rPr>
  </w:style>
  <w:style w:type="character" w:styleId="EndnoteReference">
    <w:name w:val="endnote reference"/>
    <w:basedOn w:val="DefaultParagraphFont"/>
    <w:uiPriority w:val="99"/>
    <w:semiHidden/>
    <w:unhideWhenUsed/>
    <w:rsid w:val="00B972AB"/>
    <w:rPr>
      <w:vertAlign w:val="superscript"/>
    </w:rPr>
  </w:style>
  <w:style w:type="paragraph" w:styleId="Header">
    <w:name w:val="header"/>
    <w:basedOn w:val="Normal"/>
    <w:link w:val="HeaderChar"/>
    <w:uiPriority w:val="99"/>
    <w:unhideWhenUsed/>
    <w:rsid w:val="00D6753F"/>
    <w:pPr>
      <w:tabs>
        <w:tab w:val="center" w:pos="4680"/>
        <w:tab w:val="right" w:pos="9360"/>
      </w:tabs>
      <w:spacing w:line="240" w:lineRule="auto"/>
    </w:pPr>
  </w:style>
  <w:style w:type="character" w:customStyle="1" w:styleId="HeaderChar">
    <w:name w:val="Header Char"/>
    <w:basedOn w:val="DefaultParagraphFont"/>
    <w:link w:val="Header"/>
    <w:uiPriority w:val="99"/>
    <w:rsid w:val="00D6753F"/>
  </w:style>
  <w:style w:type="paragraph" w:styleId="Footer">
    <w:name w:val="footer"/>
    <w:basedOn w:val="Normal"/>
    <w:link w:val="FooterChar"/>
    <w:uiPriority w:val="99"/>
    <w:unhideWhenUsed/>
    <w:rsid w:val="00D6753F"/>
    <w:pPr>
      <w:tabs>
        <w:tab w:val="center" w:pos="4680"/>
        <w:tab w:val="right" w:pos="9360"/>
      </w:tabs>
      <w:spacing w:line="240" w:lineRule="auto"/>
    </w:pPr>
  </w:style>
  <w:style w:type="character" w:customStyle="1" w:styleId="FooterChar">
    <w:name w:val="Footer Char"/>
    <w:basedOn w:val="DefaultParagraphFont"/>
    <w:link w:val="Footer"/>
    <w:uiPriority w:val="99"/>
    <w:rsid w:val="00D6753F"/>
  </w:style>
  <w:style w:type="paragraph" w:styleId="Revision">
    <w:name w:val="Revision"/>
    <w:hidden/>
    <w:uiPriority w:val="99"/>
    <w:semiHidden/>
    <w:rsid w:val="00E5356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nsurancemarinenews.com/insurance-marine-news/ms-amlin-lead-insurer-on-hsv-2-swift-attack-reports-cla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AF477A2-2C06-4CF6-9BE5-1FADE639A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2445</Words>
  <Characters>13942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Matthew (MARAD)</dc:creator>
  <cp:keywords/>
  <dc:description/>
  <cp:lastModifiedBy>Lewczuk, Katarzyna</cp:lastModifiedBy>
  <cp:revision>2</cp:revision>
  <dcterms:created xsi:type="dcterms:W3CDTF">2022-01-28T18:49:00Z</dcterms:created>
  <dcterms:modified xsi:type="dcterms:W3CDTF">2022-01-28T18:49:00Z</dcterms:modified>
</cp:coreProperties>
</file>