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8078D" w:rsidR="00FD2623" w:rsidP="00FD2623" w:rsidRDefault="00FD2623" w14:paraId="07AA8ECD" w14:textId="77777777">
      <w:pPr>
        <w:jc w:val="both"/>
        <w:rPr>
          <w:b/>
          <w:noProof/>
          <w:sz w:val="22"/>
          <w:szCs w:val="22"/>
        </w:rPr>
      </w:pPr>
      <w:r w:rsidRPr="00D8078D">
        <w:rPr>
          <w:b/>
          <w:noProof/>
          <w:sz w:val="22"/>
          <w:szCs w:val="22"/>
        </w:rPr>
        <w:t xml:space="preserve">Review of the Section 251 Unbundling Obligations of Incumbent                           </w:t>
      </w:r>
      <w:r>
        <w:rPr>
          <w:b/>
          <w:noProof/>
          <w:sz w:val="22"/>
          <w:szCs w:val="22"/>
        </w:rPr>
        <w:t xml:space="preserve">   </w:t>
      </w:r>
      <w:r w:rsidRPr="00D8078D">
        <w:rPr>
          <w:b/>
          <w:sz w:val="22"/>
          <w:szCs w:val="22"/>
        </w:rPr>
        <w:t>3060-1044</w:t>
      </w:r>
    </w:p>
    <w:p w:rsidR="00115ABC" w:rsidP="00FD2623" w:rsidRDefault="00FD2623" w14:paraId="3534F91C" w14:textId="53F1579A">
      <w:pPr>
        <w:jc w:val="both"/>
        <w:rPr>
          <w:b/>
          <w:noProof/>
          <w:sz w:val="22"/>
          <w:szCs w:val="22"/>
        </w:rPr>
      </w:pPr>
      <w:r w:rsidRPr="00D8078D">
        <w:rPr>
          <w:b/>
          <w:noProof/>
          <w:sz w:val="22"/>
          <w:szCs w:val="22"/>
        </w:rPr>
        <w:t>Local Exchange Carriers CC</w:t>
      </w:r>
      <w:r w:rsidR="00115ABC">
        <w:rPr>
          <w:b/>
          <w:noProof/>
          <w:sz w:val="22"/>
          <w:szCs w:val="22"/>
        </w:rPr>
        <w:t xml:space="preserve"> </w:t>
      </w:r>
      <w:r w:rsidRPr="00D8078D">
        <w:rPr>
          <w:b/>
          <w:noProof/>
          <w:sz w:val="22"/>
          <w:szCs w:val="22"/>
        </w:rPr>
        <w:t>D</w:t>
      </w:r>
      <w:r w:rsidR="00115ABC">
        <w:rPr>
          <w:b/>
          <w:noProof/>
          <w:sz w:val="22"/>
          <w:szCs w:val="22"/>
        </w:rPr>
        <w:t>o</w:t>
      </w:r>
      <w:r w:rsidRPr="00D8078D">
        <w:rPr>
          <w:b/>
          <w:noProof/>
          <w:sz w:val="22"/>
          <w:szCs w:val="22"/>
        </w:rPr>
        <w:t>ck</w:t>
      </w:r>
      <w:r w:rsidR="00115ABC">
        <w:rPr>
          <w:b/>
          <w:noProof/>
          <w:sz w:val="22"/>
          <w:szCs w:val="22"/>
        </w:rPr>
        <w:t>e</w:t>
      </w:r>
      <w:r w:rsidRPr="00D8078D">
        <w:rPr>
          <w:b/>
          <w:noProof/>
          <w:sz w:val="22"/>
          <w:szCs w:val="22"/>
        </w:rPr>
        <w:t xml:space="preserve">t </w:t>
      </w:r>
      <w:r w:rsidR="00115ABC">
        <w:rPr>
          <w:b/>
          <w:noProof/>
          <w:sz w:val="22"/>
          <w:szCs w:val="22"/>
        </w:rPr>
        <w:t xml:space="preserve">No. </w:t>
      </w:r>
      <w:r w:rsidRPr="00D8078D">
        <w:rPr>
          <w:b/>
          <w:noProof/>
          <w:sz w:val="22"/>
          <w:szCs w:val="22"/>
        </w:rPr>
        <w:t xml:space="preserve">01-338 &amp; </w:t>
      </w:r>
      <w:r w:rsidR="00115ABC">
        <w:rPr>
          <w:b/>
          <w:noProof/>
          <w:sz w:val="22"/>
          <w:szCs w:val="22"/>
        </w:rPr>
        <w:tab/>
      </w:r>
      <w:r w:rsidR="00115ABC">
        <w:rPr>
          <w:b/>
          <w:noProof/>
          <w:sz w:val="22"/>
          <w:szCs w:val="22"/>
        </w:rPr>
        <w:tab/>
      </w:r>
      <w:r w:rsidR="00115ABC">
        <w:rPr>
          <w:b/>
          <w:noProof/>
          <w:sz w:val="22"/>
          <w:szCs w:val="22"/>
        </w:rPr>
        <w:tab/>
      </w:r>
      <w:r w:rsidR="00115ABC">
        <w:rPr>
          <w:b/>
          <w:noProof/>
          <w:sz w:val="22"/>
          <w:szCs w:val="22"/>
        </w:rPr>
        <w:tab/>
        <w:t xml:space="preserve"> </w:t>
      </w:r>
      <w:r w:rsidR="00C26F44">
        <w:rPr>
          <w:b/>
          <w:noProof/>
          <w:sz w:val="22"/>
          <w:szCs w:val="22"/>
        </w:rPr>
        <w:t xml:space="preserve">  January 2022</w:t>
      </w:r>
    </w:p>
    <w:p w:rsidRPr="00F35D78" w:rsidR="00FD2623" w:rsidP="00FD2623" w:rsidRDefault="00FD2623" w14:paraId="4C456836" w14:textId="77777777">
      <w:pPr>
        <w:jc w:val="both"/>
        <w:rPr>
          <w:b/>
          <w:noProof/>
          <w:sz w:val="22"/>
          <w:szCs w:val="22"/>
        </w:rPr>
      </w:pPr>
      <w:r w:rsidRPr="00D8078D">
        <w:rPr>
          <w:b/>
          <w:noProof/>
          <w:sz w:val="22"/>
          <w:szCs w:val="22"/>
        </w:rPr>
        <w:t>WC D</w:t>
      </w:r>
      <w:r w:rsidR="00115ABC">
        <w:rPr>
          <w:b/>
          <w:noProof/>
          <w:sz w:val="22"/>
          <w:szCs w:val="22"/>
        </w:rPr>
        <w:t>o</w:t>
      </w:r>
      <w:r w:rsidRPr="00D8078D">
        <w:rPr>
          <w:b/>
          <w:noProof/>
          <w:sz w:val="22"/>
          <w:szCs w:val="22"/>
        </w:rPr>
        <w:t>ck</w:t>
      </w:r>
      <w:r w:rsidR="00115ABC">
        <w:rPr>
          <w:b/>
          <w:noProof/>
          <w:sz w:val="22"/>
          <w:szCs w:val="22"/>
        </w:rPr>
        <w:t>e</w:t>
      </w:r>
      <w:r w:rsidRPr="00D8078D">
        <w:rPr>
          <w:b/>
          <w:noProof/>
          <w:sz w:val="22"/>
          <w:szCs w:val="22"/>
        </w:rPr>
        <w:t>t</w:t>
      </w:r>
      <w:r w:rsidR="00115ABC">
        <w:rPr>
          <w:b/>
          <w:noProof/>
          <w:sz w:val="22"/>
          <w:szCs w:val="22"/>
        </w:rPr>
        <w:t xml:space="preserve"> No.</w:t>
      </w:r>
      <w:r w:rsidRPr="00D8078D">
        <w:rPr>
          <w:b/>
          <w:noProof/>
          <w:sz w:val="22"/>
          <w:szCs w:val="22"/>
        </w:rPr>
        <w:t xml:space="preserve"> 04-31</w:t>
      </w:r>
      <w:r>
        <w:rPr>
          <w:b/>
          <w:noProof/>
          <w:sz w:val="22"/>
          <w:szCs w:val="22"/>
        </w:rPr>
        <w:t>3</w:t>
      </w:r>
      <w:r w:rsidR="00115ABC">
        <w:rPr>
          <w:b/>
          <w:noProof/>
          <w:sz w:val="22"/>
          <w:szCs w:val="22"/>
        </w:rPr>
        <w:t xml:space="preserve">, </w:t>
      </w:r>
      <w:r>
        <w:rPr>
          <w:b/>
          <w:noProof/>
          <w:sz w:val="22"/>
          <w:szCs w:val="22"/>
        </w:rPr>
        <w:t>Order on Remand</w:t>
      </w:r>
    </w:p>
    <w:p w:rsidRPr="001C432F" w:rsidR="00BB64C4" w:rsidRDefault="00413545" w14:paraId="1DBBAC92" w14:textId="77777777">
      <w:pPr>
        <w:rPr>
          <w:b/>
          <w:szCs w:val="24"/>
        </w:rPr>
      </w:pPr>
      <w:r>
        <w:tab/>
      </w:r>
      <w:r>
        <w:tab/>
      </w:r>
      <w:r>
        <w:tab/>
      </w:r>
      <w:r w:rsidR="007C1DF5">
        <w:tab/>
      </w:r>
      <w:r w:rsidR="007C1DF5">
        <w:tab/>
      </w:r>
      <w:r>
        <w:tab/>
      </w:r>
      <w:r>
        <w:tab/>
      </w:r>
      <w:r>
        <w:tab/>
      </w:r>
      <w:r>
        <w:tab/>
      </w:r>
    </w:p>
    <w:p w:rsidR="00413545" w:rsidRDefault="007C1DF5" w14:paraId="43D8256B" w14:textId="77777777">
      <w:pPr>
        <w:rPr>
          <w:szCs w:val="24"/>
        </w:rPr>
      </w:pPr>
      <w:r>
        <w:rPr>
          <w:szCs w:val="24"/>
        </w:rPr>
        <w:tab/>
      </w:r>
      <w:r w:rsidR="00413545">
        <w:rPr>
          <w:szCs w:val="24"/>
        </w:rPr>
        <w:tab/>
      </w:r>
      <w:r w:rsidR="00413545">
        <w:rPr>
          <w:szCs w:val="24"/>
        </w:rPr>
        <w:tab/>
      </w:r>
    </w:p>
    <w:p w:rsidR="00E87476" w:rsidRDefault="00E87476" w14:paraId="5620658B" w14:textId="77777777">
      <w:pPr>
        <w:rPr>
          <w:szCs w:val="24"/>
        </w:rPr>
      </w:pPr>
    </w:p>
    <w:p w:rsidRPr="001C432F" w:rsidR="00E87476" w:rsidP="001C432F" w:rsidRDefault="00E87476" w14:paraId="33E46003" w14:textId="77777777">
      <w:pPr>
        <w:jc w:val="center"/>
        <w:rPr>
          <w:szCs w:val="24"/>
        </w:rPr>
      </w:pPr>
      <w:r w:rsidRPr="001C432F">
        <w:rPr>
          <w:szCs w:val="24"/>
        </w:rPr>
        <w:t>SUPPORTING STATEMENT</w:t>
      </w:r>
    </w:p>
    <w:p w:rsidR="00E87476" w:rsidP="00E87476" w:rsidRDefault="00E87476" w14:paraId="5B4416C0" w14:textId="77777777">
      <w:pPr>
        <w:jc w:val="center"/>
        <w:rPr>
          <w:szCs w:val="24"/>
          <w:u w:val="single"/>
        </w:rPr>
      </w:pPr>
    </w:p>
    <w:p w:rsidRPr="002E1C4F" w:rsidR="002E1C4F" w:rsidP="00E87476" w:rsidRDefault="002E1C4F" w14:paraId="5E299E69" w14:textId="77777777">
      <w:pPr>
        <w:rPr>
          <w:szCs w:val="24"/>
        </w:rPr>
      </w:pPr>
      <w:r w:rsidRPr="008824CC">
        <w:rPr>
          <w:szCs w:val="24"/>
        </w:rPr>
        <w:t>This col</w:t>
      </w:r>
      <w:r>
        <w:rPr>
          <w:szCs w:val="24"/>
        </w:rPr>
        <w:t>lection is being submitted as a</w:t>
      </w:r>
      <w:r w:rsidR="00734128">
        <w:rPr>
          <w:szCs w:val="24"/>
        </w:rPr>
        <w:t>n</w:t>
      </w:r>
      <w:r>
        <w:rPr>
          <w:szCs w:val="24"/>
        </w:rPr>
        <w:t xml:space="preserve"> </w:t>
      </w:r>
      <w:r w:rsidR="00734128">
        <w:rPr>
          <w:szCs w:val="24"/>
        </w:rPr>
        <w:t>extension of a currently approved collection</w:t>
      </w:r>
      <w:r>
        <w:rPr>
          <w:szCs w:val="24"/>
        </w:rPr>
        <w:t xml:space="preserve">.   </w:t>
      </w:r>
    </w:p>
    <w:p w:rsidR="002E1C4F" w:rsidP="00E87476" w:rsidRDefault="002E1C4F" w14:paraId="7DAF1A1A" w14:textId="77777777">
      <w:pPr>
        <w:rPr>
          <w:b/>
          <w:szCs w:val="24"/>
        </w:rPr>
      </w:pPr>
    </w:p>
    <w:p w:rsidRPr="007C79C0" w:rsidR="00E87476" w:rsidP="00E87476" w:rsidRDefault="00E87476" w14:paraId="4189503B" w14:textId="77777777">
      <w:pPr>
        <w:rPr>
          <w:b/>
          <w:szCs w:val="24"/>
        </w:rPr>
      </w:pPr>
      <w:r w:rsidRPr="007C79C0">
        <w:rPr>
          <w:b/>
          <w:szCs w:val="24"/>
        </w:rPr>
        <w:t xml:space="preserve">A.  </w:t>
      </w:r>
      <w:r w:rsidRPr="007C79C0">
        <w:rPr>
          <w:b/>
          <w:szCs w:val="24"/>
          <w:u w:val="single"/>
        </w:rPr>
        <w:t>Justification:</w:t>
      </w:r>
    </w:p>
    <w:p w:rsidR="00E87476" w:rsidP="00E87476" w:rsidRDefault="00E87476" w14:paraId="4BD7B9C8" w14:textId="77777777">
      <w:pPr>
        <w:rPr>
          <w:szCs w:val="24"/>
        </w:rPr>
      </w:pPr>
    </w:p>
    <w:p w:rsidR="00E87476" w:rsidP="00E87476" w:rsidRDefault="00E87476" w14:paraId="2DFEF909" w14:textId="77777777">
      <w:pPr>
        <w:rPr>
          <w:szCs w:val="24"/>
        </w:rPr>
      </w:pPr>
      <w:r>
        <w:rPr>
          <w:szCs w:val="24"/>
        </w:rPr>
        <w:t>1.  In April 1996, the Commission issued a</w:t>
      </w:r>
      <w:r w:rsidR="0075791B">
        <w:rPr>
          <w:szCs w:val="24"/>
        </w:rPr>
        <w:t>n</w:t>
      </w:r>
      <w:r>
        <w:rPr>
          <w:szCs w:val="24"/>
        </w:rPr>
        <w:t xml:space="preserve"> NPRM, concerning certain provisions of the Telecommunications Act of 1996</w:t>
      </w:r>
      <w:r w:rsidR="00DE031C">
        <w:rPr>
          <w:szCs w:val="24"/>
        </w:rPr>
        <w:t xml:space="preserve"> (the Act)</w:t>
      </w:r>
      <w:r>
        <w:rPr>
          <w:szCs w:val="24"/>
        </w:rPr>
        <w:t xml:space="preserve">, including </w:t>
      </w:r>
      <w:r w:rsidR="00DE031C">
        <w:rPr>
          <w:szCs w:val="24"/>
        </w:rPr>
        <w:t>S</w:t>
      </w:r>
      <w:r>
        <w:rPr>
          <w:szCs w:val="24"/>
        </w:rPr>
        <w:t>ection 251.  Section 251 is designed to accelerate private sector development and deployment of telecommunications technologies and services by spurring competition.</w:t>
      </w:r>
      <w:r w:rsidR="00965CE4">
        <w:rPr>
          <w:szCs w:val="24"/>
        </w:rPr>
        <w:t xml:space="preserve">  </w:t>
      </w:r>
      <w:r w:rsidRPr="00980782" w:rsidR="00965CE4">
        <w:rPr>
          <w:szCs w:val="24"/>
        </w:rPr>
        <w:t>In order to foster competition in the local telephone market, the Act requires incumbent local exchange carriers (incumbent LECs) to share certain elements of their local telephone networks, providing them to other carriers at reasonable prices</w:t>
      </w:r>
      <w:r w:rsidR="000845B3">
        <w:rPr>
          <w:szCs w:val="24"/>
        </w:rPr>
        <w:t xml:space="preserve"> on an unbundled basis</w:t>
      </w:r>
      <w:r w:rsidRPr="00980782" w:rsidR="00965CE4">
        <w:rPr>
          <w:szCs w:val="24"/>
        </w:rPr>
        <w:t>.  These “unbundled network elements” (UNEs) are necessary for competition because the only alternative, building entire new telephone networks, would be prohibitively expensive for new entrants.</w:t>
      </w:r>
      <w:r w:rsidR="002E1C4F">
        <w:rPr>
          <w:szCs w:val="24"/>
        </w:rPr>
        <w:t xml:space="preserve">  In</w:t>
      </w:r>
      <w:r w:rsidR="000845B3">
        <w:rPr>
          <w:szCs w:val="24"/>
        </w:rPr>
        <w:t xml:space="preserve"> Order</w:t>
      </w:r>
      <w:r w:rsidR="002E1C4F">
        <w:rPr>
          <w:szCs w:val="24"/>
        </w:rPr>
        <w:t xml:space="preserve"> FCC 03-36</w:t>
      </w:r>
      <w:r w:rsidR="000845B3">
        <w:rPr>
          <w:szCs w:val="24"/>
        </w:rPr>
        <w:t>, t</w:t>
      </w:r>
      <w:r>
        <w:rPr>
          <w:szCs w:val="24"/>
        </w:rPr>
        <w:t>he Commission adopt</w:t>
      </w:r>
      <w:r w:rsidR="00C140CC">
        <w:rPr>
          <w:szCs w:val="24"/>
        </w:rPr>
        <w:t>ed</w:t>
      </w:r>
      <w:r>
        <w:rPr>
          <w:szCs w:val="24"/>
        </w:rPr>
        <w:t xml:space="preserve"> rules and regulations designed</w:t>
      </w:r>
      <w:r w:rsidR="0075791B">
        <w:rPr>
          <w:szCs w:val="24"/>
        </w:rPr>
        <w:t xml:space="preserve"> to eliminate operational barriers to competition in the telecommunications services market</w:t>
      </w:r>
      <w:r>
        <w:rPr>
          <w:szCs w:val="24"/>
        </w:rPr>
        <w:t xml:space="preserve"> </w:t>
      </w:r>
      <w:r w:rsidR="0075791B">
        <w:rPr>
          <w:szCs w:val="24"/>
        </w:rPr>
        <w:t>and</w:t>
      </w:r>
      <w:r>
        <w:rPr>
          <w:szCs w:val="24"/>
        </w:rPr>
        <w:t xml:space="preserve"> implement certain provisions of Section 251, </w:t>
      </w:r>
      <w:r w:rsidR="00965CE4">
        <w:rPr>
          <w:szCs w:val="24"/>
        </w:rPr>
        <w:t>including the UNE</w:t>
      </w:r>
      <w:r w:rsidR="0075791B">
        <w:rPr>
          <w:szCs w:val="24"/>
        </w:rPr>
        <w:t xml:space="preserve"> obligations of incumbent LECs</w:t>
      </w:r>
      <w:r>
        <w:rPr>
          <w:szCs w:val="24"/>
        </w:rPr>
        <w:t>.</w:t>
      </w:r>
      <w:r w:rsidR="001D3DE8">
        <w:rPr>
          <w:szCs w:val="24"/>
        </w:rPr>
        <w:t xml:space="preserve">  </w:t>
      </w:r>
      <w:r w:rsidRPr="001D3DE8" w:rsidR="001D3DE8">
        <w:rPr>
          <w:szCs w:val="24"/>
        </w:rPr>
        <w:t>In the Order on Remand FCC 04-290</w:t>
      </w:r>
      <w:r w:rsidR="00E052E5">
        <w:rPr>
          <w:szCs w:val="24"/>
        </w:rPr>
        <w:t xml:space="preserve"> (Order)</w:t>
      </w:r>
      <w:r w:rsidRPr="001D3DE8" w:rsidR="001D3DE8">
        <w:rPr>
          <w:szCs w:val="24"/>
        </w:rPr>
        <w:t xml:space="preserve"> the Commission responded to a decision by the United States Court of Appeals for the District of Columbia that vacated the “sub-delegation” of authority to state commissions and vacated and remanded certain nationwide impairment findings, including mass market switching and dedicated transport.</w:t>
      </w:r>
      <w:r w:rsidR="001D3DE8">
        <w:rPr>
          <w:szCs w:val="24"/>
        </w:rPr>
        <w:t xml:space="preserve"> </w:t>
      </w:r>
    </w:p>
    <w:p w:rsidR="000D6191" w:rsidP="00E87476" w:rsidRDefault="003D3072" w14:paraId="29A49DC5" w14:textId="77777777">
      <w:pPr>
        <w:rPr>
          <w:szCs w:val="24"/>
        </w:rPr>
      </w:pPr>
      <w:r>
        <w:rPr>
          <w:szCs w:val="24"/>
        </w:rPr>
        <w:t xml:space="preserve"> </w:t>
      </w:r>
    </w:p>
    <w:p w:rsidR="00B55BD9" w:rsidP="00E87476" w:rsidRDefault="003D3072" w14:paraId="2B455DB1" w14:textId="77777777">
      <w:pPr>
        <w:rPr>
          <w:szCs w:val="24"/>
        </w:rPr>
      </w:pPr>
      <w:r>
        <w:rPr>
          <w:szCs w:val="24"/>
        </w:rPr>
        <w:t>a</w:t>
      </w:r>
      <w:r w:rsidR="000D6191">
        <w:rPr>
          <w:szCs w:val="24"/>
        </w:rPr>
        <w:t xml:space="preserve">. </w:t>
      </w:r>
      <w:r w:rsidR="00CB5597">
        <w:rPr>
          <w:szCs w:val="24"/>
          <w:u w:val="single"/>
        </w:rPr>
        <w:t>Service E</w:t>
      </w:r>
      <w:r w:rsidR="001E6AB8">
        <w:rPr>
          <w:szCs w:val="24"/>
          <w:u w:val="single"/>
        </w:rPr>
        <w:t xml:space="preserve">ligibility for </w:t>
      </w:r>
      <w:r w:rsidR="00CB5597">
        <w:rPr>
          <w:szCs w:val="24"/>
          <w:u w:val="single"/>
        </w:rPr>
        <w:t>O</w:t>
      </w:r>
      <w:r w:rsidR="001E6AB8">
        <w:rPr>
          <w:szCs w:val="24"/>
          <w:u w:val="single"/>
        </w:rPr>
        <w:t xml:space="preserve">btaining </w:t>
      </w:r>
      <w:r w:rsidR="00CB5597">
        <w:rPr>
          <w:szCs w:val="24"/>
          <w:u w:val="single"/>
        </w:rPr>
        <w:t>E</w:t>
      </w:r>
      <w:r w:rsidR="005F5B22">
        <w:rPr>
          <w:szCs w:val="24"/>
          <w:u w:val="single"/>
        </w:rPr>
        <w:t xml:space="preserve">nhanced </w:t>
      </w:r>
      <w:r w:rsidR="00CB5597">
        <w:rPr>
          <w:szCs w:val="24"/>
          <w:u w:val="single"/>
        </w:rPr>
        <w:t>E</w:t>
      </w:r>
      <w:r w:rsidR="005F5B22">
        <w:rPr>
          <w:szCs w:val="24"/>
          <w:u w:val="single"/>
        </w:rPr>
        <w:t xml:space="preserve">xtended </w:t>
      </w:r>
      <w:r w:rsidR="00CB5597">
        <w:rPr>
          <w:szCs w:val="24"/>
          <w:u w:val="single"/>
        </w:rPr>
        <w:t>L</w:t>
      </w:r>
      <w:r w:rsidR="005F5B22">
        <w:rPr>
          <w:szCs w:val="24"/>
          <w:u w:val="single"/>
        </w:rPr>
        <w:t>inks (EELs)</w:t>
      </w:r>
      <w:r w:rsidR="000D6191">
        <w:rPr>
          <w:szCs w:val="24"/>
          <w:u w:val="single"/>
        </w:rPr>
        <w:t>:</w:t>
      </w:r>
      <w:r w:rsidR="001E6AB8">
        <w:rPr>
          <w:szCs w:val="24"/>
        </w:rPr>
        <w:t xml:space="preserve">  </w:t>
      </w:r>
      <w:r w:rsidRPr="001D3DE8" w:rsidR="001D3DE8">
        <w:rPr>
          <w:szCs w:val="24"/>
        </w:rPr>
        <w:t>Prior to the issuance of the Order, the Commission sought comment on issues relating to combinations of UNEs, called “enhanced extended links” (EELs), in order to effectively tailor access to EELs to those carriers seeking to provide significant local usage to end users.</w:t>
      </w:r>
      <w:r w:rsidR="001D3DE8">
        <w:rPr>
          <w:szCs w:val="24"/>
        </w:rPr>
        <w:t xml:space="preserve">  </w:t>
      </w:r>
      <w:r w:rsidR="005F5B22">
        <w:rPr>
          <w:szCs w:val="24"/>
        </w:rPr>
        <w:t xml:space="preserve">In the </w:t>
      </w:r>
      <w:r w:rsidR="00DE031C">
        <w:rPr>
          <w:szCs w:val="24"/>
        </w:rPr>
        <w:t>Order</w:t>
      </w:r>
      <w:r w:rsidR="00C140CC">
        <w:rPr>
          <w:szCs w:val="24"/>
        </w:rPr>
        <w:t>, the Commission adopted</w:t>
      </w:r>
      <w:r w:rsidR="005F5B22">
        <w:rPr>
          <w:szCs w:val="24"/>
        </w:rPr>
        <w:t xml:space="preserve"> three </w:t>
      </w:r>
      <w:r w:rsidR="009533D9">
        <w:rPr>
          <w:szCs w:val="24"/>
        </w:rPr>
        <w:t xml:space="preserve">specific </w:t>
      </w:r>
      <w:r w:rsidR="005F5B22">
        <w:rPr>
          <w:szCs w:val="24"/>
        </w:rPr>
        <w:t>service eligibi</w:t>
      </w:r>
      <w:r w:rsidR="009533D9">
        <w:rPr>
          <w:szCs w:val="24"/>
        </w:rPr>
        <w:t>lity criteria for access to EEL</w:t>
      </w:r>
      <w:r w:rsidR="00470951">
        <w:rPr>
          <w:szCs w:val="24"/>
        </w:rPr>
        <w:t>s</w:t>
      </w:r>
      <w:r w:rsidR="009533D9">
        <w:rPr>
          <w:szCs w:val="24"/>
        </w:rPr>
        <w:t>, which are important to assure that requesting carriers may not obtain EELs if they do not provide services that qualify for UNEs under the Commission’s rules.</w:t>
      </w:r>
      <w:r w:rsidR="00484355">
        <w:rPr>
          <w:szCs w:val="24"/>
        </w:rPr>
        <w:t xml:space="preserve">  </w:t>
      </w:r>
    </w:p>
    <w:p w:rsidR="00B55BD9" w:rsidP="00E87476" w:rsidRDefault="00B55BD9" w14:paraId="1F2821F3" w14:textId="77777777">
      <w:pPr>
        <w:rPr>
          <w:szCs w:val="24"/>
        </w:rPr>
      </w:pPr>
    </w:p>
    <w:p w:rsidR="00B55BD9" w:rsidP="00E87476" w:rsidRDefault="00B55BD9" w14:paraId="61AB282A" w14:textId="77777777">
      <w:pPr>
        <w:rPr>
          <w:szCs w:val="24"/>
        </w:rPr>
      </w:pPr>
      <w:r>
        <w:rPr>
          <w:szCs w:val="24"/>
        </w:rPr>
        <w:t>First, t</w:t>
      </w:r>
      <w:r w:rsidR="00484355">
        <w:rPr>
          <w:szCs w:val="24"/>
        </w:rPr>
        <w:t xml:space="preserve">he </w:t>
      </w:r>
      <w:r w:rsidR="00C140CC">
        <w:rPr>
          <w:szCs w:val="24"/>
        </w:rPr>
        <w:t xml:space="preserve">Order </w:t>
      </w:r>
      <w:r w:rsidR="00484355">
        <w:rPr>
          <w:szCs w:val="24"/>
        </w:rPr>
        <w:t>require</w:t>
      </w:r>
      <w:r w:rsidR="00A44611">
        <w:rPr>
          <w:szCs w:val="24"/>
        </w:rPr>
        <w:t>d</w:t>
      </w:r>
      <w:r w:rsidR="00484355">
        <w:rPr>
          <w:szCs w:val="24"/>
        </w:rPr>
        <w:t xml:space="preserve"> carriers to collect certain data </w:t>
      </w:r>
      <w:r w:rsidR="00F776C1">
        <w:t>regarding usage of local telephone networks, and includes the possibility of audits</w:t>
      </w:r>
      <w:r w:rsidR="000845B3">
        <w:t xml:space="preserve"> by the incumbent carrier</w:t>
      </w:r>
      <w:r w:rsidR="00484355">
        <w:rPr>
          <w:szCs w:val="24"/>
        </w:rPr>
        <w:t>.</w:t>
      </w:r>
      <w:r w:rsidR="005F5B22">
        <w:rPr>
          <w:szCs w:val="24"/>
        </w:rPr>
        <w:t xml:space="preserve">  </w:t>
      </w:r>
      <w:r w:rsidR="00F776C1">
        <w:rPr>
          <w:szCs w:val="24"/>
        </w:rPr>
        <w:t xml:space="preserve">Under the first of the three EELs </w:t>
      </w:r>
      <w:r w:rsidR="00115ABC">
        <w:rPr>
          <w:szCs w:val="24"/>
        </w:rPr>
        <w:t>eligibility</w:t>
      </w:r>
      <w:r w:rsidR="00F776C1">
        <w:rPr>
          <w:szCs w:val="24"/>
        </w:rPr>
        <w:t xml:space="preserve"> criteria,</w:t>
      </w:r>
      <w:r w:rsidR="005F5B22">
        <w:rPr>
          <w:szCs w:val="24"/>
        </w:rPr>
        <w:t xml:space="preserve"> each carrier must have a state certification of authority to provide local voice service.  </w:t>
      </w:r>
    </w:p>
    <w:p w:rsidR="00B55BD9" w:rsidP="00E87476" w:rsidRDefault="00B55BD9" w14:paraId="7E30B8A2" w14:textId="77777777">
      <w:pPr>
        <w:rPr>
          <w:szCs w:val="24"/>
        </w:rPr>
      </w:pPr>
    </w:p>
    <w:p w:rsidR="00B55BD9" w:rsidP="00E87476" w:rsidRDefault="005F5B22" w14:paraId="2E2815D7" w14:textId="77777777">
      <w:pPr>
        <w:rPr>
          <w:szCs w:val="24"/>
        </w:rPr>
      </w:pPr>
      <w:r>
        <w:rPr>
          <w:szCs w:val="24"/>
        </w:rPr>
        <w:t xml:space="preserve">Second, each carrier must have at least one local number assigned to each circuit and must provide 911 or E911 capability to each circuit, in order to demonstrate actual provision of local voice service.  </w:t>
      </w:r>
    </w:p>
    <w:p w:rsidR="00B55BD9" w:rsidP="00E87476" w:rsidRDefault="00B55BD9" w14:paraId="52DA9DAA" w14:textId="77777777">
      <w:pPr>
        <w:rPr>
          <w:szCs w:val="24"/>
        </w:rPr>
      </w:pPr>
    </w:p>
    <w:p w:rsidR="000D6191" w:rsidP="00E87476" w:rsidRDefault="005F5B22" w14:paraId="27DF6451" w14:textId="77777777">
      <w:pPr>
        <w:rPr>
          <w:szCs w:val="24"/>
        </w:rPr>
      </w:pPr>
      <w:r>
        <w:rPr>
          <w:szCs w:val="24"/>
        </w:rPr>
        <w:t>Third, each carrier must satisfy circuit-specific architectural safeguards</w:t>
      </w:r>
      <w:r w:rsidR="009533D9">
        <w:rPr>
          <w:szCs w:val="24"/>
        </w:rPr>
        <w:t xml:space="preserve">.  Carriers requesting EELs </w:t>
      </w:r>
      <w:r w:rsidR="00484355">
        <w:rPr>
          <w:szCs w:val="24"/>
        </w:rPr>
        <w:t xml:space="preserve">also </w:t>
      </w:r>
      <w:r w:rsidR="009533D9">
        <w:rPr>
          <w:szCs w:val="24"/>
        </w:rPr>
        <w:t>must certify that they satisfy each criteri</w:t>
      </w:r>
      <w:r w:rsidR="006F2ECB">
        <w:rPr>
          <w:szCs w:val="24"/>
        </w:rPr>
        <w:t>on</w:t>
      </w:r>
      <w:r w:rsidR="009533D9">
        <w:rPr>
          <w:szCs w:val="24"/>
        </w:rPr>
        <w:t>, subject to an incumbent LEC’s limited right to obtain an annual independent audit of the requesting carrier.</w:t>
      </w:r>
    </w:p>
    <w:p w:rsidR="00B55BD9" w:rsidP="00E87476" w:rsidRDefault="00B55BD9" w14:paraId="40183DEF" w14:textId="77777777">
      <w:pPr>
        <w:rPr>
          <w:szCs w:val="24"/>
        </w:rPr>
      </w:pPr>
    </w:p>
    <w:p w:rsidR="00B55BD9" w:rsidP="00E87476" w:rsidRDefault="00B55BD9" w14:paraId="7D0CD0BD" w14:textId="77777777">
      <w:pPr>
        <w:rPr>
          <w:szCs w:val="24"/>
        </w:rPr>
      </w:pPr>
      <w:r>
        <w:rPr>
          <w:szCs w:val="24"/>
        </w:rPr>
        <w:t xml:space="preserve">Statutory authority for this collection of information is contained in </w:t>
      </w:r>
      <w:r w:rsidR="00E052E5">
        <w:rPr>
          <w:szCs w:val="24"/>
        </w:rPr>
        <w:t>s</w:t>
      </w:r>
      <w:r>
        <w:rPr>
          <w:szCs w:val="24"/>
        </w:rPr>
        <w:t>ection 251 of the Telecommunications Act of 1996.</w:t>
      </w:r>
    </w:p>
    <w:p w:rsidR="00A90177" w:rsidP="00E87476" w:rsidRDefault="00A90177" w14:paraId="6FB0D779" w14:textId="77777777">
      <w:pPr>
        <w:rPr>
          <w:szCs w:val="24"/>
        </w:rPr>
      </w:pPr>
    </w:p>
    <w:p w:rsidRPr="00825568" w:rsidR="00F00F6C" w:rsidP="00F00F6C" w:rsidRDefault="00F00F6C" w14:paraId="6E471DB0" w14:textId="77777777">
      <w:pPr>
        <w:spacing w:after="144"/>
        <w:jc w:val="both"/>
        <w:rPr>
          <w:spacing w:val="-2"/>
          <w:szCs w:val="24"/>
        </w:rPr>
      </w:pPr>
      <w:r w:rsidRPr="00825568">
        <w:rPr>
          <w:spacing w:val="-2"/>
          <w:szCs w:val="24"/>
        </w:rPr>
        <w:t>This information collection does not affect individuals or households; thus, there are no impacts under the Privacy Act.</w:t>
      </w:r>
    </w:p>
    <w:p w:rsidR="00F31619" w:rsidP="00E87476" w:rsidRDefault="00F31619" w14:paraId="394AD5F5" w14:textId="77777777">
      <w:pPr>
        <w:rPr>
          <w:szCs w:val="24"/>
        </w:rPr>
      </w:pPr>
    </w:p>
    <w:p w:rsidR="00A90177" w:rsidP="00E87476" w:rsidRDefault="00A90177" w14:paraId="06FEFCF0" w14:textId="77777777">
      <w:pPr>
        <w:rPr>
          <w:szCs w:val="24"/>
        </w:rPr>
      </w:pPr>
      <w:r>
        <w:rPr>
          <w:szCs w:val="24"/>
        </w:rPr>
        <w:t>2.  All of the collections implement the requirements of section 251</w:t>
      </w:r>
      <w:r w:rsidR="006D0C56">
        <w:rPr>
          <w:szCs w:val="24"/>
        </w:rPr>
        <w:t xml:space="preserve"> </w:t>
      </w:r>
      <w:r>
        <w:rPr>
          <w:szCs w:val="24"/>
        </w:rPr>
        <w:t xml:space="preserve">of the </w:t>
      </w:r>
      <w:r w:rsidR="006D0C56">
        <w:rPr>
          <w:szCs w:val="24"/>
        </w:rPr>
        <w:t>Act</w:t>
      </w:r>
      <w:r>
        <w:rPr>
          <w:szCs w:val="24"/>
        </w:rPr>
        <w:t>.</w:t>
      </w:r>
    </w:p>
    <w:p w:rsidR="00A90177" w:rsidP="00E87476" w:rsidRDefault="00A90177" w14:paraId="7F3A29FF" w14:textId="77777777">
      <w:pPr>
        <w:rPr>
          <w:szCs w:val="24"/>
        </w:rPr>
      </w:pPr>
    </w:p>
    <w:p w:rsidR="00A90177" w:rsidP="00E87476" w:rsidRDefault="00A90177" w14:paraId="756A1F48" w14:textId="77777777">
      <w:pPr>
        <w:rPr>
          <w:szCs w:val="24"/>
        </w:rPr>
      </w:pPr>
      <w:r>
        <w:rPr>
          <w:szCs w:val="24"/>
        </w:rPr>
        <w:t>3.  Respondents are free to determine the appropriate means for transmitting the data.</w:t>
      </w:r>
      <w:r w:rsidR="007C79C0">
        <w:rPr>
          <w:szCs w:val="24"/>
        </w:rPr>
        <w:t xml:space="preserve">  The Commission places no restrictions on how respondents file their information.</w:t>
      </w:r>
    </w:p>
    <w:p w:rsidR="00A90177" w:rsidP="00E87476" w:rsidRDefault="00A90177" w14:paraId="033F12E8" w14:textId="77777777">
      <w:pPr>
        <w:rPr>
          <w:szCs w:val="24"/>
        </w:rPr>
      </w:pPr>
    </w:p>
    <w:p w:rsidR="00A90177" w:rsidP="00E87476" w:rsidRDefault="00A90177" w14:paraId="25C50A9A" w14:textId="77777777">
      <w:pPr>
        <w:rPr>
          <w:szCs w:val="24"/>
        </w:rPr>
      </w:pPr>
      <w:r>
        <w:rPr>
          <w:szCs w:val="24"/>
        </w:rPr>
        <w:t xml:space="preserve">4.  </w:t>
      </w:r>
      <w:r w:rsidR="00484355">
        <w:rPr>
          <w:szCs w:val="24"/>
        </w:rPr>
        <w:t>The information collection</w:t>
      </w:r>
      <w:r w:rsidR="00965CE4">
        <w:rPr>
          <w:szCs w:val="24"/>
        </w:rPr>
        <w:t>s</w:t>
      </w:r>
      <w:r w:rsidR="00484355">
        <w:rPr>
          <w:szCs w:val="24"/>
        </w:rPr>
        <w:t xml:space="preserve"> contained in the Order do not duplicate information gathered pursuant to any other information collection.</w:t>
      </w:r>
    </w:p>
    <w:p w:rsidR="00A90177" w:rsidP="00E87476" w:rsidRDefault="00A90177" w14:paraId="133471E5" w14:textId="77777777">
      <w:pPr>
        <w:rPr>
          <w:szCs w:val="24"/>
        </w:rPr>
      </w:pPr>
    </w:p>
    <w:p w:rsidR="00A90177" w:rsidP="00E87476" w:rsidRDefault="00A90177" w14:paraId="5E020E4B" w14:textId="77777777">
      <w:pPr>
        <w:rPr>
          <w:szCs w:val="24"/>
        </w:rPr>
      </w:pPr>
      <w:r>
        <w:rPr>
          <w:szCs w:val="24"/>
        </w:rPr>
        <w:t xml:space="preserve">5.  The collections of information may affect small entities as well as large entities.  However, in each instance </w:t>
      </w:r>
      <w:r w:rsidR="00B53112">
        <w:rPr>
          <w:szCs w:val="24"/>
        </w:rPr>
        <w:t>these requirements</w:t>
      </w:r>
      <w:r>
        <w:rPr>
          <w:szCs w:val="24"/>
        </w:rPr>
        <w:t xml:space="preserve"> were instituted to aid new entrants to the telecommunications market and allow them equal access to the resources available to</w:t>
      </w:r>
      <w:r w:rsidR="00B53112">
        <w:rPr>
          <w:szCs w:val="24"/>
        </w:rPr>
        <w:t xml:space="preserve"> </w:t>
      </w:r>
      <w:r w:rsidR="00C144ED">
        <w:rPr>
          <w:szCs w:val="24"/>
        </w:rPr>
        <w:t>previously</w:t>
      </w:r>
      <w:r w:rsidR="00B53112">
        <w:rPr>
          <w:szCs w:val="24"/>
        </w:rPr>
        <w:t xml:space="preserve"> established entities.  As some new entrants will be small </w:t>
      </w:r>
      <w:r w:rsidR="0000316B">
        <w:rPr>
          <w:szCs w:val="24"/>
        </w:rPr>
        <w:t>entities these requirements will benefit such businesses.  In addition, for small entities, the Act provides for the exemption, suspension, or modification of certain requirements.  (</w:t>
      </w:r>
      <w:r w:rsidRPr="006D0C56" w:rsidR="006D0C56">
        <w:rPr>
          <w:i/>
          <w:szCs w:val="24"/>
        </w:rPr>
        <w:t>See</w:t>
      </w:r>
      <w:r w:rsidR="006D0C56">
        <w:rPr>
          <w:szCs w:val="24"/>
        </w:rPr>
        <w:t xml:space="preserve"> </w:t>
      </w:r>
      <w:r w:rsidR="0000316B">
        <w:rPr>
          <w:szCs w:val="24"/>
        </w:rPr>
        <w:t>47 C</w:t>
      </w:r>
      <w:r w:rsidR="006D0C56">
        <w:rPr>
          <w:szCs w:val="24"/>
        </w:rPr>
        <w:t>.</w:t>
      </w:r>
      <w:r w:rsidR="0000316B">
        <w:rPr>
          <w:szCs w:val="24"/>
        </w:rPr>
        <w:t>F</w:t>
      </w:r>
      <w:r w:rsidR="006D0C56">
        <w:rPr>
          <w:szCs w:val="24"/>
        </w:rPr>
        <w:t>.</w:t>
      </w:r>
      <w:r w:rsidR="0000316B">
        <w:rPr>
          <w:szCs w:val="24"/>
        </w:rPr>
        <w:t>R</w:t>
      </w:r>
      <w:r w:rsidR="006D0C56">
        <w:rPr>
          <w:szCs w:val="24"/>
        </w:rPr>
        <w:t>.</w:t>
      </w:r>
      <w:r w:rsidR="0000316B">
        <w:rPr>
          <w:szCs w:val="24"/>
        </w:rPr>
        <w:t xml:space="preserve"> </w:t>
      </w:r>
      <w:r w:rsidR="006D0C56">
        <w:rPr>
          <w:szCs w:val="24"/>
        </w:rPr>
        <w:t>§</w:t>
      </w:r>
      <w:r w:rsidR="0000316B">
        <w:rPr>
          <w:szCs w:val="24"/>
        </w:rPr>
        <w:t xml:space="preserve"> 251(f)).</w:t>
      </w:r>
    </w:p>
    <w:p w:rsidR="0000316B" w:rsidP="00E87476" w:rsidRDefault="0000316B" w14:paraId="0FEB449E" w14:textId="77777777">
      <w:pPr>
        <w:rPr>
          <w:szCs w:val="24"/>
        </w:rPr>
      </w:pPr>
    </w:p>
    <w:p w:rsidR="00965CE4" w:rsidP="00980782" w:rsidRDefault="0000316B" w14:paraId="4FB40E0E" w14:textId="77777777">
      <w:pPr>
        <w:jc w:val="both"/>
      </w:pPr>
      <w:r>
        <w:rPr>
          <w:szCs w:val="24"/>
        </w:rPr>
        <w:t xml:space="preserve">6.  Failing to impose the </w:t>
      </w:r>
      <w:r w:rsidR="0075791B">
        <w:rPr>
          <w:szCs w:val="24"/>
        </w:rPr>
        <w:t xml:space="preserve">Order’s </w:t>
      </w:r>
      <w:r>
        <w:rPr>
          <w:szCs w:val="24"/>
        </w:rPr>
        <w:t xml:space="preserve">information </w:t>
      </w:r>
      <w:r w:rsidR="0075791B">
        <w:rPr>
          <w:szCs w:val="24"/>
        </w:rPr>
        <w:t xml:space="preserve">collections </w:t>
      </w:r>
      <w:r>
        <w:rPr>
          <w:szCs w:val="24"/>
        </w:rPr>
        <w:t xml:space="preserve">would prevent the Commission from implementing </w:t>
      </w:r>
      <w:r w:rsidR="00DC46BB">
        <w:rPr>
          <w:szCs w:val="24"/>
        </w:rPr>
        <w:t>s</w:t>
      </w:r>
      <w:r>
        <w:rPr>
          <w:szCs w:val="24"/>
        </w:rPr>
        <w:t>ection 251</w:t>
      </w:r>
      <w:r w:rsidR="00945737">
        <w:rPr>
          <w:szCs w:val="24"/>
        </w:rPr>
        <w:t xml:space="preserve"> </w:t>
      </w:r>
      <w:r>
        <w:rPr>
          <w:szCs w:val="24"/>
        </w:rPr>
        <w:t>of the Act and fostering opportunities for new entrants in the local telephone market.</w:t>
      </w:r>
      <w:r w:rsidR="00980782">
        <w:rPr>
          <w:szCs w:val="24"/>
        </w:rPr>
        <w:t xml:space="preserve">  </w:t>
      </w:r>
      <w:r w:rsidR="00C140CC">
        <w:t>The Order replaced</w:t>
      </w:r>
      <w:r w:rsidR="00980782">
        <w:t xml:space="preserve"> pr</w:t>
      </w:r>
      <w:r w:rsidR="00C140CC">
        <w:t>evious rules which were</w:t>
      </w:r>
      <w:r w:rsidR="00980782">
        <w:t xml:space="preserve"> vacated by the U.S. Court of Appeals.  </w:t>
      </w:r>
      <w:r w:rsidR="00C140CC">
        <w:t xml:space="preserve"> </w:t>
      </w:r>
    </w:p>
    <w:p w:rsidR="00965CE4" w:rsidP="00980782" w:rsidRDefault="00965CE4" w14:paraId="498C12D1" w14:textId="77777777">
      <w:pPr>
        <w:jc w:val="both"/>
      </w:pPr>
    </w:p>
    <w:p w:rsidR="0000316B" w:rsidP="00980782" w:rsidRDefault="00980782" w14:paraId="1DBAACB3" w14:textId="7A59380E">
      <w:pPr>
        <w:jc w:val="both"/>
        <w:rPr>
          <w:szCs w:val="24"/>
        </w:rPr>
      </w:pPr>
      <w:r>
        <w:t>The rules provide necessary guidance and are critical to competitive carriers’ ability to continue to provide local telephone service, without disruption to customers.  T</w:t>
      </w:r>
      <w:r w:rsidR="00C140CC">
        <w:t xml:space="preserve">hese rules </w:t>
      </w:r>
      <w:r>
        <w:t>bring regulatory stabili</w:t>
      </w:r>
      <w:r w:rsidR="00C140CC">
        <w:t xml:space="preserve">ty </w:t>
      </w:r>
      <w:r w:rsidR="00965CE4">
        <w:t>among carriers.</w:t>
      </w:r>
      <w:r w:rsidR="0075791B">
        <w:t xml:space="preserve">  </w:t>
      </w:r>
      <w:r>
        <w:t xml:space="preserve">The Order provides a role for state regulatory commissions to initiate proceedings to determine whether certain elements should be available as UNEs.  This role is vitally important to the Commission’s approach </w:t>
      </w:r>
      <w:r w:rsidR="00965CE4">
        <w:t xml:space="preserve">for determining </w:t>
      </w:r>
      <w:r>
        <w:t>the competitive availability of network elements, which takes into consideration whether competitive conditions differ in various regions of the country.  State regulatory commissions are well equipped to make these determinations within their respective states.  The Commission’s EEL</w:t>
      </w:r>
      <w:r w:rsidR="00965CE4">
        <w:t>s</w:t>
      </w:r>
      <w:r>
        <w:t xml:space="preserve"> criteria are important to </w:t>
      </w:r>
      <w:r w:rsidR="00965CE4">
        <w:t>preserve</w:t>
      </w:r>
      <w:r>
        <w:t xml:space="preserve"> the ready availability of these important elements while ensuring that carriers us</w:t>
      </w:r>
      <w:r w:rsidR="00965CE4">
        <w:t>e</w:t>
      </w:r>
      <w:r>
        <w:t xml:space="preserve"> </w:t>
      </w:r>
      <w:r w:rsidR="00965CE4">
        <w:t xml:space="preserve">EELs </w:t>
      </w:r>
      <w:r>
        <w:t>to provide local service, a</w:t>
      </w:r>
      <w:r w:rsidR="00965CE4">
        <w:t>s</w:t>
      </w:r>
      <w:r>
        <w:t xml:space="preserve"> require</w:t>
      </w:r>
      <w:r w:rsidR="00965CE4">
        <w:t>d by</w:t>
      </w:r>
      <w:r>
        <w:t xml:space="preserve"> the Act.</w:t>
      </w:r>
    </w:p>
    <w:p w:rsidR="0000316B" w:rsidP="00E87476" w:rsidRDefault="0000316B" w14:paraId="1D802187" w14:textId="77777777">
      <w:pPr>
        <w:rPr>
          <w:szCs w:val="24"/>
        </w:rPr>
      </w:pPr>
    </w:p>
    <w:p w:rsidR="0000316B" w:rsidP="00E87476" w:rsidRDefault="0000316B" w14:paraId="5792EAFE" w14:textId="77777777">
      <w:pPr>
        <w:rPr>
          <w:szCs w:val="24"/>
        </w:rPr>
      </w:pPr>
      <w:r>
        <w:rPr>
          <w:szCs w:val="24"/>
        </w:rPr>
        <w:t>7.  No</w:t>
      </w:r>
      <w:r w:rsidR="00484355">
        <w:rPr>
          <w:szCs w:val="24"/>
        </w:rPr>
        <w:t>t</w:t>
      </w:r>
      <w:r>
        <w:rPr>
          <w:szCs w:val="24"/>
        </w:rPr>
        <w:t xml:space="preserve"> applicable.  The collections of information do not have any known special circumstances that would cause them to be conducted in</w:t>
      </w:r>
      <w:r w:rsidR="0075791B">
        <w:rPr>
          <w:szCs w:val="24"/>
        </w:rPr>
        <w:t xml:space="preserve"> a</w:t>
      </w:r>
      <w:r>
        <w:rPr>
          <w:szCs w:val="24"/>
        </w:rPr>
        <w:t xml:space="preserve"> manner specified in item 7.</w:t>
      </w:r>
    </w:p>
    <w:p w:rsidRPr="006D7923" w:rsidR="006D7923" w:rsidP="006D7923" w:rsidRDefault="006D7923" w14:paraId="3A4DFFE5" w14:textId="793B7010">
      <w:pPr>
        <w:rPr>
          <w:szCs w:val="24"/>
        </w:rPr>
      </w:pPr>
      <w:r>
        <w:rPr>
          <w:szCs w:val="24"/>
        </w:rPr>
        <w:lastRenderedPageBreak/>
        <w:t xml:space="preserve">8. </w:t>
      </w:r>
      <w:r w:rsidRPr="006D7923">
        <w:rPr>
          <w:szCs w:val="24"/>
        </w:rPr>
        <w:t xml:space="preserve">Pursuant to 5 CFR 1320.8(d), the Commission published a notice in the Federal Register to solicit comment on </w:t>
      </w:r>
      <w:r w:rsidR="008B78A3">
        <w:rPr>
          <w:szCs w:val="24"/>
        </w:rPr>
        <w:t xml:space="preserve">October 25, 2021 </w:t>
      </w:r>
      <w:r w:rsidR="0007472E">
        <w:rPr>
          <w:szCs w:val="24"/>
        </w:rPr>
        <w:t>[</w:t>
      </w:r>
      <w:r w:rsidR="008B78A3">
        <w:rPr>
          <w:szCs w:val="24"/>
        </w:rPr>
        <w:t>86 FR 54628</w:t>
      </w:r>
      <w:r w:rsidR="0007472E">
        <w:rPr>
          <w:szCs w:val="24"/>
        </w:rPr>
        <w:t>]</w:t>
      </w:r>
      <w:r w:rsidRPr="006D7923">
        <w:rPr>
          <w:szCs w:val="24"/>
        </w:rPr>
        <w:t xml:space="preserve">.  No PRA comments were received. </w:t>
      </w:r>
    </w:p>
    <w:p w:rsidR="0000316B" w:rsidP="00E87476" w:rsidRDefault="0000316B" w14:paraId="5D5EC410" w14:textId="77777777">
      <w:pPr>
        <w:rPr>
          <w:szCs w:val="24"/>
        </w:rPr>
      </w:pPr>
      <w:bookmarkStart w:name="_Hlk529530774" w:id="0"/>
    </w:p>
    <w:bookmarkEnd w:id="0"/>
    <w:p w:rsidR="0000316B" w:rsidP="00E87476" w:rsidRDefault="00382C4A" w14:paraId="17948BC8" w14:textId="77777777">
      <w:pPr>
        <w:rPr>
          <w:szCs w:val="24"/>
        </w:rPr>
      </w:pPr>
      <w:r>
        <w:rPr>
          <w:szCs w:val="24"/>
        </w:rPr>
        <w:t>9.  The Commission does not anticipate providing any payment or gift to respondents.</w:t>
      </w:r>
    </w:p>
    <w:p w:rsidR="00382C4A" w:rsidP="00E87476" w:rsidRDefault="00382C4A" w14:paraId="38C335B3" w14:textId="77777777">
      <w:pPr>
        <w:rPr>
          <w:szCs w:val="24"/>
        </w:rPr>
      </w:pPr>
    </w:p>
    <w:p w:rsidR="00382C4A" w:rsidP="00E87476" w:rsidRDefault="00382C4A" w14:paraId="33EFD6CA" w14:textId="77777777">
      <w:pPr>
        <w:rPr>
          <w:szCs w:val="24"/>
        </w:rPr>
      </w:pPr>
      <w:r>
        <w:rPr>
          <w:szCs w:val="24"/>
        </w:rPr>
        <w:t>10.  The Commission is not requesting respondents to submit or disclose confidential information.</w:t>
      </w:r>
      <w:r w:rsidR="00484355">
        <w:rPr>
          <w:szCs w:val="24"/>
        </w:rPr>
        <w:t xml:space="preserve">  However, in certain circumstances, respondents may voluntarily choose to submit confidential information pursuant to applicable confidentiality rules.</w:t>
      </w:r>
    </w:p>
    <w:p w:rsidR="00382C4A" w:rsidP="00E87476" w:rsidRDefault="00382C4A" w14:paraId="130FD728" w14:textId="77777777">
      <w:pPr>
        <w:rPr>
          <w:szCs w:val="24"/>
        </w:rPr>
      </w:pPr>
    </w:p>
    <w:p w:rsidR="00382C4A" w:rsidP="00E87476" w:rsidRDefault="00382C4A" w14:paraId="61BDCFDA" w14:textId="77777777">
      <w:pPr>
        <w:rPr>
          <w:szCs w:val="24"/>
        </w:rPr>
      </w:pPr>
      <w:r>
        <w:rPr>
          <w:szCs w:val="24"/>
        </w:rPr>
        <w:t>11.  There are no questions of a sensitive nature with respect to the information collected.</w:t>
      </w:r>
    </w:p>
    <w:p w:rsidR="00382C4A" w:rsidP="00E87476" w:rsidRDefault="00382C4A" w14:paraId="49DBD27C" w14:textId="77777777">
      <w:pPr>
        <w:rPr>
          <w:szCs w:val="24"/>
        </w:rPr>
      </w:pPr>
    </w:p>
    <w:p w:rsidR="00382C4A" w:rsidP="00E87476" w:rsidRDefault="00382C4A" w14:paraId="1126B54B" w14:textId="77777777">
      <w:pPr>
        <w:rPr>
          <w:szCs w:val="24"/>
        </w:rPr>
      </w:pPr>
      <w:r>
        <w:rPr>
          <w:szCs w:val="24"/>
        </w:rPr>
        <w:t xml:space="preserve">12.  The following represents the </w:t>
      </w:r>
      <w:r w:rsidR="00FB3515">
        <w:rPr>
          <w:szCs w:val="24"/>
        </w:rPr>
        <w:t xml:space="preserve">burden </w:t>
      </w:r>
      <w:r>
        <w:rPr>
          <w:szCs w:val="24"/>
        </w:rPr>
        <w:t xml:space="preserve">estimates </w:t>
      </w:r>
      <w:r w:rsidR="00FB3515">
        <w:rPr>
          <w:szCs w:val="24"/>
        </w:rPr>
        <w:t>(in hours)</w:t>
      </w:r>
      <w:r>
        <w:rPr>
          <w:szCs w:val="24"/>
        </w:rPr>
        <w:t xml:space="preserve"> </w:t>
      </w:r>
      <w:r w:rsidR="00FB3515">
        <w:rPr>
          <w:szCs w:val="24"/>
        </w:rPr>
        <w:t>for the information</w:t>
      </w:r>
      <w:r>
        <w:rPr>
          <w:szCs w:val="24"/>
        </w:rPr>
        <w:t xml:space="preserve"> collections:</w:t>
      </w:r>
    </w:p>
    <w:p w:rsidR="00382C4A" w:rsidP="00E87476" w:rsidRDefault="00382C4A" w14:paraId="1505B459" w14:textId="77777777">
      <w:pPr>
        <w:rPr>
          <w:szCs w:val="24"/>
        </w:rPr>
      </w:pPr>
    </w:p>
    <w:p w:rsidRPr="00CB7243" w:rsidR="00382C4A" w:rsidP="00E87476" w:rsidRDefault="00382C4A" w14:paraId="16E4735B" w14:textId="77777777">
      <w:pPr>
        <w:rPr>
          <w:szCs w:val="24"/>
        </w:rPr>
      </w:pPr>
      <w:r>
        <w:rPr>
          <w:szCs w:val="24"/>
        </w:rPr>
        <w:tab/>
        <w:t xml:space="preserve">a. </w:t>
      </w:r>
      <w:r w:rsidR="005F0811">
        <w:rPr>
          <w:szCs w:val="24"/>
          <w:u w:val="single"/>
        </w:rPr>
        <w:t>Eligibility Criteria for EELs</w:t>
      </w:r>
      <w:r w:rsidR="00CB7243">
        <w:rPr>
          <w:szCs w:val="24"/>
        </w:rPr>
        <w:t>:</w:t>
      </w:r>
    </w:p>
    <w:p w:rsidRPr="00825568" w:rsidR="00382C4A" w:rsidP="00E87476" w:rsidRDefault="00382C4A" w14:paraId="552A264D" w14:textId="3457B678">
      <w:pPr>
        <w:rPr>
          <w:b/>
          <w:szCs w:val="24"/>
        </w:rPr>
      </w:pPr>
      <w:r>
        <w:rPr>
          <w:szCs w:val="24"/>
        </w:rPr>
        <w:tab/>
      </w:r>
      <w:r>
        <w:rPr>
          <w:szCs w:val="24"/>
        </w:rPr>
        <w:tab/>
        <w:t xml:space="preserve">(1) </w:t>
      </w:r>
      <w:r>
        <w:rPr>
          <w:szCs w:val="24"/>
          <w:u w:val="single"/>
        </w:rPr>
        <w:t>Number of respondents</w:t>
      </w:r>
      <w:r w:rsidR="00410DD1">
        <w:rPr>
          <w:szCs w:val="24"/>
          <w:u w:val="single"/>
        </w:rPr>
        <w:t xml:space="preserve"> and responses</w:t>
      </w:r>
      <w:r w:rsidRPr="003A1C15" w:rsidR="003A1C15">
        <w:rPr>
          <w:szCs w:val="24"/>
        </w:rPr>
        <w:t>:</w:t>
      </w:r>
      <w:r>
        <w:rPr>
          <w:szCs w:val="24"/>
        </w:rPr>
        <w:t xml:space="preserve"> Approximately </w:t>
      </w:r>
      <w:r w:rsidRPr="00825568" w:rsidR="00790C61">
        <w:rPr>
          <w:b/>
          <w:szCs w:val="24"/>
        </w:rPr>
        <w:t>645</w:t>
      </w:r>
      <w:r w:rsidRPr="00825568" w:rsidR="00410DD1">
        <w:rPr>
          <w:b/>
          <w:szCs w:val="24"/>
        </w:rPr>
        <w:t xml:space="preserve"> respondents and responses</w:t>
      </w:r>
      <w:r w:rsidRPr="00825568" w:rsidR="00B55BD9">
        <w:rPr>
          <w:b/>
          <w:szCs w:val="24"/>
        </w:rPr>
        <w:t>.</w:t>
      </w:r>
    </w:p>
    <w:p w:rsidR="00382C4A" w:rsidP="00E87476" w:rsidRDefault="00382C4A" w14:paraId="4D0C334F" w14:textId="77777777">
      <w:pPr>
        <w:rPr>
          <w:szCs w:val="24"/>
        </w:rPr>
      </w:pPr>
      <w:r>
        <w:rPr>
          <w:szCs w:val="24"/>
        </w:rPr>
        <w:tab/>
      </w:r>
      <w:r>
        <w:rPr>
          <w:szCs w:val="24"/>
        </w:rPr>
        <w:tab/>
        <w:t xml:space="preserve">(2) </w:t>
      </w:r>
      <w:r w:rsidRPr="003A1C15">
        <w:rPr>
          <w:szCs w:val="24"/>
          <w:u w:val="single"/>
        </w:rPr>
        <w:t>Frequency of response</w:t>
      </w:r>
      <w:r w:rsidR="003A1C15">
        <w:rPr>
          <w:szCs w:val="24"/>
        </w:rPr>
        <w:t xml:space="preserve">: </w:t>
      </w:r>
      <w:r w:rsidRPr="003A1C15">
        <w:rPr>
          <w:szCs w:val="24"/>
        </w:rPr>
        <w:t>On</w:t>
      </w:r>
      <w:r>
        <w:rPr>
          <w:szCs w:val="24"/>
        </w:rPr>
        <w:t xml:space="preserve"> occasion</w:t>
      </w:r>
      <w:r w:rsidR="00B55BD9">
        <w:rPr>
          <w:szCs w:val="24"/>
        </w:rPr>
        <w:t xml:space="preserve"> reporting requirement.</w:t>
      </w:r>
    </w:p>
    <w:p w:rsidRPr="00410DD1" w:rsidR="00382C4A" w:rsidP="00E87476" w:rsidRDefault="00382C4A" w14:paraId="681947A5" w14:textId="77777777">
      <w:pPr>
        <w:rPr>
          <w:b/>
          <w:szCs w:val="24"/>
        </w:rPr>
      </w:pPr>
      <w:r>
        <w:rPr>
          <w:szCs w:val="24"/>
        </w:rPr>
        <w:tab/>
      </w:r>
      <w:r>
        <w:rPr>
          <w:szCs w:val="24"/>
        </w:rPr>
        <w:tab/>
        <w:t xml:space="preserve">(3) </w:t>
      </w:r>
      <w:r>
        <w:rPr>
          <w:szCs w:val="24"/>
          <w:u w:val="single"/>
        </w:rPr>
        <w:t>Annual burden per respondent</w:t>
      </w:r>
      <w:r w:rsidR="00F94230">
        <w:rPr>
          <w:szCs w:val="24"/>
        </w:rPr>
        <w:t xml:space="preserve">: </w:t>
      </w:r>
      <w:r w:rsidR="00790C61">
        <w:rPr>
          <w:szCs w:val="24"/>
        </w:rPr>
        <w:t>8</w:t>
      </w:r>
      <w:r>
        <w:rPr>
          <w:szCs w:val="24"/>
        </w:rPr>
        <w:t xml:space="preserve"> hours.</w:t>
      </w:r>
      <w:r w:rsidR="00F94230">
        <w:rPr>
          <w:szCs w:val="24"/>
        </w:rPr>
        <w:t xml:space="preserve">  </w:t>
      </w:r>
      <w:r w:rsidRPr="00825568">
        <w:rPr>
          <w:b/>
          <w:szCs w:val="24"/>
        </w:rPr>
        <w:t>Total annual hour burden hours</w:t>
      </w:r>
      <w:r w:rsidRPr="00825568" w:rsidR="00B55BD9">
        <w:rPr>
          <w:b/>
          <w:szCs w:val="24"/>
        </w:rPr>
        <w:t xml:space="preserve">: </w:t>
      </w:r>
      <w:r w:rsidRPr="00825568">
        <w:rPr>
          <w:b/>
          <w:szCs w:val="24"/>
        </w:rPr>
        <w:t xml:space="preserve"> </w:t>
      </w:r>
      <w:r w:rsidRPr="00410DD1" w:rsidR="00790C61">
        <w:rPr>
          <w:b/>
          <w:szCs w:val="24"/>
        </w:rPr>
        <w:t>5,160</w:t>
      </w:r>
      <w:r w:rsidRPr="00410DD1">
        <w:rPr>
          <w:b/>
          <w:szCs w:val="24"/>
        </w:rPr>
        <w:t xml:space="preserve"> hours.</w:t>
      </w:r>
    </w:p>
    <w:p w:rsidR="00382C4A" w:rsidP="00E87476" w:rsidRDefault="00382C4A" w14:paraId="2CDE7F00" w14:textId="5A94843B">
      <w:pPr>
        <w:rPr>
          <w:szCs w:val="24"/>
        </w:rPr>
      </w:pPr>
      <w:r>
        <w:rPr>
          <w:szCs w:val="24"/>
        </w:rPr>
        <w:tab/>
      </w:r>
      <w:r>
        <w:rPr>
          <w:szCs w:val="24"/>
        </w:rPr>
        <w:tab/>
        <w:t xml:space="preserve">(4)  </w:t>
      </w:r>
      <w:r>
        <w:rPr>
          <w:szCs w:val="24"/>
          <w:u w:val="single"/>
        </w:rPr>
        <w:t xml:space="preserve">Total estimate of annualized </w:t>
      </w:r>
      <w:r w:rsidR="00F00F6C">
        <w:rPr>
          <w:szCs w:val="24"/>
          <w:u w:val="single"/>
        </w:rPr>
        <w:t xml:space="preserve">in-house </w:t>
      </w:r>
      <w:r>
        <w:rPr>
          <w:szCs w:val="24"/>
          <w:u w:val="single"/>
        </w:rPr>
        <w:t>cost to respondents for the hour burdens for collection of information</w:t>
      </w:r>
      <w:r w:rsidR="00F94230">
        <w:rPr>
          <w:szCs w:val="24"/>
        </w:rPr>
        <w:t>:</w:t>
      </w:r>
      <w:r>
        <w:rPr>
          <w:szCs w:val="24"/>
        </w:rPr>
        <w:t xml:space="preserve"> </w:t>
      </w:r>
      <w:r w:rsidRPr="00825568">
        <w:rPr>
          <w:b/>
          <w:szCs w:val="24"/>
        </w:rPr>
        <w:t>$</w:t>
      </w:r>
      <w:r w:rsidR="008B78A3">
        <w:rPr>
          <w:b/>
          <w:szCs w:val="24"/>
        </w:rPr>
        <w:t>141,900</w:t>
      </w:r>
      <w:r w:rsidRPr="00825568">
        <w:rPr>
          <w:b/>
          <w:szCs w:val="24"/>
        </w:rPr>
        <w:t>.</w:t>
      </w:r>
    </w:p>
    <w:p w:rsidR="00382C4A" w:rsidP="00E87476" w:rsidRDefault="00382C4A" w14:paraId="6EBAF8B7" w14:textId="6B3FB53C">
      <w:pPr>
        <w:rPr>
          <w:szCs w:val="24"/>
        </w:rPr>
      </w:pPr>
      <w:r>
        <w:rPr>
          <w:szCs w:val="24"/>
        </w:rPr>
        <w:tab/>
      </w:r>
      <w:r>
        <w:rPr>
          <w:szCs w:val="24"/>
        </w:rPr>
        <w:tab/>
        <w:t xml:space="preserve">(5) </w:t>
      </w:r>
      <w:r w:rsidRPr="00F94230">
        <w:rPr>
          <w:szCs w:val="24"/>
          <w:u w:val="single"/>
        </w:rPr>
        <w:t>Explanation of calculation</w:t>
      </w:r>
      <w:r w:rsidR="00F94230">
        <w:rPr>
          <w:szCs w:val="24"/>
        </w:rPr>
        <w:t xml:space="preserve">: </w:t>
      </w:r>
      <w:r w:rsidRPr="00F94230">
        <w:rPr>
          <w:szCs w:val="24"/>
        </w:rPr>
        <w:t>We</w:t>
      </w:r>
      <w:r>
        <w:rPr>
          <w:szCs w:val="24"/>
        </w:rPr>
        <w:t xml:space="preserve"> estimate that approximately </w:t>
      </w:r>
      <w:r w:rsidR="00790C61">
        <w:rPr>
          <w:szCs w:val="24"/>
        </w:rPr>
        <w:t>645</w:t>
      </w:r>
      <w:r>
        <w:rPr>
          <w:szCs w:val="24"/>
        </w:rPr>
        <w:t xml:space="preserve"> respondents will be subject to the requirement.  We estimate that it would take each respondent approximately </w:t>
      </w:r>
      <w:r w:rsidR="00790C61">
        <w:rPr>
          <w:szCs w:val="24"/>
        </w:rPr>
        <w:t>8</w:t>
      </w:r>
      <w:r>
        <w:rPr>
          <w:szCs w:val="24"/>
        </w:rPr>
        <w:t xml:space="preserve"> hours to comply with the requirements.  </w:t>
      </w:r>
      <w:r w:rsidR="00790C61">
        <w:rPr>
          <w:szCs w:val="24"/>
        </w:rPr>
        <w:t>645</w:t>
      </w:r>
      <w:r>
        <w:rPr>
          <w:szCs w:val="24"/>
        </w:rPr>
        <w:t xml:space="preserve"> (</w:t>
      </w:r>
      <w:r w:rsidR="00C144ED">
        <w:rPr>
          <w:szCs w:val="24"/>
        </w:rPr>
        <w:t>number</w:t>
      </w:r>
      <w:r>
        <w:rPr>
          <w:szCs w:val="24"/>
        </w:rPr>
        <w:t xml:space="preserve"> of respondents) x 1 (number of submissions) x 8 (hours to comply) x </w:t>
      </w:r>
      <w:r w:rsidRPr="00C929F0">
        <w:rPr>
          <w:szCs w:val="24"/>
        </w:rPr>
        <w:t>$</w:t>
      </w:r>
      <w:r w:rsidR="00484659">
        <w:rPr>
          <w:szCs w:val="24"/>
        </w:rPr>
        <w:t>2</w:t>
      </w:r>
      <w:r w:rsidR="008B78A3">
        <w:rPr>
          <w:szCs w:val="24"/>
        </w:rPr>
        <w:t>7.50</w:t>
      </w:r>
      <w:r w:rsidDel="008B78A3" w:rsidR="008B78A3">
        <w:rPr>
          <w:szCs w:val="24"/>
        </w:rPr>
        <w:t xml:space="preserve"> </w:t>
      </w:r>
      <w:r w:rsidRPr="00C929F0" w:rsidR="00BA5DF3">
        <w:rPr>
          <w:szCs w:val="24"/>
        </w:rPr>
        <w:t>(GS 7, Step 5)</w:t>
      </w:r>
      <w:r>
        <w:rPr>
          <w:szCs w:val="24"/>
        </w:rPr>
        <w:t xml:space="preserve"> per hour = </w:t>
      </w:r>
      <w:r w:rsidRPr="00C929F0" w:rsidR="00BA5DF3">
        <w:rPr>
          <w:szCs w:val="24"/>
        </w:rPr>
        <w:t>$</w:t>
      </w:r>
      <w:r w:rsidR="0007472E">
        <w:rPr>
          <w:szCs w:val="24"/>
        </w:rPr>
        <w:t>1</w:t>
      </w:r>
      <w:r w:rsidR="008B78A3">
        <w:rPr>
          <w:szCs w:val="24"/>
        </w:rPr>
        <w:t>41,900</w:t>
      </w:r>
      <w:r>
        <w:rPr>
          <w:szCs w:val="24"/>
        </w:rPr>
        <w:t>.</w:t>
      </w:r>
    </w:p>
    <w:p w:rsidR="00BE3886" w:rsidP="00E87476" w:rsidRDefault="00BE3886" w14:paraId="15E47CE5" w14:textId="77777777">
      <w:pPr>
        <w:rPr>
          <w:szCs w:val="24"/>
        </w:rPr>
      </w:pPr>
    </w:p>
    <w:p w:rsidR="00532497" w:rsidP="00E87476" w:rsidRDefault="00532497" w14:paraId="79980CC5" w14:textId="77777777">
      <w:pPr>
        <w:rPr>
          <w:b/>
          <w:szCs w:val="24"/>
        </w:rPr>
      </w:pPr>
    </w:p>
    <w:p w:rsidR="00532497" w:rsidP="00E87476" w:rsidRDefault="00532497" w14:paraId="592EC884" w14:textId="77777777">
      <w:pPr>
        <w:rPr>
          <w:szCs w:val="24"/>
        </w:rPr>
      </w:pPr>
      <w:r>
        <w:rPr>
          <w:szCs w:val="24"/>
        </w:rPr>
        <w:t xml:space="preserve">13.  The following represents the Commission’s estimate of the annual cost burden to respondents or </w:t>
      </w:r>
      <w:r w:rsidR="00C144ED">
        <w:rPr>
          <w:szCs w:val="24"/>
        </w:rPr>
        <w:t>record keepers</w:t>
      </w:r>
      <w:r>
        <w:rPr>
          <w:szCs w:val="24"/>
        </w:rPr>
        <w:t xml:space="preserve"> resulting from the collection of information:</w:t>
      </w:r>
    </w:p>
    <w:p w:rsidR="00532497" w:rsidP="00E87476" w:rsidRDefault="00532497" w14:paraId="72CF5FF8" w14:textId="77777777">
      <w:pPr>
        <w:rPr>
          <w:szCs w:val="24"/>
        </w:rPr>
      </w:pPr>
    </w:p>
    <w:p w:rsidR="006D7923" w:rsidP="006D7923" w:rsidRDefault="00532497" w14:paraId="18A19C24" w14:textId="77777777">
      <w:pPr>
        <w:rPr>
          <w:szCs w:val="24"/>
        </w:rPr>
      </w:pPr>
      <w:r>
        <w:rPr>
          <w:szCs w:val="24"/>
        </w:rPr>
        <w:tab/>
        <w:t>We estimate that there will be no capital or start-up costs for any of these requirements.  We do not anticipate that these requirements will necessit</w:t>
      </w:r>
      <w:r w:rsidR="003D3072">
        <w:rPr>
          <w:szCs w:val="24"/>
        </w:rPr>
        <w:t xml:space="preserve">ate any additional equipment.  </w:t>
      </w:r>
      <w:r w:rsidRPr="00D8078D" w:rsidR="006D7923">
        <w:rPr>
          <w:szCs w:val="24"/>
        </w:rPr>
        <w:t>Therefore, respondents will not incur any external or contracting cost.</w:t>
      </w:r>
    </w:p>
    <w:p w:rsidR="00532497" w:rsidP="00E87476" w:rsidRDefault="00532497" w14:paraId="0AEFCC0D" w14:textId="77777777">
      <w:pPr>
        <w:rPr>
          <w:szCs w:val="24"/>
        </w:rPr>
      </w:pPr>
    </w:p>
    <w:p w:rsidR="00532497" w:rsidP="00E87476" w:rsidRDefault="00532497" w14:paraId="2C73C054" w14:textId="77777777">
      <w:pPr>
        <w:rPr>
          <w:szCs w:val="24"/>
        </w:rPr>
      </w:pPr>
      <w:r>
        <w:rPr>
          <w:szCs w:val="24"/>
        </w:rPr>
        <w:t>14.  There will be few, if any, costs to the Commission because notice and enforcement requirements are already part of Commission duties.</w:t>
      </w:r>
      <w:r w:rsidR="00484355">
        <w:rPr>
          <w:szCs w:val="24"/>
        </w:rPr>
        <w:t xml:space="preserve">  </w:t>
      </w:r>
      <w:r w:rsidR="003D3072">
        <w:rPr>
          <w:szCs w:val="24"/>
        </w:rPr>
        <w:t xml:space="preserve"> </w:t>
      </w:r>
    </w:p>
    <w:p w:rsidR="00532497" w:rsidP="00E87476" w:rsidRDefault="00532497" w14:paraId="6FA6136E" w14:textId="77777777">
      <w:pPr>
        <w:rPr>
          <w:szCs w:val="24"/>
        </w:rPr>
      </w:pPr>
    </w:p>
    <w:p w:rsidR="00532497" w:rsidP="00E87476" w:rsidRDefault="00532497" w14:paraId="514456A6" w14:textId="77777777">
      <w:pPr>
        <w:rPr>
          <w:szCs w:val="24"/>
        </w:rPr>
      </w:pPr>
      <w:r>
        <w:rPr>
          <w:szCs w:val="24"/>
        </w:rPr>
        <w:t xml:space="preserve">15.  </w:t>
      </w:r>
      <w:r w:rsidRPr="00C929F0" w:rsidR="009E036E">
        <w:rPr>
          <w:szCs w:val="24"/>
        </w:rPr>
        <w:t xml:space="preserve">There </w:t>
      </w:r>
      <w:r w:rsidRPr="00C929F0" w:rsidR="00B55BD9">
        <w:rPr>
          <w:szCs w:val="24"/>
        </w:rPr>
        <w:t xml:space="preserve">is no change in </w:t>
      </w:r>
      <w:r w:rsidR="00FD2623">
        <w:rPr>
          <w:szCs w:val="24"/>
        </w:rPr>
        <w:t xml:space="preserve">the </w:t>
      </w:r>
      <w:r w:rsidRPr="00C929F0" w:rsidR="00B55BD9">
        <w:rPr>
          <w:szCs w:val="24"/>
        </w:rPr>
        <w:t>burden</w:t>
      </w:r>
      <w:r w:rsidRPr="00C929F0" w:rsidR="009E036E">
        <w:rPr>
          <w:szCs w:val="24"/>
        </w:rPr>
        <w:t>.</w:t>
      </w:r>
      <w:r w:rsidR="00D676AC">
        <w:rPr>
          <w:szCs w:val="24"/>
        </w:rPr>
        <w:t xml:space="preserve"> There are no program changes or adjustments to this collection.</w:t>
      </w:r>
    </w:p>
    <w:p w:rsidR="00881B74" w:rsidP="00E87476" w:rsidRDefault="00881B74" w14:paraId="45BD0987" w14:textId="77777777">
      <w:pPr>
        <w:rPr>
          <w:szCs w:val="24"/>
        </w:rPr>
      </w:pPr>
    </w:p>
    <w:p w:rsidR="00A2651E" w:rsidP="00E87476" w:rsidRDefault="00A2651E" w14:paraId="0023571D" w14:textId="77777777">
      <w:pPr>
        <w:rPr>
          <w:szCs w:val="24"/>
        </w:rPr>
      </w:pPr>
      <w:r>
        <w:rPr>
          <w:szCs w:val="24"/>
        </w:rPr>
        <w:t xml:space="preserve">16.  The Commission does not anticipate that </w:t>
      </w:r>
      <w:r w:rsidR="00881B74">
        <w:rPr>
          <w:szCs w:val="24"/>
        </w:rPr>
        <w:t xml:space="preserve">the </w:t>
      </w:r>
      <w:r>
        <w:rPr>
          <w:szCs w:val="24"/>
        </w:rPr>
        <w:t xml:space="preserve">results of these </w:t>
      </w:r>
      <w:r w:rsidR="00881B74">
        <w:rPr>
          <w:szCs w:val="24"/>
        </w:rPr>
        <w:t xml:space="preserve">information </w:t>
      </w:r>
      <w:r>
        <w:rPr>
          <w:szCs w:val="24"/>
        </w:rPr>
        <w:t xml:space="preserve">collections </w:t>
      </w:r>
      <w:r w:rsidR="00881B74">
        <w:rPr>
          <w:szCs w:val="24"/>
        </w:rPr>
        <w:t>will be published</w:t>
      </w:r>
      <w:r>
        <w:rPr>
          <w:szCs w:val="24"/>
        </w:rPr>
        <w:t>.</w:t>
      </w:r>
    </w:p>
    <w:p w:rsidR="00A2651E" w:rsidP="00E87476" w:rsidRDefault="00A2651E" w14:paraId="66D1A98E" w14:textId="77777777">
      <w:pPr>
        <w:rPr>
          <w:szCs w:val="24"/>
        </w:rPr>
      </w:pPr>
    </w:p>
    <w:p w:rsidR="00A2651E" w:rsidP="00E87476" w:rsidRDefault="00A2651E" w14:paraId="1462AB5E" w14:textId="77777777">
      <w:pPr>
        <w:rPr>
          <w:szCs w:val="24"/>
        </w:rPr>
      </w:pPr>
      <w:r>
        <w:rPr>
          <w:szCs w:val="24"/>
        </w:rPr>
        <w:t xml:space="preserve">17.  The Commission does not intend to seek approval not to display the expiration date for OMB approval of the </w:t>
      </w:r>
      <w:r w:rsidR="00C144ED">
        <w:rPr>
          <w:szCs w:val="24"/>
        </w:rPr>
        <w:t>information</w:t>
      </w:r>
      <w:r>
        <w:rPr>
          <w:szCs w:val="24"/>
        </w:rPr>
        <w:t xml:space="preserve"> collections.</w:t>
      </w:r>
    </w:p>
    <w:p w:rsidR="00A2651E" w:rsidP="00E87476" w:rsidRDefault="00A2651E" w14:paraId="285503E6" w14:textId="77777777">
      <w:pPr>
        <w:rPr>
          <w:szCs w:val="24"/>
        </w:rPr>
      </w:pPr>
    </w:p>
    <w:p w:rsidRPr="00FE5AB5" w:rsidR="00A2651E" w:rsidP="00E87476" w:rsidRDefault="00A2651E" w14:paraId="608364B8" w14:textId="77777777">
      <w:pPr>
        <w:rPr>
          <w:szCs w:val="24"/>
        </w:rPr>
      </w:pPr>
      <w:r w:rsidRPr="00FE5AB5">
        <w:rPr>
          <w:szCs w:val="24"/>
        </w:rPr>
        <w:t xml:space="preserve">18.  </w:t>
      </w:r>
      <w:r w:rsidRPr="00FE5AB5" w:rsidR="009E036E">
        <w:rPr>
          <w:szCs w:val="24"/>
        </w:rPr>
        <w:t>There are no exceptions to the certification statement.</w:t>
      </w:r>
    </w:p>
    <w:p w:rsidR="009E036E" w:rsidP="00E87476" w:rsidRDefault="009E036E" w14:paraId="2BBBE2B4" w14:textId="77777777">
      <w:pPr>
        <w:rPr>
          <w:szCs w:val="24"/>
        </w:rPr>
      </w:pPr>
    </w:p>
    <w:p w:rsidRPr="00F33965" w:rsidR="00A2651E" w:rsidP="00E87476" w:rsidRDefault="00A2651E" w14:paraId="61F4D088" w14:textId="77777777">
      <w:pPr>
        <w:rPr>
          <w:b/>
          <w:szCs w:val="24"/>
        </w:rPr>
      </w:pPr>
      <w:r w:rsidRPr="00F33965">
        <w:rPr>
          <w:b/>
          <w:szCs w:val="24"/>
        </w:rPr>
        <w:t xml:space="preserve">B. </w:t>
      </w:r>
      <w:r w:rsidRPr="001610D9">
        <w:rPr>
          <w:b/>
          <w:szCs w:val="24"/>
          <w:u w:val="single"/>
        </w:rPr>
        <w:t xml:space="preserve">Collections of Information Employing Statistical </w:t>
      </w:r>
      <w:r w:rsidRPr="001610D9" w:rsidR="00C144ED">
        <w:rPr>
          <w:b/>
          <w:szCs w:val="24"/>
          <w:u w:val="single"/>
        </w:rPr>
        <w:t>Methods</w:t>
      </w:r>
      <w:r w:rsidRPr="00F33965" w:rsidR="00F33965">
        <w:rPr>
          <w:b/>
          <w:szCs w:val="24"/>
        </w:rPr>
        <w:t>:</w:t>
      </w:r>
    </w:p>
    <w:p w:rsidRPr="00031AEE" w:rsidR="009E036E" w:rsidP="009E036E" w:rsidRDefault="009E036E" w14:paraId="07F0D3A4" w14:textId="77777777">
      <w:pPr>
        <w:rPr>
          <w:sz w:val="22"/>
          <w:szCs w:val="22"/>
        </w:rPr>
      </w:pPr>
    </w:p>
    <w:p w:rsidRPr="00031AEE" w:rsidR="009E036E" w:rsidP="00B55BD9" w:rsidRDefault="009E036E" w14:paraId="3CF3F313" w14:textId="77777777">
      <w:r w:rsidRPr="00031AEE">
        <w:t>The Commission does not anticipate that the collection of information will employ statistical methods.</w:t>
      </w:r>
    </w:p>
    <w:p w:rsidRPr="00CB65AB" w:rsidR="00CB65AB" w:rsidP="00E87476" w:rsidRDefault="00CB65AB" w14:paraId="75C0F817" w14:textId="77777777">
      <w:pPr>
        <w:rPr>
          <w:szCs w:val="24"/>
        </w:rPr>
      </w:pPr>
    </w:p>
    <w:p w:rsidRPr="001D6F70" w:rsidR="0000316B" w:rsidP="00E87476" w:rsidRDefault="0000316B" w14:paraId="06FA828B" w14:textId="77777777">
      <w:pPr>
        <w:rPr>
          <w:szCs w:val="24"/>
        </w:rPr>
      </w:pPr>
    </w:p>
    <w:sectPr w:rsidRPr="001D6F70" w:rsidR="0000316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34868" w14:textId="77777777" w:rsidR="00BE7BD0" w:rsidRDefault="00BE7BD0">
      <w:r>
        <w:separator/>
      </w:r>
    </w:p>
  </w:endnote>
  <w:endnote w:type="continuationSeparator" w:id="0">
    <w:p w14:paraId="0C32655E" w14:textId="77777777" w:rsidR="00BE7BD0" w:rsidRDefault="00BE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ECF75" w14:textId="77777777" w:rsidR="00BE7BD0" w:rsidRDefault="00BE7BD0">
      <w:r>
        <w:separator/>
      </w:r>
    </w:p>
  </w:footnote>
  <w:footnote w:type="continuationSeparator" w:id="0">
    <w:p w14:paraId="3C4922B3" w14:textId="77777777" w:rsidR="00BE7BD0" w:rsidRDefault="00BE7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8BEA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49"/>
    <w:rsid w:val="0000316B"/>
    <w:rsid w:val="000331F3"/>
    <w:rsid w:val="00045EBD"/>
    <w:rsid w:val="00056C55"/>
    <w:rsid w:val="00063489"/>
    <w:rsid w:val="0007472E"/>
    <w:rsid w:val="000845B3"/>
    <w:rsid w:val="00095958"/>
    <w:rsid w:val="000B4137"/>
    <w:rsid w:val="000C3093"/>
    <w:rsid w:val="000D6191"/>
    <w:rsid w:val="000E4BF2"/>
    <w:rsid w:val="00102C48"/>
    <w:rsid w:val="00115ABC"/>
    <w:rsid w:val="001610D9"/>
    <w:rsid w:val="001C432F"/>
    <w:rsid w:val="001D3DE8"/>
    <w:rsid w:val="001D6F70"/>
    <w:rsid w:val="001E6AB8"/>
    <w:rsid w:val="00201396"/>
    <w:rsid w:val="00204C3D"/>
    <w:rsid w:val="00210E39"/>
    <w:rsid w:val="00216191"/>
    <w:rsid w:val="0022188A"/>
    <w:rsid w:val="002A264B"/>
    <w:rsid w:val="002A369E"/>
    <w:rsid w:val="002E0EAB"/>
    <w:rsid w:val="002E1C4F"/>
    <w:rsid w:val="002E5551"/>
    <w:rsid w:val="002E731A"/>
    <w:rsid w:val="00303C9E"/>
    <w:rsid w:val="003320C3"/>
    <w:rsid w:val="00341996"/>
    <w:rsid w:val="003457DA"/>
    <w:rsid w:val="003762AE"/>
    <w:rsid w:val="00382C4A"/>
    <w:rsid w:val="003A1C15"/>
    <w:rsid w:val="003A4CCD"/>
    <w:rsid w:val="003D3072"/>
    <w:rsid w:val="003E0718"/>
    <w:rsid w:val="00401D7C"/>
    <w:rsid w:val="00406339"/>
    <w:rsid w:val="00410DD1"/>
    <w:rsid w:val="00413545"/>
    <w:rsid w:val="00450D3B"/>
    <w:rsid w:val="00470951"/>
    <w:rsid w:val="00481B26"/>
    <w:rsid w:val="00482CED"/>
    <w:rsid w:val="00484355"/>
    <w:rsid w:val="00484659"/>
    <w:rsid w:val="004A3765"/>
    <w:rsid w:val="004B5ED2"/>
    <w:rsid w:val="004C65B1"/>
    <w:rsid w:val="004F242E"/>
    <w:rsid w:val="00532497"/>
    <w:rsid w:val="0057744D"/>
    <w:rsid w:val="0059604E"/>
    <w:rsid w:val="005A579F"/>
    <w:rsid w:val="005B04BC"/>
    <w:rsid w:val="005C6283"/>
    <w:rsid w:val="005F0811"/>
    <w:rsid w:val="005F2705"/>
    <w:rsid w:val="005F5B22"/>
    <w:rsid w:val="00601D13"/>
    <w:rsid w:val="00602E41"/>
    <w:rsid w:val="00633BC2"/>
    <w:rsid w:val="0068733A"/>
    <w:rsid w:val="006D0C56"/>
    <w:rsid w:val="006D3CA4"/>
    <w:rsid w:val="006D7923"/>
    <w:rsid w:val="006F2ECB"/>
    <w:rsid w:val="00722C67"/>
    <w:rsid w:val="00724BFF"/>
    <w:rsid w:val="00734128"/>
    <w:rsid w:val="0075791B"/>
    <w:rsid w:val="00781D3E"/>
    <w:rsid w:val="00790C61"/>
    <w:rsid w:val="00794188"/>
    <w:rsid w:val="007A2FE5"/>
    <w:rsid w:val="007B43E7"/>
    <w:rsid w:val="007C1DF5"/>
    <w:rsid w:val="007C2443"/>
    <w:rsid w:val="007C533B"/>
    <w:rsid w:val="007C79C0"/>
    <w:rsid w:val="007F4BCC"/>
    <w:rsid w:val="00801463"/>
    <w:rsid w:val="0081210E"/>
    <w:rsid w:val="00820A1B"/>
    <w:rsid w:val="00825568"/>
    <w:rsid w:val="00864B18"/>
    <w:rsid w:val="00881B74"/>
    <w:rsid w:val="008B78A3"/>
    <w:rsid w:val="008E7B7F"/>
    <w:rsid w:val="008F750E"/>
    <w:rsid w:val="00900BA1"/>
    <w:rsid w:val="009115C5"/>
    <w:rsid w:val="00945737"/>
    <w:rsid w:val="00945B10"/>
    <w:rsid w:val="009533D9"/>
    <w:rsid w:val="00965CE4"/>
    <w:rsid w:val="00980782"/>
    <w:rsid w:val="00995D58"/>
    <w:rsid w:val="009A73BB"/>
    <w:rsid w:val="009D25D8"/>
    <w:rsid w:val="009E036E"/>
    <w:rsid w:val="00A02263"/>
    <w:rsid w:val="00A20B8A"/>
    <w:rsid w:val="00A23B6B"/>
    <w:rsid w:val="00A26479"/>
    <w:rsid w:val="00A2651E"/>
    <w:rsid w:val="00A308BD"/>
    <w:rsid w:val="00A44611"/>
    <w:rsid w:val="00A73809"/>
    <w:rsid w:val="00A90177"/>
    <w:rsid w:val="00A92609"/>
    <w:rsid w:val="00AC4793"/>
    <w:rsid w:val="00AE4AE8"/>
    <w:rsid w:val="00AF0362"/>
    <w:rsid w:val="00AF23FE"/>
    <w:rsid w:val="00B02FBE"/>
    <w:rsid w:val="00B53112"/>
    <w:rsid w:val="00B55BD9"/>
    <w:rsid w:val="00B61DE5"/>
    <w:rsid w:val="00B641D4"/>
    <w:rsid w:val="00B74E49"/>
    <w:rsid w:val="00B8111A"/>
    <w:rsid w:val="00B828D4"/>
    <w:rsid w:val="00BA1C44"/>
    <w:rsid w:val="00BA5DF3"/>
    <w:rsid w:val="00BB64C4"/>
    <w:rsid w:val="00BC2C7C"/>
    <w:rsid w:val="00BE3886"/>
    <w:rsid w:val="00BE7BD0"/>
    <w:rsid w:val="00C140CC"/>
    <w:rsid w:val="00C144ED"/>
    <w:rsid w:val="00C1484E"/>
    <w:rsid w:val="00C26F44"/>
    <w:rsid w:val="00C350B1"/>
    <w:rsid w:val="00C65A7A"/>
    <w:rsid w:val="00C851B1"/>
    <w:rsid w:val="00C929F0"/>
    <w:rsid w:val="00C95FDC"/>
    <w:rsid w:val="00CB204F"/>
    <w:rsid w:val="00CB5597"/>
    <w:rsid w:val="00CB65AB"/>
    <w:rsid w:val="00CB7243"/>
    <w:rsid w:val="00CF2656"/>
    <w:rsid w:val="00D676AC"/>
    <w:rsid w:val="00D81A65"/>
    <w:rsid w:val="00DC46BB"/>
    <w:rsid w:val="00DE031C"/>
    <w:rsid w:val="00DE121C"/>
    <w:rsid w:val="00E052E5"/>
    <w:rsid w:val="00E32D5A"/>
    <w:rsid w:val="00E5200E"/>
    <w:rsid w:val="00E538DE"/>
    <w:rsid w:val="00E66CDA"/>
    <w:rsid w:val="00E7236A"/>
    <w:rsid w:val="00E87476"/>
    <w:rsid w:val="00E92CD2"/>
    <w:rsid w:val="00EC6A50"/>
    <w:rsid w:val="00EE5D84"/>
    <w:rsid w:val="00F00F6C"/>
    <w:rsid w:val="00F04412"/>
    <w:rsid w:val="00F31619"/>
    <w:rsid w:val="00F33965"/>
    <w:rsid w:val="00F35F2A"/>
    <w:rsid w:val="00F63659"/>
    <w:rsid w:val="00F776C1"/>
    <w:rsid w:val="00F91AA4"/>
    <w:rsid w:val="00F93267"/>
    <w:rsid w:val="00F94230"/>
    <w:rsid w:val="00FB3515"/>
    <w:rsid w:val="00FC48B3"/>
    <w:rsid w:val="00FD2623"/>
    <w:rsid w:val="00FE11FC"/>
    <w:rsid w:val="00FE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CA11"/>
  <w15:chartTrackingRefBased/>
  <w15:docId w15:val="{45820307-775E-4DAD-89EC-C9D14BF3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qFormat/>
    <w:rsid w:val="009E036E"/>
    <w:pPr>
      <w:keepNext/>
      <w:numPr>
        <w:ilvl w:val="1"/>
        <w:numId w:val="1"/>
      </w:numPr>
      <w:spacing w:after="220"/>
      <w:outlineLvl w:val="1"/>
    </w:pPr>
    <w:rPr>
      <w:rFonts w:ascii="Times New Roman Bold" w:hAnsi="Times New Roman Bold"/>
      <w:b/>
    </w:rPr>
  </w:style>
  <w:style w:type="paragraph" w:styleId="Heading4">
    <w:name w:val="heading 4"/>
    <w:basedOn w:val="Normal"/>
    <w:next w:val="Normal"/>
    <w:qFormat/>
    <w:rsid w:val="009E036E"/>
    <w:pPr>
      <w:keepNext/>
      <w:numPr>
        <w:ilvl w:val="3"/>
        <w:numId w:val="1"/>
      </w:numPr>
      <w:spacing w:before="240" w:after="60"/>
      <w:outlineLvl w:val="3"/>
    </w:pPr>
    <w:rPr>
      <w:rFonts w:ascii="Arial" w:hAnsi="Arial"/>
      <w:b/>
    </w:rPr>
  </w:style>
  <w:style w:type="paragraph" w:styleId="Heading5">
    <w:name w:val="heading 5"/>
    <w:basedOn w:val="Normal"/>
    <w:next w:val="Normal"/>
    <w:qFormat/>
    <w:rsid w:val="009E036E"/>
    <w:pPr>
      <w:numPr>
        <w:ilvl w:val="4"/>
        <w:numId w:val="1"/>
      </w:numPr>
      <w:spacing w:before="240" w:after="60"/>
      <w:outlineLvl w:val="4"/>
    </w:pPr>
    <w:rPr>
      <w:sz w:val="22"/>
    </w:rPr>
  </w:style>
  <w:style w:type="paragraph" w:styleId="Heading6">
    <w:name w:val="heading 6"/>
    <w:basedOn w:val="Normal"/>
    <w:next w:val="Normal"/>
    <w:qFormat/>
    <w:rsid w:val="009E036E"/>
    <w:pPr>
      <w:numPr>
        <w:ilvl w:val="5"/>
        <w:numId w:val="1"/>
      </w:numPr>
      <w:spacing w:before="240" w:after="60"/>
      <w:outlineLvl w:val="5"/>
    </w:pPr>
    <w:rPr>
      <w:i/>
      <w:sz w:val="22"/>
    </w:rPr>
  </w:style>
  <w:style w:type="paragraph" w:styleId="Heading7">
    <w:name w:val="heading 7"/>
    <w:basedOn w:val="Normal"/>
    <w:next w:val="Normal"/>
    <w:qFormat/>
    <w:rsid w:val="009E036E"/>
    <w:pPr>
      <w:numPr>
        <w:ilvl w:val="6"/>
        <w:numId w:val="1"/>
      </w:numPr>
      <w:spacing w:before="240" w:after="60"/>
      <w:outlineLvl w:val="6"/>
    </w:pPr>
    <w:rPr>
      <w:rFonts w:ascii="Arial" w:hAnsi="Arial"/>
    </w:rPr>
  </w:style>
  <w:style w:type="paragraph" w:styleId="Heading8">
    <w:name w:val="heading 8"/>
    <w:basedOn w:val="Normal"/>
    <w:next w:val="Normal"/>
    <w:qFormat/>
    <w:rsid w:val="009E036E"/>
    <w:pPr>
      <w:numPr>
        <w:ilvl w:val="7"/>
        <w:numId w:val="1"/>
      </w:numPr>
      <w:spacing w:before="240" w:after="60"/>
      <w:outlineLvl w:val="7"/>
    </w:pPr>
    <w:rPr>
      <w:rFonts w:ascii="Arial" w:hAnsi="Arial"/>
      <w:i/>
    </w:rPr>
  </w:style>
  <w:style w:type="paragraph" w:styleId="Heading9">
    <w:name w:val="heading 9"/>
    <w:basedOn w:val="Normal"/>
    <w:next w:val="Normal"/>
    <w:qFormat/>
    <w:rsid w:val="009E036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A369E"/>
    <w:rPr>
      <w:rFonts w:ascii="Tahoma" w:hAnsi="Tahoma" w:cs="Tahoma"/>
      <w:sz w:val="16"/>
      <w:szCs w:val="16"/>
    </w:rPr>
  </w:style>
  <w:style w:type="paragraph" w:styleId="FootnoteText">
    <w:name w:val="footnote text"/>
    <w:aliases w:val="Footnote Text Char2,Footnote Text Char Char,Footnote Text Char2 Char Char,Footnote Text Char Char Char1 Char,Footnote Text Char2 Char Char Char1 Char,Footnote Text Char Char Char1 Char Char Char1,Footnote Text Char,Footnote Text Char2 Char"/>
    <w:link w:val="FootnoteTextChar1"/>
    <w:semiHidden/>
    <w:rsid w:val="002E1C4F"/>
    <w:pPr>
      <w:tabs>
        <w:tab w:val="left" w:pos="360"/>
      </w:tabs>
      <w:spacing w:after="200"/>
    </w:pPr>
  </w:style>
  <w:style w:type="character" w:styleId="FootnoteReference">
    <w:name w:val="footnote reference"/>
    <w:semiHidden/>
    <w:rsid w:val="002E1C4F"/>
    <w:rPr>
      <w:rFonts w:ascii="Times New Roman" w:hAnsi="Times New Roman"/>
      <w:dstrike w:val="0"/>
      <w:color w:val="auto"/>
      <w:sz w:val="20"/>
      <w:vertAlign w:val="superscript"/>
    </w:rPr>
  </w:style>
  <w:style w:type="character" w:customStyle="1" w:styleId="FootnoteTextChar1">
    <w:name w:val="Footnote Text Char1"/>
    <w:aliases w:val="Footnote Text Char2 Char1,Footnote Text Char Char Char,Footnote Text Char2 Char Char Char,Footnote Text Char Char Char1 Char Char,Footnote Text Char2 Char Char Char1 Char Char,Footnote Text Char Char Char1 Char Char Char1 Char"/>
    <w:link w:val="FootnoteText"/>
    <w:rsid w:val="002E1C4F"/>
    <w:rPr>
      <w:lang w:val="en-US" w:eastAsia="en-US" w:bidi="ar-SA"/>
    </w:rPr>
  </w:style>
  <w:style w:type="paragraph" w:customStyle="1" w:styleId="Numberedparagraphs">
    <w:name w:val="Numbered paragraphs"/>
    <w:basedOn w:val="Normal"/>
    <w:rsid w:val="009E036E"/>
    <w:pPr>
      <w:numPr>
        <w:ilvl w:val="2"/>
        <w:numId w:val="1"/>
      </w:numPr>
      <w:tabs>
        <w:tab w:val="left" w:pos="1440"/>
      </w:tabs>
      <w:spacing w:after="220"/>
    </w:pPr>
  </w:style>
  <w:style w:type="paragraph" w:styleId="Revision">
    <w:name w:val="Revision"/>
    <w:hidden/>
    <w:uiPriority w:val="99"/>
    <w:semiHidden/>
    <w:rsid w:val="006D79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7070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Paul.Laurenzano</dc:creator>
  <cp:keywords/>
  <cp:lastModifiedBy>Nicole Ongele</cp:lastModifiedBy>
  <cp:revision>2</cp:revision>
  <cp:lastPrinted>2013-01-17T15:50:00Z</cp:lastPrinted>
  <dcterms:created xsi:type="dcterms:W3CDTF">2022-01-07T22:11:00Z</dcterms:created>
  <dcterms:modified xsi:type="dcterms:W3CDTF">2022-01-07T22:11:00Z</dcterms:modified>
</cp:coreProperties>
</file>