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7AFF" w:rsidR="00587AFF" w:rsidP="00587AFF" w:rsidRDefault="001666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8C4">
        <w:t>November 19</w:t>
      </w:r>
      <w:r w:rsidRPr="00587AFF" w:rsidR="00587AFF">
        <w:t>, 20</w:t>
      </w:r>
      <w:r w:rsidR="000578C4">
        <w:t>21</w:t>
      </w:r>
    </w:p>
    <w:p w:rsidRPr="00587AFF" w:rsidR="00587AFF" w:rsidP="00587AFF" w:rsidRDefault="00587AFF"/>
    <w:p w:rsidRPr="00587AFF" w:rsidR="00587AFF" w:rsidP="00587AFF" w:rsidRDefault="00587AFF">
      <w:r w:rsidRPr="00587AFF">
        <w:t> </w:t>
      </w:r>
    </w:p>
    <w:p w:rsidRPr="00587AFF" w:rsidR="00587AFF" w:rsidP="00587AFF" w:rsidRDefault="00587AFF">
      <w:r w:rsidRPr="00587AFF">
        <w:t>Memorandum to:</w:t>
      </w:r>
      <w:r w:rsidRPr="00587AFF">
        <w:tab/>
      </w:r>
      <w:r w:rsidR="000578C4">
        <w:t>William Bestani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Policy Analyst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Office of Information and Regulatory Affairs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Office of Management and Budget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Executive Office of the President                            </w:t>
      </w:r>
      <w:r w:rsidRPr="00587AFF">
        <w:tab/>
      </w:r>
    </w:p>
    <w:p w:rsidRPr="00587AFF" w:rsidR="00587AFF" w:rsidP="00587AFF" w:rsidRDefault="00587AFF">
      <w:r w:rsidRPr="00587AFF">
        <w:t>                                    </w:t>
      </w:r>
    </w:p>
    <w:p w:rsidRPr="00587AFF" w:rsidR="00587AFF" w:rsidP="00587AFF" w:rsidRDefault="00587AFF">
      <w:r w:rsidRPr="00587AFF">
        <w:t>From:</w:t>
      </w:r>
      <w:r w:rsidRPr="00587AFF">
        <w:tab/>
      </w:r>
      <w:r w:rsidRPr="00587AFF">
        <w:tab/>
      </w:r>
      <w:r w:rsidRPr="00587AFF">
        <w:tab/>
        <w:t>Manny Cabeza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Regulatory Counsel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Assessments and Legislation Group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>Legal Division</w:t>
      </w:r>
    </w:p>
    <w:p w:rsidRPr="00587AFF" w:rsidR="00587AFF" w:rsidP="00587AFF" w:rsidRDefault="00587AFF">
      <w:pPr>
        <w:ind w:left="1440" w:firstLine="720"/>
      </w:pPr>
      <w:r w:rsidRPr="00587AFF">
        <w:t>Federal Deposit Insurance Corporation      </w:t>
      </w:r>
    </w:p>
    <w:p w:rsidRPr="00587AFF" w:rsidR="00587AFF" w:rsidP="00587AFF" w:rsidRDefault="00587AFF">
      <w:r w:rsidRPr="00587AFF">
        <w:tab/>
      </w:r>
      <w:r w:rsidRPr="00587AFF">
        <w:tab/>
      </w:r>
      <w:r w:rsidRPr="00587AFF">
        <w:tab/>
        <w:t xml:space="preserve">      </w:t>
      </w:r>
    </w:p>
    <w:p w:rsidR="008D19B9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</w:t>
      </w:r>
      <w:r w:rsidRPr="00587AFF" w:rsidR="00384341">
        <w:rPr>
          <w:rFonts w:eastAsia="Calibri"/>
          <w:color w:val="auto"/>
        </w:rPr>
        <w:t>“</w:t>
      </w:r>
      <w:r w:rsidR="000578C4">
        <w:rPr>
          <w:rFonts w:eastAsia="Calibri"/>
          <w:color w:val="auto"/>
        </w:rPr>
        <w:t>Forms Relating to Processing Deposit Insurance Claims</w:t>
      </w:r>
      <w:r w:rsidRPr="00587AFF" w:rsidR="00384341">
        <w:rPr>
          <w:rFonts w:eastAsia="Calibri"/>
          <w:color w:val="auto"/>
        </w:rPr>
        <w:t>” (3064-0</w:t>
      </w:r>
      <w:r w:rsidR="000578C4">
        <w:rPr>
          <w:rFonts w:eastAsia="Calibri"/>
          <w:color w:val="auto"/>
        </w:rPr>
        <w:t>143</w:t>
      </w:r>
      <w:r w:rsidRPr="00587AFF" w:rsidR="00384341">
        <w:rPr>
          <w:rFonts w:eastAsia="Calibri"/>
          <w:color w:val="auto"/>
        </w:rPr>
        <w:t>)</w:t>
      </w:r>
      <w:r w:rsidR="00384341">
        <w:rPr>
          <w:rFonts w:eastAsia="Calibri"/>
          <w:color w:val="auto"/>
        </w:rPr>
        <w:t xml:space="preserve"> </w:t>
      </w:r>
      <w:r w:rsidR="00CC7E7A">
        <w:rPr>
          <w:rFonts w:eastAsia="Calibri"/>
          <w:color w:val="auto"/>
        </w:rPr>
        <w:t>–</w:t>
      </w:r>
      <w:r w:rsidR="00384341">
        <w:rPr>
          <w:rFonts w:eastAsia="Calibri"/>
          <w:color w:val="auto"/>
        </w:rPr>
        <w:t xml:space="preserve"> </w:t>
      </w:r>
      <w:r w:rsidR="000578C4">
        <w:rPr>
          <w:rFonts w:eastAsia="Calibri"/>
          <w:color w:val="auto"/>
        </w:rPr>
        <w:t>Non-Substantive Revision of All Forms to Update New Address of FDIC Dallas Regional Office</w:t>
      </w:r>
    </w:p>
    <w:p w:rsidR="00384341" w:rsidP="000578C4" w:rsidRDefault="00384341">
      <w:pPr>
        <w:spacing w:before="200"/>
        <w:rPr>
          <w:rFonts w:eastAsia="Calibri"/>
          <w:color w:val="auto"/>
        </w:rPr>
      </w:pPr>
      <w:r>
        <w:rPr>
          <w:rFonts w:eastAsia="Times New Roman"/>
          <w:color w:val="auto"/>
          <w:szCs w:val="20"/>
        </w:rPr>
        <w:t xml:space="preserve">FDIC is </w:t>
      </w:r>
      <w:r w:rsidR="000578C4">
        <w:rPr>
          <w:rFonts w:eastAsia="Times New Roman"/>
          <w:color w:val="auto"/>
          <w:szCs w:val="20"/>
        </w:rPr>
        <w:t xml:space="preserve">revising the following Forms associated with this information collection to update the mailing address of FDIC’s Dallas Regional Office which recently relocated to 600 North Pearl </w:t>
      </w:r>
      <w:r w:rsidRPr="000578C4" w:rsidR="000578C4">
        <w:rPr>
          <w:rFonts w:eastAsia="Times New Roman"/>
          <w:color w:val="auto"/>
          <w:szCs w:val="20"/>
        </w:rPr>
        <w:t>Street, Suite 700, Dallas, TX 75201</w:t>
      </w:r>
      <w:r>
        <w:rPr>
          <w:rFonts w:eastAsia="Calibri"/>
          <w:color w:val="auto"/>
        </w:rPr>
        <w:t>.</w:t>
      </w:r>
      <w:r w:rsidR="00CC7E7A">
        <w:rPr>
          <w:rFonts w:eastAsia="Calibri"/>
          <w:color w:val="auto"/>
        </w:rPr>
        <w:t xml:space="preserve">  </w:t>
      </w:r>
      <w:r w:rsidR="000578C4">
        <w:rPr>
          <w:rFonts w:eastAsia="Calibri"/>
          <w:color w:val="auto"/>
        </w:rPr>
        <w:t>The change of the mailing address is necessary and is not</w:t>
      </w:r>
      <w:r w:rsidR="00CC7E7A">
        <w:rPr>
          <w:rFonts w:eastAsia="Calibri"/>
          <w:color w:val="auto"/>
        </w:rPr>
        <w:t xml:space="preserve"> substantive</w:t>
      </w:r>
      <w:r w:rsidR="000578C4">
        <w:rPr>
          <w:rFonts w:eastAsia="Calibri"/>
          <w:color w:val="auto"/>
        </w:rPr>
        <w:t>: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7200/04 - Declaration of Government Deposit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7200/05 – Declaration for Revocable Living Trust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7200/06 – Declaration of Independent Activity</w:t>
      </w:r>
    </w:p>
    <w:p w:rsidR="000578C4" w:rsidP="000578C4" w:rsidRDefault="000578C4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Form 7200/07 - </w:t>
      </w:r>
      <w:r>
        <w:rPr>
          <w:rFonts w:eastAsia="Times New Roman"/>
          <w:color w:val="auto"/>
          <w:szCs w:val="20"/>
        </w:rPr>
        <w:t>Declaration of Independent Activity</w:t>
      </w:r>
      <w:r>
        <w:rPr>
          <w:rFonts w:eastAsia="Times New Roman"/>
          <w:color w:val="auto"/>
          <w:szCs w:val="20"/>
        </w:rPr>
        <w:t xml:space="preserve"> for Unincorporated Association</w:t>
      </w:r>
    </w:p>
    <w:p w:rsidR="00A4346F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7200/08 – Declaration for Joint Ownership Deposit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7200/09 – Declaration for Testamentary Deposit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7200/10 – Declaration for Defined Contribution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7200/11 – Declaration for IRA/Keogh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7200/12 – Declaration for Defined Benefit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7200/13 – Declaration for Custodian Deposit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7200/14  - Declaration for Health and Welfare Plan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Form 7200/15 – Declaration for Plan and Trust</w:t>
      </w:r>
    </w:p>
    <w:p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Form 7200/18 – </w:t>
      </w:r>
      <w:r w:rsidR="002174C2">
        <w:rPr>
          <w:rFonts w:eastAsia="Times New Roman"/>
          <w:color w:val="auto"/>
          <w:szCs w:val="20"/>
        </w:rPr>
        <w:t>Declaration for Irrevocable Trust</w:t>
      </w:r>
    </w:p>
    <w:p w:rsidRPr="000578C4" w:rsidR="00080B91" w:rsidP="000578C4" w:rsidRDefault="00080B91">
      <w:pPr>
        <w:pStyle w:val="ListParagraph"/>
        <w:numPr>
          <w:ilvl w:val="0"/>
          <w:numId w:val="1"/>
        </w:num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Form 7200/24 </w:t>
      </w:r>
      <w:r w:rsidR="002174C2">
        <w:rPr>
          <w:rFonts w:eastAsia="Times New Roman"/>
          <w:color w:val="auto"/>
          <w:szCs w:val="20"/>
        </w:rPr>
        <w:t>–</w:t>
      </w:r>
      <w:r>
        <w:rPr>
          <w:rFonts w:eastAsia="Times New Roman"/>
          <w:color w:val="auto"/>
          <w:szCs w:val="20"/>
        </w:rPr>
        <w:t xml:space="preserve"> </w:t>
      </w:r>
      <w:r w:rsidR="002174C2">
        <w:rPr>
          <w:rFonts w:eastAsia="Times New Roman"/>
          <w:color w:val="auto"/>
          <w:szCs w:val="20"/>
        </w:rPr>
        <w:t>Claimant Verification</w:t>
      </w:r>
      <w:bookmarkStart w:name="_GoBack" w:id="0"/>
      <w:bookmarkEnd w:id="0"/>
    </w:p>
    <w:p w:rsidRPr="00EF4558" w:rsidR="00EF4558" w:rsidP="00EF4558" w:rsidRDefault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Del="00E64FC7" w:rsidR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C1" w:rsidRDefault="00517DC1">
      <w:r>
        <w:separator/>
      </w:r>
    </w:p>
  </w:endnote>
  <w:endnote w:type="continuationSeparator" w:id="0">
    <w:p w:rsidR="00517DC1" w:rsidRDefault="005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C4" w:rsidRDefault="00057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C4" w:rsidRDefault="00057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C4" w:rsidRDefault="0005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C1" w:rsidRDefault="00517DC1">
      <w:r>
        <w:separator/>
      </w:r>
    </w:p>
  </w:footnote>
  <w:footnote w:type="continuationSeparator" w:id="0">
    <w:p w:rsidR="00517DC1" w:rsidRDefault="0051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16150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CAB"/>
    <w:multiLevelType w:val="hybridMultilevel"/>
    <w:tmpl w:val="999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41821"/>
    <w:rsid w:val="000578C4"/>
    <w:rsid w:val="00061DA6"/>
    <w:rsid w:val="00080B91"/>
    <w:rsid w:val="00091AAF"/>
    <w:rsid w:val="000A1EA8"/>
    <w:rsid w:val="000A36C5"/>
    <w:rsid w:val="000B53DE"/>
    <w:rsid w:val="000B59D1"/>
    <w:rsid w:val="001011DA"/>
    <w:rsid w:val="0012079F"/>
    <w:rsid w:val="00124D94"/>
    <w:rsid w:val="00166691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4C2"/>
    <w:rsid w:val="00217C61"/>
    <w:rsid w:val="00234034"/>
    <w:rsid w:val="0026714F"/>
    <w:rsid w:val="00294C85"/>
    <w:rsid w:val="002969EF"/>
    <w:rsid w:val="002C31A6"/>
    <w:rsid w:val="002E764C"/>
    <w:rsid w:val="003151EA"/>
    <w:rsid w:val="00360D9B"/>
    <w:rsid w:val="00384341"/>
    <w:rsid w:val="00397467"/>
    <w:rsid w:val="003A31E1"/>
    <w:rsid w:val="003D321B"/>
    <w:rsid w:val="003E0A8A"/>
    <w:rsid w:val="00423511"/>
    <w:rsid w:val="00441F6B"/>
    <w:rsid w:val="00471558"/>
    <w:rsid w:val="004A1DF7"/>
    <w:rsid w:val="004A2C97"/>
    <w:rsid w:val="004A3101"/>
    <w:rsid w:val="004A49E7"/>
    <w:rsid w:val="004D08A6"/>
    <w:rsid w:val="00517DC1"/>
    <w:rsid w:val="005312F5"/>
    <w:rsid w:val="005523B4"/>
    <w:rsid w:val="005712A5"/>
    <w:rsid w:val="00572D23"/>
    <w:rsid w:val="00587AFF"/>
    <w:rsid w:val="00592AE6"/>
    <w:rsid w:val="005B4878"/>
    <w:rsid w:val="006135A6"/>
    <w:rsid w:val="006150BA"/>
    <w:rsid w:val="0062607F"/>
    <w:rsid w:val="00634775"/>
    <w:rsid w:val="006726B6"/>
    <w:rsid w:val="0067544B"/>
    <w:rsid w:val="006A3CDA"/>
    <w:rsid w:val="006D7A10"/>
    <w:rsid w:val="007310F6"/>
    <w:rsid w:val="00737C13"/>
    <w:rsid w:val="00752659"/>
    <w:rsid w:val="007658DE"/>
    <w:rsid w:val="007668E0"/>
    <w:rsid w:val="007827F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8F7A2F"/>
    <w:rsid w:val="009318CA"/>
    <w:rsid w:val="00936FDF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4346F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BF66F8"/>
    <w:rsid w:val="00C33312"/>
    <w:rsid w:val="00C85103"/>
    <w:rsid w:val="00CC7E7A"/>
    <w:rsid w:val="00D2432A"/>
    <w:rsid w:val="00D24551"/>
    <w:rsid w:val="00D43735"/>
    <w:rsid w:val="00D91F61"/>
    <w:rsid w:val="00DD719C"/>
    <w:rsid w:val="00DF0133"/>
    <w:rsid w:val="00DF1A62"/>
    <w:rsid w:val="00E07CD5"/>
    <w:rsid w:val="00E2107C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638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2021-11-19T15:32:00Z</dcterms:created>
  <dcterms:modified xsi:type="dcterms:W3CDTF">2021-11-19T15:44:00Z</dcterms:modified>
</cp:coreProperties>
</file>