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518" w:vertAnchor="text" w:tblpY="1"/>
        <w:tblOverlap w:val="never"/>
        <w:tblW w:w="0" w:type="auto"/>
        <w:tblLook w:val="01E0" w:firstRow="1" w:lastRow="1" w:firstColumn="1" w:lastColumn="1" w:noHBand="0" w:noVBand="0"/>
      </w:tblPr>
      <w:tblGrid>
        <w:gridCol w:w="8190"/>
        <w:gridCol w:w="1170"/>
      </w:tblGrid>
      <w:tr w:rsidRPr="00612C1F" w:rsidR="00C87518" w:rsidTr="00C87518" w14:paraId="709210C4" w14:textId="77777777">
        <w:tc>
          <w:tcPr>
            <w:tcW w:w="8388" w:type="dxa"/>
            <w:vAlign w:val="bottom"/>
          </w:tcPr>
          <w:p w:rsidRPr="000615A5" w:rsidR="00C87518" w:rsidP="00C87518" w:rsidRDefault="00A53E5E" w14:paraId="434118ED" w14:textId="0C535A3E">
            <w:pPr>
              <w:pStyle w:val="Heading0"/>
            </w:pPr>
            <w:r>
              <w:t xml:space="preserve">Field Interview </w:t>
            </w:r>
            <w:r w:rsidR="00C87518">
              <w:t>Contacting Procedures</w:t>
            </w:r>
          </w:p>
        </w:tc>
        <w:tc>
          <w:tcPr>
            <w:tcW w:w="1188" w:type="dxa"/>
            <w:shd w:val="clear" w:color="auto" w:fill="324162"/>
            <w:vAlign w:val="bottom"/>
          </w:tcPr>
          <w:p w:rsidRPr="00962645" w:rsidR="00C87518" w:rsidP="00C87518" w:rsidRDefault="00C87518" w14:paraId="33662479" w14:textId="77777777">
            <w:pPr>
              <w:pStyle w:val="Heading0"/>
              <w:spacing w:before="120" w:line="240" w:lineRule="atLeast"/>
              <w:ind w:left="-144" w:right="-144"/>
              <w:jc w:val="center"/>
              <w:rPr>
                <w:color w:val="FFFFFF"/>
                <w:sz w:val="96"/>
                <w:szCs w:val="96"/>
              </w:rPr>
            </w:pPr>
            <w:r>
              <w:rPr>
                <w:color w:val="FFFFFF"/>
                <w:sz w:val="96"/>
                <w:szCs w:val="96"/>
              </w:rPr>
              <w:t>2</w:t>
            </w:r>
          </w:p>
        </w:tc>
      </w:tr>
    </w:tbl>
    <w:p w:rsidRPr="00C87518" w:rsidR="00C30821" w:rsidP="00061895" w:rsidRDefault="00061895" w14:paraId="2E9A351A" w14:textId="118420A7">
      <w:pPr>
        <w:pStyle w:val="L1-FlLSp12"/>
        <w:rPr>
          <w:rFonts w:asciiTheme="minorHAnsi" w:hAnsiTheme="minorHAnsi"/>
        </w:rPr>
      </w:pPr>
      <w:r w:rsidRPr="00C87518">
        <w:rPr>
          <w:rFonts w:asciiTheme="minorHAnsi" w:hAnsiTheme="minorHAnsi"/>
        </w:rPr>
        <w:t xml:space="preserve">This chapter describes the procedures </w:t>
      </w:r>
      <w:r w:rsidR="00A53E5E">
        <w:rPr>
          <w:rFonts w:asciiTheme="minorHAnsi" w:hAnsiTheme="minorHAnsi"/>
        </w:rPr>
        <w:t>you will use</w:t>
      </w:r>
      <w:r w:rsidRPr="00C87518" w:rsidR="00CF577C">
        <w:rPr>
          <w:rFonts w:asciiTheme="minorHAnsi" w:hAnsiTheme="minorHAnsi"/>
        </w:rPr>
        <w:t xml:space="preserve"> </w:t>
      </w:r>
      <w:r w:rsidRPr="00C87518">
        <w:rPr>
          <w:rFonts w:asciiTheme="minorHAnsi" w:hAnsiTheme="minorHAnsi"/>
        </w:rPr>
        <w:t>for contacting respondents</w:t>
      </w:r>
      <w:r w:rsidRPr="00C87518" w:rsidR="00CF577C">
        <w:rPr>
          <w:rFonts w:asciiTheme="minorHAnsi" w:hAnsiTheme="minorHAnsi"/>
        </w:rPr>
        <w:t xml:space="preserve"> </w:t>
      </w:r>
      <w:r w:rsidR="00B627B8">
        <w:rPr>
          <w:rFonts w:asciiTheme="minorHAnsi" w:hAnsiTheme="minorHAnsi"/>
        </w:rPr>
        <w:t xml:space="preserve">sampled for in-person data collection </w:t>
      </w:r>
      <w:r w:rsidRPr="00C87518" w:rsidR="00CF577C">
        <w:rPr>
          <w:rFonts w:asciiTheme="minorHAnsi" w:hAnsiTheme="minorHAnsi"/>
        </w:rPr>
        <w:t>during various data collection steps</w:t>
      </w:r>
      <w:r w:rsidRPr="00C87518" w:rsidR="00280895">
        <w:rPr>
          <w:rFonts w:asciiTheme="minorHAnsi" w:hAnsiTheme="minorHAnsi"/>
        </w:rPr>
        <w:t xml:space="preserve"> and the materials that have been developed to help you, as field interviewers, make contact with the households</w:t>
      </w:r>
      <w:r w:rsidRPr="00C87518">
        <w:rPr>
          <w:rFonts w:asciiTheme="minorHAnsi" w:hAnsiTheme="minorHAnsi"/>
        </w:rPr>
        <w:t>. It covers an overview of the sampling design, locating households, contacting respondents, field interv</w:t>
      </w:r>
      <w:r w:rsidRPr="00C87518" w:rsidR="00CF577C">
        <w:rPr>
          <w:rFonts w:asciiTheme="minorHAnsi" w:hAnsiTheme="minorHAnsi"/>
        </w:rPr>
        <w:t>i</w:t>
      </w:r>
      <w:r w:rsidRPr="00C87518">
        <w:rPr>
          <w:rFonts w:asciiTheme="minorHAnsi" w:hAnsiTheme="minorHAnsi"/>
        </w:rPr>
        <w:t xml:space="preserve">ewer materials, and disposition codes. </w:t>
      </w:r>
    </w:p>
    <w:p w:rsidR="00061895" w:rsidP="00061895" w:rsidRDefault="00061895" w14:paraId="6CF3F0B2" w14:textId="77777777">
      <w:pPr>
        <w:pStyle w:val="L1-FlLSp12"/>
      </w:pPr>
    </w:p>
    <w:p w:rsidR="00B92EF6" w:rsidP="00C30821" w:rsidRDefault="00C30821" w14:paraId="6565DD17" w14:textId="77777777">
      <w:pPr>
        <w:pStyle w:val="Heading2"/>
      </w:pPr>
      <w:r>
        <w:t>2.1</w:t>
      </w:r>
      <w:r>
        <w:tab/>
      </w:r>
      <w:r w:rsidR="00B92EF6">
        <w:t xml:space="preserve">Overview of </w:t>
      </w:r>
      <w:r w:rsidRPr="002555F8" w:rsidR="00B92EF6">
        <w:t>Ad</w:t>
      </w:r>
      <w:r w:rsidR="00B92EF6">
        <w:t>d</w:t>
      </w:r>
      <w:r w:rsidRPr="002555F8" w:rsidR="00B92EF6">
        <w:t xml:space="preserve">ress-based Sampling </w:t>
      </w:r>
      <w:r w:rsidR="00B92EF6">
        <w:t>Design</w:t>
      </w:r>
    </w:p>
    <w:p w:rsidRPr="00C87518" w:rsidR="0000172E" w:rsidP="0000172E" w:rsidRDefault="0000172E" w14:paraId="0FDFA216" w14:textId="425FF4C2">
      <w:pPr>
        <w:pStyle w:val="L1-FlLSp12"/>
        <w:rPr>
          <w:rFonts w:asciiTheme="minorHAnsi" w:hAnsiTheme="minorHAnsi" w:eastAsiaTheme="minorHAnsi"/>
        </w:rPr>
      </w:pPr>
      <w:r w:rsidRPr="00C87518">
        <w:rPr>
          <w:rFonts w:asciiTheme="minorHAnsi" w:hAnsiTheme="minorHAnsi"/>
        </w:rPr>
        <w:t xml:space="preserve">We will select a nationally representative sample of household addresses in 12 areas across the nation. After accounting for ineligibility, nonresponse, and inability to use technology, we expect to complete the </w:t>
      </w:r>
      <w:r w:rsidR="001A5B68">
        <w:rPr>
          <w:rFonts w:asciiTheme="minorHAnsi" w:hAnsiTheme="minorHAnsi"/>
        </w:rPr>
        <w:t>National Food Study (NFS)</w:t>
      </w:r>
      <w:r w:rsidR="008D4B1E">
        <w:rPr>
          <w:rFonts w:asciiTheme="minorHAnsi" w:hAnsiTheme="minorHAnsi"/>
        </w:rPr>
        <w:t xml:space="preserve"> Field Tes</w:t>
      </w:r>
      <w:r w:rsidRPr="00FB60A1" w:rsidR="008D4B1E">
        <w:rPr>
          <w:rFonts w:asciiTheme="minorHAnsi" w:hAnsiTheme="minorHAnsi"/>
        </w:rPr>
        <w:t>t</w:t>
      </w:r>
      <w:r w:rsidR="00FB60A1">
        <w:rPr>
          <w:rFonts w:asciiTheme="minorHAnsi" w:hAnsiTheme="minorHAnsi"/>
        </w:rPr>
        <w:t xml:space="preserve"> </w:t>
      </w:r>
      <w:r w:rsidRPr="00FB60A1">
        <w:rPr>
          <w:rFonts w:asciiTheme="minorHAnsi" w:hAnsiTheme="minorHAnsi"/>
        </w:rPr>
        <w:t>component</w:t>
      </w:r>
      <w:r w:rsidRPr="00C87518">
        <w:rPr>
          <w:rFonts w:asciiTheme="minorHAnsi" w:hAnsiTheme="minorHAnsi"/>
        </w:rPr>
        <w:t xml:space="preserve"> with a total of </w:t>
      </w:r>
      <w:r w:rsidR="001A5B68">
        <w:rPr>
          <w:rFonts w:asciiTheme="minorHAnsi" w:hAnsiTheme="minorHAnsi"/>
        </w:rPr>
        <w:t>430</w:t>
      </w:r>
      <w:r w:rsidRPr="00C87518" w:rsidR="001A5B68">
        <w:rPr>
          <w:rFonts w:asciiTheme="minorHAnsi" w:hAnsiTheme="minorHAnsi"/>
        </w:rPr>
        <w:t xml:space="preserve"> </w:t>
      </w:r>
      <w:r w:rsidRPr="00C87518">
        <w:rPr>
          <w:rFonts w:asciiTheme="minorHAnsi" w:hAnsiTheme="minorHAnsi"/>
        </w:rPr>
        <w:t xml:space="preserve">households. </w:t>
      </w:r>
    </w:p>
    <w:p w:rsidRPr="00C87518" w:rsidR="00B721A3" w:rsidP="0000172E" w:rsidRDefault="00B721A3" w14:paraId="1159DA98" w14:textId="77777777">
      <w:pPr>
        <w:pStyle w:val="L1-FlLSp12"/>
        <w:rPr>
          <w:rFonts w:asciiTheme="minorHAnsi" w:hAnsiTheme="minorHAnsi"/>
        </w:rPr>
      </w:pPr>
    </w:p>
    <w:p w:rsidRPr="00C87518" w:rsidR="0000172E" w:rsidP="0000172E" w:rsidRDefault="0000172E" w14:paraId="3F23C053" w14:textId="18E299D7">
      <w:pPr>
        <w:pStyle w:val="L1-FlLSp12"/>
        <w:rPr>
          <w:rFonts w:asciiTheme="minorHAnsi" w:hAnsiTheme="minorHAnsi"/>
        </w:rPr>
      </w:pPr>
      <w:r w:rsidRPr="00C87518">
        <w:rPr>
          <w:rFonts w:asciiTheme="minorHAnsi" w:hAnsiTheme="minorHAnsi"/>
        </w:rPr>
        <w:t xml:space="preserve">The </w:t>
      </w:r>
      <w:r w:rsidR="00BC506F">
        <w:rPr>
          <w:rFonts w:asciiTheme="minorHAnsi" w:hAnsiTheme="minorHAnsi"/>
        </w:rPr>
        <w:t xml:space="preserve">in-person </w:t>
      </w:r>
      <w:r w:rsidRPr="00C87518">
        <w:rPr>
          <w:rFonts w:asciiTheme="minorHAnsi" w:hAnsiTheme="minorHAnsi"/>
        </w:rPr>
        <w:t>screener will collect information on income</w:t>
      </w:r>
      <w:r w:rsidRPr="00C87518" w:rsidR="00B721A3">
        <w:rPr>
          <w:rFonts w:asciiTheme="minorHAnsi" w:hAnsiTheme="minorHAnsi"/>
        </w:rPr>
        <w:t xml:space="preserve">. This information will be used </w:t>
      </w:r>
      <w:r w:rsidRPr="00C87518" w:rsidR="00BE51AC">
        <w:rPr>
          <w:rFonts w:asciiTheme="minorHAnsi" w:hAnsiTheme="minorHAnsi"/>
        </w:rPr>
        <w:t>by the CAPI program to</w:t>
      </w:r>
      <w:r w:rsidRPr="00C87518" w:rsidR="00AD205D">
        <w:rPr>
          <w:rFonts w:asciiTheme="minorHAnsi" w:hAnsiTheme="minorHAnsi"/>
        </w:rPr>
        <w:t xml:space="preserve"> automatically</w:t>
      </w:r>
      <w:r w:rsidRPr="00C87518" w:rsidR="00BE51AC">
        <w:rPr>
          <w:rFonts w:asciiTheme="minorHAnsi" w:hAnsiTheme="minorHAnsi"/>
        </w:rPr>
        <w:t xml:space="preserve"> </w:t>
      </w:r>
      <w:r w:rsidRPr="00C87518">
        <w:rPr>
          <w:rFonts w:asciiTheme="minorHAnsi" w:hAnsiTheme="minorHAnsi"/>
        </w:rPr>
        <w:t>select</w:t>
      </w:r>
      <w:r w:rsidRPr="00C87518" w:rsidR="00BE51AC">
        <w:rPr>
          <w:rFonts w:asciiTheme="minorHAnsi" w:hAnsiTheme="minorHAnsi"/>
        </w:rPr>
        <w:t xml:space="preserve"> households for the </w:t>
      </w:r>
      <w:r w:rsidR="001A5B68">
        <w:rPr>
          <w:rFonts w:asciiTheme="minorHAnsi" w:hAnsiTheme="minorHAnsi"/>
        </w:rPr>
        <w:t>NFS</w:t>
      </w:r>
      <w:r w:rsidR="008D4B1E">
        <w:rPr>
          <w:rFonts w:asciiTheme="minorHAnsi" w:hAnsiTheme="minorHAnsi"/>
        </w:rPr>
        <w:t xml:space="preserve"> Field Test</w:t>
      </w:r>
      <w:r w:rsidRPr="00C87518" w:rsidR="00BE51AC">
        <w:rPr>
          <w:rFonts w:asciiTheme="minorHAnsi" w:hAnsiTheme="minorHAnsi"/>
        </w:rPr>
        <w:t>. H</w:t>
      </w:r>
      <w:r w:rsidRPr="00C87518">
        <w:rPr>
          <w:rFonts w:asciiTheme="minorHAnsi" w:hAnsiTheme="minorHAnsi"/>
        </w:rPr>
        <w:t xml:space="preserve">igher-income households </w:t>
      </w:r>
      <w:r w:rsidRPr="00C87518" w:rsidR="00BE51AC">
        <w:rPr>
          <w:rFonts w:asciiTheme="minorHAnsi" w:hAnsiTheme="minorHAnsi"/>
        </w:rPr>
        <w:t xml:space="preserve">will be </w:t>
      </w:r>
      <w:r w:rsidRPr="00C87518">
        <w:rPr>
          <w:rFonts w:asciiTheme="minorHAnsi" w:hAnsiTheme="minorHAnsi"/>
        </w:rPr>
        <w:t xml:space="preserve">selected at a lower rate than other households. </w:t>
      </w:r>
    </w:p>
    <w:p w:rsidR="00F32E36" w:rsidP="00C30821" w:rsidRDefault="00F32E36" w14:paraId="59961874" w14:textId="77777777">
      <w:pPr>
        <w:pStyle w:val="L1-FlLSp12"/>
      </w:pPr>
    </w:p>
    <w:p w:rsidR="00B92EF6" w:rsidP="0089760F" w:rsidRDefault="0089760F" w14:paraId="6E34EDFC" w14:textId="77777777">
      <w:pPr>
        <w:pStyle w:val="Heading2"/>
      </w:pPr>
      <w:r>
        <w:t>2.2</w:t>
      </w:r>
      <w:r>
        <w:tab/>
      </w:r>
      <w:r w:rsidR="00C6114E">
        <w:t>Advance Letter</w:t>
      </w:r>
      <w:r w:rsidR="00B92EF6">
        <w:t xml:space="preserve"> Mailing</w:t>
      </w:r>
    </w:p>
    <w:p w:rsidRPr="00C87518" w:rsidR="00C55CBD" w:rsidP="00061895" w:rsidRDefault="00061895" w14:paraId="7F9AC033" w14:textId="2ABF66D3">
      <w:pPr>
        <w:pStyle w:val="L1-FlLSp12"/>
        <w:rPr>
          <w:rFonts w:asciiTheme="minorHAnsi" w:hAnsiTheme="minorHAnsi"/>
        </w:rPr>
      </w:pPr>
      <w:r w:rsidRPr="00C87518">
        <w:rPr>
          <w:rFonts w:asciiTheme="minorHAnsi" w:hAnsiTheme="minorHAnsi"/>
        </w:rPr>
        <w:t xml:space="preserve">Prior to the initial household visit, sampled households will be sent </w:t>
      </w:r>
      <w:r w:rsidRPr="00C87518" w:rsidR="00C6114E">
        <w:rPr>
          <w:rFonts w:asciiTheme="minorHAnsi" w:hAnsiTheme="minorHAnsi"/>
        </w:rPr>
        <w:t>an advance</w:t>
      </w:r>
      <w:r w:rsidRPr="00C87518">
        <w:rPr>
          <w:rFonts w:asciiTheme="minorHAnsi" w:hAnsiTheme="minorHAnsi"/>
        </w:rPr>
        <w:t xml:space="preserve"> letter (</w:t>
      </w:r>
      <w:r w:rsidRPr="00C87518" w:rsidR="00423041">
        <w:rPr>
          <w:rFonts w:asciiTheme="minorHAnsi" w:hAnsiTheme="minorHAnsi"/>
        </w:rPr>
        <w:t xml:space="preserve">see </w:t>
      </w:r>
      <w:r w:rsidRPr="00C87518">
        <w:rPr>
          <w:rFonts w:asciiTheme="minorHAnsi" w:hAnsiTheme="minorHAnsi"/>
        </w:rPr>
        <w:t xml:space="preserve">Exhibit </w:t>
      </w:r>
      <w:r w:rsidRPr="00C87518" w:rsidR="003652E9">
        <w:rPr>
          <w:rFonts w:asciiTheme="minorHAnsi" w:hAnsiTheme="minorHAnsi"/>
        </w:rPr>
        <w:t>2-1</w:t>
      </w:r>
      <w:r w:rsidRPr="00C87518" w:rsidR="00423041">
        <w:rPr>
          <w:rFonts w:asciiTheme="minorHAnsi" w:hAnsiTheme="minorHAnsi"/>
        </w:rPr>
        <w:t xml:space="preserve"> for the template that will be used</w:t>
      </w:r>
      <w:r w:rsidRPr="00C87518">
        <w:rPr>
          <w:rFonts w:asciiTheme="minorHAnsi" w:hAnsiTheme="minorHAnsi"/>
        </w:rPr>
        <w:t xml:space="preserve">) inviting </w:t>
      </w:r>
      <w:r w:rsidRPr="00C87518" w:rsidR="00C55CBD">
        <w:rPr>
          <w:rFonts w:asciiTheme="minorHAnsi" w:hAnsiTheme="minorHAnsi"/>
        </w:rPr>
        <w:t>them</w:t>
      </w:r>
      <w:r w:rsidRPr="00C87518" w:rsidR="00C6114E">
        <w:rPr>
          <w:rFonts w:asciiTheme="minorHAnsi" w:hAnsiTheme="minorHAnsi"/>
        </w:rPr>
        <w:t xml:space="preserve"> </w:t>
      </w:r>
      <w:r w:rsidRPr="00C87518">
        <w:rPr>
          <w:rFonts w:asciiTheme="minorHAnsi" w:hAnsiTheme="minorHAnsi"/>
        </w:rPr>
        <w:t xml:space="preserve">to participate in the study, stating the study’s purpose, and briefly describing the study requirements and incentives. </w:t>
      </w:r>
      <w:r w:rsidRPr="00C87518" w:rsidR="00C55CBD">
        <w:rPr>
          <w:rFonts w:asciiTheme="minorHAnsi" w:hAnsiTheme="minorHAnsi"/>
        </w:rPr>
        <w:t xml:space="preserve">The </w:t>
      </w:r>
      <w:r w:rsidRPr="00C87518" w:rsidR="00C6114E">
        <w:rPr>
          <w:rFonts w:asciiTheme="minorHAnsi" w:hAnsiTheme="minorHAnsi"/>
        </w:rPr>
        <w:t>advance</w:t>
      </w:r>
      <w:r w:rsidRPr="00C87518" w:rsidR="00C55CBD">
        <w:rPr>
          <w:rFonts w:asciiTheme="minorHAnsi" w:hAnsiTheme="minorHAnsi"/>
        </w:rPr>
        <w:t xml:space="preserve"> letter contain</w:t>
      </w:r>
      <w:r w:rsidRPr="00C87518" w:rsidR="00AD205D">
        <w:rPr>
          <w:rFonts w:asciiTheme="minorHAnsi" w:hAnsiTheme="minorHAnsi"/>
        </w:rPr>
        <w:t>s</w:t>
      </w:r>
      <w:r w:rsidRPr="00C87518" w:rsidR="00C55CBD">
        <w:rPr>
          <w:rFonts w:asciiTheme="minorHAnsi" w:hAnsiTheme="minorHAnsi"/>
        </w:rPr>
        <w:t xml:space="preserve"> a sample picture of the interviewer ID badge. </w:t>
      </w:r>
      <w:r w:rsidRPr="00C87518" w:rsidR="00A30000">
        <w:rPr>
          <w:rFonts w:asciiTheme="minorHAnsi" w:hAnsiTheme="minorHAnsi"/>
        </w:rPr>
        <w:t xml:space="preserve"> </w:t>
      </w:r>
    </w:p>
    <w:p w:rsidRPr="00C87518" w:rsidR="00C55CBD" w:rsidP="00061895" w:rsidRDefault="00C55CBD" w14:paraId="6ECC54D8" w14:textId="77777777">
      <w:pPr>
        <w:pStyle w:val="L1-FlLSp12"/>
        <w:rPr>
          <w:rFonts w:asciiTheme="minorHAnsi" w:hAnsiTheme="minorHAnsi"/>
        </w:rPr>
      </w:pPr>
    </w:p>
    <w:p w:rsidRPr="00C87518" w:rsidR="00C55CBD" w:rsidP="00061895" w:rsidRDefault="00061895" w14:paraId="2FDFC719" w14:textId="77777777">
      <w:pPr>
        <w:pStyle w:val="L1-FlLSp12"/>
        <w:rPr>
          <w:rFonts w:asciiTheme="minorHAnsi" w:hAnsiTheme="minorHAnsi"/>
        </w:rPr>
      </w:pPr>
      <w:r w:rsidRPr="00C87518">
        <w:rPr>
          <w:rFonts w:asciiTheme="minorHAnsi" w:hAnsiTheme="minorHAnsi"/>
        </w:rPr>
        <w:t>Although most households will receive the</w:t>
      </w:r>
      <w:r w:rsidRPr="00C87518" w:rsidR="00C6114E">
        <w:rPr>
          <w:rFonts w:asciiTheme="minorHAnsi" w:hAnsiTheme="minorHAnsi"/>
        </w:rPr>
        <w:t xml:space="preserve"> advance letter</w:t>
      </w:r>
      <w:r w:rsidRPr="00C87518" w:rsidR="00A30000">
        <w:rPr>
          <w:rFonts w:asciiTheme="minorHAnsi" w:hAnsiTheme="minorHAnsi"/>
        </w:rPr>
        <w:t xml:space="preserve"> mailing</w:t>
      </w:r>
      <w:r w:rsidRPr="00C87518">
        <w:rPr>
          <w:rFonts w:asciiTheme="minorHAnsi" w:hAnsiTheme="minorHAnsi"/>
        </w:rPr>
        <w:t>, and many potential participants will have</w:t>
      </w:r>
      <w:r w:rsidRPr="00C87518" w:rsidR="00ED0D4A">
        <w:rPr>
          <w:rFonts w:asciiTheme="minorHAnsi" w:hAnsiTheme="minorHAnsi"/>
        </w:rPr>
        <w:t xml:space="preserve"> read or heard about the letter</w:t>
      </w:r>
      <w:r w:rsidRPr="00C87518">
        <w:rPr>
          <w:rFonts w:asciiTheme="minorHAnsi" w:hAnsiTheme="minorHAnsi"/>
        </w:rPr>
        <w:t xml:space="preserve"> </w:t>
      </w:r>
      <w:r w:rsidRPr="00C87518" w:rsidR="00C55CBD">
        <w:rPr>
          <w:rFonts w:asciiTheme="minorHAnsi" w:hAnsiTheme="minorHAnsi"/>
        </w:rPr>
        <w:t>by the time we conduct the initial household visit</w:t>
      </w:r>
      <w:r w:rsidRPr="00C87518">
        <w:rPr>
          <w:rFonts w:asciiTheme="minorHAnsi" w:hAnsiTheme="minorHAnsi"/>
        </w:rPr>
        <w:t>, some may not for a variety of reasons</w:t>
      </w:r>
      <w:r w:rsidRPr="00C87518" w:rsidR="00A30000">
        <w:rPr>
          <w:rFonts w:asciiTheme="minorHAnsi" w:hAnsiTheme="minorHAnsi"/>
        </w:rPr>
        <w:t>. The follo</w:t>
      </w:r>
      <w:r w:rsidRPr="00C87518" w:rsidR="00ED0D4A">
        <w:rPr>
          <w:rFonts w:asciiTheme="minorHAnsi" w:hAnsiTheme="minorHAnsi"/>
        </w:rPr>
        <w:t>w</w:t>
      </w:r>
      <w:r w:rsidRPr="00C87518" w:rsidR="00A30000">
        <w:rPr>
          <w:rFonts w:asciiTheme="minorHAnsi" w:hAnsiTheme="minorHAnsi"/>
        </w:rPr>
        <w:t xml:space="preserve">ing scenarios are always possible: we </w:t>
      </w:r>
      <w:r w:rsidRPr="00C87518" w:rsidR="00994C2D">
        <w:rPr>
          <w:rFonts w:asciiTheme="minorHAnsi" w:hAnsiTheme="minorHAnsi"/>
        </w:rPr>
        <w:t xml:space="preserve">did </w:t>
      </w:r>
      <w:r w:rsidRPr="00C87518" w:rsidR="00A30000">
        <w:rPr>
          <w:rFonts w:asciiTheme="minorHAnsi" w:hAnsiTheme="minorHAnsi"/>
        </w:rPr>
        <w:t>not have</w:t>
      </w:r>
      <w:r w:rsidRPr="00C87518">
        <w:rPr>
          <w:rFonts w:asciiTheme="minorHAnsi" w:hAnsiTheme="minorHAnsi"/>
        </w:rPr>
        <w:t xml:space="preserve"> </w:t>
      </w:r>
      <w:r w:rsidRPr="00C87518" w:rsidR="00994C2D">
        <w:rPr>
          <w:rFonts w:asciiTheme="minorHAnsi" w:hAnsiTheme="minorHAnsi"/>
        </w:rPr>
        <w:t xml:space="preserve">the </w:t>
      </w:r>
      <w:r w:rsidRPr="00C87518" w:rsidR="00A30000">
        <w:rPr>
          <w:rFonts w:asciiTheme="minorHAnsi" w:hAnsiTheme="minorHAnsi"/>
        </w:rPr>
        <w:t xml:space="preserve">correct or </w:t>
      </w:r>
      <w:r w:rsidRPr="00C87518">
        <w:rPr>
          <w:rFonts w:asciiTheme="minorHAnsi" w:hAnsiTheme="minorHAnsi"/>
        </w:rPr>
        <w:t xml:space="preserve">complete </w:t>
      </w:r>
      <w:proofErr w:type="gramStart"/>
      <w:r w:rsidRPr="00C87518">
        <w:rPr>
          <w:rFonts w:asciiTheme="minorHAnsi" w:hAnsiTheme="minorHAnsi"/>
        </w:rPr>
        <w:t>addresses</w:t>
      </w:r>
      <w:proofErr w:type="gramEnd"/>
      <w:r w:rsidRPr="00C87518" w:rsidR="00994C2D">
        <w:rPr>
          <w:rFonts w:asciiTheme="minorHAnsi" w:hAnsiTheme="minorHAnsi"/>
        </w:rPr>
        <w:t xml:space="preserve"> so the mailing was not delivered by the post office</w:t>
      </w:r>
      <w:r w:rsidRPr="00C87518">
        <w:rPr>
          <w:rFonts w:asciiTheme="minorHAnsi" w:hAnsiTheme="minorHAnsi"/>
        </w:rPr>
        <w:t xml:space="preserve">, someone else in the household opened and read the letter, and so forth. Some may throw the </w:t>
      </w:r>
      <w:r w:rsidRPr="00C87518" w:rsidR="00994C2D">
        <w:rPr>
          <w:rFonts w:asciiTheme="minorHAnsi" w:hAnsiTheme="minorHAnsi"/>
        </w:rPr>
        <w:t xml:space="preserve">mailing </w:t>
      </w:r>
      <w:r w:rsidRPr="00C87518">
        <w:rPr>
          <w:rFonts w:asciiTheme="minorHAnsi" w:hAnsiTheme="minorHAnsi"/>
        </w:rPr>
        <w:t xml:space="preserve">away without opening it or may simply forget receiving it. </w:t>
      </w:r>
    </w:p>
    <w:p w:rsidR="00C55CBD" w:rsidP="00061895" w:rsidRDefault="00C55CBD" w14:paraId="36E5E1D3" w14:textId="77777777">
      <w:pPr>
        <w:pStyle w:val="L1-FlLSp12"/>
      </w:pPr>
    </w:p>
    <w:p w:rsidRPr="00C87518" w:rsidR="00061895" w:rsidP="00061895" w:rsidRDefault="00061895" w14:paraId="2C152A07" w14:textId="77777777">
      <w:pPr>
        <w:pStyle w:val="L1-FlLSp12"/>
        <w:rPr>
          <w:rFonts w:asciiTheme="minorHAnsi" w:hAnsiTheme="minorHAnsi"/>
        </w:rPr>
      </w:pPr>
      <w:r w:rsidRPr="00C87518">
        <w:rPr>
          <w:rFonts w:asciiTheme="minorHAnsi" w:hAnsiTheme="minorHAnsi"/>
        </w:rPr>
        <w:lastRenderedPageBreak/>
        <w:t xml:space="preserve">We have provided you with generic </w:t>
      </w:r>
      <w:r w:rsidRPr="00C87518" w:rsidR="00A30000">
        <w:rPr>
          <w:rFonts w:asciiTheme="minorHAnsi" w:hAnsiTheme="minorHAnsi"/>
        </w:rPr>
        <w:t xml:space="preserve">hard </w:t>
      </w:r>
      <w:r w:rsidRPr="00C87518">
        <w:rPr>
          <w:rFonts w:asciiTheme="minorHAnsi" w:hAnsiTheme="minorHAnsi"/>
        </w:rPr>
        <w:t xml:space="preserve">copies of the advance letter </w:t>
      </w:r>
      <w:r w:rsidRPr="00C87518" w:rsidR="00A30000">
        <w:rPr>
          <w:rFonts w:asciiTheme="minorHAnsi" w:hAnsiTheme="minorHAnsi"/>
        </w:rPr>
        <w:t xml:space="preserve">that will be sent to sampled households, </w:t>
      </w:r>
      <w:r w:rsidRPr="00C87518" w:rsidR="00C55CBD">
        <w:rPr>
          <w:rFonts w:asciiTheme="minorHAnsi" w:hAnsiTheme="minorHAnsi"/>
        </w:rPr>
        <w:t xml:space="preserve">so </w:t>
      </w:r>
      <w:r w:rsidRPr="00C87518" w:rsidR="00A30000">
        <w:rPr>
          <w:rFonts w:asciiTheme="minorHAnsi" w:hAnsiTheme="minorHAnsi"/>
        </w:rPr>
        <w:t xml:space="preserve">that </w:t>
      </w:r>
      <w:r w:rsidRPr="00C87518">
        <w:rPr>
          <w:rFonts w:asciiTheme="minorHAnsi" w:hAnsiTheme="minorHAnsi"/>
        </w:rPr>
        <w:t xml:space="preserve">you can </w:t>
      </w:r>
      <w:r w:rsidRPr="00C87518" w:rsidR="00A30000">
        <w:rPr>
          <w:rFonts w:asciiTheme="minorHAnsi" w:hAnsiTheme="minorHAnsi"/>
        </w:rPr>
        <w:t xml:space="preserve">show </w:t>
      </w:r>
      <w:r w:rsidRPr="00C87518" w:rsidR="00994C2D">
        <w:rPr>
          <w:rFonts w:asciiTheme="minorHAnsi" w:hAnsiTheme="minorHAnsi"/>
        </w:rPr>
        <w:t xml:space="preserve">it </w:t>
      </w:r>
      <w:r w:rsidRPr="00C87518" w:rsidR="00A30000">
        <w:rPr>
          <w:rFonts w:asciiTheme="minorHAnsi" w:hAnsiTheme="minorHAnsi"/>
        </w:rPr>
        <w:t xml:space="preserve">to </w:t>
      </w:r>
      <w:r w:rsidRPr="00C87518" w:rsidR="00994C2D">
        <w:rPr>
          <w:rFonts w:asciiTheme="minorHAnsi" w:hAnsiTheme="minorHAnsi"/>
        </w:rPr>
        <w:t xml:space="preserve">households </w:t>
      </w:r>
      <w:r w:rsidRPr="00C87518" w:rsidR="00C55CBD">
        <w:rPr>
          <w:rFonts w:asciiTheme="minorHAnsi" w:hAnsiTheme="minorHAnsi"/>
        </w:rPr>
        <w:t xml:space="preserve">when you conduct the initial household visit </w:t>
      </w:r>
      <w:r w:rsidRPr="00C87518" w:rsidR="00994C2D">
        <w:rPr>
          <w:rFonts w:asciiTheme="minorHAnsi" w:hAnsiTheme="minorHAnsi"/>
        </w:rPr>
        <w:t xml:space="preserve">to </w:t>
      </w:r>
      <w:r w:rsidRPr="00C87518" w:rsidR="00A30000">
        <w:rPr>
          <w:rFonts w:asciiTheme="minorHAnsi" w:hAnsiTheme="minorHAnsi"/>
        </w:rPr>
        <w:t xml:space="preserve">help jog </w:t>
      </w:r>
      <w:r w:rsidRPr="00C87518" w:rsidR="00423041">
        <w:rPr>
          <w:rFonts w:asciiTheme="minorHAnsi" w:hAnsiTheme="minorHAnsi"/>
        </w:rPr>
        <w:t>their memory</w:t>
      </w:r>
      <w:r w:rsidRPr="00C87518" w:rsidR="00A30000">
        <w:rPr>
          <w:rFonts w:asciiTheme="minorHAnsi" w:hAnsiTheme="minorHAnsi"/>
        </w:rPr>
        <w:t xml:space="preserve"> about the study</w:t>
      </w:r>
      <w:r w:rsidRPr="00C87518">
        <w:rPr>
          <w:rFonts w:asciiTheme="minorHAnsi" w:hAnsiTheme="minorHAnsi"/>
        </w:rPr>
        <w:t xml:space="preserve">. </w:t>
      </w:r>
      <w:r w:rsidRPr="00C87518" w:rsidR="00217861">
        <w:rPr>
          <w:rFonts w:asciiTheme="minorHAnsi" w:hAnsiTheme="minorHAnsi"/>
        </w:rPr>
        <w:t xml:space="preserve">To help the households identify </w:t>
      </w:r>
      <w:r w:rsidRPr="00C87518" w:rsidR="00C6114E">
        <w:rPr>
          <w:rFonts w:asciiTheme="minorHAnsi" w:hAnsiTheme="minorHAnsi"/>
        </w:rPr>
        <w:t>you</w:t>
      </w:r>
      <w:r w:rsidRPr="00C87518" w:rsidR="00217861">
        <w:rPr>
          <w:rFonts w:asciiTheme="minorHAnsi" w:hAnsiTheme="minorHAnsi"/>
        </w:rPr>
        <w:t xml:space="preserve">, be sure to show them your </w:t>
      </w:r>
      <w:r w:rsidRPr="00C87518" w:rsidR="00C6114E">
        <w:rPr>
          <w:rFonts w:asciiTheme="minorHAnsi" w:hAnsiTheme="minorHAnsi"/>
        </w:rPr>
        <w:t xml:space="preserve">study </w:t>
      </w:r>
      <w:r w:rsidRPr="00C87518" w:rsidR="00217861">
        <w:rPr>
          <w:rFonts w:asciiTheme="minorHAnsi" w:hAnsiTheme="minorHAnsi"/>
        </w:rPr>
        <w:t xml:space="preserve">ID badge and let them know that it matches the sample ID badge picture in the advance letter they received. </w:t>
      </w:r>
      <w:r w:rsidRPr="00C87518" w:rsidR="000F3AE4">
        <w:rPr>
          <w:rFonts w:asciiTheme="minorHAnsi" w:hAnsiTheme="minorHAnsi"/>
        </w:rPr>
        <w:t>To gain the respondent’s cooperation, b</w:t>
      </w:r>
      <w:r w:rsidRPr="00C87518" w:rsidR="00A30000">
        <w:rPr>
          <w:rFonts w:asciiTheme="minorHAnsi" w:hAnsiTheme="minorHAnsi"/>
        </w:rPr>
        <w:t xml:space="preserve">e </w:t>
      </w:r>
      <w:r w:rsidRPr="00C87518" w:rsidR="00217861">
        <w:rPr>
          <w:rFonts w:asciiTheme="minorHAnsi" w:hAnsiTheme="minorHAnsi"/>
        </w:rPr>
        <w:t xml:space="preserve">sure to review the contents of the advance letter mailing beforehand so that you are ready </w:t>
      </w:r>
      <w:r w:rsidRPr="00C87518" w:rsidR="00A30000">
        <w:rPr>
          <w:rFonts w:asciiTheme="minorHAnsi" w:hAnsiTheme="minorHAnsi"/>
        </w:rPr>
        <w:t>to</w:t>
      </w:r>
      <w:r w:rsidRPr="00C87518" w:rsidR="0014017B">
        <w:rPr>
          <w:rFonts w:asciiTheme="minorHAnsi" w:hAnsiTheme="minorHAnsi"/>
        </w:rPr>
        <w:t xml:space="preserve"> listen to the respondent’s concerns and are able to address them and</w:t>
      </w:r>
      <w:r w:rsidRPr="00C87518" w:rsidR="00A30000">
        <w:rPr>
          <w:rFonts w:asciiTheme="minorHAnsi" w:hAnsiTheme="minorHAnsi"/>
        </w:rPr>
        <w:t xml:space="preserve"> explain the purpose of the study</w:t>
      </w:r>
      <w:r w:rsidRPr="00C87518" w:rsidR="00217861">
        <w:rPr>
          <w:rFonts w:asciiTheme="minorHAnsi" w:hAnsiTheme="minorHAnsi"/>
        </w:rPr>
        <w:t>.</w:t>
      </w:r>
    </w:p>
    <w:p w:rsidR="00423041" w:rsidP="00423041" w:rsidRDefault="00633680" w14:paraId="42FA283B" w14:textId="77777777">
      <w:pPr>
        <w:pStyle w:val="L1-FlLSp12"/>
        <w:rPr>
          <w:noProof/>
        </w:rPr>
      </w:pPr>
      <w:r w:rsidRPr="00633680">
        <w:rPr>
          <w:noProof/>
        </w:rPr>
        <w:t xml:space="preserve"> </w:t>
      </w:r>
    </w:p>
    <w:p w:rsidR="00B5416B" w:rsidRDefault="00B5416B" w14:paraId="11E64989" w14:textId="77777777">
      <w:pPr>
        <w:spacing w:line="240" w:lineRule="auto"/>
        <w:rPr>
          <w:b/>
        </w:rPr>
      </w:pPr>
      <w:r>
        <w:rPr>
          <w:b/>
        </w:rPr>
        <w:br w:type="page"/>
      </w:r>
    </w:p>
    <w:p w:rsidR="0000658F" w:rsidP="00E607D5" w:rsidRDefault="00423041" w14:paraId="3B815BF4" w14:textId="77777777">
      <w:pPr>
        <w:pStyle w:val="L1-FlLSp12"/>
        <w:rPr>
          <w:rFonts w:asciiTheme="minorHAnsi" w:hAnsiTheme="minorHAnsi"/>
          <w:b/>
        </w:rPr>
      </w:pPr>
      <w:r w:rsidRPr="00C87518">
        <w:rPr>
          <w:rFonts w:asciiTheme="minorHAnsi" w:hAnsiTheme="minorHAnsi"/>
          <w:b/>
        </w:rPr>
        <w:lastRenderedPageBreak/>
        <w:t xml:space="preserve">Exhibit </w:t>
      </w:r>
      <w:r w:rsidRPr="00C87518" w:rsidR="003652E9">
        <w:rPr>
          <w:rFonts w:asciiTheme="minorHAnsi" w:hAnsiTheme="minorHAnsi"/>
          <w:b/>
        </w:rPr>
        <w:t>2-1</w:t>
      </w:r>
      <w:r w:rsidRPr="00C87518">
        <w:rPr>
          <w:rFonts w:asciiTheme="minorHAnsi" w:hAnsiTheme="minorHAnsi"/>
          <w:b/>
        </w:rPr>
        <w:t xml:space="preserve">. </w:t>
      </w:r>
      <w:r w:rsidR="001A5B68">
        <w:rPr>
          <w:rFonts w:asciiTheme="minorHAnsi" w:hAnsiTheme="minorHAnsi"/>
          <w:b/>
        </w:rPr>
        <w:t>NFS</w:t>
      </w:r>
      <w:r w:rsidR="008D4B1E">
        <w:rPr>
          <w:rFonts w:asciiTheme="minorHAnsi" w:hAnsiTheme="minorHAnsi"/>
          <w:b/>
        </w:rPr>
        <w:t xml:space="preserve"> Field Test</w:t>
      </w:r>
      <w:r w:rsidRPr="00C87518">
        <w:rPr>
          <w:rFonts w:asciiTheme="minorHAnsi" w:hAnsiTheme="minorHAnsi"/>
          <w:b/>
        </w:rPr>
        <w:t xml:space="preserve"> Advance Letter Template</w:t>
      </w:r>
    </w:p>
    <w:p w:rsidRPr="006067A1" w:rsidR="006067A1" w:rsidP="00E607D5" w:rsidRDefault="006067A1" w14:paraId="4A9FC80A" w14:textId="4E7361F2">
      <w:pPr>
        <w:pStyle w:val="L1-FlLSp12"/>
        <w:rPr>
          <w:rFonts w:ascii="Calibri" w:hAnsi="Calibri"/>
          <w:sz w:val="22"/>
          <w:szCs w:val="22"/>
        </w:rPr>
      </w:pPr>
    </w:p>
    <w:p w:rsidR="00423041" w:rsidP="000F71E4" w:rsidRDefault="0000658F" w14:paraId="6EC9F51B" w14:textId="3096C418">
      <w:pPr>
        <w:pStyle w:val="L1-FlLSp12"/>
        <w:rPr>
          <w:b/>
        </w:rPr>
      </w:pPr>
      <w:r>
        <w:rPr>
          <w:noProof/>
        </w:rPr>
        <w:drawing>
          <wp:inline distT="0" distB="0" distL="0" distR="0" wp14:anchorId="22EDA13D" wp14:editId="40D53587">
            <wp:extent cx="5943600" cy="69246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924675"/>
                    </a:xfrm>
                    <a:prstGeom prst="rect">
                      <a:avLst/>
                    </a:prstGeom>
                    <a:ln>
                      <a:solidFill>
                        <a:schemeClr val="tx1"/>
                      </a:solidFill>
                    </a:ln>
                  </pic:spPr>
                </pic:pic>
              </a:graphicData>
            </a:graphic>
          </wp:inline>
        </w:drawing>
      </w:r>
    </w:p>
    <w:p w:rsidR="00E607D5" w:rsidP="00B5416B" w:rsidRDefault="00E607D5" w14:paraId="54CD05F7" w14:textId="77777777">
      <w:pPr>
        <w:spacing w:line="240" w:lineRule="auto"/>
        <w:rPr>
          <w:b/>
        </w:rPr>
      </w:pPr>
    </w:p>
    <w:p w:rsidR="00E607D5" w:rsidP="00B5416B" w:rsidRDefault="00E607D5" w14:paraId="586AC9FE" w14:textId="77777777">
      <w:pPr>
        <w:spacing w:line="240" w:lineRule="auto"/>
        <w:rPr>
          <w:b/>
        </w:rPr>
      </w:pPr>
    </w:p>
    <w:p w:rsidR="00DE155D" w:rsidP="00863083" w:rsidRDefault="00200AA3" w14:paraId="3E4B84B2" w14:textId="61CBC6DD">
      <w:pPr>
        <w:pStyle w:val="Heading2"/>
        <w:ind w:left="0" w:firstLine="0"/>
      </w:pPr>
      <w:r>
        <w:t>2.3</w:t>
      </w:r>
      <w:r>
        <w:tab/>
      </w:r>
      <w:r w:rsidR="00DE155D">
        <w:t>Case Assignment</w:t>
      </w:r>
    </w:p>
    <w:p w:rsidRPr="00DE155D" w:rsidR="00DE155D" w:rsidP="00DE155D" w:rsidRDefault="00DE155D" w14:paraId="722E6B24" w14:textId="77777777">
      <w:pPr>
        <w:pStyle w:val="L1-FlLSp12"/>
        <w:rPr>
          <w:rFonts w:asciiTheme="minorHAnsi" w:hAnsiTheme="minorHAnsi"/>
          <w:szCs w:val="24"/>
        </w:rPr>
      </w:pPr>
      <w:r w:rsidRPr="00DE155D">
        <w:rPr>
          <w:rFonts w:asciiTheme="minorHAnsi" w:hAnsiTheme="minorHAnsi"/>
          <w:szCs w:val="24"/>
        </w:rPr>
        <w:t>Review your cases and develop a plan for completing the assignment efficiently. Before you begin contacting each case assigned to you, sort through your cases geographically so that you know where your cases are and spend as little time as possible driving. Your supervisor will help you cluster your cases. The Interviewer Management System (IMS) allows you to sort your cases electronically by city, ZIP Code, etc. to assist you in clustering your caseload to be cost effective.</w:t>
      </w:r>
    </w:p>
    <w:p w:rsidRPr="00DE155D" w:rsidR="00DE155D" w:rsidP="00DE155D" w:rsidRDefault="00DE155D" w14:paraId="79D1330B" w14:textId="77777777">
      <w:pPr>
        <w:pStyle w:val="L1-FlLSp12"/>
        <w:rPr>
          <w:rFonts w:asciiTheme="minorHAnsi" w:hAnsiTheme="minorHAnsi"/>
          <w:szCs w:val="24"/>
        </w:rPr>
      </w:pPr>
    </w:p>
    <w:p w:rsidRPr="00DE155D" w:rsidR="00DE155D" w:rsidP="00DE155D" w:rsidRDefault="00DE155D" w14:paraId="69A02DA5" w14:textId="77777777">
      <w:pPr>
        <w:pStyle w:val="L1-FlLSp12"/>
        <w:rPr>
          <w:rFonts w:asciiTheme="minorHAnsi" w:hAnsiTheme="minorHAnsi"/>
          <w:szCs w:val="24"/>
        </w:rPr>
      </w:pPr>
      <w:r w:rsidRPr="00DE155D">
        <w:rPr>
          <w:rFonts w:asciiTheme="minorHAnsi" w:hAnsiTheme="minorHAnsi"/>
          <w:szCs w:val="24"/>
        </w:rPr>
        <w:t>Be prepared for the interview. Review your case materials</w:t>
      </w:r>
      <w:r>
        <w:rPr>
          <w:rFonts w:asciiTheme="minorHAnsi" w:hAnsiTheme="minorHAnsi"/>
          <w:szCs w:val="24"/>
        </w:rPr>
        <w:t xml:space="preserve"> including any EROCs previously entered for your cases</w:t>
      </w:r>
      <w:r w:rsidRPr="00DE155D">
        <w:rPr>
          <w:rFonts w:asciiTheme="minorHAnsi" w:hAnsiTheme="minorHAnsi"/>
          <w:szCs w:val="24"/>
        </w:rPr>
        <w:t xml:space="preserve">. Make sure you have </w:t>
      </w:r>
      <w:proofErr w:type="gramStart"/>
      <w:r w:rsidRPr="00DE155D">
        <w:rPr>
          <w:rFonts w:asciiTheme="minorHAnsi" w:hAnsiTheme="minorHAnsi"/>
          <w:szCs w:val="24"/>
        </w:rPr>
        <w:t>all of</w:t>
      </w:r>
      <w:proofErr w:type="gramEnd"/>
      <w:r w:rsidRPr="00DE155D">
        <w:rPr>
          <w:rFonts w:asciiTheme="minorHAnsi" w:hAnsiTheme="minorHAnsi"/>
          <w:szCs w:val="24"/>
        </w:rPr>
        <w:t xml:space="preserve"> the forms, equipment, and supplies you need to conduct the interview before you leave home. </w:t>
      </w:r>
    </w:p>
    <w:p w:rsidRPr="00DE155D" w:rsidR="00DE155D" w:rsidP="00DE155D" w:rsidRDefault="00DE155D" w14:paraId="41040E80" w14:textId="77777777">
      <w:pPr>
        <w:pStyle w:val="L1-FlLSp12"/>
        <w:rPr>
          <w:rFonts w:asciiTheme="minorHAnsi" w:hAnsiTheme="minorHAnsi"/>
          <w:szCs w:val="24"/>
        </w:rPr>
      </w:pPr>
    </w:p>
    <w:p w:rsidR="00DE155D" w:rsidP="00DE155D" w:rsidRDefault="00DE155D" w14:paraId="53AD0C21" w14:textId="2E4E3547">
      <w:pPr>
        <w:pStyle w:val="L1-FlLSp12"/>
      </w:pPr>
      <w:r w:rsidRPr="00DE155D">
        <w:rPr>
          <w:rFonts w:asciiTheme="minorHAnsi" w:hAnsiTheme="minorHAnsi"/>
          <w:szCs w:val="24"/>
        </w:rPr>
        <w:t xml:space="preserve">Maintain a schedule of your contact attempts and appointments with your respondents and your supervisor. Keep careful records and track the time you spend on the study and the costs you incur. Your supervisor will review these reports with you during your weekly conference call. Accurate and detailed documentation of miles </w:t>
      </w:r>
      <w:proofErr w:type="gramStart"/>
      <w:r w:rsidRPr="00DE155D">
        <w:rPr>
          <w:rFonts w:asciiTheme="minorHAnsi" w:hAnsiTheme="minorHAnsi"/>
          <w:szCs w:val="24"/>
        </w:rPr>
        <w:t>driven</w:t>
      </w:r>
      <w:proofErr w:type="gramEnd"/>
      <w:r w:rsidRPr="00DE155D">
        <w:rPr>
          <w:rFonts w:asciiTheme="minorHAnsi" w:hAnsiTheme="minorHAnsi"/>
          <w:szCs w:val="24"/>
        </w:rPr>
        <w:t xml:space="preserve"> and time spent on the </w:t>
      </w:r>
      <w:r w:rsidR="001A5B68">
        <w:rPr>
          <w:rFonts w:asciiTheme="minorHAnsi" w:hAnsiTheme="minorHAnsi"/>
          <w:szCs w:val="24"/>
        </w:rPr>
        <w:t>NFS</w:t>
      </w:r>
      <w:r w:rsidR="008D4B1E">
        <w:rPr>
          <w:rFonts w:asciiTheme="minorHAnsi" w:hAnsiTheme="minorHAnsi"/>
          <w:szCs w:val="24"/>
        </w:rPr>
        <w:t xml:space="preserve"> Field Test</w:t>
      </w:r>
      <w:r w:rsidRPr="00DE155D">
        <w:rPr>
          <w:rFonts w:asciiTheme="minorHAnsi" w:hAnsiTheme="minorHAnsi"/>
          <w:szCs w:val="24"/>
        </w:rPr>
        <w:t xml:space="preserve"> is a critical part of the interviewing process.</w:t>
      </w:r>
    </w:p>
    <w:p w:rsidRPr="00DE155D" w:rsidR="00DE155D" w:rsidP="00DE155D" w:rsidRDefault="00DE155D" w14:paraId="30B740B4" w14:textId="77777777">
      <w:pPr>
        <w:pStyle w:val="L1-FlLSp12"/>
      </w:pPr>
    </w:p>
    <w:p w:rsidR="00200AA3" w:rsidP="00DE155D" w:rsidRDefault="00DE155D" w14:paraId="013A16C1" w14:textId="77777777">
      <w:pPr>
        <w:pStyle w:val="Heading3"/>
      </w:pPr>
      <w:r>
        <w:t>2.3.1</w:t>
      </w:r>
      <w:r>
        <w:tab/>
      </w:r>
      <w:r w:rsidR="00200AA3">
        <w:t>Locating Households</w:t>
      </w:r>
    </w:p>
    <w:p w:rsidRPr="00C87518" w:rsidR="00200AA3" w:rsidP="00200AA3" w:rsidRDefault="00200AA3" w14:paraId="2C87AA07" w14:textId="77777777">
      <w:pPr>
        <w:pStyle w:val="L1-FlLSp12"/>
        <w:rPr>
          <w:rFonts w:asciiTheme="minorHAnsi" w:hAnsiTheme="minorHAnsi"/>
          <w:szCs w:val="24"/>
        </w:rPr>
      </w:pPr>
      <w:r w:rsidRPr="00C87518">
        <w:rPr>
          <w:rFonts w:asciiTheme="minorHAnsi" w:hAnsiTheme="minorHAnsi"/>
          <w:szCs w:val="24"/>
        </w:rPr>
        <w:t xml:space="preserve">For </w:t>
      </w:r>
      <w:proofErr w:type="gramStart"/>
      <w:r w:rsidRPr="00C87518">
        <w:rPr>
          <w:rFonts w:asciiTheme="minorHAnsi" w:hAnsiTheme="minorHAnsi"/>
          <w:szCs w:val="24"/>
        </w:rPr>
        <w:t>the majority of</w:t>
      </w:r>
      <w:proofErr w:type="gramEnd"/>
      <w:r w:rsidRPr="00C87518">
        <w:rPr>
          <w:rFonts w:asciiTheme="minorHAnsi" w:hAnsiTheme="minorHAnsi"/>
          <w:szCs w:val="24"/>
        </w:rPr>
        <w:t xml:space="preserve"> your cases, you should be able to locate the household addresses easily. The </w:t>
      </w:r>
      <w:r w:rsidRPr="00C87518" w:rsidR="001972FD">
        <w:rPr>
          <w:rFonts w:asciiTheme="minorHAnsi" w:hAnsiTheme="minorHAnsi"/>
          <w:szCs w:val="24"/>
        </w:rPr>
        <w:t>address</w:t>
      </w:r>
      <w:r w:rsidRPr="00C87518">
        <w:rPr>
          <w:rFonts w:asciiTheme="minorHAnsi" w:hAnsiTheme="minorHAnsi"/>
          <w:szCs w:val="24"/>
        </w:rPr>
        <w:t xml:space="preserve"> information displayed </w:t>
      </w:r>
      <w:r w:rsidR="004F7B19">
        <w:rPr>
          <w:rFonts w:asciiTheme="minorHAnsi" w:hAnsiTheme="minorHAnsi"/>
          <w:szCs w:val="24"/>
        </w:rPr>
        <w:t xml:space="preserve">in “Active Cases” </w:t>
      </w:r>
      <w:r w:rsidRPr="00C87518">
        <w:rPr>
          <w:rFonts w:asciiTheme="minorHAnsi" w:hAnsiTheme="minorHAnsi"/>
          <w:szCs w:val="24"/>
        </w:rPr>
        <w:t xml:space="preserve">in the </w:t>
      </w:r>
      <w:r w:rsidRPr="00C87518" w:rsidR="001972FD">
        <w:rPr>
          <w:rFonts w:asciiTheme="minorHAnsi" w:hAnsiTheme="minorHAnsi"/>
          <w:szCs w:val="24"/>
        </w:rPr>
        <w:t xml:space="preserve">IMS </w:t>
      </w:r>
      <w:r w:rsidR="00A3519D">
        <w:rPr>
          <w:rFonts w:asciiTheme="minorHAnsi" w:hAnsiTheme="minorHAnsi"/>
          <w:szCs w:val="24"/>
        </w:rPr>
        <w:t xml:space="preserve">and </w:t>
      </w:r>
      <w:r w:rsidR="004F7B19">
        <w:rPr>
          <w:rFonts w:asciiTheme="minorHAnsi" w:hAnsiTheme="minorHAnsi"/>
          <w:szCs w:val="24"/>
        </w:rPr>
        <w:t>“</w:t>
      </w:r>
      <w:proofErr w:type="spellStart"/>
      <w:r w:rsidR="004F7B19">
        <w:rPr>
          <w:rFonts w:asciiTheme="minorHAnsi" w:hAnsiTheme="minorHAnsi"/>
          <w:szCs w:val="24"/>
        </w:rPr>
        <w:t>myCases</w:t>
      </w:r>
      <w:proofErr w:type="spellEnd"/>
      <w:r w:rsidR="004F7B19">
        <w:rPr>
          <w:rFonts w:asciiTheme="minorHAnsi" w:hAnsiTheme="minorHAnsi"/>
          <w:szCs w:val="24"/>
        </w:rPr>
        <w:t xml:space="preserve">” in </w:t>
      </w:r>
      <w:proofErr w:type="spellStart"/>
      <w:r w:rsidR="00A3519D">
        <w:rPr>
          <w:rFonts w:asciiTheme="minorHAnsi" w:hAnsiTheme="minorHAnsi"/>
          <w:szCs w:val="24"/>
        </w:rPr>
        <w:t>mFOS</w:t>
      </w:r>
      <w:proofErr w:type="spellEnd"/>
      <w:r w:rsidR="00A3519D">
        <w:rPr>
          <w:rFonts w:asciiTheme="minorHAnsi" w:hAnsiTheme="minorHAnsi"/>
          <w:szCs w:val="24"/>
        </w:rPr>
        <w:t xml:space="preserve"> </w:t>
      </w:r>
      <w:r w:rsidRPr="00C87518">
        <w:rPr>
          <w:rFonts w:asciiTheme="minorHAnsi" w:hAnsiTheme="minorHAnsi"/>
          <w:szCs w:val="24"/>
        </w:rPr>
        <w:t xml:space="preserve">contains the most recent address information from the USPS address file. </w:t>
      </w:r>
    </w:p>
    <w:p w:rsidRPr="00C87518" w:rsidR="00200AA3" w:rsidP="00200AA3" w:rsidRDefault="00200AA3" w14:paraId="6B92A60F" w14:textId="77777777">
      <w:pPr>
        <w:pStyle w:val="L1-FlLSp12"/>
        <w:rPr>
          <w:rFonts w:asciiTheme="minorHAnsi" w:hAnsiTheme="minorHAnsi"/>
          <w:szCs w:val="24"/>
        </w:rPr>
      </w:pPr>
    </w:p>
    <w:p w:rsidRPr="00C87518" w:rsidR="00200AA3" w:rsidP="00200AA3" w:rsidRDefault="001972FD" w14:paraId="73F978C8" w14:textId="77777777">
      <w:pPr>
        <w:pStyle w:val="L1-FlLSp12"/>
        <w:rPr>
          <w:rFonts w:asciiTheme="minorHAnsi" w:hAnsiTheme="minorHAnsi"/>
          <w:szCs w:val="24"/>
        </w:rPr>
      </w:pPr>
      <w:r w:rsidRPr="00C87518">
        <w:rPr>
          <w:rFonts w:asciiTheme="minorHAnsi" w:hAnsiTheme="minorHAnsi"/>
          <w:szCs w:val="24"/>
        </w:rPr>
        <w:t xml:space="preserve">You can use the Google Maps app on your iPhone to assist you with directions to the sampled address. </w:t>
      </w:r>
      <w:r w:rsidRPr="00C87518" w:rsidR="00200AA3">
        <w:rPr>
          <w:rFonts w:asciiTheme="minorHAnsi" w:hAnsiTheme="minorHAnsi"/>
          <w:szCs w:val="24"/>
        </w:rPr>
        <w:t xml:space="preserve">When locating an address without an associated name, you </w:t>
      </w:r>
      <w:r w:rsidRPr="00C87518" w:rsidR="0014017B">
        <w:rPr>
          <w:rFonts w:asciiTheme="minorHAnsi" w:hAnsiTheme="minorHAnsi"/>
          <w:szCs w:val="24"/>
        </w:rPr>
        <w:t xml:space="preserve">could mistakenly </w:t>
      </w:r>
      <w:r w:rsidRPr="00C87518" w:rsidR="00200AA3">
        <w:rPr>
          <w:rFonts w:asciiTheme="minorHAnsi" w:hAnsiTheme="minorHAnsi"/>
          <w:szCs w:val="24"/>
        </w:rPr>
        <w:t>locat</w:t>
      </w:r>
      <w:r w:rsidRPr="00C87518" w:rsidR="0014017B">
        <w:rPr>
          <w:rFonts w:asciiTheme="minorHAnsi" w:hAnsiTheme="minorHAnsi"/>
          <w:szCs w:val="24"/>
        </w:rPr>
        <w:t>e</w:t>
      </w:r>
      <w:r w:rsidRPr="00C87518" w:rsidR="00200AA3">
        <w:rPr>
          <w:rFonts w:asciiTheme="minorHAnsi" w:hAnsiTheme="minorHAnsi"/>
          <w:szCs w:val="24"/>
        </w:rPr>
        <w:t xml:space="preserve"> a different household with a similar address.</w:t>
      </w:r>
      <w:r w:rsidRPr="00C87518">
        <w:rPr>
          <w:rFonts w:asciiTheme="minorHAnsi" w:hAnsiTheme="minorHAnsi"/>
          <w:szCs w:val="24"/>
        </w:rPr>
        <w:t xml:space="preserve"> </w:t>
      </w:r>
      <w:r w:rsidRPr="00C87518" w:rsidR="00200AA3">
        <w:rPr>
          <w:rFonts w:asciiTheme="minorHAnsi" w:hAnsiTheme="minorHAnsi"/>
          <w:szCs w:val="24"/>
        </w:rPr>
        <w:t xml:space="preserve">Therefore, it is very important to verify that you have the correct address </w:t>
      </w:r>
      <w:r w:rsidRPr="00C87518" w:rsidR="00200AA3">
        <w:rPr>
          <w:rFonts w:asciiTheme="minorHAnsi" w:hAnsiTheme="minorHAnsi"/>
          <w:b/>
          <w:szCs w:val="24"/>
        </w:rPr>
        <w:t>prior</w:t>
      </w:r>
      <w:r w:rsidRPr="00C87518" w:rsidR="00200AA3">
        <w:rPr>
          <w:rFonts w:asciiTheme="minorHAnsi" w:hAnsiTheme="minorHAnsi"/>
          <w:szCs w:val="24"/>
        </w:rPr>
        <w:t xml:space="preserve"> to conducting the screening interview. This can be done by verifying the exact address </w:t>
      </w:r>
      <w:r w:rsidRPr="00C87518" w:rsidR="00002903">
        <w:rPr>
          <w:rFonts w:asciiTheme="minorHAnsi" w:hAnsiTheme="minorHAnsi"/>
          <w:szCs w:val="24"/>
        </w:rPr>
        <w:t xml:space="preserve">either </w:t>
      </w:r>
      <w:r w:rsidR="004F7B19">
        <w:rPr>
          <w:rFonts w:asciiTheme="minorHAnsi" w:hAnsiTheme="minorHAnsi"/>
          <w:szCs w:val="24"/>
        </w:rPr>
        <w:t xml:space="preserve">in “Active Cases” </w:t>
      </w:r>
      <w:r w:rsidRPr="00C87518" w:rsidR="004F7B19">
        <w:rPr>
          <w:rFonts w:asciiTheme="minorHAnsi" w:hAnsiTheme="minorHAnsi"/>
          <w:szCs w:val="24"/>
        </w:rPr>
        <w:t xml:space="preserve">in the IMS </w:t>
      </w:r>
      <w:r w:rsidR="004F7B19">
        <w:rPr>
          <w:rFonts w:asciiTheme="minorHAnsi" w:hAnsiTheme="minorHAnsi"/>
          <w:szCs w:val="24"/>
        </w:rPr>
        <w:t>and “</w:t>
      </w:r>
      <w:proofErr w:type="spellStart"/>
      <w:r w:rsidR="004F7B19">
        <w:rPr>
          <w:rFonts w:asciiTheme="minorHAnsi" w:hAnsiTheme="minorHAnsi"/>
          <w:szCs w:val="24"/>
        </w:rPr>
        <w:t>myCases</w:t>
      </w:r>
      <w:proofErr w:type="spellEnd"/>
      <w:r w:rsidR="004F7B19">
        <w:rPr>
          <w:rFonts w:asciiTheme="minorHAnsi" w:hAnsiTheme="minorHAnsi"/>
          <w:szCs w:val="24"/>
        </w:rPr>
        <w:t xml:space="preserve">” in </w:t>
      </w:r>
      <w:proofErr w:type="spellStart"/>
      <w:r w:rsidR="004F7B19">
        <w:rPr>
          <w:rFonts w:asciiTheme="minorHAnsi" w:hAnsiTheme="minorHAnsi"/>
          <w:szCs w:val="24"/>
        </w:rPr>
        <w:t>mFOS</w:t>
      </w:r>
      <w:proofErr w:type="spellEnd"/>
      <w:r w:rsidR="004F7B19">
        <w:rPr>
          <w:rFonts w:asciiTheme="minorHAnsi" w:hAnsiTheme="minorHAnsi"/>
          <w:szCs w:val="24"/>
        </w:rPr>
        <w:t xml:space="preserve"> </w:t>
      </w:r>
      <w:r w:rsidRPr="00C87518" w:rsidR="00200AA3">
        <w:rPr>
          <w:rFonts w:asciiTheme="minorHAnsi" w:hAnsiTheme="minorHAnsi"/>
          <w:szCs w:val="24"/>
        </w:rPr>
        <w:t xml:space="preserve">for the specific case ID. If </w:t>
      </w:r>
      <w:proofErr w:type="gramStart"/>
      <w:r w:rsidRPr="00C87518" w:rsidR="00200AA3">
        <w:rPr>
          <w:rFonts w:asciiTheme="minorHAnsi" w:hAnsiTheme="minorHAnsi"/>
          <w:szCs w:val="24"/>
        </w:rPr>
        <w:t>all of</w:t>
      </w:r>
      <w:proofErr w:type="gramEnd"/>
      <w:r w:rsidRPr="00C87518" w:rsidR="00200AA3">
        <w:rPr>
          <w:rFonts w:asciiTheme="minorHAnsi" w:hAnsiTheme="minorHAnsi"/>
          <w:szCs w:val="24"/>
        </w:rPr>
        <w:t xml:space="preserve"> the information matches, including the street number, name, secondary address (such as apartment #), city, state</w:t>
      </w:r>
      <w:r w:rsidRPr="00C87518" w:rsidR="00217861">
        <w:rPr>
          <w:rFonts w:asciiTheme="minorHAnsi" w:hAnsiTheme="minorHAnsi"/>
          <w:szCs w:val="24"/>
        </w:rPr>
        <w:t>,</w:t>
      </w:r>
      <w:r w:rsidRPr="00C87518" w:rsidR="00200AA3">
        <w:rPr>
          <w:rFonts w:asciiTheme="minorHAnsi" w:hAnsiTheme="minorHAnsi"/>
          <w:szCs w:val="24"/>
        </w:rPr>
        <w:t xml:space="preserve"> and zip, then you have found the correct address and the interview can proceed. </w:t>
      </w:r>
    </w:p>
    <w:p w:rsidR="00297EFE" w:rsidP="00297EFE" w:rsidRDefault="00297EFE" w14:paraId="449B8578" w14:textId="77777777">
      <w:pPr>
        <w:pStyle w:val="L1-FlLSp12"/>
        <w:rPr>
          <w:rFonts w:asciiTheme="minorHAnsi" w:hAnsiTheme="minorHAnsi"/>
          <w:szCs w:val="24"/>
        </w:rPr>
      </w:pPr>
    </w:p>
    <w:p w:rsidRPr="00C87518" w:rsidR="00297EFE" w:rsidP="00297EFE" w:rsidRDefault="00297EFE" w14:paraId="1D5C2D54" w14:textId="0B8AE844">
      <w:pPr>
        <w:pStyle w:val="L1-FlLSp12"/>
        <w:rPr>
          <w:rFonts w:asciiTheme="minorHAnsi" w:hAnsiTheme="minorHAnsi"/>
          <w:szCs w:val="24"/>
        </w:rPr>
      </w:pPr>
      <w:r w:rsidRPr="00C87518">
        <w:rPr>
          <w:rFonts w:asciiTheme="minorHAnsi" w:hAnsiTheme="minorHAnsi"/>
          <w:szCs w:val="24"/>
        </w:rPr>
        <w:t xml:space="preserve">Some of the cases may be more challenging to locate and will require some additional work. As you proceed with your locating efforts, please keep in mind your responsibility to maintain the confidentiality of </w:t>
      </w:r>
      <w:r w:rsidR="00312108">
        <w:rPr>
          <w:rFonts w:asciiTheme="minorHAnsi" w:hAnsiTheme="minorHAnsi"/>
          <w:szCs w:val="24"/>
        </w:rPr>
        <w:t xml:space="preserve">NFS </w:t>
      </w:r>
      <w:r w:rsidR="008D4B1E">
        <w:rPr>
          <w:rFonts w:asciiTheme="minorHAnsi" w:hAnsiTheme="minorHAnsi"/>
          <w:szCs w:val="24"/>
        </w:rPr>
        <w:t>Field Test</w:t>
      </w:r>
      <w:r w:rsidRPr="00C87518">
        <w:rPr>
          <w:rFonts w:asciiTheme="minorHAnsi" w:hAnsiTheme="minorHAnsi"/>
          <w:szCs w:val="24"/>
        </w:rPr>
        <w:t xml:space="preserve"> data. Do not disclose any information obtained through data collection to anyone other than those involved in the study without the knowledge and consent of the household member(s). Sharing information with anyone without the household member’s knowledge and consent is a violation of your confidentiality agreement.</w:t>
      </w:r>
    </w:p>
    <w:p w:rsidR="00200AA3" w:rsidP="00200AA3" w:rsidRDefault="00200AA3" w14:paraId="7443B618" w14:textId="77777777">
      <w:pPr>
        <w:pStyle w:val="L1-FlLSp12"/>
        <w:rPr>
          <w:rFonts w:asciiTheme="minorHAnsi" w:hAnsiTheme="minorHAnsi"/>
          <w:szCs w:val="24"/>
        </w:rPr>
      </w:pPr>
    </w:p>
    <w:p w:rsidRPr="00C66E20" w:rsidR="00C66E20" w:rsidP="00C66E20" w:rsidRDefault="00DE155D" w14:paraId="64ADBAF7" w14:textId="77777777">
      <w:pPr>
        <w:pStyle w:val="Heading3"/>
      </w:pPr>
      <w:r>
        <w:t>2.3.2</w:t>
      </w:r>
      <w:r w:rsidR="00C66E20">
        <w:tab/>
        <w:t xml:space="preserve">Interviewer Observation Form </w:t>
      </w:r>
    </w:p>
    <w:p w:rsidRPr="00C87518" w:rsidR="00200AA3" w:rsidP="00200AA3" w:rsidRDefault="00200AA3" w14:paraId="77EA867F" w14:textId="6FDC0506">
      <w:pPr>
        <w:pStyle w:val="L1-FlLSp12"/>
        <w:rPr>
          <w:rFonts w:asciiTheme="minorHAnsi" w:hAnsiTheme="minorHAnsi"/>
        </w:rPr>
      </w:pPr>
      <w:r w:rsidRPr="00C87518">
        <w:rPr>
          <w:rFonts w:asciiTheme="minorHAnsi" w:hAnsiTheme="minorHAnsi"/>
          <w:szCs w:val="24"/>
        </w:rPr>
        <w:t xml:space="preserve">Once the household has been correctly identified, you will need to complete the </w:t>
      </w:r>
      <w:r w:rsidRPr="00C87518" w:rsidR="0014017B">
        <w:rPr>
          <w:rFonts w:asciiTheme="minorHAnsi" w:hAnsiTheme="minorHAnsi"/>
          <w:szCs w:val="24"/>
        </w:rPr>
        <w:t>I</w:t>
      </w:r>
      <w:r w:rsidRPr="00C87518">
        <w:rPr>
          <w:rFonts w:asciiTheme="minorHAnsi" w:hAnsiTheme="minorHAnsi"/>
          <w:szCs w:val="24"/>
        </w:rPr>
        <w:t xml:space="preserve">nterviewer </w:t>
      </w:r>
      <w:r w:rsidRPr="00C87518" w:rsidR="0014017B">
        <w:rPr>
          <w:rFonts w:asciiTheme="minorHAnsi" w:hAnsiTheme="minorHAnsi"/>
          <w:szCs w:val="24"/>
        </w:rPr>
        <w:t>O</w:t>
      </w:r>
      <w:r w:rsidRPr="00C87518">
        <w:rPr>
          <w:rFonts w:asciiTheme="minorHAnsi" w:hAnsiTheme="minorHAnsi"/>
          <w:szCs w:val="24"/>
        </w:rPr>
        <w:t xml:space="preserve">bservation </w:t>
      </w:r>
      <w:r w:rsidRPr="00C87518" w:rsidR="0014017B">
        <w:rPr>
          <w:rFonts w:asciiTheme="minorHAnsi" w:hAnsiTheme="minorHAnsi"/>
          <w:szCs w:val="24"/>
        </w:rPr>
        <w:t xml:space="preserve">Form (see Exhibit </w:t>
      </w:r>
      <w:r w:rsidRPr="00C87518" w:rsidR="003652E9">
        <w:rPr>
          <w:rFonts w:asciiTheme="minorHAnsi" w:hAnsiTheme="minorHAnsi"/>
          <w:szCs w:val="24"/>
        </w:rPr>
        <w:t>2-2</w:t>
      </w:r>
      <w:r w:rsidRPr="00C87518" w:rsidR="0014017B">
        <w:rPr>
          <w:rFonts w:asciiTheme="minorHAnsi" w:hAnsiTheme="minorHAnsi"/>
          <w:szCs w:val="24"/>
        </w:rPr>
        <w:t xml:space="preserve">) </w:t>
      </w:r>
      <w:r w:rsidRPr="00C87518">
        <w:rPr>
          <w:rFonts w:asciiTheme="minorHAnsi" w:hAnsiTheme="minorHAnsi"/>
          <w:szCs w:val="24"/>
        </w:rPr>
        <w:t xml:space="preserve">questions prior to approaching the household. </w:t>
      </w:r>
      <w:r w:rsidRPr="00C87518" w:rsidR="00217861">
        <w:rPr>
          <w:rFonts w:asciiTheme="minorHAnsi" w:hAnsiTheme="minorHAnsi"/>
          <w:szCs w:val="24"/>
        </w:rPr>
        <w:t xml:space="preserve">You will need to fill out these seven </w:t>
      </w:r>
      <w:r w:rsidRPr="00C87518" w:rsidR="00423041">
        <w:rPr>
          <w:rFonts w:asciiTheme="minorHAnsi" w:hAnsiTheme="minorHAnsi"/>
          <w:szCs w:val="24"/>
        </w:rPr>
        <w:t>questions based</w:t>
      </w:r>
      <w:r w:rsidRPr="00C87518">
        <w:rPr>
          <w:rFonts w:asciiTheme="minorHAnsi" w:hAnsiTheme="minorHAnsi"/>
          <w:szCs w:val="24"/>
        </w:rPr>
        <w:t xml:space="preserve"> on </w:t>
      </w:r>
      <w:r w:rsidRPr="00C87518" w:rsidR="00423041">
        <w:rPr>
          <w:rFonts w:asciiTheme="minorHAnsi" w:hAnsiTheme="minorHAnsi"/>
          <w:szCs w:val="24"/>
        </w:rPr>
        <w:t>your observation</w:t>
      </w:r>
      <w:r w:rsidRPr="00C87518">
        <w:rPr>
          <w:rFonts w:asciiTheme="minorHAnsi" w:hAnsiTheme="minorHAnsi"/>
          <w:szCs w:val="24"/>
        </w:rPr>
        <w:t xml:space="preserve"> of the outside environment. </w:t>
      </w:r>
      <w:r w:rsidR="00BF559B">
        <w:rPr>
          <w:rFonts w:asciiTheme="minorHAnsi" w:hAnsiTheme="minorHAnsi"/>
          <w:szCs w:val="24"/>
        </w:rPr>
        <w:t xml:space="preserve">A completed observation form should </w:t>
      </w:r>
      <w:r w:rsidRPr="00863D25" w:rsidR="00BF559B">
        <w:rPr>
          <w:rFonts w:asciiTheme="minorHAnsi" w:hAnsiTheme="minorHAnsi"/>
          <w:szCs w:val="24"/>
          <w:u w:val="single"/>
        </w:rPr>
        <w:t>ALWAYS</w:t>
      </w:r>
      <w:r w:rsidR="00BF559B">
        <w:rPr>
          <w:rFonts w:asciiTheme="minorHAnsi" w:hAnsiTheme="minorHAnsi"/>
          <w:szCs w:val="24"/>
        </w:rPr>
        <w:t xml:space="preserve"> be followed up with an attempt to contact the household. It should never be completed without a contact attempt. </w:t>
      </w:r>
      <w:r w:rsidRPr="00C87518">
        <w:rPr>
          <w:rFonts w:asciiTheme="minorHAnsi" w:hAnsiTheme="minorHAnsi"/>
          <w:szCs w:val="24"/>
        </w:rPr>
        <w:t>We will discuss the interviewer observation</w:t>
      </w:r>
      <w:r w:rsidRPr="00C87518" w:rsidR="00217861">
        <w:rPr>
          <w:rFonts w:asciiTheme="minorHAnsi" w:hAnsiTheme="minorHAnsi"/>
          <w:szCs w:val="24"/>
        </w:rPr>
        <w:t xml:space="preserve"> questions</w:t>
      </w:r>
      <w:r w:rsidRPr="00C87518">
        <w:rPr>
          <w:rFonts w:asciiTheme="minorHAnsi" w:hAnsiTheme="minorHAnsi"/>
          <w:szCs w:val="24"/>
        </w:rPr>
        <w:t xml:space="preserve"> in more detail in Chapter 4. However, it is important to note here that this will be an important step </w:t>
      </w:r>
      <w:r w:rsidRPr="00C87518" w:rsidR="00217861">
        <w:rPr>
          <w:rFonts w:asciiTheme="minorHAnsi" w:hAnsiTheme="minorHAnsi"/>
          <w:szCs w:val="24"/>
        </w:rPr>
        <w:t>that needs to be completed after</w:t>
      </w:r>
      <w:r w:rsidRPr="00C87518">
        <w:rPr>
          <w:rFonts w:asciiTheme="minorHAnsi" w:hAnsiTheme="minorHAnsi"/>
          <w:szCs w:val="24"/>
        </w:rPr>
        <w:t xml:space="preserve"> locating the </w:t>
      </w:r>
      <w:r w:rsidRPr="00C87518" w:rsidR="00002903">
        <w:rPr>
          <w:rFonts w:asciiTheme="minorHAnsi" w:hAnsiTheme="minorHAnsi"/>
          <w:szCs w:val="24"/>
        </w:rPr>
        <w:t xml:space="preserve">correct address </w:t>
      </w:r>
      <w:r w:rsidRPr="00C87518">
        <w:rPr>
          <w:rFonts w:asciiTheme="minorHAnsi" w:hAnsiTheme="minorHAnsi"/>
          <w:szCs w:val="24"/>
        </w:rPr>
        <w:t xml:space="preserve">but before </w:t>
      </w:r>
      <w:proofErr w:type="gramStart"/>
      <w:r w:rsidRPr="00C87518">
        <w:rPr>
          <w:rFonts w:asciiTheme="minorHAnsi" w:hAnsiTheme="minorHAnsi"/>
          <w:szCs w:val="24"/>
        </w:rPr>
        <w:t>making contact with</w:t>
      </w:r>
      <w:proofErr w:type="gramEnd"/>
      <w:r w:rsidRPr="00C87518">
        <w:rPr>
          <w:rFonts w:asciiTheme="minorHAnsi" w:hAnsiTheme="minorHAnsi"/>
          <w:szCs w:val="24"/>
        </w:rPr>
        <w:t xml:space="preserve"> any of the members of the household.</w:t>
      </w:r>
      <w:r w:rsidRPr="00C87518" w:rsidR="00002903">
        <w:rPr>
          <w:rFonts w:asciiTheme="minorHAnsi" w:hAnsiTheme="minorHAnsi"/>
          <w:szCs w:val="24"/>
        </w:rPr>
        <w:t xml:space="preserve"> For your convenience, the interviewer observation form is accessible on the </w:t>
      </w:r>
      <w:r w:rsidR="001A5B68">
        <w:rPr>
          <w:rFonts w:asciiTheme="minorHAnsi" w:hAnsiTheme="minorHAnsi"/>
          <w:szCs w:val="24"/>
        </w:rPr>
        <w:t>NFS</w:t>
      </w:r>
      <w:r w:rsidR="008D4B1E">
        <w:rPr>
          <w:rFonts w:asciiTheme="minorHAnsi" w:hAnsiTheme="minorHAnsi"/>
          <w:szCs w:val="24"/>
        </w:rPr>
        <w:t xml:space="preserve"> Field Test</w:t>
      </w:r>
      <w:r w:rsidRPr="00C87518" w:rsidR="00002903">
        <w:rPr>
          <w:rFonts w:asciiTheme="minorHAnsi" w:hAnsiTheme="minorHAnsi"/>
          <w:szCs w:val="24"/>
        </w:rPr>
        <w:t xml:space="preserve"> </w:t>
      </w:r>
      <w:proofErr w:type="spellStart"/>
      <w:r w:rsidRPr="00C87518" w:rsidR="00002903">
        <w:rPr>
          <w:rFonts w:asciiTheme="minorHAnsi" w:hAnsiTheme="minorHAnsi"/>
          <w:szCs w:val="24"/>
        </w:rPr>
        <w:t>mFOS</w:t>
      </w:r>
      <w:proofErr w:type="spellEnd"/>
      <w:r w:rsidRPr="00C87518" w:rsidR="00002903">
        <w:rPr>
          <w:rFonts w:asciiTheme="minorHAnsi" w:hAnsiTheme="minorHAnsi"/>
          <w:szCs w:val="24"/>
        </w:rPr>
        <w:t xml:space="preserve"> app on your iPhone.</w:t>
      </w:r>
    </w:p>
    <w:p w:rsidR="00F534B8" w:rsidP="0089760F" w:rsidRDefault="00F534B8" w14:paraId="7B369E22" w14:textId="77777777">
      <w:pPr>
        <w:pStyle w:val="L1-FlLSp12"/>
      </w:pPr>
    </w:p>
    <w:p w:rsidRPr="00C87518" w:rsidR="00C87518" w:rsidP="00E607D5" w:rsidRDefault="00C87518" w14:paraId="795D830C" w14:textId="27527F9C">
      <w:pPr>
        <w:spacing w:line="240" w:lineRule="auto"/>
        <w:rPr>
          <w:b/>
        </w:rPr>
      </w:pPr>
      <w:r>
        <w:rPr>
          <w:b/>
        </w:rPr>
        <w:br w:type="page"/>
      </w:r>
      <w:r w:rsidRPr="00C87518">
        <w:rPr>
          <w:b/>
        </w:rPr>
        <w:t>Exhibit 2-2</w:t>
      </w:r>
      <w:r w:rsidR="00AB3473">
        <w:rPr>
          <w:b/>
        </w:rPr>
        <w:t>.</w:t>
      </w:r>
      <w:r w:rsidRPr="00C87518">
        <w:rPr>
          <w:b/>
        </w:rPr>
        <w:t xml:space="preserve"> Interviewer Observation</w:t>
      </w:r>
      <w:r w:rsidR="00AB3473">
        <w:rPr>
          <w:b/>
        </w:rPr>
        <w:t>s</w:t>
      </w:r>
      <w:r w:rsidRPr="00C87518">
        <w:rPr>
          <w:b/>
        </w:rPr>
        <w:t xml:space="preserve"> Form</w:t>
      </w:r>
    </w:p>
    <w:p w:rsidRPr="007503D1" w:rsidR="00C87518" w:rsidP="00C87518" w:rsidRDefault="00C87518" w14:paraId="312171C1" w14:textId="0600D3D1">
      <w:pPr>
        <w:jc w:val="center"/>
        <w:rPr>
          <w:b/>
          <w:sz w:val="28"/>
        </w:rPr>
      </w:pPr>
    </w:p>
    <w:tbl>
      <w:tblPr>
        <w:tblW w:w="5382" w:type="pct"/>
        <w:jc w:val="center"/>
        <w:tblBorders>
          <w:top w:val="single" w:color="auto" w:sz="12" w:space="0"/>
          <w:left w:val="single" w:color="auto" w:sz="12" w:space="0"/>
          <w:bottom w:val="single" w:color="auto" w:sz="12" w:space="0"/>
          <w:right w:val="single" w:color="auto" w:sz="12" w:space="0"/>
          <w:insideH w:val="single" w:color="auto" w:sz="12" w:space="0"/>
        </w:tblBorders>
        <w:tblLook w:val="04A0" w:firstRow="1" w:lastRow="0" w:firstColumn="1" w:lastColumn="0" w:noHBand="0" w:noVBand="1"/>
      </w:tblPr>
      <w:tblGrid>
        <w:gridCol w:w="6249"/>
        <w:gridCol w:w="179"/>
        <w:gridCol w:w="3615"/>
      </w:tblGrid>
      <w:tr w:rsidRPr="00416366" w:rsidR="00BF620C" w:rsidTr="00260F11" w14:paraId="71559E6D" w14:textId="77777777">
        <w:trPr>
          <w:jc w:val="center"/>
        </w:trPr>
        <w:tc>
          <w:tcPr>
            <w:tcW w:w="3200" w:type="pct"/>
            <w:gridSpan w:val="2"/>
          </w:tcPr>
          <w:p w:rsidR="00BF620C" w:rsidP="00260F11" w:rsidRDefault="00BF620C" w14:paraId="6B15BA4C" w14:textId="77777777">
            <w:pPr>
              <w:pStyle w:val="SL-FlLftSgl"/>
              <w:spacing w:line="240" w:lineRule="auto"/>
              <w:ind w:left="432" w:hanging="432"/>
              <w:rPr>
                <w:rFonts w:asciiTheme="minorHAnsi" w:hAnsiTheme="minorHAnsi" w:cstheme="minorHAnsi"/>
                <w:b/>
                <w:sz w:val="22"/>
                <w:szCs w:val="22"/>
              </w:rPr>
            </w:pPr>
            <w:r w:rsidRPr="00416366">
              <w:rPr>
                <w:rFonts w:asciiTheme="minorHAnsi" w:hAnsiTheme="minorHAnsi" w:cstheme="minorHAnsi"/>
                <w:b/>
                <w:sz w:val="22"/>
                <w:szCs w:val="22"/>
              </w:rPr>
              <w:t>1.</w:t>
            </w:r>
            <w:r w:rsidRPr="00416366">
              <w:rPr>
                <w:rFonts w:asciiTheme="minorHAnsi" w:hAnsiTheme="minorHAnsi" w:cstheme="minorHAnsi"/>
                <w:b/>
                <w:sz w:val="22"/>
                <w:szCs w:val="22"/>
              </w:rPr>
              <w:tab/>
              <w:t>DU Type?</w:t>
            </w:r>
            <w:r>
              <w:rPr>
                <w:rFonts w:asciiTheme="minorHAnsi" w:hAnsiTheme="minorHAnsi" w:cstheme="minorHAnsi"/>
                <w:b/>
                <w:sz w:val="22"/>
                <w:szCs w:val="22"/>
              </w:rPr>
              <w:t xml:space="preserve"> (select one)</w:t>
            </w:r>
          </w:p>
          <w:p w:rsidRPr="00416366" w:rsidR="00BF620C" w:rsidP="00260F11" w:rsidRDefault="00BF620C" w14:paraId="3B98F6DC" w14:textId="77777777">
            <w:pPr>
              <w:pStyle w:val="SL-FlLftSgl"/>
              <w:spacing w:line="240" w:lineRule="auto"/>
              <w:ind w:left="432" w:hanging="432"/>
              <w:rPr>
                <w:rFonts w:asciiTheme="minorHAnsi" w:hAnsiTheme="minorHAnsi" w:cstheme="minorHAnsi"/>
                <w:b/>
                <w:sz w:val="22"/>
                <w:szCs w:val="22"/>
              </w:rPr>
            </w:pPr>
          </w:p>
          <w:p w:rsidRPr="00416366" w:rsidR="00BF620C" w:rsidP="00260F11" w:rsidRDefault="00BF620C" w14:paraId="76433C7F" w14:textId="77777777">
            <w:pPr>
              <w:pStyle w:val="SL-FlLftSgl"/>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693195">
              <w:rPr>
                <w:rFonts w:eastAsia="Arial" w:asciiTheme="minorHAnsi" w:hAnsiTheme="minorHAnsi" w:cstheme="minorHAnsi"/>
                <w:sz w:val="22"/>
                <w:szCs w:val="22"/>
              </w:rPr>
              <w:t>1 unit (such as, detached, single family home)</w:t>
            </w:r>
          </w:p>
          <w:p w:rsidR="00BF620C" w:rsidP="00260F11" w:rsidRDefault="00BF620C" w14:paraId="0C74C788" w14:textId="77777777">
            <w:pPr>
              <w:pStyle w:val="SL-FlLftSgl"/>
              <w:spacing w:line="240" w:lineRule="auto"/>
              <w:ind w:left="792" w:hanging="360"/>
              <w:rPr>
                <w:rFonts w:eastAsia="Arial" w:asciiTheme="minorHAnsi" w:hAnsiTheme="minorHAnsi" w:cstheme="minorHAnsi"/>
                <w:sz w:val="22"/>
                <w:szCs w:val="22"/>
              </w:rPr>
            </w:pPr>
            <w:r w:rsidRPr="00416366">
              <w:rPr>
                <w:rFonts w:cstheme="minorHAnsi"/>
                <w:b/>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cstheme="minorHAnsi"/>
                <w:b/>
              </w:rPr>
            </w:r>
            <w:r w:rsidR="001355CD">
              <w:rPr>
                <w:rFonts w:cstheme="minorHAnsi"/>
                <w:b/>
              </w:rPr>
              <w:fldChar w:fldCharType="separate"/>
            </w:r>
            <w:r w:rsidRPr="00416366">
              <w:rPr>
                <w:rFonts w:cstheme="minorHAnsi"/>
                <w:b/>
              </w:rPr>
              <w:fldChar w:fldCharType="end"/>
            </w:r>
            <w:r w:rsidRPr="00416366">
              <w:rPr>
                <w:rFonts w:asciiTheme="minorHAnsi" w:hAnsiTheme="minorHAnsi" w:cstheme="minorHAnsi"/>
                <w:b/>
                <w:sz w:val="22"/>
                <w:szCs w:val="22"/>
              </w:rPr>
              <w:tab/>
            </w:r>
            <w:r w:rsidRPr="00693195">
              <w:rPr>
                <w:rFonts w:eastAsia="Arial" w:asciiTheme="minorHAnsi" w:hAnsiTheme="minorHAnsi" w:cstheme="minorHAnsi"/>
                <w:sz w:val="22"/>
                <w:szCs w:val="22"/>
              </w:rPr>
              <w:t>2+ units (such as, townhouse, rowhouse, duplex, triplex, quad-plex, apartment, condo)</w:t>
            </w:r>
          </w:p>
          <w:p w:rsidRPr="00416366" w:rsidR="00BF620C" w:rsidP="00260F11" w:rsidRDefault="00BF620C" w14:paraId="77175564" w14:textId="77777777">
            <w:pPr>
              <w:pStyle w:val="SL-FlLftSgl"/>
              <w:spacing w:line="240" w:lineRule="auto"/>
              <w:ind w:left="792" w:hanging="360"/>
              <w:rPr>
                <w:rFonts w:asciiTheme="minorHAnsi" w:hAnsiTheme="minorHAnsi" w:cstheme="minorHAnsi"/>
                <w:b/>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693195">
              <w:rPr>
                <w:rFonts w:eastAsia="Arial" w:asciiTheme="minorHAnsi" w:hAnsiTheme="minorHAnsi" w:cstheme="minorHAnsi"/>
                <w:sz w:val="22"/>
                <w:szCs w:val="22"/>
              </w:rPr>
              <w:t>Mobile home, trailer or recreational vehicle that is occupied</w:t>
            </w:r>
          </w:p>
          <w:p w:rsidRPr="00416366" w:rsidR="00BF620C" w:rsidP="00260F11" w:rsidRDefault="00BF620C" w14:paraId="5533C4E1" w14:textId="77777777">
            <w:pPr>
              <w:pStyle w:val="SL-FlLftSgl"/>
              <w:spacing w:line="240" w:lineRule="auto"/>
              <w:ind w:left="792" w:hanging="360"/>
              <w:rPr>
                <w:rFonts w:asciiTheme="minorHAnsi" w:hAnsiTheme="minorHAnsi" w:cstheme="minorHAnsi"/>
                <w:sz w:val="22"/>
                <w:szCs w:val="22"/>
              </w:rPr>
            </w:pPr>
            <w:r w:rsidRPr="00416366">
              <w:rPr>
                <w:rFonts w:cstheme="minorHAnsi"/>
              </w:rPr>
              <w:fldChar w:fldCharType="begin">
                <w:ffData>
                  <w:name w:val="Check1"/>
                  <w:enabled/>
                  <w:calcOnExit w:val="0"/>
                  <w:checkBox>
                    <w:sizeAuto/>
                    <w:default w:val="0"/>
                  </w:checkBox>
                </w:ffData>
              </w:fldChar>
            </w:r>
            <w:r w:rsidRPr="00416366">
              <w:rPr>
                <w:rFonts w:asciiTheme="minorHAnsi" w:hAnsiTheme="minorHAnsi" w:cstheme="minorHAnsi"/>
                <w:sz w:val="22"/>
                <w:szCs w:val="22"/>
              </w:rPr>
              <w:instrText xml:space="preserve"> FORMCHECKBOX </w:instrText>
            </w:r>
            <w:r w:rsidR="001355CD">
              <w:rPr>
                <w:rFonts w:cstheme="minorHAnsi"/>
              </w:rPr>
            </w:r>
            <w:r w:rsidR="001355CD">
              <w:rPr>
                <w:rFonts w:cstheme="minorHAnsi"/>
              </w:rPr>
              <w:fldChar w:fldCharType="separate"/>
            </w:r>
            <w:r w:rsidRPr="00416366">
              <w:rPr>
                <w:rFonts w:cstheme="minorHAnsi"/>
              </w:rPr>
              <w:fldChar w:fldCharType="end"/>
            </w:r>
            <w:r w:rsidRPr="00416366">
              <w:rPr>
                <w:rFonts w:asciiTheme="minorHAnsi" w:hAnsiTheme="minorHAnsi" w:cstheme="minorHAnsi"/>
                <w:sz w:val="22"/>
                <w:szCs w:val="22"/>
              </w:rPr>
              <w:tab/>
            </w:r>
            <w:r w:rsidRPr="00693195">
              <w:rPr>
                <w:rFonts w:asciiTheme="minorHAnsi" w:hAnsiTheme="minorHAnsi" w:cstheme="minorHAnsi"/>
                <w:sz w:val="22"/>
                <w:szCs w:val="22"/>
              </w:rPr>
              <w:t>Some other type of residential structure</w:t>
            </w:r>
          </w:p>
          <w:p w:rsidRPr="00416366" w:rsidR="00BF620C" w:rsidP="00260F11" w:rsidRDefault="00BF620C" w14:paraId="3E14C6C7" w14:textId="77777777">
            <w:pPr>
              <w:pStyle w:val="SL-FlLftSgl"/>
              <w:spacing w:line="240" w:lineRule="auto"/>
              <w:ind w:left="792" w:hanging="360"/>
              <w:rPr>
                <w:rFonts w:asciiTheme="minorHAnsi" w:hAnsiTheme="minorHAnsi" w:cstheme="minorHAnsi"/>
                <w:sz w:val="22"/>
                <w:szCs w:val="22"/>
              </w:rPr>
            </w:pPr>
            <w:r w:rsidRPr="00416366">
              <w:rPr>
                <w:rFonts w:cstheme="minorHAnsi"/>
              </w:rPr>
              <w:fldChar w:fldCharType="begin">
                <w:ffData>
                  <w:name w:val="Check1"/>
                  <w:enabled/>
                  <w:calcOnExit w:val="0"/>
                  <w:checkBox>
                    <w:sizeAuto/>
                    <w:default w:val="0"/>
                  </w:checkBox>
                </w:ffData>
              </w:fldChar>
            </w:r>
            <w:r w:rsidRPr="00416366">
              <w:rPr>
                <w:rFonts w:asciiTheme="minorHAnsi" w:hAnsiTheme="minorHAnsi" w:cstheme="minorHAnsi"/>
                <w:sz w:val="22"/>
                <w:szCs w:val="22"/>
              </w:rPr>
              <w:instrText xml:space="preserve"> FORMCHECKBOX </w:instrText>
            </w:r>
            <w:r w:rsidR="001355CD">
              <w:rPr>
                <w:rFonts w:cstheme="minorHAnsi"/>
              </w:rPr>
            </w:r>
            <w:r w:rsidR="001355CD">
              <w:rPr>
                <w:rFonts w:cstheme="minorHAnsi"/>
              </w:rPr>
              <w:fldChar w:fldCharType="separate"/>
            </w:r>
            <w:r w:rsidRPr="00416366">
              <w:rPr>
                <w:rFonts w:cstheme="minorHAnsi"/>
              </w:rPr>
              <w:fldChar w:fldCharType="end"/>
            </w:r>
            <w:r w:rsidRPr="00416366">
              <w:rPr>
                <w:rFonts w:asciiTheme="minorHAnsi" w:hAnsiTheme="minorHAnsi" w:cstheme="minorHAnsi"/>
                <w:sz w:val="22"/>
                <w:szCs w:val="22"/>
              </w:rPr>
              <w:tab/>
            </w:r>
            <w:r w:rsidRPr="00693195">
              <w:rPr>
                <w:rFonts w:asciiTheme="minorHAnsi" w:hAnsiTheme="minorHAnsi" w:cstheme="minorHAnsi"/>
                <w:sz w:val="22"/>
                <w:szCs w:val="22"/>
              </w:rPr>
              <w:t>Non-residential/Not a DU</w:t>
            </w:r>
          </w:p>
        </w:tc>
        <w:tc>
          <w:tcPr>
            <w:tcW w:w="1800" w:type="pct"/>
          </w:tcPr>
          <w:p w:rsidRPr="00416366" w:rsidR="00BF620C" w:rsidP="00260F11" w:rsidRDefault="00BF620C" w14:paraId="3E1A8E5E" w14:textId="77777777">
            <w:pPr>
              <w:pStyle w:val="SL-FlLftSgl"/>
              <w:spacing w:line="240" w:lineRule="auto"/>
              <w:ind w:left="432" w:hanging="432"/>
              <w:rPr>
                <w:rFonts w:asciiTheme="minorHAnsi" w:hAnsiTheme="minorHAnsi" w:cstheme="minorHAnsi"/>
                <w:b/>
                <w:sz w:val="22"/>
                <w:szCs w:val="22"/>
              </w:rPr>
            </w:pPr>
          </w:p>
          <w:p w:rsidRPr="00416366" w:rsidR="00BF620C" w:rsidP="00260F11" w:rsidRDefault="00BF620C" w14:paraId="1BD49055" w14:textId="77777777">
            <w:pPr>
              <w:pStyle w:val="SL-FlLftSgl"/>
              <w:spacing w:line="240" w:lineRule="auto"/>
              <w:ind w:left="576" w:hanging="360"/>
              <w:rPr>
                <w:rFonts w:eastAsia="Arial" w:asciiTheme="minorHAnsi" w:hAnsiTheme="minorHAnsi" w:cstheme="minorHAnsi"/>
                <w:sz w:val="22"/>
                <w:szCs w:val="22"/>
              </w:rPr>
            </w:pPr>
          </w:p>
          <w:p w:rsidRPr="00416366" w:rsidR="00BF620C" w:rsidP="00260F11" w:rsidRDefault="00BF620C" w14:paraId="44B1BABC" w14:textId="77777777">
            <w:pPr>
              <w:pStyle w:val="SL-FlLftSgl"/>
              <w:tabs>
                <w:tab w:val="right" w:leader="underscore" w:pos="5022"/>
              </w:tabs>
              <w:spacing w:line="240" w:lineRule="auto"/>
              <w:ind w:left="576" w:hanging="360"/>
              <w:rPr>
                <w:rFonts w:asciiTheme="minorHAnsi" w:hAnsiTheme="minorHAnsi" w:cstheme="minorHAnsi"/>
                <w:sz w:val="22"/>
                <w:szCs w:val="22"/>
              </w:rPr>
            </w:pPr>
          </w:p>
        </w:tc>
      </w:tr>
      <w:tr w:rsidRPr="00416366" w:rsidR="00BF620C" w:rsidTr="00260F11" w14:paraId="2B6D139B" w14:textId="77777777">
        <w:trPr>
          <w:jc w:val="center"/>
        </w:trPr>
        <w:tc>
          <w:tcPr>
            <w:tcW w:w="5000" w:type="pct"/>
            <w:gridSpan w:val="3"/>
          </w:tcPr>
          <w:p w:rsidRPr="00416366" w:rsidR="00BF620C" w:rsidP="00260F11" w:rsidRDefault="00BF620C" w14:paraId="7CABBD85" w14:textId="77777777">
            <w:pPr>
              <w:pStyle w:val="SL-FlLftSgl"/>
              <w:spacing w:line="240" w:lineRule="auto"/>
              <w:ind w:left="432" w:hanging="432"/>
              <w:rPr>
                <w:rFonts w:asciiTheme="minorHAnsi" w:hAnsiTheme="minorHAnsi" w:cstheme="minorHAnsi"/>
                <w:b/>
                <w:sz w:val="22"/>
                <w:szCs w:val="22"/>
              </w:rPr>
            </w:pPr>
            <w:r>
              <w:rPr>
                <w:rFonts w:asciiTheme="minorHAnsi" w:hAnsiTheme="minorHAnsi" w:cstheme="minorHAnsi"/>
                <w:b/>
                <w:sz w:val="22"/>
                <w:szCs w:val="22"/>
              </w:rPr>
              <w:t>2</w:t>
            </w:r>
            <w:r w:rsidRPr="00416366">
              <w:rPr>
                <w:rFonts w:asciiTheme="minorHAnsi" w:hAnsiTheme="minorHAnsi" w:cstheme="minorHAnsi"/>
                <w:b/>
                <w:sz w:val="22"/>
                <w:szCs w:val="22"/>
              </w:rPr>
              <w:t>.</w:t>
            </w:r>
            <w:r w:rsidRPr="00416366">
              <w:rPr>
                <w:rFonts w:asciiTheme="minorHAnsi" w:hAnsiTheme="minorHAnsi" w:cstheme="minorHAnsi"/>
                <w:b/>
                <w:sz w:val="22"/>
                <w:szCs w:val="22"/>
              </w:rPr>
              <w:tab/>
              <w:t xml:space="preserve">Is there any indication of a child or children living in the DU? </w:t>
            </w:r>
          </w:p>
          <w:p w:rsidRPr="00416366" w:rsidR="00BF620C" w:rsidP="00260F11" w:rsidRDefault="00BF620C" w14:paraId="63929651" w14:textId="77777777">
            <w:pPr>
              <w:pStyle w:val="SL-FlLftSgl"/>
              <w:spacing w:line="240" w:lineRule="auto"/>
              <w:ind w:left="432" w:hanging="432"/>
              <w:rPr>
                <w:rFonts w:asciiTheme="minorHAnsi" w:hAnsiTheme="minorHAnsi" w:cstheme="minorHAnsi"/>
                <w:b/>
                <w:sz w:val="22"/>
                <w:szCs w:val="22"/>
              </w:rPr>
            </w:pPr>
            <w:r w:rsidRPr="00416366">
              <w:rPr>
                <w:rFonts w:asciiTheme="minorHAnsi" w:hAnsiTheme="minorHAnsi" w:cstheme="minorHAnsi"/>
                <w:sz w:val="22"/>
                <w:szCs w:val="22"/>
              </w:rPr>
              <w:t xml:space="preserve">       (Please look for evidence indicating the presence of children such as</w:t>
            </w:r>
          </w:p>
          <w:p w:rsidRPr="00416366" w:rsidR="00BF620C" w:rsidP="00BF620C" w:rsidRDefault="00BF620C" w14:paraId="099D9D23" w14:textId="77777777">
            <w:pPr>
              <w:pStyle w:val="SL-FlLftSgl"/>
              <w:numPr>
                <w:ilvl w:val="1"/>
                <w:numId w:val="31"/>
              </w:numPr>
              <w:spacing w:line="240" w:lineRule="auto"/>
              <w:rPr>
                <w:rFonts w:asciiTheme="minorHAnsi" w:hAnsiTheme="minorHAnsi" w:cstheme="minorHAnsi"/>
                <w:sz w:val="22"/>
                <w:szCs w:val="22"/>
              </w:rPr>
            </w:pPr>
            <w:r w:rsidRPr="00416366">
              <w:rPr>
                <w:rFonts w:asciiTheme="minorHAnsi" w:hAnsiTheme="minorHAnsi" w:cstheme="minorHAnsi"/>
                <w:sz w:val="22"/>
                <w:szCs w:val="22"/>
              </w:rPr>
              <w:t>baby strollers, outdoor toys/shoes, bikes, swing sets, trampolines, basketball hoop (porch, yard, or driveway)</w:t>
            </w:r>
          </w:p>
          <w:p w:rsidRPr="00416366" w:rsidR="00BF620C" w:rsidP="00BF620C" w:rsidRDefault="00BF620C" w14:paraId="7EA1F6EB" w14:textId="77777777">
            <w:pPr>
              <w:pStyle w:val="SL-FlLftSgl"/>
              <w:numPr>
                <w:ilvl w:val="1"/>
                <w:numId w:val="31"/>
              </w:numPr>
              <w:spacing w:line="240" w:lineRule="auto"/>
              <w:rPr>
                <w:rFonts w:asciiTheme="minorHAnsi" w:hAnsiTheme="minorHAnsi" w:cstheme="minorHAnsi"/>
                <w:sz w:val="22"/>
                <w:szCs w:val="22"/>
              </w:rPr>
            </w:pPr>
            <w:r w:rsidRPr="00416366">
              <w:rPr>
                <w:rFonts w:asciiTheme="minorHAnsi" w:hAnsiTheme="minorHAnsi" w:cstheme="minorHAnsi"/>
                <w:sz w:val="22"/>
                <w:szCs w:val="22"/>
              </w:rPr>
              <w:t>car seats, booster seats, or toys in the backseat of cars (driveway)</w:t>
            </w:r>
          </w:p>
          <w:p w:rsidRPr="00416366" w:rsidR="00BF620C" w:rsidP="00BF620C" w:rsidRDefault="00BF620C" w14:paraId="268A7FD9" w14:textId="77777777">
            <w:pPr>
              <w:pStyle w:val="SL-FlLftSgl"/>
              <w:numPr>
                <w:ilvl w:val="1"/>
                <w:numId w:val="31"/>
              </w:numPr>
              <w:spacing w:line="240" w:lineRule="auto"/>
              <w:rPr>
                <w:rFonts w:asciiTheme="minorHAnsi" w:hAnsiTheme="minorHAnsi" w:cstheme="minorHAnsi"/>
                <w:sz w:val="22"/>
                <w:szCs w:val="22"/>
              </w:rPr>
            </w:pPr>
            <w:r w:rsidRPr="00416366">
              <w:rPr>
                <w:rFonts w:asciiTheme="minorHAnsi" w:hAnsiTheme="minorHAnsi" w:cstheme="minorHAnsi"/>
                <w:sz w:val="22"/>
                <w:szCs w:val="22"/>
              </w:rPr>
              <w:t>baby blankets, toys, furniture, child equipment (open garage or inside the house through window)</w:t>
            </w:r>
          </w:p>
          <w:p w:rsidRPr="00416366" w:rsidR="00BF620C" w:rsidP="00BF620C" w:rsidRDefault="00BF620C" w14:paraId="2A575FA8" w14:textId="77777777">
            <w:pPr>
              <w:pStyle w:val="SL-FlLftSgl"/>
              <w:numPr>
                <w:ilvl w:val="1"/>
                <w:numId w:val="31"/>
              </w:numPr>
              <w:spacing w:line="240" w:lineRule="auto"/>
              <w:rPr>
                <w:rFonts w:asciiTheme="minorHAnsi" w:hAnsiTheme="minorHAnsi" w:cstheme="minorHAnsi"/>
                <w:sz w:val="22"/>
                <w:szCs w:val="22"/>
              </w:rPr>
            </w:pPr>
            <w:r w:rsidRPr="00416366">
              <w:rPr>
                <w:rFonts w:asciiTheme="minorHAnsi" w:hAnsiTheme="minorHAnsi" w:cstheme="minorHAnsi"/>
                <w:sz w:val="22"/>
                <w:szCs w:val="22"/>
              </w:rPr>
              <w:t xml:space="preserve">boxes for baby wipes or diapers, candy wrappers, stickers/crayons/miscellaneous </w:t>
            </w:r>
            <w:proofErr w:type="gramStart"/>
            <w:r w:rsidRPr="00416366">
              <w:rPr>
                <w:rFonts w:asciiTheme="minorHAnsi" w:hAnsiTheme="minorHAnsi" w:cstheme="minorHAnsi"/>
                <w:sz w:val="22"/>
                <w:szCs w:val="22"/>
              </w:rPr>
              <w:t>kids</w:t>
            </w:r>
            <w:proofErr w:type="gramEnd"/>
            <w:r w:rsidRPr="00416366">
              <w:rPr>
                <w:rFonts w:asciiTheme="minorHAnsi" w:hAnsiTheme="minorHAnsi" w:cstheme="minorHAnsi"/>
                <w:sz w:val="22"/>
                <w:szCs w:val="22"/>
              </w:rPr>
              <w:t xml:space="preserve"> decorations</w:t>
            </w:r>
          </w:p>
          <w:p w:rsidRPr="00416366" w:rsidR="00BF620C" w:rsidP="00BF620C" w:rsidRDefault="00BF620C" w14:paraId="74FD6FDE" w14:textId="77777777">
            <w:pPr>
              <w:pStyle w:val="SL-FlLftSgl"/>
              <w:numPr>
                <w:ilvl w:val="1"/>
                <w:numId w:val="31"/>
              </w:numPr>
              <w:spacing w:line="240" w:lineRule="auto"/>
              <w:rPr>
                <w:rFonts w:asciiTheme="minorHAnsi" w:hAnsiTheme="minorHAnsi" w:cstheme="minorHAnsi"/>
                <w:sz w:val="22"/>
                <w:szCs w:val="22"/>
              </w:rPr>
            </w:pPr>
            <w:r w:rsidRPr="00416366">
              <w:rPr>
                <w:rFonts w:asciiTheme="minorHAnsi" w:hAnsiTheme="minorHAnsi" w:cstheme="minorHAnsi"/>
                <w:sz w:val="22"/>
                <w:szCs w:val="22"/>
              </w:rPr>
              <w:t>sounds of children)</w:t>
            </w:r>
          </w:p>
          <w:p w:rsidRPr="00416366" w:rsidR="00BF620C" w:rsidP="00260F11" w:rsidRDefault="00BF620C" w14:paraId="39B98E8F" w14:textId="77777777">
            <w:pPr>
              <w:pStyle w:val="SL-FlLftSgl"/>
              <w:tabs>
                <w:tab w:val="left" w:pos="720"/>
                <w:tab w:val="left" w:pos="3349"/>
              </w:tabs>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b/>
                <w:sz w:val="22"/>
                <w:szCs w:val="22"/>
              </w:rPr>
              <w:t xml:space="preserve"> </w:t>
            </w:r>
            <w:r w:rsidRPr="00416366">
              <w:rPr>
                <w:rFonts w:asciiTheme="minorHAnsi" w:hAnsiTheme="minorHAnsi" w:cstheme="minorHAnsi"/>
                <w:sz w:val="22"/>
                <w:szCs w:val="22"/>
              </w:rPr>
              <w:t>Yes</w:t>
            </w:r>
            <w:r w:rsidRPr="00416366">
              <w:rPr>
                <w:rFonts w:asciiTheme="minorHAnsi" w:hAnsiTheme="minorHAnsi" w:cstheme="minorHAnsi"/>
                <w:sz w:val="22"/>
                <w:szCs w:val="22"/>
              </w:rPr>
              <w:tab/>
            </w:r>
          </w:p>
          <w:p w:rsidRPr="00416366" w:rsidR="00BF620C" w:rsidP="00260F11" w:rsidRDefault="00BF620C" w14:paraId="1E9EE7FB"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No</w:t>
            </w:r>
          </w:p>
          <w:p w:rsidRPr="00416366" w:rsidR="00BF620C" w:rsidP="00260F11" w:rsidRDefault="00BF620C" w14:paraId="51364E77"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sz w:val="22"/>
                <w:szCs w:val="22"/>
              </w:rPr>
              <w:fldChar w:fldCharType="begin">
                <w:ffData>
                  <w:name w:val="Check1"/>
                  <w:enabled/>
                  <w:calcOnExit w:val="0"/>
                  <w:checkBox>
                    <w:sizeAuto/>
                    <w:default w:val="0"/>
                  </w:checkBox>
                </w:ffData>
              </w:fldChar>
            </w:r>
            <w:r w:rsidRPr="00416366">
              <w:rPr>
                <w:rFonts w:asciiTheme="minorHAnsi" w:hAnsiTheme="minorHAnsi" w:cstheme="minorHAnsi"/>
                <w:sz w:val="22"/>
                <w:szCs w:val="22"/>
              </w:rPr>
              <w:instrText xml:space="preserve"> FORMCHECKBOX </w:instrText>
            </w:r>
            <w:r w:rsidR="001355CD">
              <w:rPr>
                <w:rFonts w:asciiTheme="minorHAnsi" w:hAnsiTheme="minorHAnsi" w:cstheme="minorHAnsi"/>
                <w:sz w:val="22"/>
                <w:szCs w:val="22"/>
              </w:rPr>
            </w:r>
            <w:r w:rsidR="001355CD">
              <w:rPr>
                <w:rFonts w:asciiTheme="minorHAnsi" w:hAnsiTheme="minorHAnsi" w:cstheme="minorHAnsi"/>
                <w:sz w:val="22"/>
                <w:szCs w:val="22"/>
              </w:rPr>
              <w:fldChar w:fldCharType="separate"/>
            </w:r>
            <w:r w:rsidRPr="00416366">
              <w:rPr>
                <w:rFonts w:asciiTheme="minorHAnsi" w:hAnsiTheme="minorHAnsi" w:cstheme="minorHAnsi"/>
                <w:sz w:val="22"/>
                <w:szCs w:val="22"/>
              </w:rPr>
              <w:fldChar w:fldCharType="end"/>
            </w:r>
            <w:r w:rsidRPr="00416366">
              <w:rPr>
                <w:rFonts w:asciiTheme="minorHAnsi" w:hAnsiTheme="minorHAnsi" w:cstheme="minorHAnsi"/>
                <w:sz w:val="22"/>
                <w:szCs w:val="22"/>
              </w:rPr>
              <w:tab/>
              <w:t>Don’t know</w:t>
            </w:r>
          </w:p>
        </w:tc>
      </w:tr>
      <w:tr w:rsidRPr="00416366" w:rsidR="00BF620C" w:rsidTr="00260F11" w14:paraId="02BD9286" w14:textId="77777777">
        <w:trPr>
          <w:jc w:val="center"/>
        </w:trPr>
        <w:tc>
          <w:tcPr>
            <w:tcW w:w="5000" w:type="pct"/>
            <w:gridSpan w:val="3"/>
          </w:tcPr>
          <w:p w:rsidRPr="00416366" w:rsidR="00BF620C" w:rsidP="00260F11" w:rsidRDefault="00BF620C" w14:paraId="1295FC20" w14:textId="77777777">
            <w:pPr>
              <w:pStyle w:val="SL-FlLftSgl"/>
              <w:spacing w:line="240" w:lineRule="auto"/>
              <w:ind w:left="432" w:hanging="432"/>
              <w:rPr>
                <w:rFonts w:asciiTheme="minorHAnsi" w:hAnsiTheme="minorHAnsi" w:cstheme="minorHAnsi"/>
                <w:b/>
                <w:sz w:val="22"/>
                <w:szCs w:val="22"/>
              </w:rPr>
            </w:pPr>
            <w:r>
              <w:rPr>
                <w:rFonts w:asciiTheme="minorHAnsi" w:hAnsiTheme="minorHAnsi" w:cstheme="minorHAnsi"/>
                <w:b/>
                <w:sz w:val="22"/>
                <w:szCs w:val="22"/>
              </w:rPr>
              <w:t>3</w:t>
            </w:r>
            <w:r w:rsidRPr="00416366">
              <w:rPr>
                <w:rFonts w:asciiTheme="minorHAnsi" w:hAnsiTheme="minorHAnsi" w:cstheme="minorHAnsi"/>
                <w:b/>
                <w:sz w:val="22"/>
                <w:szCs w:val="22"/>
              </w:rPr>
              <w:t>.</w:t>
            </w:r>
            <w:r w:rsidRPr="00416366">
              <w:rPr>
                <w:rFonts w:asciiTheme="minorHAnsi" w:hAnsiTheme="minorHAnsi" w:cstheme="minorHAnsi"/>
                <w:b/>
                <w:sz w:val="22"/>
                <w:szCs w:val="22"/>
              </w:rPr>
              <w:tab/>
              <w:t>What is your best guess of the number of people living in the DU?</w:t>
            </w:r>
          </w:p>
          <w:p w:rsidRPr="00416366" w:rsidR="00BF620C" w:rsidP="00260F11" w:rsidRDefault="00BF620C" w14:paraId="1EF610CC" w14:textId="77777777">
            <w:pPr>
              <w:pStyle w:val="SL-FlLftSgl"/>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1-2</w:t>
            </w:r>
          </w:p>
          <w:p w:rsidRPr="00416366" w:rsidR="00BF620C" w:rsidP="00260F11" w:rsidRDefault="00BF620C" w14:paraId="60EF2C49" w14:textId="77777777">
            <w:pPr>
              <w:pStyle w:val="SL-FlLftSgl"/>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3+</w:t>
            </w:r>
          </w:p>
          <w:p w:rsidRPr="00416366" w:rsidR="00BF620C" w:rsidP="00260F11" w:rsidRDefault="00BF620C" w14:paraId="5282E5FA"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eastAsia="Arial" w:asciiTheme="minorHAnsi" w:hAnsiTheme="minorHAnsi" w:cstheme="minorHAnsi"/>
                <w:sz w:val="22"/>
                <w:szCs w:val="22"/>
              </w:rPr>
              <w:t>Don’t know</w:t>
            </w:r>
          </w:p>
        </w:tc>
      </w:tr>
      <w:tr w:rsidRPr="00416366" w:rsidR="00BF620C" w:rsidTr="00260F11" w14:paraId="7C34E4D7" w14:textId="77777777">
        <w:trPr>
          <w:jc w:val="center"/>
        </w:trPr>
        <w:tc>
          <w:tcPr>
            <w:tcW w:w="5000" w:type="pct"/>
            <w:gridSpan w:val="3"/>
          </w:tcPr>
          <w:p w:rsidRPr="00416366" w:rsidR="00BF620C" w:rsidP="00260F11" w:rsidRDefault="00BF620C" w14:paraId="3DAAC4F8" w14:textId="77777777">
            <w:pPr>
              <w:pStyle w:val="SL-FlLftSgl"/>
              <w:spacing w:line="240" w:lineRule="auto"/>
              <w:ind w:left="432" w:hanging="432"/>
              <w:rPr>
                <w:rFonts w:asciiTheme="minorHAnsi" w:hAnsiTheme="minorHAnsi" w:cstheme="minorHAnsi"/>
                <w:b/>
                <w:sz w:val="22"/>
                <w:szCs w:val="22"/>
              </w:rPr>
            </w:pPr>
            <w:r>
              <w:rPr>
                <w:rFonts w:asciiTheme="minorHAnsi" w:hAnsiTheme="minorHAnsi" w:cstheme="minorHAnsi"/>
                <w:b/>
                <w:sz w:val="22"/>
                <w:szCs w:val="22"/>
              </w:rPr>
              <w:t>4</w:t>
            </w:r>
            <w:r w:rsidRPr="00416366">
              <w:rPr>
                <w:rFonts w:asciiTheme="minorHAnsi" w:hAnsiTheme="minorHAnsi" w:cstheme="minorHAnsi"/>
                <w:b/>
                <w:sz w:val="22"/>
                <w:szCs w:val="22"/>
              </w:rPr>
              <w:t>.</w:t>
            </w:r>
            <w:r w:rsidRPr="00416366">
              <w:rPr>
                <w:rFonts w:asciiTheme="minorHAnsi" w:hAnsiTheme="minorHAnsi" w:cstheme="minorHAnsi"/>
                <w:b/>
                <w:sz w:val="22"/>
                <w:szCs w:val="22"/>
              </w:rPr>
              <w:tab/>
            </w:r>
            <w:r>
              <w:rPr>
                <w:rFonts w:asciiTheme="minorHAnsi" w:hAnsiTheme="minorHAnsi" w:cstheme="minorHAnsi"/>
                <w:b/>
                <w:sz w:val="22"/>
                <w:szCs w:val="22"/>
              </w:rPr>
              <w:t>How many windows are on the front face of</w:t>
            </w:r>
            <w:r w:rsidRPr="00416366">
              <w:rPr>
                <w:rFonts w:asciiTheme="minorHAnsi" w:hAnsiTheme="minorHAnsi" w:cstheme="minorHAnsi"/>
                <w:b/>
                <w:sz w:val="22"/>
                <w:szCs w:val="22"/>
              </w:rPr>
              <w:t xml:space="preserve"> the DU?</w:t>
            </w:r>
          </w:p>
          <w:p w:rsidRPr="00416366" w:rsidR="00BF620C" w:rsidP="00260F11" w:rsidRDefault="00BF620C" w14:paraId="5B5330F7" w14:textId="77777777">
            <w:pPr>
              <w:pStyle w:val="SL-FlLftSgl"/>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1-2</w:t>
            </w:r>
          </w:p>
          <w:p w:rsidRPr="00416366" w:rsidR="00BF620C" w:rsidP="00260F11" w:rsidRDefault="00BF620C" w14:paraId="218A6087" w14:textId="77777777">
            <w:pPr>
              <w:pStyle w:val="SL-FlLftSgl"/>
              <w:spacing w:line="240" w:lineRule="auto"/>
              <w:ind w:left="792" w:hanging="360"/>
              <w:rPr>
                <w:rFonts w:eastAsia="Arial"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3+</w:t>
            </w:r>
          </w:p>
          <w:p w:rsidRPr="00416366" w:rsidR="00BF620C" w:rsidP="00260F11" w:rsidRDefault="00BF620C" w14:paraId="54A5EAFE" w14:textId="77777777">
            <w:pPr>
              <w:pStyle w:val="SL-FlLftSgl"/>
              <w:spacing w:line="240" w:lineRule="auto"/>
              <w:ind w:left="432" w:hanging="12"/>
              <w:rPr>
                <w:rFonts w:asciiTheme="minorHAnsi" w:hAnsiTheme="minorHAnsi" w:cstheme="minorHAnsi"/>
                <w:b/>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Pr>
                <w:rFonts w:asciiTheme="minorHAnsi" w:hAnsiTheme="minorHAnsi" w:cstheme="minorHAnsi"/>
                <w:b/>
                <w:sz w:val="22"/>
                <w:szCs w:val="22"/>
              </w:rPr>
              <w:t xml:space="preserve"> </w:t>
            </w:r>
            <w:r w:rsidRPr="00416366">
              <w:rPr>
                <w:rFonts w:eastAsia="Arial" w:asciiTheme="minorHAnsi" w:hAnsiTheme="minorHAnsi" w:cstheme="minorHAnsi"/>
                <w:sz w:val="22"/>
                <w:szCs w:val="22"/>
              </w:rPr>
              <w:t>Don’t know</w:t>
            </w:r>
          </w:p>
        </w:tc>
      </w:tr>
      <w:tr w:rsidRPr="00416366" w:rsidR="00BF620C" w:rsidTr="00BF620C" w14:paraId="6A1A3C26" w14:textId="77777777">
        <w:trPr>
          <w:trHeight w:val="571"/>
          <w:jc w:val="center"/>
        </w:trPr>
        <w:tc>
          <w:tcPr>
            <w:tcW w:w="3111" w:type="pct"/>
          </w:tcPr>
          <w:p w:rsidRPr="00416366" w:rsidR="00BF620C" w:rsidP="00260F11" w:rsidRDefault="00BF620C" w14:paraId="143C12C1" w14:textId="77777777">
            <w:pPr>
              <w:spacing w:line="240" w:lineRule="auto"/>
              <w:rPr>
                <w:rFonts w:cstheme="minorHAnsi"/>
              </w:rPr>
            </w:pPr>
            <w:r>
              <w:rPr>
                <w:rFonts w:cstheme="minorHAnsi"/>
                <w:b/>
                <w:color w:val="000000" w:themeColor="text1"/>
              </w:rPr>
              <w:t>5</w:t>
            </w:r>
            <w:r w:rsidRPr="00416366">
              <w:rPr>
                <w:rFonts w:cstheme="minorHAnsi"/>
                <w:b/>
                <w:color w:val="000000" w:themeColor="text1"/>
              </w:rPr>
              <w:t>.     DU Condition</w:t>
            </w:r>
            <w:r w:rsidRPr="00416366">
              <w:rPr>
                <w:rFonts w:cstheme="minorHAnsi"/>
                <w:color w:val="000000" w:themeColor="text1"/>
              </w:rPr>
              <w:t>? (</w:t>
            </w:r>
            <w:r>
              <w:rPr>
                <w:rFonts w:cstheme="minorHAnsi"/>
                <w:color w:val="000000" w:themeColor="text1"/>
              </w:rPr>
              <w:t xml:space="preserve">using your best guess, choose all that </w:t>
            </w:r>
            <w:r w:rsidRPr="00416366">
              <w:rPr>
                <w:rFonts w:cstheme="minorHAnsi"/>
                <w:color w:val="000000" w:themeColor="text1"/>
              </w:rPr>
              <w:t>apply)</w:t>
            </w:r>
          </w:p>
          <w:p w:rsidR="00BF620C" w:rsidP="00260F11" w:rsidRDefault="00BF620C" w14:paraId="5FA83953"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proofErr w:type="spellStart"/>
            <w:r w:rsidRPr="00416366">
              <w:rPr>
                <w:rFonts w:asciiTheme="minorHAnsi" w:hAnsiTheme="minorHAnsi" w:cstheme="minorHAnsi"/>
                <w:sz w:val="22"/>
                <w:szCs w:val="22"/>
              </w:rPr>
              <w:t>Well kept</w:t>
            </w:r>
            <w:proofErr w:type="spellEnd"/>
            <w:r>
              <w:rPr>
                <w:rFonts w:asciiTheme="minorHAnsi" w:hAnsiTheme="minorHAnsi" w:cstheme="minorHAnsi"/>
                <w:sz w:val="22"/>
                <w:szCs w:val="22"/>
              </w:rPr>
              <w:t xml:space="preserve"> DU exterior </w:t>
            </w:r>
          </w:p>
          <w:p w:rsidRPr="00416366" w:rsidR="00BF620C" w:rsidP="00260F11" w:rsidRDefault="00BF620C" w14:paraId="53ABFC5E"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 xml:space="preserve">Evidence that it is a rental unit </w:t>
            </w:r>
          </w:p>
          <w:p w:rsidRPr="00416366" w:rsidR="00BF620C" w:rsidP="00260F11" w:rsidRDefault="00BF620C" w14:paraId="07FD8C7A" w14:textId="77777777">
            <w:pPr>
              <w:pStyle w:val="SL-FlLftSgl"/>
              <w:spacing w:line="240" w:lineRule="auto"/>
              <w:ind w:left="792" w:hanging="360"/>
              <w:rPr>
                <w:rFonts w:asciiTheme="minorHAnsi" w:hAnsiTheme="minorHAnsi" w:cstheme="minorHAnsi"/>
                <w:b/>
                <w:sz w:val="22"/>
                <w:szCs w:val="22"/>
              </w:rPr>
            </w:pPr>
            <w:r w:rsidRPr="0089655A">
              <w:rPr>
                <w:rFonts w:asciiTheme="minorHAnsi" w:hAnsiTheme="minorHAnsi" w:cstheme="minorHAnsi"/>
                <w:sz w:val="22"/>
                <w:szCs w:val="22"/>
              </w:rPr>
              <w:fldChar w:fldCharType="begin">
                <w:ffData>
                  <w:name w:val="Check1"/>
                  <w:enabled/>
                  <w:calcOnExit w:val="0"/>
                  <w:checkBox>
                    <w:sizeAuto/>
                    <w:default w:val="0"/>
                  </w:checkBox>
                </w:ffData>
              </w:fldChar>
            </w:r>
            <w:r w:rsidRPr="0089655A">
              <w:rPr>
                <w:rFonts w:asciiTheme="minorHAnsi" w:hAnsiTheme="minorHAnsi" w:cstheme="minorHAnsi"/>
                <w:sz w:val="22"/>
                <w:szCs w:val="22"/>
              </w:rPr>
              <w:instrText xml:space="preserve"> FORMCHECKBOX </w:instrText>
            </w:r>
            <w:r w:rsidR="001355CD">
              <w:rPr>
                <w:rFonts w:asciiTheme="minorHAnsi" w:hAnsiTheme="minorHAnsi" w:cstheme="minorHAnsi"/>
                <w:sz w:val="22"/>
                <w:szCs w:val="22"/>
              </w:rPr>
            </w:r>
            <w:r w:rsidR="001355CD">
              <w:rPr>
                <w:rFonts w:asciiTheme="minorHAnsi" w:hAnsiTheme="minorHAnsi" w:cstheme="minorHAnsi"/>
                <w:sz w:val="22"/>
                <w:szCs w:val="22"/>
              </w:rPr>
              <w:fldChar w:fldCharType="separate"/>
            </w:r>
            <w:r w:rsidRPr="0089655A">
              <w:rPr>
                <w:rFonts w:asciiTheme="minorHAnsi" w:hAnsiTheme="minorHAnsi" w:cstheme="minorHAnsi"/>
                <w:sz w:val="22"/>
                <w:szCs w:val="22"/>
              </w:rPr>
              <w:fldChar w:fldCharType="end"/>
            </w:r>
            <w:r w:rsidRPr="0089655A">
              <w:rPr>
                <w:rFonts w:asciiTheme="minorHAnsi" w:hAnsiTheme="minorHAnsi" w:cstheme="minorHAnsi"/>
                <w:sz w:val="22"/>
                <w:szCs w:val="22"/>
              </w:rPr>
              <w:t xml:space="preserve">  Evidence of vandalism</w:t>
            </w:r>
            <w:r w:rsidRPr="00416366">
              <w:rPr>
                <w:rFonts w:asciiTheme="minorHAnsi" w:hAnsiTheme="minorHAnsi" w:cstheme="minorHAnsi"/>
                <w:b/>
                <w:sz w:val="22"/>
                <w:szCs w:val="22"/>
              </w:rPr>
              <w:tab/>
            </w:r>
          </w:p>
        </w:tc>
        <w:tc>
          <w:tcPr>
            <w:tcW w:w="1889" w:type="pct"/>
            <w:gridSpan w:val="2"/>
          </w:tcPr>
          <w:p w:rsidR="00BF620C" w:rsidP="00260F11" w:rsidRDefault="00BF620C" w14:paraId="2502CE22" w14:textId="77777777">
            <w:pPr>
              <w:pStyle w:val="SL-FlLftSgl"/>
              <w:spacing w:line="240" w:lineRule="auto"/>
              <w:ind w:left="792" w:hanging="360"/>
              <w:rPr>
                <w:rFonts w:asciiTheme="minorHAnsi" w:hAnsiTheme="minorHAnsi" w:cstheme="minorHAnsi"/>
                <w:sz w:val="22"/>
                <w:szCs w:val="22"/>
              </w:rPr>
            </w:pPr>
          </w:p>
          <w:p w:rsidRPr="00416366" w:rsidR="00BF620C" w:rsidP="00260F11" w:rsidRDefault="00BF620C" w14:paraId="77AAAF76" w14:textId="77777777">
            <w:pPr>
              <w:pStyle w:val="SL-FlLftSgl"/>
              <w:spacing w:line="240" w:lineRule="auto"/>
              <w:ind w:left="792" w:hanging="360"/>
              <w:rPr>
                <w:rFonts w:asciiTheme="minorHAnsi" w:hAnsiTheme="minorHAnsi" w:cstheme="minorHAnsi"/>
                <w:b/>
                <w:sz w:val="22"/>
                <w:szCs w:val="22"/>
              </w:rPr>
            </w:pPr>
          </w:p>
        </w:tc>
      </w:tr>
      <w:tr w:rsidRPr="00416366" w:rsidR="00BF620C" w:rsidTr="00BF620C" w14:paraId="0CBAABF5" w14:textId="77777777">
        <w:trPr>
          <w:trHeight w:val="571"/>
          <w:jc w:val="center"/>
        </w:trPr>
        <w:tc>
          <w:tcPr>
            <w:tcW w:w="3111" w:type="pct"/>
          </w:tcPr>
          <w:p w:rsidRPr="00416366" w:rsidR="00BF620C" w:rsidP="00260F11" w:rsidRDefault="00BF620C" w14:paraId="0B82686E" w14:textId="77777777">
            <w:pPr>
              <w:spacing w:line="240" w:lineRule="auto"/>
              <w:rPr>
                <w:rFonts w:cstheme="minorHAnsi"/>
              </w:rPr>
            </w:pPr>
            <w:r>
              <w:rPr>
                <w:rFonts w:cstheme="minorHAnsi"/>
                <w:b/>
                <w:color w:val="000000" w:themeColor="text1"/>
              </w:rPr>
              <w:t>6</w:t>
            </w:r>
            <w:r w:rsidRPr="00416366">
              <w:rPr>
                <w:rFonts w:cstheme="minorHAnsi"/>
                <w:b/>
                <w:color w:val="000000" w:themeColor="text1"/>
              </w:rPr>
              <w:t xml:space="preserve">.     DU </w:t>
            </w:r>
            <w:r>
              <w:rPr>
                <w:rFonts w:cstheme="minorHAnsi"/>
                <w:b/>
                <w:color w:val="000000" w:themeColor="text1"/>
              </w:rPr>
              <w:t>Property</w:t>
            </w:r>
            <w:r w:rsidRPr="00416366">
              <w:rPr>
                <w:rFonts w:cstheme="minorHAnsi"/>
                <w:color w:val="000000" w:themeColor="text1"/>
              </w:rPr>
              <w:t>? (</w:t>
            </w:r>
            <w:r>
              <w:rPr>
                <w:rFonts w:cstheme="minorHAnsi"/>
                <w:color w:val="000000" w:themeColor="text1"/>
              </w:rPr>
              <w:t xml:space="preserve">using your best guess, </w:t>
            </w:r>
            <w:r w:rsidRPr="00416366">
              <w:rPr>
                <w:rFonts w:cstheme="minorHAnsi"/>
                <w:color w:val="000000" w:themeColor="text1"/>
              </w:rPr>
              <w:t>choose all that apply)</w:t>
            </w:r>
          </w:p>
          <w:p w:rsidR="00BF620C" w:rsidP="00260F11" w:rsidRDefault="00BF620C" w14:paraId="24ED09A5" w14:textId="77777777">
            <w:pPr>
              <w:pStyle w:val="SL-FlLftSgl"/>
              <w:spacing w:line="240" w:lineRule="auto"/>
              <w:ind w:left="792" w:hanging="360"/>
              <w:rPr>
                <w:rFonts w:cstheme="minorHAnsi"/>
                <w:b/>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Driveway or parking lot exists for DU</w:t>
            </w:r>
            <w:r>
              <w:rPr>
                <w:rFonts w:cstheme="minorHAnsi"/>
                <w:b/>
              </w:rPr>
              <w:t xml:space="preserve">   </w:t>
            </w:r>
          </w:p>
          <w:p w:rsidR="00BF620C" w:rsidP="00260F11" w:rsidRDefault="00BF620C" w14:paraId="3497D5EF"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Sidewalk exists</w:t>
            </w:r>
          </w:p>
          <w:p w:rsidR="00BF620C" w:rsidP="00260F11" w:rsidRDefault="00BF620C" w14:paraId="3FF7073E"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Good street condition</w:t>
            </w:r>
          </w:p>
          <w:p w:rsidR="00BF620C" w:rsidP="00260F11" w:rsidRDefault="00BF620C" w14:paraId="02DDB210" w14:textId="77777777">
            <w:pPr>
              <w:pStyle w:val="SL-FlLftSgl"/>
              <w:spacing w:line="240" w:lineRule="auto"/>
              <w:ind w:left="792" w:hanging="360"/>
              <w:rPr>
                <w:rFonts w:cstheme="minorHAnsi"/>
                <w:b/>
                <w:color w:val="000000" w:themeColor="text1"/>
              </w:rPr>
            </w:pPr>
            <w:r>
              <w:rPr>
                <w:rFonts w:cstheme="minorHAnsi"/>
                <w:b/>
              </w:rPr>
              <w:t xml:space="preserve">     </w:t>
            </w:r>
          </w:p>
        </w:tc>
        <w:tc>
          <w:tcPr>
            <w:tcW w:w="1889" w:type="pct"/>
            <w:gridSpan w:val="2"/>
          </w:tcPr>
          <w:p w:rsidRPr="00416366" w:rsidR="00BF620C" w:rsidP="00260F11" w:rsidRDefault="00BF620C" w14:paraId="0E04CFCE" w14:textId="77777777">
            <w:pPr>
              <w:spacing w:line="240" w:lineRule="auto"/>
              <w:rPr>
                <w:rFonts w:cstheme="minorHAnsi"/>
              </w:rPr>
            </w:pPr>
          </w:p>
          <w:p w:rsidR="00BF620C" w:rsidP="00260F11" w:rsidRDefault="00BF620C" w14:paraId="69A4C9F5" w14:textId="77777777">
            <w:pPr>
              <w:pStyle w:val="SL-FlLftSgl"/>
              <w:spacing w:line="240" w:lineRule="auto"/>
              <w:ind w:left="792" w:hanging="360"/>
              <w:rPr>
                <w:rFonts w:asciiTheme="minorHAnsi" w:hAnsiTheme="minorHAnsi" w:cstheme="minorHAnsi"/>
                <w:b/>
                <w:sz w:val="22"/>
                <w:szCs w:val="22"/>
              </w:rPr>
            </w:pPr>
          </w:p>
          <w:p w:rsidR="00BF620C" w:rsidP="00260F11" w:rsidRDefault="00BF620C" w14:paraId="71E4AEB7"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Gated community</w:t>
            </w:r>
          </w:p>
          <w:p w:rsidR="00BF620C" w:rsidP="00260F11" w:rsidRDefault="00BF620C" w14:paraId="6D0FA634"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Pr>
                <w:rFonts w:asciiTheme="minorHAnsi" w:hAnsiTheme="minorHAnsi" w:cstheme="minorHAnsi"/>
                <w:sz w:val="22"/>
                <w:szCs w:val="22"/>
              </w:rPr>
              <w:t>Evidence of litter</w:t>
            </w:r>
          </w:p>
          <w:p w:rsidRPr="00416366" w:rsidR="00BF620C" w:rsidP="00260F11" w:rsidRDefault="00BF620C" w14:paraId="0C67FF52" w14:textId="77777777">
            <w:pPr>
              <w:pStyle w:val="SL-FlLftSgl"/>
              <w:spacing w:line="240" w:lineRule="auto"/>
              <w:ind w:left="792" w:hanging="360"/>
              <w:rPr>
                <w:rFonts w:cstheme="minorHAnsi"/>
              </w:rPr>
            </w:pPr>
          </w:p>
        </w:tc>
      </w:tr>
      <w:tr w:rsidRPr="00416366" w:rsidR="00BF620C" w:rsidTr="00BF620C" w14:paraId="46E28682" w14:textId="77777777">
        <w:trPr>
          <w:trHeight w:val="571"/>
          <w:jc w:val="center"/>
        </w:trPr>
        <w:tc>
          <w:tcPr>
            <w:tcW w:w="3111" w:type="pct"/>
          </w:tcPr>
          <w:p w:rsidRPr="00416366" w:rsidR="00BF620C" w:rsidP="00260F11" w:rsidRDefault="00BF620C" w14:paraId="70638E33" w14:textId="77777777">
            <w:pPr>
              <w:pStyle w:val="SL-FlLftSgl"/>
              <w:spacing w:line="240" w:lineRule="auto"/>
              <w:ind w:left="432" w:hanging="432"/>
              <w:rPr>
                <w:rFonts w:asciiTheme="minorHAnsi" w:hAnsiTheme="minorHAnsi" w:cstheme="minorHAnsi"/>
                <w:b/>
                <w:sz w:val="22"/>
                <w:szCs w:val="22"/>
              </w:rPr>
            </w:pPr>
            <w:r>
              <w:rPr>
                <w:rFonts w:asciiTheme="minorHAnsi" w:hAnsiTheme="minorHAnsi" w:cstheme="minorHAnsi"/>
                <w:b/>
                <w:sz w:val="22"/>
                <w:szCs w:val="22"/>
              </w:rPr>
              <w:t>7</w:t>
            </w:r>
            <w:r w:rsidRPr="00416366">
              <w:rPr>
                <w:rFonts w:asciiTheme="minorHAnsi" w:hAnsiTheme="minorHAnsi" w:cstheme="minorHAnsi"/>
                <w:b/>
                <w:sz w:val="22"/>
                <w:szCs w:val="22"/>
              </w:rPr>
              <w:t>.</w:t>
            </w:r>
            <w:r w:rsidRPr="00416366">
              <w:rPr>
                <w:rFonts w:asciiTheme="minorHAnsi" w:hAnsiTheme="minorHAnsi" w:cstheme="minorHAnsi"/>
                <w:b/>
                <w:sz w:val="22"/>
                <w:szCs w:val="22"/>
              </w:rPr>
              <w:tab/>
              <w:t>Neighborhood Type?</w:t>
            </w:r>
          </w:p>
          <w:p w:rsidRPr="00416366" w:rsidR="00BF620C" w:rsidP="00260F11" w:rsidRDefault="00BF620C" w14:paraId="36531D35" w14:textId="77777777">
            <w:pPr>
              <w:pStyle w:val="SL-FlLftSgl"/>
              <w:spacing w:line="240" w:lineRule="auto"/>
              <w:ind w:left="792" w:hanging="360"/>
              <w:rPr>
                <w:rFonts w:asciiTheme="minorHAnsi" w:hAnsiTheme="minorHAnsi" w:cstheme="minorHAnsi"/>
                <w:sz w:val="22"/>
                <w:szCs w:val="22"/>
              </w:rPr>
            </w:pPr>
            <w:r w:rsidRPr="00416366">
              <w:rPr>
                <w:rFonts w:asciiTheme="minorHAnsi" w:hAnsiTheme="minorHAnsi" w:cstheme="minorHAnsi"/>
                <w:b/>
                <w:sz w:val="22"/>
                <w:szCs w:val="22"/>
              </w:rPr>
              <w:fldChar w:fldCharType="begin">
                <w:ffData>
                  <w:name w:val="Check1"/>
                  <w:enabled/>
                  <w:calcOnExit w:val="0"/>
                  <w:checkBox>
                    <w:sizeAuto/>
                    <w:default w:val="0"/>
                  </w:checkBox>
                </w:ffData>
              </w:fldChar>
            </w:r>
            <w:r w:rsidRPr="00416366">
              <w:rPr>
                <w:rFonts w:asciiTheme="minorHAnsi" w:hAnsiTheme="minorHAnsi" w:cstheme="minorHAnsi"/>
                <w:b/>
                <w:sz w:val="22"/>
                <w:szCs w:val="22"/>
              </w:rPr>
              <w:instrText xml:space="preserve"> FORMCHECKBOX </w:instrText>
            </w:r>
            <w:r w:rsidR="001355CD">
              <w:rPr>
                <w:rFonts w:asciiTheme="minorHAnsi" w:hAnsiTheme="minorHAnsi" w:cstheme="minorHAnsi"/>
                <w:b/>
                <w:sz w:val="22"/>
                <w:szCs w:val="22"/>
              </w:rPr>
            </w:r>
            <w:r w:rsidR="001355CD">
              <w:rPr>
                <w:rFonts w:asciiTheme="minorHAnsi" w:hAnsiTheme="minorHAnsi" w:cstheme="minorHAnsi"/>
                <w:b/>
                <w:sz w:val="22"/>
                <w:szCs w:val="22"/>
              </w:rPr>
              <w:fldChar w:fldCharType="separate"/>
            </w:r>
            <w:r w:rsidRPr="00416366">
              <w:rPr>
                <w:rFonts w:asciiTheme="minorHAnsi" w:hAnsiTheme="minorHAnsi" w:cstheme="minorHAnsi"/>
                <w:b/>
                <w:sz w:val="22"/>
                <w:szCs w:val="22"/>
              </w:rPr>
              <w:fldChar w:fldCharType="end"/>
            </w:r>
            <w:r w:rsidRPr="00416366">
              <w:rPr>
                <w:rFonts w:asciiTheme="minorHAnsi" w:hAnsiTheme="minorHAnsi" w:cstheme="minorHAnsi"/>
                <w:b/>
                <w:sz w:val="22"/>
                <w:szCs w:val="22"/>
              </w:rPr>
              <w:tab/>
            </w:r>
            <w:r w:rsidRPr="00416366">
              <w:rPr>
                <w:rFonts w:asciiTheme="minorHAnsi" w:hAnsiTheme="minorHAnsi" w:cstheme="minorHAnsi"/>
                <w:sz w:val="22"/>
                <w:szCs w:val="22"/>
              </w:rPr>
              <w:t>High income</w:t>
            </w:r>
          </w:p>
          <w:p w:rsidR="00BF620C" w:rsidP="00260F11" w:rsidRDefault="00BF620C" w14:paraId="2D945CA3" w14:textId="77777777">
            <w:pPr>
              <w:spacing w:line="240" w:lineRule="auto"/>
              <w:rPr>
                <w:rFonts w:cstheme="minorHAnsi"/>
                <w:b/>
                <w:color w:val="000000" w:themeColor="text1"/>
              </w:rPr>
            </w:pPr>
            <w:r>
              <w:rPr>
                <w:rFonts w:cstheme="minorHAnsi"/>
                <w:b/>
              </w:rPr>
              <w:t xml:space="preserve">         </w:t>
            </w:r>
            <w:r w:rsidRPr="00416366">
              <w:rPr>
                <w:rFonts w:cstheme="minorHAnsi"/>
                <w:b/>
              </w:rPr>
              <w:fldChar w:fldCharType="begin">
                <w:ffData>
                  <w:name w:val="Check1"/>
                  <w:enabled/>
                  <w:calcOnExit w:val="0"/>
                  <w:checkBox>
                    <w:sizeAuto/>
                    <w:default w:val="0"/>
                  </w:checkBox>
                </w:ffData>
              </w:fldChar>
            </w:r>
            <w:r w:rsidRPr="00416366">
              <w:rPr>
                <w:rFonts w:cstheme="minorHAnsi"/>
                <w:b/>
              </w:rPr>
              <w:instrText xml:space="preserve"> FORMCHECKBOX </w:instrText>
            </w:r>
            <w:r w:rsidR="001355CD">
              <w:rPr>
                <w:rFonts w:cstheme="minorHAnsi"/>
                <w:b/>
              </w:rPr>
            </w:r>
            <w:r w:rsidR="001355CD">
              <w:rPr>
                <w:rFonts w:cstheme="minorHAnsi"/>
                <w:b/>
              </w:rPr>
              <w:fldChar w:fldCharType="separate"/>
            </w:r>
            <w:r w:rsidRPr="00416366">
              <w:rPr>
                <w:rFonts w:cstheme="minorHAnsi"/>
                <w:b/>
              </w:rPr>
              <w:fldChar w:fldCharType="end"/>
            </w:r>
            <w:r>
              <w:rPr>
                <w:rFonts w:cstheme="minorHAnsi"/>
                <w:b/>
              </w:rPr>
              <w:t xml:space="preserve">  </w:t>
            </w:r>
            <w:r w:rsidRPr="00416366">
              <w:rPr>
                <w:rFonts w:cstheme="minorHAnsi"/>
              </w:rPr>
              <w:t>Upper middle income</w:t>
            </w:r>
          </w:p>
        </w:tc>
        <w:tc>
          <w:tcPr>
            <w:tcW w:w="1889" w:type="pct"/>
            <w:gridSpan w:val="2"/>
          </w:tcPr>
          <w:p w:rsidRPr="00416366" w:rsidR="00BF620C" w:rsidP="00260F11" w:rsidRDefault="00BF620C" w14:paraId="2FB29FA6" w14:textId="77777777">
            <w:pPr>
              <w:pStyle w:val="SL-FlLftSgl"/>
              <w:spacing w:line="240" w:lineRule="auto"/>
              <w:ind w:left="576" w:hanging="360"/>
              <w:rPr>
                <w:rFonts w:asciiTheme="minorHAnsi" w:hAnsiTheme="minorHAnsi" w:cstheme="minorHAnsi"/>
                <w:sz w:val="22"/>
                <w:szCs w:val="22"/>
              </w:rPr>
            </w:pPr>
          </w:p>
          <w:p w:rsidRPr="00416366" w:rsidR="00BF620C" w:rsidP="00260F11" w:rsidRDefault="00BF620C" w14:paraId="72A37340" w14:textId="77777777">
            <w:pPr>
              <w:pStyle w:val="SL-FlLftSgl"/>
              <w:spacing w:line="240" w:lineRule="auto"/>
              <w:ind w:left="250"/>
              <w:rPr>
                <w:rFonts w:asciiTheme="minorHAnsi" w:hAnsiTheme="minorHAnsi" w:cstheme="minorHAnsi"/>
                <w:sz w:val="22"/>
                <w:szCs w:val="22"/>
              </w:rPr>
            </w:pPr>
            <w:r w:rsidRPr="00416366">
              <w:rPr>
                <w:rFonts w:asciiTheme="minorHAnsi" w:hAnsiTheme="minorHAnsi" w:cstheme="minorHAnsi"/>
                <w:sz w:val="22"/>
                <w:szCs w:val="22"/>
              </w:rPr>
              <w:fldChar w:fldCharType="begin">
                <w:ffData>
                  <w:name w:val="Check1"/>
                  <w:enabled/>
                  <w:calcOnExit w:val="0"/>
                  <w:checkBox>
                    <w:sizeAuto/>
                    <w:default w:val="0"/>
                  </w:checkBox>
                </w:ffData>
              </w:fldChar>
            </w:r>
            <w:r w:rsidRPr="00416366">
              <w:rPr>
                <w:rFonts w:asciiTheme="minorHAnsi" w:hAnsiTheme="minorHAnsi" w:cstheme="minorHAnsi"/>
                <w:sz w:val="22"/>
                <w:szCs w:val="22"/>
              </w:rPr>
              <w:instrText xml:space="preserve"> FORMCHECKBOX </w:instrText>
            </w:r>
            <w:r w:rsidR="001355CD">
              <w:rPr>
                <w:rFonts w:asciiTheme="minorHAnsi" w:hAnsiTheme="minorHAnsi" w:cstheme="minorHAnsi"/>
                <w:sz w:val="22"/>
                <w:szCs w:val="22"/>
              </w:rPr>
            </w:r>
            <w:r w:rsidR="001355CD">
              <w:rPr>
                <w:rFonts w:asciiTheme="minorHAnsi" w:hAnsiTheme="minorHAnsi" w:cstheme="minorHAnsi"/>
                <w:sz w:val="22"/>
                <w:szCs w:val="22"/>
              </w:rPr>
              <w:fldChar w:fldCharType="separate"/>
            </w:r>
            <w:r w:rsidRPr="00416366">
              <w:rPr>
                <w:rFonts w:asciiTheme="minorHAnsi" w:hAnsiTheme="minorHAnsi" w:cstheme="minorHAnsi"/>
                <w:sz w:val="22"/>
                <w:szCs w:val="22"/>
              </w:rPr>
              <w:fldChar w:fldCharType="end"/>
            </w:r>
            <w:r>
              <w:rPr>
                <w:rFonts w:asciiTheme="minorHAnsi" w:hAnsiTheme="minorHAnsi" w:cstheme="minorHAnsi"/>
                <w:sz w:val="22"/>
                <w:szCs w:val="22"/>
              </w:rPr>
              <w:tab/>
            </w:r>
            <w:r w:rsidRPr="00416366">
              <w:rPr>
                <w:rFonts w:asciiTheme="minorHAnsi" w:hAnsiTheme="minorHAnsi" w:cstheme="minorHAnsi"/>
                <w:sz w:val="22"/>
                <w:szCs w:val="22"/>
              </w:rPr>
              <w:t>Middle income</w:t>
            </w:r>
          </w:p>
          <w:p w:rsidRPr="00416366" w:rsidR="00BF620C" w:rsidP="00260F11" w:rsidRDefault="00BF620C" w14:paraId="03895730" w14:textId="77777777">
            <w:pPr>
              <w:spacing w:line="240" w:lineRule="auto"/>
              <w:ind w:left="250"/>
              <w:rPr>
                <w:rFonts w:cstheme="minorHAnsi"/>
              </w:rPr>
            </w:pPr>
            <w:r w:rsidRPr="00416366">
              <w:rPr>
                <w:rFonts w:cstheme="minorHAnsi"/>
              </w:rPr>
              <w:fldChar w:fldCharType="begin">
                <w:ffData>
                  <w:name w:val="Check1"/>
                  <w:enabled/>
                  <w:calcOnExit w:val="0"/>
                  <w:checkBox>
                    <w:sizeAuto/>
                    <w:default w:val="0"/>
                  </w:checkBox>
                </w:ffData>
              </w:fldChar>
            </w:r>
            <w:r w:rsidRPr="00416366">
              <w:rPr>
                <w:rFonts w:cstheme="minorHAnsi"/>
              </w:rPr>
              <w:instrText xml:space="preserve"> FORMCHECKBOX </w:instrText>
            </w:r>
            <w:r w:rsidR="001355CD">
              <w:rPr>
                <w:rFonts w:cstheme="minorHAnsi"/>
              </w:rPr>
            </w:r>
            <w:r w:rsidR="001355CD">
              <w:rPr>
                <w:rFonts w:cstheme="minorHAnsi"/>
              </w:rPr>
              <w:fldChar w:fldCharType="separate"/>
            </w:r>
            <w:r w:rsidRPr="00416366">
              <w:rPr>
                <w:rFonts w:cstheme="minorHAnsi"/>
              </w:rPr>
              <w:fldChar w:fldCharType="end"/>
            </w:r>
            <w:r>
              <w:rPr>
                <w:rFonts w:cstheme="minorHAnsi"/>
              </w:rPr>
              <w:tab/>
            </w:r>
            <w:r w:rsidRPr="00416366">
              <w:rPr>
                <w:rFonts w:cstheme="minorHAnsi"/>
              </w:rPr>
              <w:t>Low income</w:t>
            </w:r>
          </w:p>
        </w:tc>
      </w:tr>
      <w:tr w:rsidRPr="00416366" w:rsidR="00BF620C" w:rsidTr="00BF620C" w14:paraId="4A42CB14" w14:textId="77777777">
        <w:trPr>
          <w:trHeight w:val="571"/>
          <w:jc w:val="center"/>
        </w:trPr>
        <w:tc>
          <w:tcPr>
            <w:tcW w:w="3111" w:type="pct"/>
          </w:tcPr>
          <w:p w:rsidRPr="00416366" w:rsidR="00BF620C" w:rsidP="00260F11" w:rsidRDefault="00BF620C" w14:paraId="7B4EFA4C" w14:textId="77777777">
            <w:pPr>
              <w:spacing w:line="240" w:lineRule="auto"/>
              <w:rPr>
                <w:rFonts w:cstheme="minorHAnsi"/>
                <w:b/>
                <w:color w:val="000000" w:themeColor="text1"/>
              </w:rPr>
            </w:pPr>
            <w:r>
              <w:rPr>
                <w:rFonts w:cstheme="minorHAnsi"/>
                <w:b/>
                <w:color w:val="000000" w:themeColor="text1"/>
              </w:rPr>
              <w:t>8</w:t>
            </w:r>
            <w:r w:rsidRPr="00416366">
              <w:rPr>
                <w:rFonts w:cstheme="minorHAnsi"/>
                <w:b/>
                <w:color w:val="000000" w:themeColor="text1"/>
              </w:rPr>
              <w:t>.     Other Notes:</w:t>
            </w:r>
          </w:p>
          <w:p w:rsidRPr="00416366" w:rsidR="00BF620C" w:rsidP="00260F11" w:rsidRDefault="00BF620C" w14:paraId="1FE523FB" w14:textId="77777777">
            <w:pPr>
              <w:spacing w:line="240" w:lineRule="auto"/>
              <w:rPr>
                <w:rFonts w:cstheme="minorHAnsi"/>
                <w:b/>
                <w:color w:val="000000" w:themeColor="text1"/>
              </w:rPr>
            </w:pPr>
          </w:p>
        </w:tc>
        <w:tc>
          <w:tcPr>
            <w:tcW w:w="1889" w:type="pct"/>
            <w:gridSpan w:val="2"/>
          </w:tcPr>
          <w:p w:rsidRPr="00416366" w:rsidR="00BF620C" w:rsidP="00260F11" w:rsidRDefault="00BF620C" w14:paraId="34A21D17" w14:textId="77777777">
            <w:pPr>
              <w:spacing w:line="240" w:lineRule="auto"/>
              <w:rPr>
                <w:rFonts w:cstheme="minorHAnsi"/>
              </w:rPr>
            </w:pPr>
          </w:p>
        </w:tc>
      </w:tr>
    </w:tbl>
    <w:p w:rsidR="00C87518" w:rsidP="00C87518" w:rsidRDefault="00C87518" w14:paraId="7F75A24B" w14:textId="77777777"/>
    <w:p w:rsidRPr="005C0E75" w:rsidR="007F0FE8" w:rsidP="007F0FE8" w:rsidRDefault="00DE155D" w14:paraId="5EE003E4" w14:textId="77777777">
      <w:pPr>
        <w:pStyle w:val="Heading3"/>
      </w:pPr>
      <w:r>
        <w:t>2.3.3</w:t>
      </w:r>
      <w:r w:rsidRPr="005C0E75" w:rsidR="007F0FE8">
        <w:tab/>
        <w:t xml:space="preserve">Drop </w:t>
      </w:r>
      <w:r w:rsidR="007F246D">
        <w:t>Point</w:t>
      </w:r>
      <w:r w:rsidR="008F247D">
        <w:t>s</w:t>
      </w:r>
    </w:p>
    <w:p w:rsidRPr="00C87518" w:rsidR="007F0FE8" w:rsidP="007F0FE8" w:rsidRDefault="007F0FE8" w14:paraId="53022A5A" w14:textId="66B9A03A">
      <w:pPr>
        <w:pStyle w:val="L1-FlLSp12"/>
        <w:rPr>
          <w:rFonts w:asciiTheme="minorHAnsi" w:hAnsiTheme="minorHAnsi"/>
          <w:b/>
          <w:szCs w:val="24"/>
        </w:rPr>
      </w:pPr>
      <w:r w:rsidRPr="00C87518">
        <w:rPr>
          <w:rFonts w:asciiTheme="minorHAnsi" w:hAnsiTheme="minorHAnsi"/>
          <w:szCs w:val="24"/>
        </w:rPr>
        <w:t xml:space="preserve">For the </w:t>
      </w:r>
      <w:r w:rsidR="001A5B68">
        <w:rPr>
          <w:rFonts w:asciiTheme="minorHAnsi" w:hAnsiTheme="minorHAnsi"/>
          <w:szCs w:val="24"/>
        </w:rPr>
        <w:t>NFS</w:t>
      </w:r>
      <w:r w:rsidRPr="00C87518">
        <w:rPr>
          <w:rFonts w:asciiTheme="minorHAnsi" w:hAnsiTheme="minorHAnsi"/>
          <w:szCs w:val="24"/>
        </w:rPr>
        <w:t xml:space="preserve">, you need to be aware of addresses that the Post Office refers to as </w:t>
      </w:r>
      <w:r w:rsidRPr="00C87518">
        <w:rPr>
          <w:rFonts w:asciiTheme="minorHAnsi" w:hAnsiTheme="minorHAnsi"/>
          <w:b/>
          <w:szCs w:val="24"/>
        </w:rPr>
        <w:t>drop points.</w:t>
      </w:r>
      <w:r w:rsidRPr="00C87518" w:rsidR="007F246D">
        <w:rPr>
          <w:rFonts w:asciiTheme="minorHAnsi" w:hAnsiTheme="minorHAnsi"/>
          <w:szCs w:val="24"/>
        </w:rPr>
        <w:t xml:space="preserve"> A drop point is the point where the mail gets delivered. </w:t>
      </w:r>
      <w:r w:rsidRPr="00C87518">
        <w:rPr>
          <w:rFonts w:asciiTheme="minorHAnsi" w:hAnsiTheme="minorHAnsi"/>
          <w:szCs w:val="24"/>
        </w:rPr>
        <w:t xml:space="preserve">Mail for all the units is dropped at one location by the postal worker and is then distributed to the individual units within the </w:t>
      </w:r>
      <w:r w:rsidRPr="00C87518" w:rsidR="00423041">
        <w:rPr>
          <w:rFonts w:asciiTheme="minorHAnsi" w:hAnsiTheme="minorHAnsi"/>
          <w:szCs w:val="24"/>
        </w:rPr>
        <w:t>building</w:t>
      </w:r>
      <w:r w:rsidRPr="00C87518" w:rsidR="0051360B">
        <w:rPr>
          <w:rFonts w:asciiTheme="minorHAnsi" w:hAnsiTheme="minorHAnsi"/>
          <w:szCs w:val="24"/>
        </w:rPr>
        <w:t>.</w:t>
      </w:r>
      <w:r w:rsidRPr="00C87518" w:rsidR="00423041">
        <w:rPr>
          <w:rFonts w:asciiTheme="minorHAnsi" w:hAnsiTheme="minorHAnsi"/>
          <w:szCs w:val="24"/>
        </w:rPr>
        <w:t xml:space="preserve"> Examples</w:t>
      </w:r>
      <w:r w:rsidRPr="00C87518" w:rsidR="007F246D">
        <w:rPr>
          <w:rFonts w:asciiTheme="minorHAnsi" w:hAnsiTheme="minorHAnsi"/>
          <w:szCs w:val="24"/>
        </w:rPr>
        <w:t xml:space="preserve"> of drop points include:  an apartment building with many </w:t>
      </w:r>
      <w:r w:rsidRPr="00C87518" w:rsidR="00423041">
        <w:rPr>
          <w:rFonts w:asciiTheme="minorHAnsi" w:hAnsiTheme="minorHAnsi"/>
          <w:szCs w:val="24"/>
        </w:rPr>
        <w:t>apartment</w:t>
      </w:r>
      <w:r w:rsidRPr="00C87518" w:rsidR="007F246D">
        <w:rPr>
          <w:rFonts w:asciiTheme="minorHAnsi" w:hAnsiTheme="minorHAnsi"/>
          <w:szCs w:val="24"/>
        </w:rPr>
        <w:t xml:space="preserve"> units, a single box shared by more than one family, fraternity houses and gated communities where mail for all homes is delivered to a gatehouse</w:t>
      </w:r>
      <w:r w:rsidRPr="00C87518" w:rsidR="0051360B">
        <w:rPr>
          <w:rFonts w:asciiTheme="minorHAnsi" w:hAnsiTheme="minorHAnsi"/>
          <w:szCs w:val="24"/>
        </w:rPr>
        <w:t>.</w:t>
      </w:r>
    </w:p>
    <w:p w:rsidRPr="00C87518" w:rsidR="007F0FE8" w:rsidP="007F0FE8" w:rsidRDefault="007F0FE8" w14:paraId="151FA773" w14:textId="77777777">
      <w:pPr>
        <w:pStyle w:val="L1-FlLSp12"/>
        <w:rPr>
          <w:rFonts w:asciiTheme="minorHAnsi" w:hAnsiTheme="minorHAnsi"/>
          <w:szCs w:val="24"/>
        </w:rPr>
      </w:pPr>
    </w:p>
    <w:p w:rsidRPr="00C87518" w:rsidR="007F0FE8" w:rsidP="007F0FE8" w:rsidRDefault="00BB6D5D" w14:paraId="7A6797B4" w14:textId="77777777">
      <w:pPr>
        <w:pStyle w:val="L1-FlLSp12"/>
        <w:rPr>
          <w:rFonts w:asciiTheme="minorHAnsi" w:hAnsiTheme="minorHAnsi"/>
          <w:szCs w:val="24"/>
        </w:rPr>
      </w:pPr>
      <w:r w:rsidRPr="00C87518">
        <w:rPr>
          <w:rFonts w:asciiTheme="minorHAnsi" w:hAnsiTheme="minorHAnsi"/>
          <w:szCs w:val="24"/>
        </w:rPr>
        <w:t xml:space="preserve">Within a drop point could be multiple </w:t>
      </w:r>
      <w:r w:rsidRPr="00C87518">
        <w:rPr>
          <w:rFonts w:asciiTheme="minorHAnsi" w:hAnsiTheme="minorHAnsi"/>
          <w:b/>
          <w:szCs w:val="24"/>
        </w:rPr>
        <w:t>drop units</w:t>
      </w:r>
      <w:r w:rsidRPr="00C87518">
        <w:rPr>
          <w:rFonts w:asciiTheme="minorHAnsi" w:hAnsiTheme="minorHAnsi"/>
          <w:szCs w:val="24"/>
        </w:rPr>
        <w:t xml:space="preserve">. Drop point refers to the building and drop unit to the units within the </w:t>
      </w:r>
      <w:r w:rsidRPr="00C87518" w:rsidR="00423041">
        <w:rPr>
          <w:rFonts w:asciiTheme="minorHAnsi" w:hAnsiTheme="minorHAnsi"/>
          <w:szCs w:val="24"/>
        </w:rPr>
        <w:t>building. The</w:t>
      </w:r>
      <w:r w:rsidRPr="00C87518" w:rsidR="007F0FE8">
        <w:rPr>
          <w:rFonts w:asciiTheme="minorHAnsi" w:hAnsiTheme="minorHAnsi"/>
          <w:szCs w:val="24"/>
        </w:rPr>
        <w:t xml:space="preserve"> individual </w:t>
      </w:r>
      <w:r w:rsidRPr="00C87518">
        <w:rPr>
          <w:rFonts w:asciiTheme="minorHAnsi" w:hAnsiTheme="minorHAnsi"/>
          <w:szCs w:val="24"/>
        </w:rPr>
        <w:t>dwelling units within a drop point address</w:t>
      </w:r>
      <w:r w:rsidRPr="00C87518" w:rsidR="007F0FE8">
        <w:rPr>
          <w:rFonts w:asciiTheme="minorHAnsi" w:hAnsiTheme="minorHAnsi"/>
          <w:szCs w:val="24"/>
        </w:rPr>
        <w:t xml:space="preserve"> are called drop units. There can be as few as two to as many as 100 or more drop units in a building. Drop units do not each have a unique mailing address because mail is not delivered directly to the unit. However, the front doors or mailboxes of drop units in some buildings may be labeled in some fashion to assist with mail distribution by the building staff.</w:t>
      </w:r>
    </w:p>
    <w:p w:rsidRPr="00C87518" w:rsidR="007F0FE8" w:rsidP="007F0FE8" w:rsidRDefault="007F0FE8" w14:paraId="7333C5AE" w14:textId="77777777">
      <w:pPr>
        <w:pStyle w:val="L1-FlLSp12"/>
        <w:rPr>
          <w:rFonts w:asciiTheme="minorHAnsi" w:hAnsiTheme="minorHAnsi"/>
          <w:szCs w:val="24"/>
        </w:rPr>
      </w:pPr>
    </w:p>
    <w:p w:rsidRPr="00C87518" w:rsidR="007F0FE8" w:rsidP="007F0FE8" w:rsidRDefault="007F0FE8" w14:paraId="243396A1" w14:textId="77777777">
      <w:pPr>
        <w:pStyle w:val="L1-FlLSp12"/>
        <w:rPr>
          <w:rFonts w:asciiTheme="minorHAnsi" w:hAnsiTheme="minorHAnsi"/>
        </w:rPr>
      </w:pPr>
      <w:r w:rsidRPr="00C87518">
        <w:rPr>
          <w:rFonts w:asciiTheme="minorHAnsi" w:hAnsiTheme="minorHAnsi"/>
          <w:szCs w:val="24"/>
        </w:rPr>
        <w:t>In order to maintain the integrity of the sample design, when a drop point “base” address is known</w:t>
      </w:r>
      <w:r w:rsidRPr="00C87518" w:rsidR="00BB6D5D">
        <w:rPr>
          <w:rFonts w:asciiTheme="minorHAnsi" w:hAnsiTheme="minorHAnsi"/>
          <w:szCs w:val="24"/>
        </w:rPr>
        <w:t xml:space="preserve"> (without a specific unit number associated)</w:t>
      </w:r>
      <w:r w:rsidRPr="00C87518">
        <w:rPr>
          <w:rFonts w:asciiTheme="minorHAnsi" w:hAnsiTheme="minorHAnsi"/>
          <w:szCs w:val="24"/>
        </w:rPr>
        <w:t xml:space="preserve">, you will have to follow a special procedure in order to add each </w:t>
      </w:r>
      <w:r w:rsidRPr="00C87518" w:rsidR="00BB6D5D">
        <w:rPr>
          <w:rFonts w:asciiTheme="minorHAnsi" w:hAnsiTheme="minorHAnsi"/>
          <w:szCs w:val="24"/>
        </w:rPr>
        <w:t>dwelling unit</w:t>
      </w:r>
      <w:r w:rsidRPr="00C87518">
        <w:rPr>
          <w:rFonts w:asciiTheme="minorHAnsi" w:hAnsiTheme="minorHAnsi"/>
          <w:szCs w:val="24"/>
        </w:rPr>
        <w:t xml:space="preserve"> that you find at the drop point address so that each unit can be given a chance of selection to participate in the study.</w:t>
      </w:r>
      <w:r w:rsidRPr="00C87518" w:rsidR="008F247D">
        <w:rPr>
          <w:rFonts w:asciiTheme="minorHAnsi" w:hAnsiTheme="minorHAnsi"/>
          <w:szCs w:val="24"/>
        </w:rPr>
        <w:t xml:space="preserve"> There will be very few of these addresses in our sample. </w:t>
      </w:r>
    </w:p>
    <w:p w:rsidR="007F0FE8" w:rsidP="002B4FD8" w:rsidRDefault="007F0FE8" w14:paraId="6A26600C" w14:textId="77777777">
      <w:pPr>
        <w:pStyle w:val="L1-FlLSp12"/>
      </w:pPr>
    </w:p>
    <w:p w:rsidR="007F0FE8" w:rsidP="007F0FE8" w:rsidRDefault="007F0FE8" w14:paraId="7515C3B8" w14:textId="77777777">
      <w:pPr>
        <w:spacing w:line="240" w:lineRule="auto"/>
      </w:pPr>
    </w:p>
    <w:p w:rsidR="008F247D" w:rsidP="007D4285" w:rsidRDefault="008F247D" w14:paraId="5F025D15" w14:textId="77777777">
      <w:pPr>
        <w:pStyle w:val="Heading3"/>
      </w:pPr>
      <w:r>
        <w:t>2.3.</w:t>
      </w:r>
      <w:r w:rsidR="00DE155D">
        <w:t>4</w:t>
      </w:r>
      <w:r>
        <w:tab/>
      </w:r>
      <w:r w:rsidRPr="000E16FE">
        <w:t>Not Available after Multiple Contacts</w:t>
      </w:r>
    </w:p>
    <w:p w:rsidRPr="00C87518" w:rsidR="008F247D" w:rsidP="008F247D" w:rsidRDefault="008F247D" w14:paraId="78B9D68D" w14:textId="77777777">
      <w:pPr>
        <w:pStyle w:val="L1-FlLSp12"/>
        <w:rPr>
          <w:rFonts w:asciiTheme="minorHAnsi" w:hAnsiTheme="minorHAnsi"/>
        </w:rPr>
      </w:pPr>
      <w:r w:rsidRPr="00C87518">
        <w:rPr>
          <w:rFonts w:asciiTheme="minorHAnsi" w:hAnsiTheme="minorHAnsi"/>
        </w:rPr>
        <w:t>Some cases may require several contact attempts before you can complete the screener. If you have difficulty finding someone at home, but you know for sure that someone does live at the address, take the following steps:</w:t>
      </w:r>
    </w:p>
    <w:p w:rsidRPr="008F6E76" w:rsidR="008F247D" w:rsidP="008F247D" w:rsidRDefault="008F247D" w14:paraId="0C68DCF5" w14:textId="77777777">
      <w:pPr>
        <w:pStyle w:val="L1-FlLSp12"/>
      </w:pPr>
    </w:p>
    <w:p w:rsidRPr="00C87518" w:rsidR="008F247D" w:rsidP="008F247D" w:rsidRDefault="008F247D" w14:paraId="2DF14EB0" w14:textId="77777777">
      <w:pPr>
        <w:pStyle w:val="N1-1stBullet"/>
        <w:rPr>
          <w:rFonts w:asciiTheme="minorHAnsi" w:hAnsiTheme="minorHAnsi"/>
        </w:rPr>
      </w:pPr>
      <w:r w:rsidRPr="00C87518">
        <w:rPr>
          <w:rFonts w:asciiTheme="minorHAnsi" w:hAnsiTheme="minorHAnsi"/>
        </w:rPr>
        <w:t>Attempt contacts at different times of the day (morning, afternoon, or evening</w:t>
      </w:r>
      <w:proofErr w:type="gramStart"/>
      <w:r w:rsidRPr="00C87518">
        <w:rPr>
          <w:rFonts w:asciiTheme="minorHAnsi" w:hAnsiTheme="minorHAnsi"/>
        </w:rPr>
        <w:t>);</w:t>
      </w:r>
      <w:proofErr w:type="gramEnd"/>
    </w:p>
    <w:p w:rsidRPr="00C87518" w:rsidR="008F247D" w:rsidP="008F247D" w:rsidRDefault="008F247D" w14:paraId="1D648BCF" w14:textId="77777777">
      <w:pPr>
        <w:pStyle w:val="N1-1stBullet"/>
        <w:rPr>
          <w:rFonts w:asciiTheme="minorHAnsi" w:hAnsiTheme="minorHAnsi"/>
        </w:rPr>
      </w:pPr>
      <w:r w:rsidRPr="00C87518">
        <w:rPr>
          <w:rFonts w:asciiTheme="minorHAnsi" w:hAnsiTheme="minorHAnsi"/>
        </w:rPr>
        <w:t xml:space="preserve">Attempt contacts on different days of the </w:t>
      </w:r>
      <w:proofErr w:type="gramStart"/>
      <w:r w:rsidRPr="00C87518">
        <w:rPr>
          <w:rFonts w:asciiTheme="minorHAnsi" w:hAnsiTheme="minorHAnsi"/>
        </w:rPr>
        <w:t>week;</w:t>
      </w:r>
      <w:proofErr w:type="gramEnd"/>
    </w:p>
    <w:p w:rsidRPr="00C87518" w:rsidR="008F247D" w:rsidP="008F247D" w:rsidRDefault="008F247D" w14:paraId="35543DD2" w14:textId="77777777">
      <w:pPr>
        <w:pStyle w:val="N1-1stBullet"/>
        <w:rPr>
          <w:rFonts w:asciiTheme="minorHAnsi" w:hAnsiTheme="minorHAnsi"/>
        </w:rPr>
      </w:pPr>
      <w:r w:rsidRPr="00C87518">
        <w:rPr>
          <w:rFonts w:asciiTheme="minorHAnsi" w:hAnsiTheme="minorHAnsi"/>
        </w:rPr>
        <w:t>Attempt contacts on weekends (Saturday and Sunday); and</w:t>
      </w:r>
    </w:p>
    <w:p w:rsidRPr="00C87518" w:rsidR="008F247D" w:rsidP="008F247D" w:rsidRDefault="008F247D" w14:paraId="7BD46EE9" w14:textId="77777777">
      <w:pPr>
        <w:pStyle w:val="N1-1stBullet"/>
        <w:rPr>
          <w:rFonts w:asciiTheme="minorHAnsi" w:hAnsiTheme="minorHAnsi"/>
        </w:rPr>
      </w:pPr>
      <w:r w:rsidRPr="00C87518">
        <w:rPr>
          <w:rFonts w:asciiTheme="minorHAnsi" w:hAnsiTheme="minorHAnsi"/>
        </w:rPr>
        <w:t>Talk with neighbors about the best times to reach a household member without divulging much about the study.</w:t>
      </w:r>
    </w:p>
    <w:p w:rsidRPr="00C87518" w:rsidR="008F247D" w:rsidP="008F247D" w:rsidRDefault="008F247D" w14:paraId="1FAFE7BE" w14:textId="77777777">
      <w:pPr>
        <w:pStyle w:val="L1-FlLSp12"/>
        <w:rPr>
          <w:rFonts w:asciiTheme="minorHAnsi" w:hAnsiTheme="minorHAnsi"/>
        </w:rPr>
      </w:pPr>
      <w:r w:rsidRPr="00C87518">
        <w:rPr>
          <w:rFonts w:asciiTheme="minorHAnsi" w:hAnsiTheme="minorHAnsi"/>
        </w:rPr>
        <w:t xml:space="preserve">You may have to alter your routine interviewing schedule </w:t>
      </w:r>
      <w:proofErr w:type="gramStart"/>
      <w:r w:rsidRPr="00C87518">
        <w:rPr>
          <w:rFonts w:asciiTheme="minorHAnsi" w:hAnsiTheme="minorHAnsi"/>
        </w:rPr>
        <w:t>in order to</w:t>
      </w:r>
      <w:proofErr w:type="gramEnd"/>
      <w:r w:rsidRPr="00C87518">
        <w:rPr>
          <w:rFonts w:asciiTheme="minorHAnsi" w:hAnsiTheme="minorHAnsi"/>
        </w:rPr>
        <w:t xml:space="preserve"> contact respondents who are frequently not at home. If you have not been successful in making an appointment after three contact attempts, discuss the case, and all problem cases, with your supervisor to develop a strategy. Be observant about the household’s property. Is the lawn or garden kept? Are newspapers, mail or local flyers piled up? Is there a car in the driveway? Signs there is a pet inside? Please note any information you observe in your Electronic Record of Contacts (EROCs), which are explained further below in Section 2.6. EROCS tell the story of what you saw. Be thorough and explain what you observe so you and your Supervisor can make decisions about how to work the case.</w:t>
      </w:r>
    </w:p>
    <w:p w:rsidR="00404B37" w:rsidP="008F247D" w:rsidRDefault="00404B37" w14:paraId="3A5A2AAE" w14:textId="77777777">
      <w:pPr>
        <w:pStyle w:val="L1-FlLSp12"/>
      </w:pPr>
    </w:p>
    <w:p w:rsidR="00B92EF6" w:rsidP="00F534B8" w:rsidRDefault="00200AA3" w14:paraId="30243A11" w14:textId="77777777">
      <w:pPr>
        <w:pStyle w:val="Heading2"/>
      </w:pPr>
      <w:r>
        <w:t>2.4</w:t>
      </w:r>
      <w:r w:rsidR="00F534B8">
        <w:tab/>
      </w:r>
      <w:r w:rsidRPr="00EB1035" w:rsidR="00B92EF6">
        <w:t>Field Interviewer</w:t>
      </w:r>
      <w:r w:rsidR="00B92EF6">
        <w:t xml:space="preserve"> </w:t>
      </w:r>
      <w:r>
        <w:t>Contact Materials</w:t>
      </w:r>
    </w:p>
    <w:p w:rsidRPr="00C87518" w:rsidR="00F534B8" w:rsidP="00F534B8" w:rsidRDefault="00C02AD7" w14:paraId="78D46461" w14:textId="77777777">
      <w:pPr>
        <w:pStyle w:val="L1-FlLSp12"/>
        <w:rPr>
          <w:rFonts w:asciiTheme="minorHAnsi" w:hAnsiTheme="minorHAnsi"/>
        </w:rPr>
      </w:pPr>
      <w:r w:rsidRPr="00C87518">
        <w:rPr>
          <w:rFonts w:asciiTheme="minorHAnsi" w:hAnsiTheme="minorHAnsi"/>
        </w:rPr>
        <w:t>W</w:t>
      </w:r>
      <w:r w:rsidRPr="00C87518" w:rsidR="00F534B8">
        <w:rPr>
          <w:rFonts w:asciiTheme="minorHAnsi" w:hAnsiTheme="minorHAnsi"/>
        </w:rPr>
        <w:t>e ha</w:t>
      </w:r>
      <w:r w:rsidRPr="00C87518" w:rsidR="00CF577C">
        <w:rPr>
          <w:rFonts w:asciiTheme="minorHAnsi" w:hAnsiTheme="minorHAnsi"/>
        </w:rPr>
        <w:t>v</w:t>
      </w:r>
      <w:r w:rsidRPr="00C87518" w:rsidR="00F534B8">
        <w:rPr>
          <w:rFonts w:asciiTheme="minorHAnsi" w:hAnsiTheme="minorHAnsi"/>
        </w:rPr>
        <w:t xml:space="preserve">e developed </w:t>
      </w:r>
      <w:proofErr w:type="gramStart"/>
      <w:r w:rsidRPr="00C87518" w:rsidR="00F534B8">
        <w:rPr>
          <w:rFonts w:asciiTheme="minorHAnsi" w:hAnsiTheme="minorHAnsi"/>
        </w:rPr>
        <w:t>a number of</w:t>
      </w:r>
      <w:proofErr w:type="gramEnd"/>
      <w:r w:rsidRPr="00C87518" w:rsidR="00F534B8">
        <w:rPr>
          <w:rFonts w:asciiTheme="minorHAnsi" w:hAnsiTheme="minorHAnsi"/>
        </w:rPr>
        <w:t xml:space="preserve"> field interviewer materials that will assist you </w:t>
      </w:r>
      <w:r w:rsidRPr="00C87518" w:rsidR="00CF577C">
        <w:rPr>
          <w:rFonts w:asciiTheme="minorHAnsi" w:hAnsiTheme="minorHAnsi"/>
        </w:rPr>
        <w:t>in contacting respondents</w:t>
      </w:r>
      <w:r w:rsidRPr="00C87518" w:rsidR="00F534B8">
        <w:rPr>
          <w:rFonts w:asciiTheme="minorHAnsi" w:hAnsiTheme="minorHAnsi"/>
        </w:rPr>
        <w:t>.</w:t>
      </w:r>
      <w:r w:rsidRPr="00C87518">
        <w:rPr>
          <w:rFonts w:asciiTheme="minorHAnsi" w:hAnsiTheme="minorHAnsi"/>
        </w:rPr>
        <w:t xml:space="preserve"> Familiarize yourself with each of them so that you use them when appropriate.</w:t>
      </w:r>
    </w:p>
    <w:p w:rsidR="00F534B8" w:rsidP="00F534B8" w:rsidRDefault="00F534B8" w14:paraId="37F8E171" w14:textId="5A2EA1A0">
      <w:pPr>
        <w:pStyle w:val="L1-FlLSp12"/>
      </w:pPr>
    </w:p>
    <w:p w:rsidRPr="00F534B8" w:rsidR="005C243D" w:rsidP="00F534B8" w:rsidRDefault="005C243D" w14:paraId="61ED7BD9" w14:textId="77777777">
      <w:pPr>
        <w:pStyle w:val="L1-FlLSp12"/>
      </w:pPr>
    </w:p>
    <w:p w:rsidR="00B92EF6" w:rsidP="00F534B8" w:rsidRDefault="00280895" w14:paraId="6EB51ED4" w14:textId="6491FB56">
      <w:pPr>
        <w:pStyle w:val="Heading3"/>
      </w:pPr>
      <w:r>
        <w:t>2.4</w:t>
      </w:r>
      <w:r w:rsidR="00022F08">
        <w:t>.1</w:t>
      </w:r>
      <w:r w:rsidR="009B3809">
        <w:tab/>
      </w:r>
      <w:r w:rsidR="00B92EF6">
        <w:t>Study FAQs</w:t>
      </w:r>
    </w:p>
    <w:p w:rsidRPr="00C87518" w:rsidR="00E23682" w:rsidP="00E23682" w:rsidRDefault="00E23682" w14:paraId="356C938B" w14:textId="77777777">
      <w:pPr>
        <w:pStyle w:val="L1-FlLSp12"/>
        <w:rPr>
          <w:rFonts w:asciiTheme="minorHAnsi" w:hAnsiTheme="minorHAnsi"/>
          <w:szCs w:val="24"/>
        </w:rPr>
      </w:pPr>
      <w:r w:rsidRPr="00C87518">
        <w:rPr>
          <w:rFonts w:asciiTheme="minorHAnsi" w:hAnsiTheme="minorHAnsi"/>
          <w:szCs w:val="24"/>
        </w:rPr>
        <w:t xml:space="preserve">When you are successful in reaching an adult in a household, your task is to introduce yourself and the study and to gain their cooperation in </w:t>
      </w:r>
      <w:r w:rsidRPr="00C87518" w:rsidR="00B51034">
        <w:rPr>
          <w:rFonts w:asciiTheme="minorHAnsi" w:hAnsiTheme="minorHAnsi"/>
          <w:szCs w:val="24"/>
        </w:rPr>
        <w:t xml:space="preserve">completing </w:t>
      </w:r>
      <w:r w:rsidRPr="00C87518">
        <w:rPr>
          <w:rFonts w:asciiTheme="minorHAnsi" w:hAnsiTheme="minorHAnsi"/>
          <w:szCs w:val="24"/>
        </w:rPr>
        <w:t>the screen</w:t>
      </w:r>
      <w:r w:rsidRPr="00C87518" w:rsidR="00104021">
        <w:rPr>
          <w:rFonts w:asciiTheme="minorHAnsi" w:hAnsiTheme="minorHAnsi"/>
          <w:szCs w:val="24"/>
        </w:rPr>
        <w:t>er</w:t>
      </w:r>
      <w:r w:rsidRPr="00C87518">
        <w:rPr>
          <w:rFonts w:asciiTheme="minorHAnsi" w:hAnsiTheme="minorHAnsi"/>
          <w:szCs w:val="24"/>
        </w:rPr>
        <w:t xml:space="preserve">. In many cases, the introduction is all that you will need, although there will be times when the respondent may have questions before agreeing to complete the </w:t>
      </w:r>
      <w:r w:rsidRPr="00C87518" w:rsidR="00104021">
        <w:rPr>
          <w:rFonts w:asciiTheme="minorHAnsi" w:hAnsiTheme="minorHAnsi"/>
          <w:szCs w:val="24"/>
        </w:rPr>
        <w:t>screener</w:t>
      </w:r>
      <w:r w:rsidRPr="00C87518">
        <w:rPr>
          <w:rFonts w:asciiTheme="minorHAnsi" w:hAnsiTheme="minorHAnsi"/>
          <w:szCs w:val="24"/>
        </w:rPr>
        <w:t>. Think of it this way-- respondents’ questions indicate they are interested and concerned. Try to view questions as opportunities, not obstacles</w:t>
      </w:r>
      <w:r w:rsidRPr="00C87518" w:rsidR="00104021">
        <w:rPr>
          <w:rFonts w:asciiTheme="minorHAnsi" w:hAnsiTheme="minorHAnsi"/>
          <w:szCs w:val="24"/>
        </w:rPr>
        <w:t>,</w:t>
      </w:r>
      <w:r w:rsidRPr="00C87518" w:rsidR="004F24DD">
        <w:rPr>
          <w:rFonts w:asciiTheme="minorHAnsi" w:hAnsiTheme="minorHAnsi"/>
          <w:szCs w:val="24"/>
        </w:rPr>
        <w:t xml:space="preserve"> and listen for the ‘intent’ of the question</w:t>
      </w:r>
      <w:r w:rsidRPr="00C87518">
        <w:rPr>
          <w:rFonts w:asciiTheme="minorHAnsi" w:hAnsiTheme="minorHAnsi"/>
          <w:szCs w:val="24"/>
        </w:rPr>
        <w:t>. Some tips to keep in mind are as follows:</w:t>
      </w:r>
    </w:p>
    <w:p w:rsidRPr="00C87518" w:rsidR="00E23682" w:rsidP="00E23682" w:rsidRDefault="00E23682" w14:paraId="2164FDF6" w14:textId="77777777">
      <w:pPr>
        <w:pStyle w:val="L1-FlLSp12"/>
        <w:rPr>
          <w:rFonts w:asciiTheme="minorHAnsi" w:hAnsiTheme="minorHAnsi"/>
          <w:szCs w:val="24"/>
        </w:rPr>
      </w:pPr>
    </w:p>
    <w:p w:rsidRPr="00C87518" w:rsidR="00E23682" w:rsidP="00E23682" w:rsidRDefault="00E23682" w14:paraId="3A6F7E44" w14:textId="77777777">
      <w:pPr>
        <w:pStyle w:val="L1-FlLSp12"/>
        <w:numPr>
          <w:ilvl w:val="0"/>
          <w:numId w:val="21"/>
        </w:numPr>
        <w:rPr>
          <w:rFonts w:asciiTheme="minorHAnsi" w:hAnsiTheme="minorHAnsi"/>
          <w:szCs w:val="24"/>
        </w:rPr>
      </w:pPr>
      <w:r w:rsidRPr="00C87518">
        <w:rPr>
          <w:rFonts w:asciiTheme="minorHAnsi" w:hAnsiTheme="minorHAnsi"/>
          <w:szCs w:val="24"/>
        </w:rPr>
        <w:t>Listen to the respondent’s questions and answer by providing only the information needed to remove the respondent’s doubts about you or the survey.</w:t>
      </w:r>
    </w:p>
    <w:p w:rsidRPr="00C87518" w:rsidR="00E23682" w:rsidP="00E23682" w:rsidRDefault="00E23682" w14:paraId="624BBD82" w14:textId="77777777">
      <w:pPr>
        <w:pStyle w:val="L1-FlLSp12"/>
        <w:numPr>
          <w:ilvl w:val="0"/>
          <w:numId w:val="21"/>
        </w:numPr>
        <w:rPr>
          <w:rFonts w:asciiTheme="minorHAnsi" w:hAnsiTheme="minorHAnsi"/>
          <w:szCs w:val="24"/>
        </w:rPr>
      </w:pPr>
      <w:r w:rsidRPr="00C87518">
        <w:rPr>
          <w:rFonts w:asciiTheme="minorHAnsi" w:hAnsiTheme="minorHAnsi"/>
          <w:szCs w:val="24"/>
        </w:rPr>
        <w:t>Keep your answers brief and to the point. Do not volunteer extra information or unnecessarily lengthy explanations.</w:t>
      </w:r>
    </w:p>
    <w:p w:rsidRPr="00C87518" w:rsidR="00E23682" w:rsidP="00E23682" w:rsidRDefault="00E23682" w14:paraId="0EB21705" w14:textId="77777777">
      <w:pPr>
        <w:pStyle w:val="L1-FlLSp12"/>
        <w:numPr>
          <w:ilvl w:val="0"/>
          <w:numId w:val="21"/>
        </w:numPr>
        <w:rPr>
          <w:rFonts w:asciiTheme="minorHAnsi" w:hAnsiTheme="minorHAnsi"/>
          <w:szCs w:val="24"/>
        </w:rPr>
      </w:pPr>
      <w:r w:rsidRPr="00C87518">
        <w:rPr>
          <w:rFonts w:asciiTheme="minorHAnsi" w:hAnsiTheme="minorHAnsi"/>
          <w:szCs w:val="24"/>
        </w:rPr>
        <w:t>Be thoroughly familiar with the purpose and general operations of the survey.</w:t>
      </w:r>
    </w:p>
    <w:p w:rsidRPr="00C87518" w:rsidR="00E23682" w:rsidP="00E23682" w:rsidRDefault="00E23682" w14:paraId="6129D8C8" w14:textId="77777777">
      <w:pPr>
        <w:pStyle w:val="L1-FlLSp12"/>
        <w:numPr>
          <w:ilvl w:val="0"/>
          <w:numId w:val="21"/>
        </w:numPr>
        <w:rPr>
          <w:rFonts w:asciiTheme="minorHAnsi" w:hAnsiTheme="minorHAnsi"/>
          <w:szCs w:val="24"/>
        </w:rPr>
      </w:pPr>
      <w:r w:rsidRPr="00C87518">
        <w:rPr>
          <w:rFonts w:asciiTheme="minorHAnsi" w:hAnsiTheme="minorHAnsi"/>
          <w:szCs w:val="24"/>
        </w:rPr>
        <w:t xml:space="preserve">Be familiar with the introductory letter and the study </w:t>
      </w:r>
      <w:r w:rsidRPr="00C87518" w:rsidR="004F24DD">
        <w:rPr>
          <w:rFonts w:asciiTheme="minorHAnsi" w:hAnsiTheme="minorHAnsi"/>
          <w:szCs w:val="24"/>
        </w:rPr>
        <w:t xml:space="preserve">information sheet </w:t>
      </w:r>
      <w:r w:rsidRPr="00C87518">
        <w:rPr>
          <w:rFonts w:asciiTheme="minorHAnsi" w:hAnsiTheme="minorHAnsi"/>
          <w:szCs w:val="24"/>
        </w:rPr>
        <w:t>so that you can point out the written answers as you respond to questions.</w:t>
      </w:r>
    </w:p>
    <w:p w:rsidRPr="00C87518" w:rsidR="00E23682" w:rsidP="00E23682" w:rsidRDefault="00E23682" w14:paraId="1D6E52D1" w14:textId="77777777">
      <w:pPr>
        <w:pStyle w:val="L1-FlLSp12"/>
        <w:rPr>
          <w:rFonts w:asciiTheme="minorHAnsi" w:hAnsiTheme="minorHAnsi"/>
          <w:szCs w:val="24"/>
        </w:rPr>
      </w:pPr>
    </w:p>
    <w:p w:rsidR="00E23682" w:rsidP="00E23682" w:rsidRDefault="00E23682" w14:paraId="2C6BCD74" w14:textId="0E4865CB">
      <w:pPr>
        <w:pStyle w:val="L1-FlLSp12"/>
      </w:pPr>
      <w:r w:rsidRPr="00C87518">
        <w:rPr>
          <w:rFonts w:asciiTheme="minorHAnsi" w:hAnsiTheme="minorHAnsi"/>
          <w:szCs w:val="24"/>
        </w:rPr>
        <w:t xml:space="preserve">A list of Frequently Asked Questions (FAQs) and suggested answers is presented </w:t>
      </w:r>
      <w:r w:rsidRPr="00C87518" w:rsidR="007D4285">
        <w:rPr>
          <w:rFonts w:asciiTheme="minorHAnsi" w:hAnsiTheme="minorHAnsi"/>
          <w:szCs w:val="24"/>
        </w:rPr>
        <w:t xml:space="preserve">in </w:t>
      </w:r>
      <w:r w:rsidRPr="00A44C2E" w:rsidR="00A44C2E">
        <w:rPr>
          <w:rFonts w:asciiTheme="minorHAnsi" w:hAnsiTheme="minorHAnsi"/>
          <w:szCs w:val="24"/>
        </w:rPr>
        <w:t>Appendix A</w:t>
      </w:r>
      <w:r w:rsidRPr="00A44C2E">
        <w:rPr>
          <w:rFonts w:asciiTheme="minorHAnsi" w:hAnsiTheme="minorHAnsi"/>
          <w:szCs w:val="24"/>
        </w:rPr>
        <w:t>.</w:t>
      </w:r>
      <w:r w:rsidRPr="00C87518">
        <w:rPr>
          <w:rFonts w:asciiTheme="minorHAnsi" w:hAnsiTheme="minorHAnsi"/>
          <w:szCs w:val="24"/>
        </w:rPr>
        <w:t xml:space="preserve"> Review them thoroughly so that you can answer these common questions in your own words.</w:t>
      </w:r>
      <w:r w:rsidRPr="00C87518" w:rsidR="00332FDB">
        <w:rPr>
          <w:rFonts w:asciiTheme="minorHAnsi" w:hAnsiTheme="minorHAnsi"/>
          <w:szCs w:val="24"/>
        </w:rPr>
        <w:t xml:space="preserve"> </w:t>
      </w:r>
      <w:r w:rsidRPr="00C87518" w:rsidR="00B5416B">
        <w:rPr>
          <w:rFonts w:asciiTheme="minorHAnsi" w:hAnsiTheme="minorHAnsi"/>
          <w:szCs w:val="24"/>
        </w:rPr>
        <w:t xml:space="preserve">These are also available for study participants to review on the </w:t>
      </w:r>
      <w:r w:rsidR="001A5B68">
        <w:rPr>
          <w:rFonts w:asciiTheme="minorHAnsi" w:hAnsiTheme="minorHAnsi"/>
          <w:szCs w:val="24"/>
        </w:rPr>
        <w:t>NFS</w:t>
      </w:r>
      <w:r w:rsidRPr="00C87518" w:rsidR="00B5416B">
        <w:rPr>
          <w:rFonts w:asciiTheme="minorHAnsi" w:hAnsiTheme="minorHAnsi"/>
        </w:rPr>
        <w:t xml:space="preserve"> website under the Help tab.</w:t>
      </w:r>
      <w:r w:rsidR="00332FDB">
        <w:t xml:space="preserve"> </w:t>
      </w:r>
    </w:p>
    <w:p w:rsidRPr="003253AC" w:rsidR="009971C2" w:rsidP="003253AC" w:rsidRDefault="009971C2" w14:paraId="3EB5B774" w14:textId="77777777">
      <w:pPr>
        <w:pStyle w:val="L1-FlLSp12"/>
      </w:pPr>
    </w:p>
    <w:p w:rsidRPr="00F534B8" w:rsidR="009B3809" w:rsidP="00CD25BA" w:rsidRDefault="00280895" w14:paraId="5C4BAE96" w14:textId="1A7BD413">
      <w:pPr>
        <w:pStyle w:val="Heading3"/>
      </w:pPr>
      <w:r>
        <w:t>2.4.</w:t>
      </w:r>
      <w:r w:rsidR="00022F08">
        <w:t>2</w:t>
      </w:r>
      <w:r w:rsidR="009B3809">
        <w:tab/>
      </w:r>
      <w:r w:rsidR="007F0FE8">
        <w:t xml:space="preserve">Field </w:t>
      </w:r>
      <w:r w:rsidR="00826442">
        <w:t xml:space="preserve">Interviewer </w:t>
      </w:r>
      <w:r>
        <w:t>Script</w:t>
      </w:r>
      <w:r w:rsidR="00625630">
        <w:t>s</w:t>
      </w:r>
    </w:p>
    <w:p w:rsidR="00625630" w:rsidP="00625630" w:rsidRDefault="00625630" w14:paraId="5E759B57" w14:textId="77777777">
      <w:pPr>
        <w:pStyle w:val="Heading4"/>
      </w:pPr>
      <w:r>
        <w:t>Initial Visit Script</w:t>
      </w:r>
      <w:r w:rsidR="00C66E20">
        <w:t>s</w:t>
      </w:r>
    </w:p>
    <w:p w:rsidRPr="00C87518" w:rsidR="009B3809" w:rsidP="009B3809" w:rsidRDefault="009B3809" w14:paraId="60D53331" w14:textId="77777777">
      <w:pPr>
        <w:pStyle w:val="L1-FlLSp12"/>
        <w:rPr>
          <w:rFonts w:asciiTheme="minorHAnsi" w:hAnsiTheme="minorHAnsi"/>
        </w:rPr>
      </w:pPr>
      <w:r w:rsidRPr="00C87518">
        <w:rPr>
          <w:rFonts w:asciiTheme="minorHAnsi" w:hAnsiTheme="minorHAnsi"/>
        </w:rPr>
        <w:t xml:space="preserve">Your relationship with the household is a special association that begins with the initial introduction. How you present yourself in the first few minutes of contact with your household respondent is critical. You have a very brief </w:t>
      </w:r>
      <w:proofErr w:type="gramStart"/>
      <w:r w:rsidRPr="00C87518">
        <w:rPr>
          <w:rFonts w:asciiTheme="minorHAnsi" w:hAnsiTheme="minorHAnsi"/>
        </w:rPr>
        <w:t>period of time</w:t>
      </w:r>
      <w:proofErr w:type="gramEnd"/>
      <w:r w:rsidRPr="00C87518">
        <w:rPr>
          <w:rFonts w:asciiTheme="minorHAnsi" w:hAnsiTheme="minorHAnsi"/>
        </w:rPr>
        <w:t xml:space="preserve"> to introduce yourself and state the purpose of your visit. Therefore, it is important to be prepared and effectively use those first few moments to gain </w:t>
      </w:r>
      <w:r w:rsidRPr="00C87518" w:rsidR="006F57A0">
        <w:rPr>
          <w:rFonts w:asciiTheme="minorHAnsi" w:hAnsiTheme="minorHAnsi"/>
        </w:rPr>
        <w:t xml:space="preserve">the respondent’s </w:t>
      </w:r>
      <w:r w:rsidRPr="00C87518">
        <w:rPr>
          <w:rFonts w:asciiTheme="minorHAnsi" w:hAnsiTheme="minorHAnsi"/>
        </w:rPr>
        <w:t xml:space="preserve">cooperation. </w:t>
      </w:r>
    </w:p>
    <w:p w:rsidRPr="00C87518" w:rsidR="009B3809" w:rsidP="009B3809" w:rsidRDefault="009B3809" w14:paraId="6E19CFCA" w14:textId="77777777">
      <w:pPr>
        <w:pStyle w:val="L1-FlLSp12"/>
        <w:rPr>
          <w:rFonts w:asciiTheme="minorHAnsi" w:hAnsiTheme="minorHAnsi"/>
        </w:rPr>
      </w:pPr>
    </w:p>
    <w:p w:rsidRPr="00C87518" w:rsidR="009B3809" w:rsidP="009B3809" w:rsidRDefault="009B3809" w14:paraId="6F457549" w14:textId="77777777">
      <w:pPr>
        <w:pStyle w:val="L1-FlLSp12"/>
        <w:rPr>
          <w:rFonts w:asciiTheme="minorHAnsi" w:hAnsiTheme="minorHAnsi"/>
        </w:rPr>
      </w:pPr>
      <w:r w:rsidRPr="00C87518">
        <w:rPr>
          <w:rFonts w:asciiTheme="minorHAnsi" w:hAnsiTheme="minorHAnsi"/>
          <w:iCs/>
        </w:rPr>
        <w:t>Before contacting the household, make sure you review all information and know what to say</w:t>
      </w:r>
      <w:r w:rsidRPr="00C87518">
        <w:rPr>
          <w:rFonts w:asciiTheme="minorHAnsi" w:hAnsiTheme="minorHAnsi"/>
        </w:rPr>
        <w:t xml:space="preserve">. Know the introductory contact bullet points and suggested statements well enough to talk freely about the study and the importance of the household’s participation. Avoid memorized or rehearsed introductions that take on an insincere quality. Practice your introductions and be familiar with brief answers to common questions asked about the study. </w:t>
      </w:r>
    </w:p>
    <w:p w:rsidR="009B3809" w:rsidP="009B3809" w:rsidRDefault="009B3809" w14:paraId="56B169EE" w14:textId="77777777">
      <w:pPr>
        <w:pStyle w:val="L1-FlLSp12"/>
      </w:pPr>
    </w:p>
    <w:p w:rsidRPr="00C87518" w:rsidR="009B3809" w:rsidP="009B3809" w:rsidRDefault="009B3809" w14:paraId="6F39A567" w14:textId="0A75DED6">
      <w:pPr>
        <w:pStyle w:val="L1-FlLSp12"/>
        <w:rPr>
          <w:rFonts w:asciiTheme="minorHAnsi" w:hAnsiTheme="minorHAnsi"/>
        </w:rPr>
      </w:pPr>
      <w:r w:rsidRPr="00C87518">
        <w:rPr>
          <w:rFonts w:asciiTheme="minorHAnsi" w:hAnsiTheme="minorHAnsi"/>
        </w:rPr>
        <w:t xml:space="preserve">Your knowledge and excitement about the study are important factors in gaining cooperation. Your opportunity to present the study positively is brief. Know the importance of the </w:t>
      </w:r>
      <w:r w:rsidR="001A5B68">
        <w:rPr>
          <w:rFonts w:asciiTheme="minorHAnsi" w:hAnsiTheme="minorHAnsi"/>
        </w:rPr>
        <w:t>NFS</w:t>
      </w:r>
      <w:r w:rsidRPr="00C87518">
        <w:rPr>
          <w:rFonts w:asciiTheme="minorHAnsi" w:hAnsiTheme="minorHAnsi"/>
        </w:rPr>
        <w:t xml:space="preserve">, be prepared for questions, </w:t>
      </w:r>
      <w:r w:rsidRPr="00C87518" w:rsidR="006F57A0">
        <w:rPr>
          <w:rFonts w:asciiTheme="minorHAnsi" w:hAnsiTheme="minorHAnsi"/>
        </w:rPr>
        <w:t xml:space="preserve">listen to the respondent, </w:t>
      </w:r>
      <w:r w:rsidRPr="00C87518">
        <w:rPr>
          <w:rFonts w:asciiTheme="minorHAnsi" w:hAnsiTheme="minorHAnsi"/>
        </w:rPr>
        <w:t xml:space="preserve">and smile. </w:t>
      </w:r>
    </w:p>
    <w:p w:rsidRPr="00C87518" w:rsidR="00516163" w:rsidP="00C77752" w:rsidRDefault="00516163" w14:paraId="118B475F" w14:textId="77777777">
      <w:pPr>
        <w:pStyle w:val="L1-FlLSp12"/>
        <w:rPr>
          <w:rFonts w:asciiTheme="minorHAnsi" w:hAnsiTheme="minorHAnsi"/>
        </w:rPr>
      </w:pPr>
    </w:p>
    <w:p w:rsidRPr="00C87518" w:rsidR="00C77752" w:rsidP="00C77752" w:rsidRDefault="00C77752" w14:paraId="273DD12B" w14:textId="66F27329">
      <w:pPr>
        <w:pStyle w:val="L1-FlLSp12"/>
        <w:rPr>
          <w:rFonts w:asciiTheme="minorHAnsi" w:hAnsiTheme="minorHAnsi"/>
        </w:rPr>
      </w:pPr>
      <w:r w:rsidRPr="00C87518">
        <w:rPr>
          <w:rFonts w:asciiTheme="minorHAnsi" w:hAnsiTheme="minorHAnsi"/>
        </w:rPr>
        <w:t xml:space="preserve">The </w:t>
      </w:r>
      <w:r w:rsidR="001A5B68">
        <w:rPr>
          <w:rFonts w:asciiTheme="minorHAnsi" w:hAnsiTheme="minorHAnsi"/>
        </w:rPr>
        <w:t>NFS</w:t>
      </w:r>
      <w:r w:rsidR="008D4B1E">
        <w:rPr>
          <w:rFonts w:asciiTheme="minorHAnsi" w:hAnsiTheme="minorHAnsi"/>
        </w:rPr>
        <w:t xml:space="preserve"> Field Test</w:t>
      </w:r>
      <w:r w:rsidR="00C66E20">
        <w:rPr>
          <w:rFonts w:asciiTheme="minorHAnsi" w:hAnsiTheme="minorHAnsi"/>
        </w:rPr>
        <w:t xml:space="preserve"> Initial Visit Contact</w:t>
      </w:r>
      <w:r w:rsidRPr="00C87518">
        <w:rPr>
          <w:rFonts w:asciiTheme="minorHAnsi" w:hAnsiTheme="minorHAnsi"/>
        </w:rPr>
        <w:t xml:space="preserve"> Talking Points document (Exhibit </w:t>
      </w:r>
      <w:r w:rsidRPr="00C87518" w:rsidR="00044AE9">
        <w:rPr>
          <w:rFonts w:asciiTheme="minorHAnsi" w:hAnsiTheme="minorHAnsi"/>
        </w:rPr>
        <w:t>2-5</w:t>
      </w:r>
      <w:r w:rsidRPr="00C87518">
        <w:rPr>
          <w:rFonts w:asciiTheme="minorHAnsi" w:hAnsiTheme="minorHAnsi"/>
        </w:rPr>
        <w:t xml:space="preserve">) is for you to use for making initial </w:t>
      </w:r>
      <w:r w:rsidRPr="00C87518" w:rsidR="00D72B47">
        <w:rPr>
          <w:rFonts w:asciiTheme="minorHAnsi" w:hAnsiTheme="minorHAnsi"/>
        </w:rPr>
        <w:t>s</w:t>
      </w:r>
      <w:r w:rsidRPr="00C87518" w:rsidR="00280895">
        <w:rPr>
          <w:rFonts w:asciiTheme="minorHAnsi" w:hAnsiTheme="minorHAnsi"/>
        </w:rPr>
        <w:t xml:space="preserve">tudy </w:t>
      </w:r>
      <w:r w:rsidRPr="00C87518">
        <w:rPr>
          <w:rFonts w:asciiTheme="minorHAnsi" w:hAnsiTheme="minorHAnsi"/>
        </w:rPr>
        <w:t xml:space="preserve">contact. Use the appropriate talking points in the script to introduce yourself and the study. The script is to help guide your contact approach. You are not expected to read each suggested item verbatim, but your introduction should include the basic information addressed in the script and must be presented professionally. </w:t>
      </w:r>
      <w:r w:rsidRPr="00C87518" w:rsidR="009038C4">
        <w:rPr>
          <w:rFonts w:asciiTheme="minorHAnsi" w:hAnsiTheme="minorHAnsi"/>
        </w:rPr>
        <w:t xml:space="preserve">Some key points in the script that should be emphasized </w:t>
      </w:r>
      <w:r w:rsidRPr="00C87518" w:rsidR="00423041">
        <w:rPr>
          <w:rFonts w:asciiTheme="minorHAnsi" w:hAnsiTheme="minorHAnsi"/>
        </w:rPr>
        <w:t>are</w:t>
      </w:r>
      <w:r w:rsidRPr="00C87518" w:rsidR="009038C4">
        <w:rPr>
          <w:rFonts w:asciiTheme="minorHAnsi" w:hAnsiTheme="minorHAnsi"/>
        </w:rPr>
        <w:t xml:space="preserve"> the need to ensure the person who serves as your screener respondent </w:t>
      </w:r>
      <w:r w:rsidRPr="00C87518" w:rsidR="00423041">
        <w:rPr>
          <w:rFonts w:asciiTheme="minorHAnsi" w:hAnsiTheme="minorHAnsi"/>
        </w:rPr>
        <w:t>is a</w:t>
      </w:r>
      <w:r w:rsidRPr="00C87518" w:rsidR="009038C4">
        <w:rPr>
          <w:rFonts w:asciiTheme="minorHAnsi" w:hAnsiTheme="minorHAnsi"/>
        </w:rPr>
        <w:t xml:space="preserve"> member of the household and at least 18 years old. </w:t>
      </w:r>
      <w:r w:rsidRPr="00C87518">
        <w:rPr>
          <w:rFonts w:asciiTheme="minorHAnsi" w:hAnsiTheme="minorHAnsi"/>
        </w:rPr>
        <w:t xml:space="preserve">Be prepared to provide additional information “sound bites” about the study to answer any questions a respondent may have. </w:t>
      </w:r>
    </w:p>
    <w:p w:rsidRPr="00C87518" w:rsidR="008F247D" w:rsidRDefault="008F247D" w14:paraId="098E274E" w14:textId="77777777">
      <w:pPr>
        <w:spacing w:line="240" w:lineRule="auto"/>
        <w:rPr>
          <w:rFonts w:asciiTheme="minorHAnsi" w:hAnsiTheme="minorHAnsi"/>
          <w:b/>
        </w:rPr>
      </w:pPr>
    </w:p>
    <w:p w:rsidRPr="00C87518" w:rsidR="00625630" w:rsidP="00293F1F" w:rsidRDefault="00695074" w14:paraId="1F3B4690" w14:textId="68CAB0E5">
      <w:pPr>
        <w:spacing w:line="240" w:lineRule="auto"/>
        <w:rPr>
          <w:rFonts w:asciiTheme="minorHAnsi" w:hAnsiTheme="minorHAnsi"/>
          <w:b/>
        </w:rPr>
      </w:pPr>
      <w:r>
        <w:rPr>
          <w:rFonts w:asciiTheme="minorHAnsi" w:hAnsiTheme="minorHAnsi"/>
          <w:b/>
        </w:rPr>
        <w:br w:type="page"/>
      </w:r>
      <w:r w:rsidRPr="00C87518" w:rsidR="00C77752">
        <w:rPr>
          <w:rFonts w:asciiTheme="minorHAnsi" w:hAnsiTheme="minorHAnsi"/>
          <w:b/>
        </w:rPr>
        <w:t xml:space="preserve">Exhibit </w:t>
      </w:r>
      <w:r w:rsidRPr="00C87518" w:rsidR="00044AE9">
        <w:rPr>
          <w:rFonts w:asciiTheme="minorHAnsi" w:hAnsiTheme="minorHAnsi"/>
          <w:b/>
        </w:rPr>
        <w:t>2-</w:t>
      </w:r>
      <w:r w:rsidR="00AB3473">
        <w:rPr>
          <w:rFonts w:asciiTheme="minorHAnsi" w:hAnsiTheme="minorHAnsi"/>
          <w:b/>
        </w:rPr>
        <w:t>3</w:t>
      </w:r>
      <w:r w:rsidRPr="00C87518" w:rsidR="00C77752">
        <w:rPr>
          <w:rFonts w:asciiTheme="minorHAnsi" w:hAnsiTheme="minorHAnsi"/>
          <w:b/>
        </w:rPr>
        <w:t>.</w:t>
      </w:r>
      <w:r w:rsidRPr="00C87518" w:rsidR="00156EDD">
        <w:rPr>
          <w:rFonts w:asciiTheme="minorHAnsi" w:hAnsiTheme="minorHAnsi"/>
          <w:b/>
        </w:rPr>
        <w:t xml:space="preserve"> </w:t>
      </w:r>
      <w:r w:rsidR="001A5B68">
        <w:rPr>
          <w:rFonts w:asciiTheme="minorHAnsi" w:hAnsiTheme="minorHAnsi"/>
          <w:b/>
        </w:rPr>
        <w:t>NFS</w:t>
      </w:r>
      <w:r w:rsidR="008D4B1E">
        <w:rPr>
          <w:rFonts w:asciiTheme="minorHAnsi" w:hAnsiTheme="minorHAnsi"/>
          <w:b/>
        </w:rPr>
        <w:t xml:space="preserve"> Field Test</w:t>
      </w:r>
      <w:r w:rsidRPr="00C87518" w:rsidR="00156EDD">
        <w:rPr>
          <w:rFonts w:asciiTheme="minorHAnsi" w:hAnsiTheme="minorHAnsi"/>
          <w:b/>
        </w:rPr>
        <w:t xml:space="preserve"> Initial Visit Contact Talking Points</w:t>
      </w:r>
    </w:p>
    <w:p w:rsidRPr="004F59C5" w:rsidR="008F247D" w:rsidP="0052068C" w:rsidRDefault="00293F1F" w14:paraId="400EC779" w14:textId="1BA968C5">
      <w:pPr>
        <w:pStyle w:val="L1-FlLSp12"/>
        <w:rPr>
          <w:b/>
        </w:rPr>
      </w:pPr>
      <w:r>
        <w:rPr>
          <w:noProof/>
        </w:rPr>
        <w:drawing>
          <wp:inline distT="0" distB="0" distL="0" distR="0" wp14:anchorId="4D251A5E" wp14:editId="65387B6B">
            <wp:extent cx="5614285" cy="5829300"/>
            <wp:effectExtent l="19050" t="19050" r="247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0504" cy="5835757"/>
                    </a:xfrm>
                    <a:prstGeom prst="rect">
                      <a:avLst/>
                    </a:prstGeom>
                    <a:ln>
                      <a:solidFill>
                        <a:schemeClr val="tx1"/>
                      </a:solidFill>
                    </a:ln>
                  </pic:spPr>
                </pic:pic>
              </a:graphicData>
            </a:graphic>
          </wp:inline>
        </w:drawing>
      </w:r>
    </w:p>
    <w:p w:rsidR="00BF3287" w:rsidP="00625630" w:rsidRDefault="00BF3287" w14:paraId="12073989" w14:textId="77777777">
      <w:pPr>
        <w:pStyle w:val="L1-FlLSp12"/>
        <w:rPr>
          <w:noProof/>
        </w:rPr>
      </w:pPr>
    </w:p>
    <w:p w:rsidRPr="00C87518" w:rsidR="00625630" w:rsidP="00625630" w:rsidRDefault="00293F1F" w14:paraId="3A3708AC" w14:textId="58E9B7C5">
      <w:pPr>
        <w:pStyle w:val="L1-FlLSp12"/>
        <w:rPr>
          <w:rFonts w:asciiTheme="minorHAnsi" w:hAnsiTheme="minorHAnsi"/>
        </w:rPr>
      </w:pPr>
      <w:r>
        <w:rPr>
          <w:noProof/>
        </w:rPr>
        <w:drawing>
          <wp:anchor distT="0" distB="0" distL="114300" distR="114300" simplePos="0" relativeHeight="251661312" behindDoc="0" locked="0" layoutInCell="1" allowOverlap="1" wp14:editId="7FF4F4B6" wp14:anchorId="0460A3EB">
            <wp:simplePos x="0" y="0"/>
            <wp:positionH relativeFrom="column">
              <wp:posOffset>1473200</wp:posOffset>
            </wp:positionH>
            <wp:positionV relativeFrom="paragraph">
              <wp:posOffset>1416050</wp:posOffset>
            </wp:positionV>
            <wp:extent cx="4552950" cy="3695700"/>
            <wp:effectExtent l="19050" t="19050" r="19050" b="190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52950" cy="3695700"/>
                    </a:xfrm>
                    <a:prstGeom prst="rect">
                      <a:avLst/>
                    </a:prstGeom>
                    <a:ln>
                      <a:solidFill>
                        <a:schemeClr val="tx1"/>
                      </a:solidFill>
                    </a:ln>
                  </pic:spPr>
                </pic:pic>
              </a:graphicData>
            </a:graphic>
          </wp:anchor>
        </w:drawing>
      </w:r>
      <w:r w:rsidRPr="00C87518" w:rsidR="00625630">
        <w:rPr>
          <w:rFonts w:asciiTheme="minorHAnsi" w:hAnsiTheme="minorHAnsi"/>
        </w:rPr>
        <w:t xml:space="preserve">Once the household </w:t>
      </w:r>
      <w:r w:rsidRPr="00C87518" w:rsidR="00E3787A">
        <w:rPr>
          <w:rFonts w:asciiTheme="minorHAnsi" w:hAnsiTheme="minorHAnsi"/>
        </w:rPr>
        <w:t xml:space="preserve">completes the screener interview, is found to be eligible, </w:t>
      </w:r>
      <w:r w:rsidRPr="00C87518" w:rsidR="00625630">
        <w:rPr>
          <w:rFonts w:asciiTheme="minorHAnsi" w:hAnsiTheme="minorHAnsi"/>
        </w:rPr>
        <w:t xml:space="preserve">agrees to participate </w:t>
      </w:r>
      <w:r w:rsidRPr="00C87518" w:rsidR="00E3787A">
        <w:rPr>
          <w:rFonts w:asciiTheme="minorHAnsi" w:hAnsiTheme="minorHAnsi"/>
        </w:rPr>
        <w:t xml:space="preserve">in the </w:t>
      </w:r>
      <w:r w:rsidR="001A5B68">
        <w:rPr>
          <w:rFonts w:asciiTheme="minorHAnsi" w:hAnsiTheme="minorHAnsi"/>
        </w:rPr>
        <w:t>NFS</w:t>
      </w:r>
      <w:r w:rsidR="008D4B1E">
        <w:rPr>
          <w:rFonts w:asciiTheme="minorHAnsi" w:hAnsiTheme="minorHAnsi"/>
        </w:rPr>
        <w:t xml:space="preserve"> Field Test</w:t>
      </w:r>
      <w:r w:rsidRPr="00C87518" w:rsidR="00E3787A">
        <w:rPr>
          <w:rFonts w:asciiTheme="minorHAnsi" w:hAnsiTheme="minorHAnsi"/>
        </w:rPr>
        <w:t xml:space="preserve"> </w:t>
      </w:r>
      <w:r w:rsidRPr="00C87518" w:rsidR="00625630">
        <w:rPr>
          <w:rFonts w:asciiTheme="minorHAnsi" w:hAnsiTheme="minorHAnsi"/>
        </w:rPr>
        <w:t xml:space="preserve">and has signed the consent form (discussed further in Chapter 4), you will conduct the initial interview with the primary respondent. The primary respondent is identified at the very beginning of the initial interview.  The primary respondent is the person in the household who is responsible for most of the grocery shopping and meal preparation.  If you find that household members share grocery shopping and meal preparation responsibilities equally, and one of them is the screener respondent, administer the initial interview to the screener respondent. In most households the screener respondent will also be the primary respondent. If the screener respondent is not identified as the primary respondent, you will need to find out when the primary respondent will be available and, if </w:t>
      </w:r>
      <w:r w:rsidRPr="00C87518" w:rsidR="00E3787A">
        <w:rPr>
          <w:rFonts w:asciiTheme="minorHAnsi" w:hAnsiTheme="minorHAnsi"/>
        </w:rPr>
        <w:t>not available right then</w:t>
      </w:r>
      <w:r w:rsidRPr="00C87518" w:rsidR="00625630">
        <w:rPr>
          <w:rFonts w:asciiTheme="minorHAnsi" w:hAnsiTheme="minorHAnsi"/>
        </w:rPr>
        <w:t xml:space="preserve">, schedule an appointment to come back to complete </w:t>
      </w:r>
      <w:r w:rsidRPr="00C87518" w:rsidR="007D4285">
        <w:rPr>
          <w:rFonts w:asciiTheme="minorHAnsi" w:hAnsiTheme="minorHAnsi"/>
          <w:noProof/>
        </w:rPr>
        <mc:AlternateContent>
          <mc:Choice Requires="wps">
            <w:drawing>
              <wp:anchor distT="0" distB="0" distL="114300" distR="114300" simplePos="0" relativeHeight="251660288" behindDoc="1" locked="0" layoutInCell="1" allowOverlap="1" wp14:editId="7F104E34" wp14:anchorId="19702A37">
                <wp:simplePos x="0" y="0"/>
                <wp:positionH relativeFrom="column">
                  <wp:posOffset>1552575</wp:posOffset>
                </wp:positionH>
                <wp:positionV relativeFrom="paragraph">
                  <wp:posOffset>1028700</wp:posOffset>
                </wp:positionV>
                <wp:extent cx="4257675" cy="314325"/>
                <wp:effectExtent l="0" t="0" r="9525" b="9525"/>
                <wp:wrapTight wrapText="bothSides">
                  <wp:wrapPolygon edited="0">
                    <wp:start x="0" y="0"/>
                    <wp:lineTo x="0" y="20945"/>
                    <wp:lineTo x="21552" y="20945"/>
                    <wp:lineTo x="21552"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14325"/>
                        </a:xfrm>
                        <a:prstGeom prst="rect">
                          <a:avLst/>
                        </a:prstGeom>
                        <a:solidFill>
                          <a:srgbClr val="FFFFFF"/>
                        </a:solidFill>
                        <a:ln w="9525">
                          <a:noFill/>
                          <a:miter lim="800000"/>
                          <a:headEnd/>
                          <a:tailEnd/>
                        </a:ln>
                      </wps:spPr>
                      <wps:txbx>
                        <w:txbxContent>
                          <w:p w:rsidRPr="002B4FD8" w:rsidR="008D4B1E" w:rsidP="007D4285" w:rsidRDefault="008D4B1E" w14:paraId="25A1EC70" w14:textId="2F3AF9EE">
                            <w:pPr>
                              <w:rPr>
                                <w:rFonts w:asciiTheme="minorHAnsi" w:hAnsiTheme="minorHAnsi"/>
                              </w:rPr>
                            </w:pPr>
                            <w:r w:rsidRPr="002B4FD8">
                              <w:rPr>
                                <w:rFonts w:asciiTheme="minorHAnsi" w:hAnsiTheme="minorHAnsi"/>
                                <w:b/>
                              </w:rPr>
                              <w:t xml:space="preserve">Exhibit </w:t>
                            </w:r>
                            <w:r>
                              <w:rPr>
                                <w:rFonts w:asciiTheme="minorHAnsi" w:hAnsiTheme="minorHAnsi"/>
                                <w:b/>
                              </w:rPr>
                              <w:t>2-</w:t>
                            </w:r>
                            <w:r w:rsidR="00AB3473">
                              <w:rPr>
                                <w:rFonts w:asciiTheme="minorHAnsi" w:hAnsiTheme="minorHAnsi"/>
                                <w:b/>
                              </w:rPr>
                              <w:t>4</w:t>
                            </w:r>
                            <w:r w:rsidRPr="002B4FD8">
                              <w:rPr>
                                <w:rFonts w:asciiTheme="minorHAnsi" w:hAnsiTheme="minorHAnsi"/>
                                <w:b/>
                              </w:rPr>
                              <w:t>. NFS Initial Visit Follow-Up Contact Talking Points</w:t>
                            </w:r>
                          </w:p>
                          <w:p w:rsidR="008D4B1E" w:rsidP="007D4285" w:rsidRDefault="008D4B1E" w14:paraId="4FF8414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702A37">
                <v:stroke joinstyle="miter"/>
                <v:path gradientshapeok="t" o:connecttype="rect"/>
              </v:shapetype>
              <v:shape id="Text Box 2" style="position:absolute;margin-left:122.25pt;margin-top:81pt;width:335.2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">
                <v:textbox>
                  <w:txbxContent>
                    <w:p w:rsidRPr="002B4FD8" w:rsidR="008D4B1E" w:rsidP="007D4285" w:rsidRDefault="008D4B1E" w14:paraId="25A1EC70" w14:textId="2F3AF9EE">
                      <w:pPr>
                        <w:rPr>
                          <w:rFonts w:asciiTheme="minorHAnsi" w:hAnsiTheme="minorHAnsi"/>
                        </w:rPr>
                      </w:pPr>
                      <w:r w:rsidRPr="002B4FD8">
                        <w:rPr>
                          <w:rFonts w:asciiTheme="minorHAnsi" w:hAnsiTheme="minorHAnsi"/>
                          <w:b/>
                        </w:rPr>
                        <w:t xml:space="preserve">Exhibit </w:t>
                      </w:r>
                      <w:r>
                        <w:rPr>
                          <w:rFonts w:asciiTheme="minorHAnsi" w:hAnsiTheme="minorHAnsi"/>
                          <w:b/>
                        </w:rPr>
                        <w:t>2-</w:t>
                      </w:r>
                      <w:r w:rsidR="00AB3473">
                        <w:rPr>
                          <w:rFonts w:asciiTheme="minorHAnsi" w:hAnsiTheme="minorHAnsi"/>
                          <w:b/>
                        </w:rPr>
                        <w:t>4</w:t>
                      </w:r>
                      <w:r w:rsidRPr="002B4FD8">
                        <w:rPr>
                          <w:rFonts w:asciiTheme="minorHAnsi" w:hAnsiTheme="minorHAnsi"/>
                          <w:b/>
                        </w:rPr>
                        <w:t>. NFS Initial Visit Follow-Up Contact Talking Points</w:t>
                      </w:r>
                    </w:p>
                    <w:p w:rsidR="008D4B1E" w:rsidP="007D4285" w:rsidRDefault="008D4B1E" w14:paraId="4FF8414E" w14:textId="77777777"/>
                  </w:txbxContent>
                </v:textbox>
                <w10:wrap type="tight"/>
              </v:shape>
            </w:pict>
          </mc:Fallback>
        </mc:AlternateContent>
      </w:r>
      <w:r w:rsidRPr="00C87518" w:rsidR="00625630">
        <w:rPr>
          <w:rFonts w:asciiTheme="minorHAnsi" w:hAnsiTheme="minorHAnsi"/>
        </w:rPr>
        <w:t xml:space="preserve">the initial interview with that individual before you leave the residence.  Sometimes you may need to contact this individual by phone to schedule a time to come back and complete the interview. If it is determined that you need to come back at another time to conduct the initial interview, refer to the Initial Visit Follow-Up Script </w:t>
      </w:r>
      <w:r w:rsidRPr="00C87518" w:rsidR="00E3787A">
        <w:rPr>
          <w:rFonts w:asciiTheme="minorHAnsi" w:hAnsiTheme="minorHAnsi"/>
        </w:rPr>
        <w:t>(exhibit</w:t>
      </w:r>
      <w:r w:rsidRPr="00C87518" w:rsidR="00044AE9">
        <w:rPr>
          <w:rFonts w:asciiTheme="minorHAnsi" w:hAnsiTheme="minorHAnsi"/>
        </w:rPr>
        <w:t xml:space="preserve"> 2-6</w:t>
      </w:r>
      <w:r w:rsidRPr="00C87518" w:rsidR="00E3787A">
        <w:rPr>
          <w:rFonts w:asciiTheme="minorHAnsi" w:hAnsiTheme="minorHAnsi"/>
        </w:rPr>
        <w:t xml:space="preserve">) </w:t>
      </w:r>
      <w:r w:rsidRPr="00C87518" w:rsidR="00625630">
        <w:rPr>
          <w:rFonts w:asciiTheme="minorHAnsi" w:hAnsiTheme="minorHAnsi"/>
        </w:rPr>
        <w:t xml:space="preserve">for tips on what to say when you return to the household to conduct the initial interview and Food Log training. </w:t>
      </w:r>
    </w:p>
    <w:p w:rsidRPr="00C87518" w:rsidR="00C649D3" w:rsidP="00625630" w:rsidRDefault="00C649D3" w14:paraId="6C548865" w14:textId="77777777">
      <w:pPr>
        <w:pStyle w:val="L1-FlLSp12"/>
        <w:rPr>
          <w:rFonts w:asciiTheme="minorHAnsi" w:hAnsiTheme="minorHAnsi"/>
        </w:rPr>
      </w:pPr>
    </w:p>
    <w:p w:rsidRPr="00C87518" w:rsidR="00826442" w:rsidP="00826442" w:rsidRDefault="00826442" w14:paraId="020189B3" w14:textId="77777777">
      <w:pPr>
        <w:pStyle w:val="Heading4"/>
        <w:rPr>
          <w:rFonts w:asciiTheme="minorHAnsi" w:hAnsiTheme="minorHAnsi"/>
        </w:rPr>
      </w:pPr>
      <w:r w:rsidRPr="00C87518">
        <w:rPr>
          <w:rFonts w:asciiTheme="minorHAnsi" w:hAnsiTheme="minorHAnsi"/>
        </w:rPr>
        <w:t>Final Visit Script</w:t>
      </w:r>
    </w:p>
    <w:p w:rsidRPr="00C87518" w:rsidR="008F247D" w:rsidP="004F59C5" w:rsidRDefault="00826442" w14:paraId="100C4703" w14:textId="333475D3">
      <w:pPr>
        <w:pStyle w:val="L1-FlLSp12"/>
        <w:rPr>
          <w:rFonts w:asciiTheme="minorHAnsi" w:hAnsiTheme="minorHAnsi"/>
        </w:rPr>
      </w:pPr>
      <w:r w:rsidRPr="00C87518">
        <w:rPr>
          <w:rFonts w:asciiTheme="minorHAnsi" w:hAnsiTheme="minorHAnsi"/>
        </w:rPr>
        <w:t xml:space="preserve">Before you leave the household during the initial visit, you will ask the household for a good time to come back for the final visit, which will need to be scheduled for seven days after the start of the their food log participation. Remind them that the final visit will consist of a </w:t>
      </w:r>
      <w:r w:rsidR="0073476F">
        <w:rPr>
          <w:rFonts w:asciiTheme="minorHAnsi" w:hAnsiTheme="minorHAnsi"/>
        </w:rPr>
        <w:t>debriefing</w:t>
      </w:r>
      <w:r w:rsidRPr="00C87518">
        <w:rPr>
          <w:rFonts w:asciiTheme="minorHAnsi" w:hAnsiTheme="minorHAnsi"/>
        </w:rPr>
        <w:t xml:space="preserve"> interview with the primary respondent, collection of any Westat equipment, and a review of the total incentive earned by the household. When you return to the household for the final visit, you should</w:t>
      </w:r>
      <w:r w:rsidRPr="00C87518" w:rsidR="00413E36">
        <w:rPr>
          <w:rFonts w:asciiTheme="minorHAnsi" w:hAnsiTheme="minorHAnsi"/>
        </w:rPr>
        <w:t xml:space="preserve"> </w:t>
      </w:r>
      <w:r w:rsidRPr="00C87518">
        <w:rPr>
          <w:rFonts w:asciiTheme="minorHAnsi" w:hAnsiTheme="minorHAnsi"/>
        </w:rPr>
        <w:t xml:space="preserve">remind the household who you are and why you are back. Again, you will need to make sure your badge is displayed and visible, especially if someone other than who was recruited originally for the study answers the door. Some tips on contact points for the final visit are outlined in </w:t>
      </w:r>
      <w:r w:rsidRPr="00695074">
        <w:rPr>
          <w:rFonts w:asciiTheme="minorHAnsi" w:hAnsiTheme="minorHAnsi"/>
        </w:rPr>
        <w:t xml:space="preserve">Exhibit </w:t>
      </w:r>
      <w:r w:rsidRPr="00695074" w:rsidR="00044AE9">
        <w:rPr>
          <w:rFonts w:asciiTheme="minorHAnsi" w:hAnsiTheme="minorHAnsi"/>
        </w:rPr>
        <w:t>2-7</w:t>
      </w:r>
      <w:r w:rsidRPr="00695074">
        <w:rPr>
          <w:rFonts w:asciiTheme="minorHAnsi" w:hAnsiTheme="minorHAnsi"/>
        </w:rPr>
        <w:t>.</w:t>
      </w:r>
    </w:p>
    <w:p w:rsidRPr="00C87518" w:rsidR="007D4285" w:rsidP="004F59C5" w:rsidRDefault="007D4285" w14:paraId="420CED4C" w14:textId="77777777">
      <w:pPr>
        <w:pStyle w:val="L1-FlLSp12"/>
        <w:rPr>
          <w:rFonts w:asciiTheme="minorHAnsi" w:hAnsiTheme="minorHAnsi"/>
        </w:rPr>
      </w:pPr>
    </w:p>
    <w:p w:rsidR="00814758" w:rsidRDefault="00814758" w14:paraId="04F857BA" w14:textId="77777777">
      <w:pPr>
        <w:spacing w:line="240" w:lineRule="auto"/>
        <w:rPr>
          <w:rFonts w:asciiTheme="minorHAnsi" w:hAnsiTheme="minorHAnsi"/>
          <w:b/>
        </w:rPr>
      </w:pPr>
      <w:r>
        <w:rPr>
          <w:rFonts w:asciiTheme="minorHAnsi" w:hAnsiTheme="minorHAnsi"/>
          <w:b/>
        </w:rPr>
        <w:br w:type="page"/>
      </w:r>
    </w:p>
    <w:p w:rsidRPr="00902C57" w:rsidR="008F247D" w:rsidP="004F59C5" w:rsidRDefault="007D4285" w14:paraId="464A2940" w14:textId="42F13555">
      <w:pPr>
        <w:pStyle w:val="L1-FlLSp12"/>
        <w:rPr>
          <w:rFonts w:asciiTheme="minorHAnsi" w:hAnsiTheme="minorHAnsi"/>
          <w:b/>
        </w:rPr>
      </w:pPr>
      <w:r w:rsidRPr="00FE40CE">
        <w:rPr>
          <w:rFonts w:asciiTheme="minorHAnsi" w:hAnsiTheme="minorHAnsi"/>
          <w:b/>
        </w:rPr>
        <w:t xml:space="preserve">Exhibit </w:t>
      </w:r>
      <w:r w:rsidRPr="00FE40CE" w:rsidR="00044AE9">
        <w:rPr>
          <w:rFonts w:asciiTheme="minorHAnsi" w:hAnsiTheme="minorHAnsi"/>
          <w:b/>
        </w:rPr>
        <w:t>2-</w:t>
      </w:r>
      <w:r w:rsidR="00AB3473">
        <w:rPr>
          <w:rFonts w:asciiTheme="minorHAnsi" w:hAnsiTheme="minorHAnsi"/>
          <w:b/>
        </w:rPr>
        <w:t>5</w:t>
      </w:r>
      <w:r w:rsidRPr="00A21D7D">
        <w:rPr>
          <w:rFonts w:asciiTheme="minorHAnsi" w:hAnsiTheme="minorHAnsi"/>
          <w:b/>
        </w:rPr>
        <w:t xml:space="preserve">. </w:t>
      </w:r>
      <w:r w:rsidR="001A5B68">
        <w:rPr>
          <w:rFonts w:asciiTheme="minorHAnsi" w:hAnsiTheme="minorHAnsi"/>
          <w:b/>
        </w:rPr>
        <w:t>NFS</w:t>
      </w:r>
      <w:r w:rsidR="008D4B1E">
        <w:rPr>
          <w:rFonts w:asciiTheme="minorHAnsi" w:hAnsiTheme="minorHAnsi"/>
          <w:b/>
        </w:rPr>
        <w:t xml:space="preserve"> Field Test</w:t>
      </w:r>
      <w:r w:rsidRPr="00A21D7D">
        <w:rPr>
          <w:rFonts w:asciiTheme="minorHAnsi" w:hAnsiTheme="minorHAnsi"/>
          <w:b/>
        </w:rPr>
        <w:t xml:space="preserve"> Final Visit Contact Talking Points</w:t>
      </w:r>
    </w:p>
    <w:p w:rsidR="007D4285" w:rsidP="007D4285" w:rsidRDefault="00293F1F" w14:paraId="261D5C4F" w14:textId="63025861">
      <w:pPr>
        <w:pStyle w:val="L1-FlLSp12"/>
      </w:pPr>
      <w:r>
        <w:rPr>
          <w:noProof/>
        </w:rPr>
        <w:drawing>
          <wp:inline distT="0" distB="0" distL="0" distR="0" wp14:anchorId="3DCCD54E" wp14:editId="5EBEAD95">
            <wp:extent cx="5575821" cy="4597400"/>
            <wp:effectExtent l="19050" t="19050" r="254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107" cy="4601759"/>
                    </a:xfrm>
                    <a:prstGeom prst="rect">
                      <a:avLst/>
                    </a:prstGeom>
                    <a:ln>
                      <a:solidFill>
                        <a:schemeClr val="tx1"/>
                      </a:solidFill>
                    </a:ln>
                  </pic:spPr>
                </pic:pic>
              </a:graphicData>
            </a:graphic>
          </wp:inline>
        </w:drawing>
      </w:r>
    </w:p>
    <w:p w:rsidR="00AB3473" w:rsidP="007D4285" w:rsidRDefault="00AB3473" w14:paraId="6C056DCF" w14:textId="77777777">
      <w:pPr>
        <w:pStyle w:val="L1-FlLSp12"/>
      </w:pPr>
    </w:p>
    <w:p w:rsidR="00625630" w:rsidP="00625630" w:rsidRDefault="00625630" w14:paraId="4F6B174B" w14:textId="61755A90">
      <w:pPr>
        <w:pStyle w:val="Heading3"/>
      </w:pPr>
      <w:r>
        <w:t>2.4.</w:t>
      </w:r>
      <w:r w:rsidR="00022F08">
        <w:t>3</w:t>
      </w:r>
      <w:r>
        <w:tab/>
      </w:r>
      <w:r w:rsidR="001A5B68">
        <w:t>NFS</w:t>
      </w:r>
      <w:r w:rsidR="008D4B1E">
        <w:t xml:space="preserve"> Field Test</w:t>
      </w:r>
      <w:r>
        <w:t xml:space="preserve"> </w:t>
      </w:r>
      <w:r w:rsidR="00423041">
        <w:t>Identification</w:t>
      </w:r>
      <w:r>
        <w:t xml:space="preserve"> Badge</w:t>
      </w:r>
    </w:p>
    <w:p w:rsidRPr="00C87518" w:rsidR="0058639A" w:rsidP="009038C4" w:rsidRDefault="00C77752" w14:paraId="5A6974DB" w14:textId="5623507D">
      <w:pPr>
        <w:spacing w:line="360" w:lineRule="atLeast"/>
        <w:rPr>
          <w:rFonts w:asciiTheme="minorHAnsi" w:hAnsiTheme="minorHAnsi"/>
        </w:rPr>
      </w:pPr>
      <w:r w:rsidRPr="00C87518">
        <w:rPr>
          <w:rFonts w:asciiTheme="minorHAnsi" w:hAnsiTheme="minorHAnsi"/>
        </w:rPr>
        <w:t xml:space="preserve">You should always have your badge </w:t>
      </w:r>
      <w:r w:rsidRPr="00C87518" w:rsidR="009038C4">
        <w:rPr>
          <w:rFonts w:asciiTheme="minorHAnsi" w:hAnsiTheme="minorHAnsi"/>
        </w:rPr>
        <w:t>displayed on your clothing</w:t>
      </w:r>
      <w:r w:rsidRPr="00C87518">
        <w:rPr>
          <w:rFonts w:asciiTheme="minorHAnsi" w:hAnsiTheme="minorHAnsi"/>
        </w:rPr>
        <w:t xml:space="preserve"> and </w:t>
      </w:r>
      <w:r w:rsidRPr="00C87518" w:rsidR="009038C4">
        <w:rPr>
          <w:rFonts w:asciiTheme="minorHAnsi" w:hAnsiTheme="minorHAnsi"/>
        </w:rPr>
        <w:t xml:space="preserve">easily </w:t>
      </w:r>
      <w:r w:rsidRPr="00C87518">
        <w:rPr>
          <w:rFonts w:asciiTheme="minorHAnsi" w:hAnsiTheme="minorHAnsi"/>
        </w:rPr>
        <w:t>visible.  Remember, the advance letter that was mailed included a</w:t>
      </w:r>
      <w:r w:rsidR="00C66E20">
        <w:rPr>
          <w:rFonts w:asciiTheme="minorHAnsi" w:hAnsiTheme="minorHAnsi"/>
        </w:rPr>
        <w:t>n image</w:t>
      </w:r>
      <w:r w:rsidRPr="00C87518" w:rsidR="00600CA2">
        <w:rPr>
          <w:rFonts w:asciiTheme="minorHAnsi" w:hAnsiTheme="minorHAnsi"/>
        </w:rPr>
        <w:t xml:space="preserve"> </w:t>
      </w:r>
      <w:r w:rsidRPr="00C87518">
        <w:rPr>
          <w:rFonts w:asciiTheme="minorHAnsi" w:hAnsiTheme="minorHAnsi"/>
        </w:rPr>
        <w:t xml:space="preserve">of </w:t>
      </w:r>
      <w:r w:rsidRPr="00C87518" w:rsidR="007A0C06">
        <w:rPr>
          <w:rFonts w:asciiTheme="minorHAnsi" w:hAnsiTheme="minorHAnsi"/>
        </w:rPr>
        <w:t>a sample</w:t>
      </w:r>
      <w:r w:rsidRPr="00C87518">
        <w:rPr>
          <w:rFonts w:asciiTheme="minorHAnsi" w:hAnsiTheme="minorHAnsi"/>
        </w:rPr>
        <w:t xml:space="preserve"> </w:t>
      </w:r>
      <w:r w:rsidRPr="00C87518" w:rsidR="00600CA2">
        <w:rPr>
          <w:rFonts w:asciiTheme="minorHAnsi" w:hAnsiTheme="minorHAnsi"/>
        </w:rPr>
        <w:t xml:space="preserve">ID </w:t>
      </w:r>
      <w:r w:rsidRPr="00C87518">
        <w:rPr>
          <w:rFonts w:asciiTheme="minorHAnsi" w:hAnsiTheme="minorHAnsi"/>
        </w:rPr>
        <w:t>badge so they will be looking for this to ensure that you are who we said you are</w:t>
      </w:r>
      <w:r w:rsidRPr="00C87518" w:rsidR="0058639A">
        <w:rPr>
          <w:rFonts w:asciiTheme="minorHAnsi" w:hAnsiTheme="minorHAnsi"/>
        </w:rPr>
        <w:t>.</w:t>
      </w:r>
      <w:r w:rsidRPr="00C87518">
        <w:rPr>
          <w:rFonts w:asciiTheme="minorHAnsi" w:hAnsiTheme="minorHAnsi"/>
        </w:rPr>
        <w:t xml:space="preserve">  </w:t>
      </w:r>
      <w:r w:rsidRPr="00C87518" w:rsidR="00600CA2">
        <w:rPr>
          <w:rFonts w:asciiTheme="minorHAnsi" w:hAnsiTheme="minorHAnsi"/>
        </w:rPr>
        <w:t>You should always</w:t>
      </w:r>
      <w:r w:rsidRPr="00C87518" w:rsidR="009038C4">
        <w:rPr>
          <w:rFonts w:asciiTheme="minorHAnsi" w:hAnsiTheme="minorHAnsi"/>
        </w:rPr>
        <w:t xml:space="preserve"> have </w:t>
      </w:r>
      <w:r w:rsidRPr="00C87518" w:rsidR="00600CA2">
        <w:rPr>
          <w:rFonts w:asciiTheme="minorHAnsi" w:hAnsiTheme="minorHAnsi"/>
        </w:rPr>
        <w:t>a</w:t>
      </w:r>
      <w:r w:rsidRPr="00C87518" w:rsidR="009038C4">
        <w:rPr>
          <w:rFonts w:asciiTheme="minorHAnsi" w:hAnsiTheme="minorHAnsi"/>
        </w:rPr>
        <w:t xml:space="preserve"> generic hard copy of the advance letter that was mailed handy </w:t>
      </w:r>
      <w:r w:rsidRPr="00C87518" w:rsidR="00600CA2">
        <w:rPr>
          <w:rFonts w:asciiTheme="minorHAnsi" w:hAnsiTheme="minorHAnsi"/>
        </w:rPr>
        <w:t xml:space="preserve">and you should </w:t>
      </w:r>
      <w:r w:rsidRPr="00C87518" w:rsidR="009038C4">
        <w:rPr>
          <w:rFonts w:asciiTheme="minorHAnsi" w:hAnsiTheme="minorHAnsi"/>
        </w:rPr>
        <w:t>refer to it</w:t>
      </w:r>
      <w:r w:rsidRPr="00C87518" w:rsidR="00600CA2">
        <w:rPr>
          <w:rFonts w:asciiTheme="minorHAnsi" w:hAnsiTheme="minorHAnsi"/>
        </w:rPr>
        <w:t xml:space="preserve"> when making initial contact with the household</w:t>
      </w:r>
      <w:r w:rsidRPr="00C87518" w:rsidR="009038C4">
        <w:rPr>
          <w:rFonts w:asciiTheme="minorHAnsi" w:hAnsiTheme="minorHAnsi"/>
        </w:rPr>
        <w:t xml:space="preserve"> to help </w:t>
      </w:r>
      <w:r w:rsidRPr="00C87518" w:rsidR="00600CA2">
        <w:rPr>
          <w:rFonts w:asciiTheme="minorHAnsi" w:hAnsiTheme="minorHAnsi"/>
        </w:rPr>
        <w:t>them</w:t>
      </w:r>
      <w:r w:rsidRPr="00C87518" w:rsidR="009038C4">
        <w:rPr>
          <w:rFonts w:asciiTheme="minorHAnsi" w:hAnsiTheme="minorHAnsi"/>
        </w:rPr>
        <w:t xml:space="preserve"> recall the study and receiving the letter</w:t>
      </w:r>
      <w:r w:rsidR="0024424D">
        <w:rPr>
          <w:rFonts w:asciiTheme="minorHAnsi" w:hAnsiTheme="minorHAnsi"/>
        </w:rPr>
        <w:t>.</w:t>
      </w:r>
    </w:p>
    <w:p w:rsidR="00695074" w:rsidRDefault="00695074" w14:paraId="1487166C" w14:textId="3F929463">
      <w:pPr>
        <w:spacing w:line="240" w:lineRule="auto"/>
        <w:rPr>
          <w:rFonts w:asciiTheme="minorHAnsi" w:hAnsiTheme="minorHAnsi"/>
          <w:b/>
        </w:rPr>
      </w:pPr>
      <w:r>
        <w:rPr>
          <w:rFonts w:asciiTheme="minorHAnsi" w:hAnsiTheme="minorHAnsi"/>
          <w:b/>
        </w:rPr>
        <w:br w:type="page"/>
      </w:r>
    </w:p>
    <w:p w:rsidR="00B92EF6" w:rsidP="002E3E01" w:rsidRDefault="007F0FE8" w14:paraId="66D8720B" w14:textId="77777777">
      <w:pPr>
        <w:pStyle w:val="Heading2"/>
      </w:pPr>
      <w:r>
        <w:t>2.</w:t>
      </w:r>
      <w:r w:rsidR="006E1008">
        <w:t>5</w:t>
      </w:r>
      <w:r w:rsidR="002E3E01">
        <w:tab/>
      </w:r>
      <w:r w:rsidR="007F2FFB">
        <w:t xml:space="preserve">Interim and Final </w:t>
      </w:r>
      <w:r w:rsidRPr="000E16FE" w:rsidR="00B92EF6">
        <w:t>Disposition Codes</w:t>
      </w:r>
    </w:p>
    <w:p w:rsidRPr="00C87518" w:rsidR="006C4E61" w:rsidP="002E3E01" w:rsidRDefault="002E3E01" w14:paraId="189C0989" w14:textId="493BEF30">
      <w:pPr>
        <w:pStyle w:val="L1-FlLSp12"/>
        <w:rPr>
          <w:rFonts w:asciiTheme="minorHAnsi" w:hAnsiTheme="minorHAnsi"/>
        </w:rPr>
      </w:pPr>
      <w:r w:rsidRPr="00C87518">
        <w:rPr>
          <w:rFonts w:asciiTheme="minorHAnsi" w:hAnsiTheme="minorHAnsi"/>
        </w:rPr>
        <w:t xml:space="preserve">Response rate, simply defined, is the number of completed interviews divided by the number of eligible respondents in the sample. In general, a higher response rate suggests that more confidence can be placed in the study’s results. For a list study sample such as </w:t>
      </w:r>
      <w:r w:rsidR="001A5B68">
        <w:rPr>
          <w:rFonts w:asciiTheme="minorHAnsi" w:hAnsiTheme="minorHAnsi"/>
        </w:rPr>
        <w:t>NFS</w:t>
      </w:r>
      <w:r w:rsidR="008D4B1E">
        <w:rPr>
          <w:rFonts w:asciiTheme="minorHAnsi" w:hAnsiTheme="minorHAnsi"/>
        </w:rPr>
        <w:t xml:space="preserve"> Field Test</w:t>
      </w:r>
      <w:r w:rsidRPr="00C87518">
        <w:rPr>
          <w:rFonts w:asciiTheme="minorHAnsi" w:hAnsiTheme="minorHAnsi"/>
        </w:rPr>
        <w:t xml:space="preserve">, nonresponse can be due to failure to obtain cooperation or a failure to locate selected sample addresses. The main way response rates are tracked for this study is through disposition codes that you </w:t>
      </w:r>
      <w:r w:rsidRPr="00C87518" w:rsidR="00727C33">
        <w:rPr>
          <w:rFonts w:asciiTheme="minorHAnsi" w:hAnsiTheme="minorHAnsi"/>
        </w:rPr>
        <w:t xml:space="preserve">or the system </w:t>
      </w:r>
      <w:r w:rsidRPr="00C87518">
        <w:rPr>
          <w:rFonts w:asciiTheme="minorHAnsi" w:hAnsiTheme="minorHAnsi"/>
        </w:rPr>
        <w:t>enter</w:t>
      </w:r>
      <w:r w:rsidRPr="00C87518" w:rsidR="00727C33">
        <w:rPr>
          <w:rFonts w:asciiTheme="minorHAnsi" w:hAnsiTheme="minorHAnsi"/>
        </w:rPr>
        <w:t>s</w:t>
      </w:r>
      <w:r w:rsidRPr="00C87518">
        <w:rPr>
          <w:rFonts w:asciiTheme="minorHAnsi" w:hAnsiTheme="minorHAnsi"/>
        </w:rPr>
        <w:t xml:space="preserve"> to document the results of your contact with each household. For every contact attempt, you will enter a disposition code through an EROC entry.</w:t>
      </w:r>
    </w:p>
    <w:p w:rsidRPr="00C87518" w:rsidR="002E3E01" w:rsidP="002E3E01" w:rsidRDefault="002E3E01" w14:paraId="35267D2D" w14:textId="77777777">
      <w:pPr>
        <w:pStyle w:val="L1-FlLSp12"/>
        <w:rPr>
          <w:rFonts w:asciiTheme="minorHAnsi" w:hAnsiTheme="minorHAnsi"/>
        </w:rPr>
      </w:pPr>
    </w:p>
    <w:p w:rsidR="00127989" w:rsidP="002E3E01" w:rsidRDefault="002E3E01" w14:paraId="209CE7DD" w14:textId="77777777">
      <w:pPr>
        <w:pStyle w:val="L1-FlLSp12"/>
        <w:rPr>
          <w:rFonts w:asciiTheme="minorHAnsi" w:hAnsiTheme="minorHAnsi"/>
        </w:rPr>
      </w:pPr>
      <w:r w:rsidRPr="00C87518">
        <w:rPr>
          <w:rFonts w:asciiTheme="minorHAnsi" w:hAnsiTheme="minorHAnsi"/>
        </w:rPr>
        <w:t xml:space="preserve">There are two types of disposition codes: interim and final. </w:t>
      </w:r>
    </w:p>
    <w:p w:rsidR="00127989" w:rsidP="002E3E01" w:rsidRDefault="00127989" w14:paraId="3E77CBD2" w14:textId="77777777">
      <w:pPr>
        <w:pStyle w:val="L1-FlLSp12"/>
        <w:rPr>
          <w:rFonts w:asciiTheme="minorHAnsi" w:hAnsiTheme="minorHAnsi"/>
        </w:rPr>
      </w:pPr>
    </w:p>
    <w:p w:rsidR="00127989" w:rsidP="00127989" w:rsidRDefault="00127989" w14:paraId="14D31C85" w14:textId="77777777">
      <w:pPr>
        <w:pStyle w:val="Heading3"/>
      </w:pPr>
      <w:r>
        <w:t>2.5.1</w:t>
      </w:r>
      <w:r>
        <w:tab/>
        <w:t>Interim Disposition Codes</w:t>
      </w:r>
    </w:p>
    <w:p w:rsidRPr="00C87518" w:rsidR="002E3E01" w:rsidP="002E3E01" w:rsidRDefault="002E3E01" w14:paraId="01F9DD02" w14:textId="0F6793D5">
      <w:pPr>
        <w:pStyle w:val="L1-FlLSp12"/>
        <w:rPr>
          <w:rFonts w:asciiTheme="minorHAnsi" w:hAnsiTheme="minorHAnsi"/>
        </w:rPr>
      </w:pPr>
      <w:r w:rsidRPr="00C87518">
        <w:rPr>
          <w:rFonts w:asciiTheme="minorHAnsi" w:hAnsiTheme="minorHAnsi"/>
        </w:rPr>
        <w:t xml:space="preserve">Interim disposition codes describe the working status of any case that has not been made final, such as call back, appointments, </w:t>
      </w:r>
      <w:r w:rsidRPr="00C87518" w:rsidR="00727C33">
        <w:rPr>
          <w:rFonts w:asciiTheme="minorHAnsi" w:hAnsiTheme="minorHAnsi"/>
        </w:rPr>
        <w:t xml:space="preserve">an initial refusal, </w:t>
      </w:r>
      <w:r w:rsidRPr="00C87518">
        <w:rPr>
          <w:rFonts w:asciiTheme="minorHAnsi" w:hAnsiTheme="minorHAnsi"/>
        </w:rPr>
        <w:t>or a language problem. A case may be given se</w:t>
      </w:r>
      <w:r w:rsidR="00C66E20">
        <w:rPr>
          <w:rFonts w:asciiTheme="minorHAnsi" w:hAnsiTheme="minorHAnsi"/>
        </w:rPr>
        <w:t xml:space="preserve">veral different or </w:t>
      </w:r>
      <w:r w:rsidRPr="00C87518">
        <w:rPr>
          <w:rFonts w:asciiTheme="minorHAnsi" w:hAnsiTheme="minorHAnsi"/>
        </w:rPr>
        <w:t xml:space="preserve">the same interim codes during the data collection period, but it can have only one disposition code at a time. We use the word “disposition” to mean the status or situation for the case at a given time. </w:t>
      </w:r>
      <w:r w:rsidRPr="00C87518" w:rsidR="000E4FF9">
        <w:rPr>
          <w:rFonts w:asciiTheme="minorHAnsi" w:hAnsiTheme="minorHAnsi"/>
        </w:rPr>
        <w:t xml:space="preserve">Some codes are assigned automatically by the system and some are assigned by you. </w:t>
      </w:r>
      <w:r w:rsidR="00312108">
        <w:rPr>
          <w:rFonts w:asciiTheme="minorHAnsi" w:hAnsiTheme="minorHAnsi"/>
        </w:rPr>
        <w:t>More details about the codes will be explored during the classroom training.</w:t>
      </w:r>
    </w:p>
    <w:p w:rsidR="00312108" w:rsidP="002E3E01" w:rsidRDefault="00312108" w14:paraId="686575CB" w14:textId="77777777">
      <w:pPr>
        <w:pStyle w:val="Heading3"/>
      </w:pPr>
    </w:p>
    <w:p w:rsidR="002E3E01" w:rsidP="002E3E01" w:rsidRDefault="00C66E20" w14:paraId="26256BF0" w14:textId="0A047768">
      <w:pPr>
        <w:pStyle w:val="Heading3"/>
      </w:pPr>
      <w:r>
        <w:t>2.5.2</w:t>
      </w:r>
      <w:r>
        <w:tab/>
      </w:r>
      <w:r w:rsidR="002E3E01">
        <w:t>Final Disposition Codes</w:t>
      </w:r>
    </w:p>
    <w:p w:rsidR="00F7271D" w:rsidP="0024424D" w:rsidRDefault="002E3E01" w14:paraId="1DAC6DB7" w14:textId="3E454855">
      <w:pPr>
        <w:pStyle w:val="L1-FlLSp12"/>
        <w:rPr>
          <w:rFonts w:asciiTheme="minorHAnsi" w:hAnsiTheme="minorHAnsi"/>
          <w:szCs w:val="24"/>
        </w:rPr>
      </w:pPr>
      <w:r w:rsidRPr="00C87518">
        <w:rPr>
          <w:rFonts w:asciiTheme="minorHAnsi" w:hAnsiTheme="minorHAnsi"/>
          <w:szCs w:val="24"/>
        </w:rPr>
        <w:t xml:space="preserve">Final disposition codes describe the ultimate status of any case that has either been worked to completion or been determined to be ineligible or not viable, such as completed interviews, final refusals, or final unable to locate. </w:t>
      </w:r>
      <w:r w:rsidRPr="00AC5F94" w:rsidR="00CF3A93">
        <w:rPr>
          <w:rFonts w:asciiTheme="minorHAnsi" w:hAnsiTheme="minorHAnsi"/>
          <w:szCs w:val="24"/>
        </w:rPr>
        <w:t>Certain f</w:t>
      </w:r>
      <w:r w:rsidRPr="00AC5F94">
        <w:rPr>
          <w:rFonts w:asciiTheme="minorHAnsi" w:hAnsiTheme="minorHAnsi"/>
          <w:szCs w:val="24"/>
        </w:rPr>
        <w:t>inal codes</w:t>
      </w:r>
      <w:r w:rsidRPr="00AC5F94" w:rsidR="00CF3A93">
        <w:rPr>
          <w:rFonts w:asciiTheme="minorHAnsi" w:hAnsiTheme="minorHAnsi"/>
          <w:szCs w:val="24"/>
        </w:rPr>
        <w:t xml:space="preserve"> will be automatically assigned to a case through the </w:t>
      </w:r>
      <w:r w:rsidRPr="00AC5F94" w:rsidR="00727C33">
        <w:rPr>
          <w:rFonts w:asciiTheme="minorHAnsi" w:hAnsiTheme="minorHAnsi"/>
          <w:szCs w:val="24"/>
        </w:rPr>
        <w:t>IMS</w:t>
      </w:r>
      <w:r w:rsidRPr="00AC5F94" w:rsidR="009B202F">
        <w:rPr>
          <w:rFonts w:asciiTheme="minorHAnsi" w:hAnsiTheme="minorHAnsi"/>
          <w:szCs w:val="24"/>
        </w:rPr>
        <w:t xml:space="preserve"> by CAPI</w:t>
      </w:r>
      <w:r w:rsidRPr="00AC5F94" w:rsidR="00CF3A93">
        <w:rPr>
          <w:rFonts w:asciiTheme="minorHAnsi" w:hAnsiTheme="minorHAnsi"/>
          <w:szCs w:val="24"/>
        </w:rPr>
        <w:t>; others will be</w:t>
      </w:r>
      <w:r w:rsidRPr="00AC5F94">
        <w:rPr>
          <w:rFonts w:asciiTheme="minorHAnsi" w:hAnsiTheme="minorHAnsi"/>
          <w:szCs w:val="24"/>
        </w:rPr>
        <w:t xml:space="preserve"> assigned by your Field Supervisor.</w:t>
      </w:r>
      <w:r w:rsidRPr="00C87518">
        <w:rPr>
          <w:rFonts w:asciiTheme="minorHAnsi" w:hAnsiTheme="minorHAnsi"/>
          <w:szCs w:val="24"/>
        </w:rPr>
        <w:t xml:space="preserve"> </w:t>
      </w:r>
      <w:r w:rsidR="00301E86">
        <w:rPr>
          <w:rFonts w:asciiTheme="minorHAnsi" w:hAnsiTheme="minorHAnsi"/>
          <w:szCs w:val="24"/>
        </w:rPr>
        <w:t>For the most part, y</w:t>
      </w:r>
      <w:r w:rsidR="00AC5F94">
        <w:rPr>
          <w:rFonts w:asciiTheme="minorHAnsi" w:hAnsiTheme="minorHAnsi"/>
          <w:szCs w:val="24"/>
        </w:rPr>
        <w:t>ou will not be responsible for using the final disposition codes</w:t>
      </w:r>
      <w:r w:rsidRPr="00FC608A" w:rsidR="00AC5F94">
        <w:rPr>
          <w:rFonts w:asciiTheme="minorHAnsi" w:hAnsiTheme="minorHAnsi"/>
          <w:szCs w:val="24"/>
        </w:rPr>
        <w:t xml:space="preserve">. </w:t>
      </w:r>
    </w:p>
    <w:p w:rsidR="0024424D" w:rsidP="0024424D" w:rsidRDefault="0024424D" w14:paraId="02F4B701" w14:textId="77777777">
      <w:pPr>
        <w:pStyle w:val="L1-FlLSp12"/>
        <w:rPr>
          <w:rFonts w:asciiTheme="minorHAnsi" w:hAnsiTheme="minorHAnsi"/>
          <w:szCs w:val="24"/>
        </w:rPr>
      </w:pPr>
    </w:p>
    <w:p w:rsidRPr="002E3E01" w:rsidR="00F7271D" w:rsidP="00AC5F94" w:rsidRDefault="00F7271D" w14:paraId="3C2B0682" w14:textId="77777777">
      <w:pPr>
        <w:pStyle w:val="L1-FlLSp12"/>
      </w:pPr>
    </w:p>
    <w:p w:rsidRPr="00127ED0" w:rsidR="00B92EF6" w:rsidP="00127ED0" w:rsidRDefault="007F0FE8" w14:paraId="59A58816" w14:textId="77777777">
      <w:pPr>
        <w:pStyle w:val="Heading2"/>
        <w:rPr>
          <w:rFonts w:eastAsiaTheme="minorEastAsia"/>
        </w:rPr>
      </w:pPr>
      <w:r>
        <w:t>2.6</w:t>
      </w:r>
      <w:r w:rsidR="00D50494">
        <w:tab/>
      </w:r>
      <w:r w:rsidR="005467D7">
        <w:t xml:space="preserve">Overview of </w:t>
      </w:r>
      <w:r w:rsidR="00795732">
        <w:t xml:space="preserve">Electronic </w:t>
      </w:r>
      <w:r w:rsidRPr="000E16FE" w:rsidR="00B92EF6">
        <w:t>Record of Contacts</w:t>
      </w:r>
      <w:r w:rsidR="005467D7">
        <w:t xml:space="preserve"> (EROCs)</w:t>
      </w:r>
    </w:p>
    <w:p w:rsidRPr="00FB60A1" w:rsidR="00DE155D" w:rsidP="00863F06" w:rsidRDefault="00127ED0" w14:paraId="3E628C2F" w14:textId="24EF6BB9">
      <w:pPr>
        <w:pStyle w:val="L1-FlLSp12"/>
        <w:rPr>
          <w:rFonts w:asciiTheme="minorHAnsi" w:hAnsiTheme="minorHAnsi"/>
          <w:szCs w:val="24"/>
        </w:rPr>
      </w:pPr>
      <w:r w:rsidRPr="00C87518">
        <w:rPr>
          <w:rFonts w:asciiTheme="minorHAnsi" w:hAnsiTheme="minorHAnsi"/>
          <w:szCs w:val="24"/>
        </w:rPr>
        <w:t xml:space="preserve">All in-person visits, including the initial and final visit for each household, any telephone calls received or made, and all other efforts to gather information about a case must be entered on the </w:t>
      </w:r>
      <w:r w:rsidR="004F7B19">
        <w:rPr>
          <w:rFonts w:asciiTheme="minorHAnsi" w:hAnsiTheme="minorHAnsi"/>
          <w:szCs w:val="24"/>
        </w:rPr>
        <w:t>electronic record of contact (</w:t>
      </w:r>
      <w:r w:rsidRPr="00C87518">
        <w:rPr>
          <w:rFonts w:asciiTheme="minorHAnsi" w:hAnsiTheme="minorHAnsi"/>
          <w:szCs w:val="24"/>
        </w:rPr>
        <w:t>EROC</w:t>
      </w:r>
      <w:r w:rsidR="004F7B19">
        <w:rPr>
          <w:rFonts w:asciiTheme="minorHAnsi" w:hAnsiTheme="minorHAnsi"/>
          <w:szCs w:val="24"/>
        </w:rPr>
        <w:t>)</w:t>
      </w:r>
      <w:r w:rsidRPr="00C87518">
        <w:rPr>
          <w:rFonts w:asciiTheme="minorHAnsi" w:hAnsiTheme="minorHAnsi"/>
          <w:szCs w:val="24"/>
        </w:rPr>
        <w:t xml:space="preserve">. </w:t>
      </w:r>
      <w:r w:rsidRPr="00C87518" w:rsidR="00E86007">
        <w:rPr>
          <w:rFonts w:asciiTheme="minorHAnsi" w:hAnsiTheme="minorHAnsi"/>
          <w:szCs w:val="24"/>
        </w:rPr>
        <w:t xml:space="preserve"> The EROC is the only mechanism for communicating individual case progress and status to your supervisor and the Westat Home Office. It is important that you complete EROCs for </w:t>
      </w:r>
      <w:r w:rsidRPr="00C87518" w:rsidR="0077257F">
        <w:rPr>
          <w:rFonts w:asciiTheme="minorHAnsi" w:hAnsiTheme="minorHAnsi"/>
          <w:szCs w:val="24"/>
        </w:rPr>
        <w:t>every attempt you make to complete an interview</w:t>
      </w:r>
      <w:r w:rsidR="0024424D">
        <w:rPr>
          <w:rFonts w:asciiTheme="minorHAnsi" w:hAnsiTheme="minorHAnsi"/>
          <w:szCs w:val="24"/>
        </w:rPr>
        <w:t>.</w:t>
      </w:r>
      <w:r w:rsidRPr="00C87518">
        <w:rPr>
          <w:rFonts w:asciiTheme="minorHAnsi" w:hAnsiTheme="minorHAnsi"/>
          <w:szCs w:val="24"/>
        </w:rPr>
        <w:t xml:space="preserve"> In addition to the IMS EROC entries, you </w:t>
      </w:r>
      <w:r w:rsidRPr="00C87518" w:rsidR="005467D7">
        <w:rPr>
          <w:rFonts w:asciiTheme="minorHAnsi" w:hAnsiTheme="minorHAnsi"/>
          <w:szCs w:val="24"/>
        </w:rPr>
        <w:t>can</w:t>
      </w:r>
      <w:r w:rsidRPr="00C87518">
        <w:rPr>
          <w:rFonts w:asciiTheme="minorHAnsi" w:hAnsiTheme="minorHAnsi"/>
          <w:szCs w:val="24"/>
        </w:rPr>
        <w:t xml:space="preserve"> also enter EROC</w:t>
      </w:r>
      <w:r w:rsidR="0024424D">
        <w:rPr>
          <w:rFonts w:asciiTheme="minorHAnsi" w:hAnsiTheme="minorHAnsi"/>
          <w:szCs w:val="24"/>
        </w:rPr>
        <w:t xml:space="preserve">s through the </w:t>
      </w:r>
      <w:proofErr w:type="spellStart"/>
      <w:r w:rsidR="0024424D">
        <w:rPr>
          <w:rFonts w:asciiTheme="minorHAnsi" w:hAnsiTheme="minorHAnsi"/>
          <w:szCs w:val="24"/>
        </w:rPr>
        <w:t>mFOS</w:t>
      </w:r>
      <w:proofErr w:type="spellEnd"/>
      <w:r w:rsidR="0024424D">
        <w:rPr>
          <w:rFonts w:asciiTheme="minorHAnsi" w:hAnsiTheme="minorHAnsi"/>
          <w:szCs w:val="24"/>
        </w:rPr>
        <w:t xml:space="preserve"> application</w:t>
      </w:r>
      <w:r w:rsidRPr="00C87518">
        <w:rPr>
          <w:rFonts w:asciiTheme="minorHAnsi" w:hAnsiTheme="minorHAnsi"/>
          <w:szCs w:val="24"/>
        </w:rPr>
        <w:t xml:space="preserve">. </w:t>
      </w:r>
      <w:r w:rsidR="004F7B19">
        <w:rPr>
          <w:rFonts w:asciiTheme="minorHAnsi" w:hAnsiTheme="minorHAnsi"/>
          <w:szCs w:val="24"/>
        </w:rPr>
        <w:t xml:space="preserve">EROCs can be launched and completed at each task </w:t>
      </w:r>
      <w:r w:rsidRPr="00FB60A1" w:rsidR="004F7B19">
        <w:rPr>
          <w:rFonts w:asciiTheme="minorHAnsi" w:hAnsiTheme="minorHAnsi"/>
          <w:szCs w:val="24"/>
        </w:rPr>
        <w:t>level</w:t>
      </w:r>
      <w:r w:rsidR="00FB60A1">
        <w:rPr>
          <w:rFonts w:asciiTheme="minorHAnsi" w:hAnsiTheme="minorHAnsi"/>
          <w:szCs w:val="24"/>
        </w:rPr>
        <w:t>;</w:t>
      </w:r>
      <w:r w:rsidRPr="00FB60A1" w:rsidR="004F7B19">
        <w:rPr>
          <w:rFonts w:asciiTheme="minorHAnsi" w:hAnsiTheme="minorHAnsi"/>
          <w:szCs w:val="24"/>
        </w:rPr>
        <w:t xml:space="preserve"> therefore, if you complete an EROC at screener task level, we will know that the information you provide in that EROC is associated with the screener task level. </w:t>
      </w:r>
    </w:p>
    <w:p w:rsidRPr="00FB60A1" w:rsidR="00DE155D" w:rsidP="00863F06" w:rsidRDefault="00DE155D" w14:paraId="65A8B8E5" w14:textId="77777777">
      <w:pPr>
        <w:pStyle w:val="L1-FlLSp12"/>
        <w:rPr>
          <w:rFonts w:asciiTheme="minorHAnsi" w:hAnsiTheme="minorHAnsi"/>
          <w:szCs w:val="24"/>
        </w:rPr>
      </w:pPr>
    </w:p>
    <w:p w:rsidRPr="00C87518" w:rsidR="00A668DB" w:rsidP="00863F06" w:rsidRDefault="00947B88" w14:paraId="14CA1085" w14:textId="1004579A">
      <w:pPr>
        <w:pStyle w:val="L1-FlLSp12"/>
        <w:rPr>
          <w:rFonts w:asciiTheme="minorHAnsi" w:hAnsiTheme="minorHAnsi"/>
          <w:szCs w:val="24"/>
        </w:rPr>
      </w:pPr>
      <w:r w:rsidRPr="00FB60A1">
        <w:rPr>
          <w:rFonts w:asciiTheme="minorHAnsi" w:hAnsiTheme="minorHAnsi"/>
          <w:szCs w:val="24"/>
        </w:rPr>
        <w:t xml:space="preserve">There may be certain parts of the country where you are visiting to recruit a household </w:t>
      </w:r>
      <w:r w:rsidR="00FB60A1">
        <w:rPr>
          <w:rFonts w:asciiTheme="minorHAnsi" w:hAnsiTheme="minorHAnsi"/>
          <w:szCs w:val="24"/>
        </w:rPr>
        <w:t xml:space="preserve">where </w:t>
      </w:r>
      <w:r w:rsidRPr="00C87518">
        <w:rPr>
          <w:rFonts w:asciiTheme="minorHAnsi" w:hAnsiTheme="minorHAnsi"/>
          <w:szCs w:val="24"/>
        </w:rPr>
        <w:t xml:space="preserve"> the cell service in the area is not sufficient and you are unable to access the EROC through your </w:t>
      </w:r>
      <w:r>
        <w:rPr>
          <w:rFonts w:asciiTheme="minorHAnsi" w:hAnsiTheme="minorHAnsi"/>
          <w:szCs w:val="24"/>
        </w:rPr>
        <w:t>iPhone</w:t>
      </w:r>
      <w:r w:rsidRPr="00C87518">
        <w:rPr>
          <w:rFonts w:asciiTheme="minorHAnsi" w:hAnsiTheme="minorHAnsi"/>
          <w:szCs w:val="24"/>
        </w:rPr>
        <w:t xml:space="preserve"> due to po</w:t>
      </w:r>
      <w:r>
        <w:rPr>
          <w:rFonts w:asciiTheme="minorHAnsi" w:hAnsiTheme="minorHAnsi"/>
          <w:szCs w:val="24"/>
        </w:rPr>
        <w:t>o</w:t>
      </w:r>
      <w:r w:rsidRPr="00C87518">
        <w:rPr>
          <w:rFonts w:asciiTheme="minorHAnsi" w:hAnsiTheme="minorHAnsi"/>
          <w:szCs w:val="24"/>
        </w:rPr>
        <w:t xml:space="preserve">r cellular service. </w:t>
      </w:r>
      <w:r w:rsidR="004F7B19">
        <w:rPr>
          <w:rFonts w:asciiTheme="minorHAnsi" w:hAnsiTheme="minorHAnsi"/>
          <w:szCs w:val="24"/>
        </w:rPr>
        <w:t xml:space="preserve">If you are unable to access the IMS or </w:t>
      </w:r>
      <w:proofErr w:type="spellStart"/>
      <w:r w:rsidR="004F7B19">
        <w:rPr>
          <w:rFonts w:asciiTheme="minorHAnsi" w:hAnsiTheme="minorHAnsi"/>
          <w:szCs w:val="24"/>
        </w:rPr>
        <w:t>mFOS</w:t>
      </w:r>
      <w:proofErr w:type="spellEnd"/>
      <w:r w:rsidR="004F7B19">
        <w:rPr>
          <w:rFonts w:asciiTheme="minorHAnsi" w:hAnsiTheme="minorHAnsi"/>
          <w:szCs w:val="24"/>
        </w:rPr>
        <w:t xml:space="preserve"> due to </w:t>
      </w:r>
      <w:r>
        <w:rPr>
          <w:rFonts w:asciiTheme="minorHAnsi" w:hAnsiTheme="minorHAnsi"/>
          <w:szCs w:val="24"/>
        </w:rPr>
        <w:t xml:space="preserve">poor cellular service or internet connectivity issues, </w:t>
      </w:r>
      <w:r w:rsidRPr="00C87518" w:rsidR="00127ED0">
        <w:rPr>
          <w:rFonts w:asciiTheme="minorHAnsi" w:hAnsiTheme="minorHAnsi"/>
          <w:szCs w:val="24"/>
        </w:rPr>
        <w:t xml:space="preserve">you </w:t>
      </w:r>
      <w:r>
        <w:rPr>
          <w:rFonts w:asciiTheme="minorHAnsi" w:hAnsiTheme="minorHAnsi"/>
          <w:szCs w:val="24"/>
        </w:rPr>
        <w:t xml:space="preserve">should </w:t>
      </w:r>
      <w:r w:rsidRPr="00C87518">
        <w:rPr>
          <w:rFonts w:asciiTheme="minorHAnsi" w:hAnsiTheme="minorHAnsi"/>
          <w:szCs w:val="24"/>
        </w:rPr>
        <w:t xml:space="preserve">record important information regarding your contact efforts, such as the date, time, day of week, name of person you contacted, and the disposition code in the notes App on your </w:t>
      </w:r>
      <w:r w:rsidR="00DE155D">
        <w:rPr>
          <w:rFonts w:asciiTheme="minorHAnsi" w:hAnsiTheme="minorHAnsi"/>
          <w:szCs w:val="24"/>
        </w:rPr>
        <w:t>iP</w:t>
      </w:r>
      <w:r w:rsidRPr="00C87518">
        <w:rPr>
          <w:rFonts w:asciiTheme="minorHAnsi" w:hAnsiTheme="minorHAnsi"/>
          <w:szCs w:val="24"/>
        </w:rPr>
        <w:t xml:space="preserve">hone. </w:t>
      </w:r>
      <w:r w:rsidRPr="00C87518" w:rsidR="005467D7">
        <w:rPr>
          <w:rFonts w:asciiTheme="minorHAnsi" w:hAnsiTheme="minorHAnsi"/>
          <w:szCs w:val="24"/>
        </w:rPr>
        <w:t xml:space="preserve">Once you </w:t>
      </w:r>
      <w:proofErr w:type="gramStart"/>
      <w:r w:rsidR="00DE155D">
        <w:rPr>
          <w:rFonts w:asciiTheme="minorHAnsi" w:hAnsiTheme="minorHAnsi"/>
          <w:szCs w:val="24"/>
        </w:rPr>
        <w:t xml:space="preserve">are </w:t>
      </w:r>
      <w:r w:rsidRPr="00C87518" w:rsidR="005467D7">
        <w:rPr>
          <w:rFonts w:asciiTheme="minorHAnsi" w:hAnsiTheme="minorHAnsi"/>
          <w:szCs w:val="24"/>
        </w:rPr>
        <w:t>able to</w:t>
      </w:r>
      <w:proofErr w:type="gramEnd"/>
      <w:r w:rsidRPr="00C87518" w:rsidR="005467D7">
        <w:rPr>
          <w:rFonts w:asciiTheme="minorHAnsi" w:hAnsiTheme="minorHAnsi"/>
          <w:szCs w:val="24"/>
        </w:rPr>
        <w:t xml:space="preserve">, you will need to input </w:t>
      </w:r>
      <w:r w:rsidR="00535BAB">
        <w:rPr>
          <w:rFonts w:asciiTheme="minorHAnsi" w:hAnsiTheme="minorHAnsi"/>
          <w:szCs w:val="24"/>
        </w:rPr>
        <w:t>the</w:t>
      </w:r>
      <w:r w:rsidRPr="00C87518" w:rsidR="005467D7">
        <w:rPr>
          <w:rFonts w:asciiTheme="minorHAnsi" w:hAnsiTheme="minorHAnsi"/>
          <w:szCs w:val="24"/>
        </w:rPr>
        <w:t xml:space="preserve"> </w:t>
      </w:r>
      <w:r w:rsidR="00EE53A9">
        <w:rPr>
          <w:rFonts w:asciiTheme="minorHAnsi" w:hAnsiTheme="minorHAnsi"/>
          <w:szCs w:val="24"/>
        </w:rPr>
        <w:t>information</w:t>
      </w:r>
      <w:r w:rsidRPr="00C87518" w:rsidR="005467D7">
        <w:rPr>
          <w:rFonts w:asciiTheme="minorHAnsi" w:hAnsiTheme="minorHAnsi"/>
          <w:szCs w:val="24"/>
        </w:rPr>
        <w:t xml:space="preserve"> from the notes into an EROC. </w:t>
      </w:r>
    </w:p>
    <w:p w:rsidRPr="00C87518" w:rsidR="0073027A" w:rsidP="00A668DB" w:rsidRDefault="0073027A" w14:paraId="26E8844D" w14:textId="77777777">
      <w:pPr>
        <w:rPr>
          <w:rFonts w:asciiTheme="minorHAnsi" w:hAnsiTheme="minorHAnsi"/>
          <w:szCs w:val="24"/>
        </w:rPr>
      </w:pPr>
    </w:p>
    <w:sectPr w:rsidRPr="00C87518" w:rsidR="0073027A" w:rsidSect="005E53FF">
      <w:footerReference w:type="default" r:id="rId12"/>
      <w:footerReference w:type="first" r:id="rId13"/>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7822" w14:textId="77777777" w:rsidR="008D4B1E" w:rsidRDefault="008D4B1E">
      <w:pPr>
        <w:spacing w:line="240" w:lineRule="auto"/>
      </w:pPr>
      <w:r>
        <w:separator/>
      </w:r>
    </w:p>
  </w:endnote>
  <w:endnote w:type="continuationSeparator" w:id="0">
    <w:p w14:paraId="5BC4877A" w14:textId="77777777" w:rsidR="008D4B1E" w:rsidRDefault="008D4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957151"/>
      <w:docPartObj>
        <w:docPartGallery w:val="Page Numbers (Bottom of Page)"/>
        <w:docPartUnique/>
      </w:docPartObj>
    </w:sdtPr>
    <w:sdtEndPr>
      <w:rPr>
        <w:noProof/>
      </w:rPr>
    </w:sdtEndPr>
    <w:sdtContent>
      <w:p w14:paraId="77359836" w14:textId="77777777" w:rsidR="008D4B1E" w:rsidRDefault="008D4B1E">
        <w:pPr>
          <w:pStyle w:val="Footer"/>
          <w:jc w:val="right"/>
          <w:rPr>
            <w:noProof/>
          </w:rPr>
        </w:pPr>
      </w:p>
      <w:tbl>
        <w:tblPr>
          <w:tblW w:w="5000" w:type="pct"/>
          <w:tblCellMar>
            <w:left w:w="0" w:type="dxa"/>
            <w:right w:w="0" w:type="dxa"/>
          </w:tblCellMar>
          <w:tblLook w:val="0000" w:firstRow="0" w:lastRow="0" w:firstColumn="0" w:lastColumn="0" w:noHBand="0" w:noVBand="0"/>
        </w:tblPr>
        <w:tblGrid>
          <w:gridCol w:w="4247"/>
          <w:gridCol w:w="865"/>
          <w:gridCol w:w="4248"/>
        </w:tblGrid>
        <w:tr w:rsidR="008D4B1E" w14:paraId="374225CF" w14:textId="77777777" w:rsidTr="008240AA">
          <w:trPr>
            <w:cantSplit/>
            <w:trHeight w:hRule="exact" w:val="120"/>
          </w:trPr>
          <w:tc>
            <w:tcPr>
              <w:tcW w:w="2269" w:type="pct"/>
              <w:tcBorders>
                <w:top w:val="single" w:sz="4" w:space="0" w:color="007DA4"/>
              </w:tcBorders>
              <w:vAlign w:val="center"/>
            </w:tcPr>
            <w:p w14:paraId="5E1D5044" w14:textId="77777777" w:rsidR="008D4B1E" w:rsidRDefault="008D4B1E" w:rsidP="008240AA">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259D3C43" w14:textId="77777777" w:rsidR="008D4B1E" w:rsidRDefault="008D4B1E" w:rsidP="008240A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1C1D9DF9" w14:textId="77777777" w:rsidR="008D4B1E" w:rsidRDefault="008D4B1E" w:rsidP="008240AA">
              <w:pPr>
                <w:spacing w:line="240" w:lineRule="auto"/>
                <w:jc w:val="right"/>
                <w:rPr>
                  <w:rFonts w:ascii="Franklin Gothic Medium" w:hAnsi="Franklin Gothic Medium"/>
                  <w:sz w:val="14"/>
                  <w:szCs w:val="24"/>
                </w:rPr>
              </w:pPr>
            </w:p>
          </w:tc>
        </w:tr>
        <w:tr w:rsidR="008D4B1E" w14:paraId="0A28FF12" w14:textId="77777777" w:rsidTr="008240AA">
          <w:trPr>
            <w:cantSplit/>
          </w:trPr>
          <w:tc>
            <w:tcPr>
              <w:tcW w:w="2269" w:type="pct"/>
              <w:vAlign w:val="center"/>
            </w:tcPr>
            <w:p w14:paraId="7FB1538E" w14:textId="5FD15EC8" w:rsidR="008D4B1E" w:rsidRDefault="00AB3473" w:rsidP="008240AA">
              <w:pPr>
                <w:spacing w:line="240" w:lineRule="auto"/>
                <w:rPr>
                  <w:rFonts w:ascii="Franklin Gothic Medium" w:hAnsi="Franklin Gothic Medium"/>
                  <w:b/>
                  <w:sz w:val="20"/>
                </w:rPr>
              </w:pPr>
              <w:r>
                <w:rPr>
                  <w:rFonts w:ascii="Franklin Gothic Medium" w:hAnsi="Franklin Gothic Medium"/>
                  <w:b/>
                  <w:sz w:val="20"/>
                </w:rPr>
                <w:t>Attachment H2 – Contacting Procedures (Interviewer Training Manual)</w:t>
              </w:r>
              <w:r w:rsidR="008D4B1E">
                <w:rPr>
                  <w:rFonts w:ascii="Franklin Gothic Medium" w:hAnsi="Franklin Gothic Medium"/>
                  <w:b/>
                  <w:sz w:val="20"/>
                </w:rPr>
                <w:t xml:space="preserve"> </w:t>
              </w:r>
            </w:p>
          </w:tc>
          <w:tc>
            <w:tcPr>
              <w:tcW w:w="462" w:type="pct"/>
              <w:vAlign w:val="center"/>
            </w:tcPr>
            <w:p w14:paraId="50DF7B3A" w14:textId="2D7D325C" w:rsidR="008D4B1E" w:rsidRDefault="008D4B1E" w:rsidP="008240AA">
              <w:pPr>
                <w:spacing w:line="240" w:lineRule="auto"/>
                <w:jc w:val="center"/>
                <w:rPr>
                  <w:rFonts w:ascii="Franklin Gothic Medium" w:hAnsi="Franklin Gothic Medium"/>
                  <w:b/>
                  <w:sz w:val="13"/>
                  <w:szCs w:val="13"/>
                </w:rPr>
              </w:pPr>
              <w:r>
                <w:rPr>
                  <w:rStyle w:val="PageNumber"/>
                  <w:rFonts w:ascii="Franklin Gothic Medium" w:hAnsi="Franklin Gothic Medium"/>
                  <w:b/>
                  <w:sz w:val="20"/>
                </w:rPr>
                <w:t>2-</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5B497F">
                <w:rPr>
                  <w:rStyle w:val="PageNumber"/>
                  <w:rFonts w:ascii="Franklin Gothic Medium" w:hAnsi="Franklin Gothic Medium"/>
                  <w:b/>
                  <w:noProof/>
                  <w:sz w:val="20"/>
                </w:rPr>
                <w:t>10</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8D4B1E" w14:paraId="666F3532" w14:textId="77777777" w:rsidTr="008240AA">
                <w:trPr>
                  <w:cantSplit/>
                </w:trPr>
                <w:tc>
                  <w:tcPr>
                    <w:tcW w:w="4158" w:type="dxa"/>
                    <w:vAlign w:val="center"/>
                  </w:tcPr>
                  <w:p w14:paraId="288737AA" w14:textId="77777777" w:rsidR="008D4B1E" w:rsidRDefault="008D4B1E" w:rsidP="008240AA">
                    <w:pPr>
                      <w:pStyle w:val="SL-FlLftSgl"/>
                      <w:jc w:val="right"/>
                    </w:pPr>
                    <w:r>
                      <w:rPr>
                        <w:noProof/>
                      </w:rPr>
                      <w:drawing>
                        <wp:inline distT="0" distB="0" distL="0" distR="0" wp14:anchorId="33CE8F9C" wp14:editId="16681131">
                          <wp:extent cx="914400" cy="276225"/>
                          <wp:effectExtent l="0" t="0" r="0" b="9525"/>
                          <wp:docPr id="2" name="Picture 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5358A118" w14:textId="77777777" w:rsidR="008D4B1E" w:rsidRDefault="008D4B1E" w:rsidP="008240AA">
              <w:pPr>
                <w:spacing w:line="240" w:lineRule="auto"/>
                <w:jc w:val="right"/>
                <w:rPr>
                  <w:rFonts w:ascii="Franklin Gothic Medium" w:hAnsi="Franklin Gothic Medium"/>
                  <w:b/>
                  <w:sz w:val="16"/>
                  <w:szCs w:val="14"/>
                </w:rPr>
              </w:pPr>
            </w:p>
          </w:tc>
        </w:tr>
      </w:tbl>
      <w:p w14:paraId="61CE17D9" w14:textId="77777777" w:rsidR="008D4B1E" w:rsidRDefault="001355CD" w:rsidP="008240A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8D4B1E" w14:paraId="5B88FD2F" w14:textId="77777777" w:rsidTr="008240AA">
      <w:trPr>
        <w:cantSplit/>
        <w:trHeight w:hRule="exact" w:val="120"/>
      </w:trPr>
      <w:tc>
        <w:tcPr>
          <w:tcW w:w="2269" w:type="pct"/>
          <w:tcBorders>
            <w:top w:val="single" w:sz="4" w:space="0" w:color="007DA4"/>
          </w:tcBorders>
          <w:vAlign w:val="center"/>
        </w:tcPr>
        <w:p w14:paraId="55B37B5D" w14:textId="77777777" w:rsidR="008D4B1E" w:rsidRDefault="008D4B1E" w:rsidP="008240AA">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619090D3" w14:textId="77777777" w:rsidR="008D4B1E" w:rsidRDefault="008D4B1E" w:rsidP="008240AA">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210DA07" w14:textId="77777777" w:rsidR="008D4B1E" w:rsidRDefault="008D4B1E" w:rsidP="008240AA">
          <w:pPr>
            <w:spacing w:line="240" w:lineRule="auto"/>
            <w:jc w:val="right"/>
            <w:rPr>
              <w:rFonts w:ascii="Franklin Gothic Medium" w:hAnsi="Franklin Gothic Medium"/>
              <w:sz w:val="14"/>
              <w:szCs w:val="24"/>
            </w:rPr>
          </w:pPr>
        </w:p>
      </w:tc>
    </w:tr>
    <w:tr w:rsidR="008D4B1E" w14:paraId="2F65D808" w14:textId="77777777" w:rsidTr="008240AA">
      <w:trPr>
        <w:cantSplit/>
      </w:trPr>
      <w:tc>
        <w:tcPr>
          <w:tcW w:w="2269" w:type="pct"/>
          <w:vAlign w:val="center"/>
        </w:tcPr>
        <w:p w14:paraId="3165C839" w14:textId="38AFD256" w:rsidR="008D4B1E" w:rsidRDefault="001621BB" w:rsidP="001621BB">
          <w:pPr>
            <w:spacing w:line="240" w:lineRule="auto"/>
            <w:rPr>
              <w:rFonts w:ascii="Franklin Gothic Medium" w:hAnsi="Franklin Gothic Medium"/>
              <w:b/>
              <w:sz w:val="20"/>
            </w:rPr>
          </w:pPr>
          <w:r>
            <w:rPr>
              <w:rFonts w:ascii="Franklin Gothic Medium" w:hAnsi="Franklin Gothic Medium"/>
              <w:b/>
              <w:sz w:val="20"/>
            </w:rPr>
            <w:t xml:space="preserve">NFS </w:t>
          </w:r>
          <w:r w:rsidR="008D4B1E">
            <w:rPr>
              <w:rFonts w:ascii="Franklin Gothic Medium" w:hAnsi="Franklin Gothic Medium"/>
              <w:b/>
              <w:sz w:val="20"/>
            </w:rPr>
            <w:t xml:space="preserve">Field Test </w:t>
          </w:r>
          <w:r w:rsidR="008D4B1E" w:rsidRPr="00922A95">
            <w:rPr>
              <w:rFonts w:ascii="Franklin Gothic Medium" w:hAnsi="Franklin Gothic Medium"/>
              <w:b/>
              <w:sz w:val="20"/>
            </w:rPr>
            <w:t>Procedures Manual</w:t>
          </w:r>
          <w:r w:rsidR="008D4B1E">
            <w:rPr>
              <w:rFonts w:ascii="Franklin Gothic Medium" w:hAnsi="Franklin Gothic Medium"/>
              <w:b/>
              <w:sz w:val="20"/>
            </w:rPr>
            <w:t xml:space="preserve"> </w:t>
          </w:r>
        </w:p>
      </w:tc>
      <w:tc>
        <w:tcPr>
          <w:tcW w:w="462" w:type="pct"/>
          <w:vAlign w:val="center"/>
        </w:tcPr>
        <w:p w14:paraId="28BEFC83" w14:textId="0DC238AA" w:rsidR="008D4B1E" w:rsidRDefault="008D4B1E" w:rsidP="008240AA">
          <w:pPr>
            <w:spacing w:line="240" w:lineRule="auto"/>
            <w:jc w:val="center"/>
            <w:rPr>
              <w:rFonts w:ascii="Franklin Gothic Medium" w:hAnsi="Franklin Gothic Medium"/>
              <w:b/>
              <w:sz w:val="13"/>
              <w:szCs w:val="13"/>
            </w:rPr>
          </w:pPr>
          <w:r>
            <w:rPr>
              <w:rStyle w:val="PageNumber"/>
              <w:rFonts w:ascii="Franklin Gothic Medium" w:hAnsi="Franklin Gothic Medium"/>
              <w:b/>
              <w:sz w:val="20"/>
            </w:rPr>
            <w:t>2-</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5B497F">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8D4B1E" w14:paraId="49B03E32" w14:textId="77777777" w:rsidTr="008240AA">
            <w:trPr>
              <w:cantSplit/>
            </w:trPr>
            <w:tc>
              <w:tcPr>
                <w:tcW w:w="4158" w:type="dxa"/>
                <w:vAlign w:val="center"/>
              </w:tcPr>
              <w:p w14:paraId="41EA0435" w14:textId="77777777" w:rsidR="008D4B1E" w:rsidRDefault="008D4B1E" w:rsidP="008240AA">
                <w:pPr>
                  <w:pStyle w:val="SL-FlLftSgl"/>
                  <w:jc w:val="right"/>
                </w:pPr>
                <w:r>
                  <w:rPr>
                    <w:noProof/>
                  </w:rPr>
                  <w:drawing>
                    <wp:inline distT="0" distB="0" distL="0" distR="0" wp14:anchorId="31683D26" wp14:editId="06FEA510">
                      <wp:extent cx="914400" cy="276225"/>
                      <wp:effectExtent l="0" t="0" r="0" b="9525"/>
                      <wp:docPr id="4"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094ECEF2" w14:textId="77777777" w:rsidR="008D4B1E" w:rsidRDefault="008D4B1E" w:rsidP="008240AA">
          <w:pPr>
            <w:spacing w:line="240" w:lineRule="auto"/>
            <w:jc w:val="right"/>
            <w:rPr>
              <w:rFonts w:ascii="Franklin Gothic Medium" w:hAnsi="Franklin Gothic Medium"/>
              <w:b/>
              <w:sz w:val="16"/>
              <w:szCs w:val="14"/>
            </w:rPr>
          </w:pPr>
        </w:p>
      </w:tc>
    </w:tr>
  </w:tbl>
  <w:p w14:paraId="711D74A2" w14:textId="77777777" w:rsidR="008D4B1E" w:rsidRDefault="008D4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FB13" w14:textId="77777777" w:rsidR="008D4B1E" w:rsidRDefault="008D4B1E">
      <w:pPr>
        <w:spacing w:line="240" w:lineRule="auto"/>
      </w:pPr>
      <w:r>
        <w:separator/>
      </w:r>
    </w:p>
  </w:footnote>
  <w:footnote w:type="continuationSeparator" w:id="0">
    <w:p w14:paraId="6BC4DB26" w14:textId="77777777" w:rsidR="008D4B1E" w:rsidRDefault="008D4B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5FD"/>
    <w:multiLevelType w:val="hybridMultilevel"/>
    <w:tmpl w:val="E03A9D7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0A01BE"/>
    <w:multiLevelType w:val="hybridMultilevel"/>
    <w:tmpl w:val="0930BFFE"/>
    <w:lvl w:ilvl="0" w:tplc="D60AC7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D00E4A"/>
    <w:multiLevelType w:val="hybridMultilevel"/>
    <w:tmpl w:val="A16C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45CB9"/>
    <w:multiLevelType w:val="hybridMultilevel"/>
    <w:tmpl w:val="F61C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27B7A"/>
    <w:multiLevelType w:val="hybridMultilevel"/>
    <w:tmpl w:val="77880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53B69"/>
    <w:multiLevelType w:val="hybridMultilevel"/>
    <w:tmpl w:val="F13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9831B63"/>
    <w:multiLevelType w:val="hybridMultilevel"/>
    <w:tmpl w:val="F918A820"/>
    <w:lvl w:ilvl="0" w:tplc="946C5ED6">
      <w:start w:val="1"/>
      <w:numFmt w:val="upperRoman"/>
      <w:lvlText w:val="%1."/>
      <w:lvlJc w:val="right"/>
      <w:pPr>
        <w:ind w:left="720" w:hanging="360"/>
      </w:pPr>
      <w:rPr>
        <w:b w:val="0"/>
      </w:rPr>
    </w:lvl>
    <w:lvl w:ilvl="1" w:tplc="8EB665A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5DDA"/>
    <w:multiLevelType w:val="hybridMultilevel"/>
    <w:tmpl w:val="C0E2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26695"/>
    <w:multiLevelType w:val="hybridMultilevel"/>
    <w:tmpl w:val="59EE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617A9"/>
    <w:multiLevelType w:val="hybridMultilevel"/>
    <w:tmpl w:val="09987C48"/>
    <w:lvl w:ilvl="0" w:tplc="7512C74A">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96C8B"/>
    <w:multiLevelType w:val="hybridMultilevel"/>
    <w:tmpl w:val="B3F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52385"/>
    <w:multiLevelType w:val="hybridMultilevel"/>
    <w:tmpl w:val="C33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76F20"/>
    <w:multiLevelType w:val="hybridMultilevel"/>
    <w:tmpl w:val="C226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4243"/>
    <w:multiLevelType w:val="hybridMultilevel"/>
    <w:tmpl w:val="950C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F7582"/>
    <w:multiLevelType w:val="hybridMultilevel"/>
    <w:tmpl w:val="D02CA9EE"/>
    <w:lvl w:ilvl="0" w:tplc="FFD6664E">
      <w:start w:val="1"/>
      <w:numFmt w:val="bullet"/>
      <w:suff w:val="space"/>
      <w:lvlText w:val=""/>
      <w:lvlJc w:val="left"/>
      <w:pPr>
        <w:ind w:left="540" w:hanging="360"/>
      </w:pPr>
      <w:rPr>
        <w:rFonts w:ascii="Symbol" w:hAnsi="Symbol" w:hint="default"/>
      </w:rPr>
    </w:lvl>
    <w:lvl w:ilvl="1" w:tplc="FC6E8C96">
      <w:start w:val="1"/>
      <w:numFmt w:val="bullet"/>
      <w:suff w:val="space"/>
      <w:lvlText w:val="o"/>
      <w:lvlJc w:val="left"/>
      <w:pPr>
        <w:ind w:left="72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72EC0BF2"/>
    <w:multiLevelType w:val="hybridMultilevel"/>
    <w:tmpl w:val="9C30744A"/>
    <w:lvl w:ilvl="0" w:tplc="D2A6C0A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949FF"/>
    <w:multiLevelType w:val="hybridMultilevel"/>
    <w:tmpl w:val="DB5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8"/>
  </w:num>
  <w:num w:numId="5">
    <w:abstractNumId w:val="12"/>
  </w:num>
  <w:num w:numId="6">
    <w:abstractNumId w:val="2"/>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8"/>
  </w:num>
  <w:num w:numId="18">
    <w:abstractNumId w:val="9"/>
  </w:num>
  <w:num w:numId="19">
    <w:abstractNumId w:val="11"/>
  </w:num>
  <w:num w:numId="20">
    <w:abstractNumId w:val="4"/>
  </w:num>
  <w:num w:numId="21">
    <w:abstractNumId w:val="3"/>
  </w:num>
  <w:num w:numId="22">
    <w:abstractNumId w:val="0"/>
  </w:num>
  <w:num w:numId="23">
    <w:abstractNumId w:val="17"/>
  </w:num>
  <w:num w:numId="24">
    <w:abstractNumId w:val="7"/>
  </w:num>
  <w:num w:numId="25">
    <w:abstractNumId w:val="21"/>
  </w:num>
  <w:num w:numId="26">
    <w:abstractNumId w:val="15"/>
  </w:num>
  <w:num w:numId="27">
    <w:abstractNumId w:val="10"/>
  </w:num>
  <w:num w:numId="28">
    <w:abstractNumId w:val="5"/>
  </w:num>
  <w:num w:numId="29">
    <w:abstractNumId w:val="14"/>
  </w:num>
  <w:num w:numId="30">
    <w:abstractNumId w:val="16"/>
  </w:num>
  <w:num w:numId="31">
    <w:abstractNumId w:val="19"/>
  </w:num>
  <w:num w:numId="32">
    <w:abstractNumId w:val="20"/>
  </w:num>
  <w:num w:numId="33">
    <w:abstractNumId w:val="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F6"/>
    <w:rsid w:val="0000172E"/>
    <w:rsid w:val="00002903"/>
    <w:rsid w:val="00003395"/>
    <w:rsid w:val="00005EEF"/>
    <w:rsid w:val="0000658F"/>
    <w:rsid w:val="0001307A"/>
    <w:rsid w:val="00015860"/>
    <w:rsid w:val="00022F08"/>
    <w:rsid w:val="00024027"/>
    <w:rsid w:val="00032237"/>
    <w:rsid w:val="00033CD8"/>
    <w:rsid w:val="000350E9"/>
    <w:rsid w:val="00036AF4"/>
    <w:rsid w:val="000405E0"/>
    <w:rsid w:val="00040BE8"/>
    <w:rsid w:val="00043871"/>
    <w:rsid w:val="000442AF"/>
    <w:rsid w:val="000447C2"/>
    <w:rsid w:val="00044AE9"/>
    <w:rsid w:val="00045E90"/>
    <w:rsid w:val="00046F36"/>
    <w:rsid w:val="00047085"/>
    <w:rsid w:val="00051FAB"/>
    <w:rsid w:val="00057925"/>
    <w:rsid w:val="000601C8"/>
    <w:rsid w:val="00061895"/>
    <w:rsid w:val="00061A13"/>
    <w:rsid w:val="0006498E"/>
    <w:rsid w:val="00066207"/>
    <w:rsid w:val="00073632"/>
    <w:rsid w:val="00073F2D"/>
    <w:rsid w:val="00076495"/>
    <w:rsid w:val="00090F34"/>
    <w:rsid w:val="00091A23"/>
    <w:rsid w:val="000B1013"/>
    <w:rsid w:val="000B5A81"/>
    <w:rsid w:val="000C318C"/>
    <w:rsid w:val="000C33DB"/>
    <w:rsid w:val="000C5050"/>
    <w:rsid w:val="000D02CD"/>
    <w:rsid w:val="000D51B5"/>
    <w:rsid w:val="000E07BE"/>
    <w:rsid w:val="000E2070"/>
    <w:rsid w:val="000E2228"/>
    <w:rsid w:val="000E4FF9"/>
    <w:rsid w:val="000F3AE4"/>
    <w:rsid w:val="000F4CFB"/>
    <w:rsid w:val="000F6B11"/>
    <w:rsid w:val="000F71E4"/>
    <w:rsid w:val="000F7467"/>
    <w:rsid w:val="00101C84"/>
    <w:rsid w:val="00104021"/>
    <w:rsid w:val="00104F1B"/>
    <w:rsid w:val="00114C6E"/>
    <w:rsid w:val="00116DF9"/>
    <w:rsid w:val="00120A6B"/>
    <w:rsid w:val="0012111B"/>
    <w:rsid w:val="00121A4A"/>
    <w:rsid w:val="00127989"/>
    <w:rsid w:val="00127ED0"/>
    <w:rsid w:val="00134EFB"/>
    <w:rsid w:val="001355CD"/>
    <w:rsid w:val="0014017B"/>
    <w:rsid w:val="001444B0"/>
    <w:rsid w:val="00147D20"/>
    <w:rsid w:val="00151FFD"/>
    <w:rsid w:val="00152B01"/>
    <w:rsid w:val="00156208"/>
    <w:rsid w:val="00156EDD"/>
    <w:rsid w:val="001621BB"/>
    <w:rsid w:val="001659AC"/>
    <w:rsid w:val="00174C40"/>
    <w:rsid w:val="00175157"/>
    <w:rsid w:val="001768BA"/>
    <w:rsid w:val="00184A10"/>
    <w:rsid w:val="00190E5D"/>
    <w:rsid w:val="001972FD"/>
    <w:rsid w:val="001A10A2"/>
    <w:rsid w:val="001A5B68"/>
    <w:rsid w:val="001B097C"/>
    <w:rsid w:val="001B46DA"/>
    <w:rsid w:val="001B6AA1"/>
    <w:rsid w:val="001C69DD"/>
    <w:rsid w:val="001D0187"/>
    <w:rsid w:val="001D1F70"/>
    <w:rsid w:val="001E09A5"/>
    <w:rsid w:val="001E0B59"/>
    <w:rsid w:val="001E3800"/>
    <w:rsid w:val="001E5F24"/>
    <w:rsid w:val="001E6079"/>
    <w:rsid w:val="001F2C89"/>
    <w:rsid w:val="00200AA3"/>
    <w:rsid w:val="002010F1"/>
    <w:rsid w:val="00203CA4"/>
    <w:rsid w:val="00203EFB"/>
    <w:rsid w:val="0020415E"/>
    <w:rsid w:val="0020526D"/>
    <w:rsid w:val="00212FFB"/>
    <w:rsid w:val="002143C2"/>
    <w:rsid w:val="00214B46"/>
    <w:rsid w:val="00217861"/>
    <w:rsid w:val="00224CE0"/>
    <w:rsid w:val="00234DA8"/>
    <w:rsid w:val="0024424D"/>
    <w:rsid w:val="00266495"/>
    <w:rsid w:val="00267642"/>
    <w:rsid w:val="00272760"/>
    <w:rsid w:val="002747D9"/>
    <w:rsid w:val="00280895"/>
    <w:rsid w:val="00282312"/>
    <w:rsid w:val="002851B1"/>
    <w:rsid w:val="00293F1F"/>
    <w:rsid w:val="00297EFE"/>
    <w:rsid w:val="002A6821"/>
    <w:rsid w:val="002A6BBF"/>
    <w:rsid w:val="002B4FD8"/>
    <w:rsid w:val="002C209A"/>
    <w:rsid w:val="002C3AB4"/>
    <w:rsid w:val="002C7B68"/>
    <w:rsid w:val="002D1420"/>
    <w:rsid w:val="002D3E8C"/>
    <w:rsid w:val="002E3E01"/>
    <w:rsid w:val="002F0F19"/>
    <w:rsid w:val="002F5259"/>
    <w:rsid w:val="00301E86"/>
    <w:rsid w:val="00302E5C"/>
    <w:rsid w:val="00304009"/>
    <w:rsid w:val="00305A7F"/>
    <w:rsid w:val="00312108"/>
    <w:rsid w:val="00315646"/>
    <w:rsid w:val="00323FC9"/>
    <w:rsid w:val="003253AC"/>
    <w:rsid w:val="003254F9"/>
    <w:rsid w:val="00332FDB"/>
    <w:rsid w:val="003652E9"/>
    <w:rsid w:val="00366BF3"/>
    <w:rsid w:val="00370BFE"/>
    <w:rsid w:val="00377CA9"/>
    <w:rsid w:val="00383C29"/>
    <w:rsid w:val="00394095"/>
    <w:rsid w:val="0039503A"/>
    <w:rsid w:val="00397B0B"/>
    <w:rsid w:val="003A33F2"/>
    <w:rsid w:val="003A4615"/>
    <w:rsid w:val="003A522C"/>
    <w:rsid w:val="003A6AB6"/>
    <w:rsid w:val="003C3199"/>
    <w:rsid w:val="003D7DAA"/>
    <w:rsid w:val="003E2D2D"/>
    <w:rsid w:val="003F4CAE"/>
    <w:rsid w:val="00404B37"/>
    <w:rsid w:val="00411605"/>
    <w:rsid w:val="00413E36"/>
    <w:rsid w:val="0041449D"/>
    <w:rsid w:val="004144E2"/>
    <w:rsid w:val="00414B36"/>
    <w:rsid w:val="004153AF"/>
    <w:rsid w:val="00417779"/>
    <w:rsid w:val="00421E98"/>
    <w:rsid w:val="00423041"/>
    <w:rsid w:val="004241B5"/>
    <w:rsid w:val="00424DF9"/>
    <w:rsid w:val="004273F4"/>
    <w:rsid w:val="00430B85"/>
    <w:rsid w:val="00440468"/>
    <w:rsid w:val="00454197"/>
    <w:rsid w:val="00467C04"/>
    <w:rsid w:val="0047041E"/>
    <w:rsid w:val="00475D71"/>
    <w:rsid w:val="004762B0"/>
    <w:rsid w:val="00481DB2"/>
    <w:rsid w:val="004846BE"/>
    <w:rsid w:val="00486A52"/>
    <w:rsid w:val="00493E51"/>
    <w:rsid w:val="004945B2"/>
    <w:rsid w:val="0049490C"/>
    <w:rsid w:val="00497802"/>
    <w:rsid w:val="004A0F01"/>
    <w:rsid w:val="004B25ED"/>
    <w:rsid w:val="004B3AEF"/>
    <w:rsid w:val="004D0D4C"/>
    <w:rsid w:val="004D281F"/>
    <w:rsid w:val="004D3719"/>
    <w:rsid w:val="004D3C2C"/>
    <w:rsid w:val="004E7AC1"/>
    <w:rsid w:val="004F24DD"/>
    <w:rsid w:val="004F2CA7"/>
    <w:rsid w:val="004F59C5"/>
    <w:rsid w:val="004F7B19"/>
    <w:rsid w:val="00500802"/>
    <w:rsid w:val="00502B66"/>
    <w:rsid w:val="005056AD"/>
    <w:rsid w:val="0051360B"/>
    <w:rsid w:val="00516163"/>
    <w:rsid w:val="00517BD9"/>
    <w:rsid w:val="0052068C"/>
    <w:rsid w:val="005313F4"/>
    <w:rsid w:val="0053148A"/>
    <w:rsid w:val="00531FEE"/>
    <w:rsid w:val="00534289"/>
    <w:rsid w:val="00535BAB"/>
    <w:rsid w:val="005444F4"/>
    <w:rsid w:val="005467D7"/>
    <w:rsid w:val="005547B9"/>
    <w:rsid w:val="005727BA"/>
    <w:rsid w:val="00575C11"/>
    <w:rsid w:val="00580B23"/>
    <w:rsid w:val="0058639A"/>
    <w:rsid w:val="0059120D"/>
    <w:rsid w:val="00593313"/>
    <w:rsid w:val="00596C37"/>
    <w:rsid w:val="005A2922"/>
    <w:rsid w:val="005A3C9B"/>
    <w:rsid w:val="005B497F"/>
    <w:rsid w:val="005B7031"/>
    <w:rsid w:val="005C243D"/>
    <w:rsid w:val="005D1174"/>
    <w:rsid w:val="005D46D8"/>
    <w:rsid w:val="005D5BBC"/>
    <w:rsid w:val="005E13A9"/>
    <w:rsid w:val="005E3AA1"/>
    <w:rsid w:val="005E53FF"/>
    <w:rsid w:val="005E58F8"/>
    <w:rsid w:val="005F33C9"/>
    <w:rsid w:val="005F4CF4"/>
    <w:rsid w:val="005F5509"/>
    <w:rsid w:val="005F6271"/>
    <w:rsid w:val="00600CA2"/>
    <w:rsid w:val="006067A1"/>
    <w:rsid w:val="00614494"/>
    <w:rsid w:val="00625630"/>
    <w:rsid w:val="006313A0"/>
    <w:rsid w:val="006315A7"/>
    <w:rsid w:val="00633680"/>
    <w:rsid w:val="006361C8"/>
    <w:rsid w:val="00644471"/>
    <w:rsid w:val="006470FD"/>
    <w:rsid w:val="0065098C"/>
    <w:rsid w:val="00651022"/>
    <w:rsid w:val="0066598B"/>
    <w:rsid w:val="00672889"/>
    <w:rsid w:val="00672E8F"/>
    <w:rsid w:val="006756A3"/>
    <w:rsid w:val="0068253C"/>
    <w:rsid w:val="00683296"/>
    <w:rsid w:val="0068381B"/>
    <w:rsid w:val="00683820"/>
    <w:rsid w:val="006849A8"/>
    <w:rsid w:val="006879FF"/>
    <w:rsid w:val="006901D7"/>
    <w:rsid w:val="00691B6A"/>
    <w:rsid w:val="00691F88"/>
    <w:rsid w:val="00695074"/>
    <w:rsid w:val="006A0637"/>
    <w:rsid w:val="006A238C"/>
    <w:rsid w:val="006A3A9C"/>
    <w:rsid w:val="006A46F6"/>
    <w:rsid w:val="006A7DD0"/>
    <w:rsid w:val="006B5285"/>
    <w:rsid w:val="006B5A76"/>
    <w:rsid w:val="006C4E61"/>
    <w:rsid w:val="006D735C"/>
    <w:rsid w:val="006E1008"/>
    <w:rsid w:val="006E3A3D"/>
    <w:rsid w:val="006E775D"/>
    <w:rsid w:val="006F57A0"/>
    <w:rsid w:val="0070039E"/>
    <w:rsid w:val="007035CD"/>
    <w:rsid w:val="00705A09"/>
    <w:rsid w:val="00707A44"/>
    <w:rsid w:val="00711681"/>
    <w:rsid w:val="00713E32"/>
    <w:rsid w:val="00717264"/>
    <w:rsid w:val="00717A2D"/>
    <w:rsid w:val="00721588"/>
    <w:rsid w:val="0072337A"/>
    <w:rsid w:val="00723CB3"/>
    <w:rsid w:val="00726321"/>
    <w:rsid w:val="00727C33"/>
    <w:rsid w:val="0073027A"/>
    <w:rsid w:val="007304BD"/>
    <w:rsid w:val="00731A44"/>
    <w:rsid w:val="007328BC"/>
    <w:rsid w:val="0073476F"/>
    <w:rsid w:val="00737AF5"/>
    <w:rsid w:val="00741FAB"/>
    <w:rsid w:val="0074389B"/>
    <w:rsid w:val="00756FA6"/>
    <w:rsid w:val="007708AD"/>
    <w:rsid w:val="00770E81"/>
    <w:rsid w:val="0077257F"/>
    <w:rsid w:val="00774268"/>
    <w:rsid w:val="0077775D"/>
    <w:rsid w:val="007938ED"/>
    <w:rsid w:val="00795732"/>
    <w:rsid w:val="00795760"/>
    <w:rsid w:val="00796540"/>
    <w:rsid w:val="007A0C06"/>
    <w:rsid w:val="007A4BF5"/>
    <w:rsid w:val="007A76FF"/>
    <w:rsid w:val="007A7CB3"/>
    <w:rsid w:val="007C0946"/>
    <w:rsid w:val="007C2D80"/>
    <w:rsid w:val="007D4285"/>
    <w:rsid w:val="007E2848"/>
    <w:rsid w:val="007F0FE8"/>
    <w:rsid w:val="007F1BBC"/>
    <w:rsid w:val="007F246D"/>
    <w:rsid w:val="007F2FFB"/>
    <w:rsid w:val="00814758"/>
    <w:rsid w:val="00814978"/>
    <w:rsid w:val="008153FF"/>
    <w:rsid w:val="00820C97"/>
    <w:rsid w:val="008240AA"/>
    <w:rsid w:val="008248AC"/>
    <w:rsid w:val="00826442"/>
    <w:rsid w:val="008420B7"/>
    <w:rsid w:val="00847382"/>
    <w:rsid w:val="008478CF"/>
    <w:rsid w:val="00850A8B"/>
    <w:rsid w:val="00853851"/>
    <w:rsid w:val="008562F2"/>
    <w:rsid w:val="00863083"/>
    <w:rsid w:val="0086324B"/>
    <w:rsid w:val="00863D25"/>
    <w:rsid w:val="00863F06"/>
    <w:rsid w:val="00867357"/>
    <w:rsid w:val="008750B5"/>
    <w:rsid w:val="00877B33"/>
    <w:rsid w:val="0088021E"/>
    <w:rsid w:val="008808F0"/>
    <w:rsid w:val="00881F9C"/>
    <w:rsid w:val="00885C2D"/>
    <w:rsid w:val="008874B0"/>
    <w:rsid w:val="00887EC8"/>
    <w:rsid w:val="00894610"/>
    <w:rsid w:val="00895E95"/>
    <w:rsid w:val="0089760F"/>
    <w:rsid w:val="008B577C"/>
    <w:rsid w:val="008C46B0"/>
    <w:rsid w:val="008D45A5"/>
    <w:rsid w:val="008D4B1E"/>
    <w:rsid w:val="008F247D"/>
    <w:rsid w:val="009001C3"/>
    <w:rsid w:val="00902C57"/>
    <w:rsid w:val="009038C4"/>
    <w:rsid w:val="00906949"/>
    <w:rsid w:val="009169E4"/>
    <w:rsid w:val="00923737"/>
    <w:rsid w:val="00923C66"/>
    <w:rsid w:val="009355F7"/>
    <w:rsid w:val="00940319"/>
    <w:rsid w:val="0094118E"/>
    <w:rsid w:val="00942DD2"/>
    <w:rsid w:val="0094523F"/>
    <w:rsid w:val="00947B88"/>
    <w:rsid w:val="00950A60"/>
    <w:rsid w:val="0095362B"/>
    <w:rsid w:val="00963B8D"/>
    <w:rsid w:val="00966754"/>
    <w:rsid w:val="0097142D"/>
    <w:rsid w:val="009809EB"/>
    <w:rsid w:val="009871D3"/>
    <w:rsid w:val="00992616"/>
    <w:rsid w:val="00992641"/>
    <w:rsid w:val="009943A4"/>
    <w:rsid w:val="00994C2D"/>
    <w:rsid w:val="009971C2"/>
    <w:rsid w:val="009A3B20"/>
    <w:rsid w:val="009B202F"/>
    <w:rsid w:val="009B3809"/>
    <w:rsid w:val="009D1223"/>
    <w:rsid w:val="009D254B"/>
    <w:rsid w:val="009D7411"/>
    <w:rsid w:val="009F2BBC"/>
    <w:rsid w:val="009F724C"/>
    <w:rsid w:val="00A024B4"/>
    <w:rsid w:val="00A118F4"/>
    <w:rsid w:val="00A15A6F"/>
    <w:rsid w:val="00A21D7D"/>
    <w:rsid w:val="00A26E08"/>
    <w:rsid w:val="00A30000"/>
    <w:rsid w:val="00A3305C"/>
    <w:rsid w:val="00A33F43"/>
    <w:rsid w:val="00A3519D"/>
    <w:rsid w:val="00A44935"/>
    <w:rsid w:val="00A44C2E"/>
    <w:rsid w:val="00A478CF"/>
    <w:rsid w:val="00A5064E"/>
    <w:rsid w:val="00A53E5E"/>
    <w:rsid w:val="00A61819"/>
    <w:rsid w:val="00A64EF8"/>
    <w:rsid w:val="00A6518A"/>
    <w:rsid w:val="00A668DB"/>
    <w:rsid w:val="00A755BD"/>
    <w:rsid w:val="00A75648"/>
    <w:rsid w:val="00A77D80"/>
    <w:rsid w:val="00A80085"/>
    <w:rsid w:val="00A80C12"/>
    <w:rsid w:val="00A85E4A"/>
    <w:rsid w:val="00A877F4"/>
    <w:rsid w:val="00A9104B"/>
    <w:rsid w:val="00AB3473"/>
    <w:rsid w:val="00AC407E"/>
    <w:rsid w:val="00AC5F94"/>
    <w:rsid w:val="00AC64BC"/>
    <w:rsid w:val="00AC7898"/>
    <w:rsid w:val="00AD205D"/>
    <w:rsid w:val="00AD5980"/>
    <w:rsid w:val="00AD5FC5"/>
    <w:rsid w:val="00AF1251"/>
    <w:rsid w:val="00AF3094"/>
    <w:rsid w:val="00AF65DA"/>
    <w:rsid w:val="00B06CAC"/>
    <w:rsid w:val="00B118D4"/>
    <w:rsid w:val="00B11E90"/>
    <w:rsid w:val="00B231D1"/>
    <w:rsid w:val="00B23233"/>
    <w:rsid w:val="00B421B7"/>
    <w:rsid w:val="00B47B24"/>
    <w:rsid w:val="00B51034"/>
    <w:rsid w:val="00B5416B"/>
    <w:rsid w:val="00B54406"/>
    <w:rsid w:val="00B55900"/>
    <w:rsid w:val="00B55B95"/>
    <w:rsid w:val="00B627B8"/>
    <w:rsid w:val="00B70876"/>
    <w:rsid w:val="00B721A3"/>
    <w:rsid w:val="00B755EB"/>
    <w:rsid w:val="00B84D69"/>
    <w:rsid w:val="00B92EF6"/>
    <w:rsid w:val="00B946AE"/>
    <w:rsid w:val="00B9677F"/>
    <w:rsid w:val="00BA123D"/>
    <w:rsid w:val="00BA316E"/>
    <w:rsid w:val="00BA4999"/>
    <w:rsid w:val="00BA4A89"/>
    <w:rsid w:val="00BA52A7"/>
    <w:rsid w:val="00BB06E9"/>
    <w:rsid w:val="00BB46EA"/>
    <w:rsid w:val="00BB6D5D"/>
    <w:rsid w:val="00BC506F"/>
    <w:rsid w:val="00BC6E81"/>
    <w:rsid w:val="00BD1970"/>
    <w:rsid w:val="00BD4AB9"/>
    <w:rsid w:val="00BE095F"/>
    <w:rsid w:val="00BE51AC"/>
    <w:rsid w:val="00BF2625"/>
    <w:rsid w:val="00BF3287"/>
    <w:rsid w:val="00BF559B"/>
    <w:rsid w:val="00BF620C"/>
    <w:rsid w:val="00C02332"/>
    <w:rsid w:val="00C02AD7"/>
    <w:rsid w:val="00C06140"/>
    <w:rsid w:val="00C07120"/>
    <w:rsid w:val="00C14B4C"/>
    <w:rsid w:val="00C16990"/>
    <w:rsid w:val="00C23317"/>
    <w:rsid w:val="00C274BD"/>
    <w:rsid w:val="00C30821"/>
    <w:rsid w:val="00C31396"/>
    <w:rsid w:val="00C36D92"/>
    <w:rsid w:val="00C41ADD"/>
    <w:rsid w:val="00C437DE"/>
    <w:rsid w:val="00C44186"/>
    <w:rsid w:val="00C478AC"/>
    <w:rsid w:val="00C50612"/>
    <w:rsid w:val="00C55CBD"/>
    <w:rsid w:val="00C6114E"/>
    <w:rsid w:val="00C61ED2"/>
    <w:rsid w:val="00C649D3"/>
    <w:rsid w:val="00C66E20"/>
    <w:rsid w:val="00C7037E"/>
    <w:rsid w:val="00C77752"/>
    <w:rsid w:val="00C81152"/>
    <w:rsid w:val="00C869CF"/>
    <w:rsid w:val="00C87518"/>
    <w:rsid w:val="00C9296E"/>
    <w:rsid w:val="00C9473F"/>
    <w:rsid w:val="00CB40FC"/>
    <w:rsid w:val="00CB6421"/>
    <w:rsid w:val="00CC6CF8"/>
    <w:rsid w:val="00CD104C"/>
    <w:rsid w:val="00CD21A2"/>
    <w:rsid w:val="00CD25BA"/>
    <w:rsid w:val="00CD5F08"/>
    <w:rsid w:val="00CD70C0"/>
    <w:rsid w:val="00CE2293"/>
    <w:rsid w:val="00CE6820"/>
    <w:rsid w:val="00CF2F50"/>
    <w:rsid w:val="00CF3A93"/>
    <w:rsid w:val="00CF577C"/>
    <w:rsid w:val="00D026CE"/>
    <w:rsid w:val="00D16691"/>
    <w:rsid w:val="00D256B0"/>
    <w:rsid w:val="00D302BC"/>
    <w:rsid w:val="00D42271"/>
    <w:rsid w:val="00D50494"/>
    <w:rsid w:val="00D5506C"/>
    <w:rsid w:val="00D564BE"/>
    <w:rsid w:val="00D63563"/>
    <w:rsid w:val="00D72B47"/>
    <w:rsid w:val="00DB4B6E"/>
    <w:rsid w:val="00DC2770"/>
    <w:rsid w:val="00DC5CCF"/>
    <w:rsid w:val="00DD4E06"/>
    <w:rsid w:val="00DD4E17"/>
    <w:rsid w:val="00DE155D"/>
    <w:rsid w:val="00DE658E"/>
    <w:rsid w:val="00DF435E"/>
    <w:rsid w:val="00E11D52"/>
    <w:rsid w:val="00E1521A"/>
    <w:rsid w:val="00E23682"/>
    <w:rsid w:val="00E30E6D"/>
    <w:rsid w:val="00E314C7"/>
    <w:rsid w:val="00E33761"/>
    <w:rsid w:val="00E35D8D"/>
    <w:rsid w:val="00E3787A"/>
    <w:rsid w:val="00E42A11"/>
    <w:rsid w:val="00E607D5"/>
    <w:rsid w:val="00E6096F"/>
    <w:rsid w:val="00E62BCD"/>
    <w:rsid w:val="00E65595"/>
    <w:rsid w:val="00E70DFB"/>
    <w:rsid w:val="00E84371"/>
    <w:rsid w:val="00E86007"/>
    <w:rsid w:val="00E90028"/>
    <w:rsid w:val="00E90931"/>
    <w:rsid w:val="00E976F7"/>
    <w:rsid w:val="00EA6750"/>
    <w:rsid w:val="00EC17B6"/>
    <w:rsid w:val="00EC5256"/>
    <w:rsid w:val="00ED0D4A"/>
    <w:rsid w:val="00ED3B35"/>
    <w:rsid w:val="00EE4729"/>
    <w:rsid w:val="00EE53A9"/>
    <w:rsid w:val="00EE593E"/>
    <w:rsid w:val="00EF4608"/>
    <w:rsid w:val="00F052F9"/>
    <w:rsid w:val="00F06FFF"/>
    <w:rsid w:val="00F205A4"/>
    <w:rsid w:val="00F32E36"/>
    <w:rsid w:val="00F4254E"/>
    <w:rsid w:val="00F534B8"/>
    <w:rsid w:val="00F54A25"/>
    <w:rsid w:val="00F67142"/>
    <w:rsid w:val="00F72113"/>
    <w:rsid w:val="00F7271D"/>
    <w:rsid w:val="00F72C41"/>
    <w:rsid w:val="00F74714"/>
    <w:rsid w:val="00F91261"/>
    <w:rsid w:val="00FA1AB3"/>
    <w:rsid w:val="00FB038D"/>
    <w:rsid w:val="00FB2FBC"/>
    <w:rsid w:val="00FB60A1"/>
    <w:rsid w:val="00FC608A"/>
    <w:rsid w:val="00FD04D9"/>
    <w:rsid w:val="00FD2F93"/>
    <w:rsid w:val="00FD59C5"/>
    <w:rsid w:val="00FE0A1E"/>
    <w:rsid w:val="00FE40CE"/>
    <w:rsid w:val="00FE42FB"/>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6969CD25"/>
  <w15:docId w15:val="{382FA94F-AC47-4BE1-984B-5D310C8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F6"/>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paragraph" w:styleId="ListParagraph">
    <w:name w:val="List Paragraph"/>
    <w:basedOn w:val="Normal"/>
    <w:uiPriority w:val="34"/>
    <w:qFormat/>
    <w:rsid w:val="00B92EF6"/>
    <w:pPr>
      <w:ind w:left="720"/>
      <w:contextualSpacing/>
    </w:pPr>
  </w:style>
  <w:style w:type="character" w:styleId="CommentReference">
    <w:name w:val="annotation reference"/>
    <w:basedOn w:val="DefaultParagraphFont"/>
    <w:uiPriority w:val="99"/>
    <w:semiHidden/>
    <w:unhideWhenUsed/>
    <w:rsid w:val="00B92EF6"/>
    <w:rPr>
      <w:sz w:val="16"/>
      <w:szCs w:val="16"/>
    </w:rPr>
  </w:style>
  <w:style w:type="paragraph" w:styleId="CommentText">
    <w:name w:val="annotation text"/>
    <w:basedOn w:val="Normal"/>
    <w:link w:val="CommentTextChar"/>
    <w:uiPriority w:val="99"/>
    <w:unhideWhenUsed/>
    <w:rsid w:val="00B92EF6"/>
    <w:pPr>
      <w:spacing w:line="240" w:lineRule="auto"/>
    </w:pPr>
    <w:rPr>
      <w:sz w:val="20"/>
    </w:rPr>
  </w:style>
  <w:style w:type="character" w:customStyle="1" w:styleId="CommentTextChar">
    <w:name w:val="Comment Text Char"/>
    <w:basedOn w:val="DefaultParagraphFont"/>
    <w:link w:val="CommentText"/>
    <w:uiPriority w:val="99"/>
    <w:rsid w:val="00B92EF6"/>
    <w:rPr>
      <w:rFonts w:ascii="Garamond" w:hAnsi="Garamond"/>
    </w:rPr>
  </w:style>
  <w:style w:type="character" w:customStyle="1" w:styleId="Heading2Char">
    <w:name w:val="Heading 2 Char"/>
    <w:aliases w:val="H2-Sec. Head Char"/>
    <w:basedOn w:val="DefaultParagraphFont"/>
    <w:link w:val="Heading2"/>
    <w:rsid w:val="00C30821"/>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semiHidden/>
    <w:rsid w:val="00C30821"/>
    <w:rPr>
      <w:rFonts w:ascii="Garamond" w:hAnsi="Garamond"/>
    </w:rPr>
  </w:style>
  <w:style w:type="character" w:styleId="Hyperlink">
    <w:name w:val="Hyperlink"/>
    <w:basedOn w:val="DefaultParagraphFont"/>
    <w:uiPriority w:val="99"/>
    <w:unhideWhenUsed/>
    <w:rsid w:val="00C3082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6518A"/>
    <w:rPr>
      <w:b/>
      <w:bCs/>
    </w:rPr>
  </w:style>
  <w:style w:type="character" w:customStyle="1" w:styleId="CommentSubjectChar">
    <w:name w:val="Comment Subject Char"/>
    <w:basedOn w:val="CommentTextChar"/>
    <w:link w:val="CommentSubject"/>
    <w:uiPriority w:val="99"/>
    <w:semiHidden/>
    <w:rsid w:val="00A6518A"/>
    <w:rPr>
      <w:rFonts w:ascii="Garamond" w:hAnsi="Garamond"/>
      <w:b/>
      <w:bCs/>
    </w:rPr>
  </w:style>
  <w:style w:type="character" w:customStyle="1" w:styleId="L1-FlLSp12Char">
    <w:name w:val="L1-FlL Sp&amp;1/2 Char"/>
    <w:basedOn w:val="DefaultParagraphFont"/>
    <w:link w:val="L1-FlLSp12"/>
    <w:rsid w:val="00061895"/>
    <w:rPr>
      <w:rFonts w:ascii="Garamond" w:hAnsi="Garamond"/>
      <w:sz w:val="24"/>
    </w:rPr>
  </w:style>
  <w:style w:type="character" w:customStyle="1" w:styleId="FooterChar">
    <w:name w:val="Footer Char"/>
    <w:basedOn w:val="DefaultParagraphFont"/>
    <w:link w:val="Footer"/>
    <w:uiPriority w:val="99"/>
    <w:rsid w:val="0094118E"/>
    <w:rPr>
      <w:rFonts w:ascii="Garamond" w:hAnsi="Garamond"/>
      <w:sz w:val="24"/>
    </w:rPr>
  </w:style>
  <w:style w:type="paragraph" w:styleId="Revision">
    <w:name w:val="Revision"/>
    <w:hidden/>
    <w:uiPriority w:val="99"/>
    <w:semiHidden/>
    <w:rsid w:val="00BA52A7"/>
    <w:rPr>
      <w:rFonts w:ascii="Garamond" w:hAnsi="Garamond"/>
      <w:sz w:val="24"/>
    </w:rPr>
  </w:style>
  <w:style w:type="character" w:customStyle="1" w:styleId="SL-FlLftSglChar">
    <w:name w:val="SL-Fl Lft Sgl Char"/>
    <w:link w:val="SL-FlLftSgl"/>
    <w:rsid w:val="008240AA"/>
    <w:rPr>
      <w:rFonts w:ascii="Garamond" w:hAnsi="Garamond"/>
      <w:sz w:val="24"/>
    </w:rPr>
  </w:style>
  <w:style w:type="paragraph" w:customStyle="1" w:styleId="Heading0">
    <w:name w:val="Heading 0"/>
    <w:aliases w:val="H0-Chap Head"/>
    <w:basedOn w:val="Heading1"/>
    <w:rsid w:val="00C87518"/>
    <w:pPr>
      <w:tabs>
        <w:tab w:val="clear" w:pos="1152"/>
      </w:tabs>
    </w:pPr>
  </w:style>
  <w:style w:type="table" w:styleId="TableGrid">
    <w:name w:val="Table Grid"/>
    <w:basedOn w:val="TableNormal"/>
    <w:uiPriority w:val="59"/>
    <w:rsid w:val="00C87518"/>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6AD"/>
    <w:pPr>
      <w:autoSpaceDE w:val="0"/>
      <w:autoSpaceDN w:val="0"/>
      <w:adjustRightInd w:val="0"/>
    </w:pPr>
    <w:rPr>
      <w:rFonts w:ascii="Garamond" w:eastAsiaTheme="minorHAnsi" w:hAnsi="Garamond" w:cs="Garamond"/>
      <w:color w:val="000000"/>
      <w:sz w:val="24"/>
      <w:szCs w:val="24"/>
    </w:rPr>
  </w:style>
  <w:style w:type="character" w:styleId="Emphasis">
    <w:name w:val="Emphasis"/>
    <w:basedOn w:val="DefaultParagraphFont"/>
    <w:uiPriority w:val="20"/>
    <w:qFormat/>
    <w:rsid w:val="005056AD"/>
    <w:rPr>
      <w:i/>
      <w:iCs/>
    </w:rPr>
  </w:style>
  <w:style w:type="paragraph" w:customStyle="1" w:styleId="smindent">
    <w:name w:val="smindent"/>
    <w:basedOn w:val="Normal"/>
    <w:rsid w:val="005056AD"/>
    <w:pPr>
      <w:spacing w:before="100" w:beforeAutospacing="1" w:after="100" w:afterAutospacing="1" w:line="240" w:lineRule="auto"/>
    </w:pPr>
    <w:rPr>
      <w:rFonts w:ascii="Verdana" w:hAnsi="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441012">
      <w:bodyDiv w:val="1"/>
      <w:marLeft w:val="0"/>
      <w:marRight w:val="0"/>
      <w:marTop w:val="0"/>
      <w:marBottom w:val="0"/>
      <w:divBdr>
        <w:top w:val="none" w:sz="0" w:space="0" w:color="auto"/>
        <w:left w:val="none" w:sz="0" w:space="0" w:color="auto"/>
        <w:bottom w:val="none" w:sz="0" w:space="0" w:color="auto"/>
        <w:right w:val="none" w:sz="0" w:space="0" w:color="auto"/>
      </w:divBdr>
    </w:div>
    <w:div w:id="17412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5B62-D38D-43AF-A379-DA6AE78A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3356</Words>
  <Characters>17400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Gonzalez, Jeffrey - REE-ERS, Washington, DC</cp:lastModifiedBy>
  <cp:revision>2</cp:revision>
  <cp:lastPrinted>2016-12-01T22:57:00Z</cp:lastPrinted>
  <dcterms:created xsi:type="dcterms:W3CDTF">2022-01-18T20:46:00Z</dcterms:created>
  <dcterms:modified xsi:type="dcterms:W3CDTF">2022-01-18T20:46:00Z</dcterms:modified>
</cp:coreProperties>
</file>