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C1E" w:rsidP="00447C1E" w:rsidRDefault="00447C1E" w14:paraId="57A3C2B2" w14:textId="21834F81">
      <w:pPr>
        <w:tabs>
          <w:tab w:val="center" w:pos="4680"/>
        </w:tabs>
        <w:suppressAutoHyphens/>
        <w:spacing w:line="480" w:lineRule="auto"/>
        <w:jc w:val="center"/>
        <w:rPr>
          <w:rFonts w:ascii="Times New Roman" w:hAnsi="Times New Roman"/>
          <w:b/>
          <w:szCs w:val="24"/>
        </w:rPr>
      </w:pPr>
      <w:bookmarkStart w:name="_Hlk82788841" w:id="0"/>
      <w:r w:rsidRPr="007A0A5D">
        <w:rPr>
          <w:rFonts w:ascii="Times New Roman" w:hAnsi="Times New Roman"/>
          <w:b/>
          <w:szCs w:val="24"/>
        </w:rPr>
        <w:t>S</w:t>
      </w:r>
      <w:r w:rsidR="00B223D2">
        <w:rPr>
          <w:rFonts w:ascii="Times New Roman" w:hAnsi="Times New Roman"/>
          <w:b/>
          <w:szCs w:val="24"/>
        </w:rPr>
        <w:t>upporting Statement</w:t>
      </w:r>
      <w:r w:rsidRPr="007A0A5D" w:rsidR="00204E6E">
        <w:rPr>
          <w:rFonts w:ascii="Times New Roman" w:hAnsi="Times New Roman"/>
          <w:b/>
          <w:szCs w:val="24"/>
        </w:rPr>
        <w:t xml:space="preserve"> </w:t>
      </w:r>
      <w:r w:rsidRPr="007A0A5D" w:rsidR="0062567E">
        <w:rPr>
          <w:rFonts w:ascii="Times New Roman" w:hAnsi="Times New Roman"/>
          <w:b/>
          <w:szCs w:val="24"/>
        </w:rPr>
        <w:t>for</w:t>
      </w:r>
      <w:r w:rsidR="00B223D2">
        <w:rPr>
          <w:rFonts w:ascii="Times New Roman" w:hAnsi="Times New Roman"/>
          <w:b/>
          <w:szCs w:val="24"/>
        </w:rPr>
        <w:t xml:space="preserve"> OMB </w:t>
      </w:r>
      <w:bookmarkStart w:name="_GoBack" w:id="1"/>
      <w:bookmarkEnd w:id="1"/>
      <w:r w:rsidR="00B223D2">
        <w:rPr>
          <w:rFonts w:ascii="Times New Roman" w:hAnsi="Times New Roman"/>
          <w:b/>
          <w:szCs w:val="24"/>
        </w:rPr>
        <w:t xml:space="preserve">Clearance for the WIC Nutrition Assessment </w:t>
      </w:r>
      <w:r w:rsidR="004374CD">
        <w:rPr>
          <w:rFonts w:ascii="Times New Roman" w:hAnsi="Times New Roman"/>
          <w:b/>
          <w:szCs w:val="24"/>
        </w:rPr>
        <w:t xml:space="preserve">and Tailoring </w:t>
      </w:r>
      <w:r w:rsidR="00B223D2">
        <w:rPr>
          <w:rFonts w:ascii="Times New Roman" w:hAnsi="Times New Roman"/>
          <w:b/>
          <w:szCs w:val="24"/>
        </w:rPr>
        <w:t>Study In-Person Site Visit Data Collection</w:t>
      </w:r>
    </w:p>
    <w:p w:rsidR="00B223D2" w:rsidP="00447C1E" w:rsidRDefault="00B223D2" w14:paraId="40AD8801" w14:textId="5C475398">
      <w:pPr>
        <w:tabs>
          <w:tab w:val="center" w:pos="4680"/>
        </w:tabs>
        <w:suppressAutoHyphens/>
        <w:spacing w:line="480" w:lineRule="auto"/>
        <w:jc w:val="center"/>
        <w:rPr>
          <w:rFonts w:ascii="Times New Roman" w:hAnsi="Times New Roman"/>
          <w:b/>
          <w:szCs w:val="24"/>
        </w:rPr>
      </w:pPr>
    </w:p>
    <w:p w:rsidR="00B223D2" w:rsidP="00447C1E" w:rsidRDefault="00B223D2" w14:paraId="375EE821" w14:textId="112E1278">
      <w:pPr>
        <w:tabs>
          <w:tab w:val="center" w:pos="4680"/>
        </w:tabs>
        <w:suppressAutoHyphens/>
        <w:spacing w:line="480" w:lineRule="auto"/>
        <w:jc w:val="center"/>
        <w:rPr>
          <w:rFonts w:ascii="Times New Roman" w:hAnsi="Times New Roman"/>
          <w:b/>
          <w:szCs w:val="24"/>
        </w:rPr>
      </w:pPr>
      <w:r>
        <w:rPr>
          <w:rFonts w:ascii="Times New Roman" w:hAnsi="Times New Roman"/>
          <w:b/>
          <w:szCs w:val="24"/>
        </w:rPr>
        <w:t>Part A</w:t>
      </w:r>
    </w:p>
    <w:p w:rsidR="00B223D2" w:rsidP="00447C1E" w:rsidRDefault="00B223D2" w14:paraId="2F87431C" w14:textId="732667E1">
      <w:pPr>
        <w:tabs>
          <w:tab w:val="center" w:pos="4680"/>
        </w:tabs>
        <w:suppressAutoHyphens/>
        <w:spacing w:line="480" w:lineRule="auto"/>
        <w:jc w:val="center"/>
        <w:rPr>
          <w:rFonts w:ascii="Times New Roman" w:hAnsi="Times New Roman"/>
          <w:b/>
          <w:szCs w:val="24"/>
        </w:rPr>
      </w:pPr>
    </w:p>
    <w:p w:rsidRPr="007A0A5D" w:rsidR="00D94271" w:rsidP="00B223D2" w:rsidRDefault="00B223D2" w14:paraId="4A8362A8" w14:textId="07D6E7CF">
      <w:pPr>
        <w:tabs>
          <w:tab w:val="center" w:pos="4680"/>
        </w:tabs>
        <w:suppressAutoHyphens/>
        <w:spacing w:line="480" w:lineRule="auto"/>
        <w:jc w:val="center"/>
        <w:rPr>
          <w:rFonts w:ascii="Times New Roman" w:hAnsi="Times New Roman"/>
          <w:b/>
          <w:szCs w:val="24"/>
        </w:rPr>
      </w:pPr>
      <w:r>
        <w:rPr>
          <w:rFonts w:ascii="Times New Roman" w:hAnsi="Times New Roman"/>
          <w:b/>
          <w:szCs w:val="24"/>
        </w:rPr>
        <w:t xml:space="preserve">Revision to </w:t>
      </w:r>
      <w:r w:rsidRPr="007A0A5D" w:rsidR="00D94271">
        <w:rPr>
          <w:rFonts w:ascii="Times New Roman" w:hAnsi="Times New Roman"/>
          <w:b/>
          <w:szCs w:val="24"/>
        </w:rPr>
        <w:t xml:space="preserve">OMB Control </w:t>
      </w:r>
      <w:r>
        <w:rPr>
          <w:rFonts w:ascii="Times New Roman" w:hAnsi="Times New Roman"/>
          <w:b/>
          <w:szCs w:val="24"/>
        </w:rPr>
        <w:t>#</w:t>
      </w:r>
      <w:r w:rsidRPr="007A0A5D">
        <w:rPr>
          <w:rFonts w:ascii="Times New Roman" w:hAnsi="Times New Roman"/>
          <w:b/>
          <w:szCs w:val="24"/>
        </w:rPr>
        <w:t xml:space="preserve"> </w:t>
      </w:r>
      <w:r w:rsidRPr="007A0A5D" w:rsidR="00D94271">
        <w:rPr>
          <w:rFonts w:ascii="Times New Roman" w:hAnsi="Times New Roman"/>
          <w:b/>
          <w:szCs w:val="24"/>
        </w:rPr>
        <w:t>0584-</w:t>
      </w:r>
      <w:r w:rsidR="00BF1CA9">
        <w:rPr>
          <w:rFonts w:ascii="Times New Roman" w:hAnsi="Times New Roman"/>
          <w:b/>
          <w:szCs w:val="24"/>
        </w:rPr>
        <w:t>0663</w:t>
      </w:r>
      <w:r w:rsidRPr="007A0A5D" w:rsidR="00D94271">
        <w:rPr>
          <w:rFonts w:ascii="Times New Roman" w:hAnsi="Times New Roman"/>
          <w:b/>
          <w:szCs w:val="24"/>
        </w:rPr>
        <w:t>:</w:t>
      </w:r>
      <w:r>
        <w:rPr>
          <w:rFonts w:ascii="Times New Roman" w:hAnsi="Times New Roman"/>
          <w:b/>
          <w:szCs w:val="24"/>
        </w:rPr>
        <w:t xml:space="preserve"> </w:t>
      </w:r>
      <w:r w:rsidRPr="007A0A5D" w:rsidR="00D94271">
        <w:rPr>
          <w:rFonts w:ascii="Times New Roman" w:hAnsi="Times New Roman"/>
          <w:b/>
          <w:szCs w:val="24"/>
        </w:rPr>
        <w:t>WIC Nutrition Assessment and Tailoring Study</w:t>
      </w:r>
    </w:p>
    <w:p w:rsidRPr="007A0A5D" w:rsidR="00D94271" w:rsidP="00D94271" w:rsidRDefault="00F74256" w14:paraId="2D6C97E1" w14:textId="6EA49E0A">
      <w:pPr>
        <w:spacing w:line="480" w:lineRule="auto"/>
        <w:jc w:val="center"/>
        <w:rPr>
          <w:rFonts w:ascii="Times New Roman" w:hAnsi="Times New Roman"/>
          <w:b/>
          <w:szCs w:val="24"/>
        </w:rPr>
      </w:pPr>
      <w:r>
        <w:rPr>
          <w:rFonts w:ascii="Times New Roman" w:hAnsi="Times New Roman"/>
          <w:b/>
          <w:szCs w:val="24"/>
        </w:rPr>
        <w:t xml:space="preserve">     </w:t>
      </w:r>
      <w:r w:rsidR="00EF377B">
        <w:rPr>
          <w:rFonts w:ascii="Times New Roman" w:hAnsi="Times New Roman"/>
          <w:b/>
          <w:szCs w:val="24"/>
        </w:rPr>
        <w:t>March 17</w:t>
      </w:r>
      <w:r w:rsidR="002C1665">
        <w:rPr>
          <w:rFonts w:ascii="Times New Roman" w:hAnsi="Times New Roman"/>
          <w:b/>
          <w:szCs w:val="24"/>
        </w:rPr>
        <w:t>,</w:t>
      </w:r>
      <w:r w:rsidR="00BF1CA9">
        <w:rPr>
          <w:rFonts w:ascii="Times New Roman" w:hAnsi="Times New Roman"/>
          <w:b/>
          <w:szCs w:val="24"/>
        </w:rPr>
        <w:t xml:space="preserve"> 202</w:t>
      </w:r>
      <w:r w:rsidR="002C1665">
        <w:rPr>
          <w:rFonts w:ascii="Times New Roman" w:hAnsi="Times New Roman"/>
          <w:b/>
          <w:szCs w:val="24"/>
        </w:rPr>
        <w:t>2</w:t>
      </w:r>
    </w:p>
    <w:bookmarkEnd w:id="0"/>
    <w:p w:rsidRPr="007A0A5D" w:rsidR="00D94271" w:rsidP="00D94271" w:rsidRDefault="00D94271" w14:paraId="3A0B6C34" w14:textId="77777777">
      <w:pPr>
        <w:pStyle w:val="NoSpacing"/>
        <w:spacing w:line="480" w:lineRule="auto"/>
        <w:rPr>
          <w:rFonts w:ascii="Times New Roman" w:hAnsi="Times New Roman"/>
          <w:b w:val="0"/>
          <w:szCs w:val="24"/>
        </w:rPr>
      </w:pPr>
    </w:p>
    <w:p w:rsidRPr="007A0A5D" w:rsidR="00D94271" w:rsidP="00D94271" w:rsidRDefault="00D94271" w14:paraId="6342DC15" w14:textId="77777777">
      <w:pPr>
        <w:pStyle w:val="NoSpacing"/>
        <w:spacing w:line="480" w:lineRule="auto"/>
        <w:rPr>
          <w:rFonts w:ascii="Times New Roman" w:hAnsi="Times New Roman"/>
          <w:b w:val="0"/>
          <w:szCs w:val="24"/>
        </w:rPr>
      </w:pPr>
    </w:p>
    <w:p w:rsidRPr="007A0A5D" w:rsidR="00D94271" w:rsidP="00D94271" w:rsidRDefault="00FB4406" w14:paraId="1701FFA0" w14:textId="3CE41EAF">
      <w:pPr>
        <w:pStyle w:val="NoSpacing"/>
        <w:spacing w:line="480" w:lineRule="auto"/>
        <w:rPr>
          <w:rFonts w:ascii="Times New Roman" w:hAnsi="Times New Roman"/>
          <w:b w:val="0"/>
          <w:szCs w:val="24"/>
        </w:rPr>
      </w:pPr>
      <w:r>
        <w:rPr>
          <w:rFonts w:ascii="Times New Roman" w:hAnsi="Times New Roman"/>
          <w:b w:val="0"/>
          <w:szCs w:val="24"/>
        </w:rPr>
        <w:t>Alexander Bush</w:t>
      </w:r>
    </w:p>
    <w:p w:rsidRPr="007A0A5D" w:rsidR="00D94271" w:rsidP="00D94271" w:rsidRDefault="00D94271" w14:paraId="42B8697A" w14:textId="77777777">
      <w:pPr>
        <w:pStyle w:val="NoSpacing"/>
        <w:spacing w:line="480" w:lineRule="auto"/>
        <w:rPr>
          <w:rFonts w:ascii="Times New Roman" w:hAnsi="Times New Roman"/>
          <w:b w:val="0"/>
          <w:szCs w:val="24"/>
        </w:rPr>
      </w:pPr>
      <w:r w:rsidRPr="007A0A5D">
        <w:rPr>
          <w:rFonts w:ascii="Times New Roman" w:hAnsi="Times New Roman"/>
          <w:b w:val="0"/>
          <w:szCs w:val="24"/>
        </w:rPr>
        <w:t>Office of Policy Support</w:t>
      </w:r>
    </w:p>
    <w:p w:rsidRPr="007A0A5D" w:rsidR="00447C1E" w:rsidP="00447C1E" w:rsidRDefault="009F7E1A" w14:paraId="37B34AAF" w14:textId="77777777">
      <w:pPr>
        <w:spacing w:line="480" w:lineRule="auto"/>
        <w:jc w:val="center"/>
        <w:rPr>
          <w:rFonts w:ascii="Times New Roman" w:hAnsi="Times New Roman"/>
          <w:szCs w:val="24"/>
        </w:rPr>
      </w:pPr>
      <w:r w:rsidRPr="007A0A5D">
        <w:rPr>
          <w:rFonts w:ascii="Times New Roman" w:hAnsi="Times New Roman"/>
          <w:szCs w:val="24"/>
        </w:rPr>
        <w:t xml:space="preserve">USDA, </w:t>
      </w:r>
      <w:r w:rsidRPr="007A0A5D" w:rsidR="00447C1E">
        <w:rPr>
          <w:rFonts w:ascii="Times New Roman" w:hAnsi="Times New Roman"/>
          <w:szCs w:val="24"/>
        </w:rPr>
        <w:t>Food and Nutrition Service</w:t>
      </w:r>
    </w:p>
    <w:p w:rsidRPr="007A0A5D" w:rsidR="00447C1E" w:rsidP="00447C1E" w:rsidRDefault="00141D4C" w14:paraId="7444DB7C" w14:textId="11D28B1E">
      <w:pPr>
        <w:spacing w:line="480" w:lineRule="auto"/>
        <w:jc w:val="center"/>
        <w:rPr>
          <w:rFonts w:ascii="Times New Roman" w:hAnsi="Times New Roman"/>
          <w:szCs w:val="24"/>
        </w:rPr>
      </w:pPr>
      <w:r>
        <w:rPr>
          <w:rFonts w:ascii="Times New Roman" w:hAnsi="Times New Roman"/>
          <w:szCs w:val="24"/>
        </w:rPr>
        <w:t>1320 Braddock Place</w:t>
      </w:r>
    </w:p>
    <w:p w:rsidR="00447C1E" w:rsidP="00447C1E" w:rsidRDefault="00447C1E" w14:paraId="10A521EE" w14:textId="552FABE7">
      <w:pPr>
        <w:spacing w:line="480" w:lineRule="auto"/>
        <w:jc w:val="center"/>
        <w:rPr>
          <w:rFonts w:ascii="Times New Roman" w:hAnsi="Times New Roman"/>
          <w:szCs w:val="24"/>
        </w:rPr>
      </w:pPr>
      <w:r w:rsidRPr="007A0A5D">
        <w:rPr>
          <w:rFonts w:ascii="Times New Roman" w:hAnsi="Times New Roman"/>
          <w:szCs w:val="24"/>
        </w:rPr>
        <w:t>Alexandria, Virginia 223</w:t>
      </w:r>
      <w:r w:rsidR="00141D4C">
        <w:rPr>
          <w:rFonts w:ascii="Times New Roman" w:hAnsi="Times New Roman"/>
          <w:szCs w:val="24"/>
        </w:rPr>
        <w:t>14</w:t>
      </w:r>
    </w:p>
    <w:p w:rsidR="008A435C" w:rsidP="008A435C" w:rsidRDefault="008A435C" w14:paraId="5F069CDD" w14:textId="7B0D8746">
      <w:pPr>
        <w:pStyle w:val="NoSpacing"/>
        <w:spacing w:line="480" w:lineRule="auto"/>
        <w:rPr>
          <w:rFonts w:ascii="Times New Roman" w:hAnsi="Times New Roman"/>
          <w:b w:val="0"/>
          <w:szCs w:val="24"/>
        </w:rPr>
      </w:pPr>
      <w:r w:rsidRPr="00402301">
        <w:rPr>
          <w:rFonts w:ascii="Times New Roman" w:hAnsi="Times New Roman"/>
          <w:b w:val="0"/>
          <w:szCs w:val="24"/>
        </w:rPr>
        <w:t xml:space="preserve">Email: </w:t>
      </w:r>
      <w:hyperlink w:history="1" r:id="rId11">
        <w:r>
          <w:rPr>
            <w:rStyle w:val="Hyperlink"/>
            <w:rFonts w:ascii="Times New Roman" w:hAnsi="Times New Roman"/>
            <w:b w:val="0"/>
            <w:szCs w:val="24"/>
          </w:rPr>
          <w:t>Alexander.Bush</w:t>
        </w:r>
        <w:r w:rsidRPr="00402301">
          <w:rPr>
            <w:rStyle w:val="Hyperlink"/>
            <w:rFonts w:ascii="Times New Roman" w:hAnsi="Times New Roman"/>
            <w:b w:val="0"/>
            <w:szCs w:val="24"/>
          </w:rPr>
          <w:t>@usda.gov</w:t>
        </w:r>
      </w:hyperlink>
      <w:r w:rsidRPr="00402301">
        <w:rPr>
          <w:rFonts w:ascii="Times New Roman" w:hAnsi="Times New Roman"/>
          <w:b w:val="0"/>
          <w:szCs w:val="24"/>
        </w:rPr>
        <w:t xml:space="preserve"> </w:t>
      </w:r>
    </w:p>
    <w:p w:rsidRPr="00402301" w:rsidR="006C059C" w:rsidP="008A435C" w:rsidRDefault="006C059C" w14:paraId="510B75C0" w14:textId="2F90E35A">
      <w:pPr>
        <w:pStyle w:val="NoSpacing"/>
        <w:spacing w:line="480" w:lineRule="auto"/>
        <w:rPr>
          <w:rFonts w:ascii="Times New Roman" w:hAnsi="Times New Roman"/>
          <w:b w:val="0"/>
          <w:szCs w:val="24"/>
        </w:rPr>
      </w:pPr>
      <w:r>
        <w:rPr>
          <w:rFonts w:ascii="Times New Roman" w:hAnsi="Times New Roman"/>
          <w:b w:val="0"/>
          <w:szCs w:val="24"/>
        </w:rPr>
        <w:t>Te</w:t>
      </w:r>
      <w:r w:rsidR="00D064C8">
        <w:rPr>
          <w:rFonts w:ascii="Times New Roman" w:hAnsi="Times New Roman"/>
          <w:b w:val="0"/>
          <w:szCs w:val="24"/>
        </w:rPr>
        <w:t>lephone: (703) 305-2127</w:t>
      </w:r>
    </w:p>
    <w:p w:rsidRPr="007A0A5D" w:rsidR="008A435C" w:rsidP="00447C1E" w:rsidRDefault="008A435C" w14:paraId="5ADCC9FE" w14:textId="77777777">
      <w:pPr>
        <w:spacing w:line="480" w:lineRule="auto"/>
        <w:jc w:val="center"/>
        <w:rPr>
          <w:rFonts w:ascii="Times New Roman" w:hAnsi="Times New Roman"/>
          <w:szCs w:val="24"/>
        </w:rPr>
      </w:pPr>
    </w:p>
    <w:p w:rsidRPr="007A0A5D" w:rsidR="00447C1E" w:rsidP="00447C1E" w:rsidRDefault="00447C1E" w14:paraId="2A1360EF" w14:textId="77777777">
      <w:pPr>
        <w:spacing w:line="480" w:lineRule="auto"/>
        <w:jc w:val="center"/>
        <w:rPr>
          <w:rFonts w:ascii="Times New Roman" w:hAnsi="Times New Roman"/>
          <w:szCs w:val="24"/>
        </w:rPr>
      </w:pPr>
    </w:p>
    <w:p w:rsidRPr="007A0A5D" w:rsidR="00905A5F" w:rsidRDefault="00905A5F" w14:paraId="447A7083" w14:textId="77777777">
      <w:pPr>
        <w:widowControl/>
        <w:overflowPunct/>
        <w:autoSpaceDE/>
        <w:autoSpaceDN/>
        <w:adjustRightInd/>
        <w:textAlignment w:val="auto"/>
        <w:rPr>
          <w:rFonts w:ascii="Times New Roman" w:hAnsi="Times New Roman"/>
          <w:szCs w:val="24"/>
        </w:rPr>
      </w:pPr>
      <w:r w:rsidRPr="007A0A5D">
        <w:rPr>
          <w:rFonts w:ascii="Times New Roman" w:hAnsi="Times New Roman"/>
          <w:szCs w:val="24"/>
        </w:rPr>
        <w:br w:type="page"/>
      </w:r>
    </w:p>
    <w:p w:rsidR="00905A5F" w:rsidP="009F7E1A" w:rsidRDefault="00905A5F" w14:paraId="283B3A91" w14:textId="20EC149A">
      <w:pPr>
        <w:tabs>
          <w:tab w:val="center" w:pos="4680"/>
        </w:tabs>
        <w:rPr>
          <w:rFonts w:ascii="Times New Roman" w:hAnsi="Times New Roman"/>
          <w:b/>
          <w:szCs w:val="24"/>
          <w:u w:val="single"/>
        </w:rPr>
      </w:pPr>
      <w:r w:rsidRPr="007A0A5D">
        <w:rPr>
          <w:rFonts w:ascii="Times New Roman" w:hAnsi="Times New Roman"/>
          <w:b/>
          <w:szCs w:val="24"/>
          <w:u w:val="single"/>
        </w:rPr>
        <w:lastRenderedPageBreak/>
        <w:t>Table of Contents</w:t>
      </w:r>
    </w:p>
    <w:p w:rsidRPr="00EB439F" w:rsidR="00236461" w:rsidP="009F7E1A" w:rsidRDefault="00236461" w14:paraId="1BDF23ED" w14:textId="654FF358">
      <w:pPr>
        <w:tabs>
          <w:tab w:val="center" w:pos="4680"/>
        </w:tabs>
        <w:rPr>
          <w:rFonts w:ascii="Times New Roman" w:hAnsi="Times New Roman"/>
          <w:b/>
          <w:sz w:val="20"/>
        </w:rPr>
      </w:pPr>
      <w:r w:rsidRPr="00EB439F">
        <w:rPr>
          <w:rFonts w:ascii="Times New Roman" w:hAnsi="Times New Roman"/>
          <w:b/>
          <w:sz w:val="20"/>
        </w:rPr>
        <w:t xml:space="preserve">Terms of Clearance </w:t>
      </w:r>
      <w:r w:rsidR="005F558A">
        <w:rPr>
          <w:rFonts w:ascii="Times New Roman" w:hAnsi="Times New Roman"/>
          <w:b/>
          <w:sz w:val="20"/>
        </w:rPr>
        <w:t>..</w:t>
      </w:r>
      <w:r w:rsidRPr="00EB439F">
        <w:rPr>
          <w:rFonts w:ascii="Times New Roman" w:hAnsi="Times New Roman"/>
          <w:b/>
          <w:sz w:val="20"/>
        </w:rPr>
        <w:t>…………………………………………………………………………………</w:t>
      </w:r>
      <w:r w:rsidR="00EB439F">
        <w:rPr>
          <w:rFonts w:ascii="Times New Roman" w:hAnsi="Times New Roman"/>
          <w:b/>
          <w:sz w:val="20"/>
        </w:rPr>
        <w:t>.</w:t>
      </w:r>
      <w:r w:rsidRPr="00EB439F">
        <w:rPr>
          <w:rFonts w:ascii="Times New Roman" w:hAnsi="Times New Roman"/>
          <w:b/>
          <w:sz w:val="20"/>
        </w:rPr>
        <w:t>………</w:t>
      </w:r>
      <w:r w:rsidR="00EB439F">
        <w:rPr>
          <w:rFonts w:ascii="Times New Roman" w:hAnsi="Times New Roman"/>
          <w:b/>
          <w:sz w:val="20"/>
        </w:rPr>
        <w:t>.</w:t>
      </w:r>
      <w:r w:rsidRPr="00EB439F">
        <w:rPr>
          <w:rFonts w:ascii="Times New Roman" w:hAnsi="Times New Roman"/>
          <w:b/>
          <w:sz w:val="20"/>
        </w:rPr>
        <w:t>……..4</w:t>
      </w:r>
    </w:p>
    <w:p w:rsidRPr="00BF678C" w:rsidR="00BD1DD0" w:rsidRDefault="00905A5F" w14:paraId="03429283" w14:textId="0D79AAFD">
      <w:pPr>
        <w:pStyle w:val="TOC1"/>
        <w:rPr>
          <w:rFonts w:ascii="Times New Roman Bold" w:hAnsi="Times New Roman Bold" w:eastAsiaTheme="minorEastAsia"/>
          <w:b w:val="0"/>
          <w:bCs w:val="0"/>
          <w:caps w:val="0"/>
          <w:sz w:val="22"/>
          <w:szCs w:val="22"/>
        </w:rPr>
      </w:pPr>
      <w:r w:rsidRPr="00BF678C">
        <w:rPr>
          <w:rFonts w:ascii="Times New Roman Bold" w:hAnsi="Times New Roman Bold"/>
          <w:caps w:val="0"/>
          <w:szCs w:val="24"/>
        </w:rPr>
        <w:fldChar w:fldCharType="begin"/>
      </w:r>
      <w:r w:rsidRPr="00BF678C">
        <w:rPr>
          <w:rFonts w:ascii="Times New Roman Bold" w:hAnsi="Times New Roman Bold"/>
          <w:caps w:val="0"/>
          <w:szCs w:val="24"/>
        </w:rPr>
        <w:instrText xml:space="preserve"> TOC \o "1-2" \h \z \u </w:instrText>
      </w:r>
      <w:r w:rsidRPr="00BF678C">
        <w:rPr>
          <w:rFonts w:ascii="Times New Roman Bold" w:hAnsi="Times New Roman Bold"/>
          <w:caps w:val="0"/>
          <w:szCs w:val="24"/>
        </w:rPr>
        <w:fldChar w:fldCharType="separate"/>
      </w:r>
      <w:hyperlink w:history="1" w:anchor="_Toc401832401">
        <w:r w:rsidRPr="00BF678C" w:rsidR="00BD1DD0">
          <w:rPr>
            <w:rStyle w:val="Hyperlink"/>
            <w:rFonts w:ascii="Times New Roman Bold" w:hAnsi="Times New Roman Bold"/>
            <w:caps w:val="0"/>
          </w:rPr>
          <w:t>A1. Circumstances that make the collection of information necessary.</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_Toc401832401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4</w:t>
        </w:r>
        <w:r w:rsidRPr="00BF678C" w:rsidR="00BD1DD0">
          <w:rPr>
            <w:rFonts w:ascii="Times New Roman Bold" w:hAnsi="Times New Roman Bold"/>
            <w:caps w:val="0"/>
            <w:webHidden/>
          </w:rPr>
          <w:fldChar w:fldCharType="end"/>
        </w:r>
      </w:hyperlink>
    </w:p>
    <w:p w:rsidRPr="00BF678C" w:rsidR="00BD1DD0" w:rsidRDefault="00056B9A" w14:paraId="2BFB6A28" w14:textId="47882A54">
      <w:pPr>
        <w:pStyle w:val="TOC1"/>
        <w:rPr>
          <w:rFonts w:ascii="Times New Roman Bold" w:hAnsi="Times New Roman Bold" w:eastAsiaTheme="minorEastAsia"/>
          <w:b w:val="0"/>
          <w:bCs w:val="0"/>
          <w:caps w:val="0"/>
          <w:sz w:val="22"/>
          <w:szCs w:val="22"/>
        </w:rPr>
      </w:pPr>
      <w:hyperlink w:history="1" w:anchor="_Toc401832402">
        <w:r w:rsidRPr="00BF678C" w:rsidR="00BD1DD0">
          <w:rPr>
            <w:rStyle w:val="Hyperlink"/>
            <w:rFonts w:ascii="Times New Roman Bold" w:hAnsi="Times New Roman Bold"/>
            <w:caps w:val="0"/>
          </w:rPr>
          <w:t>A2. Purpose and Use of the Information.</w:t>
        </w:r>
        <w:r w:rsidRPr="00BF678C" w:rsidR="00BD1DD0">
          <w:rPr>
            <w:rFonts w:ascii="Times New Roman Bold" w:hAnsi="Times New Roman Bold"/>
            <w:caps w:val="0"/>
            <w:webHidden/>
          </w:rPr>
          <w:tab/>
        </w:r>
        <w:r w:rsidR="002C1665">
          <w:rPr>
            <w:rFonts w:ascii="Times New Roman Bold" w:hAnsi="Times New Roman Bold"/>
            <w:caps w:val="0"/>
            <w:webHidden/>
          </w:rPr>
          <w:t>7</w:t>
        </w:r>
      </w:hyperlink>
    </w:p>
    <w:p w:rsidRPr="00BF678C" w:rsidR="00BD1DD0" w:rsidRDefault="00056B9A" w14:paraId="67244DB5" w14:textId="766DA7BB">
      <w:pPr>
        <w:pStyle w:val="TOC1"/>
        <w:rPr>
          <w:rFonts w:ascii="Times New Roman Bold" w:hAnsi="Times New Roman Bold" w:eastAsiaTheme="minorEastAsia"/>
          <w:b w:val="0"/>
          <w:bCs w:val="0"/>
          <w:caps w:val="0"/>
          <w:sz w:val="22"/>
          <w:szCs w:val="22"/>
        </w:rPr>
      </w:pPr>
      <w:hyperlink w:history="1" w:anchor="_Toc401832403">
        <w:r w:rsidRPr="00BF678C" w:rsidR="00BD1DD0">
          <w:rPr>
            <w:rStyle w:val="Hyperlink"/>
            <w:rFonts w:ascii="Times New Roman Bold" w:hAnsi="Times New Roman Bold"/>
            <w:caps w:val="0"/>
          </w:rPr>
          <w:t>A3</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Use of information technology and burden reduction.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_Toc401832403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002C1665">
          <w:rPr>
            <w:rFonts w:ascii="Times New Roman Bold" w:hAnsi="Times New Roman Bold"/>
            <w:caps w:val="0"/>
            <w:webHidden/>
          </w:rPr>
          <w:t>2</w:t>
        </w:r>
        <w:r w:rsidRPr="00BF678C" w:rsidR="00BD1DD0">
          <w:rPr>
            <w:rFonts w:ascii="Times New Roman Bold" w:hAnsi="Times New Roman Bold"/>
            <w:caps w:val="0"/>
            <w:webHidden/>
          </w:rPr>
          <w:fldChar w:fldCharType="end"/>
        </w:r>
      </w:hyperlink>
    </w:p>
    <w:p w:rsidRPr="00BF678C" w:rsidR="00BD1DD0" w:rsidRDefault="00056B9A" w14:paraId="76C60D0A" w14:textId="1BCA6B18">
      <w:pPr>
        <w:pStyle w:val="TOC1"/>
        <w:rPr>
          <w:rFonts w:ascii="Times New Roman Bold" w:hAnsi="Times New Roman Bold" w:eastAsiaTheme="minorEastAsia"/>
          <w:b w:val="0"/>
          <w:bCs w:val="0"/>
          <w:caps w:val="0"/>
          <w:sz w:val="22"/>
          <w:szCs w:val="22"/>
        </w:rPr>
      </w:pPr>
      <w:hyperlink w:history="1" w:anchor="_Toc401832404">
        <w:r w:rsidRPr="00BF678C" w:rsidR="00BD1DD0">
          <w:rPr>
            <w:rStyle w:val="Hyperlink"/>
            <w:rFonts w:ascii="Times New Roman Bold" w:hAnsi="Times New Roman Bold"/>
            <w:caps w:val="0"/>
          </w:rPr>
          <w:t>A4</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Efforts to identify duplication.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_Toc401832404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002C1665">
          <w:rPr>
            <w:rFonts w:ascii="Times New Roman Bold" w:hAnsi="Times New Roman Bold"/>
            <w:caps w:val="0"/>
            <w:webHidden/>
          </w:rPr>
          <w:t>3</w:t>
        </w:r>
        <w:r w:rsidRPr="00BF678C" w:rsidR="00BD1DD0">
          <w:rPr>
            <w:rFonts w:ascii="Times New Roman Bold" w:hAnsi="Times New Roman Bold"/>
            <w:caps w:val="0"/>
            <w:webHidden/>
          </w:rPr>
          <w:fldChar w:fldCharType="end"/>
        </w:r>
      </w:hyperlink>
    </w:p>
    <w:p w:rsidRPr="00BF678C" w:rsidR="00BD1DD0" w:rsidRDefault="00056B9A" w14:paraId="26EF353E" w14:textId="5BFAC064">
      <w:pPr>
        <w:pStyle w:val="TOC1"/>
        <w:rPr>
          <w:rFonts w:ascii="Times New Roman Bold" w:hAnsi="Times New Roman Bold" w:eastAsiaTheme="minorEastAsia"/>
          <w:b w:val="0"/>
          <w:bCs w:val="0"/>
          <w:caps w:val="0"/>
          <w:sz w:val="22"/>
          <w:szCs w:val="22"/>
        </w:rPr>
      </w:pPr>
      <w:hyperlink w:history="1" w:anchor="_Toc401832405">
        <w:r w:rsidRPr="00BF678C" w:rsidR="00BD1DD0">
          <w:rPr>
            <w:rStyle w:val="Hyperlink"/>
            <w:rFonts w:ascii="Times New Roman Bold" w:hAnsi="Times New Roman Bold"/>
            <w:caps w:val="0"/>
          </w:rPr>
          <w:t>A5</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Impacts on small businesses or other small entities.</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_Toc401832405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Pr="00BF678C" w:rsidR="00BD1DD0">
          <w:rPr>
            <w:rFonts w:ascii="Times New Roman Bold" w:hAnsi="Times New Roman Bold"/>
            <w:caps w:val="0"/>
            <w:webHidden/>
          </w:rPr>
          <w:fldChar w:fldCharType="end"/>
        </w:r>
      </w:hyperlink>
      <w:r w:rsidR="002C1665">
        <w:rPr>
          <w:rFonts w:ascii="Times New Roman Bold" w:hAnsi="Times New Roman Bold"/>
          <w:caps w:val="0"/>
        </w:rPr>
        <w:t>3</w:t>
      </w:r>
    </w:p>
    <w:p w:rsidRPr="00BF678C" w:rsidR="00BD1DD0" w:rsidRDefault="00056B9A" w14:paraId="41DA41B2" w14:textId="1EF2BBFF">
      <w:pPr>
        <w:pStyle w:val="TOC1"/>
        <w:rPr>
          <w:rFonts w:ascii="Times New Roman Bold" w:hAnsi="Times New Roman Bold" w:eastAsiaTheme="minorEastAsia"/>
          <w:b w:val="0"/>
          <w:bCs w:val="0"/>
          <w:caps w:val="0"/>
          <w:sz w:val="22"/>
          <w:szCs w:val="22"/>
        </w:rPr>
      </w:pPr>
      <w:hyperlink w:history="1" w:anchor="_Toc401832406">
        <w:r w:rsidRPr="00BF678C" w:rsidR="00BD1DD0">
          <w:rPr>
            <w:rStyle w:val="Hyperlink"/>
            <w:rFonts w:ascii="Times New Roman Bold" w:hAnsi="Times New Roman Bold"/>
            <w:caps w:val="0"/>
          </w:rPr>
          <w:t>A6</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Consequences of collecting the information less frequently.</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_Toc401832406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Pr="00BF678C" w:rsidR="00BD1DD0">
          <w:rPr>
            <w:rFonts w:ascii="Times New Roman Bold" w:hAnsi="Times New Roman Bold"/>
            <w:caps w:val="0"/>
            <w:webHidden/>
          </w:rPr>
          <w:fldChar w:fldCharType="end"/>
        </w:r>
      </w:hyperlink>
      <w:r w:rsidR="002C1665">
        <w:rPr>
          <w:rFonts w:ascii="Times New Roman Bold" w:hAnsi="Times New Roman Bold"/>
          <w:caps w:val="0"/>
        </w:rPr>
        <w:t>4</w:t>
      </w:r>
    </w:p>
    <w:p w:rsidRPr="00BF678C" w:rsidR="00BD1DD0" w:rsidRDefault="00056B9A" w14:paraId="6D173004" w14:textId="77D37F01">
      <w:pPr>
        <w:pStyle w:val="TOC1"/>
        <w:rPr>
          <w:rFonts w:ascii="Times New Roman Bold" w:hAnsi="Times New Roman Bold" w:eastAsiaTheme="minorEastAsia"/>
          <w:b w:val="0"/>
          <w:bCs w:val="0"/>
          <w:caps w:val="0"/>
          <w:sz w:val="22"/>
          <w:szCs w:val="22"/>
        </w:rPr>
      </w:pPr>
      <w:hyperlink w:history="1" w:anchor="_Toc401832407">
        <w:r w:rsidRPr="00BF678C" w:rsidR="00BD1DD0">
          <w:rPr>
            <w:rStyle w:val="Hyperlink"/>
            <w:rFonts w:ascii="Times New Roman Bold" w:hAnsi="Times New Roman Bold"/>
            <w:caps w:val="0"/>
          </w:rPr>
          <w:t>A7</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Special circumstances relating to the Guidelines of 5 CFR 1320.5.</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_Toc401832407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Pr="00BF678C" w:rsidR="00BD1DD0">
          <w:rPr>
            <w:rFonts w:ascii="Times New Roman Bold" w:hAnsi="Times New Roman Bold"/>
            <w:caps w:val="0"/>
            <w:webHidden/>
          </w:rPr>
          <w:fldChar w:fldCharType="end"/>
        </w:r>
      </w:hyperlink>
      <w:r w:rsidR="002C1665">
        <w:rPr>
          <w:rFonts w:ascii="Times New Roman Bold" w:hAnsi="Times New Roman Bold"/>
          <w:caps w:val="0"/>
        </w:rPr>
        <w:t>4</w:t>
      </w:r>
    </w:p>
    <w:p w:rsidRPr="00BF678C" w:rsidR="00BD1DD0" w:rsidRDefault="00056B9A" w14:paraId="2D99E7F0" w14:textId="0E3C19F2">
      <w:pPr>
        <w:pStyle w:val="TOC1"/>
        <w:rPr>
          <w:rFonts w:ascii="Times New Roman Bold" w:hAnsi="Times New Roman Bold" w:eastAsiaTheme="minorEastAsia"/>
          <w:b w:val="0"/>
          <w:bCs w:val="0"/>
          <w:caps w:val="0"/>
          <w:sz w:val="22"/>
          <w:szCs w:val="22"/>
        </w:rPr>
      </w:pPr>
      <w:hyperlink w:history="1" w:anchor="_Toc401832408">
        <w:r w:rsidRPr="00BF678C" w:rsidR="00BD1DD0">
          <w:rPr>
            <w:rStyle w:val="Hyperlink"/>
            <w:rFonts w:ascii="Times New Roman Bold" w:hAnsi="Times New Roman Bold"/>
            <w:caps w:val="0"/>
          </w:rPr>
          <w:t>A8</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Comments to the Federal Register Notice and efforts for consultation.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_Toc401832408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002C1665">
          <w:rPr>
            <w:rFonts w:ascii="Times New Roman Bold" w:hAnsi="Times New Roman Bold"/>
            <w:caps w:val="0"/>
            <w:webHidden/>
          </w:rPr>
          <w:t>5</w:t>
        </w:r>
        <w:r w:rsidRPr="00BF678C" w:rsidR="00BD1DD0">
          <w:rPr>
            <w:rFonts w:ascii="Times New Roman Bold" w:hAnsi="Times New Roman Bold"/>
            <w:caps w:val="0"/>
            <w:webHidden/>
          </w:rPr>
          <w:fldChar w:fldCharType="end"/>
        </w:r>
      </w:hyperlink>
    </w:p>
    <w:p w:rsidRPr="00BF678C" w:rsidR="00BD1DD0" w:rsidRDefault="00056B9A" w14:paraId="0463BDFB" w14:textId="52F88E51">
      <w:pPr>
        <w:pStyle w:val="TOC1"/>
        <w:rPr>
          <w:rFonts w:ascii="Times New Roman Bold" w:hAnsi="Times New Roman Bold" w:eastAsiaTheme="minorEastAsia"/>
          <w:b w:val="0"/>
          <w:bCs w:val="0"/>
          <w:caps w:val="0"/>
          <w:sz w:val="22"/>
          <w:szCs w:val="22"/>
        </w:rPr>
      </w:pPr>
      <w:hyperlink w:history="1" w:anchor="_Toc401832409">
        <w:r w:rsidRPr="00BF678C" w:rsidR="00BD1DD0">
          <w:rPr>
            <w:rStyle w:val="Hyperlink"/>
            <w:rFonts w:ascii="Times New Roman Bold" w:hAnsi="Times New Roman Bold"/>
            <w:caps w:val="0"/>
          </w:rPr>
          <w:t>A9</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Explain any decisions to provide any payment or gift to respondents.</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_Toc401832409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Pr="00BF678C" w:rsidR="00BD1DD0">
          <w:rPr>
            <w:rFonts w:ascii="Times New Roman Bold" w:hAnsi="Times New Roman Bold"/>
            <w:caps w:val="0"/>
            <w:webHidden/>
          </w:rPr>
          <w:fldChar w:fldCharType="end"/>
        </w:r>
      </w:hyperlink>
      <w:r>
        <w:rPr>
          <w:rFonts w:ascii="Times New Roman Bold" w:hAnsi="Times New Roman Bold"/>
          <w:caps w:val="0"/>
        </w:rPr>
        <w:t>7</w:t>
      </w:r>
    </w:p>
    <w:p w:rsidRPr="00BF678C" w:rsidR="00BD1DD0" w:rsidRDefault="00056B9A" w14:paraId="017BE6DB" w14:textId="60EAEE15">
      <w:pPr>
        <w:pStyle w:val="TOC1"/>
        <w:rPr>
          <w:rFonts w:ascii="Times New Roman Bold" w:hAnsi="Times New Roman Bold" w:eastAsiaTheme="minorEastAsia"/>
          <w:b w:val="0"/>
          <w:bCs w:val="0"/>
          <w:caps w:val="0"/>
          <w:sz w:val="22"/>
          <w:szCs w:val="22"/>
        </w:rPr>
      </w:pPr>
      <w:hyperlink w:history="1" w:anchor="_Toc401832410">
        <w:r w:rsidRPr="00BF678C" w:rsidR="00BD1DD0">
          <w:rPr>
            <w:rStyle w:val="Hyperlink"/>
            <w:rFonts w:ascii="Times New Roman Bold" w:hAnsi="Times New Roman Bold"/>
            <w:caps w:val="0"/>
          </w:rPr>
          <w:t>A10</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Assurances of confidentiality provided to respondents.</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_Toc401832410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Pr="00BF678C" w:rsidR="00BD1DD0">
          <w:rPr>
            <w:rFonts w:ascii="Times New Roman Bold" w:hAnsi="Times New Roman Bold"/>
            <w:caps w:val="0"/>
            <w:webHidden/>
          </w:rPr>
          <w:fldChar w:fldCharType="end"/>
        </w:r>
      </w:hyperlink>
      <w:r w:rsidR="002C1665">
        <w:rPr>
          <w:rFonts w:ascii="Times New Roman Bold" w:hAnsi="Times New Roman Bold"/>
          <w:caps w:val="0"/>
        </w:rPr>
        <w:t>9</w:t>
      </w:r>
    </w:p>
    <w:p w:rsidRPr="00BF678C" w:rsidR="00BD1DD0" w:rsidRDefault="00056B9A" w14:paraId="09541A88" w14:textId="341A3452">
      <w:pPr>
        <w:pStyle w:val="TOC1"/>
        <w:rPr>
          <w:rFonts w:ascii="Times New Roman Bold" w:hAnsi="Times New Roman Bold" w:eastAsiaTheme="minorEastAsia"/>
          <w:b w:val="0"/>
          <w:bCs w:val="0"/>
          <w:caps w:val="0"/>
          <w:sz w:val="22"/>
          <w:szCs w:val="22"/>
        </w:rPr>
      </w:pPr>
      <w:hyperlink w:history="1" w:anchor="_Toc401832411">
        <w:r w:rsidRPr="00BF678C" w:rsidR="00BD1DD0">
          <w:rPr>
            <w:rStyle w:val="Hyperlink"/>
            <w:rFonts w:ascii="Times New Roman Bold" w:hAnsi="Times New Roman Bold"/>
            <w:caps w:val="0"/>
          </w:rPr>
          <w:t>A11</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Justification for any questions of a sensitive nature.</w:t>
        </w:r>
        <w:r w:rsidRPr="00BF678C" w:rsidR="00BD1DD0">
          <w:rPr>
            <w:rFonts w:ascii="Times New Roman Bold" w:hAnsi="Times New Roman Bold"/>
            <w:caps w:val="0"/>
            <w:webHidden/>
          </w:rPr>
          <w:tab/>
        </w:r>
        <w:r w:rsidR="002C1665">
          <w:rPr>
            <w:rFonts w:ascii="Times New Roman Bold" w:hAnsi="Times New Roman Bold"/>
            <w:caps w:val="0"/>
            <w:webHidden/>
          </w:rPr>
          <w:t>2</w:t>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_Toc401832411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1</w:t>
        </w:r>
        <w:r w:rsidRPr="00BF678C" w:rsidR="00BD1DD0">
          <w:rPr>
            <w:rFonts w:ascii="Times New Roman Bold" w:hAnsi="Times New Roman Bold"/>
            <w:caps w:val="0"/>
            <w:webHidden/>
          </w:rPr>
          <w:fldChar w:fldCharType="end"/>
        </w:r>
      </w:hyperlink>
    </w:p>
    <w:p w:rsidRPr="00BF678C" w:rsidR="00BD1DD0" w:rsidRDefault="00056B9A" w14:paraId="7A8A8502" w14:textId="4C1C467B">
      <w:pPr>
        <w:pStyle w:val="TOC1"/>
        <w:rPr>
          <w:rFonts w:ascii="Times New Roman Bold" w:hAnsi="Times New Roman Bold" w:eastAsiaTheme="minorEastAsia"/>
          <w:b w:val="0"/>
          <w:bCs w:val="0"/>
          <w:caps w:val="0"/>
          <w:sz w:val="22"/>
          <w:szCs w:val="22"/>
        </w:rPr>
      </w:pPr>
      <w:hyperlink w:history="1" w:anchor="_Toc401832412">
        <w:r w:rsidRPr="00BF678C" w:rsidR="00BD1DD0">
          <w:rPr>
            <w:rStyle w:val="Hyperlink"/>
            <w:rFonts w:ascii="Times New Roman Bold" w:hAnsi="Times New Roman Bold"/>
            <w:caps w:val="0"/>
          </w:rPr>
          <w:t>A12</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Estimates of the hour burden of the collection of information.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_Toc401832412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w:t>
        </w:r>
        <w:r w:rsidR="002C1665">
          <w:rPr>
            <w:rFonts w:ascii="Times New Roman Bold" w:hAnsi="Times New Roman Bold"/>
            <w:caps w:val="0"/>
            <w:webHidden/>
          </w:rPr>
          <w:t>2</w:t>
        </w:r>
        <w:r w:rsidRPr="00BF678C" w:rsidR="00BD1DD0">
          <w:rPr>
            <w:rFonts w:ascii="Times New Roman Bold" w:hAnsi="Times New Roman Bold"/>
            <w:caps w:val="0"/>
            <w:webHidden/>
          </w:rPr>
          <w:fldChar w:fldCharType="end"/>
        </w:r>
      </w:hyperlink>
    </w:p>
    <w:p w:rsidRPr="00BF678C" w:rsidR="00BD1DD0" w:rsidRDefault="00056B9A" w14:paraId="2F1D8C82" w14:textId="38B60EA3">
      <w:pPr>
        <w:pStyle w:val="TOC1"/>
        <w:rPr>
          <w:rFonts w:ascii="Times New Roman Bold" w:hAnsi="Times New Roman Bold" w:eastAsiaTheme="minorEastAsia"/>
          <w:b w:val="0"/>
          <w:bCs w:val="0"/>
          <w:caps w:val="0"/>
          <w:sz w:val="22"/>
          <w:szCs w:val="22"/>
        </w:rPr>
      </w:pPr>
      <w:hyperlink w:history="1" w:anchor="_Toc401832413">
        <w:r w:rsidRPr="00BF678C" w:rsidR="00BD1DD0">
          <w:rPr>
            <w:rStyle w:val="Hyperlink"/>
            <w:rFonts w:ascii="Times New Roman Bold" w:hAnsi="Times New Roman Bold"/>
            <w:caps w:val="0"/>
          </w:rPr>
          <w:t>A13</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Estimates of other total annual cost burden.</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_Toc401832413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w:t>
        </w:r>
        <w:r w:rsidRPr="00BF678C" w:rsidR="00BD1DD0">
          <w:rPr>
            <w:rFonts w:ascii="Times New Roman Bold" w:hAnsi="Times New Roman Bold"/>
            <w:caps w:val="0"/>
            <w:webHidden/>
          </w:rPr>
          <w:fldChar w:fldCharType="end"/>
        </w:r>
      </w:hyperlink>
      <w:r>
        <w:rPr>
          <w:rFonts w:ascii="Times New Roman Bold" w:hAnsi="Times New Roman Bold"/>
          <w:caps w:val="0"/>
        </w:rPr>
        <w:t>7</w:t>
      </w:r>
    </w:p>
    <w:p w:rsidRPr="00BF678C" w:rsidR="00BD1DD0" w:rsidRDefault="00056B9A" w14:paraId="1BA43351" w14:textId="29F302CE">
      <w:pPr>
        <w:pStyle w:val="TOC1"/>
        <w:rPr>
          <w:rFonts w:ascii="Times New Roman Bold" w:hAnsi="Times New Roman Bold" w:eastAsiaTheme="minorEastAsia"/>
          <w:b w:val="0"/>
          <w:bCs w:val="0"/>
          <w:caps w:val="0"/>
          <w:sz w:val="22"/>
          <w:szCs w:val="22"/>
        </w:rPr>
      </w:pPr>
      <w:hyperlink w:history="1" w:anchor="_Toc401832414">
        <w:r w:rsidRPr="00BF678C" w:rsidR="00BD1DD0">
          <w:rPr>
            <w:rStyle w:val="Hyperlink"/>
            <w:rFonts w:ascii="Times New Roman Bold" w:hAnsi="Times New Roman Bold"/>
            <w:caps w:val="0"/>
          </w:rPr>
          <w:t>A14</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Provide estimates of annualized cost to the Federal government.</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_Toc401832414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w:t>
        </w:r>
        <w:r w:rsidRPr="00BF678C" w:rsidR="00BD1DD0">
          <w:rPr>
            <w:rFonts w:ascii="Times New Roman Bold" w:hAnsi="Times New Roman Bold"/>
            <w:caps w:val="0"/>
            <w:webHidden/>
          </w:rPr>
          <w:fldChar w:fldCharType="end"/>
        </w:r>
      </w:hyperlink>
      <w:r>
        <w:rPr>
          <w:rFonts w:ascii="Times New Roman Bold" w:hAnsi="Times New Roman Bold"/>
          <w:caps w:val="0"/>
        </w:rPr>
        <w:t>7</w:t>
      </w:r>
    </w:p>
    <w:p w:rsidRPr="00BF678C" w:rsidR="00BD1DD0" w:rsidRDefault="00056B9A" w14:paraId="055166F9" w14:textId="0C7D4D23">
      <w:pPr>
        <w:pStyle w:val="TOC1"/>
        <w:rPr>
          <w:rFonts w:ascii="Times New Roman Bold" w:hAnsi="Times New Roman Bold" w:eastAsiaTheme="minorEastAsia"/>
          <w:b w:val="0"/>
          <w:bCs w:val="0"/>
          <w:caps w:val="0"/>
          <w:sz w:val="22"/>
          <w:szCs w:val="22"/>
        </w:rPr>
      </w:pPr>
      <w:hyperlink w:history="1" w:anchor="_Toc401832415">
        <w:r w:rsidRPr="00BF678C" w:rsidR="00BD1DD0">
          <w:rPr>
            <w:rStyle w:val="Hyperlink"/>
            <w:rFonts w:ascii="Times New Roman Bold" w:hAnsi="Times New Roman Bold"/>
            <w:caps w:val="0"/>
          </w:rPr>
          <w:t>A15</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Explanation of program changes or adjustments.</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_Toc401832415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w:t>
        </w:r>
        <w:r w:rsidRPr="00BF678C" w:rsidR="00BD1DD0">
          <w:rPr>
            <w:rFonts w:ascii="Times New Roman Bold" w:hAnsi="Times New Roman Bold"/>
            <w:caps w:val="0"/>
            <w:webHidden/>
          </w:rPr>
          <w:fldChar w:fldCharType="end"/>
        </w:r>
      </w:hyperlink>
      <w:r>
        <w:rPr>
          <w:rFonts w:ascii="Times New Roman Bold" w:hAnsi="Times New Roman Bold"/>
          <w:caps w:val="0"/>
        </w:rPr>
        <w:t>8</w:t>
      </w:r>
    </w:p>
    <w:p w:rsidRPr="00BF678C" w:rsidR="00BD1DD0" w:rsidRDefault="00056B9A" w14:paraId="1EE808F2" w14:textId="22D46BEA">
      <w:pPr>
        <w:pStyle w:val="TOC1"/>
        <w:rPr>
          <w:rFonts w:ascii="Times New Roman Bold" w:hAnsi="Times New Roman Bold" w:eastAsiaTheme="minorEastAsia"/>
          <w:b w:val="0"/>
          <w:bCs w:val="0"/>
          <w:caps w:val="0"/>
          <w:sz w:val="22"/>
          <w:szCs w:val="22"/>
        </w:rPr>
      </w:pPr>
      <w:hyperlink w:history="1" w:anchor="_Toc401832416">
        <w:r w:rsidRPr="00BF678C" w:rsidR="00BD1DD0">
          <w:rPr>
            <w:rStyle w:val="Hyperlink"/>
            <w:rFonts w:ascii="Times New Roman Bold" w:hAnsi="Times New Roman Bold"/>
            <w:caps w:val="0"/>
          </w:rPr>
          <w:t>A16</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Plans for tabulation, and publication and project time schedule.</w:t>
        </w:r>
        <w:r w:rsidRPr="00BF678C" w:rsidR="00BD1DD0">
          <w:rPr>
            <w:rFonts w:ascii="Times New Roman Bold" w:hAnsi="Times New Roman Bold"/>
            <w:caps w:val="0"/>
            <w:webHidden/>
          </w:rPr>
          <w:tab/>
        </w:r>
        <w:r w:rsidRPr="00BF678C" w:rsidR="00BD1DD0">
          <w:rPr>
            <w:rFonts w:ascii="Times New Roman Bold" w:hAnsi="Times New Roman Bold"/>
            <w:caps w:val="0"/>
            <w:webHidden/>
          </w:rPr>
          <w:fldChar w:fldCharType="begin"/>
        </w:r>
        <w:r w:rsidRPr="00BF678C" w:rsidR="00BD1DD0">
          <w:rPr>
            <w:rFonts w:ascii="Times New Roman Bold" w:hAnsi="Times New Roman Bold"/>
            <w:caps w:val="0"/>
            <w:webHidden/>
          </w:rPr>
          <w:instrText xml:space="preserve"> PAGEREF _Toc401832416 \h </w:instrText>
        </w:r>
        <w:r w:rsidRPr="00BF678C" w:rsidR="00BD1DD0">
          <w:rPr>
            <w:rFonts w:ascii="Times New Roman Bold" w:hAnsi="Times New Roman Bold"/>
            <w:caps w:val="0"/>
            <w:webHidden/>
          </w:rPr>
        </w:r>
        <w:r w:rsidRPr="00BF678C" w:rsidR="00BD1DD0">
          <w:rPr>
            <w:rFonts w:ascii="Times New Roman Bold" w:hAnsi="Times New Roman Bold"/>
            <w:caps w:val="0"/>
            <w:webHidden/>
          </w:rPr>
          <w:fldChar w:fldCharType="separate"/>
        </w:r>
        <w:r w:rsidR="004E67C0">
          <w:rPr>
            <w:rFonts w:ascii="Times New Roman Bold" w:hAnsi="Times New Roman Bold"/>
            <w:caps w:val="0"/>
            <w:webHidden/>
          </w:rPr>
          <w:t>2</w:t>
        </w:r>
        <w:r w:rsidRPr="00BF678C" w:rsidR="00BD1DD0">
          <w:rPr>
            <w:rFonts w:ascii="Times New Roman Bold" w:hAnsi="Times New Roman Bold"/>
            <w:caps w:val="0"/>
            <w:webHidden/>
          </w:rPr>
          <w:fldChar w:fldCharType="end"/>
        </w:r>
      </w:hyperlink>
      <w:r>
        <w:rPr>
          <w:rFonts w:ascii="Times New Roman Bold" w:hAnsi="Times New Roman Bold"/>
          <w:caps w:val="0"/>
        </w:rPr>
        <w:t>8</w:t>
      </w:r>
    </w:p>
    <w:p w:rsidRPr="00BF678C" w:rsidR="00BD1DD0" w:rsidRDefault="00056B9A" w14:paraId="46ABDF04" w14:textId="0AF3E7A3">
      <w:pPr>
        <w:pStyle w:val="TOC1"/>
        <w:rPr>
          <w:rFonts w:ascii="Times New Roman Bold" w:hAnsi="Times New Roman Bold" w:eastAsiaTheme="minorEastAsia"/>
          <w:b w:val="0"/>
          <w:bCs w:val="0"/>
          <w:caps w:val="0"/>
          <w:sz w:val="22"/>
          <w:szCs w:val="22"/>
        </w:rPr>
      </w:pPr>
      <w:hyperlink w:history="1" w:anchor="_Toc401832417">
        <w:r w:rsidRPr="00BF678C" w:rsidR="00BD1DD0">
          <w:rPr>
            <w:rStyle w:val="Hyperlink"/>
            <w:rFonts w:ascii="Times New Roman Bold" w:hAnsi="Times New Roman Bold"/>
            <w:caps w:val="0"/>
          </w:rPr>
          <w:t>A17</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Displaying the OMB Approval Expiration Date.</w:t>
        </w:r>
        <w:r w:rsidRPr="00BF678C" w:rsidR="00BD1DD0">
          <w:rPr>
            <w:rFonts w:ascii="Times New Roman Bold" w:hAnsi="Times New Roman Bold"/>
            <w:caps w:val="0"/>
            <w:webHidden/>
          </w:rPr>
          <w:tab/>
        </w:r>
        <w:r w:rsidR="002C1665">
          <w:rPr>
            <w:rFonts w:ascii="Times New Roman Bold" w:hAnsi="Times New Roman Bold"/>
            <w:caps w:val="0"/>
            <w:webHidden/>
          </w:rPr>
          <w:t>3</w:t>
        </w:r>
      </w:hyperlink>
      <w:r w:rsidR="00180295">
        <w:rPr>
          <w:rFonts w:ascii="Times New Roman Bold" w:hAnsi="Times New Roman Bold"/>
          <w:caps w:val="0"/>
        </w:rPr>
        <w:t>2</w:t>
      </w:r>
    </w:p>
    <w:p w:rsidRPr="00BF678C" w:rsidR="00BD1DD0" w:rsidRDefault="00056B9A" w14:paraId="4A9771A5" w14:textId="46159F4E">
      <w:pPr>
        <w:pStyle w:val="TOC1"/>
        <w:rPr>
          <w:rFonts w:ascii="Times New Roman Bold" w:hAnsi="Times New Roman Bold" w:eastAsiaTheme="minorEastAsia"/>
          <w:b w:val="0"/>
          <w:bCs w:val="0"/>
          <w:caps w:val="0"/>
          <w:sz w:val="22"/>
          <w:szCs w:val="22"/>
        </w:rPr>
      </w:pPr>
      <w:hyperlink w:history="1" w:anchor="_Toc401832418">
        <w:r w:rsidRPr="00BF678C" w:rsidR="00BD1DD0">
          <w:rPr>
            <w:rStyle w:val="Hyperlink"/>
            <w:rFonts w:ascii="Times New Roman Bold" w:hAnsi="Times New Roman Bold"/>
            <w:caps w:val="0"/>
          </w:rPr>
          <w:t>A18</w:t>
        </w:r>
        <w:r w:rsidRPr="00BF678C" w:rsidR="001454BA">
          <w:rPr>
            <w:rStyle w:val="Hyperlink"/>
            <w:rFonts w:ascii="Times New Roman Bold" w:hAnsi="Times New Roman Bold"/>
            <w:caps w:val="0"/>
          </w:rPr>
          <w:t xml:space="preserve">. </w:t>
        </w:r>
        <w:r w:rsidRPr="00BF678C" w:rsidR="00BD1DD0">
          <w:rPr>
            <w:rStyle w:val="Hyperlink"/>
            <w:rFonts w:ascii="Times New Roman Bold" w:hAnsi="Times New Roman Bold"/>
            <w:caps w:val="0"/>
          </w:rPr>
          <w:t>Exceptions to the certification statement identified in Item 19.</w:t>
        </w:r>
        <w:r w:rsidRPr="00BF678C" w:rsidR="00BD1DD0">
          <w:rPr>
            <w:rFonts w:ascii="Times New Roman Bold" w:hAnsi="Times New Roman Bold"/>
            <w:caps w:val="0"/>
            <w:webHidden/>
          </w:rPr>
          <w:tab/>
        </w:r>
        <w:r w:rsidR="002C1665">
          <w:rPr>
            <w:rFonts w:ascii="Times New Roman Bold" w:hAnsi="Times New Roman Bold"/>
            <w:caps w:val="0"/>
            <w:webHidden/>
          </w:rPr>
          <w:t>3</w:t>
        </w:r>
      </w:hyperlink>
      <w:r w:rsidR="00180295">
        <w:rPr>
          <w:rFonts w:ascii="Times New Roman Bold" w:hAnsi="Times New Roman Bold"/>
          <w:caps w:val="0"/>
        </w:rPr>
        <w:t>2</w:t>
      </w:r>
    </w:p>
    <w:p w:rsidRPr="007A0A5D" w:rsidR="00F628D0" w:rsidP="00D94271" w:rsidRDefault="00905A5F" w14:paraId="385E2E74" w14:textId="0683AAAA">
      <w:pPr>
        <w:tabs>
          <w:tab w:val="center" w:pos="4680"/>
        </w:tabs>
        <w:rPr>
          <w:rFonts w:ascii="Times New Roman" w:hAnsi="Times New Roman"/>
          <w:sz w:val="20"/>
        </w:rPr>
      </w:pPr>
      <w:r w:rsidRPr="00BF678C">
        <w:rPr>
          <w:rFonts w:ascii="Times New Roman Bold" w:hAnsi="Times New Roman Bold"/>
          <w:b/>
          <w:szCs w:val="24"/>
          <w:u w:val="single"/>
        </w:rPr>
        <w:fldChar w:fldCharType="end"/>
      </w:r>
      <w:r w:rsidRPr="007A0A5D" w:rsidR="00D94271">
        <w:rPr>
          <w:rFonts w:ascii="Times New Roman" w:hAnsi="Times New Roman"/>
          <w:b/>
          <w:szCs w:val="24"/>
          <w:u w:val="single"/>
        </w:rPr>
        <w:t>Tables</w:t>
      </w:r>
    </w:p>
    <w:p w:rsidRPr="008E28FE" w:rsidR="008E28FE" w:rsidRDefault="008A2B32" w14:paraId="5FA4EF6F" w14:textId="09ED916A">
      <w:pPr>
        <w:pStyle w:val="TableofFigures"/>
        <w:tabs>
          <w:tab w:val="right" w:leader="dot" w:pos="9350"/>
        </w:tabs>
        <w:rPr>
          <w:rFonts w:ascii="Times New Roman" w:hAnsi="Times New Roman" w:eastAsiaTheme="minorEastAsia"/>
          <w:b/>
          <w:bCs/>
          <w:noProof/>
          <w:sz w:val="18"/>
          <w:szCs w:val="18"/>
        </w:rPr>
      </w:pPr>
      <w:r w:rsidRPr="004E0322">
        <w:rPr>
          <w:rFonts w:ascii="Times New Roman" w:hAnsi="Times New Roman"/>
          <w:b/>
          <w:sz w:val="20"/>
          <w:u w:val="single"/>
        </w:rPr>
        <w:fldChar w:fldCharType="begin"/>
      </w:r>
      <w:r w:rsidRPr="004E0322">
        <w:rPr>
          <w:rFonts w:ascii="Times New Roman" w:hAnsi="Times New Roman"/>
          <w:b/>
          <w:sz w:val="20"/>
          <w:u w:val="single"/>
        </w:rPr>
        <w:instrText xml:space="preserve"> TOC \h \z \t "Caption" \c </w:instrText>
      </w:r>
      <w:r w:rsidRPr="004E0322">
        <w:rPr>
          <w:rFonts w:ascii="Times New Roman" w:hAnsi="Times New Roman"/>
          <w:b/>
          <w:sz w:val="20"/>
          <w:u w:val="single"/>
        </w:rPr>
        <w:fldChar w:fldCharType="separate"/>
      </w:r>
      <w:hyperlink w:history="1" w:anchor="_Toc83220355">
        <w:r w:rsidRPr="008E28FE" w:rsidR="008E28FE">
          <w:rPr>
            <w:rStyle w:val="Hyperlink"/>
            <w:rFonts w:ascii="Times New Roman" w:hAnsi="Times New Roman"/>
            <w:b/>
            <w:bCs/>
            <w:noProof/>
            <w:sz w:val="20"/>
            <w:szCs w:val="16"/>
          </w:rPr>
          <w:t>Table A2-1.</w:t>
        </w:r>
        <w:r w:rsidR="008E28FE">
          <w:rPr>
            <w:rStyle w:val="Hyperlink"/>
            <w:rFonts w:ascii="Times New Roman" w:hAnsi="Times New Roman"/>
            <w:b/>
            <w:bCs/>
            <w:noProof/>
            <w:sz w:val="20"/>
            <w:szCs w:val="16"/>
          </w:rPr>
          <w:t xml:space="preserve"> </w:t>
        </w:r>
        <w:r w:rsidRPr="008E28FE" w:rsidR="008E28FE">
          <w:rPr>
            <w:rStyle w:val="Hyperlink"/>
            <w:rFonts w:ascii="Times New Roman" w:hAnsi="Times New Roman"/>
            <w:b/>
            <w:bCs/>
            <w:noProof/>
            <w:sz w:val="20"/>
            <w:szCs w:val="16"/>
          </w:rPr>
          <w:t>In-Person Site Visit Data Collection Activity Summary</w:t>
        </w:r>
        <w:r w:rsidRPr="008E28FE" w:rsidR="008E28FE">
          <w:rPr>
            <w:rFonts w:ascii="Times New Roman" w:hAnsi="Times New Roman"/>
            <w:b/>
            <w:bCs/>
            <w:noProof/>
            <w:webHidden/>
            <w:sz w:val="20"/>
            <w:szCs w:val="16"/>
          </w:rPr>
          <w:tab/>
        </w:r>
        <w:r w:rsidRPr="008E28FE" w:rsidR="008E28FE">
          <w:rPr>
            <w:rFonts w:ascii="Times New Roman" w:hAnsi="Times New Roman"/>
            <w:b/>
            <w:bCs/>
            <w:noProof/>
            <w:webHidden/>
            <w:sz w:val="20"/>
            <w:szCs w:val="16"/>
          </w:rPr>
          <w:fldChar w:fldCharType="begin"/>
        </w:r>
        <w:r w:rsidRPr="008E28FE" w:rsidR="008E28FE">
          <w:rPr>
            <w:rFonts w:ascii="Times New Roman" w:hAnsi="Times New Roman"/>
            <w:b/>
            <w:bCs/>
            <w:noProof/>
            <w:webHidden/>
            <w:sz w:val="20"/>
            <w:szCs w:val="16"/>
          </w:rPr>
          <w:instrText xml:space="preserve"> PAGEREF _Toc83220355 \h </w:instrText>
        </w:r>
        <w:r w:rsidRPr="008E28FE" w:rsidR="008E28FE">
          <w:rPr>
            <w:rFonts w:ascii="Times New Roman" w:hAnsi="Times New Roman"/>
            <w:b/>
            <w:bCs/>
            <w:noProof/>
            <w:webHidden/>
            <w:sz w:val="20"/>
            <w:szCs w:val="16"/>
          </w:rPr>
        </w:r>
        <w:r w:rsidRPr="008E28FE" w:rsidR="008E28FE">
          <w:rPr>
            <w:rFonts w:ascii="Times New Roman" w:hAnsi="Times New Roman"/>
            <w:b/>
            <w:bCs/>
            <w:noProof/>
            <w:webHidden/>
            <w:sz w:val="20"/>
            <w:szCs w:val="16"/>
          </w:rPr>
          <w:fldChar w:fldCharType="separate"/>
        </w:r>
        <w:r w:rsidRPr="008E28FE" w:rsidR="008E28FE">
          <w:rPr>
            <w:rFonts w:ascii="Times New Roman" w:hAnsi="Times New Roman"/>
            <w:b/>
            <w:bCs/>
            <w:noProof/>
            <w:webHidden/>
            <w:sz w:val="20"/>
            <w:szCs w:val="16"/>
          </w:rPr>
          <w:t>8</w:t>
        </w:r>
        <w:r w:rsidRPr="008E28FE" w:rsidR="008E28FE">
          <w:rPr>
            <w:rFonts w:ascii="Times New Roman" w:hAnsi="Times New Roman"/>
            <w:b/>
            <w:bCs/>
            <w:noProof/>
            <w:webHidden/>
            <w:sz w:val="20"/>
            <w:szCs w:val="16"/>
          </w:rPr>
          <w:fldChar w:fldCharType="end"/>
        </w:r>
      </w:hyperlink>
    </w:p>
    <w:p w:rsidR="008E28FE" w:rsidRDefault="00056B9A" w14:paraId="558263B1" w14:textId="4431A716">
      <w:pPr>
        <w:pStyle w:val="TableofFigures"/>
        <w:tabs>
          <w:tab w:val="left" w:pos="1920"/>
          <w:tab w:val="right" w:leader="dot" w:pos="9350"/>
        </w:tabs>
        <w:rPr>
          <w:rFonts w:ascii="Times New Roman" w:hAnsi="Times New Roman"/>
          <w:b/>
          <w:bCs/>
          <w:noProof/>
          <w:sz w:val="20"/>
          <w:szCs w:val="16"/>
        </w:rPr>
      </w:pPr>
      <w:hyperlink w:history="1" w:anchor="_Toc83220356">
        <w:r w:rsidRPr="008E28FE" w:rsidR="008E28FE">
          <w:rPr>
            <w:rStyle w:val="Hyperlink"/>
            <w:rFonts w:ascii="Times New Roman" w:hAnsi="Times New Roman"/>
            <w:b/>
            <w:bCs/>
            <w:noProof/>
            <w:sz w:val="20"/>
            <w:szCs w:val="16"/>
          </w:rPr>
          <w:t>Table A8-1.</w:t>
        </w:r>
        <w:r w:rsidR="008E28FE">
          <w:rPr>
            <w:rFonts w:ascii="Times New Roman" w:hAnsi="Times New Roman" w:eastAsiaTheme="minorEastAsia"/>
            <w:b/>
            <w:bCs/>
            <w:noProof/>
            <w:sz w:val="18"/>
            <w:szCs w:val="18"/>
          </w:rPr>
          <w:t xml:space="preserve"> </w:t>
        </w:r>
        <w:r w:rsidRPr="008E28FE" w:rsidR="008E28FE">
          <w:rPr>
            <w:rStyle w:val="Hyperlink"/>
            <w:rFonts w:ascii="Times New Roman" w:hAnsi="Times New Roman"/>
            <w:b/>
            <w:bCs/>
            <w:noProof/>
            <w:sz w:val="20"/>
            <w:szCs w:val="16"/>
          </w:rPr>
          <w:t>Consultants from Outside the Agency</w:t>
        </w:r>
        <w:r w:rsidRPr="008E28FE" w:rsidR="008E28FE">
          <w:rPr>
            <w:rFonts w:ascii="Times New Roman" w:hAnsi="Times New Roman"/>
            <w:b/>
            <w:bCs/>
            <w:noProof/>
            <w:webHidden/>
            <w:sz w:val="20"/>
            <w:szCs w:val="16"/>
          </w:rPr>
          <w:tab/>
        </w:r>
        <w:r w:rsidRPr="008E28FE" w:rsidR="008E28FE">
          <w:rPr>
            <w:rFonts w:ascii="Times New Roman" w:hAnsi="Times New Roman"/>
            <w:b/>
            <w:bCs/>
            <w:noProof/>
            <w:webHidden/>
            <w:sz w:val="20"/>
            <w:szCs w:val="16"/>
          </w:rPr>
          <w:fldChar w:fldCharType="begin"/>
        </w:r>
        <w:r w:rsidRPr="008E28FE" w:rsidR="008E28FE">
          <w:rPr>
            <w:rFonts w:ascii="Times New Roman" w:hAnsi="Times New Roman"/>
            <w:b/>
            <w:bCs/>
            <w:noProof/>
            <w:webHidden/>
            <w:sz w:val="20"/>
            <w:szCs w:val="16"/>
          </w:rPr>
          <w:instrText xml:space="preserve"> PAGEREF _Toc83220356 \h </w:instrText>
        </w:r>
        <w:r w:rsidRPr="008E28FE" w:rsidR="008E28FE">
          <w:rPr>
            <w:rFonts w:ascii="Times New Roman" w:hAnsi="Times New Roman"/>
            <w:b/>
            <w:bCs/>
            <w:noProof/>
            <w:webHidden/>
            <w:sz w:val="20"/>
            <w:szCs w:val="16"/>
          </w:rPr>
        </w:r>
        <w:r w:rsidRPr="008E28FE" w:rsidR="008E28FE">
          <w:rPr>
            <w:rFonts w:ascii="Times New Roman" w:hAnsi="Times New Roman"/>
            <w:b/>
            <w:bCs/>
            <w:noProof/>
            <w:webHidden/>
            <w:sz w:val="20"/>
            <w:szCs w:val="16"/>
          </w:rPr>
          <w:fldChar w:fldCharType="separate"/>
        </w:r>
        <w:r w:rsidRPr="008E28FE" w:rsidR="008E28FE">
          <w:rPr>
            <w:rFonts w:ascii="Times New Roman" w:hAnsi="Times New Roman"/>
            <w:b/>
            <w:bCs/>
            <w:noProof/>
            <w:webHidden/>
            <w:sz w:val="20"/>
            <w:szCs w:val="16"/>
          </w:rPr>
          <w:t>1</w:t>
        </w:r>
        <w:r w:rsidR="002C1665">
          <w:rPr>
            <w:rFonts w:ascii="Times New Roman" w:hAnsi="Times New Roman"/>
            <w:b/>
            <w:bCs/>
            <w:noProof/>
            <w:webHidden/>
            <w:sz w:val="20"/>
            <w:szCs w:val="16"/>
          </w:rPr>
          <w:t>6</w:t>
        </w:r>
        <w:r w:rsidRPr="008E28FE" w:rsidR="008E28FE">
          <w:rPr>
            <w:rFonts w:ascii="Times New Roman" w:hAnsi="Times New Roman"/>
            <w:b/>
            <w:bCs/>
            <w:noProof/>
            <w:webHidden/>
            <w:sz w:val="20"/>
            <w:szCs w:val="16"/>
          </w:rPr>
          <w:fldChar w:fldCharType="end"/>
        </w:r>
      </w:hyperlink>
    </w:p>
    <w:p w:rsidRPr="00180295" w:rsidR="00180295" w:rsidP="00180295" w:rsidRDefault="00180295" w14:paraId="3FE3C72A" w14:textId="0625734C">
      <w:pPr>
        <w:rPr>
          <w:rFonts w:ascii="Times New Roman" w:hAnsi="Times New Roman" w:eastAsiaTheme="minorEastAsia"/>
          <w:b/>
          <w:sz w:val="20"/>
        </w:rPr>
      </w:pPr>
      <w:r w:rsidRPr="00180295">
        <w:rPr>
          <w:rFonts w:ascii="Times New Roman" w:hAnsi="Times New Roman" w:eastAsiaTheme="minorEastAsia"/>
          <w:b/>
          <w:sz w:val="20"/>
        </w:rPr>
        <w:t>Table A8-2 State Agency Consultants…………………………………………………………………</w:t>
      </w:r>
      <w:r>
        <w:rPr>
          <w:rFonts w:ascii="Times New Roman" w:hAnsi="Times New Roman" w:eastAsiaTheme="minorEastAsia"/>
          <w:b/>
          <w:sz w:val="20"/>
        </w:rPr>
        <w:t>.</w:t>
      </w:r>
      <w:r w:rsidRPr="00180295">
        <w:rPr>
          <w:rFonts w:ascii="Times New Roman" w:hAnsi="Times New Roman" w:eastAsiaTheme="minorEastAsia"/>
          <w:b/>
          <w:sz w:val="20"/>
        </w:rPr>
        <w:t>……</w:t>
      </w:r>
      <w:r>
        <w:rPr>
          <w:rFonts w:ascii="Times New Roman" w:hAnsi="Times New Roman" w:eastAsiaTheme="minorEastAsia"/>
          <w:b/>
          <w:sz w:val="20"/>
        </w:rPr>
        <w:t>.</w:t>
      </w:r>
      <w:r w:rsidRPr="00180295">
        <w:rPr>
          <w:rFonts w:ascii="Times New Roman" w:hAnsi="Times New Roman" w:eastAsiaTheme="minorEastAsia"/>
          <w:b/>
          <w:sz w:val="20"/>
        </w:rPr>
        <w:t>…….17</w:t>
      </w:r>
    </w:p>
    <w:p w:rsidRPr="008E28FE" w:rsidR="008E28FE" w:rsidRDefault="00056B9A" w14:paraId="06376C80" w14:textId="0F51AB86">
      <w:pPr>
        <w:pStyle w:val="TableofFigures"/>
        <w:tabs>
          <w:tab w:val="left" w:pos="1948"/>
          <w:tab w:val="right" w:leader="dot" w:pos="9350"/>
        </w:tabs>
        <w:rPr>
          <w:rFonts w:ascii="Times New Roman" w:hAnsi="Times New Roman" w:eastAsiaTheme="minorEastAsia"/>
          <w:b/>
          <w:bCs/>
          <w:noProof/>
          <w:sz w:val="18"/>
          <w:szCs w:val="18"/>
        </w:rPr>
      </w:pPr>
      <w:hyperlink w:history="1" w:anchor="_Toc83220357">
        <w:r w:rsidRPr="008E28FE" w:rsidR="008E28FE">
          <w:rPr>
            <w:rStyle w:val="Hyperlink"/>
            <w:rFonts w:ascii="Times New Roman" w:hAnsi="Times New Roman"/>
            <w:b/>
            <w:bCs/>
            <w:noProof/>
            <w:sz w:val="20"/>
            <w:szCs w:val="16"/>
          </w:rPr>
          <w:t>Table A12-1.</w:t>
        </w:r>
        <w:r w:rsidR="008E28FE">
          <w:rPr>
            <w:rStyle w:val="Hyperlink"/>
            <w:rFonts w:ascii="Times New Roman" w:hAnsi="Times New Roman"/>
            <w:b/>
            <w:bCs/>
            <w:noProof/>
            <w:sz w:val="20"/>
            <w:szCs w:val="16"/>
          </w:rPr>
          <w:t xml:space="preserve"> </w:t>
        </w:r>
        <w:r w:rsidRPr="008E28FE" w:rsidR="008E28FE">
          <w:rPr>
            <w:rStyle w:val="Hyperlink"/>
            <w:rFonts w:ascii="Times New Roman" w:hAnsi="Times New Roman"/>
            <w:b/>
            <w:bCs/>
            <w:noProof/>
            <w:sz w:val="20"/>
            <w:szCs w:val="16"/>
          </w:rPr>
          <w:t>Summary of Estimated Total Burden</w:t>
        </w:r>
        <w:r w:rsidRPr="008E28FE" w:rsidR="008E28FE">
          <w:rPr>
            <w:rFonts w:ascii="Times New Roman" w:hAnsi="Times New Roman"/>
            <w:b/>
            <w:bCs/>
            <w:noProof/>
            <w:webHidden/>
            <w:sz w:val="20"/>
            <w:szCs w:val="16"/>
          </w:rPr>
          <w:tab/>
        </w:r>
        <w:r w:rsidRPr="008E28FE" w:rsidR="008E28FE">
          <w:rPr>
            <w:rFonts w:ascii="Times New Roman" w:hAnsi="Times New Roman"/>
            <w:b/>
            <w:bCs/>
            <w:noProof/>
            <w:webHidden/>
            <w:sz w:val="20"/>
            <w:szCs w:val="16"/>
          </w:rPr>
          <w:fldChar w:fldCharType="begin"/>
        </w:r>
        <w:r w:rsidRPr="008E28FE" w:rsidR="008E28FE">
          <w:rPr>
            <w:rFonts w:ascii="Times New Roman" w:hAnsi="Times New Roman"/>
            <w:b/>
            <w:bCs/>
            <w:noProof/>
            <w:webHidden/>
            <w:sz w:val="20"/>
            <w:szCs w:val="16"/>
          </w:rPr>
          <w:instrText xml:space="preserve"> PAGEREF _Toc83220357 \h </w:instrText>
        </w:r>
        <w:r w:rsidRPr="008E28FE" w:rsidR="008E28FE">
          <w:rPr>
            <w:rFonts w:ascii="Times New Roman" w:hAnsi="Times New Roman"/>
            <w:b/>
            <w:bCs/>
            <w:noProof/>
            <w:webHidden/>
            <w:sz w:val="20"/>
            <w:szCs w:val="16"/>
          </w:rPr>
        </w:r>
        <w:r w:rsidRPr="008E28FE" w:rsidR="008E28FE">
          <w:rPr>
            <w:rFonts w:ascii="Times New Roman" w:hAnsi="Times New Roman"/>
            <w:b/>
            <w:bCs/>
            <w:noProof/>
            <w:webHidden/>
            <w:sz w:val="20"/>
            <w:szCs w:val="16"/>
          </w:rPr>
          <w:fldChar w:fldCharType="separate"/>
        </w:r>
        <w:r w:rsidRPr="008E28FE" w:rsidR="008E28FE">
          <w:rPr>
            <w:rFonts w:ascii="Times New Roman" w:hAnsi="Times New Roman"/>
            <w:b/>
            <w:bCs/>
            <w:noProof/>
            <w:webHidden/>
            <w:sz w:val="20"/>
            <w:szCs w:val="16"/>
          </w:rPr>
          <w:t>2</w:t>
        </w:r>
        <w:r w:rsidRPr="008E28FE" w:rsidR="008E28FE">
          <w:rPr>
            <w:rFonts w:ascii="Times New Roman" w:hAnsi="Times New Roman"/>
            <w:b/>
            <w:bCs/>
            <w:noProof/>
            <w:webHidden/>
            <w:sz w:val="20"/>
            <w:szCs w:val="16"/>
          </w:rPr>
          <w:fldChar w:fldCharType="end"/>
        </w:r>
      </w:hyperlink>
      <w:r w:rsidR="00180295">
        <w:rPr>
          <w:rFonts w:ascii="Times New Roman" w:hAnsi="Times New Roman"/>
          <w:b/>
          <w:bCs/>
          <w:noProof/>
          <w:sz w:val="20"/>
          <w:szCs w:val="16"/>
        </w:rPr>
        <w:t>6</w:t>
      </w:r>
    </w:p>
    <w:p w:rsidRPr="008E28FE" w:rsidR="008E28FE" w:rsidRDefault="00056B9A" w14:paraId="174A0CE5" w14:textId="21886546">
      <w:pPr>
        <w:pStyle w:val="TableofFigures"/>
        <w:tabs>
          <w:tab w:val="left" w:pos="1948"/>
          <w:tab w:val="right" w:leader="dot" w:pos="9350"/>
        </w:tabs>
        <w:rPr>
          <w:rFonts w:ascii="Times New Roman" w:hAnsi="Times New Roman" w:eastAsiaTheme="minorEastAsia"/>
          <w:b/>
          <w:bCs/>
          <w:noProof/>
          <w:sz w:val="18"/>
          <w:szCs w:val="18"/>
        </w:rPr>
      </w:pPr>
      <w:hyperlink w:history="1" w:anchor="_Toc83220358">
        <w:r w:rsidRPr="008E28FE" w:rsidR="008E28FE">
          <w:rPr>
            <w:rStyle w:val="Hyperlink"/>
            <w:rFonts w:ascii="Times New Roman" w:hAnsi="Times New Roman"/>
            <w:b/>
            <w:bCs/>
            <w:noProof/>
            <w:sz w:val="20"/>
            <w:szCs w:val="16"/>
          </w:rPr>
          <w:t>Table A16-1.</w:t>
        </w:r>
        <w:r w:rsidR="008E28FE">
          <w:rPr>
            <w:rFonts w:ascii="Times New Roman" w:hAnsi="Times New Roman" w:eastAsiaTheme="minorEastAsia"/>
            <w:b/>
            <w:bCs/>
            <w:noProof/>
            <w:sz w:val="18"/>
            <w:szCs w:val="18"/>
          </w:rPr>
          <w:t xml:space="preserve"> </w:t>
        </w:r>
        <w:r w:rsidRPr="008E28FE" w:rsidR="008E28FE">
          <w:rPr>
            <w:rStyle w:val="Hyperlink"/>
            <w:rFonts w:ascii="Times New Roman" w:hAnsi="Times New Roman"/>
            <w:b/>
            <w:bCs/>
            <w:noProof/>
            <w:sz w:val="20"/>
            <w:szCs w:val="16"/>
          </w:rPr>
          <w:t xml:space="preserve">Analysis for </w:t>
        </w:r>
        <w:r w:rsidR="00CE3594">
          <w:rPr>
            <w:rStyle w:val="Hyperlink"/>
            <w:rFonts w:ascii="Times New Roman" w:hAnsi="Times New Roman"/>
            <w:b/>
            <w:bCs/>
            <w:noProof/>
            <w:sz w:val="20"/>
            <w:szCs w:val="16"/>
          </w:rPr>
          <w:t>R</w:t>
        </w:r>
        <w:r w:rsidRPr="008E28FE" w:rsidR="008E28FE">
          <w:rPr>
            <w:rStyle w:val="Hyperlink"/>
            <w:rFonts w:ascii="Times New Roman" w:hAnsi="Times New Roman"/>
            <w:b/>
            <w:bCs/>
            <w:noProof/>
            <w:sz w:val="20"/>
            <w:szCs w:val="16"/>
          </w:rPr>
          <w:t xml:space="preserve">esearch </w:t>
        </w:r>
        <w:r w:rsidR="00CE3594">
          <w:rPr>
            <w:rStyle w:val="Hyperlink"/>
            <w:rFonts w:ascii="Times New Roman" w:hAnsi="Times New Roman"/>
            <w:b/>
            <w:bCs/>
            <w:noProof/>
            <w:sz w:val="20"/>
            <w:szCs w:val="16"/>
          </w:rPr>
          <w:t>O</w:t>
        </w:r>
        <w:r w:rsidRPr="008E28FE" w:rsidR="008E28FE">
          <w:rPr>
            <w:rStyle w:val="Hyperlink"/>
            <w:rFonts w:ascii="Times New Roman" w:hAnsi="Times New Roman"/>
            <w:b/>
            <w:bCs/>
            <w:noProof/>
            <w:sz w:val="20"/>
            <w:szCs w:val="16"/>
          </w:rPr>
          <w:t>bjectives</w:t>
        </w:r>
        <w:r w:rsidRPr="008E28FE" w:rsidR="008E28FE">
          <w:rPr>
            <w:rFonts w:ascii="Times New Roman" w:hAnsi="Times New Roman"/>
            <w:b/>
            <w:bCs/>
            <w:noProof/>
            <w:webHidden/>
            <w:sz w:val="20"/>
            <w:szCs w:val="16"/>
          </w:rPr>
          <w:tab/>
        </w:r>
        <w:r w:rsidRPr="008E28FE" w:rsidR="008E28FE">
          <w:rPr>
            <w:rFonts w:ascii="Times New Roman" w:hAnsi="Times New Roman"/>
            <w:b/>
            <w:bCs/>
            <w:noProof/>
            <w:webHidden/>
            <w:sz w:val="20"/>
            <w:szCs w:val="16"/>
          </w:rPr>
          <w:fldChar w:fldCharType="begin"/>
        </w:r>
        <w:r w:rsidRPr="008E28FE" w:rsidR="008E28FE">
          <w:rPr>
            <w:rFonts w:ascii="Times New Roman" w:hAnsi="Times New Roman"/>
            <w:b/>
            <w:bCs/>
            <w:noProof/>
            <w:webHidden/>
            <w:sz w:val="20"/>
            <w:szCs w:val="16"/>
          </w:rPr>
          <w:instrText xml:space="preserve"> PAGEREF _Toc83220358 \h </w:instrText>
        </w:r>
        <w:r w:rsidRPr="008E28FE" w:rsidR="008E28FE">
          <w:rPr>
            <w:rFonts w:ascii="Times New Roman" w:hAnsi="Times New Roman"/>
            <w:b/>
            <w:bCs/>
            <w:noProof/>
            <w:webHidden/>
            <w:sz w:val="20"/>
            <w:szCs w:val="16"/>
          </w:rPr>
        </w:r>
        <w:r w:rsidRPr="008E28FE" w:rsidR="008E28FE">
          <w:rPr>
            <w:rFonts w:ascii="Times New Roman" w:hAnsi="Times New Roman"/>
            <w:b/>
            <w:bCs/>
            <w:noProof/>
            <w:webHidden/>
            <w:sz w:val="20"/>
            <w:szCs w:val="16"/>
          </w:rPr>
          <w:fldChar w:fldCharType="separate"/>
        </w:r>
        <w:r w:rsidRPr="008E28FE" w:rsidR="008E28FE">
          <w:rPr>
            <w:rFonts w:ascii="Times New Roman" w:hAnsi="Times New Roman"/>
            <w:b/>
            <w:bCs/>
            <w:noProof/>
            <w:webHidden/>
            <w:sz w:val="20"/>
            <w:szCs w:val="16"/>
          </w:rPr>
          <w:t>2</w:t>
        </w:r>
        <w:r w:rsidRPr="008E28FE" w:rsidR="008E28FE">
          <w:rPr>
            <w:rFonts w:ascii="Times New Roman" w:hAnsi="Times New Roman"/>
            <w:b/>
            <w:bCs/>
            <w:noProof/>
            <w:webHidden/>
            <w:sz w:val="20"/>
            <w:szCs w:val="16"/>
          </w:rPr>
          <w:fldChar w:fldCharType="end"/>
        </w:r>
      </w:hyperlink>
      <w:r w:rsidR="00180295">
        <w:rPr>
          <w:rFonts w:ascii="Times New Roman" w:hAnsi="Times New Roman"/>
          <w:b/>
          <w:bCs/>
          <w:noProof/>
          <w:sz w:val="20"/>
          <w:szCs w:val="16"/>
        </w:rPr>
        <w:t>9</w:t>
      </w:r>
    </w:p>
    <w:p w:rsidRPr="008E28FE" w:rsidR="008E28FE" w:rsidRDefault="00056B9A" w14:paraId="0EDD6EFB" w14:textId="4E1E7D96">
      <w:pPr>
        <w:pStyle w:val="TableofFigures"/>
        <w:tabs>
          <w:tab w:val="left" w:pos="1948"/>
          <w:tab w:val="right" w:leader="dot" w:pos="9350"/>
        </w:tabs>
        <w:rPr>
          <w:rFonts w:ascii="Times New Roman" w:hAnsi="Times New Roman" w:eastAsiaTheme="minorEastAsia"/>
          <w:b/>
          <w:bCs/>
          <w:noProof/>
          <w:sz w:val="18"/>
          <w:szCs w:val="18"/>
        </w:rPr>
      </w:pPr>
      <w:hyperlink w:history="1" w:anchor="_Toc83220359">
        <w:r w:rsidRPr="008E28FE" w:rsidR="008E28FE">
          <w:rPr>
            <w:rStyle w:val="Hyperlink"/>
            <w:rFonts w:ascii="Times New Roman" w:hAnsi="Times New Roman"/>
            <w:b/>
            <w:bCs/>
            <w:noProof/>
            <w:sz w:val="20"/>
            <w:szCs w:val="16"/>
          </w:rPr>
          <w:t>Table A16-2.</w:t>
        </w:r>
        <w:r w:rsidR="008E28FE">
          <w:rPr>
            <w:rFonts w:ascii="Times New Roman" w:hAnsi="Times New Roman" w:eastAsiaTheme="minorEastAsia"/>
            <w:b/>
            <w:bCs/>
            <w:noProof/>
            <w:sz w:val="18"/>
            <w:szCs w:val="18"/>
          </w:rPr>
          <w:t xml:space="preserve"> </w:t>
        </w:r>
        <w:r w:rsidRPr="008E28FE" w:rsidR="008E28FE">
          <w:rPr>
            <w:rStyle w:val="Hyperlink"/>
            <w:rFonts w:ascii="Times New Roman" w:hAnsi="Times New Roman"/>
            <w:b/>
            <w:bCs/>
            <w:noProof/>
            <w:sz w:val="20"/>
            <w:szCs w:val="16"/>
          </w:rPr>
          <w:t>Project Time Schedule</w:t>
        </w:r>
        <w:r w:rsidRPr="008E28FE" w:rsidR="008E28FE">
          <w:rPr>
            <w:rFonts w:ascii="Times New Roman" w:hAnsi="Times New Roman"/>
            <w:b/>
            <w:bCs/>
            <w:noProof/>
            <w:webHidden/>
            <w:sz w:val="20"/>
            <w:szCs w:val="16"/>
          </w:rPr>
          <w:tab/>
        </w:r>
        <w:r w:rsidR="002C1665">
          <w:rPr>
            <w:rFonts w:ascii="Times New Roman" w:hAnsi="Times New Roman"/>
            <w:b/>
            <w:bCs/>
            <w:noProof/>
            <w:webHidden/>
            <w:sz w:val="20"/>
            <w:szCs w:val="16"/>
          </w:rPr>
          <w:t>3</w:t>
        </w:r>
      </w:hyperlink>
      <w:r w:rsidR="00180295">
        <w:rPr>
          <w:rFonts w:ascii="Times New Roman" w:hAnsi="Times New Roman"/>
          <w:b/>
          <w:bCs/>
          <w:noProof/>
          <w:sz w:val="20"/>
          <w:szCs w:val="16"/>
        </w:rPr>
        <w:t>1</w:t>
      </w:r>
    </w:p>
    <w:p w:rsidRPr="007A0A5D" w:rsidR="00905A5F" w:rsidP="00D8081C" w:rsidRDefault="008A2B32" w14:paraId="527FE60D" w14:textId="5FF75917">
      <w:pPr>
        <w:tabs>
          <w:tab w:val="left" w:pos="720"/>
          <w:tab w:val="center" w:pos="4680"/>
        </w:tabs>
        <w:rPr>
          <w:rFonts w:ascii="Times New Roman" w:hAnsi="Times New Roman"/>
          <w:b/>
          <w:szCs w:val="24"/>
          <w:u w:val="single"/>
        </w:rPr>
      </w:pPr>
      <w:r w:rsidRPr="004E0322">
        <w:rPr>
          <w:rFonts w:ascii="Times New Roman" w:hAnsi="Times New Roman"/>
          <w:b/>
          <w:sz w:val="20"/>
          <w:u w:val="single"/>
        </w:rPr>
        <w:fldChar w:fldCharType="end"/>
      </w:r>
    </w:p>
    <w:p w:rsidRPr="007A0A5D" w:rsidR="00D94271" w:rsidP="004E0322" w:rsidRDefault="00905A5F" w14:paraId="6EAAFBFE" w14:textId="343ABF14">
      <w:pPr>
        <w:tabs>
          <w:tab w:val="center" w:pos="4680"/>
        </w:tabs>
      </w:pPr>
      <w:r w:rsidRPr="007A0A5D">
        <w:rPr>
          <w:rFonts w:ascii="Times New Roman" w:hAnsi="Times New Roman"/>
          <w:b/>
          <w:szCs w:val="24"/>
          <w:u w:val="single"/>
        </w:rPr>
        <w:t>App</w:t>
      </w:r>
      <w:r w:rsidRPr="007A0A5D" w:rsidR="002568E6">
        <w:rPr>
          <w:rFonts w:ascii="Times New Roman" w:hAnsi="Times New Roman"/>
          <w:b/>
          <w:szCs w:val="24"/>
          <w:u w:val="single"/>
        </w:rPr>
        <w:t>endices</w:t>
      </w:r>
    </w:p>
    <w:p w:rsidRPr="004A3755" w:rsidR="00EA689D" w:rsidP="00EA689D" w:rsidRDefault="00F14682" w14:paraId="28058A67" w14:textId="79F34425">
      <w:pPr>
        <w:tabs>
          <w:tab w:val="left" w:pos="900"/>
        </w:tabs>
        <w:rPr>
          <w:rFonts w:ascii="Times New Roman" w:hAnsi="Times New Roman" w:eastAsia="Calibri"/>
          <w:b/>
          <w:sz w:val="20"/>
        </w:rPr>
      </w:pPr>
      <w:r w:rsidRPr="008E28FE">
        <w:rPr>
          <w:rFonts w:ascii="Times New Roman" w:hAnsi="Times New Roman" w:eastAsia="Calibri"/>
          <w:b/>
          <w:sz w:val="20"/>
        </w:rPr>
        <w:t xml:space="preserve">Appendix A: </w:t>
      </w:r>
      <w:r w:rsidRPr="008E28FE" w:rsidR="00734545">
        <w:rPr>
          <w:rFonts w:ascii="Times New Roman" w:hAnsi="Times New Roman" w:eastAsia="Calibri"/>
          <w:b/>
          <w:sz w:val="20"/>
        </w:rPr>
        <w:t>WIC NATS Supporting Documents</w:t>
      </w:r>
    </w:p>
    <w:p w:rsidR="004B201A" w:rsidP="00D8081C" w:rsidRDefault="004B201A" w14:paraId="04D566A8" w14:textId="1355485C">
      <w:pPr>
        <w:pStyle w:val="ListParagraph"/>
        <w:widowControl/>
        <w:numPr>
          <w:ilvl w:val="1"/>
          <w:numId w:val="21"/>
        </w:numPr>
        <w:tabs>
          <w:tab w:val="clear" w:pos="-720"/>
        </w:tabs>
        <w:suppressAutoHyphens w:val="0"/>
        <w:spacing w:line="240" w:lineRule="atLeast"/>
        <w:contextualSpacing w:val="0"/>
        <w:rPr>
          <w:rFonts w:eastAsia="Calibri"/>
          <w:sz w:val="20"/>
        </w:rPr>
      </w:pPr>
      <w:r>
        <w:rPr>
          <w:rFonts w:eastAsia="Calibri"/>
          <w:sz w:val="20"/>
        </w:rPr>
        <w:t>Authorizing Statutes</w:t>
      </w:r>
    </w:p>
    <w:p w:rsidRPr="00912EF0" w:rsidR="004B201A" w:rsidP="00B223D2" w:rsidRDefault="007B69C2" w14:paraId="6E496C84" w14:textId="6E32BF0E">
      <w:pPr>
        <w:pStyle w:val="ListParagraph"/>
        <w:widowControl/>
        <w:numPr>
          <w:ilvl w:val="1"/>
          <w:numId w:val="21"/>
        </w:numPr>
        <w:tabs>
          <w:tab w:val="clear" w:pos="-720"/>
        </w:tabs>
        <w:suppressAutoHyphens w:val="0"/>
        <w:spacing w:line="240" w:lineRule="atLeast"/>
        <w:contextualSpacing w:val="0"/>
        <w:rPr>
          <w:rFonts w:eastAsia="Calibri"/>
        </w:rPr>
      </w:pPr>
      <w:r>
        <w:rPr>
          <w:rFonts w:eastAsia="Calibri"/>
          <w:sz w:val="20"/>
        </w:rPr>
        <w:t xml:space="preserve"> </w:t>
      </w:r>
      <w:r w:rsidR="004B201A">
        <w:rPr>
          <w:rFonts w:eastAsia="Calibri"/>
          <w:sz w:val="20"/>
        </w:rPr>
        <w:t>Relevant WIC Policy and Guidance Documents</w:t>
      </w:r>
    </w:p>
    <w:p w:rsidRPr="00B223D2" w:rsidR="000A0A65" w:rsidP="00B223D2" w:rsidRDefault="000A0A65" w14:paraId="2BD8703A" w14:textId="59452216">
      <w:pPr>
        <w:pStyle w:val="ListParagraph"/>
        <w:widowControl/>
        <w:numPr>
          <w:ilvl w:val="1"/>
          <w:numId w:val="21"/>
        </w:numPr>
        <w:tabs>
          <w:tab w:val="clear" w:pos="-720"/>
        </w:tabs>
        <w:suppressAutoHyphens w:val="0"/>
        <w:spacing w:line="240" w:lineRule="atLeast"/>
        <w:contextualSpacing w:val="0"/>
        <w:rPr>
          <w:rFonts w:eastAsia="Calibri"/>
        </w:rPr>
      </w:pPr>
      <w:r>
        <w:rPr>
          <w:rFonts w:eastAsia="Calibri"/>
          <w:sz w:val="20"/>
        </w:rPr>
        <w:t>WIC NATS Sampling Approach</w:t>
      </w:r>
    </w:p>
    <w:p w:rsidRPr="007A0A5D" w:rsidR="00D94271" w:rsidP="00D94271" w:rsidRDefault="00F14682" w14:paraId="2DDCD8C6" w14:textId="6BE5AC8E">
      <w:pPr>
        <w:tabs>
          <w:tab w:val="left" w:pos="900"/>
        </w:tabs>
        <w:rPr>
          <w:rFonts w:ascii="Times New Roman" w:hAnsi="Times New Roman" w:eastAsia="Calibri"/>
          <w:sz w:val="20"/>
        </w:rPr>
      </w:pPr>
      <w:r>
        <w:rPr>
          <w:rFonts w:ascii="Times New Roman" w:hAnsi="Times New Roman" w:eastAsia="Calibri"/>
          <w:b/>
          <w:sz w:val="20"/>
        </w:rPr>
        <w:t xml:space="preserve">Appendix B: WIC NATS </w:t>
      </w:r>
      <w:r w:rsidR="00987FD3">
        <w:rPr>
          <w:rFonts w:ascii="Times New Roman" w:hAnsi="Times New Roman" w:eastAsia="Calibri"/>
          <w:b/>
          <w:sz w:val="20"/>
        </w:rPr>
        <w:t xml:space="preserve">In-Person Data Collection </w:t>
      </w:r>
      <w:r>
        <w:rPr>
          <w:rFonts w:ascii="Times New Roman" w:hAnsi="Times New Roman" w:eastAsia="Calibri"/>
          <w:b/>
          <w:sz w:val="20"/>
        </w:rPr>
        <w:t>OMB Burden Table</w:t>
      </w:r>
    </w:p>
    <w:p w:rsidRPr="007A0A5D" w:rsidR="00D94271" w:rsidP="00D94271" w:rsidRDefault="00EA689D" w14:paraId="0C74FBF9" w14:textId="618D6A30">
      <w:pPr>
        <w:rPr>
          <w:rFonts w:ascii="Times New Roman" w:hAnsi="Times New Roman" w:eastAsia="Calibri"/>
          <w:b/>
          <w:sz w:val="20"/>
        </w:rPr>
      </w:pPr>
      <w:r>
        <w:rPr>
          <w:rFonts w:ascii="Times New Roman" w:hAnsi="Times New Roman" w:eastAsia="Calibri"/>
          <w:b/>
          <w:sz w:val="20"/>
        </w:rPr>
        <w:t>Appendix C</w:t>
      </w:r>
      <w:r w:rsidRPr="007A0A5D" w:rsidR="00D94271">
        <w:rPr>
          <w:rFonts w:ascii="Times New Roman" w:hAnsi="Times New Roman" w:eastAsia="Calibri"/>
          <w:b/>
          <w:sz w:val="20"/>
        </w:rPr>
        <w:t xml:space="preserve">: </w:t>
      </w:r>
      <w:r w:rsidR="00D50F1C">
        <w:rPr>
          <w:rFonts w:ascii="Times New Roman" w:hAnsi="Times New Roman" w:eastAsia="Calibri"/>
          <w:b/>
          <w:sz w:val="20"/>
        </w:rPr>
        <w:t>Information Collections and Instruments</w:t>
      </w:r>
    </w:p>
    <w:p w:rsidRPr="008E28FE" w:rsidR="00C81B8E" w:rsidP="008E28FE" w:rsidRDefault="00C81B8E" w14:paraId="6BCF4B31" w14:textId="146FA469">
      <w:pPr>
        <w:ind w:firstLine="720"/>
        <w:rPr>
          <w:rFonts w:eastAsia="Calibri"/>
          <w:sz w:val="20"/>
        </w:rPr>
      </w:pPr>
      <w:bookmarkStart w:name="_Hlk46838455" w:id="2"/>
      <w:r w:rsidRPr="008E28FE">
        <w:rPr>
          <w:rFonts w:ascii="Times New Roman" w:hAnsi="Times New Roman" w:eastAsia="Calibri"/>
          <w:sz w:val="20"/>
        </w:rPr>
        <w:t xml:space="preserve">C1. </w:t>
      </w:r>
      <w:bookmarkEnd w:id="2"/>
      <w:r w:rsidRPr="008E28FE" w:rsidR="00D50F1C">
        <w:rPr>
          <w:rFonts w:ascii="Times New Roman" w:hAnsi="Times New Roman" w:eastAsia="Calibri"/>
          <w:sz w:val="20"/>
        </w:rPr>
        <w:t>Site Director Interview Guide</w:t>
      </w:r>
    </w:p>
    <w:p w:rsidRPr="008E28FE" w:rsidR="00C81B8E" w:rsidP="008E28FE" w:rsidRDefault="00C81B8E" w14:paraId="6943AD8E" w14:textId="1A0302F3">
      <w:pPr>
        <w:ind w:firstLine="720"/>
        <w:rPr>
          <w:rFonts w:eastAsia="Calibri"/>
          <w:sz w:val="20"/>
        </w:rPr>
      </w:pPr>
      <w:r w:rsidRPr="008E28FE">
        <w:rPr>
          <w:rFonts w:ascii="Times New Roman" w:hAnsi="Times New Roman" w:eastAsia="Calibri"/>
          <w:sz w:val="20"/>
        </w:rPr>
        <w:t xml:space="preserve">C2. </w:t>
      </w:r>
      <w:r w:rsidRPr="008E28FE" w:rsidR="00D50F1C">
        <w:rPr>
          <w:rFonts w:ascii="Times New Roman" w:hAnsi="Times New Roman" w:eastAsia="Calibri"/>
          <w:sz w:val="20"/>
        </w:rPr>
        <w:t>Nutrition Services Observation Form</w:t>
      </w:r>
    </w:p>
    <w:p w:rsidRPr="008E28FE" w:rsidR="00C81B8E" w:rsidP="008E28FE" w:rsidRDefault="00945907" w14:paraId="050456B6" w14:textId="6A060EB2">
      <w:pPr>
        <w:ind w:left="450" w:firstLine="720"/>
        <w:rPr>
          <w:rFonts w:eastAsia="Calibri"/>
          <w:sz w:val="20"/>
        </w:rPr>
      </w:pPr>
      <w:r w:rsidRPr="008E28FE">
        <w:rPr>
          <w:rFonts w:ascii="Times New Roman" w:hAnsi="Times New Roman" w:eastAsia="Calibri"/>
          <w:sz w:val="20"/>
        </w:rPr>
        <w:t>C</w:t>
      </w:r>
      <w:r w:rsidRPr="008E28FE" w:rsidR="00C81B8E">
        <w:rPr>
          <w:rFonts w:ascii="Times New Roman" w:hAnsi="Times New Roman" w:eastAsia="Calibri"/>
          <w:sz w:val="20"/>
        </w:rPr>
        <w:t>2</w:t>
      </w:r>
      <w:r w:rsidRPr="008E28FE" w:rsidR="00074150">
        <w:rPr>
          <w:rFonts w:ascii="Times New Roman" w:hAnsi="Times New Roman" w:eastAsia="Calibri"/>
          <w:sz w:val="20"/>
        </w:rPr>
        <w:t xml:space="preserve">a. </w:t>
      </w:r>
      <w:r w:rsidRPr="008E28FE" w:rsidR="003A3F53">
        <w:rPr>
          <w:rFonts w:ascii="Times New Roman" w:hAnsi="Times New Roman" w:eastAsia="Calibri"/>
          <w:sz w:val="20"/>
        </w:rPr>
        <w:t>Identified Risks Data Collection Form</w:t>
      </w:r>
    </w:p>
    <w:p w:rsidRPr="008E28FE" w:rsidR="00C81B8E" w:rsidP="008E28FE" w:rsidRDefault="00C81B8E" w14:paraId="3722106D" w14:textId="056EB3E3">
      <w:pPr>
        <w:ind w:firstLine="720"/>
        <w:rPr>
          <w:rFonts w:eastAsia="Calibri"/>
          <w:sz w:val="20"/>
        </w:rPr>
      </w:pPr>
      <w:r w:rsidRPr="008E28FE">
        <w:rPr>
          <w:rFonts w:ascii="Times New Roman" w:hAnsi="Times New Roman" w:eastAsia="Calibri"/>
          <w:sz w:val="20"/>
        </w:rPr>
        <w:t xml:space="preserve">C3. </w:t>
      </w:r>
      <w:r w:rsidRPr="008E28FE" w:rsidR="00D50F1C">
        <w:rPr>
          <w:rFonts w:ascii="Times New Roman" w:hAnsi="Times New Roman" w:eastAsia="Calibri"/>
          <w:sz w:val="20"/>
        </w:rPr>
        <w:t>Staff Interview Guide</w:t>
      </w:r>
    </w:p>
    <w:p w:rsidRPr="008E28FE" w:rsidR="00074150" w:rsidP="008E28FE" w:rsidRDefault="00C81B8E" w14:paraId="420AA45E" w14:textId="0A103E6A">
      <w:pPr>
        <w:ind w:firstLine="720"/>
        <w:rPr>
          <w:rFonts w:eastAsia="Calibri"/>
          <w:sz w:val="20"/>
        </w:rPr>
      </w:pPr>
      <w:r w:rsidRPr="008E28FE">
        <w:rPr>
          <w:rFonts w:ascii="Times New Roman" w:hAnsi="Times New Roman" w:eastAsia="Calibri"/>
          <w:sz w:val="20"/>
        </w:rPr>
        <w:t xml:space="preserve">C4. </w:t>
      </w:r>
      <w:r w:rsidRPr="008E28FE" w:rsidR="00D50F1C">
        <w:rPr>
          <w:rFonts w:ascii="Times New Roman" w:hAnsi="Times New Roman" w:eastAsia="Calibri"/>
          <w:sz w:val="20"/>
        </w:rPr>
        <w:t>WIC Participant Interview Guide</w:t>
      </w:r>
    </w:p>
    <w:p w:rsidR="00D94271" w:rsidP="004B6AD5" w:rsidRDefault="00945907" w14:paraId="57486525" w14:textId="6C81D7E8">
      <w:pPr>
        <w:pStyle w:val="ListParagraph"/>
        <w:widowControl/>
        <w:tabs>
          <w:tab w:val="clear" w:pos="-720"/>
        </w:tabs>
        <w:suppressAutoHyphens w:val="0"/>
        <w:spacing w:line="240" w:lineRule="atLeast"/>
        <w:ind w:left="1170"/>
        <w:contextualSpacing w:val="0"/>
        <w:rPr>
          <w:rFonts w:eastAsia="Calibri"/>
          <w:sz w:val="20"/>
        </w:rPr>
      </w:pPr>
      <w:r w:rsidRPr="004A3755">
        <w:rPr>
          <w:rFonts w:eastAsia="Calibri"/>
          <w:sz w:val="20"/>
        </w:rPr>
        <w:t>C</w:t>
      </w:r>
      <w:r w:rsidRPr="004A3755" w:rsidR="00C81B8E">
        <w:rPr>
          <w:rFonts w:eastAsia="Calibri"/>
          <w:sz w:val="20"/>
        </w:rPr>
        <w:t>4</w:t>
      </w:r>
      <w:r w:rsidRPr="00C81B8E" w:rsidR="00074150">
        <w:rPr>
          <w:rFonts w:eastAsia="Calibri"/>
          <w:sz w:val="20"/>
        </w:rPr>
        <w:t xml:space="preserve">a. </w:t>
      </w:r>
      <w:r w:rsidRPr="00C81B8E" w:rsidR="002B7522">
        <w:rPr>
          <w:rFonts w:eastAsia="Calibri"/>
          <w:sz w:val="20"/>
        </w:rPr>
        <w:t>WIC Participant Interview Guide-Spanish</w:t>
      </w:r>
    </w:p>
    <w:p w:rsidRPr="00A7437E" w:rsidR="00077EBF" w:rsidP="00077EBF" w:rsidRDefault="00077EBF" w14:paraId="4C44CD47" w14:textId="7035D7F4">
      <w:pPr>
        <w:widowControl/>
        <w:spacing w:line="240" w:lineRule="atLeast"/>
        <w:rPr>
          <w:rFonts w:ascii="Times New Roman" w:hAnsi="Times New Roman" w:eastAsia="Calibri"/>
          <w:sz w:val="20"/>
        </w:rPr>
      </w:pPr>
      <w:r>
        <w:rPr>
          <w:rFonts w:eastAsia="Calibri"/>
          <w:sz w:val="20"/>
        </w:rPr>
        <w:tab/>
      </w:r>
      <w:r w:rsidRPr="00A7437E">
        <w:rPr>
          <w:rFonts w:ascii="Times New Roman" w:hAnsi="Times New Roman" w:eastAsia="Calibri"/>
          <w:sz w:val="20"/>
        </w:rPr>
        <w:t>C5. Clinic Site Observation Form</w:t>
      </w:r>
    </w:p>
    <w:p w:rsidRPr="007A0A5D" w:rsidR="00D94271" w:rsidP="00D94271" w:rsidRDefault="00EA689D" w14:paraId="0DA67E00" w14:textId="32585B23">
      <w:pPr>
        <w:rPr>
          <w:rFonts w:ascii="Times New Roman" w:hAnsi="Times New Roman" w:eastAsia="Calibri"/>
          <w:b/>
          <w:sz w:val="20"/>
        </w:rPr>
      </w:pPr>
      <w:r>
        <w:rPr>
          <w:rFonts w:ascii="Times New Roman" w:hAnsi="Times New Roman" w:eastAsia="Calibri"/>
          <w:b/>
          <w:sz w:val="20"/>
        </w:rPr>
        <w:t xml:space="preserve">Appendix </w:t>
      </w:r>
      <w:r w:rsidR="00C81B8E">
        <w:rPr>
          <w:rFonts w:ascii="Times New Roman" w:hAnsi="Times New Roman" w:eastAsia="Calibri"/>
          <w:b/>
          <w:sz w:val="20"/>
        </w:rPr>
        <w:t>D</w:t>
      </w:r>
      <w:r w:rsidRPr="007A0A5D" w:rsidR="00D94271">
        <w:rPr>
          <w:rFonts w:ascii="Times New Roman" w:hAnsi="Times New Roman" w:eastAsia="Calibri"/>
          <w:b/>
          <w:sz w:val="20"/>
        </w:rPr>
        <w:t xml:space="preserve">: WIC Clinic Site Visit and </w:t>
      </w:r>
      <w:r w:rsidR="00555CD7">
        <w:rPr>
          <w:rFonts w:ascii="Times New Roman" w:hAnsi="Times New Roman" w:eastAsia="Calibri"/>
          <w:b/>
          <w:sz w:val="20"/>
        </w:rPr>
        <w:t>Participant Recruitment</w:t>
      </w:r>
      <w:r w:rsidRPr="007A0A5D" w:rsidR="00D94271">
        <w:rPr>
          <w:rFonts w:ascii="Times New Roman" w:hAnsi="Times New Roman" w:eastAsia="Calibri"/>
          <w:b/>
          <w:sz w:val="20"/>
        </w:rPr>
        <w:t xml:space="preserve"> </w:t>
      </w:r>
    </w:p>
    <w:p w:rsidRPr="00BF678C" w:rsidR="00D94271" w:rsidP="0058330B" w:rsidRDefault="00F14682" w14:paraId="7060649B" w14:textId="2C647EC9">
      <w:pPr>
        <w:pStyle w:val="ListParagraph"/>
        <w:numPr>
          <w:ilvl w:val="0"/>
          <w:numId w:val="8"/>
        </w:numPr>
        <w:spacing w:line="240" w:lineRule="auto"/>
        <w:ind w:left="1296" w:hanging="486"/>
        <w:rPr>
          <w:rFonts w:eastAsia="Calibri"/>
          <w:sz w:val="20"/>
        </w:rPr>
      </w:pPr>
      <w:r>
        <w:rPr>
          <w:rFonts w:eastAsia="Calibri"/>
          <w:sz w:val="20"/>
        </w:rPr>
        <w:t>Site Visit</w:t>
      </w:r>
      <w:r w:rsidRPr="00BF678C" w:rsidR="00C119C1">
        <w:rPr>
          <w:rFonts w:eastAsia="Calibri"/>
          <w:spacing w:val="0"/>
          <w:sz w:val="20"/>
        </w:rPr>
        <w:t xml:space="preserve"> </w:t>
      </w:r>
      <w:r w:rsidRPr="00BF678C" w:rsidR="00D94271">
        <w:rPr>
          <w:rFonts w:eastAsia="Calibri"/>
          <w:sz w:val="20"/>
        </w:rPr>
        <w:t xml:space="preserve">Email to WIC Clinic </w:t>
      </w:r>
      <w:r w:rsidRPr="00BF678C" w:rsidR="00C119C1">
        <w:rPr>
          <w:rFonts w:eastAsia="Calibri"/>
          <w:sz w:val="20"/>
        </w:rPr>
        <w:t>and</w:t>
      </w:r>
      <w:r w:rsidRPr="00BF678C" w:rsidR="00D94271">
        <w:rPr>
          <w:rFonts w:eastAsia="Calibri"/>
          <w:sz w:val="20"/>
        </w:rPr>
        <w:t xml:space="preserve"> Schedule Call</w:t>
      </w:r>
    </w:p>
    <w:p w:rsidRPr="00BF678C" w:rsidR="00D94271" w:rsidP="0058330B" w:rsidRDefault="00D94271" w14:paraId="2F58A891" w14:textId="3A2E7D8C">
      <w:pPr>
        <w:pStyle w:val="ListParagraph"/>
        <w:numPr>
          <w:ilvl w:val="0"/>
          <w:numId w:val="8"/>
        </w:numPr>
        <w:spacing w:line="240" w:lineRule="auto"/>
        <w:ind w:left="1296" w:hanging="486"/>
        <w:rPr>
          <w:rFonts w:eastAsia="Calibri"/>
          <w:sz w:val="20"/>
        </w:rPr>
      </w:pPr>
      <w:r w:rsidRPr="00BF678C">
        <w:rPr>
          <w:rFonts w:eastAsia="Calibri"/>
          <w:sz w:val="20"/>
        </w:rPr>
        <w:t>Telephone Call with WIC Clinic</w:t>
      </w:r>
    </w:p>
    <w:p w:rsidRPr="00BF678C" w:rsidR="00D94271" w:rsidP="0058330B" w:rsidRDefault="00D94271" w14:paraId="0B09280B" w14:textId="2B964DC2">
      <w:pPr>
        <w:pStyle w:val="ListParagraph"/>
        <w:numPr>
          <w:ilvl w:val="0"/>
          <w:numId w:val="8"/>
        </w:numPr>
        <w:spacing w:line="240" w:lineRule="auto"/>
        <w:ind w:left="1296" w:hanging="486"/>
        <w:rPr>
          <w:rFonts w:eastAsia="Calibri"/>
          <w:sz w:val="20"/>
        </w:rPr>
      </w:pPr>
      <w:r w:rsidRPr="00BF678C">
        <w:rPr>
          <w:rFonts w:eastAsia="Calibri"/>
          <w:sz w:val="20"/>
        </w:rPr>
        <w:t>Informed Consent for Site Director Interview</w:t>
      </w:r>
    </w:p>
    <w:p w:rsidRPr="00BF678C" w:rsidR="00C4340C" w:rsidP="0058330B" w:rsidRDefault="00C4340C" w14:paraId="1919F31E" w14:textId="0D3236DA">
      <w:pPr>
        <w:pStyle w:val="ListParagraph"/>
        <w:numPr>
          <w:ilvl w:val="0"/>
          <w:numId w:val="8"/>
        </w:numPr>
        <w:spacing w:line="240" w:lineRule="auto"/>
        <w:ind w:left="1296" w:hanging="486"/>
        <w:rPr>
          <w:rFonts w:eastAsia="Calibri"/>
          <w:sz w:val="20"/>
        </w:rPr>
      </w:pPr>
      <w:r w:rsidRPr="00BF678C">
        <w:rPr>
          <w:rFonts w:eastAsia="Calibri"/>
          <w:sz w:val="20"/>
        </w:rPr>
        <w:lastRenderedPageBreak/>
        <w:t>Informed Consent for Observation and Staff Interview</w:t>
      </w:r>
    </w:p>
    <w:p w:rsidR="00C4340C" w:rsidP="0058330B" w:rsidRDefault="00C4340C" w14:paraId="2CF126F9" w14:textId="028E9539">
      <w:pPr>
        <w:pStyle w:val="ListParagraph"/>
        <w:numPr>
          <w:ilvl w:val="0"/>
          <w:numId w:val="8"/>
        </w:numPr>
        <w:spacing w:line="240" w:lineRule="auto"/>
        <w:ind w:left="1296" w:hanging="486"/>
        <w:rPr>
          <w:rFonts w:eastAsia="Calibri"/>
          <w:sz w:val="20"/>
        </w:rPr>
      </w:pPr>
      <w:r w:rsidRPr="00BF678C">
        <w:rPr>
          <w:rFonts w:eastAsia="Calibri"/>
          <w:sz w:val="20"/>
        </w:rPr>
        <w:t>Study Brochure for WIC Participant</w:t>
      </w:r>
    </w:p>
    <w:p w:rsidRPr="00F83D64" w:rsidR="002B7522" w:rsidP="002B7522" w:rsidRDefault="00C81B8E" w14:paraId="50FF780C" w14:textId="23619564">
      <w:pPr>
        <w:widowControl/>
        <w:ind w:left="1080"/>
        <w:rPr>
          <w:rFonts w:ascii="Times New Roman" w:hAnsi="Times New Roman" w:eastAsia="Calibri"/>
          <w:sz w:val="20"/>
        </w:rPr>
      </w:pPr>
      <w:r>
        <w:rPr>
          <w:rFonts w:ascii="Times New Roman" w:hAnsi="Times New Roman" w:eastAsia="Calibri"/>
          <w:sz w:val="20"/>
        </w:rPr>
        <w:t>D5</w:t>
      </w:r>
      <w:r w:rsidRPr="00F83D64" w:rsidR="00F83D64">
        <w:rPr>
          <w:rFonts w:ascii="Times New Roman" w:hAnsi="Times New Roman" w:eastAsia="Calibri"/>
          <w:sz w:val="20"/>
        </w:rPr>
        <w:t xml:space="preserve">a. </w:t>
      </w:r>
      <w:r w:rsidRPr="00F83D64" w:rsidR="002B7522">
        <w:rPr>
          <w:rFonts w:ascii="Times New Roman" w:hAnsi="Times New Roman" w:eastAsia="Calibri"/>
          <w:sz w:val="20"/>
        </w:rPr>
        <w:t>Study Brochure for WIC Participant-Spanish</w:t>
      </w:r>
    </w:p>
    <w:p w:rsidR="00EA689D" w:rsidP="0058330B" w:rsidRDefault="00C4340C" w14:paraId="20558D5C" w14:textId="37BDFD25">
      <w:pPr>
        <w:pStyle w:val="ListParagraph"/>
        <w:widowControl/>
        <w:numPr>
          <w:ilvl w:val="0"/>
          <w:numId w:val="8"/>
        </w:numPr>
        <w:spacing w:line="240" w:lineRule="auto"/>
        <w:ind w:left="1296" w:hanging="486"/>
        <w:rPr>
          <w:rFonts w:eastAsia="Calibri"/>
          <w:sz w:val="20"/>
        </w:rPr>
      </w:pPr>
      <w:r w:rsidRPr="00BF678C">
        <w:rPr>
          <w:rFonts w:eastAsia="Calibri"/>
          <w:sz w:val="20"/>
        </w:rPr>
        <w:t>WIC Participant Screener</w:t>
      </w:r>
    </w:p>
    <w:p w:rsidRPr="00F83D64" w:rsidR="002B7522" w:rsidP="00F83D64" w:rsidRDefault="00C81B8E" w14:paraId="0EA550FB" w14:textId="71ACEC4D">
      <w:pPr>
        <w:widowControl/>
        <w:ind w:left="1080"/>
        <w:rPr>
          <w:rFonts w:ascii="Times New Roman" w:hAnsi="Times New Roman" w:eastAsia="Calibri"/>
          <w:sz w:val="20"/>
        </w:rPr>
      </w:pPr>
      <w:r>
        <w:rPr>
          <w:rFonts w:ascii="Times New Roman" w:hAnsi="Times New Roman" w:eastAsia="Calibri"/>
          <w:sz w:val="20"/>
        </w:rPr>
        <w:t>D6</w:t>
      </w:r>
      <w:r w:rsidRPr="00F83D64" w:rsidR="00F83D64">
        <w:rPr>
          <w:rFonts w:ascii="Times New Roman" w:hAnsi="Times New Roman" w:eastAsia="Calibri"/>
          <w:sz w:val="20"/>
        </w:rPr>
        <w:t xml:space="preserve">a. </w:t>
      </w:r>
      <w:r w:rsidRPr="00F83D64" w:rsidR="002B7522">
        <w:rPr>
          <w:rFonts w:ascii="Times New Roman" w:hAnsi="Times New Roman" w:eastAsia="Calibri"/>
          <w:sz w:val="20"/>
        </w:rPr>
        <w:t>WIC Participant Screener-Spanish</w:t>
      </w:r>
    </w:p>
    <w:p w:rsidR="00C4340C" w:rsidP="0058330B" w:rsidRDefault="00C4340C" w14:paraId="1A87F212" w14:textId="480E4C81">
      <w:pPr>
        <w:pStyle w:val="ListParagraph"/>
        <w:widowControl/>
        <w:numPr>
          <w:ilvl w:val="0"/>
          <w:numId w:val="8"/>
        </w:numPr>
        <w:spacing w:line="240" w:lineRule="auto"/>
        <w:ind w:left="1296" w:hanging="486"/>
        <w:rPr>
          <w:rFonts w:eastAsia="Calibri"/>
          <w:sz w:val="20"/>
        </w:rPr>
      </w:pPr>
      <w:r w:rsidRPr="00BF678C">
        <w:rPr>
          <w:rFonts w:eastAsia="Calibri"/>
          <w:sz w:val="20"/>
        </w:rPr>
        <w:t>Informed Consent for Observation and WIC Participant Interview</w:t>
      </w:r>
    </w:p>
    <w:p w:rsidRPr="00F83D64" w:rsidR="002B7522" w:rsidP="00F83D64" w:rsidRDefault="00C81B8E" w14:paraId="15BF6AF2" w14:textId="11F2310C">
      <w:pPr>
        <w:widowControl/>
        <w:ind w:left="1080"/>
        <w:rPr>
          <w:rFonts w:ascii="Times New Roman" w:hAnsi="Times New Roman" w:eastAsia="Calibri"/>
          <w:sz w:val="20"/>
        </w:rPr>
      </w:pPr>
      <w:r>
        <w:rPr>
          <w:rFonts w:ascii="Times New Roman" w:hAnsi="Times New Roman" w:eastAsia="Calibri"/>
          <w:sz w:val="20"/>
        </w:rPr>
        <w:t>D7</w:t>
      </w:r>
      <w:r w:rsidRPr="00F83D64" w:rsidR="00F83D64">
        <w:rPr>
          <w:rFonts w:ascii="Times New Roman" w:hAnsi="Times New Roman" w:eastAsia="Calibri"/>
          <w:sz w:val="20"/>
        </w:rPr>
        <w:t xml:space="preserve">a. </w:t>
      </w:r>
      <w:r w:rsidRPr="00F83D64" w:rsidR="002B7522">
        <w:rPr>
          <w:rFonts w:ascii="Times New Roman" w:hAnsi="Times New Roman" w:eastAsia="Calibri"/>
          <w:sz w:val="20"/>
        </w:rPr>
        <w:t>Informed Consent for Observatio</w:t>
      </w:r>
      <w:r w:rsidR="00172580">
        <w:rPr>
          <w:rFonts w:ascii="Times New Roman" w:hAnsi="Times New Roman" w:eastAsia="Calibri"/>
          <w:sz w:val="20"/>
        </w:rPr>
        <w:t>n and WIC Participant Interview</w:t>
      </w:r>
      <w:r w:rsidRPr="00F83D64" w:rsidR="002B7522">
        <w:rPr>
          <w:rFonts w:ascii="Times New Roman" w:hAnsi="Times New Roman" w:eastAsia="Calibri"/>
          <w:sz w:val="20"/>
        </w:rPr>
        <w:t>-Spanish</w:t>
      </w:r>
    </w:p>
    <w:p w:rsidR="00C4340C" w:rsidP="0058330B" w:rsidRDefault="00C4340C" w14:paraId="6C5E4E97" w14:textId="6C00AE56">
      <w:pPr>
        <w:pStyle w:val="ListParagraph"/>
        <w:widowControl/>
        <w:numPr>
          <w:ilvl w:val="0"/>
          <w:numId w:val="8"/>
        </w:numPr>
        <w:spacing w:line="240" w:lineRule="auto"/>
        <w:ind w:left="1296" w:hanging="486"/>
        <w:rPr>
          <w:rFonts w:eastAsia="Calibri"/>
          <w:sz w:val="20"/>
        </w:rPr>
      </w:pPr>
      <w:r w:rsidRPr="00BF678C">
        <w:rPr>
          <w:rFonts w:eastAsia="Calibri"/>
          <w:sz w:val="20"/>
        </w:rPr>
        <w:t xml:space="preserve">Reminder Text for WIC Participant Interview to be Conducted Over the Phone </w:t>
      </w:r>
    </w:p>
    <w:p w:rsidRPr="00F83D64" w:rsidR="002B7522" w:rsidP="00F83D64" w:rsidRDefault="00C81B8E" w14:paraId="3EAF5EEE" w14:textId="13506291">
      <w:pPr>
        <w:widowControl/>
        <w:ind w:left="1080"/>
        <w:rPr>
          <w:rFonts w:ascii="Times New Roman" w:hAnsi="Times New Roman" w:eastAsia="Calibri"/>
          <w:sz w:val="20"/>
        </w:rPr>
      </w:pPr>
      <w:r>
        <w:rPr>
          <w:rFonts w:ascii="Times New Roman" w:hAnsi="Times New Roman" w:eastAsia="Calibri"/>
          <w:sz w:val="20"/>
        </w:rPr>
        <w:t>D8</w:t>
      </w:r>
      <w:r w:rsidRPr="00F83D64" w:rsidR="00F83D64">
        <w:rPr>
          <w:rFonts w:ascii="Times New Roman" w:hAnsi="Times New Roman" w:eastAsia="Calibri"/>
          <w:sz w:val="20"/>
        </w:rPr>
        <w:t xml:space="preserve">a. </w:t>
      </w:r>
      <w:r w:rsidRPr="00F83D64" w:rsidR="002B7522">
        <w:rPr>
          <w:rFonts w:ascii="Times New Roman" w:hAnsi="Times New Roman" w:eastAsia="Calibri"/>
          <w:sz w:val="20"/>
        </w:rPr>
        <w:t>Reminder Text for WIC Participant Interview to be Conducted Over the Phone-Spanish</w:t>
      </w:r>
    </w:p>
    <w:p w:rsidR="00C4340C" w:rsidP="0058330B" w:rsidRDefault="00C4340C" w14:paraId="78F9DD94" w14:textId="073E12BE">
      <w:pPr>
        <w:pStyle w:val="ListParagraph"/>
        <w:widowControl/>
        <w:numPr>
          <w:ilvl w:val="0"/>
          <w:numId w:val="8"/>
        </w:numPr>
        <w:spacing w:line="240" w:lineRule="auto"/>
        <w:ind w:left="1296" w:hanging="486"/>
        <w:rPr>
          <w:rFonts w:eastAsia="Calibri"/>
          <w:sz w:val="20"/>
        </w:rPr>
      </w:pPr>
      <w:r w:rsidRPr="00BF678C">
        <w:rPr>
          <w:rFonts w:eastAsia="Calibri"/>
          <w:sz w:val="20"/>
        </w:rPr>
        <w:t>Reminder Call for WIC Participant Interview to be Conducted Over the Phone</w:t>
      </w:r>
    </w:p>
    <w:p w:rsidRPr="00D8081C" w:rsidR="002B7522" w:rsidP="00D8081C" w:rsidRDefault="00C81B8E" w14:paraId="7361BC0B" w14:textId="0DE219EA">
      <w:pPr>
        <w:widowControl/>
        <w:ind w:left="1080"/>
        <w:rPr>
          <w:rFonts w:eastAsia="Calibri"/>
          <w:sz w:val="20"/>
        </w:rPr>
      </w:pPr>
      <w:r>
        <w:rPr>
          <w:rFonts w:ascii="Times New Roman" w:hAnsi="Times New Roman" w:eastAsia="Calibri"/>
          <w:sz w:val="20"/>
        </w:rPr>
        <w:t>D9</w:t>
      </w:r>
      <w:r w:rsidRPr="00F83D64" w:rsidR="00F83D64">
        <w:rPr>
          <w:rFonts w:ascii="Times New Roman" w:hAnsi="Times New Roman" w:eastAsia="Calibri"/>
          <w:sz w:val="20"/>
        </w:rPr>
        <w:t xml:space="preserve">a. </w:t>
      </w:r>
      <w:r w:rsidRPr="00F83D64" w:rsidR="002B7522">
        <w:rPr>
          <w:rFonts w:ascii="Times New Roman" w:hAnsi="Times New Roman" w:eastAsia="Calibri"/>
          <w:sz w:val="20"/>
        </w:rPr>
        <w:t>Reminder Call for WIC Participant Interview</w:t>
      </w:r>
      <w:r w:rsidR="00172580">
        <w:rPr>
          <w:rFonts w:ascii="Times New Roman" w:hAnsi="Times New Roman" w:eastAsia="Calibri"/>
          <w:sz w:val="20"/>
        </w:rPr>
        <w:t xml:space="preserve"> to be Conducted Over the Phone</w:t>
      </w:r>
      <w:r w:rsidRPr="00F83D64" w:rsidR="002B7522">
        <w:rPr>
          <w:rFonts w:ascii="Times New Roman" w:hAnsi="Times New Roman" w:eastAsia="Calibri"/>
          <w:sz w:val="20"/>
        </w:rPr>
        <w:t>-Spanish</w:t>
      </w:r>
    </w:p>
    <w:p w:rsidRPr="00E704FF" w:rsidR="00E704FF" w:rsidP="00E704FF" w:rsidRDefault="00E704FF" w14:paraId="252CA605" w14:textId="77777777">
      <w:pPr>
        <w:textAlignment w:val="auto"/>
        <w:rPr>
          <w:rFonts w:ascii="Times New Roman" w:hAnsi="Times New Roman" w:eastAsia="Calibri"/>
          <w:b/>
          <w:sz w:val="20"/>
        </w:rPr>
      </w:pPr>
      <w:r w:rsidRPr="00E704FF">
        <w:rPr>
          <w:rFonts w:ascii="Times New Roman" w:hAnsi="Times New Roman" w:eastAsia="Calibri"/>
          <w:b/>
          <w:sz w:val="20"/>
        </w:rPr>
        <w:t>Appendix E: Pretest Memorandum</w:t>
      </w:r>
    </w:p>
    <w:p w:rsidRPr="00E704FF" w:rsidR="00E704FF" w:rsidP="00E704FF" w:rsidRDefault="00E704FF" w14:paraId="3CE9D141" w14:textId="77777777">
      <w:pPr>
        <w:textAlignment w:val="auto"/>
        <w:rPr>
          <w:rFonts w:ascii="Times New Roman" w:hAnsi="Times New Roman" w:eastAsia="Calibri"/>
          <w:b/>
          <w:sz w:val="20"/>
        </w:rPr>
      </w:pPr>
      <w:r w:rsidRPr="00E704FF">
        <w:rPr>
          <w:rFonts w:ascii="Times New Roman" w:hAnsi="Times New Roman" w:eastAsia="Calibri"/>
          <w:b/>
          <w:sz w:val="20"/>
        </w:rPr>
        <w:t>Appendix F: Expert Review Panel Comments and Responses</w:t>
      </w:r>
    </w:p>
    <w:p w:rsidRPr="00E704FF" w:rsidR="00E704FF" w:rsidP="00E704FF" w:rsidRDefault="00E704FF" w14:paraId="710D705E" w14:textId="77777777">
      <w:pPr>
        <w:textAlignment w:val="auto"/>
        <w:rPr>
          <w:rFonts w:ascii="Times New Roman" w:hAnsi="Times New Roman" w:eastAsia="Calibri"/>
          <w:b/>
          <w:sz w:val="20"/>
        </w:rPr>
      </w:pPr>
      <w:r w:rsidRPr="00E704FF">
        <w:rPr>
          <w:rFonts w:ascii="Times New Roman" w:hAnsi="Times New Roman" w:eastAsia="Calibri"/>
          <w:b/>
          <w:bCs/>
          <w:sz w:val="20"/>
        </w:rPr>
        <w:t xml:space="preserve">Appendix G: </w:t>
      </w:r>
      <w:r w:rsidRPr="00E704FF">
        <w:rPr>
          <w:rFonts w:ascii="Times New Roman" w:hAnsi="Times New Roman" w:eastAsia="Calibri"/>
          <w:b/>
          <w:sz w:val="20"/>
        </w:rPr>
        <w:t>Confidentiality Agreements and IRB Documents</w:t>
      </w:r>
    </w:p>
    <w:p w:rsidRPr="00E704FF" w:rsidR="00E704FF" w:rsidP="00E704FF" w:rsidRDefault="00E704FF" w14:paraId="2B9CCA79" w14:textId="77777777">
      <w:pPr>
        <w:ind w:left="810"/>
        <w:textAlignment w:val="auto"/>
        <w:rPr>
          <w:rFonts w:ascii="Times New Roman" w:hAnsi="Times New Roman" w:eastAsia="Calibri"/>
          <w:sz w:val="20"/>
        </w:rPr>
      </w:pPr>
      <w:r w:rsidRPr="00E704FF">
        <w:rPr>
          <w:rFonts w:ascii="Times New Roman" w:hAnsi="Times New Roman" w:eastAsia="Calibri"/>
          <w:sz w:val="20"/>
        </w:rPr>
        <w:t>G1. Statement of Confidentiality and Non-Disclosure</w:t>
      </w:r>
    </w:p>
    <w:p w:rsidRPr="00E704FF" w:rsidR="00E704FF" w:rsidP="00E704FF" w:rsidRDefault="00E704FF" w14:paraId="39105568" w14:textId="77777777">
      <w:pPr>
        <w:ind w:left="810"/>
        <w:textAlignment w:val="auto"/>
        <w:rPr>
          <w:rFonts w:ascii="Times New Roman" w:hAnsi="Times New Roman" w:eastAsia="Calibri"/>
          <w:sz w:val="20"/>
        </w:rPr>
      </w:pPr>
      <w:r w:rsidRPr="00E704FF">
        <w:rPr>
          <w:rFonts w:ascii="Times New Roman" w:hAnsi="Times New Roman" w:eastAsia="Calibri"/>
          <w:sz w:val="20"/>
        </w:rPr>
        <w:t>G2. Westat IRB Approval Letter</w:t>
      </w:r>
    </w:p>
    <w:p w:rsidRPr="00E704FF" w:rsidR="00E704FF" w:rsidP="00E704FF" w:rsidRDefault="00E704FF" w14:paraId="42A93B44" w14:textId="77777777">
      <w:pPr>
        <w:textAlignment w:val="auto"/>
        <w:rPr>
          <w:rFonts w:ascii="Times New Roman" w:hAnsi="Times New Roman" w:eastAsia="Calibri"/>
          <w:b/>
          <w:sz w:val="20"/>
        </w:rPr>
      </w:pPr>
      <w:r w:rsidRPr="00E704FF">
        <w:rPr>
          <w:rFonts w:ascii="Times New Roman" w:hAnsi="Times New Roman" w:eastAsia="Calibri"/>
          <w:b/>
          <w:sz w:val="20"/>
        </w:rPr>
        <w:t>Appendix H: Comments from NASS</w:t>
      </w:r>
    </w:p>
    <w:p w:rsidRPr="00E704FF" w:rsidR="00E704FF" w:rsidP="00E704FF" w:rsidRDefault="00E704FF" w14:paraId="71537A4A" w14:textId="77777777">
      <w:pPr>
        <w:widowControl/>
        <w:spacing w:line="240" w:lineRule="atLeast"/>
        <w:textAlignment w:val="auto"/>
        <w:rPr>
          <w:rFonts w:ascii="Times New Roman" w:hAnsi="Times New Roman" w:eastAsia="Calibri"/>
          <w:b/>
          <w:bCs/>
          <w:sz w:val="20"/>
        </w:rPr>
      </w:pPr>
      <w:r w:rsidRPr="00E704FF">
        <w:rPr>
          <w:rFonts w:ascii="Times New Roman" w:hAnsi="Times New Roman" w:eastAsia="Calibri"/>
          <w:b/>
          <w:sz w:val="20"/>
        </w:rPr>
        <w:t xml:space="preserve">Appendix I: </w:t>
      </w:r>
      <w:r w:rsidRPr="00E704FF">
        <w:rPr>
          <w:rFonts w:ascii="Times New Roman" w:hAnsi="Times New Roman" w:eastAsia="Calibri"/>
          <w:b/>
          <w:bCs/>
          <w:sz w:val="20"/>
        </w:rPr>
        <w:t>FNS Response to Comments from NASS</w:t>
      </w:r>
    </w:p>
    <w:p w:rsidR="007E377B" w:rsidP="007E377B" w:rsidRDefault="007E377B" w14:paraId="6E64D018" w14:textId="5BC397C5">
      <w:pPr>
        <w:rPr>
          <w:rFonts w:ascii="Times New Roman" w:hAnsi="Times New Roman" w:eastAsia="Calibri"/>
          <w:b/>
          <w:sz w:val="20"/>
        </w:rPr>
      </w:pPr>
    </w:p>
    <w:p w:rsidR="002568E6" w:rsidP="00F0211E" w:rsidRDefault="002568E6" w14:paraId="2465B961" w14:textId="1AB3452A">
      <w:pPr>
        <w:ind w:left="810"/>
        <w:rPr>
          <w:rFonts w:ascii="Times New Roman" w:hAnsi="Times New Roman"/>
          <w:szCs w:val="24"/>
        </w:rPr>
      </w:pPr>
    </w:p>
    <w:p w:rsidRPr="007A0A5D" w:rsidR="00315CF0" w:rsidP="00D8081C" w:rsidRDefault="00315CF0" w14:paraId="7E385991" w14:textId="15C9F36A">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A122A1" w:rsidP="0062567E" w:rsidRDefault="00A122A1" w14:paraId="1E8BBD65" w14:textId="76525B9F">
      <w:pPr>
        <w:pStyle w:val="Heading1"/>
        <w:rPr>
          <w:szCs w:val="24"/>
        </w:rPr>
      </w:pPr>
      <w:bookmarkStart w:name="_Toc401831357" w:id="3"/>
      <w:bookmarkStart w:name="_Toc401832401" w:id="4"/>
      <w:r>
        <w:rPr>
          <w:szCs w:val="24"/>
        </w:rPr>
        <w:lastRenderedPageBreak/>
        <w:t>Introduction</w:t>
      </w:r>
    </w:p>
    <w:p w:rsidR="00A122A1" w:rsidP="00A122A1" w:rsidRDefault="00A122A1" w14:paraId="5091E92F" w14:textId="29E393C6">
      <w:pPr>
        <w:rPr>
          <w:rFonts w:ascii="Times New Roman" w:hAnsi="Times New Roman"/>
          <w:szCs w:val="24"/>
        </w:rPr>
      </w:pPr>
    </w:p>
    <w:p w:rsidR="00D10547" w:rsidP="00D10547" w:rsidRDefault="00D10547" w14:paraId="1AA8E7E7" w14:textId="2B350591">
      <w:pPr>
        <w:rPr>
          <w:rFonts w:ascii="Times New Roman" w:hAnsi="Times New Roman"/>
          <w:b/>
          <w:bCs/>
          <w:szCs w:val="24"/>
        </w:rPr>
      </w:pPr>
      <w:r>
        <w:rPr>
          <w:rFonts w:ascii="Times New Roman" w:hAnsi="Times New Roman"/>
          <w:b/>
          <w:bCs/>
          <w:szCs w:val="24"/>
        </w:rPr>
        <w:t xml:space="preserve">TERMS OF CLEARANCE: </w:t>
      </w:r>
      <w:r w:rsidRPr="00D10547">
        <w:rPr>
          <w:rFonts w:ascii="Times New Roman" w:hAnsi="Times New Roman"/>
          <w:b/>
          <w:bCs/>
          <w:szCs w:val="24"/>
        </w:rPr>
        <w:t>We thank the agency for agreeing to submit any additions to</w:t>
      </w:r>
      <w:r>
        <w:rPr>
          <w:rFonts w:ascii="Times New Roman" w:hAnsi="Times New Roman"/>
          <w:b/>
          <w:bCs/>
          <w:szCs w:val="24"/>
        </w:rPr>
        <w:t xml:space="preserve"> </w:t>
      </w:r>
      <w:r w:rsidRPr="00D10547">
        <w:rPr>
          <w:rFonts w:ascii="Times New Roman" w:hAnsi="Times New Roman"/>
          <w:b/>
          <w:bCs/>
          <w:szCs w:val="24"/>
        </w:rPr>
        <w:t>the number of respondents</w:t>
      </w:r>
      <w:r>
        <w:rPr>
          <w:rFonts w:ascii="Times New Roman" w:hAnsi="Times New Roman"/>
          <w:b/>
          <w:bCs/>
          <w:szCs w:val="24"/>
        </w:rPr>
        <w:t xml:space="preserve"> </w:t>
      </w:r>
      <w:r w:rsidRPr="00D10547">
        <w:rPr>
          <w:rFonts w:ascii="Times New Roman" w:hAnsi="Times New Roman"/>
          <w:b/>
          <w:bCs/>
          <w:szCs w:val="24"/>
        </w:rPr>
        <w:t>through a revision package. The clinic observation form cleared here could be used after</w:t>
      </w:r>
      <w:r>
        <w:rPr>
          <w:rFonts w:ascii="Times New Roman" w:hAnsi="Times New Roman"/>
          <w:b/>
          <w:bCs/>
          <w:szCs w:val="24"/>
        </w:rPr>
        <w:t xml:space="preserve"> </w:t>
      </w:r>
      <w:r w:rsidRPr="00D10547">
        <w:rPr>
          <w:rFonts w:ascii="Times New Roman" w:hAnsi="Times New Roman"/>
          <w:b/>
          <w:bCs/>
          <w:szCs w:val="24"/>
        </w:rPr>
        <w:t>submitting a revision package to visit WIC clinics in-person.</w:t>
      </w:r>
    </w:p>
    <w:p w:rsidRPr="00A7437E" w:rsidR="00D10547" w:rsidP="00D10547" w:rsidRDefault="00D10547" w14:paraId="2C234AB1" w14:textId="77777777">
      <w:pPr>
        <w:rPr>
          <w:rFonts w:ascii="Times New Roman" w:hAnsi="Times New Roman"/>
          <w:b/>
          <w:bCs/>
          <w:szCs w:val="24"/>
        </w:rPr>
      </w:pPr>
    </w:p>
    <w:p w:rsidR="00D10547" w:rsidP="00D10547" w:rsidRDefault="00A122A1" w14:paraId="0C527AD8" w14:textId="71D505B7">
      <w:pPr>
        <w:overflowPunct/>
        <w:autoSpaceDE/>
        <w:autoSpaceDN/>
        <w:adjustRightInd/>
        <w:spacing w:line="480" w:lineRule="auto"/>
        <w:ind w:firstLine="720"/>
        <w:contextualSpacing/>
        <w:textAlignment w:val="auto"/>
        <w:rPr>
          <w:rFonts w:ascii="Times New Roman" w:hAnsi="Times New Roman"/>
          <w:szCs w:val="24"/>
        </w:rPr>
      </w:pPr>
      <w:r>
        <w:rPr>
          <w:rFonts w:ascii="Times New Roman" w:hAnsi="Times New Roman"/>
          <w:szCs w:val="24"/>
        </w:rPr>
        <w:t xml:space="preserve">This information collection request is for a revision of the approved collection for the Special Supplemental Nutrition Program for Women, Infants, and Children (WIC) Nutrition Assessment and Tailoring Study (WIC NATS) (OMB Control Number 0584-0663; expiration date: 04/30/2024). WIC NATS was originally designed with a significant phase of data collection to be conducted through in-person site visits. The COVID-19 pandemic made it unsafe and, in many cases, not feasible to conduct in-person observations while many WIC clinics served participants through remote appointments. As a result, WIC NATS was initially approved for a remote-only data collection in April 2021. The following request seeks to revise the current approval to include in-person site visits and accounts for the burden associated with this data collection. As WIC clinics begin to resume normal in-person clinic services, this collection will provide FNS with a comprehensive account of the WIC nutrition risk assessment and benefit tailoring processes during in-person clinic services. </w:t>
      </w:r>
      <w:r w:rsidR="00D10547">
        <w:rPr>
          <w:rFonts w:ascii="Times New Roman" w:hAnsi="Times New Roman"/>
          <w:szCs w:val="24"/>
        </w:rPr>
        <w:t>The terms of clearance provided above also indicate that the Clinic Observation Form (Appendix C5), which was cleared under the original approval, but not yet used, may also be used after submitting the following revision package to allow for in-person site visits to WIC clinics.</w:t>
      </w:r>
    </w:p>
    <w:p w:rsidRPr="001F0156" w:rsidR="00A122A1" w:rsidP="00A7437E" w:rsidRDefault="00A122A1" w14:paraId="4954B500" w14:textId="48651295">
      <w:pPr>
        <w:spacing w:line="480" w:lineRule="auto"/>
        <w:ind w:firstLine="720"/>
        <w:rPr>
          <w:szCs w:val="24"/>
        </w:rPr>
      </w:pPr>
    </w:p>
    <w:p w:rsidRPr="007A0A5D" w:rsidR="005A3F80" w:rsidP="0062567E" w:rsidRDefault="005A3F80" w14:paraId="6D85814C" w14:textId="71ED9A10">
      <w:pPr>
        <w:pStyle w:val="Heading1"/>
        <w:rPr>
          <w:szCs w:val="24"/>
        </w:rPr>
      </w:pPr>
      <w:r w:rsidRPr="007A0A5D">
        <w:rPr>
          <w:szCs w:val="24"/>
        </w:rPr>
        <w:t xml:space="preserve">A1. </w:t>
      </w:r>
      <w:r w:rsidRPr="007A0A5D" w:rsidR="002568E6">
        <w:rPr>
          <w:szCs w:val="24"/>
        </w:rPr>
        <w:t>C</w:t>
      </w:r>
      <w:r w:rsidRPr="007A0A5D">
        <w:rPr>
          <w:szCs w:val="24"/>
        </w:rPr>
        <w:t>ircumstances that make the collection of information necessary.</w:t>
      </w:r>
      <w:bookmarkEnd w:id="3"/>
      <w:bookmarkEnd w:id="4"/>
    </w:p>
    <w:p w:rsidRPr="007A0A5D" w:rsidR="003333DF" w:rsidP="003333DF" w:rsidRDefault="003333DF" w14:paraId="35BE3041" w14:textId="77777777">
      <w:pPr>
        <w:tabs>
          <w:tab w:val="left" w:pos="-720"/>
        </w:tabs>
        <w:suppressAutoHyphens/>
        <w:rPr>
          <w:rFonts w:ascii="Times New Roman" w:hAnsi="Times New Roman"/>
          <w:b/>
          <w:szCs w:val="24"/>
        </w:rPr>
      </w:pPr>
    </w:p>
    <w:p w:rsidRPr="007A0A5D" w:rsidR="003333DF" w:rsidP="003333DF" w:rsidRDefault="00236461" w14:paraId="5C4DF9F7" w14:textId="045C72B8">
      <w:pPr>
        <w:tabs>
          <w:tab w:val="left" w:pos="-720"/>
        </w:tabs>
        <w:suppressAutoHyphens/>
        <w:rPr>
          <w:rFonts w:ascii="Times New Roman" w:hAnsi="Times New Roman"/>
          <w:b/>
          <w:szCs w:val="24"/>
        </w:rPr>
      </w:pPr>
      <w:r>
        <w:rPr>
          <w:rFonts w:ascii="Times New Roman" w:hAnsi="Times New Roman"/>
          <w:b/>
          <w:szCs w:val="24"/>
        </w:rPr>
        <w:t xml:space="preserve">Explain the circumstances that make the collection of information necessary.  </w:t>
      </w:r>
      <w:r w:rsidRPr="007A0A5D" w:rsidR="003333DF">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7A0A5D" w:rsidR="00A308DB" w:rsidP="009F7E1A" w:rsidRDefault="00A308DB" w14:paraId="367B5618" w14:textId="77777777">
      <w:pPr>
        <w:tabs>
          <w:tab w:val="left" w:pos="-720"/>
        </w:tabs>
        <w:suppressAutoHyphens/>
        <w:rPr>
          <w:rFonts w:ascii="Times New Roman" w:hAnsi="Times New Roman"/>
          <w:szCs w:val="24"/>
        </w:rPr>
      </w:pPr>
    </w:p>
    <w:p w:rsidR="007D36D5" w:rsidP="00DE0773" w:rsidRDefault="00C31951" w14:paraId="40DB9B8B" w14:textId="75B958C7">
      <w:pPr>
        <w:overflowPunct/>
        <w:autoSpaceDE/>
        <w:autoSpaceDN/>
        <w:adjustRightInd/>
        <w:spacing w:line="480" w:lineRule="auto"/>
        <w:ind w:firstLine="720"/>
        <w:contextualSpacing/>
        <w:textAlignment w:val="auto"/>
        <w:rPr>
          <w:rFonts w:ascii="Times New Roman" w:hAnsi="Times New Roman"/>
          <w:szCs w:val="24"/>
        </w:rPr>
      </w:pPr>
      <w:r>
        <w:rPr>
          <w:rFonts w:ascii="Times New Roman" w:hAnsi="Times New Roman"/>
          <w:szCs w:val="24"/>
        </w:rPr>
        <w:t xml:space="preserve">The </w:t>
      </w:r>
      <w:r w:rsidRPr="007A0A5D">
        <w:rPr>
          <w:rFonts w:ascii="Times New Roman" w:hAnsi="Times New Roman"/>
          <w:szCs w:val="24"/>
        </w:rPr>
        <w:t xml:space="preserve">United States Department of Agriculture’s </w:t>
      </w:r>
      <w:r>
        <w:rPr>
          <w:rFonts w:ascii="Times New Roman" w:hAnsi="Times New Roman"/>
          <w:szCs w:val="24"/>
        </w:rPr>
        <w:t xml:space="preserve">(USDA) Food and Nutrition Service </w:t>
      </w:r>
      <w:r>
        <w:rPr>
          <w:rFonts w:ascii="Times New Roman" w:hAnsi="Times New Roman"/>
          <w:szCs w:val="24"/>
        </w:rPr>
        <w:lastRenderedPageBreak/>
        <w:t xml:space="preserve">(FNS) seeks approval for a </w:t>
      </w:r>
      <w:r w:rsidR="00BF1CA9">
        <w:rPr>
          <w:rFonts w:ascii="Times New Roman" w:hAnsi="Times New Roman"/>
          <w:szCs w:val="24"/>
        </w:rPr>
        <w:t xml:space="preserve">revision to </w:t>
      </w:r>
      <w:r w:rsidRPr="00BF1CA9" w:rsidR="00BF1CA9">
        <w:rPr>
          <w:rFonts w:ascii="Times New Roman" w:hAnsi="Times New Roman"/>
          <w:szCs w:val="24"/>
        </w:rPr>
        <w:t xml:space="preserve">the currently approved collection for the Special Supplemental Nutrition Program for Women, Infants, and Children (WIC) Nutrition Assessment and Tailoring Study (WIC NATS) </w:t>
      </w:r>
      <w:r w:rsidR="006E31D7">
        <w:rPr>
          <w:rFonts w:ascii="Times New Roman" w:hAnsi="Times New Roman"/>
          <w:szCs w:val="24"/>
        </w:rPr>
        <w:t>(</w:t>
      </w:r>
      <w:r w:rsidRPr="00BF1CA9" w:rsidR="00BF1CA9">
        <w:rPr>
          <w:rFonts w:ascii="Times New Roman" w:hAnsi="Times New Roman"/>
          <w:szCs w:val="24"/>
        </w:rPr>
        <w:t>OMB Control Number 0584-0663</w:t>
      </w:r>
      <w:r w:rsidR="00F77463">
        <w:rPr>
          <w:rFonts w:ascii="Times New Roman" w:hAnsi="Times New Roman"/>
          <w:szCs w:val="24"/>
        </w:rPr>
        <w:t xml:space="preserve"> WIC Nutrition Assessment and Tailoring Study</w:t>
      </w:r>
      <w:r w:rsidRPr="00931A5B" w:rsidR="00931A5B">
        <w:rPr>
          <w:rFonts w:ascii="Times New Roman" w:hAnsi="Times New Roman"/>
          <w:szCs w:val="24"/>
        </w:rPr>
        <w:t>; expiration date 04/30/2024</w:t>
      </w:r>
      <w:r w:rsidR="006E31D7">
        <w:rPr>
          <w:rFonts w:ascii="Times New Roman" w:hAnsi="Times New Roman"/>
          <w:szCs w:val="24"/>
        </w:rPr>
        <w:t>)</w:t>
      </w:r>
      <w:r w:rsidR="00931A5B">
        <w:rPr>
          <w:rFonts w:ascii="Times New Roman" w:hAnsi="Times New Roman"/>
          <w:szCs w:val="24"/>
        </w:rPr>
        <w:t xml:space="preserve">. </w:t>
      </w:r>
      <w:r w:rsidR="00BF1CA9">
        <w:rPr>
          <w:rFonts w:ascii="Times New Roman" w:hAnsi="Times New Roman"/>
          <w:szCs w:val="24"/>
        </w:rPr>
        <w:t>WIC NATS</w:t>
      </w:r>
      <w:r w:rsidRPr="00C31951">
        <w:rPr>
          <w:rFonts w:ascii="Times New Roman" w:hAnsi="Times New Roman"/>
          <w:szCs w:val="24"/>
        </w:rPr>
        <w:t xml:space="preserve"> </w:t>
      </w:r>
      <w:r>
        <w:rPr>
          <w:rFonts w:ascii="Times New Roman" w:hAnsi="Times New Roman"/>
          <w:szCs w:val="24"/>
        </w:rPr>
        <w:t>will</w:t>
      </w:r>
      <w:r w:rsidRPr="00C31951">
        <w:rPr>
          <w:rFonts w:ascii="Times New Roman" w:hAnsi="Times New Roman"/>
          <w:szCs w:val="24"/>
        </w:rPr>
        <w:t xml:space="preserve"> provide FNS with a comprehensive, detailed description of the WIC nutrition risk assessment process, and explore the ways in which WIC clinics tailor </w:t>
      </w:r>
      <w:r>
        <w:rPr>
          <w:rFonts w:ascii="Times New Roman" w:hAnsi="Times New Roman"/>
          <w:szCs w:val="24"/>
        </w:rPr>
        <w:t>participant benefits to address</w:t>
      </w:r>
      <w:r w:rsidRPr="00C31951">
        <w:rPr>
          <w:rFonts w:ascii="Times New Roman" w:hAnsi="Times New Roman"/>
          <w:szCs w:val="24"/>
        </w:rPr>
        <w:t xml:space="preserve"> the results of the assessment.</w:t>
      </w:r>
      <w:r>
        <w:rPr>
          <w:rFonts w:ascii="Times New Roman" w:hAnsi="Times New Roman"/>
          <w:szCs w:val="24"/>
        </w:rPr>
        <w:t xml:space="preserve"> It will also evaluate the relationship between this process and participant program satisfaction. </w:t>
      </w:r>
      <w:r w:rsidR="00BF1CA9">
        <w:rPr>
          <w:rFonts w:ascii="Times New Roman" w:hAnsi="Times New Roman"/>
          <w:szCs w:val="24"/>
        </w:rPr>
        <w:t>The proposed revision add</w:t>
      </w:r>
      <w:r w:rsidR="00AE22D0">
        <w:rPr>
          <w:rFonts w:ascii="Times New Roman" w:hAnsi="Times New Roman"/>
          <w:szCs w:val="24"/>
        </w:rPr>
        <w:t>s</w:t>
      </w:r>
      <w:r w:rsidR="00BF1CA9">
        <w:rPr>
          <w:rFonts w:ascii="Times New Roman" w:hAnsi="Times New Roman"/>
          <w:szCs w:val="24"/>
        </w:rPr>
        <w:t xml:space="preserve"> data collection</w:t>
      </w:r>
      <w:r w:rsidR="00AE22D0">
        <w:rPr>
          <w:rFonts w:ascii="Times New Roman" w:hAnsi="Times New Roman"/>
          <w:szCs w:val="24"/>
        </w:rPr>
        <w:t xml:space="preserve"> from in-person site visits</w:t>
      </w:r>
      <w:r w:rsidR="00BF1CA9">
        <w:rPr>
          <w:rFonts w:ascii="Times New Roman" w:hAnsi="Times New Roman"/>
          <w:szCs w:val="24"/>
        </w:rPr>
        <w:t>, where the data collection activities planned for the currently approved remote site visits will be replicated for use with 30 WIC clinic sites for in-person site visits once WIC clinic sites safely resume in-person operations.</w:t>
      </w:r>
    </w:p>
    <w:p w:rsidRPr="00EE73AE" w:rsidR="00F06F85" w:rsidP="00EE73AE" w:rsidRDefault="00C31951" w14:paraId="636FF078" w14:textId="53BBE03A">
      <w:pPr>
        <w:overflowPunct/>
        <w:autoSpaceDE/>
        <w:autoSpaceDN/>
        <w:adjustRightInd/>
        <w:spacing w:line="480" w:lineRule="auto"/>
        <w:ind w:firstLine="720"/>
        <w:contextualSpacing/>
        <w:textAlignment w:val="auto"/>
        <w:rPr>
          <w:rFonts w:ascii="Times New Roman" w:hAnsi="Times New Roman"/>
        </w:rPr>
      </w:pPr>
      <w:r>
        <w:rPr>
          <w:rFonts w:ascii="Times New Roman" w:hAnsi="Times New Roman"/>
          <w:szCs w:val="24"/>
        </w:rPr>
        <w:t xml:space="preserve">WIC </w:t>
      </w:r>
      <w:r w:rsidRPr="007A0A5D" w:rsidR="00D94271">
        <w:rPr>
          <w:rFonts w:ascii="Times New Roman" w:hAnsi="Times New Roman"/>
          <w:szCs w:val="24"/>
        </w:rPr>
        <w:t xml:space="preserve">serves low-income pregnant and post-partum women, infants, and children </w:t>
      </w:r>
      <w:r w:rsidR="008E2081">
        <w:rPr>
          <w:rFonts w:ascii="Times New Roman" w:hAnsi="Times New Roman"/>
          <w:szCs w:val="24"/>
        </w:rPr>
        <w:t>up to</w:t>
      </w:r>
      <w:r w:rsidRPr="007A0A5D" w:rsidR="008E2081">
        <w:rPr>
          <w:rFonts w:ascii="Times New Roman" w:hAnsi="Times New Roman"/>
          <w:szCs w:val="24"/>
        </w:rPr>
        <w:t xml:space="preserve"> </w:t>
      </w:r>
      <w:r w:rsidRPr="007A0A5D" w:rsidR="00D94271">
        <w:rPr>
          <w:rFonts w:ascii="Times New Roman" w:hAnsi="Times New Roman"/>
          <w:szCs w:val="24"/>
        </w:rPr>
        <w:t>their fifth birthday</w:t>
      </w:r>
      <w:r w:rsidRPr="007A0A5D" w:rsidR="0024203C">
        <w:rPr>
          <w:rFonts w:ascii="Times New Roman" w:hAnsi="Times New Roman"/>
          <w:szCs w:val="24"/>
        </w:rPr>
        <w:t xml:space="preserve"> </w:t>
      </w:r>
      <w:r w:rsidR="007C41F0">
        <w:rPr>
          <w:rFonts w:ascii="Times New Roman" w:hAnsi="Times New Roman"/>
          <w:szCs w:val="24"/>
        </w:rPr>
        <w:t>who are determined to be</w:t>
      </w:r>
      <w:r w:rsidRPr="007A0A5D" w:rsidR="00D94271">
        <w:rPr>
          <w:rFonts w:ascii="Times New Roman" w:hAnsi="Times New Roman"/>
          <w:szCs w:val="24"/>
        </w:rPr>
        <w:t xml:space="preserve"> at nutritional risk. </w:t>
      </w:r>
      <w:r w:rsidRPr="007A0A5D" w:rsidR="005E0E5B">
        <w:rPr>
          <w:rFonts w:ascii="Times New Roman" w:hAnsi="Times New Roman"/>
          <w:szCs w:val="24"/>
        </w:rPr>
        <w:t>A</w:t>
      </w:r>
      <w:r w:rsidRPr="007A0A5D" w:rsidR="00B154DF">
        <w:rPr>
          <w:rFonts w:ascii="Times New Roman" w:hAnsi="Times New Roman"/>
          <w:szCs w:val="24"/>
        </w:rPr>
        <w:t xml:space="preserve">s part of </w:t>
      </w:r>
      <w:r w:rsidRPr="007A0A5D" w:rsidR="005D5547">
        <w:rPr>
          <w:rFonts w:ascii="Times New Roman" w:hAnsi="Times New Roman"/>
          <w:szCs w:val="24"/>
        </w:rPr>
        <w:t xml:space="preserve">the </w:t>
      </w:r>
      <w:r w:rsidRPr="007A0A5D" w:rsidR="00B154DF">
        <w:rPr>
          <w:rFonts w:ascii="Times New Roman" w:hAnsi="Times New Roman"/>
          <w:szCs w:val="24"/>
        </w:rPr>
        <w:t>P</w:t>
      </w:r>
      <w:r w:rsidRPr="007A0A5D" w:rsidR="005E0E5B">
        <w:rPr>
          <w:rFonts w:ascii="Times New Roman" w:hAnsi="Times New Roman"/>
          <w:szCs w:val="24"/>
        </w:rPr>
        <w:t>rogram</w:t>
      </w:r>
      <w:r w:rsidRPr="007A0A5D" w:rsidR="005D5547">
        <w:rPr>
          <w:rFonts w:ascii="Times New Roman" w:hAnsi="Times New Roman"/>
          <w:szCs w:val="24"/>
        </w:rPr>
        <w:t>’s</w:t>
      </w:r>
      <w:r w:rsidRPr="007A0A5D" w:rsidR="005E0E5B">
        <w:rPr>
          <w:rFonts w:ascii="Times New Roman" w:hAnsi="Times New Roman"/>
          <w:szCs w:val="24"/>
        </w:rPr>
        <w:t xml:space="preserve"> certification</w:t>
      </w:r>
      <w:r w:rsidRPr="007A0A5D" w:rsidR="00B154DF">
        <w:rPr>
          <w:rFonts w:ascii="Times New Roman" w:hAnsi="Times New Roman"/>
          <w:szCs w:val="24"/>
        </w:rPr>
        <w:t xml:space="preserve"> and recertification</w:t>
      </w:r>
      <w:r w:rsidRPr="007A0A5D" w:rsidR="005D5547">
        <w:rPr>
          <w:rFonts w:ascii="Times New Roman" w:hAnsi="Times New Roman"/>
          <w:szCs w:val="24"/>
        </w:rPr>
        <w:t xml:space="preserve"> procedures</w:t>
      </w:r>
      <w:r w:rsidRPr="007A0A5D" w:rsidR="005E0E5B">
        <w:rPr>
          <w:rFonts w:ascii="Times New Roman" w:hAnsi="Times New Roman"/>
          <w:szCs w:val="24"/>
        </w:rPr>
        <w:t>,</w:t>
      </w:r>
      <w:r w:rsidRPr="007A0A5D" w:rsidR="00AE05DD">
        <w:rPr>
          <w:rFonts w:ascii="Times New Roman" w:hAnsi="Times New Roman"/>
          <w:szCs w:val="24"/>
        </w:rPr>
        <w:t xml:space="preserve"> </w:t>
      </w:r>
      <w:r w:rsidRPr="007A0A5D" w:rsidR="00494098">
        <w:rPr>
          <w:rFonts w:ascii="Times New Roman" w:hAnsi="Times New Roman"/>
          <w:szCs w:val="24"/>
        </w:rPr>
        <w:t>qualified WIC staff conduct a comprehensive nutrition assessment</w:t>
      </w:r>
      <w:r w:rsidR="00F56419">
        <w:rPr>
          <w:rFonts w:ascii="Times New Roman" w:hAnsi="Times New Roman"/>
          <w:szCs w:val="24"/>
        </w:rPr>
        <w:t xml:space="preserve"> with each participant</w:t>
      </w:r>
      <w:r w:rsidRPr="007A0A5D" w:rsidR="00494098">
        <w:rPr>
          <w:rFonts w:ascii="Times New Roman" w:hAnsi="Times New Roman"/>
          <w:szCs w:val="24"/>
        </w:rPr>
        <w:t xml:space="preserve">, during which </w:t>
      </w:r>
      <w:r w:rsidRPr="007A0A5D" w:rsidR="00AD1ECA">
        <w:rPr>
          <w:rFonts w:ascii="Times New Roman" w:hAnsi="Times New Roman"/>
          <w:szCs w:val="24"/>
        </w:rPr>
        <w:t xml:space="preserve">staff identify and document </w:t>
      </w:r>
      <w:r w:rsidRPr="007A0A5D" w:rsidR="0024203C">
        <w:rPr>
          <w:rFonts w:ascii="Times New Roman" w:hAnsi="Times New Roman"/>
          <w:szCs w:val="24"/>
        </w:rPr>
        <w:t>participants’ nutritional risks</w:t>
      </w:r>
      <w:r w:rsidRPr="007A0A5D" w:rsidR="00B154DF">
        <w:rPr>
          <w:rFonts w:ascii="Times New Roman" w:hAnsi="Times New Roman"/>
          <w:szCs w:val="24"/>
        </w:rPr>
        <w:t>.</w:t>
      </w:r>
      <w:r w:rsidRPr="007A0A5D" w:rsidR="00494098">
        <w:rPr>
          <w:rFonts w:ascii="Times New Roman" w:hAnsi="Times New Roman"/>
          <w:szCs w:val="24"/>
        </w:rPr>
        <w:t xml:space="preserve"> </w:t>
      </w:r>
      <w:r w:rsidR="007C41F0">
        <w:rPr>
          <w:rFonts w:ascii="Times New Roman" w:hAnsi="Times New Roman"/>
          <w:szCs w:val="24"/>
        </w:rPr>
        <w:t>In addition to contributing to the eligibility determination,</w:t>
      </w:r>
      <w:r w:rsidR="00F06F85">
        <w:rPr>
          <w:rFonts w:ascii="Times New Roman" w:hAnsi="Times New Roman"/>
          <w:szCs w:val="24"/>
        </w:rPr>
        <w:t xml:space="preserve"> 7 CFR 246.7(e) requires that</w:t>
      </w:r>
      <w:r w:rsidR="007C41F0">
        <w:rPr>
          <w:rFonts w:ascii="Times New Roman" w:hAnsi="Times New Roman"/>
          <w:szCs w:val="24"/>
        </w:rPr>
        <w:t xml:space="preserve"> s</w:t>
      </w:r>
      <w:r w:rsidRPr="007A0A5D" w:rsidR="00B154DF">
        <w:rPr>
          <w:rFonts w:ascii="Times New Roman" w:hAnsi="Times New Roman"/>
          <w:szCs w:val="24"/>
        </w:rPr>
        <w:t xml:space="preserve">taff </w:t>
      </w:r>
      <w:r w:rsidRPr="007A0A5D" w:rsidR="00134409">
        <w:rPr>
          <w:rFonts w:ascii="Times New Roman" w:hAnsi="Times New Roman"/>
          <w:szCs w:val="24"/>
        </w:rPr>
        <w:t>use</w:t>
      </w:r>
      <w:r w:rsidR="007C41F0">
        <w:rPr>
          <w:rFonts w:ascii="Times New Roman" w:hAnsi="Times New Roman"/>
          <w:szCs w:val="24"/>
        </w:rPr>
        <w:t xml:space="preserve"> this</w:t>
      </w:r>
      <w:r w:rsidRPr="007A0A5D" w:rsidR="00134409">
        <w:rPr>
          <w:rFonts w:ascii="Times New Roman" w:hAnsi="Times New Roman"/>
          <w:szCs w:val="24"/>
        </w:rPr>
        <w:t xml:space="preserve"> information to tailor </w:t>
      </w:r>
      <w:r w:rsidRPr="007A0A5D" w:rsidR="005D5547">
        <w:rPr>
          <w:rFonts w:ascii="Times New Roman" w:hAnsi="Times New Roman"/>
          <w:szCs w:val="24"/>
        </w:rPr>
        <w:t xml:space="preserve">WIC Program benefits (i.e., </w:t>
      </w:r>
      <w:r w:rsidRPr="007A0A5D" w:rsidR="00AE05DD">
        <w:rPr>
          <w:rFonts w:ascii="Times New Roman" w:hAnsi="Times New Roman"/>
          <w:szCs w:val="24"/>
        </w:rPr>
        <w:t xml:space="preserve">nutrition education and breastfeeding support, </w:t>
      </w:r>
      <w:r w:rsidRPr="007A0A5D" w:rsidR="00871BC8">
        <w:rPr>
          <w:rFonts w:ascii="Times New Roman" w:hAnsi="Times New Roman"/>
          <w:szCs w:val="24"/>
        </w:rPr>
        <w:t xml:space="preserve">supplemental </w:t>
      </w:r>
      <w:r w:rsidRPr="007A0A5D" w:rsidR="00AE05DD">
        <w:rPr>
          <w:rFonts w:ascii="Times New Roman" w:hAnsi="Times New Roman"/>
          <w:szCs w:val="24"/>
        </w:rPr>
        <w:t>food package</w:t>
      </w:r>
      <w:r w:rsidRPr="007A0A5D" w:rsidR="0024203C">
        <w:rPr>
          <w:rFonts w:ascii="Times New Roman" w:hAnsi="Times New Roman"/>
          <w:szCs w:val="24"/>
        </w:rPr>
        <w:t>s</w:t>
      </w:r>
      <w:r w:rsidRPr="007A0A5D" w:rsidR="00AE05DD">
        <w:rPr>
          <w:rFonts w:ascii="Times New Roman" w:hAnsi="Times New Roman"/>
          <w:szCs w:val="24"/>
        </w:rPr>
        <w:t>, and referrals to other health and social services</w:t>
      </w:r>
      <w:r w:rsidRPr="007A0A5D" w:rsidR="005D5547">
        <w:rPr>
          <w:rFonts w:ascii="Times New Roman" w:hAnsi="Times New Roman"/>
          <w:szCs w:val="24"/>
        </w:rPr>
        <w:t>)</w:t>
      </w:r>
      <w:r w:rsidRPr="007A0A5D" w:rsidR="00134409">
        <w:rPr>
          <w:rFonts w:ascii="Times New Roman" w:hAnsi="Times New Roman"/>
          <w:szCs w:val="24"/>
        </w:rPr>
        <w:t xml:space="preserve"> to the participant’s needs</w:t>
      </w:r>
      <w:r w:rsidR="00F06F85">
        <w:rPr>
          <w:rFonts w:ascii="Times New Roman" w:hAnsi="Times New Roman"/>
          <w:szCs w:val="24"/>
        </w:rPr>
        <w:t xml:space="preserve"> (Appendix A1)</w:t>
      </w:r>
      <w:r w:rsidRPr="007A0A5D" w:rsidR="00AE05DD">
        <w:rPr>
          <w:rFonts w:ascii="Times New Roman" w:hAnsi="Times New Roman"/>
          <w:szCs w:val="24"/>
        </w:rPr>
        <w:t xml:space="preserve">. </w:t>
      </w:r>
      <w:r w:rsidR="00EE73AE">
        <w:rPr>
          <w:rFonts w:ascii="Times New Roman" w:hAnsi="Times New Roman"/>
          <w:szCs w:val="24"/>
        </w:rPr>
        <w:t xml:space="preserve"> </w:t>
      </w:r>
      <w:r w:rsidRPr="00EE73AE" w:rsidR="009A140D">
        <w:rPr>
          <w:rFonts w:ascii="Times New Roman" w:hAnsi="Times New Roman"/>
        </w:rPr>
        <w:t>Section 28 of the Richard B Russel</w:t>
      </w:r>
      <w:r w:rsidRPr="00EE73AE" w:rsidR="004F4E41">
        <w:rPr>
          <w:rFonts w:ascii="Times New Roman" w:hAnsi="Times New Roman"/>
        </w:rPr>
        <w:t>l</w:t>
      </w:r>
      <w:r w:rsidRPr="00EE73AE" w:rsidR="009A140D">
        <w:rPr>
          <w:rFonts w:ascii="Times New Roman" w:hAnsi="Times New Roman"/>
        </w:rPr>
        <w:t xml:space="preserve"> National School Lunch Act (NSLA) as amended by the Healthy, Hunger-Free Kids Act (HHFKA) of 2010 (Public Law 111-296, Sec. 305) provides general statutory authority for this planned data collection (Appendix A1).  </w:t>
      </w:r>
    </w:p>
    <w:p w:rsidR="00C31951" w:rsidP="00886B2F" w:rsidRDefault="00C31951" w14:paraId="68EA06A4" w14:textId="138C649C">
      <w:pPr>
        <w:pStyle w:val="L1-FlLSp12"/>
      </w:pPr>
      <w:r>
        <w:lastRenderedPageBreak/>
        <w:t>This study</w:t>
      </w:r>
      <w:r w:rsidRPr="007A0A5D" w:rsidR="00DE2573">
        <w:t xml:space="preserve"> is an Agency priority given policy changes that have </w:t>
      </w:r>
      <w:r w:rsidRPr="007A0A5D" w:rsidR="00AD1ECA">
        <w:t>impacted the WIC Program’s</w:t>
      </w:r>
      <w:r w:rsidRPr="007A0A5D" w:rsidR="00DE2573">
        <w:t xml:space="preserve"> nutrition services processes</w:t>
      </w:r>
      <w:r w:rsidR="00BC2900">
        <w:t xml:space="preserve"> and the ongoing goal of improving retention and customer satisfaction</w:t>
      </w:r>
      <w:r w:rsidRPr="007A0A5D" w:rsidR="00DE2573">
        <w:t xml:space="preserve">. </w:t>
      </w:r>
      <w:r w:rsidRPr="00CE2FA6" w:rsidR="00BC2900">
        <w:t xml:space="preserve">In 2006, FNS published </w:t>
      </w:r>
      <w:r w:rsidRPr="00EF4B30" w:rsidR="00BC2900">
        <w:rPr>
          <w:i/>
        </w:rPr>
        <w:t xml:space="preserve">Value Enhanced Nutrition Assessment (VENA) in WIC: The First Step in Quality Nutrition </w:t>
      </w:r>
      <w:r w:rsidRPr="00593F89" w:rsidR="00BC2900">
        <w:rPr>
          <w:i/>
          <w:iCs/>
        </w:rPr>
        <w:t>Services</w:t>
      </w:r>
      <w:r w:rsidRPr="00CE2FA6" w:rsidR="00BC2900">
        <w:t xml:space="preserve">. Since its full implementation in 2010, </w:t>
      </w:r>
      <w:r w:rsidRPr="00EF4B30" w:rsidR="00BC2900">
        <w:t xml:space="preserve">VENA guidance has defined the </w:t>
      </w:r>
      <w:r w:rsidR="00BA7D89">
        <w:t xml:space="preserve">WIC </w:t>
      </w:r>
      <w:r w:rsidRPr="00EF4B30" w:rsidR="00BC2900">
        <w:t xml:space="preserve">nutrition assessment and serves as a framework for a comprehensive and participant-centered approach to the assessment and tailoring processes. A key feature of VENA is that it allows each </w:t>
      </w:r>
      <w:r w:rsidR="008D59A6">
        <w:t>State Agency (</w:t>
      </w:r>
      <w:r w:rsidRPr="00EF4B30" w:rsidR="00BC2900">
        <w:t>SA</w:t>
      </w:r>
      <w:r w:rsidR="008D59A6">
        <w:t>)</w:t>
      </w:r>
      <w:r w:rsidRPr="00EF4B30" w:rsidR="00BC2900">
        <w:t xml:space="preserve"> to use the guidance to implement nutrition assessment protoc</w:t>
      </w:r>
      <w:r w:rsidR="00BA7D89">
        <w:t>ols that are best suited for their</w:t>
      </w:r>
      <w:r w:rsidRPr="00EF4B30" w:rsidR="00BC2900">
        <w:t xml:space="preserve"> unique operations and participant needs. W</w:t>
      </w:r>
      <w:r w:rsidR="00BA7D89">
        <w:t>hile this flexibility is a key strength of the WIC P</w:t>
      </w:r>
      <w:r w:rsidRPr="00EF4B30" w:rsidR="00BC2900">
        <w:t>rogram, it also complicates the evidence base, as there is no one prescribed way in which to conduct a nutrition assessment.</w:t>
      </w:r>
      <w:r w:rsidR="00B95586">
        <w:t xml:space="preserve"> </w:t>
      </w:r>
      <w:r w:rsidR="00593F89">
        <w:t xml:space="preserve">In 2020, FNS updated the guidance around VENA (Appendix A2), </w:t>
      </w:r>
      <w:r w:rsidRPr="00B95586" w:rsidR="00B95586">
        <w:t xml:space="preserve">and in </w:t>
      </w:r>
      <w:r w:rsidR="00B95586">
        <w:t>the coming years S</w:t>
      </w:r>
      <w:r w:rsidR="0002616F">
        <w:t xml:space="preserve">tate </w:t>
      </w:r>
      <w:r w:rsidR="00B95586">
        <w:t>A</w:t>
      </w:r>
      <w:r w:rsidR="0002616F">
        <w:t>gencie</w:t>
      </w:r>
      <w:r w:rsidR="00B95586">
        <w:t>s</w:t>
      </w:r>
      <w:r w:rsidR="0002616F">
        <w:t xml:space="preserve"> (SAs)</w:t>
      </w:r>
      <w:r w:rsidR="00B95586">
        <w:t xml:space="preserve"> </w:t>
      </w:r>
      <w:r w:rsidRPr="00B95586" w:rsidR="00B95586">
        <w:t xml:space="preserve">will </w:t>
      </w:r>
      <w:r w:rsidR="00B95586">
        <w:t xml:space="preserve">evaluate </w:t>
      </w:r>
      <w:r w:rsidRPr="00B95586" w:rsidR="00B95586">
        <w:t>current</w:t>
      </w:r>
      <w:r w:rsidR="00B95586">
        <w:t xml:space="preserve"> VENA practices and implement</w:t>
      </w:r>
      <w:r w:rsidRPr="00B95586" w:rsidR="00B95586">
        <w:t xml:space="preserve"> refinements as needed. </w:t>
      </w:r>
      <w:r w:rsidRPr="007A0A5D" w:rsidR="00DE2573">
        <w:t>In October 2009, FNS revised the WIC food packages</w:t>
      </w:r>
      <w:r w:rsidR="00734545">
        <w:t xml:space="preserve"> through an interim rule change—described in the attached final rule, which was published in 2014 (Appendix A2). </w:t>
      </w:r>
      <w:r w:rsidR="004C56E3">
        <w:t xml:space="preserve"> </w:t>
      </w:r>
      <w:r w:rsidR="00734545">
        <w:t>A</w:t>
      </w:r>
      <w:r w:rsidRPr="007A0A5D" w:rsidR="00DE2573">
        <w:t xml:space="preserve">s a result of these revisions, WIC staff were given more opportunities to tailor the supplemental food packages </w:t>
      </w:r>
      <w:r w:rsidRPr="007A0A5D" w:rsidR="00AD1ECA">
        <w:t>based on information gathered during the nutrition assessment</w:t>
      </w:r>
      <w:r w:rsidRPr="007A0A5D" w:rsidR="00DE2573">
        <w:t xml:space="preserve">. </w:t>
      </w:r>
      <w:r w:rsidRPr="007A0A5D" w:rsidR="00AD1ECA">
        <w:t>No comprehensive study has examined the nutrition assessment or nutrition services process</w:t>
      </w:r>
      <w:r w:rsidRPr="007A0A5D" w:rsidR="00E6483B">
        <w:t xml:space="preserve"> since these policy changes were made</w:t>
      </w:r>
      <w:r w:rsidRPr="007A0A5D" w:rsidR="00AD1ECA">
        <w:t>, thus the current study aims to fill this gap</w:t>
      </w:r>
      <w:r>
        <w:t xml:space="preserve"> by addressing the following research objectives:</w:t>
      </w:r>
    </w:p>
    <w:p w:rsidRPr="007A0A5D" w:rsidR="00C31951" w:rsidP="00C31951" w:rsidRDefault="00C31951" w14:paraId="1D55B787" w14:textId="05991447">
      <w:pPr>
        <w:pStyle w:val="NL-1stNumberedBullet"/>
        <w:rPr>
          <w:rFonts w:ascii="Times New Roman" w:hAnsi="Times New Roman"/>
        </w:rPr>
      </w:pPr>
      <w:r w:rsidRPr="007A0A5D">
        <w:rPr>
          <w:rFonts w:ascii="Times New Roman" w:hAnsi="Times New Roman"/>
        </w:rPr>
        <w:t xml:space="preserve">Provide in-depth descriptive information </w:t>
      </w:r>
      <w:r>
        <w:rPr>
          <w:rFonts w:ascii="Times New Roman" w:hAnsi="Times New Roman"/>
        </w:rPr>
        <w:t>of</w:t>
      </w:r>
      <w:r w:rsidRPr="007A0A5D">
        <w:rPr>
          <w:rFonts w:ascii="Times New Roman" w:hAnsi="Times New Roman"/>
        </w:rPr>
        <w:t xml:space="preserve"> the WIC nutrition risk assessment</w:t>
      </w:r>
      <w:r>
        <w:rPr>
          <w:rFonts w:ascii="Times New Roman" w:hAnsi="Times New Roman"/>
        </w:rPr>
        <w:t xml:space="preserve"> process</w:t>
      </w:r>
      <w:r w:rsidRPr="007A0A5D">
        <w:rPr>
          <w:rFonts w:ascii="Times New Roman" w:hAnsi="Times New Roman"/>
        </w:rPr>
        <w:t>;</w:t>
      </w:r>
    </w:p>
    <w:p w:rsidRPr="007A0A5D" w:rsidR="00C31951" w:rsidP="00C31951" w:rsidRDefault="00C31951" w14:paraId="7C6E8AC9" w14:textId="77777777">
      <w:pPr>
        <w:pStyle w:val="NL-1stNumberedBullet"/>
        <w:rPr>
          <w:rFonts w:ascii="Times New Roman" w:hAnsi="Times New Roman"/>
        </w:rPr>
      </w:pPr>
      <w:r w:rsidRPr="007A0A5D">
        <w:rPr>
          <w:rFonts w:ascii="Times New Roman" w:hAnsi="Times New Roman"/>
        </w:rPr>
        <w:t>Systematically describe how local WIC agencies use the collection of nutrition assessment information to tailor Program benefits, including: food packages, nutrition education, breastfeeding promotion and support, and referrals to health and social services;</w:t>
      </w:r>
    </w:p>
    <w:p w:rsidRPr="007A0A5D" w:rsidR="00C31951" w:rsidP="00C31951" w:rsidRDefault="00C31951" w14:paraId="37CF2B92" w14:textId="77777777">
      <w:pPr>
        <w:pStyle w:val="NL-1stNumberedBullet"/>
        <w:rPr>
          <w:rFonts w:ascii="Times New Roman" w:hAnsi="Times New Roman"/>
        </w:rPr>
      </w:pPr>
      <w:r w:rsidRPr="007A0A5D">
        <w:rPr>
          <w:rFonts w:ascii="Times New Roman" w:hAnsi="Times New Roman"/>
        </w:rPr>
        <w:t xml:space="preserve">Investigate relationships between WIC nutrition services processes (to include the nutrition risk assessment and the associated tailoring of program benefits), and the </w:t>
      </w:r>
      <w:r w:rsidRPr="007A0A5D">
        <w:rPr>
          <w:rFonts w:ascii="Times New Roman" w:hAnsi="Times New Roman"/>
        </w:rPr>
        <w:lastRenderedPageBreak/>
        <w:t>clinic experience, participant and staff perceptions, and overall clinic flow and efficiency; and</w:t>
      </w:r>
    </w:p>
    <w:p w:rsidRPr="008A3223" w:rsidR="008A3223" w:rsidP="008A3223" w:rsidRDefault="00C31951" w14:paraId="08A90761" w14:textId="632150B2">
      <w:pPr>
        <w:pStyle w:val="NL-1stNumberedBullet"/>
        <w:spacing w:after="360"/>
        <w:rPr>
          <w:rFonts w:ascii="Times New Roman" w:hAnsi="Times New Roman"/>
        </w:rPr>
      </w:pPr>
      <w:r w:rsidRPr="007A0A5D">
        <w:rPr>
          <w:rFonts w:ascii="Times New Roman" w:hAnsi="Times New Roman"/>
        </w:rPr>
        <w:t>Analyze study findings to identify specific practices or features of nutrition service processes that facilitate the use of nutrition assessment information for providing tailored Program benefits and are associated with participant and staff satisfaction.</w:t>
      </w:r>
    </w:p>
    <w:p w:rsidR="008A3223" w:rsidP="008A3223" w:rsidRDefault="008A3223" w14:paraId="4C1980DF" w14:textId="28427204">
      <w:pPr>
        <w:pStyle w:val="L1-FlLSp12"/>
        <w:ind w:firstLine="0"/>
      </w:pPr>
      <w:bookmarkStart w:name="_Toc401831358" w:id="5"/>
      <w:bookmarkStart w:name="_Toc401832402" w:id="6"/>
      <w:r>
        <w:tab/>
        <w:t xml:space="preserve">Additionally, information collected from in-person site visits under this revision will be compared to information collected during the currently approved WIC NATS remote site visits to explore similarities and differences between the remote and in-person nutrition services. This comparison is an agency priority because it will allow FNS to better understand if there were differences in service quality or participant and staff satisfaction with WIC during remote appointments </w:t>
      </w:r>
      <w:r w:rsidR="00C876B6">
        <w:t xml:space="preserve">under COVID-19 waiver flexibilities </w:t>
      </w:r>
      <w:r>
        <w:t xml:space="preserve">compared to traditional in-person clinic appointments. Specifically, data collected under this revision will be used to </w:t>
      </w:r>
      <w:r w:rsidR="00C876B6">
        <w:t>address two new research objectives</w:t>
      </w:r>
      <w:r>
        <w:t>:</w:t>
      </w:r>
    </w:p>
    <w:p w:rsidRPr="00AF70DD" w:rsidR="00C876B6" w:rsidP="008E28FE" w:rsidRDefault="00C876B6" w14:paraId="5E7C41D7" w14:textId="77777777">
      <w:pPr>
        <w:pStyle w:val="NL-1stNumberedBullet"/>
      </w:pPr>
      <w:r w:rsidRPr="008E28FE">
        <w:rPr>
          <w:rFonts w:ascii="Times New Roman" w:hAnsi="Times New Roman"/>
        </w:rPr>
        <w:t>Describe the nutrition assessment and benefit tailoring processes when conducted remotely and compare these to the same processes as they occur in an in-person setting.</w:t>
      </w:r>
    </w:p>
    <w:p w:rsidRPr="00AF70DD" w:rsidR="00C876B6" w:rsidP="008E28FE" w:rsidRDefault="00C876B6" w14:paraId="5FF6B6CF" w14:textId="77777777">
      <w:pPr>
        <w:pStyle w:val="NL-1stNumberedBullet"/>
      </w:pPr>
      <w:r w:rsidRPr="008E28FE">
        <w:rPr>
          <w:rFonts w:ascii="Times New Roman" w:hAnsi="Times New Roman"/>
        </w:rPr>
        <w:t xml:space="preserve">Investigate participant and staff perceptions of WIC nutrition services when provided remotely and compare these to perceptions observed during in-person WIC services. </w:t>
      </w:r>
    </w:p>
    <w:p w:rsidR="008A3223" w:rsidP="008E28FE" w:rsidRDefault="008A3223" w14:paraId="1FA8560C" w14:textId="77777777">
      <w:pPr>
        <w:pStyle w:val="L1-FlLSp12"/>
        <w:ind w:firstLine="0"/>
      </w:pPr>
    </w:p>
    <w:p w:rsidRPr="00673FBA" w:rsidR="00A308DB" w:rsidP="0062567E" w:rsidRDefault="005A3F80" w14:paraId="5369C0C4" w14:textId="55AF95FA">
      <w:pPr>
        <w:pStyle w:val="Heading1"/>
        <w:rPr>
          <w:szCs w:val="24"/>
        </w:rPr>
      </w:pPr>
      <w:r w:rsidRPr="00673FBA">
        <w:rPr>
          <w:szCs w:val="24"/>
        </w:rPr>
        <w:t xml:space="preserve">A2. </w:t>
      </w:r>
      <w:r w:rsidRPr="00673FBA" w:rsidR="00447C1E">
        <w:rPr>
          <w:szCs w:val="24"/>
        </w:rPr>
        <w:t>Purpose and Use of the Information.</w:t>
      </w:r>
      <w:bookmarkEnd w:id="5"/>
      <w:bookmarkEnd w:id="6"/>
    </w:p>
    <w:p w:rsidRPr="007A0A5D" w:rsidR="0062567E" w:rsidRDefault="0062567E" w14:paraId="1B1512BF" w14:textId="77777777">
      <w:pPr>
        <w:tabs>
          <w:tab w:val="left" w:pos="-720"/>
        </w:tabs>
        <w:suppressAutoHyphens/>
        <w:rPr>
          <w:rFonts w:ascii="Times New Roman" w:hAnsi="Times New Roman"/>
          <w:b/>
          <w:szCs w:val="24"/>
        </w:rPr>
      </w:pPr>
    </w:p>
    <w:p w:rsidRPr="007A0A5D" w:rsidR="003333DF" w:rsidRDefault="003333DF" w14:paraId="127CE050" w14:textId="53A22F55">
      <w:pPr>
        <w:tabs>
          <w:tab w:val="left" w:pos="-720"/>
        </w:tabs>
        <w:suppressAutoHyphens/>
        <w:rPr>
          <w:rFonts w:ascii="Times New Roman" w:hAnsi="Times New Roman"/>
          <w:b/>
          <w:szCs w:val="24"/>
        </w:rPr>
      </w:pPr>
      <w:r w:rsidRPr="007A0A5D">
        <w:rPr>
          <w:rFonts w:ascii="Times New Roman" w:hAnsi="Times New Roman"/>
          <w:b/>
          <w:szCs w:val="24"/>
        </w:rPr>
        <w:t>Indicate</w:t>
      </w:r>
      <w:r w:rsidRPr="007A0A5D" w:rsidR="009F0786">
        <w:rPr>
          <w:rFonts w:ascii="Times New Roman" w:hAnsi="Times New Roman"/>
          <w:b/>
          <w:szCs w:val="24"/>
        </w:rPr>
        <w:t xml:space="preserve"> how, by whom, and for what pur</w:t>
      </w:r>
      <w:r w:rsidRPr="007A0A5D">
        <w:rPr>
          <w:rFonts w:ascii="Times New Roman" w:hAnsi="Times New Roman"/>
          <w:b/>
          <w:szCs w:val="24"/>
        </w:rPr>
        <w:t>pose the information is to be used</w:t>
      </w:r>
      <w:r w:rsidRPr="007A0A5D" w:rsidR="00DE0773">
        <w:rPr>
          <w:rFonts w:ascii="Times New Roman" w:hAnsi="Times New Roman"/>
          <w:b/>
          <w:szCs w:val="24"/>
        </w:rPr>
        <w:t xml:space="preserve">. </w:t>
      </w:r>
      <w:r w:rsidRPr="007A0A5D" w:rsidR="009F0786">
        <w:rPr>
          <w:rFonts w:ascii="Times New Roman" w:hAnsi="Times New Roman"/>
          <w:b/>
          <w:szCs w:val="24"/>
        </w:rPr>
        <w:t>Except for a new collec</w:t>
      </w:r>
      <w:r w:rsidRPr="007A0A5D">
        <w:rPr>
          <w:rFonts w:ascii="Times New Roman" w:hAnsi="Times New Roman"/>
          <w:b/>
          <w:szCs w:val="24"/>
        </w:rPr>
        <w:t>tion, indicate how the agency has ac</w:t>
      </w:r>
      <w:r w:rsidRPr="007A0A5D" w:rsidR="00E27BE9">
        <w:rPr>
          <w:rFonts w:ascii="Times New Roman" w:hAnsi="Times New Roman"/>
          <w:b/>
          <w:szCs w:val="24"/>
        </w:rPr>
        <w:t>tually used the informa</w:t>
      </w:r>
      <w:r w:rsidRPr="007A0A5D">
        <w:rPr>
          <w:rFonts w:ascii="Times New Roman" w:hAnsi="Times New Roman"/>
          <w:b/>
          <w:szCs w:val="24"/>
        </w:rPr>
        <w:t>tion r</w:t>
      </w:r>
      <w:r w:rsidRPr="007A0A5D" w:rsidR="00E27BE9">
        <w:rPr>
          <w:rFonts w:ascii="Times New Roman" w:hAnsi="Times New Roman"/>
          <w:b/>
          <w:szCs w:val="24"/>
        </w:rPr>
        <w:t>eceived from the current collec</w:t>
      </w:r>
      <w:r w:rsidRPr="007A0A5D">
        <w:rPr>
          <w:rFonts w:ascii="Times New Roman" w:hAnsi="Times New Roman"/>
          <w:b/>
          <w:szCs w:val="24"/>
        </w:rPr>
        <w:t>tion.</w:t>
      </w:r>
    </w:p>
    <w:p w:rsidRPr="007A0A5D" w:rsidR="009F7E1A" w:rsidP="009F7E1A" w:rsidRDefault="009F7E1A" w14:paraId="5BB61602" w14:textId="77777777">
      <w:pPr>
        <w:tabs>
          <w:tab w:val="left" w:pos="-720"/>
        </w:tabs>
        <w:suppressAutoHyphens/>
        <w:rPr>
          <w:rFonts w:ascii="Times New Roman" w:hAnsi="Times New Roman"/>
          <w:szCs w:val="24"/>
        </w:rPr>
      </w:pPr>
    </w:p>
    <w:p w:rsidR="001A1403" w:rsidP="001A1403" w:rsidRDefault="001A1403" w14:paraId="6FA54511" w14:textId="663A187A">
      <w:pPr>
        <w:pStyle w:val="L1-FlLSp12"/>
      </w:pPr>
      <w:r w:rsidRPr="004E0322">
        <w:rPr>
          <w:b/>
        </w:rPr>
        <w:t>Purpose of Information Collection.</w:t>
      </w:r>
      <w:r>
        <w:t xml:space="preserve"> </w:t>
      </w:r>
      <w:r w:rsidRPr="007A0A5D" w:rsidR="00FD724D">
        <w:t xml:space="preserve">This is a </w:t>
      </w:r>
      <w:r w:rsidR="006E31D7">
        <w:t xml:space="preserve">revision to the previously </w:t>
      </w:r>
      <w:r w:rsidR="00C876B6">
        <w:t>approved</w:t>
      </w:r>
      <w:r w:rsidR="006E31D7">
        <w:t xml:space="preserve"> WIC NATS collection (</w:t>
      </w:r>
      <w:r w:rsidRPr="00BF1CA9" w:rsidR="006E31D7">
        <w:t>OMB Control Number 0584-0663</w:t>
      </w:r>
      <w:r w:rsidR="00874245">
        <w:t xml:space="preserve"> WIC Nutrition Assessment and Tailoring Study</w:t>
      </w:r>
      <w:r w:rsidR="006E31D7">
        <w:t xml:space="preserve">; </w:t>
      </w:r>
      <w:r w:rsidR="00931A5B">
        <w:t xml:space="preserve">expiration date </w:t>
      </w:r>
      <w:r w:rsidRPr="00931A5B" w:rsidR="00931A5B">
        <w:t>04/30/2024</w:t>
      </w:r>
      <w:r w:rsidR="006E31D7">
        <w:t>)</w:t>
      </w:r>
      <w:r w:rsidRPr="007A0A5D" w:rsidR="00FD724D">
        <w:t xml:space="preserve">. </w:t>
      </w:r>
      <w:r>
        <w:t xml:space="preserve">The </w:t>
      </w:r>
      <w:r w:rsidR="007C41F0">
        <w:t>information collected will</w:t>
      </w:r>
      <w:r>
        <w:t xml:space="preserve"> </w:t>
      </w:r>
      <w:r w:rsidRPr="00C31951">
        <w:t xml:space="preserve">provide FNS with a comprehensive, detailed description of the WIC nutrition risk assessment process, </w:t>
      </w:r>
      <w:r>
        <w:t>including how</w:t>
      </w:r>
      <w:r w:rsidRPr="00C31951">
        <w:t xml:space="preserve"> WIC </w:t>
      </w:r>
      <w:r>
        <w:t>staff</w:t>
      </w:r>
      <w:r w:rsidRPr="00C31951">
        <w:t xml:space="preserve"> </w:t>
      </w:r>
      <w:r>
        <w:t>apply the process to tailoring participant benefits</w:t>
      </w:r>
      <w:r w:rsidR="00931A5B">
        <w:t xml:space="preserve"> during in-person clinic visits</w:t>
      </w:r>
      <w:r w:rsidR="007C41F0">
        <w:t>.</w:t>
      </w:r>
      <w:r w:rsidRPr="00F57796" w:rsidR="00F57796">
        <w:t xml:space="preserve"> </w:t>
      </w:r>
      <w:r w:rsidR="00B95586">
        <w:t xml:space="preserve">The </w:t>
      </w:r>
      <w:r w:rsidR="00B95586">
        <w:lastRenderedPageBreak/>
        <w:t>study</w:t>
      </w:r>
      <w:r w:rsidR="001F6924">
        <w:t xml:space="preserve"> will identify specific practices or features of the nutrition services process associated with participant and staff satisfaction, reduced staff burden, and improved Program efficiency</w:t>
      </w:r>
      <w:r w:rsidR="00353CAE">
        <w:t xml:space="preserve">. </w:t>
      </w:r>
      <w:r w:rsidR="00B95586">
        <w:t>Specifically, t</w:t>
      </w:r>
      <w:r w:rsidRPr="00B95586" w:rsidR="00B95586">
        <w:t>he insights gained through WIC NATS can help to ensure that the rollout of updates to VENA guidance is driven by an evidence-based understanding of how the nutrition assessment process is operationalized in different contexts and the relationship between these practices and satisfaction with the clinic experience amo</w:t>
      </w:r>
      <w:r w:rsidR="00B95586">
        <w:t>ng both participants and staff. In general, t</w:t>
      </w:r>
      <w:r>
        <w:t>he information gathered will be used to inform program guidance and technical assistance related to the nutrition assess</w:t>
      </w:r>
      <w:r w:rsidR="00F57796">
        <w:t>ment process to support the implementation of best practices that meet the goals ensuring satisfaction with the program experience</w:t>
      </w:r>
      <w:r w:rsidR="001F6924">
        <w:t xml:space="preserve">, promoting self-sufficiency, </w:t>
      </w:r>
      <w:r w:rsidR="00234D9D">
        <w:t xml:space="preserve">and </w:t>
      </w:r>
      <w:r w:rsidR="001F6924">
        <w:t>improving the nutrition and health of women and children who participate in WIC</w:t>
      </w:r>
      <w:r w:rsidR="00F57796">
        <w:t>.</w:t>
      </w:r>
    </w:p>
    <w:p w:rsidR="00FC6525" w:rsidP="0031107A" w:rsidRDefault="00F57796" w14:paraId="0BD60895" w14:textId="7D1BF949">
      <w:pPr>
        <w:pStyle w:val="L1-FlLSp12"/>
      </w:pPr>
      <w:r w:rsidRPr="00EE6C34">
        <w:rPr>
          <w:b/>
        </w:rPr>
        <w:t xml:space="preserve">From </w:t>
      </w:r>
      <w:r>
        <w:rPr>
          <w:b/>
        </w:rPr>
        <w:t>w</w:t>
      </w:r>
      <w:r w:rsidRPr="00EE6C34">
        <w:rPr>
          <w:b/>
        </w:rPr>
        <w:t xml:space="preserve">hom the </w:t>
      </w:r>
      <w:r>
        <w:rPr>
          <w:b/>
        </w:rPr>
        <w:t>i</w:t>
      </w:r>
      <w:r w:rsidRPr="00EE6C34">
        <w:rPr>
          <w:b/>
        </w:rPr>
        <w:t xml:space="preserve">nformation </w:t>
      </w:r>
      <w:r>
        <w:rPr>
          <w:b/>
        </w:rPr>
        <w:t>w</w:t>
      </w:r>
      <w:r w:rsidRPr="00EE6C34">
        <w:rPr>
          <w:b/>
        </w:rPr>
        <w:t xml:space="preserve">ill be </w:t>
      </w:r>
      <w:r>
        <w:rPr>
          <w:b/>
        </w:rPr>
        <w:t>c</w:t>
      </w:r>
      <w:r w:rsidRPr="00EE6C34">
        <w:rPr>
          <w:b/>
        </w:rPr>
        <w:t xml:space="preserve">ollected. </w:t>
      </w:r>
      <w:r w:rsidR="00BA2C7F">
        <w:rPr>
          <w:b/>
        </w:rPr>
        <w:t xml:space="preserve">  </w:t>
      </w:r>
      <w:r w:rsidR="00931A5B">
        <w:t>This proposed revision only includes data collection among WIC clinic staff and WIC participants.</w:t>
      </w:r>
      <w:r w:rsidRPr="007A0A5D" w:rsidR="001A1403">
        <w:t xml:space="preserve"> </w:t>
      </w:r>
      <w:r w:rsidRPr="00A80EFD">
        <w:t xml:space="preserve">The study is not designed to be nationally representative, but rather </w:t>
      </w:r>
      <w:r w:rsidR="00AE22D0">
        <w:t xml:space="preserve">to </w:t>
      </w:r>
      <w:r w:rsidRPr="00A80EFD">
        <w:t xml:space="preserve">provide in-depth information from a diverse range of program experiences. </w:t>
      </w:r>
      <w:r w:rsidRPr="004E0322" w:rsidR="00C11091">
        <w:t>Criteria guiding the sample selection for different data collection activities in this study are described in</w:t>
      </w:r>
      <w:r w:rsidR="00D755C5">
        <w:t xml:space="preserve"> Appendix A3</w:t>
      </w:r>
      <w:r w:rsidRPr="004E0322" w:rsidR="00C11091">
        <w:t>.</w:t>
      </w:r>
      <w:r w:rsidRPr="00623609" w:rsidR="00AC7971">
        <w:t xml:space="preserve"> Table A2-</w:t>
      </w:r>
      <w:r w:rsidRPr="004E0322" w:rsidR="00AF2423">
        <w:t xml:space="preserve">1 </w:t>
      </w:r>
      <w:r w:rsidRPr="00A80EFD" w:rsidR="00AF2423">
        <w:t>below</w:t>
      </w:r>
      <w:r w:rsidR="00AF2423">
        <w:t xml:space="preserve"> describes each </w:t>
      </w:r>
      <w:r w:rsidR="00AC1A5E">
        <w:t xml:space="preserve">data collection </w:t>
      </w:r>
      <w:r w:rsidR="00AF2423">
        <w:t xml:space="preserve">activity, the associated respondents, the purpose for the collection, and the method of data collection. </w:t>
      </w:r>
      <w:r w:rsidRPr="00A80EFD" w:rsidR="00AC1A5E">
        <w:t xml:space="preserve">Appendix </w:t>
      </w:r>
      <w:r w:rsidRPr="004E0322" w:rsidR="00F14682">
        <w:t>B</w:t>
      </w:r>
      <w:r w:rsidRPr="00A80EFD" w:rsidR="00AC1A5E">
        <w:t xml:space="preserve"> summarizes</w:t>
      </w:r>
      <w:r w:rsidRPr="007A0A5D" w:rsidR="00AC1A5E">
        <w:t xml:space="preserve"> the burden associated with data collection by respon</w:t>
      </w:r>
      <w:r w:rsidR="00A80EFD">
        <w:t>dent, target number of respondents</w:t>
      </w:r>
      <w:r w:rsidRPr="007A0A5D" w:rsidR="00AC1A5E">
        <w:t>, mode, estimated burden, target response rate, and starting sample size.</w:t>
      </w:r>
    </w:p>
    <w:p w:rsidR="00AF2423" w:rsidP="004E0322" w:rsidRDefault="00AF2423" w14:paraId="5C41020D" w14:textId="0B20833B">
      <w:pPr>
        <w:pStyle w:val="Caption"/>
      </w:pPr>
      <w:bookmarkStart w:name="_Toc83220355" w:id="7"/>
      <w:r w:rsidRPr="0031107A">
        <w:t xml:space="preserve">Table </w:t>
      </w:r>
      <w:fldSimple w:instr=" SEQ Table \* ALPHABETIC ">
        <w:r w:rsidRPr="008E28FE">
          <w:t>A</w:t>
        </w:r>
      </w:fldSimple>
      <w:r w:rsidRPr="0031107A">
        <w:t>2</w:t>
      </w:r>
      <w:r w:rsidRPr="0031107A" w:rsidR="00AC7971">
        <w:t>-</w:t>
      </w:r>
      <w:r w:rsidRPr="008E28FE">
        <w:t>1</w:t>
      </w:r>
      <w:r w:rsidRPr="0031107A" w:rsidR="00AC7971">
        <w:t>.</w:t>
      </w:r>
      <w:r w:rsidRPr="0031107A">
        <w:t xml:space="preserve"> </w:t>
      </w:r>
      <w:r w:rsidR="008E28FE">
        <w:t>In-Person Site Visit Data Collection</w:t>
      </w:r>
      <w:r w:rsidRPr="00623609">
        <w:t xml:space="preserve"> Activity Summary</w:t>
      </w:r>
      <w:bookmarkEnd w:id="7"/>
    </w:p>
    <w:tbl>
      <w:tblPr>
        <w:tblStyle w:val="TableGrid"/>
        <w:tblW w:w="9632" w:type="dxa"/>
        <w:tblLook w:val="04A0" w:firstRow="1" w:lastRow="0" w:firstColumn="1" w:lastColumn="0" w:noHBand="0" w:noVBand="1"/>
      </w:tblPr>
      <w:tblGrid>
        <w:gridCol w:w="2425"/>
        <w:gridCol w:w="1980"/>
        <w:gridCol w:w="3240"/>
        <w:gridCol w:w="1987"/>
      </w:tblGrid>
      <w:tr w:rsidR="00AF2423" w:rsidTr="008E28FE" w14:paraId="06513DBA" w14:textId="77777777">
        <w:tc>
          <w:tcPr>
            <w:tcW w:w="2425" w:type="dxa"/>
            <w:shd w:val="clear" w:color="auto" w:fill="BFBFBF" w:themeFill="background1" w:themeFillShade="BF"/>
            <w:vAlign w:val="center"/>
          </w:tcPr>
          <w:p w:rsidRPr="0049114E" w:rsidR="00AF2423" w:rsidP="00DA6CFF" w:rsidRDefault="00AF2423" w14:paraId="7E9DE5CF" w14:textId="77777777">
            <w:pPr>
              <w:pStyle w:val="L1-FlLSp12"/>
              <w:spacing w:line="276" w:lineRule="auto"/>
              <w:ind w:firstLine="0"/>
              <w:rPr>
                <w:b/>
                <w:sz w:val="20"/>
                <w:szCs w:val="22"/>
              </w:rPr>
            </w:pPr>
            <w:r w:rsidRPr="0049114E">
              <w:rPr>
                <w:b/>
                <w:sz w:val="20"/>
                <w:szCs w:val="22"/>
              </w:rPr>
              <w:t>Data Collection Activity</w:t>
            </w:r>
          </w:p>
        </w:tc>
        <w:tc>
          <w:tcPr>
            <w:tcW w:w="1980" w:type="dxa"/>
            <w:shd w:val="clear" w:color="auto" w:fill="BFBFBF" w:themeFill="background1" w:themeFillShade="BF"/>
            <w:vAlign w:val="center"/>
          </w:tcPr>
          <w:p w:rsidRPr="0049114E" w:rsidR="00AF2423" w:rsidP="00DA6CFF" w:rsidRDefault="00AF2423" w14:paraId="0A863C66" w14:textId="77777777">
            <w:pPr>
              <w:pStyle w:val="L1-FlLSp12"/>
              <w:spacing w:line="276" w:lineRule="auto"/>
              <w:ind w:firstLine="0"/>
              <w:rPr>
                <w:b/>
                <w:sz w:val="20"/>
                <w:szCs w:val="22"/>
              </w:rPr>
            </w:pPr>
            <w:r w:rsidRPr="0049114E">
              <w:rPr>
                <w:b/>
                <w:sz w:val="20"/>
                <w:szCs w:val="22"/>
              </w:rPr>
              <w:t>Number and Type of Respondents</w:t>
            </w:r>
          </w:p>
        </w:tc>
        <w:tc>
          <w:tcPr>
            <w:tcW w:w="3240" w:type="dxa"/>
            <w:shd w:val="clear" w:color="auto" w:fill="BFBFBF" w:themeFill="background1" w:themeFillShade="BF"/>
            <w:vAlign w:val="center"/>
          </w:tcPr>
          <w:p w:rsidRPr="0049114E" w:rsidR="00AF2423" w:rsidP="00DA6CFF" w:rsidRDefault="00AF2423" w14:paraId="5AC7D4D1" w14:textId="77777777">
            <w:pPr>
              <w:pStyle w:val="L1-FlLSp12"/>
              <w:spacing w:line="276" w:lineRule="auto"/>
              <w:ind w:firstLine="0"/>
              <w:rPr>
                <w:b/>
                <w:sz w:val="20"/>
                <w:szCs w:val="22"/>
              </w:rPr>
            </w:pPr>
            <w:r w:rsidRPr="0049114E">
              <w:rPr>
                <w:b/>
                <w:sz w:val="20"/>
                <w:szCs w:val="22"/>
              </w:rPr>
              <w:t>Purpose</w:t>
            </w:r>
          </w:p>
        </w:tc>
        <w:tc>
          <w:tcPr>
            <w:tcW w:w="1987" w:type="dxa"/>
            <w:shd w:val="clear" w:color="auto" w:fill="BFBFBF" w:themeFill="background1" w:themeFillShade="BF"/>
            <w:vAlign w:val="center"/>
          </w:tcPr>
          <w:p w:rsidRPr="0049114E" w:rsidR="00AF2423" w:rsidP="00DA6CFF" w:rsidRDefault="00AF2423" w14:paraId="3F3C45DE" w14:textId="77777777">
            <w:pPr>
              <w:pStyle w:val="L1-FlLSp12"/>
              <w:spacing w:line="276" w:lineRule="auto"/>
              <w:ind w:firstLine="0"/>
              <w:rPr>
                <w:b/>
                <w:sz w:val="20"/>
                <w:szCs w:val="22"/>
              </w:rPr>
            </w:pPr>
            <w:r>
              <w:rPr>
                <w:b/>
                <w:sz w:val="20"/>
                <w:szCs w:val="22"/>
              </w:rPr>
              <w:t>Data Collection Mode</w:t>
            </w:r>
          </w:p>
        </w:tc>
      </w:tr>
      <w:tr w:rsidR="00AF2423" w:rsidTr="004E0322" w14:paraId="4F7E905A" w14:textId="77777777">
        <w:tc>
          <w:tcPr>
            <w:tcW w:w="9632" w:type="dxa"/>
            <w:gridSpan w:val="4"/>
            <w:shd w:val="clear" w:color="auto" w:fill="F2F2F2" w:themeFill="background1" w:themeFillShade="F2"/>
            <w:vAlign w:val="center"/>
          </w:tcPr>
          <w:p w:rsidRPr="00743CE3" w:rsidR="00AF2423" w:rsidP="00DA6CFF" w:rsidRDefault="00AF2423" w14:paraId="56A693BD" w14:textId="77777777">
            <w:pPr>
              <w:pStyle w:val="L1-FlLSp12"/>
              <w:spacing w:line="276" w:lineRule="auto"/>
              <w:ind w:firstLine="0"/>
              <w:jc w:val="center"/>
              <w:rPr>
                <w:b/>
                <w:sz w:val="20"/>
                <w:szCs w:val="20"/>
              </w:rPr>
            </w:pPr>
            <w:r w:rsidRPr="00743CE3">
              <w:rPr>
                <w:b/>
                <w:sz w:val="20"/>
                <w:szCs w:val="20"/>
              </w:rPr>
              <w:t>WIC Clinic Sites</w:t>
            </w:r>
          </w:p>
        </w:tc>
      </w:tr>
      <w:tr w:rsidR="00AF2423" w:rsidTr="008E28FE" w14:paraId="2C5F4711" w14:textId="77777777">
        <w:tc>
          <w:tcPr>
            <w:tcW w:w="2425" w:type="dxa"/>
          </w:tcPr>
          <w:p w:rsidRPr="00743CE3" w:rsidR="00AF2423" w:rsidP="00DA6CFF" w:rsidRDefault="00AF2423" w14:paraId="5E446822" w14:textId="77777777">
            <w:pPr>
              <w:pStyle w:val="L1-FlLSp12"/>
              <w:spacing w:line="276" w:lineRule="auto"/>
              <w:ind w:firstLine="0"/>
              <w:rPr>
                <w:b/>
                <w:sz w:val="20"/>
                <w:szCs w:val="20"/>
              </w:rPr>
            </w:pPr>
            <w:r w:rsidRPr="00743CE3">
              <w:rPr>
                <w:b/>
                <w:sz w:val="20"/>
                <w:szCs w:val="20"/>
              </w:rPr>
              <w:t>Site Director Interview Guide</w:t>
            </w:r>
          </w:p>
          <w:p w:rsidRPr="0049114E" w:rsidR="00AF2423" w:rsidP="00DA6CFF" w:rsidRDefault="00AF2423" w14:paraId="015BD46B" w14:textId="13699604">
            <w:pPr>
              <w:pStyle w:val="L1-FlLSp12"/>
              <w:spacing w:line="276" w:lineRule="auto"/>
              <w:ind w:firstLine="0"/>
              <w:rPr>
                <w:sz w:val="20"/>
                <w:szCs w:val="20"/>
              </w:rPr>
            </w:pPr>
            <w:r>
              <w:rPr>
                <w:sz w:val="20"/>
                <w:szCs w:val="20"/>
              </w:rPr>
              <w:t>(</w:t>
            </w:r>
            <w:r w:rsidR="00931A5B">
              <w:rPr>
                <w:sz w:val="20"/>
                <w:szCs w:val="20"/>
              </w:rPr>
              <w:t>Appendix C1</w:t>
            </w:r>
            <w:r>
              <w:rPr>
                <w:sz w:val="20"/>
                <w:szCs w:val="20"/>
              </w:rPr>
              <w:t>)</w:t>
            </w:r>
          </w:p>
        </w:tc>
        <w:tc>
          <w:tcPr>
            <w:tcW w:w="1980" w:type="dxa"/>
          </w:tcPr>
          <w:p w:rsidRPr="0049114E" w:rsidR="00AF2423" w:rsidP="00DA6CFF" w:rsidRDefault="00AF2423" w14:paraId="3AF0CE36" w14:textId="77777777">
            <w:pPr>
              <w:pStyle w:val="L1-FlLSp12"/>
              <w:spacing w:line="276" w:lineRule="auto"/>
              <w:ind w:firstLine="0"/>
              <w:rPr>
                <w:sz w:val="20"/>
                <w:szCs w:val="20"/>
              </w:rPr>
            </w:pPr>
            <w:r>
              <w:rPr>
                <w:sz w:val="20"/>
                <w:szCs w:val="20"/>
              </w:rPr>
              <w:t>30 WIC site directors</w:t>
            </w:r>
          </w:p>
        </w:tc>
        <w:tc>
          <w:tcPr>
            <w:tcW w:w="3240" w:type="dxa"/>
          </w:tcPr>
          <w:p w:rsidRPr="0049114E" w:rsidR="00AF2423" w:rsidP="00DA6CFF" w:rsidRDefault="00AF2423" w14:paraId="4323B014" w14:textId="77777777">
            <w:pPr>
              <w:pStyle w:val="L1-FlLSp12"/>
              <w:spacing w:line="276" w:lineRule="auto"/>
              <w:ind w:firstLine="0"/>
              <w:rPr>
                <w:sz w:val="20"/>
                <w:szCs w:val="20"/>
              </w:rPr>
            </w:pPr>
            <w:r>
              <w:rPr>
                <w:sz w:val="20"/>
                <w:szCs w:val="20"/>
              </w:rPr>
              <w:t xml:space="preserve">Describe unobservable variations in relevant clinic protocols and provide </w:t>
            </w:r>
            <w:r>
              <w:rPr>
                <w:sz w:val="20"/>
                <w:szCs w:val="20"/>
              </w:rPr>
              <w:lastRenderedPageBreak/>
              <w:t>insight on promising practices and suggestions for improvements</w:t>
            </w:r>
          </w:p>
        </w:tc>
        <w:tc>
          <w:tcPr>
            <w:tcW w:w="1987" w:type="dxa"/>
          </w:tcPr>
          <w:p w:rsidRPr="0049114E" w:rsidR="00AF2423" w:rsidP="0026381A" w:rsidRDefault="00AF2423" w14:paraId="4B26D8FD" w14:textId="51D02028">
            <w:pPr>
              <w:pStyle w:val="L1-FlLSp12"/>
              <w:spacing w:line="276" w:lineRule="auto"/>
              <w:ind w:firstLine="0"/>
              <w:rPr>
                <w:sz w:val="20"/>
                <w:szCs w:val="20"/>
              </w:rPr>
            </w:pPr>
            <w:r>
              <w:rPr>
                <w:sz w:val="20"/>
                <w:szCs w:val="20"/>
              </w:rPr>
              <w:lastRenderedPageBreak/>
              <w:t>Interview</w:t>
            </w:r>
          </w:p>
        </w:tc>
      </w:tr>
      <w:tr w:rsidR="00AF2423" w:rsidTr="008E28FE" w14:paraId="05A93566" w14:textId="77777777">
        <w:tc>
          <w:tcPr>
            <w:tcW w:w="2425" w:type="dxa"/>
          </w:tcPr>
          <w:p w:rsidRPr="00743CE3" w:rsidR="00AF2423" w:rsidP="00DA6CFF" w:rsidRDefault="00AF2423" w14:paraId="5E3612E4" w14:textId="500FEED3">
            <w:pPr>
              <w:pStyle w:val="L1-FlLSp12"/>
              <w:spacing w:line="276" w:lineRule="auto"/>
              <w:ind w:firstLine="0"/>
              <w:rPr>
                <w:b/>
                <w:sz w:val="20"/>
                <w:szCs w:val="20"/>
              </w:rPr>
            </w:pPr>
            <w:r w:rsidRPr="00743CE3">
              <w:rPr>
                <w:b/>
                <w:sz w:val="20"/>
                <w:szCs w:val="20"/>
              </w:rPr>
              <w:t xml:space="preserve">Nutrition Risk Assessment Observation </w:t>
            </w:r>
            <w:r w:rsidR="00D755C5">
              <w:rPr>
                <w:b/>
                <w:sz w:val="20"/>
                <w:szCs w:val="20"/>
              </w:rPr>
              <w:t>Form</w:t>
            </w:r>
            <w:r w:rsidR="007E7184">
              <w:rPr>
                <w:b/>
                <w:sz w:val="20"/>
                <w:szCs w:val="20"/>
              </w:rPr>
              <w:t xml:space="preserve"> </w:t>
            </w:r>
            <w:r w:rsidR="00F41C43">
              <w:rPr>
                <w:b/>
                <w:sz w:val="20"/>
                <w:szCs w:val="20"/>
              </w:rPr>
              <w:t>&amp; Identified Risks Data Collection Form</w:t>
            </w:r>
          </w:p>
          <w:p w:rsidRPr="002135AA" w:rsidR="00AF2423" w:rsidP="00DA6CFF" w:rsidRDefault="00AF2423" w14:paraId="5B7FAC1D" w14:textId="6BE3196B">
            <w:pPr>
              <w:pStyle w:val="L1-FlLSp12"/>
              <w:spacing w:line="276" w:lineRule="auto"/>
              <w:ind w:firstLine="0"/>
              <w:rPr>
                <w:b/>
                <w:sz w:val="20"/>
                <w:szCs w:val="20"/>
              </w:rPr>
            </w:pPr>
            <w:r>
              <w:rPr>
                <w:sz w:val="20"/>
                <w:szCs w:val="20"/>
              </w:rPr>
              <w:t>(</w:t>
            </w:r>
            <w:r w:rsidR="00931A5B">
              <w:rPr>
                <w:sz w:val="20"/>
                <w:szCs w:val="20"/>
              </w:rPr>
              <w:t>Appendix C2</w:t>
            </w:r>
            <w:r w:rsidR="00BA046F">
              <w:rPr>
                <w:sz w:val="20"/>
                <w:szCs w:val="20"/>
              </w:rPr>
              <w:t xml:space="preserve"> &amp; </w:t>
            </w:r>
            <w:r w:rsidR="00667917">
              <w:rPr>
                <w:sz w:val="20"/>
                <w:szCs w:val="20"/>
              </w:rPr>
              <w:t>C2a</w:t>
            </w:r>
            <w:r>
              <w:rPr>
                <w:sz w:val="20"/>
                <w:szCs w:val="20"/>
              </w:rPr>
              <w:t>)</w:t>
            </w:r>
          </w:p>
        </w:tc>
        <w:tc>
          <w:tcPr>
            <w:tcW w:w="1980" w:type="dxa"/>
          </w:tcPr>
          <w:p w:rsidR="00AF2423" w:rsidP="00DA6CFF" w:rsidRDefault="00AF2423" w14:paraId="4BFAB4F8" w14:textId="77777777">
            <w:pPr>
              <w:pStyle w:val="L1-FlLSp12"/>
              <w:spacing w:line="276" w:lineRule="auto"/>
              <w:ind w:firstLine="0"/>
              <w:rPr>
                <w:sz w:val="20"/>
                <w:szCs w:val="20"/>
              </w:rPr>
            </w:pPr>
            <w:r w:rsidRPr="0049114E">
              <w:rPr>
                <w:sz w:val="20"/>
                <w:szCs w:val="20"/>
              </w:rPr>
              <w:t xml:space="preserve">510 appointments </w:t>
            </w:r>
            <w:r>
              <w:rPr>
                <w:sz w:val="20"/>
                <w:szCs w:val="20"/>
              </w:rPr>
              <w:t xml:space="preserve">passively </w:t>
            </w:r>
            <w:r w:rsidRPr="0049114E">
              <w:rPr>
                <w:sz w:val="20"/>
                <w:szCs w:val="20"/>
              </w:rPr>
              <w:t>observed</w:t>
            </w:r>
            <w:r>
              <w:rPr>
                <w:rStyle w:val="FootnoteReference"/>
                <w:sz w:val="20"/>
                <w:szCs w:val="20"/>
              </w:rPr>
              <w:footnoteReference w:id="1"/>
            </w:r>
            <w:r>
              <w:rPr>
                <w:sz w:val="20"/>
                <w:szCs w:val="20"/>
              </w:rPr>
              <w:t xml:space="preserve"> after receiving WIC participant consent</w:t>
            </w:r>
          </w:p>
        </w:tc>
        <w:tc>
          <w:tcPr>
            <w:tcW w:w="3240" w:type="dxa"/>
          </w:tcPr>
          <w:p w:rsidR="00AF2423" w:rsidP="00DA6CFF" w:rsidRDefault="00AF2423" w14:paraId="6BFD5F2A" w14:textId="77777777">
            <w:pPr>
              <w:pStyle w:val="L1-FlLSp12"/>
              <w:spacing w:line="276" w:lineRule="auto"/>
              <w:ind w:firstLine="0"/>
              <w:rPr>
                <w:sz w:val="20"/>
                <w:szCs w:val="20"/>
              </w:rPr>
            </w:pPr>
            <w:r>
              <w:rPr>
                <w:sz w:val="20"/>
                <w:szCs w:val="20"/>
              </w:rPr>
              <w:t>Document key elements of the nutrition assessment, track the length of each observed clinic visit</w:t>
            </w:r>
            <w:r w:rsidRPr="009F0905">
              <w:rPr>
                <w:sz w:val="20"/>
                <w:szCs w:val="20"/>
              </w:rPr>
              <w:t>, describe ways in which staff demonstrate cult</w:t>
            </w:r>
            <w:r>
              <w:rPr>
                <w:sz w:val="20"/>
                <w:szCs w:val="20"/>
              </w:rPr>
              <w:t>ural sensitivity, and observe</w:t>
            </w:r>
            <w:r w:rsidRPr="009F0905">
              <w:rPr>
                <w:sz w:val="20"/>
                <w:szCs w:val="20"/>
              </w:rPr>
              <w:t xml:space="preserve"> use of the MIS system.</w:t>
            </w:r>
          </w:p>
        </w:tc>
        <w:tc>
          <w:tcPr>
            <w:tcW w:w="1987" w:type="dxa"/>
          </w:tcPr>
          <w:p w:rsidR="00AF2423" w:rsidP="00DA6CFF" w:rsidRDefault="00AF2423" w14:paraId="7238BCA0" w14:textId="77777777">
            <w:pPr>
              <w:pStyle w:val="L1-FlLSp12"/>
              <w:spacing w:line="276" w:lineRule="auto"/>
              <w:ind w:firstLine="0"/>
              <w:rPr>
                <w:sz w:val="20"/>
                <w:szCs w:val="20"/>
              </w:rPr>
            </w:pPr>
            <w:r>
              <w:rPr>
                <w:sz w:val="20"/>
                <w:szCs w:val="20"/>
              </w:rPr>
              <w:t>Direct observation</w:t>
            </w:r>
          </w:p>
        </w:tc>
      </w:tr>
      <w:tr w:rsidR="00AF2423" w:rsidTr="008E28FE" w14:paraId="5FAA3EBE" w14:textId="77777777">
        <w:tc>
          <w:tcPr>
            <w:tcW w:w="2425" w:type="dxa"/>
          </w:tcPr>
          <w:p w:rsidRPr="00743CE3" w:rsidR="00AF2423" w:rsidP="00DA6CFF" w:rsidRDefault="00AF2423" w14:paraId="4772337D" w14:textId="77777777">
            <w:pPr>
              <w:pStyle w:val="L1-FlLSp12"/>
              <w:spacing w:line="276" w:lineRule="auto"/>
              <w:ind w:firstLine="0"/>
              <w:rPr>
                <w:b/>
                <w:sz w:val="20"/>
                <w:szCs w:val="20"/>
              </w:rPr>
            </w:pPr>
            <w:r w:rsidRPr="00743CE3">
              <w:rPr>
                <w:b/>
                <w:sz w:val="20"/>
                <w:szCs w:val="20"/>
              </w:rPr>
              <w:t>Staff Interview Guide</w:t>
            </w:r>
          </w:p>
          <w:p w:rsidRPr="0049114E" w:rsidR="00AF2423" w:rsidP="00DA6CFF" w:rsidRDefault="00AF2423" w14:paraId="032E2D69" w14:textId="465457A7">
            <w:pPr>
              <w:pStyle w:val="L1-FlLSp12"/>
              <w:spacing w:line="276" w:lineRule="auto"/>
              <w:ind w:firstLine="0"/>
              <w:rPr>
                <w:sz w:val="20"/>
                <w:szCs w:val="20"/>
              </w:rPr>
            </w:pPr>
            <w:r>
              <w:rPr>
                <w:sz w:val="20"/>
                <w:szCs w:val="20"/>
              </w:rPr>
              <w:t>(</w:t>
            </w:r>
            <w:r w:rsidR="00931A5B">
              <w:rPr>
                <w:sz w:val="20"/>
                <w:szCs w:val="20"/>
              </w:rPr>
              <w:t>Appendix C3</w:t>
            </w:r>
            <w:r>
              <w:rPr>
                <w:sz w:val="20"/>
                <w:szCs w:val="20"/>
              </w:rPr>
              <w:t>)</w:t>
            </w:r>
          </w:p>
        </w:tc>
        <w:tc>
          <w:tcPr>
            <w:tcW w:w="1980" w:type="dxa"/>
          </w:tcPr>
          <w:p w:rsidRPr="0049114E" w:rsidR="00AF2423" w:rsidP="00DA6CFF" w:rsidRDefault="00AF2423" w14:paraId="1D90D74F" w14:textId="77777777">
            <w:pPr>
              <w:pStyle w:val="L1-FlLSp12"/>
              <w:spacing w:line="276" w:lineRule="auto"/>
              <w:ind w:firstLine="0"/>
              <w:rPr>
                <w:sz w:val="20"/>
                <w:szCs w:val="20"/>
                <w:vertAlign w:val="superscript"/>
              </w:rPr>
            </w:pPr>
            <w:r>
              <w:rPr>
                <w:sz w:val="20"/>
                <w:szCs w:val="20"/>
              </w:rPr>
              <w:t>150 WIC nutrition assessment staff</w:t>
            </w:r>
            <w:r>
              <w:rPr>
                <w:rStyle w:val="FootnoteReference"/>
                <w:sz w:val="20"/>
                <w:szCs w:val="20"/>
              </w:rPr>
              <w:footnoteReference w:id="2"/>
            </w:r>
          </w:p>
        </w:tc>
        <w:tc>
          <w:tcPr>
            <w:tcW w:w="3240" w:type="dxa"/>
          </w:tcPr>
          <w:p w:rsidRPr="0049114E" w:rsidR="00AF2423" w:rsidP="00DA6CFF" w:rsidRDefault="00AF2423" w14:paraId="58A0B416" w14:textId="77777777">
            <w:pPr>
              <w:pStyle w:val="L1-FlLSp12"/>
              <w:spacing w:line="276" w:lineRule="auto"/>
              <w:ind w:firstLine="0"/>
              <w:rPr>
                <w:sz w:val="20"/>
                <w:szCs w:val="20"/>
              </w:rPr>
            </w:pPr>
            <w:r>
              <w:rPr>
                <w:sz w:val="20"/>
                <w:szCs w:val="20"/>
              </w:rPr>
              <w:t>Describe how staff make decisions in the nutrition assessment and in tailoring benefits, staff satisfaction with current resources and protocols, and suggestions for improvements</w:t>
            </w:r>
          </w:p>
        </w:tc>
        <w:tc>
          <w:tcPr>
            <w:tcW w:w="1987" w:type="dxa"/>
          </w:tcPr>
          <w:p w:rsidRPr="0049114E" w:rsidR="00AF2423" w:rsidP="007E7FD5" w:rsidRDefault="00AF2423" w14:paraId="28299E4A" w14:textId="0D668140">
            <w:pPr>
              <w:pStyle w:val="L1-FlLSp12"/>
              <w:spacing w:line="276" w:lineRule="auto"/>
              <w:ind w:firstLine="0"/>
              <w:rPr>
                <w:sz w:val="20"/>
                <w:szCs w:val="20"/>
              </w:rPr>
            </w:pPr>
            <w:r>
              <w:rPr>
                <w:sz w:val="20"/>
                <w:szCs w:val="20"/>
              </w:rPr>
              <w:t>Interview</w:t>
            </w:r>
          </w:p>
        </w:tc>
      </w:tr>
      <w:tr w:rsidR="00BA3A95" w:rsidTr="008E28FE" w14:paraId="7E5DDB0E" w14:textId="77777777">
        <w:tc>
          <w:tcPr>
            <w:tcW w:w="2425" w:type="dxa"/>
          </w:tcPr>
          <w:p w:rsidR="00BA3A95" w:rsidP="00DA6CFF" w:rsidRDefault="00BA3A95" w14:paraId="1B89623A" w14:textId="7C7E94A9">
            <w:pPr>
              <w:pStyle w:val="L1-FlLSp12"/>
              <w:spacing w:line="276" w:lineRule="auto"/>
              <w:ind w:firstLine="0"/>
              <w:rPr>
                <w:bCs/>
                <w:sz w:val="20"/>
                <w:szCs w:val="20"/>
              </w:rPr>
            </w:pPr>
            <w:r>
              <w:rPr>
                <w:b/>
                <w:sz w:val="20"/>
                <w:szCs w:val="20"/>
              </w:rPr>
              <w:t xml:space="preserve">Clinic </w:t>
            </w:r>
            <w:r w:rsidR="006D2680">
              <w:rPr>
                <w:b/>
                <w:sz w:val="20"/>
                <w:szCs w:val="20"/>
              </w:rPr>
              <w:t xml:space="preserve">Site </w:t>
            </w:r>
            <w:r>
              <w:rPr>
                <w:b/>
                <w:sz w:val="20"/>
                <w:szCs w:val="20"/>
              </w:rPr>
              <w:t>Observation Form</w:t>
            </w:r>
          </w:p>
          <w:p w:rsidRPr="0058171E" w:rsidR="00BA3A95" w:rsidP="00DA6CFF" w:rsidRDefault="00BA3A95" w14:paraId="47A39D9D" w14:textId="1D8AE7AF">
            <w:pPr>
              <w:pStyle w:val="L1-FlLSp12"/>
              <w:spacing w:line="276" w:lineRule="auto"/>
              <w:ind w:firstLine="0"/>
              <w:rPr>
                <w:bCs/>
                <w:sz w:val="20"/>
                <w:szCs w:val="20"/>
              </w:rPr>
            </w:pPr>
            <w:r>
              <w:rPr>
                <w:bCs/>
                <w:sz w:val="20"/>
                <w:szCs w:val="20"/>
              </w:rPr>
              <w:t>(Appendix C5)</w:t>
            </w:r>
          </w:p>
        </w:tc>
        <w:tc>
          <w:tcPr>
            <w:tcW w:w="1980" w:type="dxa"/>
          </w:tcPr>
          <w:p w:rsidR="00BA3A95" w:rsidP="00DA6CFF" w:rsidRDefault="00BA3A95" w14:paraId="6AE27509" w14:textId="2F05CD87">
            <w:pPr>
              <w:pStyle w:val="L1-FlLSp12"/>
              <w:spacing w:line="276" w:lineRule="auto"/>
              <w:ind w:firstLine="0"/>
              <w:rPr>
                <w:sz w:val="20"/>
                <w:szCs w:val="20"/>
              </w:rPr>
            </w:pPr>
            <w:r>
              <w:rPr>
                <w:sz w:val="20"/>
                <w:szCs w:val="20"/>
              </w:rPr>
              <w:t>No respondent burden; passively collected through observation at 30 WIC clinic sites</w:t>
            </w:r>
          </w:p>
        </w:tc>
        <w:tc>
          <w:tcPr>
            <w:tcW w:w="3240" w:type="dxa"/>
          </w:tcPr>
          <w:p w:rsidR="00BA3A95" w:rsidP="00DA6CFF" w:rsidRDefault="00BA3A95" w14:paraId="0CB0D4C8" w14:textId="0611E8C7">
            <w:pPr>
              <w:pStyle w:val="L1-FlLSp12"/>
              <w:spacing w:line="276" w:lineRule="auto"/>
              <w:ind w:firstLine="0"/>
              <w:rPr>
                <w:sz w:val="20"/>
                <w:szCs w:val="20"/>
              </w:rPr>
            </w:pPr>
            <w:r>
              <w:rPr>
                <w:sz w:val="20"/>
                <w:szCs w:val="20"/>
              </w:rPr>
              <w:t>Document observable information about key characteristics of the clinic environment</w:t>
            </w:r>
          </w:p>
        </w:tc>
        <w:tc>
          <w:tcPr>
            <w:tcW w:w="1987" w:type="dxa"/>
          </w:tcPr>
          <w:p w:rsidR="00BA3A95" w:rsidP="007E7FD5" w:rsidRDefault="00BA3A95" w14:paraId="76DFAF88" w14:textId="13395226">
            <w:pPr>
              <w:pStyle w:val="L1-FlLSp12"/>
              <w:spacing w:line="276" w:lineRule="auto"/>
              <w:ind w:firstLine="0"/>
              <w:rPr>
                <w:sz w:val="20"/>
                <w:szCs w:val="20"/>
              </w:rPr>
            </w:pPr>
            <w:r>
              <w:rPr>
                <w:sz w:val="20"/>
                <w:szCs w:val="20"/>
              </w:rPr>
              <w:t>Direct observation</w:t>
            </w:r>
          </w:p>
        </w:tc>
      </w:tr>
      <w:tr w:rsidRPr="00F95C36" w:rsidR="00AF2423" w:rsidTr="004E0322" w14:paraId="2D9BDC1E" w14:textId="77777777">
        <w:tc>
          <w:tcPr>
            <w:tcW w:w="9632" w:type="dxa"/>
            <w:gridSpan w:val="4"/>
            <w:shd w:val="clear" w:color="auto" w:fill="F2F2F2" w:themeFill="background1" w:themeFillShade="F2"/>
            <w:vAlign w:val="center"/>
          </w:tcPr>
          <w:p w:rsidRPr="00743CE3" w:rsidR="00AF2423" w:rsidP="00DA6CFF" w:rsidRDefault="00AF2423" w14:paraId="2135F244" w14:textId="77777777">
            <w:pPr>
              <w:pStyle w:val="L1-FlLSp12"/>
              <w:spacing w:line="276" w:lineRule="auto"/>
              <w:ind w:firstLine="0"/>
              <w:jc w:val="center"/>
              <w:rPr>
                <w:b/>
                <w:sz w:val="20"/>
                <w:szCs w:val="20"/>
              </w:rPr>
            </w:pPr>
            <w:r w:rsidRPr="00743CE3">
              <w:rPr>
                <w:b/>
                <w:sz w:val="20"/>
                <w:szCs w:val="20"/>
              </w:rPr>
              <w:t>WIC Participants</w:t>
            </w:r>
          </w:p>
        </w:tc>
      </w:tr>
      <w:tr w:rsidR="00AF2423" w:rsidTr="008E28FE" w14:paraId="6A8C0756" w14:textId="77777777">
        <w:tc>
          <w:tcPr>
            <w:tcW w:w="2425" w:type="dxa"/>
          </w:tcPr>
          <w:p w:rsidRPr="00743CE3" w:rsidR="00AF2423" w:rsidP="00DA6CFF" w:rsidRDefault="00AF2423" w14:paraId="4F583454" w14:textId="77777777">
            <w:pPr>
              <w:pStyle w:val="L1-FlLSp12"/>
              <w:spacing w:line="276" w:lineRule="auto"/>
              <w:ind w:firstLine="0"/>
              <w:rPr>
                <w:b/>
                <w:sz w:val="20"/>
                <w:szCs w:val="20"/>
              </w:rPr>
            </w:pPr>
            <w:r w:rsidRPr="00743CE3">
              <w:rPr>
                <w:b/>
                <w:sz w:val="20"/>
                <w:szCs w:val="20"/>
              </w:rPr>
              <w:t>WIC Participant Interview Guide</w:t>
            </w:r>
          </w:p>
          <w:p w:rsidRPr="0049114E" w:rsidR="00AF2423" w:rsidP="00DA6CFF" w:rsidRDefault="00AF2423" w14:paraId="05DC54A9" w14:textId="7DC4C100">
            <w:pPr>
              <w:pStyle w:val="L1-FlLSp12"/>
              <w:spacing w:line="276" w:lineRule="auto"/>
              <w:ind w:firstLine="0"/>
              <w:rPr>
                <w:sz w:val="20"/>
                <w:szCs w:val="20"/>
              </w:rPr>
            </w:pPr>
            <w:r>
              <w:rPr>
                <w:sz w:val="20"/>
                <w:szCs w:val="20"/>
              </w:rPr>
              <w:t>(</w:t>
            </w:r>
            <w:r w:rsidR="00931A5B">
              <w:rPr>
                <w:sz w:val="20"/>
                <w:szCs w:val="20"/>
              </w:rPr>
              <w:t>Appendix C4</w:t>
            </w:r>
            <w:r w:rsidR="00B127C1">
              <w:rPr>
                <w:sz w:val="20"/>
                <w:szCs w:val="20"/>
              </w:rPr>
              <w:t xml:space="preserve">; see </w:t>
            </w:r>
            <w:r w:rsidR="00931A5B">
              <w:rPr>
                <w:sz w:val="20"/>
                <w:szCs w:val="20"/>
              </w:rPr>
              <w:t>Appendix C4</w:t>
            </w:r>
            <w:r w:rsidR="00B127C1">
              <w:rPr>
                <w:sz w:val="20"/>
                <w:szCs w:val="20"/>
              </w:rPr>
              <w:t>a for Spanish translation</w:t>
            </w:r>
            <w:r>
              <w:rPr>
                <w:sz w:val="20"/>
                <w:szCs w:val="20"/>
              </w:rPr>
              <w:t>)</w:t>
            </w:r>
          </w:p>
        </w:tc>
        <w:tc>
          <w:tcPr>
            <w:tcW w:w="1980" w:type="dxa"/>
          </w:tcPr>
          <w:p w:rsidRPr="0049114E" w:rsidR="00AF2423" w:rsidP="00DA6CFF" w:rsidRDefault="00AF2423" w14:paraId="70A87836" w14:textId="77777777">
            <w:pPr>
              <w:pStyle w:val="L1-FlLSp12"/>
              <w:spacing w:line="276" w:lineRule="auto"/>
              <w:ind w:firstLine="0"/>
              <w:rPr>
                <w:sz w:val="20"/>
                <w:szCs w:val="20"/>
                <w:vertAlign w:val="superscript"/>
              </w:rPr>
            </w:pPr>
            <w:r>
              <w:rPr>
                <w:sz w:val="20"/>
                <w:szCs w:val="20"/>
              </w:rPr>
              <w:t>300 WIC participants</w:t>
            </w:r>
            <w:r>
              <w:rPr>
                <w:rStyle w:val="FootnoteReference"/>
                <w:sz w:val="20"/>
                <w:szCs w:val="20"/>
              </w:rPr>
              <w:footnoteReference w:id="3"/>
            </w:r>
          </w:p>
        </w:tc>
        <w:tc>
          <w:tcPr>
            <w:tcW w:w="3240" w:type="dxa"/>
          </w:tcPr>
          <w:p w:rsidRPr="0049114E" w:rsidR="00AF2423" w:rsidP="00DA6CFF" w:rsidRDefault="00AF2423" w14:paraId="0A189EE4" w14:textId="77777777">
            <w:pPr>
              <w:pStyle w:val="L1-FlLSp12"/>
              <w:spacing w:line="276" w:lineRule="auto"/>
              <w:ind w:firstLine="0"/>
              <w:rPr>
                <w:sz w:val="20"/>
                <w:szCs w:val="20"/>
              </w:rPr>
            </w:pPr>
            <w:r>
              <w:rPr>
                <w:sz w:val="20"/>
                <w:szCs w:val="20"/>
              </w:rPr>
              <w:t>Describe participant perspectives and satisfaction with key aspects of the nutrition assessment and benefit tailoring process and outcomes</w:t>
            </w:r>
          </w:p>
        </w:tc>
        <w:tc>
          <w:tcPr>
            <w:tcW w:w="1987" w:type="dxa"/>
          </w:tcPr>
          <w:p w:rsidRPr="0049114E" w:rsidR="00AF2423" w:rsidP="00DA6CFF" w:rsidRDefault="00AF2423" w14:paraId="6D943A43" w14:textId="1498EB83">
            <w:pPr>
              <w:pStyle w:val="L1-FlLSp12"/>
              <w:spacing w:line="276" w:lineRule="auto"/>
              <w:ind w:firstLine="0"/>
              <w:rPr>
                <w:sz w:val="20"/>
                <w:szCs w:val="20"/>
              </w:rPr>
            </w:pPr>
            <w:r>
              <w:rPr>
                <w:sz w:val="20"/>
                <w:szCs w:val="20"/>
              </w:rPr>
              <w:t xml:space="preserve">Interview </w:t>
            </w:r>
            <w:r w:rsidR="00AF70DD">
              <w:rPr>
                <w:sz w:val="20"/>
                <w:szCs w:val="20"/>
              </w:rPr>
              <w:t>(participant option for in-person or phone interview)</w:t>
            </w:r>
          </w:p>
        </w:tc>
      </w:tr>
    </w:tbl>
    <w:p w:rsidR="00874245" w:rsidP="008E28FE" w:rsidRDefault="00AF2423" w14:paraId="1DB27FE6" w14:textId="77777777">
      <w:pPr>
        <w:pStyle w:val="L1-FlLSp12"/>
        <w:ind w:firstLine="0"/>
      </w:pPr>
      <w:r w:rsidRPr="004E0322" w:rsidDel="00EE1943">
        <w:t xml:space="preserve"> </w:t>
      </w:r>
      <w:r w:rsidR="00D260D6">
        <w:tab/>
      </w:r>
    </w:p>
    <w:p w:rsidR="001A4A3E" w:rsidP="00874245" w:rsidRDefault="00874245" w14:paraId="0601D2B8" w14:textId="5DC4118A">
      <w:pPr>
        <w:pStyle w:val="L1-FlLSp12"/>
        <w:ind w:firstLine="0"/>
      </w:pPr>
      <w:r>
        <w:tab/>
      </w:r>
      <w:r w:rsidR="00667917">
        <w:t>The in-person phase of site visits will utilize the same sample of 30 clinic sites recruited under the original WIC NATS collection</w:t>
      </w:r>
      <w:r w:rsidR="00D755C5">
        <w:t xml:space="preserve"> (selection described in Appendix A3)</w:t>
      </w:r>
      <w:r w:rsidR="00667917">
        <w:t xml:space="preserve">. </w:t>
      </w:r>
      <w:r w:rsidR="0084610E">
        <w:t>Site visits will include an interview with the clinic site director (</w:t>
      </w:r>
      <w:r w:rsidR="00931A5B">
        <w:t>Appendix C1</w:t>
      </w:r>
      <w:r w:rsidR="0084610E">
        <w:t>), direct observation of nutrition assessment appointments (</w:t>
      </w:r>
      <w:r w:rsidR="00931A5B">
        <w:t>Appendix C2</w:t>
      </w:r>
      <w:r w:rsidR="0084610E">
        <w:t xml:space="preserve">), and interviews with </w:t>
      </w:r>
      <w:r w:rsidR="00D755C5">
        <w:t xml:space="preserve">up to 5 </w:t>
      </w:r>
      <w:r w:rsidR="0084610E">
        <w:t>WIC staff</w:t>
      </w:r>
      <w:r w:rsidR="00D755C5">
        <w:t xml:space="preserve"> per clinic site</w:t>
      </w:r>
      <w:r w:rsidR="0084610E">
        <w:t xml:space="preserve"> (</w:t>
      </w:r>
      <w:r w:rsidR="00931A5B">
        <w:t>Appendix C3</w:t>
      </w:r>
      <w:r w:rsidR="0084610E">
        <w:t xml:space="preserve">). </w:t>
      </w:r>
      <w:r w:rsidR="001A4A3E">
        <w:t>Dur</w:t>
      </w:r>
      <w:r w:rsidR="00807412">
        <w:t xml:space="preserve">ing the site visits, field </w:t>
      </w:r>
      <w:r w:rsidR="0084610E">
        <w:t>researchers</w:t>
      </w:r>
      <w:r w:rsidR="00807412">
        <w:t xml:space="preserve"> </w:t>
      </w:r>
      <w:r w:rsidR="001A4A3E">
        <w:t>will</w:t>
      </w:r>
      <w:r w:rsidR="0084610E">
        <w:t xml:space="preserve"> also</w:t>
      </w:r>
      <w:r w:rsidR="001A4A3E">
        <w:t xml:space="preserve"> recruit an average of 17 </w:t>
      </w:r>
      <w:r w:rsidR="00AC1A5E">
        <w:t xml:space="preserve">WIC </w:t>
      </w:r>
      <w:r w:rsidR="001A4A3E">
        <w:t>participants per</w:t>
      </w:r>
      <w:r w:rsidR="00AC1A5E">
        <w:t xml:space="preserve"> clinic</w:t>
      </w:r>
      <w:r w:rsidR="001A4A3E">
        <w:t xml:space="preserve"> site</w:t>
      </w:r>
      <w:r w:rsidRPr="001D02B5" w:rsidR="001D02B5">
        <w:t xml:space="preserve"> </w:t>
      </w:r>
      <w:r w:rsidR="00D260D6">
        <w:t>to observe</w:t>
      </w:r>
      <w:r w:rsidR="001D02B5">
        <w:t xml:space="preserve"> their nutrition assessment</w:t>
      </w:r>
      <w:r w:rsidR="00AC1A5E">
        <w:t xml:space="preserve"> (</w:t>
      </w:r>
      <w:r w:rsidR="00931A5B">
        <w:t>Appendix C2</w:t>
      </w:r>
      <w:r w:rsidR="00AC1A5E">
        <w:t>)</w:t>
      </w:r>
      <w:r w:rsidR="001A4A3E">
        <w:t>, for a total of 510 WIC participants</w:t>
      </w:r>
      <w:r w:rsidR="001D02B5">
        <w:t xml:space="preserve">; </w:t>
      </w:r>
      <w:r w:rsidR="00AC1A5E">
        <w:t xml:space="preserve">we expect </w:t>
      </w:r>
      <w:r w:rsidR="001D02B5">
        <w:t xml:space="preserve">approximately 300 of these participants </w:t>
      </w:r>
      <w:r w:rsidR="003A6165">
        <w:t xml:space="preserve">will </w:t>
      </w:r>
      <w:r w:rsidR="00AC1A5E">
        <w:t>complete</w:t>
      </w:r>
      <w:r w:rsidR="001D02B5">
        <w:t xml:space="preserve"> a subsequent interview</w:t>
      </w:r>
      <w:r w:rsidR="00AC1A5E">
        <w:t xml:space="preserve"> (</w:t>
      </w:r>
      <w:r w:rsidR="00931A5B">
        <w:t>Appendix C4</w:t>
      </w:r>
      <w:r w:rsidR="00AC1A5E">
        <w:t>)</w:t>
      </w:r>
      <w:r w:rsidR="001A4A3E">
        <w:t>.</w:t>
      </w:r>
    </w:p>
    <w:p w:rsidR="00346DDE" w:rsidP="00F57796" w:rsidRDefault="001A1403" w14:paraId="1639D4E6" w14:textId="4C8CE812">
      <w:pPr>
        <w:pStyle w:val="L1-FlLSp12"/>
      </w:pPr>
      <w:r w:rsidRPr="007A0A5D">
        <w:lastRenderedPageBreak/>
        <w:t xml:space="preserve">WIC was reauthorized under the Healthy, Hunger-Free Kids Act of 2010 (Public Law 111-296, Sec. 305), </w:t>
      </w:r>
      <w:r w:rsidR="001D02B5">
        <w:t>which</w:t>
      </w:r>
      <w:r w:rsidRPr="007A0A5D">
        <w:t xml:space="preserve"> mandates programs under its authorization to cooperate with USDA program research and evaluation activities, such as this study. </w:t>
      </w:r>
      <w:r>
        <w:t>However, State and local programs will not be penalized for non-participation. Participation by WIC program participants is voluntary.</w:t>
      </w:r>
    </w:p>
    <w:p w:rsidR="001648E5" w:rsidP="001648E5" w:rsidRDefault="00F57796" w14:paraId="0E3AC260" w14:textId="3C197801">
      <w:pPr>
        <w:pStyle w:val="L1-FlLSp12"/>
      </w:pPr>
      <w:r w:rsidRPr="009623B8">
        <w:rPr>
          <w:b/>
        </w:rPr>
        <w:t xml:space="preserve">How the </w:t>
      </w:r>
      <w:r>
        <w:rPr>
          <w:b/>
        </w:rPr>
        <w:t>i</w:t>
      </w:r>
      <w:r w:rsidRPr="009623B8">
        <w:rPr>
          <w:b/>
        </w:rPr>
        <w:t xml:space="preserve">nformation </w:t>
      </w:r>
      <w:r>
        <w:rPr>
          <w:b/>
        </w:rPr>
        <w:t>w</w:t>
      </w:r>
      <w:r w:rsidRPr="009623B8">
        <w:rPr>
          <w:b/>
        </w:rPr>
        <w:t xml:space="preserve">ill be </w:t>
      </w:r>
      <w:r>
        <w:rPr>
          <w:b/>
        </w:rPr>
        <w:t>c</w:t>
      </w:r>
      <w:r w:rsidRPr="009623B8">
        <w:rPr>
          <w:b/>
        </w:rPr>
        <w:t>ollected.</w:t>
      </w:r>
      <w:r w:rsidR="001A4A3E">
        <w:rPr>
          <w:b/>
        </w:rPr>
        <w:t xml:space="preserve"> </w:t>
      </w:r>
      <w:r w:rsidRPr="00BF678C" w:rsidR="00AC1A5E">
        <w:t xml:space="preserve">Table A2.1 </w:t>
      </w:r>
      <w:r w:rsidR="00AC1A5E">
        <w:t xml:space="preserve">describes each data collection activity, the associated respondents, the purpose for the collection, and the method of data collection. </w:t>
      </w:r>
      <w:r w:rsidRPr="007A0A5D" w:rsidR="001D02B5">
        <w:t>The data collected from each of these entities is unique, thus minimizing burden to the greatest extent possible. Taken together, these data will provide the comprehensive information needed to address all of the study’s research questions.</w:t>
      </w:r>
      <w:r w:rsidR="001D02B5">
        <w:t xml:space="preserve"> </w:t>
      </w:r>
    </w:p>
    <w:p w:rsidR="001648E5" w:rsidP="0031107A" w:rsidRDefault="001648E5" w14:paraId="0A5AF4CA" w14:textId="6C353BE7">
      <w:pPr>
        <w:pStyle w:val="L1-FlLSp12"/>
      </w:pPr>
      <w:r>
        <w:t xml:space="preserve">The study team </w:t>
      </w:r>
      <w:r w:rsidR="001803FE">
        <w:t xml:space="preserve">will </w:t>
      </w:r>
      <w:r w:rsidRPr="001803FE" w:rsidR="001803FE">
        <w:t xml:space="preserve">contact each of the 30 clinic sites </w:t>
      </w:r>
      <w:r w:rsidR="001803FE">
        <w:t xml:space="preserve">previously recruited into the original WIC NATS sample </w:t>
      </w:r>
      <w:r w:rsidRPr="001803FE" w:rsidR="001803FE">
        <w:t>by email (Appendix D1) to schedule an informational call (Appendix D2)</w:t>
      </w:r>
      <w:r>
        <w:t xml:space="preserve"> to discuss the logistics of the </w:t>
      </w:r>
      <w:r w:rsidR="001803FE">
        <w:t>in-person site visits</w:t>
      </w:r>
      <w:r>
        <w:t>, answer any questions, and schedule the site visit.</w:t>
      </w:r>
      <w:r w:rsidR="00D260D6">
        <w:t xml:space="preserve"> </w:t>
      </w:r>
      <w:r>
        <w:t xml:space="preserve">Two trained field researchers will complete each of the 30 WIC clinic site visits. Prior to the </w:t>
      </w:r>
      <w:r w:rsidR="001803FE">
        <w:t>site</w:t>
      </w:r>
      <w:r>
        <w:t xml:space="preserve"> </w:t>
      </w:r>
      <w:r w:rsidR="001803FE">
        <w:t>d</w:t>
      </w:r>
      <w:r>
        <w:t xml:space="preserve">irector </w:t>
      </w:r>
      <w:r w:rsidR="001803FE">
        <w:t>i</w:t>
      </w:r>
      <w:r>
        <w:t>nterview (Appendix C</w:t>
      </w:r>
      <w:r w:rsidR="001803FE">
        <w:t>1</w:t>
      </w:r>
      <w:r>
        <w:t xml:space="preserve">), the researchers will provide information about the study and ask the site director to provide their informed consent (Appendix </w:t>
      </w:r>
      <w:r w:rsidR="001803FE">
        <w:t>D3</w:t>
      </w:r>
      <w:r>
        <w:t xml:space="preserve">). Likewise, WIC clinic staff will be given information about the study and asked to provide their informed consent (Appendix </w:t>
      </w:r>
      <w:r w:rsidR="001803FE">
        <w:t>D4</w:t>
      </w:r>
      <w:r>
        <w:t xml:space="preserve">) prior to allowing the field researchers to observe their nutrition assessment appointments (Appendix </w:t>
      </w:r>
      <w:r w:rsidR="001803FE">
        <w:t>C2</w:t>
      </w:r>
      <w:r>
        <w:t xml:space="preserve">) and participating in the </w:t>
      </w:r>
      <w:r w:rsidR="00D260D6">
        <w:t>s</w:t>
      </w:r>
      <w:r>
        <w:t xml:space="preserve">taff </w:t>
      </w:r>
      <w:r w:rsidR="00D260D6">
        <w:t>i</w:t>
      </w:r>
      <w:r>
        <w:t>nterview (Appendix C</w:t>
      </w:r>
      <w:r w:rsidR="001803FE">
        <w:t>3</w:t>
      </w:r>
      <w:r>
        <w:t>).</w:t>
      </w:r>
    </w:p>
    <w:p w:rsidR="001648E5" w:rsidP="001648E5" w:rsidRDefault="001648E5" w14:paraId="5E6DB1B0" w14:textId="7D13FAAD">
      <w:pPr>
        <w:pStyle w:val="L1-FlLSp12"/>
      </w:pPr>
      <w:r>
        <w:t xml:space="preserve">WIC participants will be provided an informational brochure about the study (Appendix </w:t>
      </w:r>
      <w:r w:rsidR="001803FE">
        <w:t>D5</w:t>
      </w:r>
      <w:r>
        <w:t>)</w:t>
      </w:r>
      <w:r w:rsidR="0002616F">
        <w:t>. T</w:t>
      </w:r>
      <w:r>
        <w:t xml:space="preserve">hose that express interest in participating in the study will be screened by the researchers (Appendix </w:t>
      </w:r>
      <w:r w:rsidR="001803FE">
        <w:t>D6</w:t>
      </w:r>
      <w:r>
        <w:t xml:space="preserve">) and, upon review of the information, </w:t>
      </w:r>
      <w:r w:rsidR="001803FE">
        <w:t xml:space="preserve">will </w:t>
      </w:r>
      <w:r>
        <w:t xml:space="preserve">be asked to provide their informed consent before proceeding with the observation (Appendix </w:t>
      </w:r>
      <w:r w:rsidR="001803FE">
        <w:t>D7</w:t>
      </w:r>
      <w:r>
        <w:t xml:space="preserve">). </w:t>
      </w:r>
    </w:p>
    <w:p w:rsidR="00F57796" w:rsidP="001648E5" w:rsidRDefault="001648E5" w14:paraId="5B5B9EAA" w14:textId="6FD504D2">
      <w:pPr>
        <w:pStyle w:val="L1-FlLSp12"/>
      </w:pPr>
      <w:r>
        <w:lastRenderedPageBreak/>
        <w:t>WIC participants are given the option of either completing their interview (Appendix C</w:t>
      </w:r>
      <w:r w:rsidR="001803FE">
        <w:t>4</w:t>
      </w:r>
      <w:r>
        <w:t xml:space="preserve">) </w:t>
      </w:r>
      <w:r w:rsidR="00AF70DD">
        <w:t xml:space="preserve">at the clinic </w:t>
      </w:r>
      <w:r>
        <w:t xml:space="preserve">immediately following their appointment or scheduling </w:t>
      </w:r>
      <w:r w:rsidR="0002616F">
        <w:t>a phone</w:t>
      </w:r>
      <w:r>
        <w:t xml:space="preserve"> interview for a later date. If the WIC </w:t>
      </w:r>
      <w:r w:rsidR="00AF70DD">
        <w:t xml:space="preserve">participant </w:t>
      </w:r>
      <w:r>
        <w:t>schedule</w:t>
      </w:r>
      <w:r w:rsidR="00D260D6">
        <w:t>s</w:t>
      </w:r>
      <w:r>
        <w:t xml:space="preserve"> </w:t>
      </w:r>
      <w:r w:rsidR="001803FE">
        <w:t>a phone</w:t>
      </w:r>
      <w:r>
        <w:t xml:space="preserve"> interview, then the</w:t>
      </w:r>
      <w:r w:rsidR="0002616F">
        <w:t xml:space="preserve"> participant</w:t>
      </w:r>
      <w:r>
        <w:t xml:space="preserve"> will receive a reminder text message ahead of the scheduled call (Appendix </w:t>
      </w:r>
      <w:r w:rsidR="001803FE">
        <w:t>D8</w:t>
      </w:r>
      <w:r>
        <w:t xml:space="preserve">) and will receive a follow-up reminder call (Appendix </w:t>
      </w:r>
      <w:r w:rsidR="001803FE">
        <w:t>D9</w:t>
      </w:r>
      <w:r>
        <w:t xml:space="preserve">) if the study team cannot reach them at the scheduled time. To facilitate informed participation among Spanish-speaking WIC participants, the following materials are also translated into Spanish: </w:t>
      </w:r>
      <w:r w:rsidR="0031107A">
        <w:t>S</w:t>
      </w:r>
      <w:r>
        <w:t xml:space="preserve">tudy </w:t>
      </w:r>
      <w:r w:rsidR="0031107A">
        <w:t>B</w:t>
      </w:r>
      <w:r>
        <w:t xml:space="preserve">rochure for WIC </w:t>
      </w:r>
      <w:r w:rsidR="0031107A">
        <w:t>P</w:t>
      </w:r>
      <w:r>
        <w:t xml:space="preserve">articipants (Appendix </w:t>
      </w:r>
      <w:r w:rsidR="001803FE">
        <w:t>D5</w:t>
      </w:r>
      <w:r>
        <w:t xml:space="preserve">a); WIC </w:t>
      </w:r>
      <w:r w:rsidR="0031107A">
        <w:t>P</w:t>
      </w:r>
      <w:r>
        <w:t xml:space="preserve">articipant </w:t>
      </w:r>
      <w:r w:rsidR="0031107A">
        <w:t>S</w:t>
      </w:r>
      <w:r>
        <w:t xml:space="preserve">creener (Appendix </w:t>
      </w:r>
      <w:r w:rsidR="001803FE">
        <w:t>D6</w:t>
      </w:r>
      <w:r>
        <w:t xml:space="preserve">a); </w:t>
      </w:r>
      <w:r w:rsidR="0031107A">
        <w:t>I</w:t>
      </w:r>
      <w:r>
        <w:t xml:space="preserve">nformed </w:t>
      </w:r>
      <w:r w:rsidR="0031107A">
        <w:t>C</w:t>
      </w:r>
      <w:r>
        <w:t xml:space="preserve">onsent for </w:t>
      </w:r>
      <w:r w:rsidR="0031107A">
        <w:t>O</w:t>
      </w:r>
      <w:r>
        <w:t xml:space="preserve">bservation and WIC </w:t>
      </w:r>
      <w:r w:rsidR="0031107A">
        <w:t>P</w:t>
      </w:r>
      <w:r>
        <w:t xml:space="preserve">articipant </w:t>
      </w:r>
      <w:r w:rsidR="0031107A">
        <w:t>I</w:t>
      </w:r>
      <w:r>
        <w:t xml:space="preserve">nterview (Appendix </w:t>
      </w:r>
      <w:r w:rsidR="001803FE">
        <w:t>D7</w:t>
      </w:r>
      <w:r>
        <w:t>a); WIC Participant Interview Guide (Appendix C</w:t>
      </w:r>
      <w:r w:rsidR="001803FE">
        <w:t>4</w:t>
      </w:r>
      <w:r>
        <w:t xml:space="preserve">a); and the reminder text (Appendix </w:t>
      </w:r>
      <w:r w:rsidR="001803FE">
        <w:t>D8</w:t>
      </w:r>
      <w:r>
        <w:t xml:space="preserve">a) and reminder call (Appendix </w:t>
      </w:r>
      <w:r w:rsidR="001803FE">
        <w:t>D9</w:t>
      </w:r>
      <w:r>
        <w:t>a) for the WIC Participant Interview.</w:t>
      </w:r>
    </w:p>
    <w:p w:rsidRPr="007A0A5D" w:rsidR="00593F89" w:rsidP="001648E5" w:rsidRDefault="00593F89" w14:paraId="5A26DF87" w14:textId="672A7118">
      <w:pPr>
        <w:pStyle w:val="L1-FlLSp12"/>
      </w:pPr>
      <w:r>
        <w:t xml:space="preserve">The study team will </w:t>
      </w:r>
      <w:r w:rsidR="008E3621">
        <w:t>collect</w:t>
      </w:r>
      <w:r>
        <w:t xml:space="preserve"> personally identifiable information (PII) from WIC participants during this collection. Participant names and mailing addresses will be collected so that the study team can send participant incentive gift cards (discussed below in Section A9). </w:t>
      </w:r>
      <w:r w:rsidR="008E3621">
        <w:t xml:space="preserve">Telephone numbers will be collected to reach participants that elect to complete the WIC Participant Interview over the phone (Appendix C4). </w:t>
      </w:r>
      <w:r>
        <w:t>Dates of birth will be collected to calculate participant age</w:t>
      </w:r>
      <w:r w:rsidR="008E3621">
        <w:t xml:space="preserve"> in the study analysis. Names, dates of birth, addresses, phone numbers, or any other unique identifier, will not be linked to the data. See Section A</w:t>
      </w:r>
      <w:r w:rsidR="0075283A">
        <w:t>10 for more information on measures to protect this data.</w:t>
      </w:r>
    </w:p>
    <w:p w:rsidR="00A97106" w:rsidP="00D8081C" w:rsidRDefault="00A97106" w14:paraId="746FC73D" w14:textId="789266EC">
      <w:pPr>
        <w:pStyle w:val="L1-FlLSp12"/>
        <w:ind w:firstLine="0"/>
      </w:pPr>
      <w:r>
        <w:tab/>
      </w:r>
      <w:r w:rsidR="00006872">
        <w:t xml:space="preserve"> </w:t>
      </w:r>
      <w:r w:rsidRPr="00653651" w:rsidR="00F57796">
        <w:rPr>
          <w:b/>
        </w:rPr>
        <w:t>Fr</w:t>
      </w:r>
      <w:r w:rsidRPr="009623B8" w:rsidR="00F57796">
        <w:rPr>
          <w:b/>
        </w:rPr>
        <w:t xml:space="preserve">equency of </w:t>
      </w:r>
      <w:r w:rsidR="00F57796">
        <w:rPr>
          <w:b/>
        </w:rPr>
        <w:t>i</w:t>
      </w:r>
      <w:r w:rsidRPr="009623B8" w:rsidR="00F57796">
        <w:rPr>
          <w:b/>
        </w:rPr>
        <w:t xml:space="preserve">nformation </w:t>
      </w:r>
      <w:r w:rsidR="00F57796">
        <w:rPr>
          <w:b/>
        </w:rPr>
        <w:t>c</w:t>
      </w:r>
      <w:r w:rsidRPr="009623B8" w:rsidR="00F57796">
        <w:rPr>
          <w:b/>
        </w:rPr>
        <w:t xml:space="preserve">ollected. </w:t>
      </w:r>
      <w:r w:rsidR="001A0955">
        <w:t xml:space="preserve">This will be a one-time data collection. The frequency of 6 responses to Appendix D4 and 5 responses to Appendices C2a and C3 represent the number of clinic staff at each of the 30 clinics that will respond (e.g., an estimated 5 staff at each of the 30 clinic sites will respond to Appendix C3). </w:t>
      </w:r>
      <w:r w:rsidRPr="007A0A5D" w:rsidR="009978D7">
        <w:t xml:space="preserve"> </w:t>
      </w:r>
    </w:p>
    <w:p w:rsidR="009978D7" w:rsidP="00886B2F" w:rsidRDefault="00F57796" w14:paraId="3B6A4F03" w14:textId="135EA532">
      <w:pPr>
        <w:pStyle w:val="L1-FlLSp12"/>
      </w:pPr>
      <w:r w:rsidRPr="00B91C33">
        <w:rPr>
          <w:b/>
        </w:rPr>
        <w:lastRenderedPageBreak/>
        <w:t>Information shared with any other organizations inside or outside USDA or the government.</w:t>
      </w:r>
      <w:r w:rsidRPr="0094243B">
        <w:t xml:space="preserve"> </w:t>
      </w:r>
      <w:r>
        <w:t xml:space="preserve">Results will be presented in aggregated form in the study reports, which will not seek to make generalizations beyond the study sample. </w:t>
      </w:r>
      <w:r w:rsidR="00BB7F40">
        <w:t xml:space="preserve">We will prepare de-identified public use quantitative data files that are associated with the final report. </w:t>
      </w:r>
      <w:r w:rsidRPr="007A0A5D" w:rsidR="009978D7">
        <w:t xml:space="preserve">FNS will </w:t>
      </w:r>
      <w:r w:rsidRPr="007A0A5D" w:rsidR="002C5418">
        <w:t xml:space="preserve">publicly </w:t>
      </w:r>
      <w:r w:rsidRPr="007A0A5D" w:rsidR="009978D7">
        <w:t xml:space="preserve">share the </w:t>
      </w:r>
      <w:r>
        <w:t xml:space="preserve">resulting </w:t>
      </w:r>
      <w:r w:rsidRPr="007A0A5D" w:rsidR="009978D7">
        <w:t>reports</w:t>
      </w:r>
      <w:r w:rsidR="00BB7F40">
        <w:t xml:space="preserve"> and data files</w:t>
      </w:r>
      <w:r w:rsidRPr="007A0A5D" w:rsidR="009978D7">
        <w:t xml:space="preserve"> on its website</w:t>
      </w:r>
      <w:r>
        <w:t xml:space="preserve">: </w:t>
      </w:r>
      <w:hyperlink w:history="1" r:id="rId12">
        <w:r w:rsidRPr="0094243B">
          <w:rPr>
            <w:rStyle w:val="Hyperlink"/>
          </w:rPr>
          <w:t>http://www.fns.usda.gov/ops/research-and-analysis</w:t>
        </w:r>
      </w:hyperlink>
      <w:r w:rsidRPr="007A0A5D" w:rsidR="009978D7">
        <w:t xml:space="preserve">. </w:t>
      </w:r>
    </w:p>
    <w:p w:rsidR="008B6AD0" w:rsidP="00886B2F" w:rsidRDefault="001A0955" w14:paraId="2836A2FE" w14:textId="22042081">
      <w:pPr>
        <w:pStyle w:val="L1-FlLSp12"/>
      </w:pPr>
      <w:r>
        <w:t xml:space="preserve">The content of data collection instruments has not changed since the previous WIC NATS ICR was approved. </w:t>
      </w:r>
      <w:r w:rsidR="008B6AD0">
        <w:t>The changes accounted for under this revision are as follows:</w:t>
      </w:r>
    </w:p>
    <w:p w:rsidR="008B6AD0" w:rsidP="008B6AD0" w:rsidRDefault="008B6AD0" w14:paraId="03EC75BE" w14:textId="77777777">
      <w:pPr>
        <w:pStyle w:val="L1-FlLSp12"/>
        <w:numPr>
          <w:ilvl w:val="0"/>
          <w:numId w:val="31"/>
        </w:numPr>
      </w:pPr>
      <w:r>
        <w:t>Burden associated with collections from State and local agencies was removed for the collection. These entities were involved in the original WIC NATS data collection, but they will not be included under this revision. See Section A15 for details on reduction in respondent burden.</w:t>
      </w:r>
    </w:p>
    <w:p w:rsidR="009E702C" w:rsidP="006D2680" w:rsidRDefault="008B6AD0" w14:paraId="30F4214B" w14:textId="349D31B3">
      <w:pPr>
        <w:pStyle w:val="L1-FlLSp12"/>
        <w:numPr>
          <w:ilvl w:val="0"/>
          <w:numId w:val="31"/>
        </w:numPr>
      </w:pPr>
      <w:r>
        <w:t>The original WIC NATS data collection was approved for remote site visits. Under this revision, data collection instruments approved under the original WIC NATS data collection (Appendices C1-C5) will be used to collect information on WIC nutrition assessment services through in-person site visits.</w:t>
      </w:r>
      <w:r w:rsidR="001A0955">
        <w:t xml:space="preserve"> </w:t>
      </w:r>
    </w:p>
    <w:p w:rsidRPr="007A0A5D" w:rsidR="009E702C" w:rsidP="00886B2F" w:rsidRDefault="009E702C" w14:paraId="60EEFEFB" w14:textId="77777777">
      <w:pPr>
        <w:pStyle w:val="L1-FlLSp12"/>
      </w:pPr>
    </w:p>
    <w:p w:rsidRPr="007A0A5D" w:rsidR="00A308DB" w:rsidP="0062567E" w:rsidRDefault="005A3F80" w14:paraId="11D2C4E3" w14:textId="41D1AC2E">
      <w:pPr>
        <w:pStyle w:val="Heading1"/>
        <w:rPr>
          <w:szCs w:val="24"/>
        </w:rPr>
      </w:pPr>
      <w:bookmarkStart w:name="_Toc401831359" w:id="8"/>
      <w:bookmarkStart w:name="_Toc401832403" w:id="9"/>
      <w:r w:rsidRPr="007A0A5D">
        <w:rPr>
          <w:szCs w:val="24"/>
        </w:rPr>
        <w:t>A3</w:t>
      </w:r>
      <w:r w:rsidRPr="007A0A5D" w:rsidR="00163E29">
        <w:rPr>
          <w:szCs w:val="24"/>
        </w:rPr>
        <w:t xml:space="preserve">. </w:t>
      </w:r>
      <w:r w:rsidRPr="007A0A5D" w:rsidR="00831EA7">
        <w:rPr>
          <w:szCs w:val="24"/>
        </w:rPr>
        <w:t xml:space="preserve">Use of </w:t>
      </w:r>
      <w:r w:rsidRPr="007A0A5D" w:rsidR="00826253">
        <w:rPr>
          <w:szCs w:val="24"/>
        </w:rPr>
        <w:t>i</w:t>
      </w:r>
      <w:r w:rsidRPr="007A0A5D" w:rsidR="00831EA7">
        <w:rPr>
          <w:szCs w:val="24"/>
        </w:rPr>
        <w:t xml:space="preserve">nformation </w:t>
      </w:r>
      <w:r w:rsidRPr="007A0A5D" w:rsidR="00826253">
        <w:rPr>
          <w:szCs w:val="24"/>
        </w:rPr>
        <w:t>t</w:t>
      </w:r>
      <w:r w:rsidRPr="007A0A5D" w:rsidR="00831EA7">
        <w:rPr>
          <w:szCs w:val="24"/>
        </w:rPr>
        <w:t xml:space="preserve">echnology and </w:t>
      </w:r>
      <w:r w:rsidRPr="007A0A5D" w:rsidR="00826253">
        <w:rPr>
          <w:szCs w:val="24"/>
        </w:rPr>
        <w:t>b</w:t>
      </w:r>
      <w:r w:rsidRPr="007A0A5D" w:rsidR="00831EA7">
        <w:rPr>
          <w:szCs w:val="24"/>
        </w:rPr>
        <w:t xml:space="preserve">urden </w:t>
      </w:r>
      <w:r w:rsidRPr="007A0A5D" w:rsidR="00826253">
        <w:rPr>
          <w:szCs w:val="24"/>
        </w:rPr>
        <w:t>r</w:t>
      </w:r>
      <w:r w:rsidRPr="007A0A5D" w:rsidR="00831EA7">
        <w:rPr>
          <w:szCs w:val="24"/>
        </w:rPr>
        <w:t>eduction</w:t>
      </w:r>
      <w:bookmarkEnd w:id="8"/>
      <w:bookmarkEnd w:id="9"/>
      <w:r w:rsidRPr="007A0A5D" w:rsidR="001454BA">
        <w:rPr>
          <w:szCs w:val="24"/>
        </w:rPr>
        <w:t xml:space="preserve">. </w:t>
      </w:r>
    </w:p>
    <w:p w:rsidRPr="007A0A5D" w:rsidR="003333DF" w:rsidRDefault="003333DF" w14:paraId="5DD7FA66" w14:textId="77777777">
      <w:pPr>
        <w:tabs>
          <w:tab w:val="left" w:pos="0"/>
        </w:tabs>
        <w:suppressAutoHyphens/>
        <w:rPr>
          <w:rFonts w:ascii="Times New Roman" w:hAnsi="Times New Roman"/>
          <w:szCs w:val="24"/>
        </w:rPr>
      </w:pPr>
    </w:p>
    <w:p w:rsidRPr="007A0A5D" w:rsidR="003333DF" w:rsidP="0062567E" w:rsidRDefault="003333DF" w14:paraId="41AE1543" w14:textId="77777777">
      <w:pPr>
        <w:rPr>
          <w:rFonts w:ascii="Times New Roman" w:hAnsi="Times New Roman"/>
          <w:b/>
          <w:szCs w:val="24"/>
        </w:rPr>
      </w:pPr>
      <w:r w:rsidRPr="007A0A5D">
        <w:rPr>
          <w:rFonts w:ascii="Times New Roman" w:hAnsi="Times New Roman"/>
          <w:b/>
          <w:szCs w:val="24"/>
        </w:rPr>
        <w:t xml:space="preserve">Describe whether, and to what extent, the collection of information involves the use of </w:t>
      </w:r>
      <w:r w:rsidRPr="007A0A5D" w:rsidR="00542C4F">
        <w:rPr>
          <w:rFonts w:ascii="Times New Roman" w:hAnsi="Times New Roman"/>
          <w:b/>
          <w:szCs w:val="24"/>
        </w:rPr>
        <w:t>automated, electronic, mechanical, or other technolog</w:t>
      </w:r>
      <w:r w:rsidRPr="007A0A5D">
        <w:rPr>
          <w:rFonts w:ascii="Times New Roman" w:hAnsi="Times New Roman"/>
          <w:b/>
          <w:szCs w:val="24"/>
        </w:rPr>
        <w:t>ical collection techniques or oth</w:t>
      </w:r>
      <w:r w:rsidRPr="007A0A5D" w:rsidR="00542C4F">
        <w:rPr>
          <w:rFonts w:ascii="Times New Roman" w:hAnsi="Times New Roman"/>
          <w:b/>
          <w:szCs w:val="24"/>
        </w:rPr>
        <w:t>er forms of information technology, e.g., permitting electronic sub</w:t>
      </w:r>
      <w:r w:rsidRPr="007A0A5D">
        <w:rPr>
          <w:rFonts w:ascii="Times New Roman" w:hAnsi="Times New Roman"/>
          <w:b/>
          <w:szCs w:val="24"/>
        </w:rPr>
        <w:t>mission of responses, and the basis for the decision for adopting this means of co</w:t>
      </w:r>
      <w:r w:rsidRPr="007A0A5D" w:rsidR="00542C4F">
        <w:rPr>
          <w:rFonts w:ascii="Times New Roman" w:hAnsi="Times New Roman"/>
          <w:b/>
          <w:szCs w:val="24"/>
        </w:rPr>
        <w:t>llection. Also describe any con</w:t>
      </w:r>
      <w:r w:rsidRPr="007A0A5D">
        <w:rPr>
          <w:rFonts w:ascii="Times New Roman" w:hAnsi="Times New Roman"/>
          <w:b/>
          <w:szCs w:val="24"/>
        </w:rPr>
        <w:t>sideratio</w:t>
      </w:r>
      <w:r w:rsidRPr="007A0A5D" w:rsidR="00542C4F">
        <w:rPr>
          <w:rFonts w:ascii="Times New Roman" w:hAnsi="Times New Roman"/>
          <w:b/>
          <w:szCs w:val="24"/>
        </w:rPr>
        <w:t>n of using information technology to reduce bur</w:t>
      </w:r>
      <w:r w:rsidRPr="007A0A5D">
        <w:rPr>
          <w:rFonts w:ascii="Times New Roman" w:hAnsi="Times New Roman"/>
          <w:b/>
          <w:szCs w:val="24"/>
        </w:rPr>
        <w:t>den.</w:t>
      </w:r>
    </w:p>
    <w:p w:rsidRPr="007A0A5D" w:rsidR="00A308DB" w:rsidRDefault="00A308DB" w14:paraId="4E728EFE" w14:textId="77777777">
      <w:pPr>
        <w:tabs>
          <w:tab w:val="left" w:pos="0"/>
        </w:tabs>
        <w:suppressAutoHyphens/>
        <w:rPr>
          <w:rFonts w:ascii="Times New Roman" w:hAnsi="Times New Roman"/>
          <w:szCs w:val="24"/>
        </w:rPr>
      </w:pPr>
    </w:p>
    <w:p w:rsidRPr="007A0A5D" w:rsidR="00D94271" w:rsidP="00886B2F" w:rsidRDefault="00D94271" w14:paraId="1BE49672" w14:textId="71E40158">
      <w:pPr>
        <w:pStyle w:val="L1-FlLSp12"/>
      </w:pPr>
      <w:r w:rsidRPr="007A0A5D">
        <w:t>FNS is committed to complying with the E-Government Act of 2002. Respondent burden</w:t>
      </w:r>
      <w:r w:rsidR="00667917">
        <w:t xml:space="preserve"> was reduced where feasible in the initial phase of WIC NATS. Because the current proposed </w:t>
      </w:r>
      <w:r w:rsidR="00667917">
        <w:lastRenderedPageBreak/>
        <w:t>revision depends on in-person observation and interviews, there will not be additional uses of technology to reduce burden in this phase of the study.</w:t>
      </w:r>
      <w:r w:rsidR="009E702C">
        <w:t xml:space="preserve">  Therefore</w:t>
      </w:r>
      <w:r w:rsidR="006D5240">
        <w:t>,</w:t>
      </w:r>
      <w:r w:rsidR="009E702C">
        <w:t xml:space="preserve"> for this revision of the study, FNS estimates</w:t>
      </w:r>
      <w:r w:rsidR="00F94008">
        <w:t xml:space="preserve"> that none of the responses will be collected electronically.</w:t>
      </w:r>
      <w:r w:rsidR="009E702C">
        <w:t xml:space="preserve"> </w:t>
      </w:r>
      <w:r w:rsidRPr="007A0A5D">
        <w:t xml:space="preserve"> </w:t>
      </w:r>
    </w:p>
    <w:p w:rsidRPr="007A0A5D" w:rsidR="005A3F80" w:rsidRDefault="005A3F80" w14:paraId="2B6C43AB" w14:textId="77777777">
      <w:pPr>
        <w:tabs>
          <w:tab w:val="left" w:pos="0"/>
        </w:tabs>
        <w:suppressAutoHyphens/>
        <w:rPr>
          <w:rFonts w:ascii="Times New Roman" w:hAnsi="Times New Roman"/>
          <w:szCs w:val="24"/>
        </w:rPr>
      </w:pPr>
    </w:p>
    <w:p w:rsidRPr="007A0A5D" w:rsidR="00A308DB" w:rsidP="0062567E" w:rsidRDefault="005A3F80" w14:paraId="736CD00F" w14:textId="3A003116">
      <w:pPr>
        <w:pStyle w:val="Heading1"/>
        <w:rPr>
          <w:szCs w:val="24"/>
        </w:rPr>
      </w:pPr>
      <w:bookmarkStart w:name="_Toc401831360" w:id="10"/>
      <w:bookmarkStart w:name="_Toc401832404" w:id="11"/>
      <w:r w:rsidRPr="007A0A5D">
        <w:rPr>
          <w:szCs w:val="24"/>
        </w:rPr>
        <w:t>A4</w:t>
      </w:r>
      <w:r w:rsidRPr="007A0A5D" w:rsidR="00163E29">
        <w:rPr>
          <w:szCs w:val="24"/>
        </w:rPr>
        <w:t xml:space="preserve">. </w:t>
      </w:r>
      <w:r w:rsidRPr="007A0A5D" w:rsidR="002568E6">
        <w:rPr>
          <w:szCs w:val="24"/>
        </w:rPr>
        <w:t>E</w:t>
      </w:r>
      <w:r w:rsidRPr="007A0A5D">
        <w:rPr>
          <w:szCs w:val="24"/>
        </w:rPr>
        <w:t>fforts to identify duplication.</w:t>
      </w:r>
      <w:bookmarkEnd w:id="10"/>
      <w:bookmarkEnd w:id="11"/>
      <w:r w:rsidRPr="007A0A5D">
        <w:rPr>
          <w:szCs w:val="24"/>
        </w:rPr>
        <w:t xml:space="preserve"> </w:t>
      </w:r>
    </w:p>
    <w:p w:rsidRPr="007A0A5D" w:rsidR="003333DF" w:rsidRDefault="003333DF" w14:paraId="3076C098" w14:textId="77777777">
      <w:pPr>
        <w:tabs>
          <w:tab w:val="left" w:pos="0"/>
        </w:tabs>
        <w:suppressAutoHyphens/>
        <w:rPr>
          <w:rFonts w:ascii="Times New Roman" w:hAnsi="Times New Roman"/>
          <w:szCs w:val="24"/>
        </w:rPr>
      </w:pPr>
    </w:p>
    <w:p w:rsidRPr="007A0A5D" w:rsidR="003333DF" w:rsidRDefault="003333DF" w14:paraId="56C7457C" w14:textId="706EE03B">
      <w:pPr>
        <w:tabs>
          <w:tab w:val="left" w:pos="0"/>
        </w:tabs>
        <w:suppressAutoHyphens/>
        <w:rPr>
          <w:rFonts w:ascii="Times New Roman" w:hAnsi="Times New Roman"/>
          <w:szCs w:val="24"/>
        </w:rPr>
      </w:pPr>
      <w:r w:rsidRPr="007A0A5D">
        <w:rPr>
          <w:rFonts w:ascii="Times New Roman" w:hAnsi="Times New Roman"/>
          <w:b/>
          <w:szCs w:val="24"/>
        </w:rPr>
        <w:t>Descr</w:t>
      </w:r>
      <w:r w:rsidRPr="007A0A5D" w:rsidR="00751946">
        <w:rPr>
          <w:rFonts w:ascii="Times New Roman" w:hAnsi="Times New Roman"/>
          <w:b/>
          <w:szCs w:val="24"/>
        </w:rPr>
        <w:t>ibe efforts to identify duplica</w:t>
      </w:r>
      <w:r w:rsidRPr="007A0A5D">
        <w:rPr>
          <w:rFonts w:ascii="Times New Roman" w:hAnsi="Times New Roman"/>
          <w:b/>
          <w:szCs w:val="24"/>
        </w:rPr>
        <w:t>tion</w:t>
      </w:r>
      <w:r w:rsidRPr="007A0A5D" w:rsidR="00163E29">
        <w:rPr>
          <w:rFonts w:ascii="Times New Roman" w:hAnsi="Times New Roman"/>
          <w:b/>
          <w:szCs w:val="24"/>
        </w:rPr>
        <w:t xml:space="preserve">. </w:t>
      </w:r>
      <w:r w:rsidRPr="007A0A5D" w:rsidR="00751946">
        <w:rPr>
          <w:rFonts w:ascii="Times New Roman" w:hAnsi="Times New Roman"/>
          <w:b/>
          <w:szCs w:val="24"/>
        </w:rPr>
        <w:t>Show specifically why any similar information already avail</w:t>
      </w:r>
      <w:r w:rsidRPr="007A0A5D">
        <w:rPr>
          <w:rFonts w:ascii="Times New Roman" w:hAnsi="Times New Roman"/>
          <w:b/>
          <w:szCs w:val="24"/>
        </w:rPr>
        <w:t xml:space="preserve">able cannot be used or </w:t>
      </w:r>
      <w:r w:rsidRPr="007A0A5D" w:rsidR="00751946">
        <w:rPr>
          <w:rFonts w:ascii="Times New Roman" w:hAnsi="Times New Roman"/>
          <w:b/>
          <w:szCs w:val="24"/>
        </w:rPr>
        <w:t>modified for use for the purposes descri</w:t>
      </w:r>
      <w:r w:rsidRPr="007A0A5D">
        <w:rPr>
          <w:rFonts w:ascii="Times New Roman" w:hAnsi="Times New Roman"/>
          <w:b/>
          <w:szCs w:val="24"/>
        </w:rPr>
        <w:t>bed in Question 2.</w:t>
      </w:r>
    </w:p>
    <w:p w:rsidRPr="007A0A5D" w:rsidR="009F7E1A" w:rsidP="009F7E1A" w:rsidRDefault="009F7E1A" w14:paraId="35C17DB7" w14:textId="77777777">
      <w:pPr>
        <w:tabs>
          <w:tab w:val="left" w:pos="-720"/>
        </w:tabs>
        <w:suppressAutoHyphens/>
        <w:rPr>
          <w:rFonts w:ascii="Times New Roman" w:hAnsi="Times New Roman"/>
          <w:szCs w:val="24"/>
        </w:rPr>
      </w:pPr>
    </w:p>
    <w:p w:rsidRPr="007A0A5D" w:rsidR="00D94271" w:rsidP="00886B2F" w:rsidRDefault="001803FE" w14:paraId="5B009CE3" w14:textId="1A5AD888">
      <w:pPr>
        <w:pStyle w:val="L1-FlLSp12"/>
      </w:pPr>
      <w:r>
        <w:t>T</w:t>
      </w:r>
      <w:r w:rsidR="00667917">
        <w:t xml:space="preserve">he topics addressed in this revision were covered under the remote site visit phase in the currently approved WIC NATS </w:t>
      </w:r>
      <w:r w:rsidR="00BA3147">
        <w:t>data collection. While some o</w:t>
      </w:r>
      <w:r>
        <w:t xml:space="preserve">f the topics are </w:t>
      </w:r>
      <w:r w:rsidR="00BA3147">
        <w:t xml:space="preserve">duplicative, the operating context of the two phases differs substantially. </w:t>
      </w:r>
      <w:r w:rsidR="0031107A">
        <w:t>C</w:t>
      </w:r>
      <w:r w:rsidR="00BA3147">
        <w:t xml:space="preserve">ollecting comparable information from both remote and in-person nutrition services will allow FNS to compare outcomes of these two approaches and inform future guidance on the respective benefits and challenges of each approach. </w:t>
      </w:r>
      <w:r w:rsidRPr="007A0A5D" w:rsidR="00D94271">
        <w:t>There is no</w:t>
      </w:r>
      <w:r w:rsidR="00BA3147">
        <w:t xml:space="preserve"> other</w:t>
      </w:r>
      <w:r w:rsidRPr="007A0A5D" w:rsidR="00D94271">
        <w:t xml:space="preserve"> similar information collection. Every effort has been made to avoid duplication. FNS has reviewed USDA reporting requirements</w:t>
      </w:r>
      <w:r w:rsidR="00282FF8">
        <w:t xml:space="preserve"> and </w:t>
      </w:r>
      <w:r w:rsidRPr="007A0A5D" w:rsidR="00D94271">
        <w:t xml:space="preserve">FNS solely administers WIC. The information required for this study is not currently reported to FNS on a regular basis in a standardized form </w:t>
      </w:r>
      <w:r w:rsidR="006A0F82">
        <w:t xml:space="preserve">and is not </w:t>
      </w:r>
      <w:r w:rsidRPr="007A0A5D" w:rsidR="00D94271">
        <w:t>available from any other previous, contemporary study.</w:t>
      </w:r>
      <w:r w:rsidRPr="007A0A5D" w:rsidR="00B14158">
        <w:t xml:space="preserve"> </w:t>
      </w:r>
    </w:p>
    <w:p w:rsidRPr="007A0A5D" w:rsidR="00E11A38" w:rsidP="009F7E1A" w:rsidRDefault="00E11A38" w14:paraId="418F8E46" w14:textId="77777777">
      <w:pPr>
        <w:tabs>
          <w:tab w:val="left" w:pos="-720"/>
        </w:tabs>
        <w:suppressAutoHyphens/>
        <w:spacing w:line="480" w:lineRule="auto"/>
        <w:rPr>
          <w:rFonts w:ascii="Times New Roman" w:hAnsi="Times New Roman"/>
          <w:szCs w:val="24"/>
        </w:rPr>
      </w:pPr>
    </w:p>
    <w:p w:rsidRPr="007A0A5D" w:rsidR="00A308DB" w:rsidP="0062567E" w:rsidRDefault="005A3F80" w14:paraId="3B51FD27" w14:textId="2B801785">
      <w:pPr>
        <w:pStyle w:val="Heading1"/>
        <w:rPr>
          <w:szCs w:val="24"/>
        </w:rPr>
      </w:pPr>
      <w:bookmarkStart w:name="_Toc401831361" w:id="12"/>
      <w:bookmarkStart w:name="_Toc401832405" w:id="13"/>
      <w:r w:rsidRPr="007A0A5D">
        <w:rPr>
          <w:szCs w:val="24"/>
        </w:rPr>
        <w:t>A5</w:t>
      </w:r>
      <w:r w:rsidRPr="007A0A5D" w:rsidR="00163E29">
        <w:rPr>
          <w:szCs w:val="24"/>
        </w:rPr>
        <w:t xml:space="preserve">. </w:t>
      </w:r>
      <w:r w:rsidRPr="007A0A5D">
        <w:rPr>
          <w:szCs w:val="24"/>
        </w:rPr>
        <w:t>Impacts on small businesses or other small entities</w:t>
      </w:r>
      <w:bookmarkEnd w:id="12"/>
      <w:bookmarkEnd w:id="13"/>
      <w:r w:rsidRPr="007A0A5D" w:rsidR="001454BA">
        <w:rPr>
          <w:szCs w:val="24"/>
        </w:rPr>
        <w:t xml:space="preserve">. </w:t>
      </w:r>
    </w:p>
    <w:p w:rsidRPr="007A0A5D" w:rsidR="003333DF" w:rsidRDefault="003333DF" w14:paraId="5369A652" w14:textId="77777777">
      <w:pPr>
        <w:tabs>
          <w:tab w:val="left" w:pos="0"/>
        </w:tabs>
        <w:suppressAutoHyphens/>
        <w:rPr>
          <w:rFonts w:ascii="Times New Roman" w:hAnsi="Times New Roman"/>
          <w:szCs w:val="24"/>
        </w:rPr>
      </w:pPr>
    </w:p>
    <w:p w:rsidRPr="007A0A5D" w:rsidR="003333DF" w:rsidRDefault="003333DF" w14:paraId="171E79DF" w14:textId="77777777">
      <w:pPr>
        <w:tabs>
          <w:tab w:val="left" w:pos="0"/>
        </w:tabs>
        <w:suppressAutoHyphens/>
        <w:rPr>
          <w:rFonts w:ascii="Times New Roman" w:hAnsi="Times New Roman"/>
          <w:szCs w:val="24"/>
        </w:rPr>
      </w:pPr>
      <w:r w:rsidRPr="007A0A5D">
        <w:rPr>
          <w:rFonts w:ascii="Times New Roman" w:hAnsi="Times New Roman"/>
          <w:b/>
          <w:szCs w:val="24"/>
        </w:rPr>
        <w:t>If t</w:t>
      </w:r>
      <w:r w:rsidRPr="007A0A5D" w:rsidR="006E4B7F">
        <w:rPr>
          <w:rFonts w:ascii="Times New Roman" w:hAnsi="Times New Roman"/>
          <w:b/>
          <w:szCs w:val="24"/>
        </w:rPr>
        <w:t>he collection of information im</w:t>
      </w:r>
      <w:r w:rsidRPr="007A0A5D">
        <w:rPr>
          <w:rFonts w:ascii="Times New Roman" w:hAnsi="Times New Roman"/>
          <w:b/>
          <w:szCs w:val="24"/>
        </w:rPr>
        <w:t>pacts small businesses or other small entities (Item 5 of OMB Form 83-I), de</w:t>
      </w:r>
      <w:r w:rsidRPr="007A0A5D" w:rsidR="006E4B7F">
        <w:rPr>
          <w:rFonts w:ascii="Times New Roman" w:hAnsi="Times New Roman"/>
          <w:b/>
          <w:szCs w:val="24"/>
        </w:rPr>
        <w:t>scribe any methods used to mini</w:t>
      </w:r>
      <w:r w:rsidRPr="007A0A5D">
        <w:rPr>
          <w:rFonts w:ascii="Times New Roman" w:hAnsi="Times New Roman"/>
          <w:b/>
          <w:szCs w:val="24"/>
        </w:rPr>
        <w:t>mize burden.</w:t>
      </w:r>
    </w:p>
    <w:p w:rsidRPr="007A0A5D" w:rsidR="00A308DB" w:rsidRDefault="00A308DB" w14:paraId="073630F0" w14:textId="77777777">
      <w:pPr>
        <w:tabs>
          <w:tab w:val="left" w:pos="0"/>
        </w:tabs>
        <w:suppressAutoHyphens/>
        <w:rPr>
          <w:rFonts w:ascii="Times New Roman" w:hAnsi="Times New Roman"/>
          <w:szCs w:val="24"/>
        </w:rPr>
      </w:pPr>
    </w:p>
    <w:p w:rsidR="00E11A38" w:rsidP="00886B2F" w:rsidRDefault="00AE74C8" w14:paraId="45002142" w14:textId="79F4E1A4">
      <w:pPr>
        <w:pStyle w:val="L1-FlLSp12"/>
      </w:pPr>
      <w:r w:rsidRPr="007A0A5D">
        <w:t>We expect</w:t>
      </w:r>
      <w:r w:rsidR="00CA0869">
        <w:t xml:space="preserve"> 100 percent of WIC clinic sites (</w:t>
      </w:r>
      <w:r w:rsidR="000A44F6">
        <w:t>3</w:t>
      </w:r>
      <w:r w:rsidR="00BA3147">
        <w:t>0</w:t>
      </w:r>
      <w:r w:rsidR="00CA0869">
        <w:t xml:space="preserve"> in total) </w:t>
      </w:r>
      <w:r w:rsidRPr="007A0A5D" w:rsidR="00AE305A">
        <w:t>to be small entities.</w:t>
      </w:r>
      <w:r w:rsidR="00925EAB">
        <w:t xml:space="preserve"> Out of the total number of </w:t>
      </w:r>
      <w:r w:rsidR="00BA3147">
        <w:t>1,050</w:t>
      </w:r>
      <w:r w:rsidR="00925EAB">
        <w:t xml:space="preserve"> respondents for the study, we expect </w:t>
      </w:r>
      <w:r w:rsidR="00BA3147">
        <w:t>2.9</w:t>
      </w:r>
      <w:r w:rsidR="00925EAB">
        <w:t xml:space="preserve"> percent (</w:t>
      </w:r>
      <w:r w:rsidR="00BA3147">
        <w:t>30</w:t>
      </w:r>
      <w:r w:rsidR="00925EAB">
        <w:t xml:space="preserve"> in total) to be small entities.</w:t>
      </w:r>
      <w:r w:rsidRPr="007A0A5D" w:rsidR="00AE305A">
        <w:t xml:space="preserve"> </w:t>
      </w:r>
      <w:r w:rsidRPr="007A0A5D" w:rsidR="0040672E">
        <w:t xml:space="preserve">In order to minimize burden on </w:t>
      </w:r>
      <w:r w:rsidRPr="007A0A5D" w:rsidR="003006EA">
        <w:t>these small entities, we are not including</w:t>
      </w:r>
      <w:r w:rsidR="00CA0869">
        <w:t xml:space="preserve"> clinics from </w:t>
      </w:r>
      <w:r w:rsidRPr="007A0A5D" w:rsidR="003006EA">
        <w:t xml:space="preserve">SAs that have </w:t>
      </w:r>
      <w:r w:rsidR="006A0F82">
        <w:t xml:space="preserve">recently transitioned to </w:t>
      </w:r>
      <w:r w:rsidR="00AF70DD">
        <w:t>electronic benefits transfer (</w:t>
      </w:r>
      <w:r w:rsidR="006A0F82">
        <w:t>EBT</w:t>
      </w:r>
      <w:r w:rsidR="00AF70DD">
        <w:t>)</w:t>
      </w:r>
      <w:r w:rsidR="006A0F82">
        <w:t xml:space="preserve"> (i.e., that have </w:t>
      </w:r>
      <w:r w:rsidRPr="007A0A5D" w:rsidR="003006EA">
        <w:t xml:space="preserve">had EBT </w:t>
      </w:r>
      <w:r w:rsidRPr="007A0A5D" w:rsidR="003006EA">
        <w:lastRenderedPageBreak/>
        <w:t>for less than six months</w:t>
      </w:r>
      <w:r w:rsidR="006A0F82">
        <w:t>)</w:t>
      </w:r>
      <w:r w:rsidRPr="007A0A5D" w:rsidR="003006EA">
        <w:t xml:space="preserve"> or are in the process of a major overhaul of their MIS</w:t>
      </w:r>
      <w:r w:rsidR="00F55521">
        <w:t xml:space="preserve"> in this study</w:t>
      </w:r>
      <w:r w:rsidRPr="007A0A5D" w:rsidR="003006EA">
        <w:t xml:space="preserve">. </w:t>
      </w:r>
      <w:r w:rsidRPr="007A0A5D" w:rsidR="00CE140C">
        <w:t xml:space="preserve">To minimize burden on WIC clinics, we will work with the </w:t>
      </w:r>
      <w:r w:rsidR="001869AE">
        <w:t>site directors</w:t>
      </w:r>
      <w:r w:rsidRPr="007A0A5D" w:rsidR="00CE140C">
        <w:t xml:space="preserve"> during the planning calls to optimize the plans for the s</w:t>
      </w:r>
      <w:r w:rsidR="00C41755">
        <w:t>ite</w:t>
      </w:r>
      <w:r w:rsidRPr="007A0A5D" w:rsidR="00CE140C">
        <w:t xml:space="preserve"> visit, so </w:t>
      </w:r>
      <w:r w:rsidRPr="007A0A5D" w:rsidR="00260585">
        <w:t>there is minimal disruption to clinic operations</w:t>
      </w:r>
      <w:r w:rsidRPr="007A0A5D" w:rsidR="00CE140C">
        <w:t xml:space="preserve">. We will offer </w:t>
      </w:r>
      <w:r w:rsidR="001869AE">
        <w:t>s</w:t>
      </w:r>
      <w:r w:rsidRPr="007A0A5D">
        <w:t xml:space="preserve">ite </w:t>
      </w:r>
      <w:r w:rsidR="001869AE">
        <w:t>d</w:t>
      </w:r>
      <w:r w:rsidRPr="007A0A5D">
        <w:t>irector</w:t>
      </w:r>
      <w:r w:rsidRPr="007A0A5D" w:rsidR="00030E2E">
        <w:t>s</w:t>
      </w:r>
      <w:r w:rsidRPr="007A0A5D">
        <w:t xml:space="preserve"> and </w:t>
      </w:r>
      <w:r w:rsidRPr="007A0A5D" w:rsidR="00CE140C">
        <w:t xml:space="preserve">clinic staff </w:t>
      </w:r>
      <w:r w:rsidR="00BB6AF2">
        <w:t>flexibility in scheduling interviews.</w:t>
      </w:r>
    </w:p>
    <w:p w:rsidRPr="007A0A5D" w:rsidR="00CB4C4A" w:rsidP="00886B2F" w:rsidRDefault="00CB4C4A" w14:paraId="42814F95" w14:textId="77777777">
      <w:pPr>
        <w:pStyle w:val="L1-FlLSp12"/>
      </w:pPr>
    </w:p>
    <w:p w:rsidRPr="007A0A5D" w:rsidR="00A308DB" w:rsidP="0062567E" w:rsidRDefault="005A3F80" w14:paraId="35A364BB" w14:textId="32196B28">
      <w:pPr>
        <w:pStyle w:val="Heading1"/>
        <w:rPr>
          <w:szCs w:val="24"/>
        </w:rPr>
      </w:pPr>
      <w:bookmarkStart w:name="_Toc401831362" w:id="14"/>
      <w:bookmarkStart w:name="_Toc401832406" w:id="15"/>
      <w:r w:rsidRPr="007A0A5D">
        <w:rPr>
          <w:szCs w:val="24"/>
        </w:rPr>
        <w:t>A6</w:t>
      </w:r>
      <w:r w:rsidRPr="007A0A5D" w:rsidR="00163E29">
        <w:rPr>
          <w:szCs w:val="24"/>
        </w:rPr>
        <w:t xml:space="preserve">. </w:t>
      </w:r>
      <w:r w:rsidRPr="007A0A5D">
        <w:rPr>
          <w:szCs w:val="24"/>
        </w:rPr>
        <w:t xml:space="preserve">Consequences </w:t>
      </w:r>
      <w:r w:rsidRPr="007A0A5D" w:rsidR="00826253">
        <w:rPr>
          <w:szCs w:val="24"/>
        </w:rPr>
        <w:t xml:space="preserve">of collecting the </w:t>
      </w:r>
      <w:r w:rsidRPr="007A0A5D" w:rsidR="00DA0E06">
        <w:rPr>
          <w:szCs w:val="24"/>
        </w:rPr>
        <w:t>i</w:t>
      </w:r>
      <w:r w:rsidRPr="007A0A5D" w:rsidR="00826253">
        <w:rPr>
          <w:szCs w:val="24"/>
        </w:rPr>
        <w:t xml:space="preserve">nformation </w:t>
      </w:r>
      <w:r w:rsidRPr="007A0A5D">
        <w:rPr>
          <w:szCs w:val="24"/>
        </w:rPr>
        <w:t>less frequently</w:t>
      </w:r>
      <w:bookmarkEnd w:id="14"/>
      <w:bookmarkEnd w:id="15"/>
      <w:r w:rsidRPr="007A0A5D" w:rsidR="001454BA">
        <w:rPr>
          <w:szCs w:val="24"/>
        </w:rPr>
        <w:t xml:space="preserve">. </w:t>
      </w:r>
    </w:p>
    <w:p w:rsidRPr="007A0A5D" w:rsidR="003333DF" w:rsidP="005C04BB" w:rsidRDefault="003333DF" w14:paraId="585C22C3" w14:textId="77777777">
      <w:pPr>
        <w:tabs>
          <w:tab w:val="left" w:pos="0"/>
        </w:tabs>
        <w:suppressAutoHyphens/>
        <w:rPr>
          <w:rFonts w:ascii="Times New Roman" w:hAnsi="Times New Roman"/>
          <w:szCs w:val="24"/>
        </w:rPr>
      </w:pPr>
    </w:p>
    <w:p w:rsidRPr="007A0A5D" w:rsidR="003333DF" w:rsidP="0062567E" w:rsidRDefault="003333DF" w14:paraId="61AE81F5" w14:textId="77777777">
      <w:pPr>
        <w:rPr>
          <w:rFonts w:ascii="Times New Roman" w:hAnsi="Times New Roman"/>
          <w:b/>
          <w:szCs w:val="24"/>
        </w:rPr>
      </w:pPr>
      <w:r w:rsidRPr="007A0A5D">
        <w:rPr>
          <w:rFonts w:ascii="Times New Roman" w:hAnsi="Times New Roman"/>
          <w:b/>
          <w:szCs w:val="24"/>
        </w:rPr>
        <w:t>Describe the consequence to Federal program or policy activities if the collect</w:t>
      </w:r>
      <w:r w:rsidRPr="007A0A5D" w:rsidR="00E315C8">
        <w:rPr>
          <w:rFonts w:ascii="Times New Roman" w:hAnsi="Times New Roman"/>
          <w:b/>
          <w:szCs w:val="24"/>
        </w:rPr>
        <w:t>ion is not conducted, or is conducted less frequent</w:t>
      </w:r>
      <w:r w:rsidRPr="007A0A5D">
        <w:rPr>
          <w:rFonts w:ascii="Times New Roman" w:hAnsi="Times New Roman"/>
          <w:b/>
          <w:szCs w:val="24"/>
        </w:rPr>
        <w:t>ly, as well as any technical or legal obstacles to reducing burden.</w:t>
      </w:r>
    </w:p>
    <w:p w:rsidRPr="007A0A5D" w:rsidR="00E11A38" w:rsidP="00E11A38" w:rsidRDefault="00E11A38" w14:paraId="7EBC7C27" w14:textId="77777777">
      <w:pPr>
        <w:tabs>
          <w:tab w:val="left" w:pos="-720"/>
        </w:tabs>
        <w:suppressAutoHyphens/>
        <w:rPr>
          <w:rFonts w:ascii="Times New Roman" w:hAnsi="Times New Roman"/>
          <w:szCs w:val="24"/>
        </w:rPr>
      </w:pPr>
    </w:p>
    <w:p w:rsidR="00D94271" w:rsidP="00886B2F" w:rsidRDefault="00D94271" w14:paraId="1FF3D071" w14:textId="32609C50">
      <w:pPr>
        <w:pStyle w:val="L1-FlLSp12"/>
      </w:pPr>
      <w:r w:rsidRPr="007A0A5D">
        <w:t>This is a voluntary</w:t>
      </w:r>
      <w:r w:rsidR="00382A69">
        <w:t xml:space="preserve"> </w:t>
      </w:r>
      <w:r w:rsidR="00477B0B">
        <w:t xml:space="preserve">ongoing </w:t>
      </w:r>
      <w:r w:rsidRPr="007A0A5D">
        <w:t>data collection activity</w:t>
      </w:r>
      <w:r w:rsidR="00C73719">
        <w:t xml:space="preserve"> in support of the FNS ongoing goal of improving retention and customer satisfaction in WIC programs</w:t>
      </w:r>
      <w:r w:rsidRPr="007A0A5D">
        <w:t xml:space="preserve">. If this information collection is not conducted, FNS will not have information on the best practices for the nutrition risk assessment and benefit tailoring, nor on staff and participant satisfaction with the </w:t>
      </w:r>
      <w:r w:rsidRPr="007A0A5D" w:rsidR="00B14158">
        <w:t xml:space="preserve">WIC </w:t>
      </w:r>
      <w:r w:rsidRPr="007A0A5D">
        <w:t>nutrition services</w:t>
      </w:r>
      <w:r w:rsidRPr="007A0A5D" w:rsidR="00B14158">
        <w:t xml:space="preserve"> process</w:t>
      </w:r>
      <w:r w:rsidR="0021365F">
        <w:t xml:space="preserve"> when conducted in-person</w:t>
      </w:r>
      <w:r w:rsidRPr="007A0A5D">
        <w:t>. The data obtained through the study will help FNS to better meet the needs of WIC participants.</w:t>
      </w:r>
      <w:r w:rsidR="00AF709A">
        <w:t xml:space="preserve"> </w:t>
      </w:r>
      <w:r w:rsidR="0021365F">
        <w:t xml:space="preserve">All </w:t>
      </w:r>
      <w:r w:rsidR="00AF709A">
        <w:t xml:space="preserve">of the information collected </w:t>
      </w:r>
      <w:r w:rsidR="0021365F">
        <w:t xml:space="preserve">under </w:t>
      </w:r>
      <w:r w:rsidR="00AF709A">
        <w:t xml:space="preserve">this </w:t>
      </w:r>
      <w:r w:rsidR="0021365F">
        <w:t xml:space="preserve">revision </w:t>
      </w:r>
      <w:r w:rsidR="00AF709A">
        <w:t>is collected only once.</w:t>
      </w:r>
    </w:p>
    <w:p w:rsidRPr="007A0A5D" w:rsidR="00CB4C4A" w:rsidP="00886B2F" w:rsidRDefault="00CB4C4A" w14:paraId="3F5969CD" w14:textId="77777777">
      <w:pPr>
        <w:pStyle w:val="L1-FlLSp12"/>
      </w:pPr>
    </w:p>
    <w:p w:rsidRPr="007A0A5D" w:rsidR="00A308DB" w:rsidP="0062567E" w:rsidRDefault="00213436" w14:paraId="24A6D76C" w14:textId="6708390B">
      <w:pPr>
        <w:pStyle w:val="Heading1"/>
        <w:rPr>
          <w:szCs w:val="24"/>
        </w:rPr>
      </w:pPr>
      <w:bookmarkStart w:name="_Toc401831363" w:id="16"/>
      <w:bookmarkStart w:name="_Toc401832407" w:id="17"/>
      <w:r w:rsidRPr="007A0A5D">
        <w:rPr>
          <w:szCs w:val="24"/>
        </w:rPr>
        <w:t>A7</w:t>
      </w:r>
      <w:r w:rsidRPr="007A0A5D" w:rsidR="00163E29">
        <w:rPr>
          <w:szCs w:val="24"/>
        </w:rPr>
        <w:t xml:space="preserve">. </w:t>
      </w:r>
      <w:r w:rsidRPr="007A0A5D" w:rsidR="00A37C87">
        <w:rPr>
          <w:szCs w:val="24"/>
        </w:rPr>
        <w:t>Special c</w:t>
      </w:r>
      <w:r w:rsidRPr="007A0A5D">
        <w:rPr>
          <w:szCs w:val="24"/>
        </w:rPr>
        <w:t xml:space="preserve">ircumstances </w:t>
      </w:r>
      <w:r w:rsidRPr="007A0A5D" w:rsidR="00A37C87">
        <w:rPr>
          <w:szCs w:val="24"/>
        </w:rPr>
        <w:t>relating to the Guidelines of</w:t>
      </w:r>
      <w:r w:rsidRPr="007A0A5D">
        <w:rPr>
          <w:szCs w:val="24"/>
        </w:rPr>
        <w:t xml:space="preserve"> 5 CFR 1320.</w:t>
      </w:r>
      <w:r w:rsidRPr="007A0A5D" w:rsidR="003C6BDD">
        <w:rPr>
          <w:szCs w:val="24"/>
        </w:rPr>
        <w:t>5</w:t>
      </w:r>
      <w:bookmarkEnd w:id="16"/>
      <w:bookmarkEnd w:id="17"/>
      <w:r w:rsidRPr="007A0A5D" w:rsidR="001454BA">
        <w:rPr>
          <w:szCs w:val="24"/>
        </w:rPr>
        <w:t xml:space="preserve">. </w:t>
      </w:r>
    </w:p>
    <w:p w:rsidRPr="007A0A5D" w:rsidR="00A308DB" w:rsidP="00213436" w:rsidRDefault="00A308DB" w14:paraId="2FA2FD69" w14:textId="77777777">
      <w:pPr>
        <w:tabs>
          <w:tab w:val="left" w:pos="0"/>
        </w:tabs>
        <w:suppressAutoHyphens/>
        <w:rPr>
          <w:rFonts w:ascii="Times New Roman" w:hAnsi="Times New Roman"/>
          <w:szCs w:val="24"/>
        </w:rPr>
      </w:pPr>
    </w:p>
    <w:p w:rsidRPr="007A0A5D" w:rsidR="003333DF" w:rsidP="0062567E" w:rsidRDefault="003333DF" w14:paraId="1AE0814F" w14:textId="77777777">
      <w:pPr>
        <w:widowControl/>
        <w:rPr>
          <w:rFonts w:ascii="Times New Roman" w:hAnsi="Times New Roman"/>
          <w:b/>
          <w:szCs w:val="24"/>
        </w:rPr>
      </w:pPr>
      <w:r w:rsidRPr="007A0A5D">
        <w:rPr>
          <w:rFonts w:ascii="Times New Roman" w:hAnsi="Times New Roman"/>
          <w:b/>
          <w:szCs w:val="24"/>
        </w:rPr>
        <w:t>Explain any special circumstances that woul</w:t>
      </w:r>
      <w:r w:rsidRPr="007A0A5D" w:rsidR="00CF7CB1">
        <w:rPr>
          <w:rFonts w:ascii="Times New Roman" w:hAnsi="Times New Roman"/>
          <w:b/>
          <w:szCs w:val="24"/>
        </w:rPr>
        <w:t>d cause an information collecti</w:t>
      </w:r>
      <w:r w:rsidRPr="007A0A5D">
        <w:rPr>
          <w:rFonts w:ascii="Times New Roman" w:hAnsi="Times New Roman"/>
          <w:b/>
          <w:szCs w:val="24"/>
        </w:rPr>
        <w:t>on to</w:t>
      </w:r>
      <w:r w:rsidRPr="007A0A5D" w:rsidR="00CF7CB1">
        <w:rPr>
          <w:rFonts w:ascii="Times New Roman" w:hAnsi="Times New Roman"/>
          <w:b/>
          <w:szCs w:val="24"/>
        </w:rPr>
        <w:t xml:space="preserve"> be con</w:t>
      </w:r>
      <w:r w:rsidRPr="007A0A5D">
        <w:rPr>
          <w:rFonts w:ascii="Times New Roman" w:hAnsi="Times New Roman"/>
          <w:b/>
          <w:szCs w:val="24"/>
        </w:rPr>
        <w:t xml:space="preserve">ducted in a manner: </w:t>
      </w:r>
    </w:p>
    <w:p w:rsidRPr="007A0A5D" w:rsidR="003333DF" w:rsidP="00D8081C" w:rsidRDefault="003333DF" w14:paraId="31CD7736"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Requirin</w:t>
      </w:r>
      <w:r w:rsidRPr="007A0A5D" w:rsidR="00CF7CB1">
        <w:rPr>
          <w:rFonts w:ascii="Times New Roman" w:hAnsi="Times New Roman"/>
          <w:b/>
          <w:szCs w:val="24"/>
        </w:rPr>
        <w:t>g respondents to report informa</w:t>
      </w:r>
      <w:r w:rsidRPr="007A0A5D">
        <w:rPr>
          <w:rFonts w:ascii="Times New Roman" w:hAnsi="Times New Roman"/>
          <w:b/>
          <w:szCs w:val="24"/>
        </w:rPr>
        <w:t xml:space="preserve">tion to the agency more often than quarterly; </w:t>
      </w:r>
    </w:p>
    <w:p w:rsidRPr="007A0A5D" w:rsidR="003333DF" w:rsidP="00D8081C" w:rsidRDefault="003333DF" w14:paraId="32631F58"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Requirin</w:t>
      </w:r>
      <w:r w:rsidRPr="007A0A5D" w:rsidR="008F3F14">
        <w:rPr>
          <w:rFonts w:ascii="Times New Roman" w:hAnsi="Times New Roman"/>
          <w:b/>
          <w:szCs w:val="24"/>
        </w:rPr>
        <w:t>g respondents to prepare a writ</w:t>
      </w:r>
      <w:r w:rsidRPr="007A0A5D">
        <w:rPr>
          <w:rFonts w:ascii="Times New Roman" w:hAnsi="Times New Roman"/>
          <w:b/>
          <w:szCs w:val="24"/>
        </w:rPr>
        <w:t>ten re</w:t>
      </w:r>
      <w:r w:rsidRPr="007A0A5D" w:rsidR="008F3F14">
        <w:rPr>
          <w:rFonts w:ascii="Times New Roman" w:hAnsi="Times New Roman"/>
          <w:b/>
          <w:szCs w:val="24"/>
        </w:rPr>
        <w:t>sponse to a collection of informa</w:t>
      </w:r>
      <w:r w:rsidRPr="007A0A5D">
        <w:rPr>
          <w:rFonts w:ascii="Times New Roman" w:hAnsi="Times New Roman"/>
          <w:b/>
          <w:szCs w:val="24"/>
        </w:rPr>
        <w:t xml:space="preserve">tion in fewer than 30 days after receipt of it; </w:t>
      </w:r>
    </w:p>
    <w:p w:rsidRPr="007A0A5D" w:rsidR="003333DF" w:rsidP="00D8081C" w:rsidRDefault="003333DF" w14:paraId="1FB64CCF"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Requiring respondents to submit more than an orig</w:t>
      </w:r>
      <w:r w:rsidRPr="007A0A5D" w:rsidR="008F3F14">
        <w:rPr>
          <w:rFonts w:ascii="Times New Roman" w:hAnsi="Times New Roman"/>
          <w:b/>
          <w:szCs w:val="24"/>
        </w:rPr>
        <w:t>inal and two copies of any docu</w:t>
      </w:r>
      <w:r w:rsidRPr="007A0A5D">
        <w:rPr>
          <w:rFonts w:ascii="Times New Roman" w:hAnsi="Times New Roman"/>
          <w:b/>
          <w:szCs w:val="24"/>
        </w:rPr>
        <w:t xml:space="preserve">ment; </w:t>
      </w:r>
    </w:p>
    <w:p w:rsidRPr="007A0A5D" w:rsidR="003333DF" w:rsidP="00D8081C" w:rsidRDefault="003333DF" w14:paraId="2FAD72DF"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Req</w:t>
      </w:r>
      <w:r w:rsidRPr="007A0A5D" w:rsidR="008F3F14">
        <w:rPr>
          <w:rFonts w:ascii="Times New Roman" w:hAnsi="Times New Roman"/>
          <w:b/>
          <w:szCs w:val="24"/>
        </w:rPr>
        <w:t>uiring respondents to retain re</w:t>
      </w:r>
      <w:r w:rsidRPr="007A0A5D">
        <w:rPr>
          <w:rFonts w:ascii="Times New Roman" w:hAnsi="Times New Roman"/>
          <w:b/>
          <w:szCs w:val="24"/>
        </w:rPr>
        <w:t>cords, othe</w:t>
      </w:r>
      <w:r w:rsidRPr="007A0A5D" w:rsidR="008F3F14">
        <w:rPr>
          <w:rFonts w:ascii="Times New Roman" w:hAnsi="Times New Roman"/>
          <w:b/>
          <w:szCs w:val="24"/>
        </w:rPr>
        <w:t>r than health, medical, governm</w:t>
      </w:r>
      <w:r w:rsidRPr="007A0A5D">
        <w:rPr>
          <w:rFonts w:ascii="Times New Roman" w:hAnsi="Times New Roman"/>
          <w:b/>
          <w:szCs w:val="24"/>
        </w:rPr>
        <w:t>ent contract, grant-in-aid, or tax records for more than three years</w:t>
      </w:r>
      <w:r w:rsidRPr="007A0A5D" w:rsidR="008F3F14">
        <w:rPr>
          <w:rFonts w:ascii="Times New Roman" w:hAnsi="Times New Roman"/>
          <w:b/>
          <w:szCs w:val="24"/>
        </w:rPr>
        <w:t>;</w:t>
      </w:r>
    </w:p>
    <w:p w:rsidRPr="007A0A5D" w:rsidR="003333DF" w:rsidP="00D8081C" w:rsidRDefault="008F3F14" w14:paraId="2C1CAE67"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In connection with a statistical survey, that is not de</w:t>
      </w:r>
      <w:r w:rsidRPr="007A0A5D" w:rsidR="003333DF">
        <w:rPr>
          <w:rFonts w:ascii="Times New Roman" w:hAnsi="Times New Roman"/>
          <w:b/>
          <w:szCs w:val="24"/>
        </w:rPr>
        <w:t>s</w:t>
      </w:r>
      <w:r w:rsidRPr="007A0A5D">
        <w:rPr>
          <w:rFonts w:ascii="Times New Roman" w:hAnsi="Times New Roman"/>
          <w:b/>
          <w:szCs w:val="24"/>
        </w:rPr>
        <w:t>igned to produce valid and reli</w:t>
      </w:r>
      <w:r w:rsidRPr="007A0A5D" w:rsidR="003333DF">
        <w:rPr>
          <w:rFonts w:ascii="Times New Roman" w:hAnsi="Times New Roman"/>
          <w:b/>
          <w:szCs w:val="24"/>
        </w:rPr>
        <w:t>a</w:t>
      </w:r>
      <w:r w:rsidRPr="007A0A5D">
        <w:rPr>
          <w:rFonts w:ascii="Times New Roman" w:hAnsi="Times New Roman"/>
          <w:b/>
          <w:szCs w:val="24"/>
        </w:rPr>
        <w:t>ble results that can be generalized to the uni</w:t>
      </w:r>
      <w:r w:rsidRPr="007A0A5D" w:rsidR="003333DF">
        <w:rPr>
          <w:rFonts w:ascii="Times New Roman" w:hAnsi="Times New Roman"/>
          <w:b/>
          <w:szCs w:val="24"/>
        </w:rPr>
        <w:t xml:space="preserve">verse of study; </w:t>
      </w:r>
    </w:p>
    <w:p w:rsidRPr="007A0A5D" w:rsidR="003333DF" w:rsidP="00D8081C" w:rsidRDefault="008F3F14" w14:paraId="635B73A4"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lastRenderedPageBreak/>
        <w:t>Requiring the use of a statistical data classi</w:t>
      </w:r>
      <w:r w:rsidRPr="007A0A5D" w:rsidR="003333DF">
        <w:rPr>
          <w:rFonts w:ascii="Times New Roman" w:hAnsi="Times New Roman"/>
          <w:b/>
          <w:szCs w:val="24"/>
        </w:rPr>
        <w:t>fication that has not been</w:t>
      </w:r>
      <w:r w:rsidRPr="007A0A5D">
        <w:rPr>
          <w:rFonts w:ascii="Times New Roman" w:hAnsi="Times New Roman"/>
          <w:b/>
          <w:szCs w:val="24"/>
        </w:rPr>
        <w:t xml:space="preserve"> reviewed and approved by OMB;</w:t>
      </w:r>
    </w:p>
    <w:p w:rsidRPr="007A0A5D" w:rsidR="003333DF" w:rsidP="00D8081C" w:rsidRDefault="003333DF" w14:paraId="46704CB2"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7A0A5D">
        <w:rPr>
          <w:rFonts w:ascii="Times New Roman" w:hAnsi="Times New Roman"/>
          <w:b/>
          <w:szCs w:val="24"/>
        </w:rPr>
        <w:t>That includ</w:t>
      </w:r>
      <w:r w:rsidRPr="007A0A5D" w:rsidR="00383C0A">
        <w:rPr>
          <w:rFonts w:ascii="Times New Roman" w:hAnsi="Times New Roman"/>
          <w:b/>
          <w:szCs w:val="24"/>
        </w:rPr>
        <w:t>es a pledge of confidentiality that is not supported by authority established in statute or regulation, that is not supported by dis</w:t>
      </w:r>
      <w:r w:rsidRPr="007A0A5D">
        <w:rPr>
          <w:rFonts w:ascii="Times New Roman" w:hAnsi="Times New Roman"/>
          <w:b/>
          <w:szCs w:val="24"/>
        </w:rPr>
        <w:t>closure and data security policies that are consistent wi</w:t>
      </w:r>
      <w:r w:rsidRPr="007A0A5D" w:rsidR="00383C0A">
        <w:rPr>
          <w:rFonts w:ascii="Times New Roman" w:hAnsi="Times New Roman"/>
          <w:b/>
          <w:szCs w:val="24"/>
        </w:rPr>
        <w:t>th the pledge, or which unnecessarily impedes shar</w:t>
      </w:r>
      <w:r w:rsidRPr="007A0A5D">
        <w:rPr>
          <w:rFonts w:ascii="Times New Roman" w:hAnsi="Times New Roman"/>
          <w:b/>
          <w:szCs w:val="24"/>
        </w:rPr>
        <w:t>ing of d</w:t>
      </w:r>
      <w:r w:rsidRPr="007A0A5D" w:rsidR="00383C0A">
        <w:rPr>
          <w:rFonts w:ascii="Times New Roman" w:hAnsi="Times New Roman"/>
          <w:b/>
          <w:szCs w:val="24"/>
        </w:rPr>
        <w:t>ata with other agencies for com</w:t>
      </w:r>
      <w:r w:rsidRPr="007A0A5D" w:rsidR="00D3753F">
        <w:rPr>
          <w:rFonts w:ascii="Times New Roman" w:hAnsi="Times New Roman"/>
          <w:b/>
          <w:szCs w:val="24"/>
        </w:rPr>
        <w:t>patible confiden</w:t>
      </w:r>
      <w:r w:rsidRPr="007A0A5D">
        <w:rPr>
          <w:rFonts w:ascii="Times New Roman" w:hAnsi="Times New Roman"/>
          <w:b/>
          <w:szCs w:val="24"/>
        </w:rPr>
        <w:t xml:space="preserve">tial use; or </w:t>
      </w:r>
    </w:p>
    <w:p w:rsidRPr="007A0A5D" w:rsidR="003333DF" w:rsidP="00D8081C" w:rsidRDefault="003333DF" w14:paraId="5D3B14A4" w14:textId="77777777">
      <w:pPr>
        <w:pStyle w:val="BodyText"/>
        <w:numPr>
          <w:ilvl w:val="0"/>
          <w:numId w:val="1"/>
        </w:numPr>
        <w:rPr>
          <w:b w:val="0"/>
          <w:szCs w:val="24"/>
        </w:rPr>
      </w:pPr>
      <w:r w:rsidRPr="007A0A5D">
        <w:rPr>
          <w:szCs w:val="24"/>
        </w:rPr>
        <w:t>Requiri</w:t>
      </w:r>
      <w:r w:rsidRPr="007A0A5D" w:rsidR="0032533B">
        <w:rPr>
          <w:szCs w:val="24"/>
        </w:rPr>
        <w:t>ng respondents to submit propri</w:t>
      </w:r>
      <w:r w:rsidRPr="007A0A5D">
        <w:rPr>
          <w:szCs w:val="24"/>
        </w:rPr>
        <w:t>etary trade secret, or other confidential informat</w:t>
      </w:r>
      <w:r w:rsidRPr="007A0A5D" w:rsidR="0032533B">
        <w:rPr>
          <w:szCs w:val="24"/>
        </w:rPr>
        <w:t>ion unless the agency can demon</w:t>
      </w:r>
      <w:r w:rsidRPr="007A0A5D">
        <w:rPr>
          <w:szCs w:val="24"/>
        </w:rPr>
        <w:t>strate that it has instituted procedures to protect the information's confidentiali</w:t>
      </w:r>
      <w:r w:rsidRPr="007A0A5D" w:rsidR="0032533B">
        <w:rPr>
          <w:szCs w:val="24"/>
        </w:rPr>
        <w:t>ty to the extent permit</w:t>
      </w:r>
      <w:r w:rsidRPr="007A0A5D">
        <w:rPr>
          <w:szCs w:val="24"/>
        </w:rPr>
        <w:t>ted by law.</w:t>
      </w:r>
    </w:p>
    <w:p w:rsidRPr="007A0A5D" w:rsidR="003333DF" w:rsidP="00213436" w:rsidRDefault="003333DF" w14:paraId="3E93B876" w14:textId="77777777">
      <w:pPr>
        <w:tabs>
          <w:tab w:val="left" w:pos="0"/>
        </w:tabs>
        <w:suppressAutoHyphens/>
        <w:rPr>
          <w:rFonts w:ascii="Times New Roman" w:hAnsi="Times New Roman"/>
          <w:szCs w:val="24"/>
        </w:rPr>
      </w:pPr>
    </w:p>
    <w:p w:rsidRPr="007A0A5D" w:rsidR="00D94271" w:rsidP="00886B2F" w:rsidRDefault="00D94271" w14:paraId="7576BA9B" w14:textId="47BFC391">
      <w:pPr>
        <w:pStyle w:val="L1-FlLSp12"/>
      </w:pPr>
      <w:r w:rsidRPr="007A0A5D">
        <w:t xml:space="preserve">There are no special circumstances. The collection of information is conducted in a manner consistent with the guidelines </w:t>
      </w:r>
      <w:r w:rsidR="008F3F1F">
        <w:t>in</w:t>
      </w:r>
      <w:r w:rsidRPr="007A0A5D">
        <w:t xml:space="preserve"> 5 CFR 1320.5. </w:t>
      </w:r>
    </w:p>
    <w:p w:rsidRPr="007A0A5D" w:rsidR="00BE0B08" w:rsidP="00BE0B08" w:rsidRDefault="00BE0B08" w14:paraId="66E1BDBF" w14:textId="77777777">
      <w:pPr>
        <w:tabs>
          <w:tab w:val="left" w:pos="0"/>
        </w:tabs>
        <w:suppressAutoHyphens/>
        <w:rPr>
          <w:rFonts w:ascii="Times New Roman" w:hAnsi="Times New Roman"/>
          <w:szCs w:val="24"/>
        </w:rPr>
      </w:pPr>
    </w:p>
    <w:p w:rsidRPr="007A0A5D" w:rsidR="00BE0B08" w:rsidP="0062567E" w:rsidRDefault="00BE0B08" w14:paraId="7D3948E3" w14:textId="18559F11">
      <w:pPr>
        <w:pStyle w:val="Heading1"/>
        <w:rPr>
          <w:szCs w:val="24"/>
        </w:rPr>
      </w:pPr>
      <w:bookmarkStart w:name="_Toc401831364" w:id="18"/>
      <w:bookmarkStart w:name="_Toc401832408" w:id="19"/>
      <w:r w:rsidRPr="007A0A5D">
        <w:rPr>
          <w:szCs w:val="24"/>
        </w:rPr>
        <w:t>A8</w:t>
      </w:r>
      <w:r w:rsidRPr="007A0A5D" w:rsidR="00163E29">
        <w:rPr>
          <w:szCs w:val="24"/>
        </w:rPr>
        <w:t xml:space="preserve">. </w:t>
      </w:r>
      <w:r w:rsidRPr="007A0A5D" w:rsidR="005917B8">
        <w:rPr>
          <w:szCs w:val="24"/>
        </w:rPr>
        <w:t xml:space="preserve">Comments to the Federal Register Notice and efforts </w:t>
      </w:r>
      <w:r w:rsidRPr="007A0A5D" w:rsidR="002568E6">
        <w:rPr>
          <w:szCs w:val="24"/>
        </w:rPr>
        <w:t xml:space="preserve">for </w:t>
      </w:r>
      <w:r w:rsidRPr="007A0A5D" w:rsidR="005917B8">
        <w:rPr>
          <w:szCs w:val="24"/>
        </w:rPr>
        <w:t>consult</w:t>
      </w:r>
      <w:r w:rsidRPr="007A0A5D" w:rsidR="002568E6">
        <w:rPr>
          <w:szCs w:val="24"/>
        </w:rPr>
        <w:t>ation</w:t>
      </w:r>
      <w:bookmarkEnd w:id="18"/>
      <w:bookmarkEnd w:id="19"/>
      <w:r w:rsidRPr="007A0A5D" w:rsidR="001454BA">
        <w:rPr>
          <w:szCs w:val="24"/>
        </w:rPr>
        <w:t xml:space="preserve">. </w:t>
      </w:r>
    </w:p>
    <w:p w:rsidRPr="007A0A5D" w:rsidR="003333DF" w:rsidP="005917B8" w:rsidRDefault="003333DF" w14:paraId="19AE1A03" w14:textId="77777777">
      <w:pPr>
        <w:tabs>
          <w:tab w:val="left" w:pos="450"/>
        </w:tabs>
        <w:suppressAutoHyphens/>
        <w:ind w:left="450" w:hanging="450"/>
        <w:rPr>
          <w:rFonts w:ascii="Times New Roman" w:hAnsi="Times New Roman"/>
          <w:szCs w:val="24"/>
        </w:rPr>
      </w:pPr>
    </w:p>
    <w:p w:rsidRPr="007A0A5D" w:rsidR="003333DF" w:rsidP="0062567E" w:rsidRDefault="003333DF" w14:paraId="4728AE25" w14:textId="77777777">
      <w:pPr>
        <w:rPr>
          <w:rFonts w:ascii="Times New Roman" w:hAnsi="Times New Roman"/>
          <w:b/>
          <w:szCs w:val="24"/>
        </w:rPr>
      </w:pPr>
      <w:r w:rsidRPr="007A0A5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A0A5D">
        <w:rPr>
          <w:rFonts w:ascii="Times New Roman" w:hAnsi="Times New Roman"/>
          <w:b/>
          <w:szCs w:val="24"/>
        </w:rPr>
        <w:tab/>
      </w:r>
    </w:p>
    <w:p w:rsidRPr="007A0A5D" w:rsidR="003333DF" w:rsidP="0062567E" w:rsidRDefault="003333DF" w14:paraId="7EAD9F19" w14:textId="77777777">
      <w:pPr>
        <w:rPr>
          <w:rFonts w:ascii="Times New Roman" w:hAnsi="Times New Roman"/>
          <w:b/>
          <w:szCs w:val="24"/>
        </w:rPr>
      </w:pPr>
    </w:p>
    <w:p w:rsidRPr="007A0A5D" w:rsidR="00ED28F2" w:rsidP="00ED28F2" w:rsidRDefault="00ED28F2" w14:paraId="72DB5E30" w14:textId="77777777">
      <w:pPr>
        <w:tabs>
          <w:tab w:val="left" w:pos="-720"/>
        </w:tabs>
        <w:suppressAutoHyphens/>
        <w:rPr>
          <w:rFonts w:ascii="Times New Roman" w:hAnsi="Times New Roman"/>
          <w:szCs w:val="24"/>
        </w:rPr>
      </w:pPr>
      <w:bookmarkStart w:name="OLE_LINK1" w:id="20"/>
      <w:bookmarkStart w:name="OLE_LINK2" w:id="21"/>
    </w:p>
    <w:p w:rsidR="00D94271" w:rsidP="00886B2F" w:rsidRDefault="00691347" w14:paraId="64B93B2A" w14:textId="3E1CDA59">
      <w:pPr>
        <w:pStyle w:val="L1-FlLSp12"/>
      </w:pPr>
      <w:r w:rsidRPr="008E28FE">
        <w:t>Notice of this study was</w:t>
      </w:r>
      <w:r w:rsidRPr="008E28FE" w:rsidR="00D94271">
        <w:t xml:space="preserve"> published in the </w:t>
      </w:r>
      <w:r w:rsidRPr="008E28FE" w:rsidR="00D94271">
        <w:rPr>
          <w:i/>
        </w:rPr>
        <w:t>Federal Register</w:t>
      </w:r>
      <w:r w:rsidRPr="008E28FE" w:rsidR="00D94271">
        <w:t xml:space="preserve"> </w:t>
      </w:r>
      <w:r w:rsidRPr="008E28FE">
        <w:t>(</w:t>
      </w:r>
      <w:r w:rsidRPr="008E28FE" w:rsidR="00D94271">
        <w:t xml:space="preserve">Volume </w:t>
      </w:r>
      <w:r w:rsidRPr="008E28FE" w:rsidR="008C6037">
        <w:t>86</w:t>
      </w:r>
      <w:r w:rsidRPr="008E28FE" w:rsidR="00D94271">
        <w:t xml:space="preserve">, Number </w:t>
      </w:r>
      <w:r w:rsidRPr="008E28FE" w:rsidR="008C6037">
        <w:t>147</w:t>
      </w:r>
      <w:r w:rsidRPr="008E28FE" w:rsidR="00D94271">
        <w:t xml:space="preserve">, pages </w:t>
      </w:r>
      <w:r w:rsidRPr="008E28FE" w:rsidR="008C6037">
        <w:t>41945-41948</w:t>
      </w:r>
      <w:r w:rsidRPr="008E28FE">
        <w:t>) on</w:t>
      </w:r>
      <w:r w:rsidRPr="008E28FE" w:rsidR="00D94271">
        <w:t xml:space="preserve"> </w:t>
      </w:r>
      <w:r w:rsidRPr="008E28FE" w:rsidR="008C6037">
        <w:t>August 4</w:t>
      </w:r>
      <w:r w:rsidRPr="008E28FE">
        <w:t>, 20</w:t>
      </w:r>
      <w:r w:rsidRPr="008E28FE" w:rsidR="0021365F">
        <w:t>21</w:t>
      </w:r>
      <w:r w:rsidRPr="008E28FE">
        <w:t xml:space="preserve">. </w:t>
      </w:r>
      <w:r w:rsidRPr="008E28FE" w:rsidR="00282316">
        <w:t>The public comment</w:t>
      </w:r>
      <w:r w:rsidR="00282316">
        <w:t xml:space="preserve"> period ended on </w:t>
      </w:r>
      <w:r w:rsidR="008C6037">
        <w:t>October 4</w:t>
      </w:r>
      <w:r w:rsidR="008010E2">
        <w:t xml:space="preserve">, </w:t>
      </w:r>
      <w:r w:rsidR="00282316">
        <w:t>20</w:t>
      </w:r>
      <w:r w:rsidR="0021365F">
        <w:t>21</w:t>
      </w:r>
      <w:r w:rsidR="00282316">
        <w:t xml:space="preserve">. </w:t>
      </w:r>
      <w:r w:rsidR="000E71FA">
        <w:t>There were no comments submitted during the 60-day public comment period.</w:t>
      </w:r>
    </w:p>
    <w:p w:rsidRPr="007A0A5D" w:rsidR="00246B06" w:rsidP="00246B06" w:rsidRDefault="00246B06" w14:paraId="6DEF23E9" w14:textId="77777777">
      <w:pPr>
        <w:rPr>
          <w:rFonts w:ascii="Times New Roman" w:hAnsi="Times New Roman"/>
          <w:b/>
          <w:szCs w:val="24"/>
        </w:rPr>
      </w:pPr>
      <w:r w:rsidRPr="007A0A5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7A0A5D" w:rsidR="00246B06" w:rsidP="00246B06" w:rsidRDefault="00246B06" w14:paraId="0A418634" w14:textId="77777777">
      <w:pPr>
        <w:rPr>
          <w:rFonts w:ascii="Times New Roman" w:hAnsi="Times New Roman"/>
          <w:b/>
          <w:szCs w:val="24"/>
        </w:rPr>
      </w:pPr>
    </w:p>
    <w:p w:rsidRPr="007A0A5D" w:rsidR="00246B06" w:rsidP="00246B06" w:rsidRDefault="00246B06" w14:paraId="0EC62361" w14:textId="77777777">
      <w:pPr>
        <w:rPr>
          <w:rFonts w:ascii="Times New Roman" w:hAnsi="Times New Roman"/>
          <w:b/>
          <w:szCs w:val="24"/>
        </w:rPr>
      </w:pPr>
      <w:r w:rsidRPr="007A0A5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7A0A5D" w:rsidR="00246B06" w:rsidP="00886B2F" w:rsidRDefault="00246B06" w14:paraId="73F15727" w14:textId="77777777">
      <w:pPr>
        <w:pStyle w:val="L1-FlLSp12"/>
      </w:pPr>
    </w:p>
    <w:p w:rsidRPr="007A0A5D" w:rsidR="00D94271" w:rsidP="00886B2F" w:rsidRDefault="00D94271" w14:paraId="27E8220F" w14:textId="472ED677">
      <w:pPr>
        <w:pStyle w:val="L1-FlLSp12"/>
      </w:pPr>
      <w:r w:rsidRPr="007A0A5D">
        <w:t xml:space="preserve">FNS also convened an Expert Review Panel (ERP) in November 2018. The ERP </w:t>
      </w:r>
      <w:r w:rsidR="0029585F">
        <w:t xml:space="preserve">has provided guidance on the study design, data collection methods and sources, sampling, and </w:t>
      </w:r>
      <w:r w:rsidR="0029585F">
        <w:lastRenderedPageBreak/>
        <w:t>efforts to reduce respondent burden</w:t>
      </w:r>
      <w:r w:rsidRPr="007A0A5D">
        <w:t xml:space="preserve">. </w:t>
      </w:r>
      <w:r w:rsidR="0029585F">
        <w:t xml:space="preserve">The ERP will also convene to provide guidance on reporting the findings of the study. </w:t>
      </w:r>
      <w:r w:rsidRPr="007A0A5D">
        <w:t xml:space="preserve">The </w:t>
      </w:r>
      <w:r w:rsidRPr="007A0A5D" w:rsidR="001C0F13">
        <w:t>three-member</w:t>
      </w:r>
      <w:r w:rsidRPr="007A0A5D">
        <w:t xml:space="preserve"> panel represented a variety of expertise, as shown in Table A8-1. </w:t>
      </w:r>
      <w:r w:rsidR="00494F21">
        <w:t xml:space="preserve">A summary of the ERP’s review of the study design and resulting changes can be found in Appendix </w:t>
      </w:r>
      <w:r w:rsidR="00992499">
        <w:t>F</w:t>
      </w:r>
      <w:r w:rsidR="00494F21">
        <w:t>.</w:t>
      </w:r>
    </w:p>
    <w:p w:rsidRPr="007A0A5D" w:rsidR="00D94271" w:rsidP="00B53530" w:rsidRDefault="00D94271" w14:paraId="0F6F6EA5" w14:textId="77777777">
      <w:pPr>
        <w:pStyle w:val="Caption"/>
      </w:pPr>
      <w:bookmarkStart w:name="_Toc9934218" w:id="22"/>
      <w:bookmarkStart w:name="_Toc83220356" w:id="23"/>
      <w:r w:rsidRPr="007A0A5D">
        <w:t>Table A8-1.</w:t>
      </w:r>
      <w:r w:rsidRPr="007A0A5D">
        <w:tab/>
        <w:t>Consultants from Outside the Agency</w:t>
      </w:r>
      <w:bookmarkEnd w:id="22"/>
      <w:bookmarkEnd w:id="2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790"/>
        <w:gridCol w:w="2970"/>
        <w:gridCol w:w="1705"/>
      </w:tblGrid>
      <w:tr w:rsidRPr="00B46E51" w:rsidR="0029585F" w:rsidTr="00D8081C" w14:paraId="75000B62" w14:textId="1DB7CEF3">
        <w:tc>
          <w:tcPr>
            <w:tcW w:w="1008" w:type="pct"/>
            <w:shd w:val="clear" w:color="auto" w:fill="D9D9D9" w:themeFill="background1" w:themeFillShade="D9"/>
          </w:tcPr>
          <w:p w:rsidRPr="00B46E51" w:rsidR="0029585F" w:rsidP="005355EE" w:rsidRDefault="0029585F" w14:paraId="40F47793" w14:textId="77777777">
            <w:pPr>
              <w:pStyle w:val="TH-TableHeading"/>
              <w:rPr>
                <w:rFonts w:ascii="Times New Roman" w:hAnsi="Times New Roman"/>
                <w:sz w:val="24"/>
                <w:szCs w:val="24"/>
              </w:rPr>
            </w:pPr>
            <w:bookmarkStart w:name="_Toc286160546" w:id="24"/>
            <w:r w:rsidRPr="00B46E51">
              <w:rPr>
                <w:rFonts w:ascii="Times New Roman" w:hAnsi="Times New Roman"/>
                <w:sz w:val="24"/>
                <w:szCs w:val="24"/>
              </w:rPr>
              <w:t>Name</w:t>
            </w:r>
            <w:bookmarkEnd w:id="24"/>
          </w:p>
        </w:tc>
        <w:tc>
          <w:tcPr>
            <w:tcW w:w="1492" w:type="pct"/>
            <w:shd w:val="clear" w:color="auto" w:fill="D9D9D9" w:themeFill="background1" w:themeFillShade="D9"/>
          </w:tcPr>
          <w:p w:rsidRPr="00B46E51" w:rsidR="0029585F" w:rsidP="005355EE" w:rsidRDefault="0029585F" w14:paraId="7D9C0EC0" w14:textId="77777777">
            <w:pPr>
              <w:pStyle w:val="TH-TableHeading"/>
              <w:rPr>
                <w:rFonts w:ascii="Times New Roman" w:hAnsi="Times New Roman"/>
                <w:sz w:val="24"/>
                <w:szCs w:val="24"/>
              </w:rPr>
            </w:pPr>
            <w:r w:rsidRPr="00B46E51">
              <w:rPr>
                <w:rFonts w:ascii="Times New Roman" w:hAnsi="Times New Roman"/>
                <w:sz w:val="24"/>
                <w:szCs w:val="24"/>
              </w:rPr>
              <w:t>Affiliation</w:t>
            </w:r>
          </w:p>
        </w:tc>
        <w:tc>
          <w:tcPr>
            <w:tcW w:w="1588" w:type="pct"/>
            <w:shd w:val="clear" w:color="auto" w:fill="D9D9D9" w:themeFill="background1" w:themeFillShade="D9"/>
          </w:tcPr>
          <w:p w:rsidRPr="00B46E51" w:rsidR="0029585F" w:rsidP="005355EE" w:rsidRDefault="0029585F" w14:paraId="66EEDF79" w14:textId="77777777">
            <w:pPr>
              <w:pStyle w:val="TH-TableHeading"/>
              <w:rPr>
                <w:rFonts w:ascii="Times New Roman" w:hAnsi="Times New Roman"/>
                <w:sz w:val="24"/>
                <w:szCs w:val="24"/>
              </w:rPr>
            </w:pPr>
            <w:bookmarkStart w:name="_Toc286160548" w:id="25"/>
            <w:r w:rsidRPr="00B46E51">
              <w:rPr>
                <w:rFonts w:ascii="Times New Roman" w:hAnsi="Times New Roman"/>
                <w:sz w:val="24"/>
                <w:szCs w:val="24"/>
              </w:rPr>
              <w:t>Area of Expertise</w:t>
            </w:r>
            <w:bookmarkEnd w:id="25"/>
          </w:p>
        </w:tc>
        <w:tc>
          <w:tcPr>
            <w:tcW w:w="912" w:type="pct"/>
            <w:shd w:val="clear" w:color="auto" w:fill="D9D9D9" w:themeFill="background1" w:themeFillShade="D9"/>
          </w:tcPr>
          <w:p w:rsidRPr="00B46E51" w:rsidR="0029585F" w:rsidP="005355EE" w:rsidRDefault="0029585F" w14:paraId="2F8B0D28" w14:textId="5E082761">
            <w:pPr>
              <w:pStyle w:val="TH-TableHeading"/>
              <w:rPr>
                <w:rFonts w:ascii="Times New Roman" w:hAnsi="Times New Roman"/>
                <w:sz w:val="24"/>
                <w:szCs w:val="24"/>
              </w:rPr>
            </w:pPr>
            <w:r>
              <w:rPr>
                <w:rFonts w:ascii="Times New Roman" w:hAnsi="Times New Roman"/>
                <w:sz w:val="24"/>
                <w:szCs w:val="24"/>
              </w:rPr>
              <w:t>Contact</w:t>
            </w:r>
          </w:p>
        </w:tc>
      </w:tr>
      <w:tr w:rsidRPr="00B46E51" w:rsidR="0029585F" w:rsidTr="00D8081C" w14:paraId="5AB472DA" w14:textId="048478F3">
        <w:tc>
          <w:tcPr>
            <w:tcW w:w="1008" w:type="pct"/>
          </w:tcPr>
          <w:p w:rsidRPr="00B46E51" w:rsidR="0029585F" w:rsidP="005355EE" w:rsidRDefault="0029585F" w14:paraId="5A7AF764" w14:textId="4B5B4030">
            <w:pPr>
              <w:pStyle w:val="TX-TableText"/>
              <w:spacing w:line="240" w:lineRule="auto"/>
              <w:rPr>
                <w:rFonts w:ascii="Times New Roman" w:hAnsi="Times New Roman"/>
                <w:sz w:val="24"/>
                <w:szCs w:val="24"/>
              </w:rPr>
            </w:pPr>
            <w:r w:rsidRPr="00B46E51">
              <w:rPr>
                <w:rFonts w:ascii="Times New Roman" w:hAnsi="Times New Roman"/>
                <w:sz w:val="24"/>
                <w:szCs w:val="24"/>
              </w:rPr>
              <w:t>Angela Odoms-Young, PhD</w:t>
            </w:r>
          </w:p>
        </w:tc>
        <w:tc>
          <w:tcPr>
            <w:tcW w:w="1492" w:type="pct"/>
          </w:tcPr>
          <w:p w:rsidRPr="00B46E51" w:rsidR="0029585F" w:rsidP="005355EE" w:rsidRDefault="0029585F" w14:paraId="3EE18EF3" w14:textId="53169170">
            <w:pPr>
              <w:pStyle w:val="TX-TableText"/>
              <w:spacing w:line="240" w:lineRule="auto"/>
              <w:rPr>
                <w:rFonts w:ascii="Times New Roman" w:hAnsi="Times New Roman"/>
                <w:sz w:val="24"/>
                <w:szCs w:val="24"/>
              </w:rPr>
            </w:pPr>
            <w:r w:rsidRPr="00B46E51">
              <w:rPr>
                <w:rFonts w:ascii="Times New Roman" w:hAnsi="Times New Roman"/>
                <w:sz w:val="24"/>
                <w:szCs w:val="24"/>
              </w:rPr>
              <w:t>Associate Professor, Kinesiology and Nutrition</w:t>
            </w:r>
          </w:p>
          <w:p w:rsidRPr="00B46E51" w:rsidR="0029585F" w:rsidP="005355EE" w:rsidRDefault="0029585F" w14:paraId="3A719105" w14:textId="3BCCE7B3">
            <w:pPr>
              <w:pStyle w:val="TX-TableText"/>
              <w:spacing w:line="240" w:lineRule="auto"/>
              <w:rPr>
                <w:rFonts w:ascii="Times New Roman" w:hAnsi="Times New Roman"/>
                <w:sz w:val="24"/>
                <w:szCs w:val="24"/>
              </w:rPr>
            </w:pPr>
            <w:r w:rsidRPr="00B46E51">
              <w:rPr>
                <w:rFonts w:ascii="Times New Roman" w:hAnsi="Times New Roman"/>
                <w:sz w:val="24"/>
                <w:szCs w:val="24"/>
              </w:rPr>
              <w:t>University of Illinois at Chicago</w:t>
            </w:r>
          </w:p>
        </w:tc>
        <w:tc>
          <w:tcPr>
            <w:tcW w:w="1588" w:type="pct"/>
          </w:tcPr>
          <w:p w:rsidRPr="00B46E51" w:rsidR="0029585F" w:rsidP="00E83873" w:rsidRDefault="0029585F" w14:paraId="31D5308E" w14:textId="4751DA61">
            <w:pPr>
              <w:pStyle w:val="TX-TableText"/>
              <w:spacing w:line="240" w:lineRule="auto"/>
              <w:rPr>
                <w:rFonts w:ascii="Times New Roman" w:hAnsi="Times New Roman"/>
                <w:sz w:val="24"/>
                <w:szCs w:val="24"/>
              </w:rPr>
            </w:pPr>
            <w:r w:rsidRPr="00B46E51">
              <w:rPr>
                <w:rFonts w:ascii="Times New Roman" w:hAnsi="Times New Roman"/>
                <w:sz w:val="24"/>
                <w:szCs w:val="24"/>
              </w:rPr>
              <w:t>Knowledge of WIC clinical processes and interaction between WIC food package, dietary intake and nutrition status</w:t>
            </w:r>
          </w:p>
        </w:tc>
        <w:tc>
          <w:tcPr>
            <w:tcW w:w="912" w:type="pct"/>
          </w:tcPr>
          <w:p w:rsidRPr="00B46E51" w:rsidR="0029585F" w:rsidP="00E83873" w:rsidRDefault="0029585F" w14:paraId="6920A557" w14:textId="707BD003">
            <w:pPr>
              <w:pStyle w:val="TX-TableText"/>
              <w:spacing w:line="240" w:lineRule="auto"/>
              <w:rPr>
                <w:rFonts w:ascii="Times New Roman" w:hAnsi="Times New Roman"/>
                <w:sz w:val="24"/>
                <w:szCs w:val="24"/>
              </w:rPr>
            </w:pPr>
            <w:r w:rsidRPr="0029585F">
              <w:rPr>
                <w:rFonts w:ascii="Times New Roman" w:hAnsi="Times New Roman"/>
                <w:sz w:val="24"/>
                <w:szCs w:val="24"/>
              </w:rPr>
              <w:t>773-391-3358</w:t>
            </w:r>
          </w:p>
        </w:tc>
      </w:tr>
      <w:tr w:rsidRPr="00B46E51" w:rsidR="0029585F" w:rsidTr="00D8081C" w14:paraId="600AA522" w14:textId="2473FB1C">
        <w:tc>
          <w:tcPr>
            <w:tcW w:w="1008" w:type="pct"/>
            <w:shd w:val="clear" w:color="auto" w:fill="auto"/>
          </w:tcPr>
          <w:p w:rsidRPr="00B46E51" w:rsidR="0029585F" w:rsidP="005355EE" w:rsidRDefault="0029585F" w14:paraId="57A70909" w14:textId="5651DE8B">
            <w:pPr>
              <w:pStyle w:val="TX-TableText"/>
              <w:rPr>
                <w:rFonts w:ascii="Times New Roman" w:hAnsi="Times New Roman"/>
                <w:sz w:val="24"/>
                <w:szCs w:val="24"/>
              </w:rPr>
            </w:pPr>
            <w:r w:rsidRPr="00B46E51">
              <w:rPr>
                <w:rFonts w:ascii="Times New Roman" w:hAnsi="Times New Roman"/>
                <w:sz w:val="24"/>
                <w:szCs w:val="24"/>
              </w:rPr>
              <w:t>Joni Geppert, MPH, RD, LN</w:t>
            </w:r>
          </w:p>
        </w:tc>
        <w:tc>
          <w:tcPr>
            <w:tcW w:w="1492" w:type="pct"/>
            <w:shd w:val="clear" w:color="auto" w:fill="auto"/>
          </w:tcPr>
          <w:p w:rsidRPr="00B46E51" w:rsidR="0029585F" w:rsidP="005355EE" w:rsidRDefault="0029585F" w14:paraId="557928FF" w14:textId="77777777">
            <w:pPr>
              <w:pStyle w:val="TX-TableText"/>
              <w:rPr>
                <w:rFonts w:ascii="Times New Roman" w:hAnsi="Times New Roman"/>
                <w:sz w:val="24"/>
                <w:szCs w:val="24"/>
              </w:rPr>
            </w:pPr>
            <w:r w:rsidRPr="00B46E51">
              <w:rPr>
                <w:rFonts w:ascii="Times New Roman" w:hAnsi="Times New Roman"/>
                <w:sz w:val="24"/>
                <w:szCs w:val="24"/>
              </w:rPr>
              <w:t>Senior Epidemiologist</w:t>
            </w:r>
          </w:p>
          <w:p w:rsidRPr="00B46E51" w:rsidR="0029585F" w:rsidP="005355EE" w:rsidRDefault="0029585F" w14:paraId="3E127111" w14:textId="19D68356">
            <w:pPr>
              <w:pStyle w:val="TX-TableText"/>
              <w:rPr>
                <w:rFonts w:ascii="Times New Roman" w:hAnsi="Times New Roman"/>
                <w:sz w:val="24"/>
                <w:szCs w:val="24"/>
              </w:rPr>
            </w:pPr>
            <w:r w:rsidRPr="00B46E51">
              <w:rPr>
                <w:rFonts w:ascii="Times New Roman" w:hAnsi="Times New Roman"/>
                <w:sz w:val="24"/>
                <w:szCs w:val="24"/>
              </w:rPr>
              <w:t>Minnesota Department of Health</w:t>
            </w:r>
          </w:p>
        </w:tc>
        <w:tc>
          <w:tcPr>
            <w:tcW w:w="1588" w:type="pct"/>
            <w:shd w:val="clear" w:color="auto" w:fill="auto"/>
          </w:tcPr>
          <w:p w:rsidRPr="00B46E51" w:rsidR="0029585F" w:rsidP="00E83873" w:rsidRDefault="0029585F" w14:paraId="64886800" w14:textId="2A338977">
            <w:pPr>
              <w:pStyle w:val="TX-TableText"/>
              <w:rPr>
                <w:rFonts w:ascii="Times New Roman" w:hAnsi="Times New Roman"/>
                <w:sz w:val="24"/>
                <w:szCs w:val="24"/>
              </w:rPr>
            </w:pPr>
            <w:r w:rsidRPr="00B46E51">
              <w:rPr>
                <w:rFonts w:ascii="Times New Roman" w:hAnsi="Times New Roman"/>
                <w:sz w:val="24"/>
                <w:szCs w:val="24"/>
              </w:rPr>
              <w:t>State-level knowledge of WIC clinical processes including nutrition assessment and nutrition services process</w:t>
            </w:r>
          </w:p>
        </w:tc>
        <w:tc>
          <w:tcPr>
            <w:tcW w:w="912" w:type="pct"/>
          </w:tcPr>
          <w:p w:rsidRPr="00B46E51" w:rsidR="0029585F" w:rsidP="00E83873" w:rsidRDefault="0029585F" w14:paraId="1075285B" w14:textId="5B25C129">
            <w:pPr>
              <w:pStyle w:val="TX-TableText"/>
              <w:rPr>
                <w:rFonts w:ascii="Times New Roman" w:hAnsi="Times New Roman"/>
                <w:sz w:val="24"/>
                <w:szCs w:val="24"/>
              </w:rPr>
            </w:pPr>
            <w:r w:rsidRPr="0029585F">
              <w:rPr>
                <w:rFonts w:ascii="Times New Roman" w:hAnsi="Times New Roman"/>
                <w:sz w:val="24"/>
                <w:szCs w:val="24"/>
              </w:rPr>
              <w:t>651-201-3632</w:t>
            </w:r>
          </w:p>
        </w:tc>
      </w:tr>
      <w:tr w:rsidRPr="00B46E51" w:rsidR="0029585F" w:rsidTr="00D8081C" w14:paraId="4224F476" w14:textId="7999F3F6">
        <w:tc>
          <w:tcPr>
            <w:tcW w:w="1008" w:type="pct"/>
          </w:tcPr>
          <w:p w:rsidRPr="00B46E51" w:rsidR="0029585F" w:rsidP="005355EE" w:rsidRDefault="0029585F" w14:paraId="136E0117" w14:textId="55EB7E63">
            <w:pPr>
              <w:pStyle w:val="TX-TableText"/>
              <w:rPr>
                <w:rFonts w:ascii="Times New Roman" w:hAnsi="Times New Roman"/>
                <w:sz w:val="24"/>
                <w:szCs w:val="24"/>
              </w:rPr>
            </w:pPr>
            <w:r w:rsidRPr="00B46E51">
              <w:rPr>
                <w:rFonts w:ascii="Times New Roman" w:hAnsi="Times New Roman"/>
                <w:sz w:val="24"/>
                <w:szCs w:val="24"/>
              </w:rPr>
              <w:t>Sarah Schwarzenberg, MD</w:t>
            </w:r>
          </w:p>
        </w:tc>
        <w:tc>
          <w:tcPr>
            <w:tcW w:w="1492" w:type="pct"/>
          </w:tcPr>
          <w:p w:rsidRPr="00B46E51" w:rsidR="0029585F" w:rsidP="005355EE" w:rsidRDefault="0029585F" w14:paraId="2ADEF720" w14:textId="7B7CE62F">
            <w:pPr>
              <w:pStyle w:val="TX-TableText"/>
              <w:rPr>
                <w:rFonts w:ascii="Times New Roman" w:hAnsi="Times New Roman"/>
                <w:sz w:val="24"/>
                <w:szCs w:val="24"/>
              </w:rPr>
            </w:pPr>
            <w:r w:rsidRPr="00B46E51">
              <w:rPr>
                <w:rFonts w:ascii="Times New Roman" w:hAnsi="Times New Roman"/>
                <w:sz w:val="24"/>
                <w:szCs w:val="24"/>
              </w:rPr>
              <w:t>Professor, Department of Pediatrics</w:t>
            </w:r>
          </w:p>
          <w:p w:rsidRPr="00B46E51" w:rsidR="0029585F" w:rsidP="005355EE" w:rsidRDefault="0029585F" w14:paraId="7E2C8CDE" w14:textId="552295F0">
            <w:pPr>
              <w:pStyle w:val="TX-TableText"/>
              <w:rPr>
                <w:rFonts w:ascii="Times New Roman" w:hAnsi="Times New Roman"/>
                <w:sz w:val="24"/>
                <w:szCs w:val="24"/>
              </w:rPr>
            </w:pPr>
            <w:r w:rsidRPr="00B46E51">
              <w:rPr>
                <w:rFonts w:ascii="Times New Roman" w:hAnsi="Times New Roman"/>
                <w:sz w:val="24"/>
                <w:szCs w:val="24"/>
              </w:rPr>
              <w:t>University of Minnesota Masonic Children’s Hospital</w:t>
            </w:r>
          </w:p>
        </w:tc>
        <w:tc>
          <w:tcPr>
            <w:tcW w:w="1588" w:type="pct"/>
          </w:tcPr>
          <w:p w:rsidRPr="00B46E51" w:rsidR="0029585F" w:rsidP="005355EE" w:rsidRDefault="0029585F" w14:paraId="0E2525B9" w14:textId="77777777">
            <w:pPr>
              <w:pStyle w:val="TX-TableText"/>
              <w:rPr>
                <w:rFonts w:ascii="Times New Roman" w:hAnsi="Times New Roman"/>
                <w:sz w:val="24"/>
                <w:szCs w:val="24"/>
              </w:rPr>
            </w:pPr>
            <w:r w:rsidRPr="00B46E51">
              <w:rPr>
                <w:rFonts w:ascii="Times New Roman" w:hAnsi="Times New Roman"/>
                <w:sz w:val="24"/>
                <w:szCs w:val="24"/>
              </w:rPr>
              <w:t xml:space="preserve">Clinical expertise in pediatrics and nutrition </w:t>
            </w:r>
          </w:p>
        </w:tc>
        <w:tc>
          <w:tcPr>
            <w:tcW w:w="912" w:type="pct"/>
          </w:tcPr>
          <w:p w:rsidRPr="00B46E51" w:rsidR="0029585F" w:rsidP="005355EE" w:rsidRDefault="0029585F" w14:paraId="22311A75" w14:textId="08E5FF09">
            <w:pPr>
              <w:pStyle w:val="TX-TableText"/>
              <w:rPr>
                <w:rFonts w:ascii="Times New Roman" w:hAnsi="Times New Roman"/>
                <w:sz w:val="24"/>
                <w:szCs w:val="24"/>
              </w:rPr>
            </w:pPr>
            <w:r w:rsidRPr="0029585F">
              <w:rPr>
                <w:rFonts w:ascii="Times New Roman" w:hAnsi="Times New Roman"/>
                <w:sz w:val="24"/>
                <w:szCs w:val="24"/>
              </w:rPr>
              <w:t>612-624-1133</w:t>
            </w:r>
          </w:p>
        </w:tc>
      </w:tr>
    </w:tbl>
    <w:p w:rsidRPr="007A0A5D" w:rsidR="00D94271" w:rsidP="00886B2F" w:rsidRDefault="00D94271" w14:paraId="1EC32CEF" w14:textId="77777777">
      <w:pPr>
        <w:pStyle w:val="L1-FlLSp12"/>
      </w:pPr>
      <w:r w:rsidRPr="007A0A5D">
        <w:tab/>
      </w:r>
    </w:p>
    <w:p w:rsidR="00CE3457" w:rsidP="0031107A" w:rsidRDefault="00CE3457" w14:paraId="7DAFA7C8" w14:textId="7F90A93B">
      <w:pPr>
        <w:pStyle w:val="L1-FlLSp12"/>
      </w:pPr>
      <w:bookmarkStart w:name="_Hlk98318473" w:id="26"/>
      <w:r>
        <w:t>In addition to seeking public comment and expert input from the ERP review, the study team also consulted State level public health officials</w:t>
      </w:r>
      <w:r w:rsidR="0087757A">
        <w:t xml:space="preserve"> as a part of the State agencies’ Institutional Review Board process between December 2020 and May 2021.</w:t>
      </w:r>
      <w:r>
        <w:t xml:space="preserve"> </w:t>
      </w:r>
      <w:r w:rsidR="0087757A">
        <w:t>State health officials reviewed</w:t>
      </w:r>
      <w:r>
        <w:t xml:space="preserve"> the study plan, resumes of key research staff, and the content </w:t>
      </w:r>
      <w:r w:rsidR="0087757A">
        <w:t xml:space="preserve">and burden </w:t>
      </w:r>
      <w:r>
        <w:t>of all data collection instruments and recruitment materials.</w:t>
      </w:r>
      <w:r w:rsidR="00072061">
        <w:t xml:space="preserve"> See Table A8-2 for contact information of State agency officials consulted.</w:t>
      </w:r>
      <w:r>
        <w:t xml:space="preserve"> </w:t>
      </w:r>
      <w:r w:rsidR="00072061">
        <w:t>The reviewers cleared all study materials with no substantive edits. One reviewer asked that the study team emphasize COVID-19 precautions in clinic site recruitment. The study</w:t>
      </w:r>
      <w:r w:rsidR="00CD6038">
        <w:t xml:space="preserve"> team</w:t>
      </w:r>
      <w:r w:rsidR="00072061">
        <w:t xml:space="preserve"> will tailor all discussions around COVID-19 precautions to meet the unique needs and requirements of each clinic site to the extent possible.</w:t>
      </w:r>
    </w:p>
    <w:p w:rsidR="00CD6038" w:rsidP="00072061" w:rsidRDefault="00CD6038" w14:paraId="2D9F89DB" w14:textId="77777777">
      <w:pPr>
        <w:pStyle w:val="L1-FlLSp12"/>
        <w:ind w:firstLine="0"/>
        <w:rPr>
          <w:b/>
          <w:bCs/>
        </w:rPr>
      </w:pPr>
    </w:p>
    <w:p w:rsidR="00072061" w:rsidP="00072061" w:rsidRDefault="00072061" w14:paraId="20C388A5" w14:textId="144B2A21">
      <w:pPr>
        <w:pStyle w:val="L1-FlLSp12"/>
        <w:ind w:firstLine="0"/>
        <w:rPr>
          <w:b/>
          <w:bCs/>
        </w:rPr>
      </w:pPr>
      <w:r>
        <w:rPr>
          <w:b/>
          <w:bCs/>
        </w:rPr>
        <w:lastRenderedPageBreak/>
        <w:t>Table A8-2.</w:t>
      </w:r>
      <w:r>
        <w:rPr>
          <w:b/>
          <w:bCs/>
        </w:rPr>
        <w:tab/>
        <w:t>State Agency Consultations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1"/>
        <w:gridCol w:w="4091"/>
        <w:gridCol w:w="2498"/>
      </w:tblGrid>
      <w:tr w:rsidRPr="00B46E51" w:rsidR="00CD6038" w:rsidTr="00EF377B" w14:paraId="311C9651" w14:textId="77777777">
        <w:trPr>
          <w:trHeight w:val="235"/>
        </w:trPr>
        <w:tc>
          <w:tcPr>
            <w:tcW w:w="1476" w:type="pct"/>
            <w:shd w:val="clear" w:color="auto" w:fill="D9D9D9" w:themeFill="background1" w:themeFillShade="D9"/>
          </w:tcPr>
          <w:p w:rsidRPr="00B46E51" w:rsidR="00CD6038" w:rsidP="00056B9A" w:rsidRDefault="00CD6038" w14:paraId="52FD070A" w14:textId="77777777">
            <w:pPr>
              <w:pStyle w:val="TH-TableHeading"/>
              <w:rPr>
                <w:rFonts w:ascii="Times New Roman" w:hAnsi="Times New Roman"/>
                <w:sz w:val="24"/>
                <w:szCs w:val="24"/>
              </w:rPr>
            </w:pPr>
            <w:r w:rsidRPr="00B46E51">
              <w:rPr>
                <w:rFonts w:ascii="Times New Roman" w:hAnsi="Times New Roman"/>
                <w:sz w:val="24"/>
                <w:szCs w:val="24"/>
              </w:rPr>
              <w:t>Name</w:t>
            </w:r>
          </w:p>
        </w:tc>
        <w:tc>
          <w:tcPr>
            <w:tcW w:w="2187" w:type="pct"/>
            <w:shd w:val="clear" w:color="auto" w:fill="D9D9D9" w:themeFill="background1" w:themeFillShade="D9"/>
          </w:tcPr>
          <w:p w:rsidRPr="00B46E51" w:rsidR="00CD6038" w:rsidP="00056B9A" w:rsidRDefault="00CD6038" w14:paraId="5003E31F" w14:textId="77777777">
            <w:pPr>
              <w:pStyle w:val="TH-TableHeading"/>
              <w:rPr>
                <w:rFonts w:ascii="Times New Roman" w:hAnsi="Times New Roman"/>
                <w:sz w:val="24"/>
                <w:szCs w:val="24"/>
              </w:rPr>
            </w:pPr>
            <w:r w:rsidRPr="00B46E51">
              <w:rPr>
                <w:rFonts w:ascii="Times New Roman" w:hAnsi="Times New Roman"/>
                <w:sz w:val="24"/>
                <w:szCs w:val="24"/>
              </w:rPr>
              <w:t>Affiliation</w:t>
            </w:r>
          </w:p>
        </w:tc>
        <w:tc>
          <w:tcPr>
            <w:tcW w:w="1336" w:type="pct"/>
            <w:shd w:val="clear" w:color="auto" w:fill="D9D9D9" w:themeFill="background1" w:themeFillShade="D9"/>
          </w:tcPr>
          <w:p w:rsidRPr="00B46E51" w:rsidR="00CD6038" w:rsidP="00056B9A" w:rsidRDefault="00CD6038" w14:paraId="1AE3D2D9" w14:textId="77777777">
            <w:pPr>
              <w:pStyle w:val="TH-TableHeading"/>
              <w:rPr>
                <w:rFonts w:ascii="Times New Roman" w:hAnsi="Times New Roman"/>
                <w:sz w:val="24"/>
                <w:szCs w:val="24"/>
              </w:rPr>
            </w:pPr>
            <w:r>
              <w:rPr>
                <w:rFonts w:ascii="Times New Roman" w:hAnsi="Times New Roman"/>
                <w:sz w:val="24"/>
                <w:szCs w:val="24"/>
              </w:rPr>
              <w:t>Contact</w:t>
            </w:r>
          </w:p>
        </w:tc>
      </w:tr>
      <w:tr w:rsidRPr="00B46E51" w:rsidR="00CD6038" w:rsidTr="00EF377B" w14:paraId="272B5B47" w14:textId="77777777">
        <w:trPr>
          <w:trHeight w:val="683"/>
        </w:trPr>
        <w:tc>
          <w:tcPr>
            <w:tcW w:w="1476" w:type="pct"/>
          </w:tcPr>
          <w:p w:rsidRPr="00B46E51" w:rsidR="00CD6038" w:rsidP="00056B9A" w:rsidRDefault="00CD6038" w14:paraId="30BF5FD8" w14:textId="5D5AE0BD">
            <w:pPr>
              <w:pStyle w:val="TX-TableText"/>
              <w:spacing w:line="240" w:lineRule="auto"/>
              <w:rPr>
                <w:rFonts w:ascii="Times New Roman" w:hAnsi="Times New Roman"/>
                <w:sz w:val="24"/>
                <w:szCs w:val="24"/>
              </w:rPr>
            </w:pPr>
            <w:r w:rsidRPr="00CD6038">
              <w:rPr>
                <w:rFonts w:ascii="Times New Roman" w:hAnsi="Times New Roman"/>
                <w:sz w:val="24"/>
                <w:szCs w:val="24"/>
              </w:rPr>
              <w:t>Sundée Winder, Ph.D., MSPH</w:t>
            </w:r>
          </w:p>
        </w:tc>
        <w:tc>
          <w:tcPr>
            <w:tcW w:w="2187" w:type="pct"/>
          </w:tcPr>
          <w:p w:rsidRPr="00B46E51" w:rsidR="00CD6038" w:rsidP="00056B9A" w:rsidRDefault="00CD6038" w14:paraId="1D3E2549" w14:textId="61535968">
            <w:pPr>
              <w:pStyle w:val="TX-TableText"/>
              <w:spacing w:line="240" w:lineRule="auto"/>
              <w:rPr>
                <w:rFonts w:ascii="Times New Roman" w:hAnsi="Times New Roman"/>
                <w:sz w:val="24"/>
                <w:szCs w:val="24"/>
              </w:rPr>
            </w:pPr>
            <w:r w:rsidRPr="00CD6038">
              <w:rPr>
                <w:rFonts w:ascii="Times New Roman" w:hAnsi="Times New Roman"/>
                <w:sz w:val="24"/>
                <w:szCs w:val="24"/>
              </w:rPr>
              <w:t>Louisiana Department of Health</w:t>
            </w:r>
          </w:p>
        </w:tc>
        <w:tc>
          <w:tcPr>
            <w:tcW w:w="1336" w:type="pct"/>
          </w:tcPr>
          <w:p w:rsidRPr="00B46E51" w:rsidR="00CD6038" w:rsidP="00056B9A" w:rsidRDefault="00CD6038" w14:paraId="67CC6429" w14:textId="73DA933E">
            <w:pPr>
              <w:pStyle w:val="TX-TableText"/>
              <w:spacing w:line="240" w:lineRule="auto"/>
              <w:rPr>
                <w:rFonts w:ascii="Times New Roman" w:hAnsi="Times New Roman"/>
                <w:sz w:val="24"/>
                <w:szCs w:val="24"/>
              </w:rPr>
            </w:pPr>
            <w:r w:rsidRPr="00CD6038">
              <w:rPr>
                <w:rFonts w:ascii="Times New Roman" w:hAnsi="Times New Roman"/>
                <w:sz w:val="24"/>
                <w:szCs w:val="24"/>
              </w:rPr>
              <w:t>225</w:t>
            </w:r>
            <w:r>
              <w:rPr>
                <w:rFonts w:ascii="Times New Roman" w:hAnsi="Times New Roman"/>
                <w:sz w:val="24"/>
                <w:szCs w:val="24"/>
              </w:rPr>
              <w:t>-</w:t>
            </w:r>
            <w:r w:rsidRPr="00CD6038">
              <w:rPr>
                <w:rFonts w:ascii="Times New Roman" w:hAnsi="Times New Roman"/>
                <w:sz w:val="24"/>
                <w:szCs w:val="24"/>
              </w:rPr>
              <w:t>342-8306</w:t>
            </w:r>
          </w:p>
        </w:tc>
      </w:tr>
      <w:tr w:rsidRPr="00B46E51" w:rsidR="00CD6038" w:rsidTr="00EF377B" w14:paraId="4D334E15" w14:textId="77777777">
        <w:trPr>
          <w:trHeight w:val="721"/>
        </w:trPr>
        <w:tc>
          <w:tcPr>
            <w:tcW w:w="1476" w:type="pct"/>
            <w:shd w:val="clear" w:color="auto" w:fill="auto"/>
          </w:tcPr>
          <w:p w:rsidRPr="00B46E51" w:rsidR="00CD6038" w:rsidP="00056B9A" w:rsidRDefault="00CD6038" w14:paraId="4559793A" w14:textId="3F3CF53A">
            <w:pPr>
              <w:pStyle w:val="TX-TableText"/>
              <w:rPr>
                <w:rFonts w:ascii="Times New Roman" w:hAnsi="Times New Roman"/>
                <w:sz w:val="24"/>
                <w:szCs w:val="24"/>
              </w:rPr>
            </w:pPr>
            <w:r>
              <w:rPr>
                <w:rFonts w:ascii="Times New Roman" w:hAnsi="Times New Roman"/>
                <w:sz w:val="24"/>
                <w:szCs w:val="24"/>
              </w:rPr>
              <w:t>Socrates Touch, JD</w:t>
            </w:r>
          </w:p>
        </w:tc>
        <w:tc>
          <w:tcPr>
            <w:tcW w:w="2187" w:type="pct"/>
            <w:shd w:val="clear" w:color="auto" w:fill="auto"/>
          </w:tcPr>
          <w:p w:rsidRPr="00B46E51" w:rsidR="00CD6038" w:rsidP="00056B9A" w:rsidRDefault="00CD6038" w14:paraId="6B987063" w14:textId="7764CD83">
            <w:pPr>
              <w:pStyle w:val="TX-TableText"/>
              <w:rPr>
                <w:rFonts w:ascii="Times New Roman" w:hAnsi="Times New Roman"/>
                <w:sz w:val="24"/>
                <w:szCs w:val="24"/>
              </w:rPr>
            </w:pPr>
            <w:r>
              <w:rPr>
                <w:rFonts w:ascii="Times New Roman" w:hAnsi="Times New Roman"/>
                <w:sz w:val="24"/>
                <w:szCs w:val="24"/>
              </w:rPr>
              <w:t>Ohio Department of Health</w:t>
            </w:r>
          </w:p>
        </w:tc>
        <w:tc>
          <w:tcPr>
            <w:tcW w:w="1336" w:type="pct"/>
          </w:tcPr>
          <w:p w:rsidRPr="00B46E51" w:rsidR="00CD6038" w:rsidP="00056B9A" w:rsidRDefault="00CD6038" w14:paraId="268B6876" w14:textId="59B35889">
            <w:pPr>
              <w:pStyle w:val="TX-TableText"/>
              <w:rPr>
                <w:rFonts w:ascii="Times New Roman" w:hAnsi="Times New Roman"/>
                <w:sz w:val="24"/>
                <w:szCs w:val="24"/>
              </w:rPr>
            </w:pPr>
            <w:r w:rsidRPr="00CD6038">
              <w:rPr>
                <w:rFonts w:ascii="Times New Roman" w:hAnsi="Times New Roman"/>
                <w:sz w:val="24"/>
                <w:szCs w:val="24"/>
              </w:rPr>
              <w:t>614</w:t>
            </w:r>
            <w:r>
              <w:rPr>
                <w:rFonts w:ascii="Times New Roman" w:hAnsi="Times New Roman"/>
                <w:sz w:val="24"/>
                <w:szCs w:val="24"/>
              </w:rPr>
              <w:t>-</w:t>
            </w:r>
            <w:r w:rsidRPr="00CD6038">
              <w:rPr>
                <w:rFonts w:ascii="Times New Roman" w:hAnsi="Times New Roman"/>
                <w:sz w:val="24"/>
                <w:szCs w:val="24"/>
              </w:rPr>
              <w:t>995-0775</w:t>
            </w:r>
          </w:p>
        </w:tc>
      </w:tr>
      <w:tr w:rsidRPr="00B46E51" w:rsidR="00CD6038" w:rsidTr="00EF377B" w14:paraId="41110CAF" w14:textId="77777777">
        <w:trPr>
          <w:trHeight w:val="1192"/>
        </w:trPr>
        <w:tc>
          <w:tcPr>
            <w:tcW w:w="1476" w:type="pct"/>
          </w:tcPr>
          <w:p w:rsidRPr="00B46E51" w:rsidR="00CD6038" w:rsidP="00056B9A" w:rsidRDefault="0087757A" w14:paraId="444765F4" w14:textId="4DF6CDC9">
            <w:pPr>
              <w:pStyle w:val="TX-TableText"/>
              <w:rPr>
                <w:rFonts w:ascii="Times New Roman" w:hAnsi="Times New Roman"/>
                <w:sz w:val="24"/>
                <w:szCs w:val="24"/>
              </w:rPr>
            </w:pPr>
            <w:r w:rsidRPr="0087757A">
              <w:rPr>
                <w:rFonts w:ascii="Times New Roman" w:hAnsi="Times New Roman"/>
                <w:sz w:val="24"/>
                <w:szCs w:val="24"/>
              </w:rPr>
              <w:t>Bonnie Gaughan-Bailey, MPA, ASQ-CQIA</w:t>
            </w:r>
          </w:p>
        </w:tc>
        <w:tc>
          <w:tcPr>
            <w:tcW w:w="2187" w:type="pct"/>
          </w:tcPr>
          <w:p w:rsidRPr="00B46E51" w:rsidR="00CD6038" w:rsidP="00056B9A" w:rsidRDefault="0087757A" w14:paraId="7CFB4009" w14:textId="5469D343">
            <w:pPr>
              <w:pStyle w:val="TX-TableText"/>
              <w:rPr>
                <w:rFonts w:ascii="Times New Roman" w:hAnsi="Times New Roman"/>
                <w:sz w:val="24"/>
                <w:szCs w:val="24"/>
              </w:rPr>
            </w:pPr>
            <w:r>
              <w:rPr>
                <w:rFonts w:ascii="Times New Roman" w:hAnsi="Times New Roman"/>
                <w:sz w:val="24"/>
                <w:szCs w:val="24"/>
              </w:rPr>
              <w:t>Florida Department of Health</w:t>
            </w:r>
          </w:p>
        </w:tc>
        <w:tc>
          <w:tcPr>
            <w:tcW w:w="1336" w:type="pct"/>
          </w:tcPr>
          <w:p w:rsidRPr="00B46E51" w:rsidR="00CD6038" w:rsidP="0087757A" w:rsidRDefault="0087757A" w14:paraId="6F2D89EC" w14:textId="1C9645E5">
            <w:pPr>
              <w:pStyle w:val="TX-TableText"/>
              <w:rPr>
                <w:rFonts w:ascii="Times New Roman" w:hAnsi="Times New Roman"/>
                <w:sz w:val="24"/>
                <w:szCs w:val="24"/>
              </w:rPr>
            </w:pPr>
            <w:r w:rsidRPr="0087757A">
              <w:rPr>
                <w:rFonts w:ascii="Times New Roman" w:hAnsi="Times New Roman"/>
                <w:sz w:val="24"/>
                <w:szCs w:val="24"/>
              </w:rPr>
              <w:t>850</w:t>
            </w:r>
            <w:r>
              <w:rPr>
                <w:rFonts w:ascii="Times New Roman" w:hAnsi="Times New Roman"/>
                <w:sz w:val="24"/>
                <w:szCs w:val="24"/>
              </w:rPr>
              <w:t>-</w:t>
            </w:r>
            <w:r w:rsidRPr="0087757A">
              <w:rPr>
                <w:rFonts w:ascii="Times New Roman" w:hAnsi="Times New Roman"/>
                <w:sz w:val="24"/>
                <w:szCs w:val="24"/>
              </w:rPr>
              <w:t>245-4585</w:t>
            </w:r>
          </w:p>
        </w:tc>
      </w:tr>
      <w:bookmarkEnd w:id="26"/>
    </w:tbl>
    <w:p w:rsidRPr="00EF377B" w:rsidR="00CD6038" w:rsidP="00EF377B" w:rsidRDefault="00CD6038" w14:paraId="229BEDC3" w14:textId="77777777">
      <w:pPr>
        <w:pStyle w:val="L1-FlLSp12"/>
        <w:ind w:firstLine="0"/>
        <w:rPr>
          <w:b/>
          <w:bCs/>
        </w:rPr>
      </w:pPr>
    </w:p>
    <w:p w:rsidR="0031107A" w:rsidP="0031107A" w:rsidRDefault="00315CF0" w14:paraId="31343BA3" w14:textId="02DF4FBA">
      <w:pPr>
        <w:pStyle w:val="L1-FlLSp12"/>
      </w:pPr>
      <w:r>
        <w:t>FNS also consulted</w:t>
      </w:r>
      <w:r w:rsidRPr="007A0A5D" w:rsidR="00D94271">
        <w:t xml:space="preserve"> with </w:t>
      </w:r>
      <w:r w:rsidR="008B6AD0">
        <w:t>Jennifer Rhorer</w:t>
      </w:r>
      <w:r w:rsidR="00073D15">
        <w:t xml:space="preserve">, Mathematical Statistician in the Methodology Division of </w:t>
      </w:r>
      <w:r w:rsidRPr="007A0A5D" w:rsidR="00D94271">
        <w:t>the National Agricultural Statistical Service</w:t>
      </w:r>
      <w:r w:rsidR="00073D15">
        <w:t xml:space="preserve"> (NASS), for expert consultation on methodology and study design. NASS comments a</w:t>
      </w:r>
      <w:r w:rsidR="00992499">
        <w:t>re included in Appendix H and</w:t>
      </w:r>
      <w:r w:rsidR="00073D15">
        <w:t xml:space="preserve"> FNS responses are </w:t>
      </w:r>
      <w:r w:rsidR="00992499">
        <w:t>included</w:t>
      </w:r>
      <w:r w:rsidR="00073D15">
        <w:t xml:space="preserve"> in Appendi</w:t>
      </w:r>
      <w:r w:rsidR="00992499">
        <w:t>x I</w:t>
      </w:r>
      <w:r w:rsidR="00073D15">
        <w:t>.</w:t>
      </w:r>
    </w:p>
    <w:p w:rsidRPr="007A0A5D" w:rsidR="00D94271" w:rsidP="008E28FE" w:rsidRDefault="00D94271" w14:paraId="43F285A9" w14:textId="77777777">
      <w:pPr>
        <w:pStyle w:val="L1-FlLSp12"/>
      </w:pPr>
    </w:p>
    <w:p w:rsidRPr="007A0A5D" w:rsidR="00BE0B08" w:rsidP="0062567E" w:rsidRDefault="00BE0B08" w14:paraId="49FE73BE" w14:textId="66F3036F">
      <w:pPr>
        <w:pStyle w:val="Heading1"/>
        <w:rPr>
          <w:szCs w:val="24"/>
        </w:rPr>
      </w:pPr>
      <w:bookmarkStart w:name="_Toc401831365" w:id="27"/>
      <w:bookmarkStart w:name="_Toc401832409" w:id="28"/>
      <w:bookmarkEnd w:id="20"/>
      <w:bookmarkEnd w:id="21"/>
      <w:r w:rsidRPr="007A0A5D">
        <w:rPr>
          <w:szCs w:val="24"/>
        </w:rPr>
        <w:t>A9</w:t>
      </w:r>
      <w:r w:rsidRPr="007A0A5D" w:rsidR="00163E29">
        <w:rPr>
          <w:szCs w:val="24"/>
        </w:rPr>
        <w:t xml:space="preserve">. </w:t>
      </w:r>
      <w:r w:rsidRPr="007A0A5D">
        <w:rPr>
          <w:szCs w:val="24"/>
        </w:rPr>
        <w:t>Explain any decisions to provide any payment or gift to respondents</w:t>
      </w:r>
      <w:bookmarkEnd w:id="27"/>
      <w:bookmarkEnd w:id="28"/>
      <w:r w:rsidRPr="007A0A5D" w:rsidR="001454BA">
        <w:rPr>
          <w:szCs w:val="24"/>
        </w:rPr>
        <w:t xml:space="preserve">. </w:t>
      </w:r>
    </w:p>
    <w:p w:rsidRPr="007A0A5D" w:rsidR="003333DF" w:rsidP="00BE0B08" w:rsidRDefault="003333DF" w14:paraId="41AB2793" w14:textId="77777777">
      <w:pPr>
        <w:tabs>
          <w:tab w:val="left" w:pos="0"/>
        </w:tabs>
        <w:suppressAutoHyphens/>
        <w:rPr>
          <w:rFonts w:ascii="Times New Roman" w:hAnsi="Times New Roman"/>
          <w:szCs w:val="24"/>
        </w:rPr>
      </w:pPr>
    </w:p>
    <w:p w:rsidRPr="007A0A5D" w:rsidR="003333DF" w:rsidP="00BE0B08" w:rsidRDefault="003333DF" w14:paraId="5E1A0D4A" w14:textId="77777777">
      <w:pPr>
        <w:tabs>
          <w:tab w:val="left" w:pos="0"/>
        </w:tabs>
        <w:suppressAutoHyphens/>
        <w:rPr>
          <w:rFonts w:ascii="Times New Roman" w:hAnsi="Times New Roman"/>
          <w:b/>
          <w:szCs w:val="24"/>
        </w:rPr>
      </w:pPr>
      <w:r w:rsidRPr="007A0A5D">
        <w:rPr>
          <w:rFonts w:ascii="Times New Roman" w:hAnsi="Times New Roman"/>
          <w:b/>
          <w:szCs w:val="24"/>
        </w:rPr>
        <w:t>Explain any decision to provide any payment or gift to respondents, other than remuneration of contractors or grantees.</w:t>
      </w:r>
    </w:p>
    <w:p w:rsidRPr="007A0A5D" w:rsidR="00ED28F2" w:rsidP="00ED28F2" w:rsidRDefault="00ED28F2" w14:paraId="287CB663" w14:textId="77777777">
      <w:pPr>
        <w:tabs>
          <w:tab w:val="left" w:pos="-720"/>
        </w:tabs>
        <w:suppressAutoHyphens/>
        <w:rPr>
          <w:rFonts w:ascii="Times New Roman" w:hAnsi="Times New Roman"/>
          <w:szCs w:val="24"/>
        </w:rPr>
      </w:pPr>
    </w:p>
    <w:p w:rsidRPr="007A0A5D" w:rsidR="00D94271" w:rsidP="00886B2F" w:rsidRDefault="001C0F13" w14:paraId="536DBA06" w14:textId="4FBA0EB4">
      <w:pPr>
        <w:pStyle w:val="L1-FlLSp12"/>
      </w:pPr>
      <w:r w:rsidRPr="007A0A5D">
        <w:t xml:space="preserve">Because </w:t>
      </w:r>
      <w:r w:rsidRPr="007A0A5D" w:rsidR="00D94271">
        <w:t xml:space="preserve">the Healthy, Hunger-Free Kids Act of 2010 mandates that programs under its authorization, including WIC, cooperate with USDA program research and evaluation activities, FNS is not requesting any </w:t>
      </w:r>
      <w:r w:rsidRPr="007A0A5D" w:rsidR="006B67E3">
        <w:t xml:space="preserve">financial </w:t>
      </w:r>
      <w:r w:rsidRPr="007A0A5D" w:rsidR="00D94271">
        <w:t xml:space="preserve">incentives for the participation of WIC </w:t>
      </w:r>
      <w:r w:rsidRPr="007A0A5D" w:rsidR="006B67E3">
        <w:t>c</w:t>
      </w:r>
      <w:r w:rsidRPr="007A0A5D" w:rsidR="00D94271">
        <w:t xml:space="preserve">linics in the study. However, </w:t>
      </w:r>
      <w:r w:rsidR="009A5A18">
        <w:t>due to the burden of</w:t>
      </w:r>
      <w:r w:rsidRPr="007A0A5D" w:rsidR="00D94271">
        <w:t xml:space="preserve"> </w:t>
      </w:r>
      <w:r w:rsidR="00927FA1">
        <w:t xml:space="preserve">hosting </w:t>
      </w:r>
      <w:r w:rsidRPr="007A0A5D" w:rsidR="006B67E3">
        <w:t>site observations</w:t>
      </w:r>
      <w:r w:rsidRPr="007A0A5D" w:rsidR="00D94271">
        <w:t xml:space="preserve">, FNS is requesting </w:t>
      </w:r>
      <w:r w:rsidR="00E069CE">
        <w:t xml:space="preserve">approval to provide </w:t>
      </w:r>
      <w:r w:rsidRPr="007A0A5D" w:rsidR="008950CA">
        <w:t xml:space="preserve">small </w:t>
      </w:r>
      <w:r w:rsidRPr="007A0A5D" w:rsidR="00D94271">
        <w:t>thank you gifts</w:t>
      </w:r>
      <w:r w:rsidR="00927FA1">
        <w:t xml:space="preserve"> f</w:t>
      </w:r>
      <w:r w:rsidR="00C93C33">
        <w:t>rom</w:t>
      </w:r>
      <w:r w:rsidR="00927FA1">
        <w:t xml:space="preserve"> the study team to show their appreciation</w:t>
      </w:r>
      <w:r w:rsidRPr="007A0A5D" w:rsidR="00D94271">
        <w:t xml:space="preserve"> </w:t>
      </w:r>
      <w:r w:rsidRPr="007A0A5D" w:rsidR="008950CA">
        <w:t xml:space="preserve">to each of the 30 WIC clinics. These gifts </w:t>
      </w:r>
      <w:r w:rsidR="005374F1">
        <w:t>will</w:t>
      </w:r>
      <w:r w:rsidRPr="007A0A5D" w:rsidR="005374F1">
        <w:t xml:space="preserve"> </w:t>
      </w:r>
      <w:r w:rsidRPr="007A0A5D" w:rsidR="008950CA">
        <w:t>include</w:t>
      </w:r>
      <w:r w:rsidRPr="007A0A5D" w:rsidR="00D94271">
        <w:t xml:space="preserve"> children’s books or games </w:t>
      </w:r>
      <w:r w:rsidR="00E069CE">
        <w:t>for use</w:t>
      </w:r>
      <w:r w:rsidRPr="007A0A5D" w:rsidR="00D94271">
        <w:t xml:space="preserve"> in </w:t>
      </w:r>
      <w:r w:rsidRPr="007A0A5D" w:rsidR="00110EDE">
        <w:t>the clinic</w:t>
      </w:r>
      <w:r w:rsidRPr="007A0A5D" w:rsidR="00D94271">
        <w:t xml:space="preserve"> waiting areas</w:t>
      </w:r>
      <w:r w:rsidRPr="007A0A5D" w:rsidR="008950CA">
        <w:t xml:space="preserve"> and be valued at $40 or less per clinic. </w:t>
      </w:r>
      <w:r w:rsidR="00073D15">
        <w:t>This amount was chosen because it provides for both a standalone, all-in-on</w:t>
      </w:r>
      <w:r w:rsidR="00C93C33">
        <w:t>e</w:t>
      </w:r>
      <w:r w:rsidR="00073D15">
        <w:t xml:space="preserve"> toy</w:t>
      </w:r>
      <w:r w:rsidR="00927FA1">
        <w:t xml:space="preserve"> </w:t>
      </w:r>
      <w:r w:rsidR="00073D15">
        <w:t xml:space="preserve">for the waiting room (valued at around $30 on average), as well as one children’s book (valued at around $10 on average). </w:t>
      </w:r>
      <w:r w:rsidRPr="007A0A5D" w:rsidR="000845DE">
        <w:t xml:space="preserve">Clinics will receive their thank you gifts </w:t>
      </w:r>
      <w:r w:rsidRPr="007A0A5D" w:rsidR="000845DE">
        <w:lastRenderedPageBreak/>
        <w:t>within two weeks of completing the site visit and</w:t>
      </w:r>
      <w:r w:rsidR="00E069CE">
        <w:t xml:space="preserve"> staff</w:t>
      </w:r>
      <w:r w:rsidRPr="007A0A5D" w:rsidR="000845DE">
        <w:t xml:space="preserve"> interviews.</w:t>
      </w:r>
      <w:r w:rsidR="008774E5">
        <w:t xml:space="preserve"> This gift was approved under the initial WIC NATS collection (</w:t>
      </w:r>
      <w:r w:rsidRPr="00BF1CA9" w:rsidR="008774E5">
        <w:t>OMB Control Number 0584-0663</w:t>
      </w:r>
      <w:r w:rsidR="00DB3FE1">
        <w:t xml:space="preserve"> WIC Nutrition Assessment and Tailoring Study</w:t>
      </w:r>
      <w:r w:rsidRPr="00931A5B" w:rsidR="008774E5">
        <w:t>; expiration date 04/30/2024</w:t>
      </w:r>
      <w:r w:rsidR="008774E5">
        <w:t>).</w:t>
      </w:r>
    </w:p>
    <w:p w:rsidR="009A7AD6" w:rsidP="00886B2F" w:rsidRDefault="00D94271" w14:paraId="4F26C7E8" w14:textId="7AC90023">
      <w:pPr>
        <w:pStyle w:val="L1-FlLSp12"/>
      </w:pPr>
      <w:r w:rsidRPr="007A0A5D">
        <w:t xml:space="preserve">FNS is requesting that WIC participants </w:t>
      </w:r>
      <w:r w:rsidR="000A5EDB">
        <w:t>who</w:t>
      </w:r>
      <w:r w:rsidR="006C1B36">
        <w:t xml:space="preserve"> both allow their nutrition assessment appointment to be observed </w:t>
      </w:r>
      <w:r w:rsidR="006C1B36">
        <w:rPr>
          <w:i/>
        </w:rPr>
        <w:t>and</w:t>
      </w:r>
      <w:r w:rsidR="000A5EDB">
        <w:t xml:space="preserve"> complete the WIC Participant Interview</w:t>
      </w:r>
      <w:r w:rsidRPr="007A0A5D">
        <w:t xml:space="preserve"> receive incentives of $20</w:t>
      </w:r>
      <w:r w:rsidR="000A5EDB">
        <w:t xml:space="preserve"> each</w:t>
      </w:r>
      <w:r w:rsidRPr="007A0A5D">
        <w:t xml:space="preserve"> in the form of a Visa gift card</w:t>
      </w:r>
      <w:r w:rsidR="00BB6AF2">
        <w:t xml:space="preserve"> by mail or via their choice of electronic payment platform (e</w:t>
      </w:r>
      <w:r w:rsidR="002E7CE8">
        <w:t>.g.,</w:t>
      </w:r>
      <w:r w:rsidR="00BB6AF2">
        <w:t xml:space="preserve"> PayPal or Venmo)</w:t>
      </w:r>
      <w:r w:rsidRPr="007A0A5D">
        <w:t xml:space="preserve">. </w:t>
      </w:r>
      <w:r w:rsidRPr="007A0A5D" w:rsidR="001C0F13">
        <w:t>Participants</w:t>
      </w:r>
      <w:r w:rsidRPr="007A0A5D" w:rsidR="00340104">
        <w:t xml:space="preserve"> will also be reimbursed $10 if they use their own cellphone to complete </w:t>
      </w:r>
      <w:r w:rsidR="00C60090">
        <w:t>the</w:t>
      </w:r>
      <w:r w:rsidRPr="007A0A5D" w:rsidR="00340104">
        <w:t xml:space="preserve"> interview</w:t>
      </w:r>
      <w:r w:rsidR="00C60090">
        <w:t xml:space="preserve"> by phone</w:t>
      </w:r>
      <w:r w:rsidR="007E58B9">
        <w:t xml:space="preserve"> to offset the expense of using cell phone minutes</w:t>
      </w:r>
      <w:r w:rsidRPr="007A0A5D" w:rsidR="00340104">
        <w:t xml:space="preserve">. </w:t>
      </w:r>
      <w:r w:rsidRPr="007A0A5D">
        <w:t>While not considered an incentive, participants who do</w:t>
      </w:r>
      <w:r w:rsidRPr="007A0A5D" w:rsidR="001A5111">
        <w:t xml:space="preserve"> not</w:t>
      </w:r>
      <w:r w:rsidRPr="007A0A5D">
        <w:t xml:space="preserve"> provide telephone contact information and opt for a telephone interview will be </w:t>
      </w:r>
      <w:r w:rsidR="000A5EDB">
        <w:t>offered</w:t>
      </w:r>
      <w:r w:rsidRPr="007A0A5D" w:rsidR="000A5EDB">
        <w:t xml:space="preserve"> </w:t>
      </w:r>
      <w:r w:rsidRPr="007A0A5D">
        <w:t>a cellphone with a limited number of pre-paid minutes in order to communicate with study researchers. The participants may keep the phone after study completion (but will not receive additional minutes).</w:t>
      </w:r>
      <w:r w:rsidR="008774E5">
        <w:t xml:space="preserve"> The $20 incentive, the $10 reimbursement for cellphone minutes, and the offer of a pre-paid phone were all approved under the initial WIC NATS collection (</w:t>
      </w:r>
      <w:r w:rsidRPr="00BF1CA9" w:rsidR="008774E5">
        <w:t>OMB Control Number 0584-0663</w:t>
      </w:r>
      <w:r w:rsidR="00DB3FE1">
        <w:t xml:space="preserve"> WIC Nutrition Assessment and Tailoring Study</w:t>
      </w:r>
      <w:r w:rsidRPr="00931A5B" w:rsidR="008774E5">
        <w:t>; expiration date 04/30/2024</w:t>
      </w:r>
      <w:r w:rsidR="008774E5">
        <w:t>).</w:t>
      </w:r>
    </w:p>
    <w:p w:rsidR="003866E7" w:rsidP="00886B2F" w:rsidRDefault="009A7AD6" w14:paraId="79C9BF46" w14:textId="705C843E">
      <w:pPr>
        <w:pStyle w:val="L1-FlLSp12"/>
      </w:pPr>
      <w:r>
        <w:t>The incentive amount is based on</w:t>
      </w:r>
      <w:r w:rsidR="00E02A3B">
        <w:t xml:space="preserve"> burden to the participant as well as experiences of</w:t>
      </w:r>
      <w:r>
        <w:t xml:space="preserve"> other </w:t>
      </w:r>
      <w:r w:rsidR="00833AA9">
        <w:t xml:space="preserve">recent </w:t>
      </w:r>
      <w:r>
        <w:t>FNS studies that interviewed WIC participants. The WIC Cost Containment Study (</w:t>
      </w:r>
      <w:r w:rsidRPr="00236F12">
        <w:t>OMB Control No: 0584-0627</w:t>
      </w:r>
      <w:r w:rsidR="00DB3FE1">
        <w:t xml:space="preserve"> WIC Food Package Costs and Cost Containment Study</w:t>
      </w:r>
      <w:r>
        <w:t xml:space="preserve">; </w:t>
      </w:r>
      <w:r w:rsidR="00DB3FE1">
        <w:t xml:space="preserve">Discontinued </w:t>
      </w:r>
      <w:r w:rsidRPr="00E10F6B">
        <w:t>09/30/2020</w:t>
      </w:r>
      <w:r>
        <w:t>)</w:t>
      </w:r>
      <w:r w:rsidRPr="00236F12">
        <w:t xml:space="preserve"> </w:t>
      </w:r>
      <w:r>
        <w:t>provided a $30 incentive to WIC participants to complete a 30-minute telephone survey. The Third National Survey of WIC Participants</w:t>
      </w:r>
      <w:r w:rsidR="003866E7">
        <w:t xml:space="preserve"> (NSWP-III)</w:t>
      </w:r>
      <w:r>
        <w:t xml:space="preserve"> (OMB Control No: 0584-0641; </w:t>
      </w:r>
      <w:r w:rsidR="00223351">
        <w:t>Discontinued 5/31/2021</w:t>
      </w:r>
      <w:r>
        <w:t xml:space="preserve">) provided a $25 incentive to WIC participants to complete a </w:t>
      </w:r>
      <w:r w:rsidR="00833AA9">
        <w:t xml:space="preserve">30-minute survey either in-person or by phone. </w:t>
      </w:r>
      <w:r w:rsidRPr="003C2FB5">
        <w:t xml:space="preserve">The incentive amount will reduce respondent burden because </w:t>
      </w:r>
      <w:r w:rsidR="009B40A0">
        <w:t>it</w:t>
      </w:r>
      <w:r w:rsidRPr="003C2FB5">
        <w:t xml:space="preserve"> can help offset the costs associated with participation, including </w:t>
      </w:r>
      <w:r w:rsidRPr="00072D33">
        <w:t xml:space="preserve">childcare that may be </w:t>
      </w:r>
      <w:r w:rsidRPr="00072D33">
        <w:lastRenderedPageBreak/>
        <w:t>needed while respondents complete the surveys</w:t>
      </w:r>
      <w:r w:rsidR="00E02A3B">
        <w:t xml:space="preserve"> and potential lost wages. The value of $20 for this incentive is based on </w:t>
      </w:r>
      <w:r w:rsidR="00E45CEB">
        <w:t xml:space="preserve">the </w:t>
      </w:r>
      <w:r w:rsidR="00E02A3B">
        <w:t xml:space="preserve">average hourly cost of childcare of $16.20 per hour (according to </w:t>
      </w:r>
      <w:r w:rsidR="00C93C33">
        <w:t xml:space="preserve">the </w:t>
      </w:r>
      <w:r w:rsidR="00E02A3B">
        <w:t>Care.com 2020 Cost of Care Report)</w:t>
      </w:r>
      <w:r w:rsidRPr="00072D33">
        <w:t>,</w:t>
      </w:r>
      <w:r w:rsidR="004B64CA">
        <w:t xml:space="preserve"> and using the Federal minimum wage of $7.25 per hour to estimate potential lost wages. The value of the additional $10 reimbursement for</w:t>
      </w:r>
      <w:r w:rsidR="00C1348C">
        <w:t xml:space="preserve"> personal</w:t>
      </w:r>
      <w:r w:rsidRPr="00072D33">
        <w:t xml:space="preserve"> cell phone usage </w:t>
      </w:r>
      <w:r w:rsidR="004B64CA">
        <w:t>considers the length of the 30-minute interview call as well as additional</w:t>
      </w:r>
      <w:r w:rsidRPr="00072D33">
        <w:t xml:space="preserve"> calls </w:t>
      </w:r>
      <w:r w:rsidR="004B64CA">
        <w:t>or</w:t>
      </w:r>
      <w:r w:rsidRPr="00072D33">
        <w:t xml:space="preserve"> text</w:t>
      </w:r>
      <w:r w:rsidR="004B64CA">
        <w:t xml:space="preserve"> messages</w:t>
      </w:r>
      <w:r w:rsidRPr="00072D33">
        <w:t xml:space="preserve"> needed to set up appointments and reminders</w:t>
      </w:r>
      <w:r w:rsidR="00C1348C">
        <w:t xml:space="preserve"> and is based on a</w:t>
      </w:r>
      <w:r w:rsidR="00E45CEB">
        <w:t xml:space="preserve"> conservative estimate of $0.25 per </w:t>
      </w:r>
      <w:r w:rsidR="00C1348C">
        <w:t>minute for common prepaid phone providers (e.g., Tracfone</w:t>
      </w:r>
      <w:r w:rsidR="00E45CEB">
        <w:t xml:space="preserve"> and Straight Talk Wireless).</w:t>
      </w:r>
    </w:p>
    <w:p w:rsidRPr="007A0A5D" w:rsidR="00D94271" w:rsidP="00886B2F" w:rsidRDefault="003866E7" w14:paraId="33864BA7" w14:textId="04BE0E9E">
      <w:pPr>
        <w:pStyle w:val="L1-FlLSp12"/>
      </w:pPr>
      <w:r>
        <w:t>Incentives are believed to improve response rates for WIC participants. Incentives were added to the phone interviews in NSWP-III after low response rates in the telephone interviews for the Second National Survey of WIC Participants (NSWP-II)</w:t>
      </w:r>
      <w:r w:rsidR="00216A63">
        <w:t xml:space="preserve"> (OMB Control No:</w:t>
      </w:r>
      <w:r w:rsidRPr="005F1929" w:rsidR="00216A63">
        <w:t xml:space="preserve"> 0584-0484</w:t>
      </w:r>
      <w:r w:rsidR="00D06ABB">
        <w:t xml:space="preserve"> National Survey of WIC Participants II</w:t>
      </w:r>
      <w:r w:rsidR="00216A63">
        <w:t xml:space="preserve">; </w:t>
      </w:r>
      <w:r w:rsidR="00461A8F">
        <w:t xml:space="preserve">Discontinued </w:t>
      </w:r>
      <w:r w:rsidR="00216A63">
        <w:t xml:space="preserve">06/30/2012) </w:t>
      </w:r>
      <w:r>
        <w:t xml:space="preserve">led to potential non-response bias in the telephone surveys. </w:t>
      </w:r>
      <w:r w:rsidRPr="00DB2564">
        <w:t>NSWP-II obtained complete data for approximately 81 percent o</w:t>
      </w:r>
      <w:r>
        <w:t xml:space="preserve">f participants for the in-person </w:t>
      </w:r>
      <w:r w:rsidRPr="00DB2564">
        <w:t>interviews</w:t>
      </w:r>
      <w:r>
        <w:t xml:space="preserve"> with these respondents receiving an incentive of $20 for completion.</w:t>
      </w:r>
      <w:r w:rsidRPr="00DB2564">
        <w:t xml:space="preserve"> </w:t>
      </w:r>
      <w:r>
        <w:t>H</w:t>
      </w:r>
      <w:r w:rsidRPr="00DB2564">
        <w:t>owever,</w:t>
      </w:r>
      <w:r>
        <w:t xml:space="preserve"> incentives were not provided for interviews conducted over the telephone, and</w:t>
      </w:r>
      <w:r w:rsidRPr="00DB2564">
        <w:t xml:space="preserve"> </w:t>
      </w:r>
      <w:r>
        <w:t>a low</w:t>
      </w:r>
      <w:r w:rsidR="009B40A0">
        <w:t>er</w:t>
      </w:r>
      <w:r>
        <w:t xml:space="preserve"> response rate</w:t>
      </w:r>
      <w:r w:rsidR="00201BBD">
        <w:t xml:space="preserve">, of only 51 percent, </w:t>
      </w:r>
      <w:r>
        <w:t xml:space="preserve">was </w:t>
      </w:r>
      <w:r w:rsidRPr="00DB2564">
        <w:t xml:space="preserve">experienced </w:t>
      </w:r>
      <w:r>
        <w:t>f</w:t>
      </w:r>
      <w:r w:rsidRPr="00DB2564">
        <w:t>or the telephone survey</w:t>
      </w:r>
      <w:r>
        <w:t>s</w:t>
      </w:r>
      <w:r w:rsidRPr="00DB2564">
        <w:t>.</w:t>
      </w:r>
    </w:p>
    <w:p w:rsidRPr="007A0A5D" w:rsidR="00D94271" w:rsidP="00C45F29" w:rsidRDefault="00D94271" w14:paraId="6A90085A" w14:textId="35719706">
      <w:pPr>
        <w:pStyle w:val="L1-FlLSp12"/>
      </w:pPr>
      <w:r w:rsidRPr="007A0A5D">
        <w:t>Based on the evidence</w:t>
      </w:r>
      <w:r w:rsidR="002A6E0D">
        <w:t xml:space="preserve"> of similar uses</w:t>
      </w:r>
      <w:r w:rsidRPr="007A0A5D">
        <w:t xml:space="preserve"> above, FNS feels strongly that the proposed incentives for the WIC participants are necessary to obtain a sufficient number of completed observations and interviews from a diverse group of respondents.</w:t>
      </w:r>
    </w:p>
    <w:p w:rsidRPr="007A0A5D" w:rsidR="00ED28F2" w:rsidP="00DC39FA" w:rsidRDefault="00ED28F2" w14:paraId="329D44C1" w14:textId="1D7C9E59">
      <w:pPr>
        <w:tabs>
          <w:tab w:val="left" w:pos="-720"/>
        </w:tabs>
        <w:suppressAutoHyphens/>
        <w:spacing w:line="480" w:lineRule="auto"/>
        <w:rPr>
          <w:rFonts w:ascii="Times New Roman" w:hAnsi="Times New Roman"/>
          <w:szCs w:val="24"/>
        </w:rPr>
      </w:pPr>
    </w:p>
    <w:p w:rsidR="00374831" w:rsidP="00BF678C" w:rsidRDefault="00BE0B08" w14:paraId="4BBFA2A9" w14:textId="77777777">
      <w:pPr>
        <w:pStyle w:val="Heading1"/>
        <w:spacing w:line="480" w:lineRule="auto"/>
        <w:rPr>
          <w:szCs w:val="24"/>
        </w:rPr>
      </w:pPr>
      <w:bookmarkStart w:name="_Toc401831366" w:id="29"/>
      <w:bookmarkStart w:name="_Toc401832410" w:id="30"/>
      <w:r w:rsidRPr="007A0A5D">
        <w:rPr>
          <w:szCs w:val="24"/>
        </w:rPr>
        <w:t>A10</w:t>
      </w:r>
      <w:r w:rsidRPr="007A0A5D" w:rsidR="00163E29">
        <w:rPr>
          <w:szCs w:val="24"/>
        </w:rPr>
        <w:t xml:space="preserve">. </w:t>
      </w:r>
      <w:r w:rsidRPr="007A0A5D">
        <w:rPr>
          <w:szCs w:val="24"/>
        </w:rPr>
        <w:t>Assurances of confidentiality provided to respondents</w:t>
      </w:r>
      <w:bookmarkEnd w:id="29"/>
      <w:bookmarkEnd w:id="30"/>
      <w:r w:rsidRPr="007A0A5D" w:rsidR="001454BA">
        <w:rPr>
          <w:szCs w:val="24"/>
        </w:rPr>
        <w:t xml:space="preserve">. </w:t>
      </w:r>
    </w:p>
    <w:p w:rsidRPr="00BF678C" w:rsidR="003333DF" w:rsidP="00BF678C" w:rsidRDefault="003333DF" w14:paraId="34C37D1B" w14:textId="65821DD7">
      <w:pPr>
        <w:pStyle w:val="Heading1"/>
        <w:spacing w:line="480" w:lineRule="auto"/>
        <w:rPr>
          <w:b w:val="0"/>
          <w:szCs w:val="24"/>
        </w:rPr>
      </w:pPr>
      <w:r w:rsidRPr="00391A23">
        <w:rPr>
          <w:szCs w:val="24"/>
        </w:rPr>
        <w:t>Describe any assuranc</w:t>
      </w:r>
      <w:r w:rsidRPr="00E305CA">
        <w:rPr>
          <w:szCs w:val="24"/>
        </w:rPr>
        <w:t xml:space="preserve">e of confidentiality provided to respondents and the basis for the </w:t>
      </w:r>
      <w:r w:rsidRPr="00E305CA">
        <w:rPr>
          <w:szCs w:val="24"/>
        </w:rPr>
        <w:lastRenderedPageBreak/>
        <w:t>assurance in statute, regulation, or agency policy.</w:t>
      </w:r>
    </w:p>
    <w:p w:rsidR="001D594D" w:rsidP="00EB0DF9" w:rsidRDefault="00EB0DF9" w14:paraId="02FFAF89" w14:textId="77777777">
      <w:pPr>
        <w:pStyle w:val="L1-FlLSp12"/>
      </w:pPr>
      <w:r>
        <w:t>Participants in this study will be subject to safeguards as provided by the Privacy Act of 1974 (5 USC 552a), which requires the safeguarding of individuals against invasion of privacy. The Privacy Act also provides for the privacy of records maintained by a Federal agency according to either the individual’s name or some other identifier.</w:t>
      </w:r>
    </w:p>
    <w:p w:rsidR="00EB0DF9" w:rsidP="00EB0DF9" w:rsidRDefault="001D594D" w14:paraId="2C730293" w14:textId="0C8F466C">
      <w:pPr>
        <w:pStyle w:val="L1-FlLSp12"/>
      </w:pPr>
      <w:r w:rsidRPr="001D594D">
        <w:t>FNS published a system of record notice (SORN) titled FNS-8 USDA/FNS Studies and Reports in the Federal Register on April 25, 1991 (volume 56, pages 19078–19080). It discusses the terms of protections that will be provided to respondents.</w:t>
      </w:r>
      <w:r w:rsidR="00EB0DF9">
        <w:t xml:space="preserve">  </w:t>
      </w:r>
    </w:p>
    <w:p w:rsidR="00EB0DF9" w:rsidRDefault="006D3A3A" w14:paraId="387217F1" w14:textId="35F68BF4">
      <w:pPr>
        <w:pStyle w:val="L1-FlLSp12"/>
      </w:pPr>
      <w:r>
        <w:t xml:space="preserve">The study will collect names, dates of birth, addresses, and phone numbers from WIC participants, as described above in Section A2. </w:t>
      </w:r>
      <w:r w:rsidR="003A089B">
        <w:t xml:space="preserve">All participants that share personally identifiable information (PII) will be provided and asked to sign an informed consent form (Appendix </w:t>
      </w:r>
      <w:r w:rsidR="004A3755">
        <w:t>D7</w:t>
      </w:r>
      <w:r w:rsidR="00E704FF">
        <w:t>/</w:t>
      </w:r>
      <w:r w:rsidR="004A3755">
        <w:t>D7</w:t>
      </w:r>
      <w:r w:rsidR="003A089B">
        <w:t xml:space="preserve">a). </w:t>
      </w:r>
      <w:r w:rsidR="00EB0DF9">
        <w:t>Participants will be notified that the information they provide will not be published in a form that identifies them. No identifying information will be attached to any reports. Identifying information will not be included in the public use dataset. The researchers will strip all documents of personally identifiable information (PII) before publishing or transmitting any public-use files. Names</w:t>
      </w:r>
      <w:r w:rsidR="00593D8C">
        <w:t>, dates of birth, addresses,</w:t>
      </w:r>
      <w:r w:rsidR="00EB0DF9">
        <w:t xml:space="preserve"> phone numbers, or any other unique identifier, will not be linked to the data. The researchers will analyze the data in aggregate form without identifying individual participants.</w:t>
      </w:r>
      <w:r w:rsidRPr="0092707C" w:rsidR="0092707C">
        <w:t xml:space="preserve"> </w:t>
      </w:r>
      <w:r w:rsidRPr="007A0A5D" w:rsidR="0092707C">
        <w:t>All respondents will be</w:t>
      </w:r>
      <w:r w:rsidR="0092707C">
        <w:t xml:space="preserve"> </w:t>
      </w:r>
      <w:r w:rsidRPr="007A0A5D" w:rsidR="0092707C">
        <w:t>informed that the data will be securely stored,</w:t>
      </w:r>
      <w:r w:rsidR="00C93C33">
        <w:t xml:space="preserve"> and that</w:t>
      </w:r>
      <w:r w:rsidRPr="007A0A5D" w:rsidR="0092707C">
        <w:t xml:space="preserve"> their responses will not be shared with others not involved in the study, except as otherwise required by law</w:t>
      </w:r>
      <w:r w:rsidR="00BF114E">
        <w:t xml:space="preserve"> (explanation given at beginning of interviews, see Appendices </w:t>
      </w:r>
      <w:r w:rsidR="00945907">
        <w:t>C</w:t>
      </w:r>
      <w:r w:rsidR="008774E5">
        <w:t>1</w:t>
      </w:r>
      <w:r w:rsidR="00BF114E">
        <w:t xml:space="preserve">, </w:t>
      </w:r>
      <w:r w:rsidR="00945907">
        <w:t>C</w:t>
      </w:r>
      <w:r w:rsidR="008774E5">
        <w:t>3</w:t>
      </w:r>
      <w:r w:rsidR="00BF114E">
        <w:t xml:space="preserve">, and </w:t>
      </w:r>
      <w:r w:rsidR="00945907">
        <w:t>C</w:t>
      </w:r>
      <w:r w:rsidR="008774E5">
        <w:t>4</w:t>
      </w:r>
      <w:r w:rsidR="00BF114E">
        <w:t>/</w:t>
      </w:r>
      <w:r w:rsidR="00945907">
        <w:t>C</w:t>
      </w:r>
      <w:r w:rsidR="008774E5">
        <w:t>4</w:t>
      </w:r>
      <w:r w:rsidR="00BF114E">
        <w:t>a)</w:t>
      </w:r>
      <w:r w:rsidR="00675DE4">
        <w:t>.</w:t>
      </w:r>
      <w:r w:rsidR="00EB0DF9">
        <w:t xml:space="preserve"> </w:t>
      </w:r>
      <w:r w:rsidR="00675DE4">
        <w:t>All respondent data</w:t>
      </w:r>
      <w:r w:rsidR="003A089B">
        <w:t xml:space="preserve"> and audio recordings</w:t>
      </w:r>
      <w:r w:rsidR="00675DE4">
        <w:t xml:space="preserve"> will be stored </w:t>
      </w:r>
      <w:r w:rsidR="003A089B">
        <w:t xml:space="preserve">only </w:t>
      </w:r>
      <w:r w:rsidR="00971060">
        <w:t>i</w:t>
      </w:r>
      <w:r w:rsidR="003A089B">
        <w:t>n</w:t>
      </w:r>
      <w:r w:rsidR="00675DE4">
        <w:t xml:space="preserve"> a secure</w:t>
      </w:r>
      <w:r w:rsidR="003A089B">
        <w:t xml:space="preserve"> network</w:t>
      </w:r>
      <w:r w:rsidR="00675DE4">
        <w:t xml:space="preserve"> folder, accessible only to members of the study team. </w:t>
      </w:r>
      <w:r w:rsidR="001F0156">
        <w:t xml:space="preserve">If a participant refuses to allow the study team to record their interview, but still wishes to participate, then the </w:t>
      </w:r>
      <w:r w:rsidR="001F0156">
        <w:lastRenderedPageBreak/>
        <w:t xml:space="preserve">interviewer will keep detailed notes from the interview. </w:t>
      </w:r>
      <w:r w:rsidR="00675DE4">
        <w:t>A</w:t>
      </w:r>
      <w:r w:rsidR="003A089B">
        <w:t>ny hardcopy notes from site visits will be securely stored in a locked file cabinet, accessible only to members of the study team.</w:t>
      </w:r>
    </w:p>
    <w:p w:rsidR="00ED28F2" w:rsidP="008E28FE" w:rsidRDefault="00606E33" w14:paraId="70E4C071" w14:textId="29563F4D">
      <w:pPr>
        <w:pStyle w:val="L1-FlLSp12"/>
      </w:pPr>
      <w:bookmarkStart w:name="_Hlk47454243" w:id="31"/>
      <w:r>
        <w:t>FNS has contracted with Westat to complete this study. The Westat study team includes Westat and sub-contract</w:t>
      </w:r>
      <w:r w:rsidR="00AF478B">
        <w:t>ors</w:t>
      </w:r>
      <w:r>
        <w:t xml:space="preserve"> from Insight Policy Research, PHFE WIC, and Gabor and Associates. </w:t>
      </w:r>
      <w:r w:rsidR="00EB0DF9">
        <w:t xml:space="preserve">All </w:t>
      </w:r>
      <w:r w:rsidRPr="007A0A5D" w:rsidR="00D94271">
        <w:t>members of the study team</w:t>
      </w:r>
      <w:r w:rsidR="00AF478B">
        <w:t>—Westat, Insight Policy Research, PHFE WIC, and Gabor and Associates—</w:t>
      </w:r>
      <w:r w:rsidRPr="007A0A5D" w:rsidR="00D94271">
        <w:t xml:space="preserve">will sign a confidentiality and nondisclosure agreement </w:t>
      </w:r>
      <w:r w:rsidRPr="00CF594E" w:rsidR="00D94271">
        <w:t>(</w:t>
      </w:r>
      <w:r w:rsidRPr="00CF594E" w:rsidR="00EA689D">
        <w:t xml:space="preserve">Appendix </w:t>
      </w:r>
      <w:r w:rsidR="00E704FF">
        <w:t>G</w:t>
      </w:r>
      <w:r w:rsidRPr="00CF594E" w:rsidR="005355EE">
        <w:t>1</w:t>
      </w:r>
      <w:r w:rsidRPr="00CF594E" w:rsidR="00D94271">
        <w:t xml:space="preserve">). </w:t>
      </w:r>
      <w:bookmarkEnd w:id="31"/>
      <w:r w:rsidRPr="00CF594E" w:rsidR="00D94271">
        <w:t xml:space="preserve">Westat’s Institutional Review Board (IRB) serves as the organization’s administrative body, and all research involving interactions or interventions with human subjects is within its purview. The IRB approval letter from Westat is in </w:t>
      </w:r>
      <w:r w:rsidRPr="00CF594E" w:rsidR="00EA689D">
        <w:t xml:space="preserve">Appendix </w:t>
      </w:r>
      <w:r w:rsidR="00E704FF">
        <w:t>G</w:t>
      </w:r>
      <w:r w:rsidRPr="00CF594E" w:rsidR="00EB0DF9">
        <w:t>2</w:t>
      </w:r>
      <w:r w:rsidRPr="007A0A5D" w:rsidR="00D94271">
        <w:t>.</w:t>
      </w:r>
      <w:r w:rsidR="00EB0DF9">
        <w:t xml:space="preserve"> The study team will coordinate with state-level IRBs as required.</w:t>
      </w:r>
    </w:p>
    <w:p w:rsidRPr="007A0A5D" w:rsidR="00CE0186" w:rsidP="008E28FE" w:rsidRDefault="00CE0186" w14:paraId="6CC72637" w14:textId="229B5CC7">
      <w:pPr>
        <w:pStyle w:val="L1-FlLSp12"/>
      </w:pPr>
      <w:r>
        <w:t xml:space="preserve">This ICR </w:t>
      </w:r>
      <w:r w:rsidR="0050120D">
        <w:t>was reviewed by Michael Bjorkman, Privacy Officer in the FNS Information Management Branch. On December 3, 2021, the Privacy Officer determined that the WIC Participant Interview Guide (Appendix C4) required the inclusion of a Privacy Act Statement because it collects PII directly from participants. A Privacy Act Statement was added to both the English and Spanish language versions of the WIC Participant Interview Guide in response (Appendix C4/C4a).</w:t>
      </w:r>
    </w:p>
    <w:p w:rsidRPr="007A0A5D" w:rsidR="00A308DB" w:rsidP="0062567E" w:rsidRDefault="00BE0B08" w14:paraId="12B7A644" w14:textId="3BE0E25A">
      <w:pPr>
        <w:pStyle w:val="Heading1"/>
        <w:rPr>
          <w:szCs w:val="24"/>
        </w:rPr>
      </w:pPr>
      <w:bookmarkStart w:name="_Toc401831367" w:id="32"/>
      <w:bookmarkStart w:name="_Toc401832411" w:id="33"/>
      <w:r w:rsidRPr="007A0A5D">
        <w:rPr>
          <w:szCs w:val="24"/>
        </w:rPr>
        <w:t>A11</w:t>
      </w:r>
      <w:r w:rsidRPr="007A0A5D" w:rsidR="00163E29">
        <w:rPr>
          <w:szCs w:val="24"/>
        </w:rPr>
        <w:t xml:space="preserve">. </w:t>
      </w:r>
      <w:r w:rsidRPr="007A0A5D">
        <w:rPr>
          <w:szCs w:val="24"/>
        </w:rPr>
        <w:t>Justification for any questions of a sensitive nature</w:t>
      </w:r>
      <w:bookmarkEnd w:id="32"/>
      <w:bookmarkEnd w:id="33"/>
      <w:r w:rsidRPr="007A0A5D" w:rsidR="002B1699">
        <w:rPr>
          <w:szCs w:val="24"/>
        </w:rPr>
        <w:t xml:space="preserve">. </w:t>
      </w:r>
    </w:p>
    <w:p w:rsidRPr="007A0A5D" w:rsidR="003333DF" w:rsidP="00BE0B08" w:rsidRDefault="003333DF" w14:paraId="2A7231E1" w14:textId="77777777">
      <w:pPr>
        <w:tabs>
          <w:tab w:val="left" w:pos="0"/>
        </w:tabs>
        <w:suppressAutoHyphens/>
        <w:rPr>
          <w:rFonts w:ascii="Times New Roman" w:hAnsi="Times New Roman"/>
          <w:szCs w:val="24"/>
        </w:rPr>
      </w:pPr>
    </w:p>
    <w:p w:rsidRPr="007A0A5D" w:rsidR="00780E5C" w:rsidP="00BE0B08" w:rsidRDefault="003333DF" w14:paraId="6851DB17" w14:textId="368F3C89">
      <w:pPr>
        <w:tabs>
          <w:tab w:val="left" w:pos="0"/>
        </w:tabs>
        <w:suppressAutoHyphens/>
        <w:rPr>
          <w:rFonts w:ascii="Times New Roman" w:hAnsi="Times New Roman"/>
          <w:b/>
          <w:szCs w:val="24"/>
        </w:rPr>
      </w:pPr>
      <w:r w:rsidRPr="007A0A5D">
        <w:rPr>
          <w:rFonts w:ascii="Times New Roman" w:hAnsi="Times New Roman"/>
          <w:b/>
          <w:szCs w:val="24"/>
        </w:rPr>
        <w:t>Provide additional justification for any questions of a sensitive nature, such as sexual behavior or attitudes, religious beliefs, and other matters that are commonly considered private</w:t>
      </w:r>
      <w:r w:rsidRPr="007A0A5D" w:rsidR="00163E29">
        <w:rPr>
          <w:rFonts w:ascii="Times New Roman" w:hAnsi="Times New Roman"/>
          <w:b/>
          <w:szCs w:val="24"/>
        </w:rPr>
        <w:t xml:space="preserve">. </w:t>
      </w:r>
      <w:r w:rsidRPr="007A0A5D">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A0A5D" w:rsidR="00464BE9" w:rsidP="00B27D97" w:rsidRDefault="00D94271" w14:paraId="7AF06648" w14:textId="5754C9A5">
      <w:pPr>
        <w:tabs>
          <w:tab w:val="left" w:pos="0"/>
        </w:tabs>
        <w:suppressAutoHyphens/>
      </w:pPr>
      <w:r w:rsidRPr="007A0A5D">
        <w:tab/>
      </w:r>
    </w:p>
    <w:p w:rsidRPr="007A0A5D" w:rsidR="00515223" w:rsidP="00886B2F" w:rsidRDefault="00862A2C" w14:paraId="124F4709" w14:textId="42B9AC43">
      <w:pPr>
        <w:pStyle w:val="L1-FlLSp12"/>
      </w:pPr>
      <w:r w:rsidRPr="007A0A5D">
        <w:t>N</w:t>
      </w:r>
      <w:r w:rsidRPr="007A0A5D" w:rsidR="00D94271">
        <w:t xml:space="preserve">o questions on the </w:t>
      </w:r>
      <w:r w:rsidRPr="007A0A5D" w:rsidR="002F61EA">
        <w:t>Site Director Interview or Staff Interview</w:t>
      </w:r>
      <w:r w:rsidRPr="007A0A5D" w:rsidR="00D94271">
        <w:t xml:space="preserve"> are considered sensitive. </w:t>
      </w:r>
      <w:r w:rsidRPr="007A0A5D" w:rsidR="002F61EA">
        <w:t xml:space="preserve">The Nutrition Risk </w:t>
      </w:r>
      <w:r w:rsidRPr="007A0A5D">
        <w:t xml:space="preserve">Assessment </w:t>
      </w:r>
      <w:r w:rsidRPr="007A0A5D" w:rsidR="002F61EA">
        <w:t xml:space="preserve">Observation Form and WIC Participant Interview collect and ask questions </w:t>
      </w:r>
      <w:r w:rsidRPr="007A0A5D" w:rsidR="00515223">
        <w:t>of a</w:t>
      </w:r>
      <w:r w:rsidRPr="007A0A5D" w:rsidR="002F61EA">
        <w:t xml:space="preserve"> sensitive </w:t>
      </w:r>
      <w:r w:rsidRPr="007A0A5D" w:rsidR="00515223">
        <w:t>nature</w:t>
      </w:r>
      <w:r w:rsidRPr="007A0A5D" w:rsidR="002F61EA">
        <w:t>, such as nutriti</w:t>
      </w:r>
      <w:r w:rsidRPr="007A0A5D" w:rsidR="00515223">
        <w:t>on risk status</w:t>
      </w:r>
      <w:r w:rsidRPr="007A0A5D">
        <w:t xml:space="preserve">, which is likely to be related to health </w:t>
      </w:r>
      <w:r w:rsidRPr="007A0A5D">
        <w:lastRenderedPageBreak/>
        <w:t>status</w:t>
      </w:r>
      <w:r w:rsidRPr="007A0A5D" w:rsidR="00515223">
        <w:t xml:space="preserve">, race/ethnicity, pregnancy status, and satisfaction with WIC services. This information is important </w:t>
      </w:r>
      <w:r w:rsidRPr="007A0A5D">
        <w:t>for the study analysis</w:t>
      </w:r>
      <w:r w:rsidRPr="007A0A5D" w:rsidR="00163E29">
        <w:t xml:space="preserve">. </w:t>
      </w:r>
      <w:r w:rsidRPr="007A0A5D">
        <w:t>Participant nutrition risk status will allow us to determine the extent to which WIC benefits are being tailored to the results of the nutrition risk assessment</w:t>
      </w:r>
      <w:r w:rsidR="00754755">
        <w:t>. This</w:t>
      </w:r>
      <w:r w:rsidRPr="007A0A5D">
        <w:t xml:space="preserve"> is fundamental to the research in question and will help FNS learn </w:t>
      </w:r>
      <w:r w:rsidRPr="007A0A5D" w:rsidR="002B2958">
        <w:t>when and how tailoring occurs and how it can be improved to help participants receive the WIC</w:t>
      </w:r>
      <w:r w:rsidRPr="007A0A5D" w:rsidR="00DB25FD">
        <w:t xml:space="preserve"> benefits that are the most valuable in terms of </w:t>
      </w:r>
      <w:r w:rsidRPr="007A0A5D" w:rsidR="002B2958">
        <w:t xml:space="preserve">improving </w:t>
      </w:r>
      <w:r w:rsidRPr="007A0A5D" w:rsidR="00DB25FD">
        <w:t xml:space="preserve">participant </w:t>
      </w:r>
      <w:r w:rsidRPr="007A0A5D" w:rsidR="002B2958">
        <w:t xml:space="preserve">nutrition status. </w:t>
      </w:r>
    </w:p>
    <w:p w:rsidRPr="007A0A5D" w:rsidR="00ED28F2" w:rsidP="008E28FE" w:rsidRDefault="00D94271" w14:paraId="6A9E9E52" w14:textId="681260B4">
      <w:pPr>
        <w:pStyle w:val="L1-FlLSp12"/>
      </w:pPr>
      <w:r w:rsidRPr="007A0A5D">
        <w:t xml:space="preserve">All respondents will be informed that they can choose </w:t>
      </w:r>
      <w:r w:rsidRPr="007A0A5D" w:rsidR="00515223">
        <w:t xml:space="preserve">to have the observer step out of the room during the nutrition risk assessment or to </w:t>
      </w:r>
      <w:r w:rsidRPr="007A0A5D">
        <w:t xml:space="preserve">not answer any question they do not wish to answer and that there are no penalties for not participating. All respondents will be assured privacy, </w:t>
      </w:r>
      <w:r w:rsidR="00651587">
        <w:t xml:space="preserve">and </w:t>
      </w:r>
      <w:r w:rsidRPr="007A0A5D">
        <w:t>informed that the data will be securely stored, their responses will not be shared with others not involved in the study, except as otherwise required by law</w:t>
      </w:r>
      <w:r w:rsidRPr="007A0A5D" w:rsidR="00CA429D">
        <w:t>,</w:t>
      </w:r>
      <w:r w:rsidRPr="007A0A5D">
        <w:t xml:space="preserve"> and all data will be aggregated in reports.</w:t>
      </w:r>
      <w:r w:rsidR="002A6E0D">
        <w:t xml:space="preserve"> More information on the protection of participant information can be found in A10 of this supporting statement.</w:t>
      </w:r>
    </w:p>
    <w:p w:rsidRPr="007A0A5D" w:rsidR="000438E8" w:rsidP="0062567E" w:rsidRDefault="000438E8" w14:paraId="622CA0DB" w14:textId="6B931AC7">
      <w:pPr>
        <w:pStyle w:val="Heading1"/>
        <w:rPr>
          <w:szCs w:val="24"/>
        </w:rPr>
      </w:pPr>
      <w:bookmarkStart w:name="_Toc401831368" w:id="34"/>
      <w:bookmarkStart w:name="_Toc401832412" w:id="35"/>
      <w:r w:rsidRPr="007A0A5D">
        <w:rPr>
          <w:szCs w:val="24"/>
        </w:rPr>
        <w:t>A12</w:t>
      </w:r>
      <w:r w:rsidRPr="007A0A5D" w:rsidR="00163E29">
        <w:rPr>
          <w:szCs w:val="24"/>
        </w:rPr>
        <w:t xml:space="preserve">. </w:t>
      </w:r>
      <w:r w:rsidRPr="007A0A5D">
        <w:rPr>
          <w:szCs w:val="24"/>
        </w:rPr>
        <w:t>Estimates of the hour burden of the collection of information</w:t>
      </w:r>
      <w:bookmarkEnd w:id="34"/>
      <w:bookmarkEnd w:id="35"/>
      <w:r w:rsidRPr="007A0A5D" w:rsidR="001454BA">
        <w:rPr>
          <w:szCs w:val="24"/>
        </w:rPr>
        <w:t xml:space="preserve">. </w:t>
      </w:r>
    </w:p>
    <w:p w:rsidRPr="007A0A5D" w:rsidR="003333DF" w:rsidP="000438E8" w:rsidRDefault="003333DF" w14:paraId="6523CF11" w14:textId="77777777">
      <w:pPr>
        <w:tabs>
          <w:tab w:val="left" w:pos="0"/>
        </w:tabs>
        <w:suppressAutoHyphens/>
        <w:rPr>
          <w:rFonts w:ascii="Times New Roman" w:hAnsi="Times New Roman"/>
          <w:b/>
          <w:szCs w:val="24"/>
        </w:rPr>
      </w:pPr>
    </w:p>
    <w:p w:rsidRPr="007A0A5D" w:rsidR="003333DF" w:rsidP="000438E8" w:rsidRDefault="003333DF" w14:paraId="06ADD29B" w14:textId="4D576B9A">
      <w:pPr>
        <w:tabs>
          <w:tab w:val="left" w:pos="0"/>
        </w:tabs>
        <w:suppressAutoHyphens/>
        <w:rPr>
          <w:rFonts w:ascii="Times New Roman" w:hAnsi="Times New Roman"/>
          <w:b/>
          <w:szCs w:val="24"/>
        </w:rPr>
      </w:pPr>
      <w:r w:rsidRPr="007A0A5D">
        <w:rPr>
          <w:rFonts w:ascii="Times New Roman" w:hAnsi="Times New Roman"/>
          <w:b/>
          <w:szCs w:val="24"/>
        </w:rPr>
        <w:t>Provide estimates of the hour burden of the collection of information</w:t>
      </w:r>
      <w:r w:rsidRPr="007A0A5D" w:rsidR="00163E29">
        <w:rPr>
          <w:rFonts w:ascii="Times New Roman" w:hAnsi="Times New Roman"/>
          <w:b/>
          <w:szCs w:val="24"/>
        </w:rPr>
        <w:t xml:space="preserve">. </w:t>
      </w:r>
      <w:r w:rsidRPr="007A0A5D">
        <w:rPr>
          <w:rFonts w:ascii="Times New Roman" w:hAnsi="Times New Roman"/>
          <w:b/>
          <w:szCs w:val="24"/>
        </w:rPr>
        <w:t>Indicate the number of respondents, frequency of response, annual hour burden, and an explanation of how the burden was estimated.</w:t>
      </w:r>
    </w:p>
    <w:p w:rsidR="00461A8F" w:rsidP="003333DF" w:rsidRDefault="00461A8F" w14:paraId="4BF8CCF9" w14:textId="77777777">
      <w:pPr>
        <w:tabs>
          <w:tab w:val="left" w:pos="0"/>
        </w:tabs>
        <w:suppressAutoHyphens/>
        <w:rPr>
          <w:rFonts w:ascii="Times New Roman" w:hAnsi="Times New Roman"/>
          <w:b/>
          <w:szCs w:val="24"/>
        </w:rPr>
      </w:pPr>
    </w:p>
    <w:p w:rsidRPr="007A0A5D" w:rsidR="003333DF" w:rsidP="003333DF" w:rsidRDefault="003333DF" w14:paraId="55753E87" w14:textId="5897A098">
      <w:pPr>
        <w:tabs>
          <w:tab w:val="left" w:pos="0"/>
        </w:tabs>
        <w:suppressAutoHyphens/>
        <w:rPr>
          <w:rFonts w:ascii="Times New Roman" w:hAnsi="Times New Roman"/>
          <w:b/>
          <w:szCs w:val="24"/>
        </w:rPr>
      </w:pPr>
      <w:r w:rsidRPr="007A0A5D">
        <w:rPr>
          <w:rFonts w:ascii="Times New Roman" w:hAnsi="Times New Roman"/>
          <w:b/>
          <w:szCs w:val="24"/>
        </w:rPr>
        <w:t>A.</w:t>
      </w:r>
      <w:r w:rsidRPr="007A0A5D">
        <w:rPr>
          <w:rFonts w:ascii="Times New Roman" w:hAnsi="Times New Roman"/>
          <w:b/>
          <w:szCs w:val="24"/>
        </w:rPr>
        <w:tab/>
        <w:t>Indicate the number of respondents, frequency of response, annual hour burden, and an explanation of how the burden was estimated</w:t>
      </w:r>
      <w:r w:rsidRPr="007A0A5D" w:rsidR="00163E29">
        <w:rPr>
          <w:rFonts w:ascii="Times New Roman" w:hAnsi="Times New Roman"/>
          <w:b/>
          <w:szCs w:val="24"/>
        </w:rPr>
        <w:t xml:space="preserve">. </w:t>
      </w:r>
      <w:r w:rsidRPr="007A0A5D">
        <w:rPr>
          <w:rFonts w:ascii="Times New Roman" w:hAnsi="Times New Roman"/>
          <w:b/>
          <w:szCs w:val="24"/>
        </w:rPr>
        <w:t>If this request for approval covers more than one form, provide separate hour burden estimates for each form and aggregate the hour burdens in Item 13 of OMB Form 83-I.</w:t>
      </w:r>
    </w:p>
    <w:p w:rsidRPr="007A0A5D" w:rsidR="00ED28F2" w:rsidP="00ED28F2" w:rsidRDefault="00ED28F2" w14:paraId="0DECA00E" w14:textId="77777777">
      <w:pPr>
        <w:tabs>
          <w:tab w:val="left" w:pos="-720"/>
        </w:tabs>
        <w:suppressAutoHyphens/>
        <w:rPr>
          <w:rFonts w:ascii="Times New Roman" w:hAnsi="Times New Roman"/>
          <w:szCs w:val="24"/>
        </w:rPr>
      </w:pPr>
    </w:p>
    <w:p w:rsidR="009D56C8" w:rsidP="00507F4A" w:rsidRDefault="0072205D" w14:paraId="28CB413C" w14:textId="58272AF8">
      <w:pPr>
        <w:pStyle w:val="L1-FlLSp12"/>
      </w:pPr>
      <w:r>
        <w:t xml:space="preserve">This is a </w:t>
      </w:r>
      <w:r w:rsidR="009B7780">
        <w:t xml:space="preserve">revision to </w:t>
      </w:r>
      <w:r w:rsidR="00E026E3">
        <w:t>a currently approved information collection</w:t>
      </w:r>
      <w:r w:rsidR="008B0AF2">
        <w:t xml:space="preserve">. This revision </w:t>
      </w:r>
      <w:r w:rsidR="00507F4A">
        <w:t>reduces the</w:t>
      </w:r>
      <w:r>
        <w:t xml:space="preserve"> estimated </w:t>
      </w:r>
      <w:r w:rsidR="00507F4A">
        <w:t xml:space="preserve">burden to this data collection. While </w:t>
      </w:r>
      <w:r w:rsidR="00BD373E">
        <w:t>State agencies and</w:t>
      </w:r>
      <w:r w:rsidR="00B223D2">
        <w:t xml:space="preserve"> </w:t>
      </w:r>
      <w:r w:rsidR="00BD373E">
        <w:t>l</w:t>
      </w:r>
      <w:r w:rsidR="00507F4A">
        <w:t xml:space="preserve">ocal </w:t>
      </w:r>
      <w:r w:rsidR="00BD373E">
        <w:t>a</w:t>
      </w:r>
      <w:r w:rsidR="00507F4A">
        <w:t xml:space="preserve">gencies participated in the remote data collection, the collection activities for the in-person site visits do not collect information from them. As a result, they have been removed from the collection. Although the data collection from the in-person site visits actually adds burden to four currently approved </w:t>
      </w:r>
      <w:r w:rsidR="00507F4A">
        <w:lastRenderedPageBreak/>
        <w:t xml:space="preserve">elements of the collection: (1) direct observation of nutrition assessments, (2) interviews with clinic site directors; (3) interviews with clinic staff, and (4) interviews with WIC participants, this increase is offset by the removal of the </w:t>
      </w:r>
      <w:r w:rsidR="00DE5506">
        <w:t>State and l</w:t>
      </w:r>
      <w:r w:rsidR="00507F4A">
        <w:t xml:space="preserve">ocal Agencies from this collection. This data collection includes an estimated </w:t>
      </w:r>
      <w:r>
        <w:t>1,</w:t>
      </w:r>
      <w:r w:rsidR="009B7780">
        <w:t>050</w:t>
      </w:r>
      <w:r>
        <w:t xml:space="preserve"> respondents, </w:t>
      </w:r>
      <w:r w:rsidR="009B7780">
        <w:t>4,865</w:t>
      </w:r>
      <w:r>
        <w:t xml:space="preserve"> responses, and </w:t>
      </w:r>
      <w:r w:rsidR="009B7780">
        <w:t>509.</w:t>
      </w:r>
      <w:r w:rsidR="00906D55">
        <w:t>55</w:t>
      </w:r>
      <w:r>
        <w:t xml:space="preserve"> burden hours. </w:t>
      </w:r>
      <w:r w:rsidRPr="00A80EFD" w:rsidR="009D56C8">
        <w:t xml:space="preserve">Appendix </w:t>
      </w:r>
      <w:r w:rsidRPr="00B27D97" w:rsidR="004174E4">
        <w:t>B</w:t>
      </w:r>
      <w:r w:rsidRPr="00A80EFD" w:rsidR="009D56C8">
        <w:t xml:space="preserve"> shows</w:t>
      </w:r>
      <w:r w:rsidR="009D56C8">
        <w:t xml:space="preserve"> the estimates of the respondent burden for the proposed information collection. A summary appears below</w:t>
      </w:r>
      <w:r w:rsidR="004C5E1A">
        <w:t xml:space="preserve"> (</w:t>
      </w:r>
      <w:r w:rsidR="00E026E3">
        <w:t xml:space="preserve">the </w:t>
      </w:r>
      <w:r w:rsidR="004C5E1A">
        <w:t>summary estimates listed here are an aggregate of the entire collection across all items and respondent groups; please see the OMB Burden Table in Appendix B for the item or respondent level information)</w:t>
      </w:r>
      <w:r w:rsidR="009D56C8">
        <w:t>. These estimates are informed by</w:t>
      </w:r>
      <w:r w:rsidR="00E026E3">
        <w:t xml:space="preserve"> the</w:t>
      </w:r>
      <w:r w:rsidR="009D56C8">
        <w:t xml:space="preserve"> pretesting of instruments and protocols and </w:t>
      </w:r>
      <w:r w:rsidRPr="00616403" w:rsidR="009D56C8">
        <w:t>reflect consultations with FNS program officials</w:t>
      </w:r>
      <w:r w:rsidR="009D56C8">
        <w:t xml:space="preserve"> and the agency’s prior experience with data collection</w:t>
      </w:r>
      <w:r w:rsidRPr="00616403" w:rsidR="009D56C8">
        <w:t xml:space="preserve">. </w:t>
      </w:r>
    </w:p>
    <w:p w:rsidR="009D56C8" w:rsidP="00B27D97" w:rsidRDefault="009D56C8" w14:paraId="25998182" w14:textId="5F8BF6F4">
      <w:pPr>
        <w:pStyle w:val="L1-FlLSp12"/>
        <w:ind w:left="720" w:firstLine="0"/>
      </w:pPr>
      <w:r w:rsidRPr="00B36C00">
        <w:rPr>
          <w:u w:val="single"/>
        </w:rPr>
        <w:t>Estimated Number of Re</w:t>
      </w:r>
      <w:r>
        <w:rPr>
          <w:u w:val="single"/>
        </w:rPr>
        <w:t>spondents and Non-Respondents</w:t>
      </w:r>
      <w:r w:rsidRPr="00B36C00">
        <w:rPr>
          <w:u w:val="single"/>
        </w:rPr>
        <w:t>:</w:t>
      </w:r>
      <w:r>
        <w:t xml:space="preserve"> </w:t>
      </w:r>
      <w:r w:rsidR="008B0AF2">
        <w:t>540</w:t>
      </w:r>
      <w:r w:rsidRPr="007A0A5D" w:rsidR="008B0AF2">
        <w:t xml:space="preserve"> </w:t>
      </w:r>
      <w:r w:rsidRPr="007A0A5D" w:rsidR="00D94271">
        <w:t>respondents</w:t>
      </w:r>
      <w:r w:rsidRPr="007A0A5D" w:rsidR="00A92D9B">
        <w:t xml:space="preserve"> and </w:t>
      </w:r>
      <w:r w:rsidR="008B0AF2">
        <w:t>510</w:t>
      </w:r>
      <w:r w:rsidRPr="007A0A5D" w:rsidR="008B0AF2">
        <w:t xml:space="preserve"> </w:t>
      </w:r>
      <w:r w:rsidRPr="007A0A5D" w:rsidR="00A92D9B">
        <w:t>non-respondents</w:t>
      </w:r>
      <w:r>
        <w:t xml:space="preserve"> (1,</w:t>
      </w:r>
      <w:r w:rsidR="008B0AF2">
        <w:t>050</w:t>
      </w:r>
      <w:r>
        <w:t xml:space="preserve"> Total)</w:t>
      </w:r>
    </w:p>
    <w:p w:rsidR="009D56C8" w:rsidP="00B27D97" w:rsidRDefault="009D56C8" w14:paraId="4B37B6F4" w14:textId="748C055C">
      <w:pPr>
        <w:pStyle w:val="L1-FlLSp12"/>
        <w:ind w:left="720" w:firstLine="0"/>
        <w:rPr>
          <w:u w:val="single"/>
        </w:rPr>
      </w:pPr>
      <w:r>
        <w:rPr>
          <w:u w:val="single"/>
        </w:rPr>
        <w:t>Estimated Total Annual Responses from Respondent</w:t>
      </w:r>
      <w:r w:rsidR="005374F1">
        <w:rPr>
          <w:u w:val="single"/>
        </w:rPr>
        <w:t>s</w:t>
      </w:r>
      <w:r>
        <w:rPr>
          <w:u w:val="single"/>
        </w:rPr>
        <w:t xml:space="preserve"> and Non-Respondent</w:t>
      </w:r>
      <w:r w:rsidR="005374F1">
        <w:rPr>
          <w:u w:val="single"/>
        </w:rPr>
        <w:t>s</w:t>
      </w:r>
      <w:r>
        <w:rPr>
          <w:u w:val="single"/>
        </w:rPr>
        <w:t>:</w:t>
      </w:r>
      <w:r w:rsidRPr="009D56C8">
        <w:t xml:space="preserve"> </w:t>
      </w:r>
      <w:r w:rsidR="008B0AF2">
        <w:t>3,120</w:t>
      </w:r>
      <w:r w:rsidRPr="007A0A5D">
        <w:t xml:space="preserve"> for respondents and </w:t>
      </w:r>
      <w:r w:rsidR="008B0AF2">
        <w:t>1,745</w:t>
      </w:r>
      <w:r w:rsidRPr="007A0A5D">
        <w:t xml:space="preserve"> for non-respondents </w:t>
      </w:r>
      <w:r>
        <w:t>(</w:t>
      </w:r>
      <w:r w:rsidR="008B0AF2">
        <w:t>4,865</w:t>
      </w:r>
      <w:r w:rsidRPr="007A0A5D">
        <w:t xml:space="preserve"> </w:t>
      </w:r>
      <w:r>
        <w:t>Total</w:t>
      </w:r>
      <w:r w:rsidRPr="007A0A5D">
        <w:t>)</w:t>
      </w:r>
    </w:p>
    <w:p w:rsidR="009D56C8" w:rsidP="00B27D97" w:rsidRDefault="009D56C8" w14:paraId="2B6625CE" w14:textId="66195503">
      <w:pPr>
        <w:pStyle w:val="L1-FlLSp12"/>
        <w:ind w:left="720" w:firstLine="0"/>
      </w:pPr>
      <w:r w:rsidRPr="00B36C00">
        <w:rPr>
          <w:u w:val="single"/>
        </w:rPr>
        <w:t>Estimated Frequency of Responses per Respondent and Non-Respondent:</w:t>
      </w:r>
      <w:r w:rsidRPr="007A0A5D">
        <w:t xml:space="preserve"> </w:t>
      </w:r>
      <w:r w:rsidR="00D17CDE">
        <w:t>5.</w:t>
      </w:r>
      <w:r w:rsidR="008B0AF2">
        <w:t>78</w:t>
      </w:r>
      <w:r w:rsidRPr="007A0A5D" w:rsidR="00A92D9B">
        <w:t xml:space="preserve"> annually for respondents and </w:t>
      </w:r>
      <w:r w:rsidR="00D17CDE">
        <w:t>3.</w:t>
      </w:r>
      <w:r w:rsidR="008B0AF2">
        <w:t>42</w:t>
      </w:r>
      <w:r w:rsidRPr="007A0A5D" w:rsidR="00A92D9B">
        <w:t xml:space="preserve"> annually for non-respondents</w:t>
      </w:r>
      <w:r w:rsidR="00E32F87">
        <w:t>.  The frequency across the entire collection is 4.63.</w:t>
      </w:r>
      <w:r w:rsidRPr="007A0A5D" w:rsidR="00A92D9B">
        <w:t xml:space="preserve"> </w:t>
      </w:r>
    </w:p>
    <w:p w:rsidR="009D56C8" w:rsidP="00B27D97" w:rsidRDefault="009D56C8" w14:paraId="08972048" w14:textId="3F6B065A">
      <w:pPr>
        <w:pStyle w:val="L1-FlLSp12"/>
        <w:ind w:left="720" w:firstLine="0"/>
      </w:pPr>
      <w:r w:rsidRPr="00B36C00">
        <w:rPr>
          <w:u w:val="single"/>
        </w:rPr>
        <w:t>Estimated Time per Response per Respondent and Non-Respondent:</w:t>
      </w:r>
      <w:r w:rsidRPr="00A4641E">
        <w:t xml:space="preserve"> </w:t>
      </w:r>
      <w:r w:rsidRPr="007A0A5D" w:rsidR="00A92D9B">
        <w:t>0.</w:t>
      </w:r>
      <w:r w:rsidR="00D17CDE">
        <w:t>1</w:t>
      </w:r>
      <w:r w:rsidR="008B0AF2">
        <w:t>5</w:t>
      </w:r>
      <w:r w:rsidRPr="007A0A5D" w:rsidR="00A92D9B">
        <w:t xml:space="preserve"> hours for </w:t>
      </w:r>
      <w:r w:rsidR="001F4554">
        <w:t>respondents</w:t>
      </w:r>
      <w:r w:rsidRPr="007A0A5D" w:rsidR="00A92D9B">
        <w:t xml:space="preserve"> and 0.02 hours for </w:t>
      </w:r>
      <w:r w:rsidR="001F4554">
        <w:t>non-respondents</w:t>
      </w:r>
      <w:r w:rsidR="00E32F87">
        <w:t xml:space="preserve">.  The estimated time per response across the entire collection is </w:t>
      </w:r>
      <w:r w:rsidR="00EC79C0">
        <w:t>0</w:t>
      </w:r>
      <w:r w:rsidR="00E32F87">
        <w:t>.10.</w:t>
      </w:r>
    </w:p>
    <w:p w:rsidR="009D56C8" w:rsidP="00B27D97" w:rsidRDefault="009D56C8" w14:paraId="6F47C6C7" w14:textId="708A354D">
      <w:pPr>
        <w:pStyle w:val="L1-FlLSp12"/>
        <w:ind w:left="720" w:firstLine="0"/>
      </w:pPr>
      <w:r>
        <w:rPr>
          <w:iCs/>
          <w:u w:val="single"/>
        </w:rPr>
        <w:t xml:space="preserve">Estimated </w:t>
      </w:r>
      <w:r w:rsidRPr="00F70888">
        <w:rPr>
          <w:iCs/>
          <w:u w:val="single"/>
        </w:rPr>
        <w:t>Total Annual Burden Hours</w:t>
      </w:r>
      <w:r>
        <w:rPr>
          <w:iCs/>
          <w:u w:val="single"/>
        </w:rPr>
        <w:t xml:space="preserve"> on Respondents and Non-Respondents</w:t>
      </w:r>
      <w:r w:rsidRPr="00F70888">
        <w:rPr>
          <w:iCs/>
          <w:u w:val="single"/>
        </w:rPr>
        <w:t>:</w:t>
      </w:r>
      <w:r>
        <w:rPr>
          <w:iCs/>
        </w:rPr>
        <w:t xml:space="preserve"> </w:t>
      </w:r>
      <w:r w:rsidRPr="007A0A5D" w:rsidR="00A92D9B">
        <w:t xml:space="preserve"> </w:t>
      </w:r>
      <w:r w:rsidR="008B0AF2">
        <w:t>480.</w:t>
      </w:r>
      <w:r w:rsidR="00906D55">
        <w:t>41</w:t>
      </w:r>
      <w:r>
        <w:t xml:space="preserve"> hours on respondents and </w:t>
      </w:r>
      <w:r w:rsidR="008B0AF2">
        <w:t>29.14</w:t>
      </w:r>
      <w:r>
        <w:t xml:space="preserve"> hours for non-respondents</w:t>
      </w:r>
    </w:p>
    <w:p w:rsidR="009D56C8" w:rsidP="00B27D97" w:rsidRDefault="009D56C8" w14:paraId="4ECF8B53" w14:textId="520442D8">
      <w:pPr>
        <w:pStyle w:val="L1-FlLSp12"/>
        <w:ind w:left="720" w:firstLine="0"/>
      </w:pPr>
      <w:r w:rsidRPr="00B27D97">
        <w:rPr>
          <w:u w:val="single"/>
        </w:rPr>
        <w:t>Grand Total Burden Estimate:</w:t>
      </w:r>
      <w:r w:rsidRPr="009D56C8">
        <w:t xml:space="preserve"> </w:t>
      </w:r>
      <w:r w:rsidR="008B0AF2">
        <w:t>509.</w:t>
      </w:r>
      <w:r w:rsidR="00221EEE">
        <w:t>55</w:t>
      </w:r>
      <w:r>
        <w:t xml:space="preserve"> </w:t>
      </w:r>
      <w:r w:rsidRPr="009D56C8">
        <w:t>hours</w:t>
      </w:r>
    </w:p>
    <w:p w:rsidRPr="007A0A5D" w:rsidR="00ED28F2" w:rsidP="00B27D97" w:rsidRDefault="00D94271" w14:paraId="248B8CC7" w14:textId="01539A01">
      <w:pPr>
        <w:pStyle w:val="L1-FlLSp12"/>
      </w:pPr>
      <w:r w:rsidRPr="009C382F">
        <w:lastRenderedPageBreak/>
        <w:fldChar w:fldCharType="begin"/>
      </w:r>
      <w:r w:rsidRPr="009C382F">
        <w:instrText xml:space="preserve"> REF _Ref494195373 \h </w:instrText>
      </w:r>
      <w:r w:rsidRPr="009C382F" w:rsidR="00DE0773">
        <w:instrText xml:space="preserve"> \* MERGEFORMAT </w:instrText>
      </w:r>
      <w:r w:rsidRPr="009C382F">
        <w:fldChar w:fldCharType="separate"/>
      </w:r>
      <w:r w:rsidRPr="009C382F">
        <w:t>Table A12-</w:t>
      </w:r>
      <w:r w:rsidRPr="009C382F">
        <w:rPr>
          <w:noProof/>
        </w:rPr>
        <w:t>1</w:t>
      </w:r>
      <w:r w:rsidRPr="009C382F">
        <w:fldChar w:fldCharType="end"/>
      </w:r>
      <w:r w:rsidRPr="007A0A5D">
        <w:t xml:space="preserve"> presents the number of respondents, frequency of response, and annual hour burden for State/</w:t>
      </w:r>
      <w:r w:rsidRPr="007A0A5D" w:rsidR="00140CFD">
        <w:t>l</w:t>
      </w:r>
      <w:r w:rsidRPr="007A0A5D">
        <w:t>ocal</w:t>
      </w:r>
      <w:r w:rsidRPr="007A0A5D" w:rsidR="00140CFD">
        <w:t>/tribal</w:t>
      </w:r>
      <w:r w:rsidRPr="007A0A5D">
        <w:t xml:space="preserve"> </w:t>
      </w:r>
      <w:r w:rsidRPr="007A0A5D" w:rsidR="00140CFD">
        <w:t>governments</w:t>
      </w:r>
      <w:r w:rsidRPr="007A0A5D">
        <w:t xml:space="preserve">, </w:t>
      </w:r>
      <w:r w:rsidRPr="007A0A5D" w:rsidR="00140CFD">
        <w:t>p</w:t>
      </w:r>
      <w:r w:rsidRPr="007A0A5D">
        <w:t xml:space="preserve">rofit/non-profit </w:t>
      </w:r>
      <w:r w:rsidRPr="007A0A5D" w:rsidR="00140CFD">
        <w:t>businesses</w:t>
      </w:r>
      <w:r w:rsidRPr="007A0A5D">
        <w:t xml:space="preserve">, and </w:t>
      </w:r>
      <w:r w:rsidRPr="007A0A5D" w:rsidR="00140CFD">
        <w:t>individuals</w:t>
      </w:r>
      <w:r w:rsidRPr="007A0A5D">
        <w:t>/</w:t>
      </w:r>
      <w:r w:rsidRPr="007A0A5D" w:rsidR="00140CFD">
        <w:t>h</w:t>
      </w:r>
      <w:r w:rsidRPr="007A0A5D">
        <w:t xml:space="preserve">ouseholds. </w:t>
      </w:r>
      <w:r w:rsidR="00141D4C">
        <w:t xml:space="preserve">As reflected in Table A12-1, approximately 30% of WIC </w:t>
      </w:r>
      <w:r w:rsidR="008B0AF2">
        <w:t xml:space="preserve">clinics </w:t>
      </w:r>
      <w:r w:rsidR="00141D4C">
        <w:t>are operated by businesses or other non-governmental organizations (including private hospitals and community service organizations). For this study, the information collected and respondent requirements will be the same for both government-run and non-government WIC clinic sites.</w:t>
      </w:r>
    </w:p>
    <w:p w:rsidRPr="007A0A5D" w:rsidR="0062567E" w:rsidP="000438E8" w:rsidRDefault="00FD71D3" w14:paraId="18A47002" w14:textId="77777777">
      <w:pPr>
        <w:tabs>
          <w:tab w:val="left" w:pos="0"/>
        </w:tabs>
        <w:suppressAutoHyphens/>
        <w:rPr>
          <w:rFonts w:ascii="Times New Roman" w:hAnsi="Times New Roman"/>
          <w:b/>
          <w:szCs w:val="24"/>
        </w:rPr>
      </w:pPr>
      <w:r w:rsidRPr="007A0A5D">
        <w:rPr>
          <w:rFonts w:ascii="Times New Roman" w:hAnsi="Times New Roman"/>
          <w:b/>
          <w:szCs w:val="24"/>
        </w:rPr>
        <w:t>B.</w:t>
      </w:r>
      <w:r w:rsidRPr="007A0A5D">
        <w:rPr>
          <w:rFonts w:ascii="Times New Roman" w:hAnsi="Times New Roman"/>
          <w:b/>
          <w:szCs w:val="24"/>
        </w:rPr>
        <w:tab/>
        <w:t>Provide estimates of annualized cost to respondents for the hour burdens for collections of information, identifying and using appropriate wage rate categories.</w:t>
      </w:r>
    </w:p>
    <w:p w:rsidRPr="007A0A5D" w:rsidR="00A308DB" w:rsidP="000438E8" w:rsidRDefault="00A308DB" w14:paraId="7769BBAA" w14:textId="77777777">
      <w:pPr>
        <w:tabs>
          <w:tab w:val="left" w:pos="0"/>
        </w:tabs>
        <w:suppressAutoHyphens/>
        <w:rPr>
          <w:rFonts w:ascii="Times New Roman" w:hAnsi="Times New Roman"/>
          <w:b/>
          <w:szCs w:val="24"/>
        </w:rPr>
      </w:pPr>
    </w:p>
    <w:p w:rsidRPr="007A0A5D" w:rsidR="00D94271" w:rsidP="00886B2F" w:rsidRDefault="00D94271" w14:paraId="2E5158C7" w14:textId="7E57FC1F">
      <w:pPr>
        <w:pStyle w:val="L1-FlLSp12"/>
      </w:pPr>
      <w:r w:rsidRPr="007A0A5D">
        <w:t xml:space="preserve">The total estimated annualized </w:t>
      </w:r>
      <w:r w:rsidR="0083000D">
        <w:t xml:space="preserve">respondent </w:t>
      </w:r>
      <w:r w:rsidRPr="007A0A5D">
        <w:t>cost is $</w:t>
      </w:r>
      <w:r w:rsidR="005C1CB8">
        <w:t>7,21</w:t>
      </w:r>
      <w:r w:rsidR="00221EEE">
        <w:t>9.97</w:t>
      </w:r>
      <w:r w:rsidRPr="007A0A5D">
        <w:t>. The estimates of respondent cost are based on the burden estimates and use the U.S. Department of Labor, Bureau of Labor Statistics, May 20</w:t>
      </w:r>
      <w:r w:rsidR="005C4E72">
        <w:t>20</w:t>
      </w:r>
      <w:r w:rsidRPr="007A0A5D">
        <w:t xml:space="preserve"> National Occupational and Wage Statistics</w:t>
      </w:r>
      <w:r w:rsidR="00AD06A3">
        <w:t xml:space="preserve"> (available at: </w:t>
      </w:r>
      <w:hyperlink w:history="1" r:id="rId13">
        <w:r w:rsidRPr="00CB07BB" w:rsidR="00AD06A3">
          <w:rPr>
            <w:rStyle w:val="Hyperlink"/>
          </w:rPr>
          <w:t>www.bls.gov/oes/current/oes_nat.htm</w:t>
        </w:r>
      </w:hyperlink>
      <w:r w:rsidR="00AD06A3">
        <w:rPr>
          <w:rStyle w:val="Hyperlink"/>
        </w:rPr>
        <w:t>)</w:t>
      </w:r>
      <w:r w:rsidRPr="007A0A5D">
        <w:t xml:space="preserve">. The estimated annualized cost </w:t>
      </w:r>
      <w:r w:rsidRPr="007A0A5D" w:rsidR="00154A64">
        <w:t xml:space="preserve">includes </w:t>
      </w:r>
      <w:r w:rsidR="005C1CB8">
        <w:t>242.57</w:t>
      </w:r>
      <w:r w:rsidRPr="007A0A5D" w:rsidR="00154A64">
        <w:t xml:space="preserve"> total burden hours </w:t>
      </w:r>
      <w:r w:rsidR="008A5412">
        <w:t xml:space="preserve">for clinic staff </w:t>
      </w:r>
      <w:r w:rsidRPr="007A0A5D" w:rsidR="003F3B2E">
        <w:t>(</w:t>
      </w:r>
      <w:r w:rsidR="005C1CB8">
        <w:t>169.80</w:t>
      </w:r>
      <w:r w:rsidRPr="007A0A5D" w:rsidR="003F3B2E">
        <w:t xml:space="preserve"> hours for </w:t>
      </w:r>
      <w:r w:rsidR="008A5412">
        <w:t>WIC clinic staff</w:t>
      </w:r>
      <w:r w:rsidRPr="007A0A5D" w:rsidR="003F3B2E">
        <w:t xml:space="preserve"> employed by government agencies and </w:t>
      </w:r>
      <w:r w:rsidR="005C1CB8">
        <w:t>72.77</w:t>
      </w:r>
      <w:r w:rsidRPr="007A0A5D" w:rsidR="003F3B2E">
        <w:t xml:space="preserve"> hours for </w:t>
      </w:r>
      <w:r w:rsidR="008A5412">
        <w:t>WIC clinic staff</w:t>
      </w:r>
      <w:r w:rsidRPr="007A0A5D" w:rsidR="003F3B2E">
        <w:t xml:space="preserve"> employed by profit/non-profit businesses) </w:t>
      </w:r>
      <w:r w:rsidRPr="007A0A5D" w:rsidR="00154A64">
        <w:t>at</w:t>
      </w:r>
      <w:r w:rsidRPr="007A0A5D">
        <w:t xml:space="preserve"> </w:t>
      </w:r>
      <w:r w:rsidR="009C259D">
        <w:t xml:space="preserve">a wage rate of </w:t>
      </w:r>
      <w:r w:rsidRPr="007A0A5D">
        <w:t>$1</w:t>
      </w:r>
      <w:r w:rsidR="00AD06A3">
        <w:t>4.</w:t>
      </w:r>
      <w:r w:rsidR="008B0AF2">
        <w:t>40</w:t>
      </w:r>
      <w:r w:rsidRPr="007A0A5D" w:rsidR="008B0AF2">
        <w:t xml:space="preserve"> </w:t>
      </w:r>
      <w:r w:rsidRPr="007A0A5D">
        <w:t xml:space="preserve">for WIC </w:t>
      </w:r>
      <w:r w:rsidR="009C259D">
        <w:t>clinic</w:t>
      </w:r>
      <w:r w:rsidRPr="007A0A5D" w:rsidR="009C259D">
        <w:t xml:space="preserve"> </w:t>
      </w:r>
      <w:r w:rsidRPr="007A0A5D">
        <w:t>staff (job category “Healthcare Support Occupations” code #31-0000).</w:t>
      </w:r>
      <w:r w:rsidR="005048D1">
        <w:t xml:space="preserve"> The total annualized cost for WIC staff is $</w:t>
      </w:r>
      <w:r w:rsidR="005C1CB8">
        <w:t>3,49</w:t>
      </w:r>
      <w:r w:rsidR="005C4E72">
        <w:t>2.94</w:t>
      </w:r>
      <w:r w:rsidR="005048D1">
        <w:t>. Adding in $</w:t>
      </w:r>
      <w:r w:rsidR="005C1CB8">
        <w:t>1,152.6</w:t>
      </w:r>
      <w:r w:rsidR="005C4E72">
        <w:t>7</w:t>
      </w:r>
      <w:r w:rsidR="005048D1">
        <w:t xml:space="preserve"> (33%) to account for fully loaded wages (</w:t>
      </w:r>
      <w:r w:rsidR="001F1B9D">
        <w:t>$</w:t>
      </w:r>
      <w:r w:rsidR="005C1CB8">
        <w:t>3,49</w:t>
      </w:r>
      <w:r w:rsidR="005C4E72">
        <w:t>2.94</w:t>
      </w:r>
      <w:r w:rsidR="001F1B9D">
        <w:t xml:space="preserve"> </w:t>
      </w:r>
      <w:r w:rsidR="005048D1">
        <w:t>x 0.33), the total annual cost for WIC staff is $</w:t>
      </w:r>
      <w:r w:rsidR="005C1CB8">
        <w:t>4,645.</w:t>
      </w:r>
      <w:r w:rsidR="005C4E72">
        <w:t>61</w:t>
      </w:r>
      <w:r w:rsidR="005048D1">
        <w:t>.</w:t>
      </w:r>
    </w:p>
    <w:p w:rsidR="00D94271" w:rsidRDefault="00D94271" w14:paraId="60611B82" w14:textId="4731F5C2">
      <w:pPr>
        <w:pStyle w:val="L1-FlLSp12"/>
      </w:pPr>
      <w:r w:rsidRPr="007A0A5D">
        <w:t>For WIC participants, the hourly wage rate used is $7.25,</w:t>
      </w:r>
      <w:r w:rsidRPr="007A0A5D" w:rsidR="0093757A">
        <w:t xml:space="preserve"> </w:t>
      </w:r>
      <w:r w:rsidRPr="007A0A5D">
        <w:t>which is the Federal minimum wage for 20</w:t>
      </w:r>
      <w:r w:rsidR="00AD06A3">
        <w:t>2</w:t>
      </w:r>
      <w:r w:rsidR="005C1CB8">
        <w:t>1</w:t>
      </w:r>
      <w:r w:rsidR="00E976F1">
        <w:t xml:space="preserve"> </w:t>
      </w:r>
      <w:r w:rsidRPr="007A0A5D" w:rsidR="00E976F1">
        <w:t>(</w:t>
      </w:r>
      <w:hyperlink w:history="1" r:id="rId14">
        <w:r w:rsidRPr="002A2313" w:rsidR="00E976F1">
          <w:rPr>
            <w:rStyle w:val="Hyperlink"/>
          </w:rPr>
          <w:t>https://www.dol.gov/agencies/whd/minimum-wage</w:t>
        </w:r>
      </w:hyperlink>
      <w:r w:rsidR="00E976F1">
        <w:t>)</w:t>
      </w:r>
      <w:r w:rsidRPr="007A0A5D">
        <w:t>. The total annualized cost for WIC participants is $1,</w:t>
      </w:r>
      <w:r w:rsidR="004F1DF0">
        <w:t>9</w:t>
      </w:r>
      <w:r w:rsidR="00BA3611">
        <w:t>3</w:t>
      </w:r>
      <w:r w:rsidR="005C1CB8">
        <w:t>4.42</w:t>
      </w:r>
      <w:r w:rsidRPr="007A0A5D">
        <w:t>.</w:t>
      </w:r>
      <w:r w:rsidR="0083000D">
        <w:t xml:space="preserve"> Adding in $</w:t>
      </w:r>
      <w:r w:rsidR="004A522B">
        <w:t>6</w:t>
      </w:r>
      <w:r w:rsidR="00BA3611">
        <w:t>3</w:t>
      </w:r>
      <w:r w:rsidR="005C1CB8">
        <w:t>8.36</w:t>
      </w:r>
      <w:r w:rsidR="005048D1">
        <w:t xml:space="preserve"> (33%)</w:t>
      </w:r>
      <w:r w:rsidR="0083000D">
        <w:t xml:space="preserve"> to account for fully loaded wages ($1,</w:t>
      </w:r>
      <w:r w:rsidR="004F1DF0">
        <w:t>9</w:t>
      </w:r>
      <w:r w:rsidR="00BA3611">
        <w:t>3</w:t>
      </w:r>
      <w:r w:rsidR="005C1CB8">
        <w:t>4.42</w:t>
      </w:r>
      <w:r w:rsidR="0083000D">
        <w:t xml:space="preserve"> x 0.33), the total annual cost for WIC participants is $2,</w:t>
      </w:r>
      <w:r w:rsidR="004F1DF0">
        <w:t>5</w:t>
      </w:r>
      <w:r w:rsidR="005C1CB8">
        <w:t>72.78</w:t>
      </w:r>
      <w:r w:rsidR="0083000D">
        <w:t>.</w:t>
      </w:r>
    </w:p>
    <w:p w:rsidR="00B56008" w:rsidRDefault="00B56008" w14:paraId="62ADF2A2" w14:textId="41DB64A8">
      <w:pPr>
        <w:pStyle w:val="L1-FlLSp12"/>
      </w:pPr>
      <w:r>
        <w:lastRenderedPageBreak/>
        <w:t>The total estimated cost for the entire collection is $5,42</w:t>
      </w:r>
      <w:r w:rsidR="00221EEE">
        <w:t>8.55</w:t>
      </w:r>
      <w:r>
        <w:t>.  Adding in $1,791.</w:t>
      </w:r>
      <w:r w:rsidR="00221EEE">
        <w:t>42</w:t>
      </w:r>
      <w:r>
        <w:t xml:space="preserve"> to account for fully loaded wages ($5,42</w:t>
      </w:r>
      <w:r w:rsidR="00221EEE">
        <w:t>8.55</w:t>
      </w:r>
      <w:r>
        <w:t xml:space="preserve"> x 0.33), the total annual cost for the entire collection is $7,21</w:t>
      </w:r>
      <w:r w:rsidR="00221EEE">
        <w:t>9.97</w:t>
      </w:r>
      <w:r>
        <w:t>.</w:t>
      </w:r>
    </w:p>
    <w:p w:rsidRPr="007A0A5D" w:rsidR="00B56008" w:rsidRDefault="00B56008" w14:paraId="6F7A2D78" w14:textId="77777777">
      <w:pPr>
        <w:pStyle w:val="L1-FlLSp12"/>
        <w:sectPr w:rsidRPr="007A0A5D" w:rsidR="00B56008" w:rsidSect="00AC7971">
          <w:footerReference w:type="default" r:id="rId15"/>
          <w:footerReference w:type="first" r:id="rId16"/>
          <w:pgSz w:w="12240" w:h="15840" w:code="1"/>
          <w:pgMar w:top="1440" w:right="1440" w:bottom="1440" w:left="1440" w:header="720" w:footer="576" w:gutter="0"/>
          <w:pgNumType w:start="1"/>
          <w:cols w:space="720"/>
          <w:titlePg/>
          <w:docGrid w:linePitch="326"/>
        </w:sectPr>
      </w:pPr>
    </w:p>
    <w:p w:rsidRPr="007A0A5D" w:rsidR="00D94271" w:rsidP="00B53530" w:rsidRDefault="00D94271" w14:paraId="08693681" w14:textId="4E9B9318">
      <w:pPr>
        <w:pStyle w:val="Caption"/>
      </w:pPr>
      <w:bookmarkStart w:name="_Ref494195373" w:id="36"/>
      <w:bookmarkStart w:name="_Toc9933683" w:id="37"/>
      <w:bookmarkStart w:name="_Toc9934219" w:id="38"/>
      <w:bookmarkStart w:name="_Toc83220357" w:id="39"/>
      <w:r w:rsidRPr="007A0A5D">
        <w:lastRenderedPageBreak/>
        <w:t>Table A12-</w:t>
      </w:r>
      <w:r w:rsidR="006C059C">
        <w:rPr>
          <w:noProof/>
        </w:rPr>
        <w:fldChar w:fldCharType="begin"/>
      </w:r>
      <w:r w:rsidR="006C059C">
        <w:rPr>
          <w:noProof/>
        </w:rPr>
        <w:instrText xml:space="preserve"> SEQ Table_A12_- \* ARABIC </w:instrText>
      </w:r>
      <w:r w:rsidR="006C059C">
        <w:rPr>
          <w:noProof/>
        </w:rPr>
        <w:fldChar w:fldCharType="separate"/>
      </w:r>
      <w:r w:rsidRPr="007A0A5D">
        <w:rPr>
          <w:noProof/>
        </w:rPr>
        <w:t>1</w:t>
      </w:r>
      <w:r w:rsidR="006C059C">
        <w:rPr>
          <w:noProof/>
        </w:rPr>
        <w:fldChar w:fldCharType="end"/>
      </w:r>
      <w:bookmarkEnd w:id="36"/>
      <w:r w:rsidRPr="007A0A5D">
        <w:t>.</w:t>
      </w:r>
      <w:r w:rsidRPr="007A0A5D">
        <w:tab/>
        <w:t>Summary of Estimated Total Burden</w:t>
      </w:r>
      <w:bookmarkEnd w:id="37"/>
      <w:bookmarkEnd w:id="38"/>
      <w:bookmarkEnd w:id="39"/>
    </w:p>
    <w:tbl>
      <w:tblPr>
        <w:tblW w:w="14317" w:type="dxa"/>
        <w:tblInd w:w="-642" w:type="dxa"/>
        <w:tblLayout w:type="fixed"/>
        <w:tblLook w:val="04A0" w:firstRow="1" w:lastRow="0" w:firstColumn="1" w:lastColumn="0" w:noHBand="0" w:noVBand="1"/>
      </w:tblPr>
      <w:tblGrid>
        <w:gridCol w:w="1177"/>
        <w:gridCol w:w="1170"/>
        <w:gridCol w:w="900"/>
        <w:gridCol w:w="540"/>
        <w:gridCol w:w="630"/>
        <w:gridCol w:w="990"/>
        <w:gridCol w:w="900"/>
        <w:gridCol w:w="990"/>
        <w:gridCol w:w="990"/>
        <w:gridCol w:w="990"/>
        <w:gridCol w:w="900"/>
        <w:gridCol w:w="900"/>
        <w:gridCol w:w="900"/>
        <w:gridCol w:w="990"/>
        <w:gridCol w:w="1350"/>
      </w:tblGrid>
      <w:tr w:rsidRPr="00A501A6" w:rsidR="00077EBF" w:rsidTr="00077EBF" w14:paraId="7E6C7F92" w14:textId="77777777">
        <w:trPr>
          <w:trHeight w:val="190"/>
        </w:trPr>
        <w:tc>
          <w:tcPr>
            <w:tcW w:w="1177" w:type="dxa"/>
            <w:vMerge w:val="restart"/>
            <w:tcBorders>
              <w:top w:val="single" w:color="auto" w:sz="4" w:space="0"/>
              <w:left w:val="single" w:color="auto" w:sz="4" w:space="0"/>
              <w:right w:val="single" w:color="auto" w:sz="4" w:space="0"/>
            </w:tcBorders>
            <w:shd w:val="clear" w:color="auto" w:fill="auto"/>
            <w:vAlign w:val="center"/>
            <w:hideMark/>
          </w:tcPr>
          <w:p w:rsidRPr="00A501A6" w:rsidR="00077EBF" w:rsidP="00A501A6" w:rsidRDefault="00077EBF" w14:paraId="43051BAB" w14:textId="38555447">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Respondent Type</w:t>
            </w:r>
          </w:p>
        </w:tc>
        <w:tc>
          <w:tcPr>
            <w:tcW w:w="1170" w:type="dxa"/>
            <w:vMerge w:val="restart"/>
            <w:tcBorders>
              <w:top w:val="single" w:color="auto" w:sz="4" w:space="0"/>
              <w:left w:val="nil"/>
              <w:right w:val="single" w:color="auto" w:sz="4" w:space="0"/>
            </w:tcBorders>
            <w:shd w:val="clear" w:color="auto" w:fill="auto"/>
            <w:vAlign w:val="center"/>
            <w:hideMark/>
          </w:tcPr>
          <w:p w:rsidRPr="00A501A6" w:rsidR="00077EBF" w:rsidP="00A501A6" w:rsidRDefault="00077EBF" w14:paraId="36035A32" w14:textId="3C8EF532">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Respondent Description</w:t>
            </w:r>
          </w:p>
        </w:tc>
        <w:tc>
          <w:tcPr>
            <w:tcW w:w="900" w:type="dxa"/>
            <w:vMerge w:val="restart"/>
            <w:tcBorders>
              <w:top w:val="single" w:color="auto" w:sz="4" w:space="0"/>
              <w:left w:val="nil"/>
              <w:right w:val="single" w:color="auto" w:sz="4" w:space="0"/>
            </w:tcBorders>
            <w:shd w:val="clear" w:color="auto" w:fill="auto"/>
            <w:vAlign w:val="center"/>
            <w:hideMark/>
          </w:tcPr>
          <w:p w:rsidRPr="005913EF" w:rsidR="00077EBF" w:rsidP="00A501A6" w:rsidRDefault="00077EBF" w14:paraId="39A7F94B" w14:textId="039CB882">
            <w:pPr>
              <w:widowControl/>
              <w:overflowPunct/>
              <w:autoSpaceDE/>
              <w:autoSpaceDN/>
              <w:adjustRightInd/>
              <w:jc w:val="center"/>
              <w:textAlignment w:val="auto"/>
              <w:rPr>
                <w:rFonts w:ascii="Times New Roman" w:hAnsi="Times New Roman"/>
                <w:b/>
                <w:bCs/>
                <w:sz w:val="18"/>
                <w:szCs w:val="18"/>
                <w:vertAlign w:val="superscript"/>
              </w:rPr>
            </w:pPr>
            <w:r w:rsidRPr="00A501A6">
              <w:rPr>
                <w:rFonts w:ascii="Times New Roman" w:hAnsi="Times New Roman"/>
                <w:b/>
                <w:bCs/>
                <w:sz w:val="18"/>
                <w:szCs w:val="18"/>
              </w:rPr>
              <w:t> Sample Siz</w:t>
            </w:r>
            <w:r>
              <w:rPr>
                <w:rFonts w:ascii="Times New Roman" w:hAnsi="Times New Roman"/>
                <w:b/>
                <w:bCs/>
                <w:sz w:val="18"/>
                <w:szCs w:val="18"/>
              </w:rPr>
              <w:t>e</w:t>
            </w:r>
          </w:p>
        </w:tc>
        <w:tc>
          <w:tcPr>
            <w:tcW w:w="4050" w:type="dxa"/>
            <w:gridSpan w:val="5"/>
            <w:tcBorders>
              <w:top w:val="single" w:color="auto" w:sz="4" w:space="0"/>
              <w:left w:val="nil"/>
              <w:bottom w:val="single" w:color="auto" w:sz="4" w:space="0"/>
              <w:right w:val="single" w:color="auto" w:sz="4" w:space="0"/>
            </w:tcBorders>
          </w:tcPr>
          <w:p w:rsidRPr="00A501A6" w:rsidR="00077EBF" w:rsidP="00A501A6" w:rsidRDefault="00077EBF" w14:paraId="7C1396DF" w14:textId="3749A31F">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Responsive</w:t>
            </w:r>
          </w:p>
        </w:tc>
        <w:tc>
          <w:tcPr>
            <w:tcW w:w="4680" w:type="dxa"/>
            <w:gridSpan w:val="5"/>
            <w:tcBorders>
              <w:top w:val="single" w:color="auto" w:sz="4" w:space="0"/>
              <w:left w:val="nil"/>
              <w:bottom w:val="single" w:color="auto" w:sz="4" w:space="0"/>
              <w:right w:val="single" w:color="auto" w:sz="4" w:space="0"/>
            </w:tcBorders>
          </w:tcPr>
          <w:p w:rsidRPr="00A501A6" w:rsidR="00077EBF" w:rsidP="00A501A6" w:rsidRDefault="00077EBF" w14:paraId="168FE70B" w14:textId="2B8D7D3A">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Non-responsive</w:t>
            </w:r>
          </w:p>
        </w:tc>
        <w:tc>
          <w:tcPr>
            <w:tcW w:w="990" w:type="dxa"/>
            <w:vMerge w:val="restart"/>
            <w:tcBorders>
              <w:top w:val="single" w:color="auto" w:sz="4" w:space="0"/>
              <w:left w:val="nil"/>
              <w:right w:val="single" w:color="auto" w:sz="4" w:space="0"/>
            </w:tcBorders>
            <w:shd w:val="clear" w:color="auto" w:fill="auto"/>
            <w:vAlign w:val="center"/>
            <w:hideMark/>
          </w:tcPr>
          <w:p w:rsidRPr="00A501A6" w:rsidR="00077EBF" w:rsidP="00A501A6" w:rsidRDefault="00077EBF" w14:paraId="299F588E" w14:textId="5171B629">
            <w:pPr>
              <w:widowControl/>
              <w:overflowPunct/>
              <w:autoSpaceDE/>
              <w:autoSpaceDN/>
              <w:adjustRightInd/>
              <w:jc w:val="center"/>
              <w:textAlignment w:val="auto"/>
              <w:rPr>
                <w:rFonts w:ascii="Times New Roman" w:hAnsi="Times New Roman"/>
                <w:b/>
                <w:bCs/>
                <w:sz w:val="18"/>
                <w:szCs w:val="18"/>
              </w:rPr>
            </w:pPr>
            <w:r w:rsidRPr="00A501A6">
              <w:rPr>
                <w:rFonts w:ascii="Times New Roman" w:hAnsi="Times New Roman"/>
                <w:b/>
                <w:bCs/>
                <w:sz w:val="18"/>
                <w:szCs w:val="18"/>
              </w:rPr>
              <w:t>Total Burden Hours</w:t>
            </w:r>
          </w:p>
        </w:tc>
        <w:tc>
          <w:tcPr>
            <w:tcW w:w="1350" w:type="dxa"/>
            <w:vMerge w:val="restart"/>
            <w:tcBorders>
              <w:top w:val="single" w:color="auto" w:sz="4" w:space="0"/>
              <w:left w:val="nil"/>
              <w:right w:val="single" w:color="auto" w:sz="4" w:space="0"/>
            </w:tcBorders>
            <w:shd w:val="clear" w:color="auto" w:fill="auto"/>
            <w:noWrap/>
            <w:vAlign w:val="center"/>
            <w:hideMark/>
          </w:tcPr>
          <w:p w:rsidRPr="00A501A6" w:rsidR="00077EBF" w:rsidP="00A501A6" w:rsidRDefault="00077EBF" w14:paraId="611504F8" w14:textId="758B25E2">
            <w:pPr>
              <w:widowControl/>
              <w:overflowPunct/>
              <w:autoSpaceDE/>
              <w:autoSpaceDN/>
              <w:adjustRightInd/>
              <w:jc w:val="center"/>
              <w:textAlignment w:val="auto"/>
              <w:rPr>
                <w:rFonts w:ascii="Times New Roman" w:hAnsi="Times New Roman"/>
                <w:b/>
                <w:bCs/>
                <w:color w:val="000000"/>
                <w:sz w:val="18"/>
                <w:szCs w:val="18"/>
              </w:rPr>
            </w:pPr>
            <w:r w:rsidRPr="00A501A6">
              <w:rPr>
                <w:rFonts w:ascii="Times New Roman" w:hAnsi="Times New Roman"/>
                <w:b/>
                <w:bCs/>
                <w:sz w:val="18"/>
                <w:szCs w:val="18"/>
              </w:rPr>
              <w:t>Total Annualized Cost</w:t>
            </w:r>
          </w:p>
        </w:tc>
      </w:tr>
      <w:tr w:rsidRPr="00A501A6" w:rsidR="00077EBF" w:rsidTr="00077EBF" w14:paraId="1E899B94" w14:textId="77777777">
        <w:trPr>
          <w:cantSplit/>
          <w:trHeight w:val="1286"/>
        </w:trPr>
        <w:tc>
          <w:tcPr>
            <w:tcW w:w="1177" w:type="dxa"/>
            <w:vMerge/>
            <w:tcBorders>
              <w:left w:val="single" w:color="auto" w:sz="4" w:space="0"/>
              <w:bottom w:val="single" w:color="auto" w:sz="4" w:space="0"/>
              <w:right w:val="single" w:color="auto" w:sz="4" w:space="0"/>
            </w:tcBorders>
            <w:shd w:val="clear" w:color="auto" w:fill="auto"/>
            <w:vAlign w:val="center"/>
            <w:hideMark/>
          </w:tcPr>
          <w:p w:rsidRPr="00A501A6" w:rsidR="00BE337C" w:rsidP="00BE337C" w:rsidRDefault="00BE337C" w14:paraId="2367104F" w14:textId="5219FD49">
            <w:pPr>
              <w:widowControl/>
              <w:overflowPunct/>
              <w:autoSpaceDE/>
              <w:autoSpaceDN/>
              <w:adjustRightInd/>
              <w:ind w:right="-75"/>
              <w:jc w:val="center"/>
              <w:textAlignment w:val="auto"/>
              <w:rPr>
                <w:rFonts w:ascii="Times New Roman" w:hAnsi="Times New Roman"/>
                <w:b/>
                <w:bCs/>
                <w:sz w:val="18"/>
                <w:szCs w:val="18"/>
              </w:rPr>
            </w:pPr>
          </w:p>
        </w:tc>
        <w:tc>
          <w:tcPr>
            <w:tcW w:w="1170" w:type="dxa"/>
            <w:vMerge/>
            <w:tcBorders>
              <w:left w:val="nil"/>
              <w:bottom w:val="single" w:color="auto" w:sz="4" w:space="0"/>
              <w:right w:val="single" w:color="auto" w:sz="4" w:space="0"/>
            </w:tcBorders>
            <w:shd w:val="clear" w:color="auto" w:fill="auto"/>
            <w:vAlign w:val="center"/>
            <w:hideMark/>
          </w:tcPr>
          <w:p w:rsidRPr="00A501A6" w:rsidR="00BE337C" w:rsidP="00BE337C" w:rsidRDefault="00BE337C" w14:paraId="43E95B60" w14:textId="5B4428BE">
            <w:pPr>
              <w:widowControl/>
              <w:overflowPunct/>
              <w:autoSpaceDE/>
              <w:autoSpaceDN/>
              <w:adjustRightInd/>
              <w:jc w:val="center"/>
              <w:textAlignment w:val="auto"/>
              <w:rPr>
                <w:rFonts w:ascii="Times New Roman" w:hAnsi="Times New Roman"/>
                <w:b/>
                <w:bCs/>
                <w:sz w:val="18"/>
                <w:szCs w:val="18"/>
              </w:rPr>
            </w:pPr>
          </w:p>
        </w:tc>
        <w:tc>
          <w:tcPr>
            <w:tcW w:w="900" w:type="dxa"/>
            <w:vMerge/>
            <w:tcBorders>
              <w:left w:val="nil"/>
              <w:bottom w:val="single" w:color="auto" w:sz="4" w:space="0"/>
              <w:right w:val="single" w:color="auto" w:sz="4" w:space="0"/>
            </w:tcBorders>
            <w:shd w:val="clear" w:color="auto" w:fill="auto"/>
            <w:vAlign w:val="center"/>
            <w:hideMark/>
          </w:tcPr>
          <w:p w:rsidRPr="00A501A6" w:rsidR="00BE337C" w:rsidP="00BE337C" w:rsidRDefault="00BE337C" w14:paraId="6A633FF3" w14:textId="060584D8">
            <w:pPr>
              <w:widowControl/>
              <w:overflowPunct/>
              <w:autoSpaceDE/>
              <w:autoSpaceDN/>
              <w:adjustRightInd/>
              <w:ind w:left="-144" w:right="-144"/>
              <w:jc w:val="center"/>
              <w:textAlignment w:val="auto"/>
              <w:rPr>
                <w:rFonts w:ascii="Times New Roman" w:hAnsi="Times New Roman"/>
                <w:b/>
                <w:bCs/>
                <w:sz w:val="18"/>
                <w:szCs w:val="18"/>
              </w:rPr>
            </w:pPr>
          </w:p>
        </w:tc>
        <w:tc>
          <w:tcPr>
            <w:tcW w:w="5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501A6" w:rsidR="00BE337C" w:rsidP="00BE337C" w:rsidRDefault="00BE337C" w14:paraId="7C993174" w14:textId="77777777">
            <w:pPr>
              <w:widowControl/>
              <w:overflowPunct/>
              <w:autoSpaceDE/>
              <w:autoSpaceDN/>
              <w:adjustRightInd/>
              <w:ind w:left="-144" w:right="-144"/>
              <w:jc w:val="center"/>
              <w:textAlignment w:val="auto"/>
              <w:rPr>
                <w:rFonts w:ascii="Times New Roman" w:hAnsi="Times New Roman"/>
                <w:b/>
                <w:bCs/>
                <w:sz w:val="18"/>
                <w:szCs w:val="18"/>
              </w:rPr>
            </w:pPr>
            <w:r w:rsidRPr="00A501A6">
              <w:rPr>
                <w:rFonts w:ascii="Times New Roman" w:hAnsi="Times New Roman"/>
                <w:b/>
                <w:bCs/>
                <w:sz w:val="18"/>
                <w:szCs w:val="18"/>
              </w:rPr>
              <w:t>Number of Respondents</w:t>
            </w:r>
          </w:p>
        </w:tc>
        <w:tc>
          <w:tcPr>
            <w:tcW w:w="63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501A6" w:rsidR="00BE337C" w:rsidP="00BE337C" w:rsidRDefault="00BE337C" w14:paraId="1C0B29BA" w14:textId="66A00A83">
            <w:pPr>
              <w:widowControl/>
              <w:overflowPunct/>
              <w:autoSpaceDE/>
              <w:autoSpaceDN/>
              <w:adjustRightInd/>
              <w:ind w:left="-144" w:right="-144"/>
              <w:jc w:val="center"/>
              <w:textAlignment w:val="auto"/>
              <w:rPr>
                <w:rFonts w:ascii="Times New Roman" w:hAnsi="Times New Roman"/>
                <w:b/>
                <w:bCs/>
                <w:sz w:val="18"/>
                <w:szCs w:val="18"/>
              </w:rPr>
            </w:pPr>
            <w:r w:rsidRPr="00A501A6">
              <w:rPr>
                <w:rFonts w:ascii="Times New Roman" w:hAnsi="Times New Roman"/>
                <w:b/>
                <w:bCs/>
                <w:sz w:val="18"/>
                <w:szCs w:val="18"/>
              </w:rPr>
              <w:t xml:space="preserve">Frequency of </w:t>
            </w:r>
            <w:r w:rsidR="00077EBF">
              <w:rPr>
                <w:rFonts w:ascii="Times New Roman" w:hAnsi="Times New Roman"/>
                <w:b/>
                <w:bCs/>
                <w:sz w:val="18"/>
                <w:szCs w:val="18"/>
              </w:rPr>
              <w:t>R</w:t>
            </w:r>
            <w:r w:rsidRPr="00A501A6">
              <w:rPr>
                <w:rFonts w:ascii="Times New Roman" w:hAnsi="Times New Roman"/>
                <w:b/>
                <w:bCs/>
                <w:sz w:val="18"/>
                <w:szCs w:val="18"/>
              </w:rPr>
              <w:t>esponse (</w:t>
            </w:r>
            <w:r w:rsidR="00077EBF">
              <w:rPr>
                <w:rFonts w:ascii="Times New Roman" w:hAnsi="Times New Roman"/>
                <w:b/>
                <w:bCs/>
                <w:sz w:val="18"/>
                <w:szCs w:val="18"/>
              </w:rPr>
              <w:t>A</w:t>
            </w:r>
            <w:r w:rsidRPr="00A501A6">
              <w:rPr>
                <w:rFonts w:ascii="Times New Roman" w:hAnsi="Times New Roman"/>
                <w:b/>
                <w:bCs/>
                <w:sz w:val="18"/>
                <w:szCs w:val="18"/>
              </w:rPr>
              <w:t>nnual)</w:t>
            </w:r>
          </w:p>
        </w:tc>
        <w:tc>
          <w:tcPr>
            <w:tcW w:w="99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A501A6" w:rsidR="00BE337C" w:rsidP="00077EBF" w:rsidRDefault="00BE337C" w14:paraId="734C7E56" w14:textId="7E407C90">
            <w:pPr>
              <w:widowControl/>
              <w:overflowPunct/>
              <w:autoSpaceDE/>
              <w:autoSpaceDN/>
              <w:adjustRightInd/>
              <w:ind w:left="113" w:right="113"/>
              <w:jc w:val="center"/>
              <w:textAlignment w:val="auto"/>
              <w:rPr>
                <w:rFonts w:ascii="Times New Roman" w:hAnsi="Times New Roman"/>
                <w:b/>
                <w:bCs/>
                <w:sz w:val="18"/>
                <w:szCs w:val="18"/>
              </w:rPr>
            </w:pPr>
            <w:r w:rsidRPr="00A501A6">
              <w:rPr>
                <w:rFonts w:ascii="Times New Roman" w:hAnsi="Times New Roman"/>
                <w:b/>
                <w:bCs/>
                <w:sz w:val="18"/>
                <w:szCs w:val="18"/>
              </w:rPr>
              <w:t xml:space="preserve">Total Annual </w:t>
            </w:r>
            <w:r w:rsidR="00077EBF">
              <w:rPr>
                <w:rFonts w:ascii="Times New Roman" w:hAnsi="Times New Roman"/>
                <w:b/>
                <w:bCs/>
                <w:sz w:val="18"/>
                <w:szCs w:val="18"/>
              </w:rPr>
              <w:t>R</w:t>
            </w:r>
            <w:r w:rsidRPr="00A501A6">
              <w:rPr>
                <w:rFonts w:ascii="Times New Roman" w:hAnsi="Times New Roman"/>
                <w:b/>
                <w:bCs/>
                <w:sz w:val="18"/>
                <w:szCs w:val="18"/>
              </w:rPr>
              <w:t>esponses</w:t>
            </w:r>
          </w:p>
        </w:tc>
        <w:tc>
          <w:tcPr>
            <w:tcW w:w="900" w:type="dxa"/>
            <w:tcBorders>
              <w:top w:val="single" w:color="auto" w:sz="4" w:space="0"/>
              <w:left w:val="nil"/>
              <w:bottom w:val="single" w:color="auto" w:sz="4" w:space="0"/>
              <w:right w:val="single" w:color="auto" w:sz="4" w:space="0"/>
            </w:tcBorders>
            <w:textDirection w:val="btLr"/>
            <w:vAlign w:val="center"/>
          </w:tcPr>
          <w:p w:rsidRPr="00A501A6" w:rsidR="00BE337C" w:rsidP="00077EBF" w:rsidRDefault="00BE337C" w14:paraId="7D2D61FF" w14:textId="2B9EE697">
            <w:pPr>
              <w:widowControl/>
              <w:overflowPunct/>
              <w:autoSpaceDE/>
              <w:autoSpaceDN/>
              <w:adjustRightInd/>
              <w:ind w:left="113" w:right="113"/>
              <w:jc w:val="center"/>
              <w:textAlignment w:val="auto"/>
              <w:rPr>
                <w:rFonts w:ascii="Times New Roman" w:hAnsi="Times New Roman"/>
                <w:b/>
                <w:bCs/>
                <w:sz w:val="18"/>
                <w:szCs w:val="18"/>
              </w:rPr>
            </w:pPr>
            <w:r>
              <w:rPr>
                <w:rFonts w:ascii="Times New Roman" w:hAnsi="Times New Roman"/>
                <w:b/>
                <w:bCs/>
                <w:sz w:val="18"/>
                <w:szCs w:val="18"/>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A501A6" w:rsidR="00BE337C" w:rsidP="00077EBF" w:rsidRDefault="00BE337C" w14:paraId="5897AB2B" w14:textId="445B49DC">
            <w:pPr>
              <w:widowControl/>
              <w:overflowPunct/>
              <w:autoSpaceDE/>
              <w:autoSpaceDN/>
              <w:adjustRightInd/>
              <w:ind w:left="113" w:right="113"/>
              <w:jc w:val="center"/>
              <w:textAlignment w:val="auto"/>
              <w:rPr>
                <w:rFonts w:ascii="Times New Roman" w:hAnsi="Times New Roman"/>
                <w:b/>
                <w:bCs/>
                <w:sz w:val="18"/>
                <w:szCs w:val="18"/>
              </w:rPr>
            </w:pPr>
            <w:r w:rsidRPr="00A501A6">
              <w:rPr>
                <w:rFonts w:ascii="Times New Roman" w:hAnsi="Times New Roman"/>
                <w:b/>
                <w:bCs/>
                <w:sz w:val="18"/>
                <w:szCs w:val="18"/>
              </w:rPr>
              <w:t>Average Hours per Response</w:t>
            </w:r>
          </w:p>
        </w:tc>
        <w:tc>
          <w:tcPr>
            <w:tcW w:w="990" w:type="dxa"/>
            <w:tcBorders>
              <w:top w:val="nil"/>
              <w:left w:val="nil"/>
              <w:bottom w:val="single" w:color="auto" w:sz="4" w:space="0"/>
              <w:right w:val="single" w:color="auto" w:sz="4" w:space="0"/>
            </w:tcBorders>
            <w:shd w:val="clear" w:color="auto" w:fill="auto"/>
            <w:textDirection w:val="btLr"/>
            <w:vAlign w:val="center"/>
            <w:hideMark/>
          </w:tcPr>
          <w:p w:rsidRPr="00A501A6" w:rsidR="00BE337C" w:rsidP="00077EBF" w:rsidRDefault="00BE337C" w14:paraId="4D8E6943" w14:textId="17E8E422">
            <w:pPr>
              <w:widowControl/>
              <w:overflowPunct/>
              <w:autoSpaceDE/>
              <w:autoSpaceDN/>
              <w:adjustRightInd/>
              <w:ind w:left="113" w:right="113"/>
              <w:jc w:val="center"/>
              <w:textAlignment w:val="auto"/>
              <w:rPr>
                <w:rFonts w:ascii="Times New Roman" w:hAnsi="Times New Roman"/>
                <w:b/>
                <w:bCs/>
                <w:sz w:val="18"/>
                <w:szCs w:val="18"/>
              </w:rPr>
            </w:pPr>
            <w:r w:rsidRPr="00A501A6">
              <w:rPr>
                <w:rFonts w:ascii="Times New Roman" w:hAnsi="Times New Roman"/>
                <w:b/>
                <w:bCs/>
                <w:sz w:val="18"/>
                <w:szCs w:val="18"/>
              </w:rPr>
              <w:t xml:space="preserve">Number of </w:t>
            </w:r>
            <w:r w:rsidRPr="00A501A6">
              <w:rPr>
                <w:rFonts w:ascii="Times New Roman" w:hAnsi="Times New Roman"/>
                <w:b/>
                <w:bCs/>
                <w:sz w:val="18"/>
                <w:szCs w:val="18"/>
              </w:rPr>
              <w:br/>
              <w:t>Non-</w:t>
            </w:r>
            <w:r w:rsidR="00077EBF">
              <w:rPr>
                <w:rFonts w:ascii="Times New Roman" w:hAnsi="Times New Roman"/>
                <w:b/>
                <w:bCs/>
                <w:sz w:val="18"/>
                <w:szCs w:val="18"/>
              </w:rPr>
              <w:t>R</w:t>
            </w:r>
            <w:r w:rsidRPr="00A501A6">
              <w:rPr>
                <w:rFonts w:ascii="Times New Roman" w:hAnsi="Times New Roman"/>
                <w:b/>
                <w:bCs/>
                <w:sz w:val="18"/>
                <w:szCs w:val="18"/>
              </w:rPr>
              <w:t>espondents</w:t>
            </w:r>
          </w:p>
        </w:tc>
        <w:tc>
          <w:tcPr>
            <w:tcW w:w="990" w:type="dxa"/>
            <w:tcBorders>
              <w:top w:val="nil"/>
              <w:left w:val="nil"/>
              <w:bottom w:val="single" w:color="auto" w:sz="4" w:space="0"/>
              <w:right w:val="single" w:color="auto" w:sz="4" w:space="0"/>
            </w:tcBorders>
            <w:shd w:val="clear" w:color="auto" w:fill="auto"/>
            <w:textDirection w:val="btLr"/>
            <w:vAlign w:val="center"/>
            <w:hideMark/>
          </w:tcPr>
          <w:p w:rsidRPr="00A501A6" w:rsidR="00BE337C" w:rsidP="00077EBF" w:rsidRDefault="00BE337C" w14:paraId="6B69049B" w14:textId="012B508A">
            <w:pPr>
              <w:widowControl/>
              <w:overflowPunct/>
              <w:autoSpaceDE/>
              <w:autoSpaceDN/>
              <w:adjustRightInd/>
              <w:ind w:left="113" w:right="113"/>
              <w:jc w:val="center"/>
              <w:textAlignment w:val="auto"/>
              <w:rPr>
                <w:rFonts w:ascii="Times New Roman" w:hAnsi="Times New Roman"/>
                <w:b/>
                <w:bCs/>
                <w:sz w:val="18"/>
                <w:szCs w:val="18"/>
              </w:rPr>
            </w:pPr>
            <w:r w:rsidRPr="00A501A6">
              <w:rPr>
                <w:rFonts w:ascii="Times New Roman" w:hAnsi="Times New Roman"/>
                <w:b/>
                <w:bCs/>
                <w:sz w:val="18"/>
                <w:szCs w:val="18"/>
              </w:rPr>
              <w:t xml:space="preserve">Frequency of </w:t>
            </w:r>
            <w:r w:rsidR="00077EBF">
              <w:rPr>
                <w:rFonts w:ascii="Times New Roman" w:hAnsi="Times New Roman"/>
                <w:b/>
                <w:bCs/>
                <w:sz w:val="18"/>
                <w:szCs w:val="18"/>
              </w:rPr>
              <w:t>R</w:t>
            </w:r>
            <w:r w:rsidRPr="00A501A6">
              <w:rPr>
                <w:rFonts w:ascii="Times New Roman" w:hAnsi="Times New Roman"/>
                <w:b/>
                <w:bCs/>
                <w:sz w:val="18"/>
                <w:szCs w:val="18"/>
              </w:rPr>
              <w:t>esponse (</w:t>
            </w:r>
            <w:r w:rsidR="00077EBF">
              <w:rPr>
                <w:rFonts w:ascii="Times New Roman" w:hAnsi="Times New Roman"/>
                <w:b/>
                <w:bCs/>
                <w:sz w:val="18"/>
                <w:szCs w:val="18"/>
              </w:rPr>
              <w:t>A</w:t>
            </w:r>
            <w:r w:rsidRPr="00A501A6">
              <w:rPr>
                <w:rFonts w:ascii="Times New Roman" w:hAnsi="Times New Roman"/>
                <w:b/>
                <w:bCs/>
                <w:sz w:val="18"/>
                <w:szCs w:val="18"/>
              </w:rPr>
              <w:t>nnual)</w:t>
            </w:r>
          </w:p>
        </w:tc>
        <w:tc>
          <w:tcPr>
            <w:tcW w:w="900" w:type="dxa"/>
            <w:tcBorders>
              <w:top w:val="nil"/>
              <w:left w:val="nil"/>
              <w:bottom w:val="single" w:color="auto" w:sz="4" w:space="0"/>
              <w:right w:val="single" w:color="auto" w:sz="4" w:space="0"/>
            </w:tcBorders>
            <w:shd w:val="clear" w:color="auto" w:fill="auto"/>
            <w:textDirection w:val="btLr"/>
            <w:vAlign w:val="center"/>
            <w:hideMark/>
          </w:tcPr>
          <w:p w:rsidRPr="00A501A6" w:rsidR="00BE337C" w:rsidP="00077EBF" w:rsidRDefault="00BE337C" w14:paraId="36E2A346" w14:textId="291EE58B">
            <w:pPr>
              <w:widowControl/>
              <w:overflowPunct/>
              <w:autoSpaceDE/>
              <w:autoSpaceDN/>
              <w:adjustRightInd/>
              <w:ind w:left="113" w:right="113"/>
              <w:jc w:val="center"/>
              <w:textAlignment w:val="auto"/>
              <w:rPr>
                <w:rFonts w:ascii="Times New Roman" w:hAnsi="Times New Roman"/>
                <w:b/>
                <w:bCs/>
                <w:sz w:val="18"/>
                <w:szCs w:val="18"/>
              </w:rPr>
            </w:pPr>
            <w:r w:rsidRPr="00A501A6">
              <w:rPr>
                <w:rFonts w:ascii="Times New Roman" w:hAnsi="Times New Roman"/>
                <w:b/>
                <w:bCs/>
                <w:sz w:val="18"/>
                <w:szCs w:val="18"/>
              </w:rPr>
              <w:t xml:space="preserve">Total Annual </w:t>
            </w:r>
            <w:r w:rsidR="00077EBF">
              <w:rPr>
                <w:rFonts w:ascii="Times New Roman" w:hAnsi="Times New Roman"/>
                <w:b/>
                <w:bCs/>
                <w:sz w:val="18"/>
                <w:szCs w:val="18"/>
              </w:rPr>
              <w:t>R</w:t>
            </w:r>
            <w:r w:rsidRPr="00A501A6">
              <w:rPr>
                <w:rFonts w:ascii="Times New Roman" w:hAnsi="Times New Roman"/>
                <w:b/>
                <w:bCs/>
                <w:sz w:val="18"/>
                <w:szCs w:val="18"/>
              </w:rPr>
              <w:t>esponses</w:t>
            </w:r>
          </w:p>
        </w:tc>
        <w:tc>
          <w:tcPr>
            <w:tcW w:w="900" w:type="dxa"/>
            <w:tcBorders>
              <w:top w:val="nil"/>
              <w:left w:val="nil"/>
              <w:bottom w:val="single" w:color="auto" w:sz="4" w:space="0"/>
              <w:right w:val="single" w:color="auto" w:sz="4" w:space="0"/>
            </w:tcBorders>
            <w:textDirection w:val="btLr"/>
            <w:vAlign w:val="center"/>
          </w:tcPr>
          <w:p w:rsidRPr="00A501A6" w:rsidR="00BE337C" w:rsidP="00077EBF" w:rsidRDefault="00BE337C" w14:paraId="79793EFD" w14:textId="40CDB8F3">
            <w:pPr>
              <w:widowControl/>
              <w:overflowPunct/>
              <w:autoSpaceDE/>
              <w:autoSpaceDN/>
              <w:adjustRightInd/>
              <w:ind w:left="113" w:right="113"/>
              <w:jc w:val="center"/>
              <w:textAlignment w:val="auto"/>
              <w:rPr>
                <w:rFonts w:ascii="Times New Roman" w:hAnsi="Times New Roman"/>
                <w:b/>
                <w:bCs/>
                <w:sz w:val="18"/>
                <w:szCs w:val="18"/>
              </w:rPr>
            </w:pPr>
            <w:r>
              <w:rPr>
                <w:rFonts w:ascii="Times New Roman" w:hAnsi="Times New Roman"/>
                <w:b/>
                <w:bCs/>
                <w:sz w:val="18"/>
                <w:szCs w:val="18"/>
              </w:rPr>
              <w:t>Total Burden Hours</w:t>
            </w:r>
          </w:p>
        </w:tc>
        <w:tc>
          <w:tcPr>
            <w:tcW w:w="900" w:type="dxa"/>
            <w:tcBorders>
              <w:top w:val="nil"/>
              <w:left w:val="single" w:color="auto" w:sz="4" w:space="0"/>
              <w:bottom w:val="single" w:color="auto" w:sz="4" w:space="0"/>
              <w:right w:val="single" w:color="auto" w:sz="4" w:space="0"/>
            </w:tcBorders>
            <w:shd w:val="clear" w:color="auto" w:fill="auto"/>
            <w:textDirection w:val="btLr"/>
            <w:vAlign w:val="center"/>
            <w:hideMark/>
          </w:tcPr>
          <w:p w:rsidRPr="00A501A6" w:rsidR="00BE337C" w:rsidP="00077EBF" w:rsidRDefault="00BE337C" w14:paraId="2F9E7CBD" w14:textId="0CB43C48">
            <w:pPr>
              <w:widowControl/>
              <w:overflowPunct/>
              <w:autoSpaceDE/>
              <w:autoSpaceDN/>
              <w:adjustRightInd/>
              <w:ind w:left="113" w:right="113"/>
              <w:jc w:val="center"/>
              <w:textAlignment w:val="auto"/>
              <w:rPr>
                <w:rFonts w:ascii="Times New Roman" w:hAnsi="Times New Roman"/>
                <w:b/>
                <w:bCs/>
                <w:sz w:val="18"/>
                <w:szCs w:val="18"/>
              </w:rPr>
            </w:pPr>
            <w:r w:rsidRPr="00A501A6">
              <w:rPr>
                <w:rFonts w:ascii="Times New Roman" w:hAnsi="Times New Roman"/>
                <w:b/>
                <w:bCs/>
                <w:sz w:val="18"/>
                <w:szCs w:val="18"/>
              </w:rPr>
              <w:t>Average Hours per Response</w:t>
            </w:r>
          </w:p>
        </w:tc>
        <w:tc>
          <w:tcPr>
            <w:tcW w:w="990" w:type="dxa"/>
            <w:vMerge/>
            <w:tcBorders>
              <w:left w:val="nil"/>
              <w:bottom w:val="single" w:color="auto" w:sz="4" w:space="0"/>
              <w:right w:val="single" w:color="auto" w:sz="4" w:space="0"/>
            </w:tcBorders>
            <w:shd w:val="clear" w:color="auto" w:fill="auto"/>
            <w:vAlign w:val="center"/>
            <w:hideMark/>
          </w:tcPr>
          <w:p w:rsidRPr="00A501A6" w:rsidR="00BE337C" w:rsidP="00BE337C" w:rsidRDefault="00BE337C" w14:paraId="6E241CFF" w14:textId="47F651FD">
            <w:pPr>
              <w:widowControl/>
              <w:overflowPunct/>
              <w:autoSpaceDE/>
              <w:autoSpaceDN/>
              <w:adjustRightInd/>
              <w:jc w:val="center"/>
              <w:textAlignment w:val="auto"/>
              <w:rPr>
                <w:rFonts w:ascii="Times New Roman" w:hAnsi="Times New Roman"/>
                <w:b/>
                <w:bCs/>
                <w:sz w:val="18"/>
                <w:szCs w:val="18"/>
              </w:rPr>
            </w:pPr>
          </w:p>
        </w:tc>
        <w:tc>
          <w:tcPr>
            <w:tcW w:w="1350" w:type="dxa"/>
            <w:vMerge/>
            <w:tcBorders>
              <w:left w:val="nil"/>
              <w:bottom w:val="single" w:color="auto" w:sz="4" w:space="0"/>
              <w:right w:val="single" w:color="auto" w:sz="4" w:space="0"/>
            </w:tcBorders>
            <w:shd w:val="clear" w:color="auto" w:fill="auto"/>
            <w:vAlign w:val="center"/>
            <w:hideMark/>
          </w:tcPr>
          <w:p w:rsidRPr="00A501A6" w:rsidR="00BE337C" w:rsidP="00BE337C" w:rsidRDefault="00BE337C" w14:paraId="7A7967A2" w14:textId="5BA02BD7">
            <w:pPr>
              <w:widowControl/>
              <w:overflowPunct/>
              <w:autoSpaceDE/>
              <w:autoSpaceDN/>
              <w:adjustRightInd/>
              <w:jc w:val="center"/>
              <w:textAlignment w:val="auto"/>
              <w:rPr>
                <w:rFonts w:ascii="Times New Roman" w:hAnsi="Times New Roman"/>
                <w:b/>
                <w:bCs/>
                <w:sz w:val="18"/>
                <w:szCs w:val="18"/>
              </w:rPr>
            </w:pPr>
          </w:p>
        </w:tc>
      </w:tr>
      <w:tr w:rsidRPr="00A501A6" w:rsidR="00077EBF" w:rsidTr="00077EBF" w14:paraId="647C04C9" w14:textId="77777777">
        <w:trPr>
          <w:trHeight w:val="221"/>
        </w:trPr>
        <w:tc>
          <w:tcPr>
            <w:tcW w:w="1177" w:type="dxa"/>
            <w:tcBorders>
              <w:top w:val="nil"/>
              <w:left w:val="single" w:color="auto" w:sz="4" w:space="0"/>
              <w:bottom w:val="single" w:color="auto" w:sz="4" w:space="0"/>
              <w:right w:val="single" w:color="auto" w:sz="4" w:space="0"/>
            </w:tcBorders>
            <w:shd w:val="clear" w:color="auto" w:fill="auto"/>
            <w:vAlign w:val="center"/>
          </w:tcPr>
          <w:p w:rsidRPr="00A501A6" w:rsidR="00BE337C" w:rsidP="005C4E72" w:rsidRDefault="00BE337C" w14:paraId="721A8291" w14:textId="49B6AB1E">
            <w:pPr>
              <w:widowControl/>
              <w:overflowPunct/>
              <w:autoSpaceDE/>
              <w:autoSpaceDN/>
              <w:adjustRightInd/>
              <w:textAlignment w:val="auto"/>
              <w:rPr>
                <w:rFonts w:ascii="Times New Roman" w:hAnsi="Times New Roman"/>
                <w:b/>
                <w:bCs/>
                <w:sz w:val="18"/>
                <w:szCs w:val="18"/>
              </w:rPr>
            </w:pPr>
            <w:r w:rsidRPr="00A501A6">
              <w:rPr>
                <w:rFonts w:ascii="Times New Roman" w:hAnsi="Times New Roman"/>
                <w:b/>
                <w:bCs/>
                <w:sz w:val="18"/>
                <w:szCs w:val="18"/>
              </w:rPr>
              <w:t xml:space="preserve">State and Local </w:t>
            </w:r>
            <w:r>
              <w:rPr>
                <w:rFonts w:ascii="Times New Roman" w:hAnsi="Times New Roman"/>
                <w:b/>
                <w:bCs/>
                <w:sz w:val="18"/>
                <w:szCs w:val="18"/>
              </w:rPr>
              <w:t>Gov’t</w:t>
            </w:r>
          </w:p>
        </w:tc>
        <w:tc>
          <w:tcPr>
            <w:tcW w:w="1170" w:type="dxa"/>
            <w:tcBorders>
              <w:top w:val="nil"/>
              <w:left w:val="nil"/>
              <w:bottom w:val="single" w:color="auto" w:sz="4" w:space="0"/>
              <w:right w:val="single" w:color="auto" w:sz="4" w:space="0"/>
            </w:tcBorders>
            <w:shd w:val="clear" w:color="auto" w:fill="auto"/>
            <w:vAlign w:val="bottom"/>
            <w:hideMark/>
          </w:tcPr>
          <w:p w:rsidRPr="00A501A6" w:rsidR="00BE337C" w:rsidP="005C4E72" w:rsidRDefault="00BE337C" w14:paraId="7E0FE986" w14:textId="2E5F0CFF">
            <w:pPr>
              <w:widowControl/>
              <w:overflowPunct/>
              <w:autoSpaceDE/>
              <w:autoSpaceDN/>
              <w:adjustRightInd/>
              <w:textAlignment w:val="auto"/>
              <w:rPr>
                <w:rFonts w:ascii="Times New Roman" w:hAnsi="Times New Roman"/>
                <w:sz w:val="18"/>
                <w:szCs w:val="18"/>
              </w:rPr>
            </w:pPr>
            <w:r w:rsidRPr="00A501A6">
              <w:rPr>
                <w:rFonts w:ascii="Times New Roman" w:hAnsi="Times New Roman"/>
                <w:sz w:val="18"/>
                <w:szCs w:val="18"/>
              </w:rPr>
              <w:t xml:space="preserve">WIC Clinic </w:t>
            </w:r>
          </w:p>
        </w:tc>
        <w:tc>
          <w:tcPr>
            <w:tcW w:w="90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437EB10A" w14:textId="050806C6">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21</w:t>
            </w:r>
          </w:p>
        </w:tc>
        <w:tc>
          <w:tcPr>
            <w:tcW w:w="54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6E5AB41B" w14:textId="1FF88FBB">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21</w:t>
            </w:r>
          </w:p>
        </w:tc>
        <w:tc>
          <w:tcPr>
            <w:tcW w:w="63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28BC6A18" w14:textId="53802E24">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2</w:t>
            </w:r>
            <w:r>
              <w:rPr>
                <w:rFonts w:ascii="Times New Roman" w:hAnsi="Times New Roman"/>
                <w:sz w:val="18"/>
                <w:szCs w:val="18"/>
              </w:rPr>
              <w:t>1.00</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5F3EDEFA" w14:textId="299EAD0B">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4</w:t>
            </w:r>
            <w:r>
              <w:rPr>
                <w:rFonts w:ascii="Times New Roman" w:hAnsi="Times New Roman"/>
                <w:sz w:val="18"/>
                <w:szCs w:val="18"/>
              </w:rPr>
              <w:t>41</w:t>
            </w:r>
          </w:p>
        </w:tc>
        <w:tc>
          <w:tcPr>
            <w:tcW w:w="900" w:type="dxa"/>
            <w:tcBorders>
              <w:top w:val="nil"/>
              <w:left w:val="nil"/>
              <w:bottom w:val="single" w:color="auto" w:sz="4" w:space="0"/>
              <w:right w:val="single" w:color="auto" w:sz="4" w:space="0"/>
            </w:tcBorders>
            <w:vAlign w:val="bottom"/>
          </w:tcPr>
          <w:p w:rsidRPr="005E55CB" w:rsidR="00BE337C" w:rsidP="00BE337C" w:rsidRDefault="00BE337C" w14:paraId="3F3AAE94" w14:textId="664648EC">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169.80</w:t>
            </w:r>
          </w:p>
        </w:tc>
        <w:tc>
          <w:tcPr>
            <w:tcW w:w="990" w:type="dxa"/>
            <w:tcBorders>
              <w:top w:val="nil"/>
              <w:left w:val="single" w:color="auto" w:sz="4" w:space="0"/>
              <w:bottom w:val="single" w:color="auto" w:sz="4" w:space="0"/>
              <w:right w:val="single" w:color="auto" w:sz="4" w:space="0"/>
            </w:tcBorders>
            <w:shd w:val="clear" w:color="auto" w:fill="auto"/>
            <w:vAlign w:val="bottom"/>
            <w:hideMark/>
          </w:tcPr>
          <w:p w:rsidRPr="005E55CB" w:rsidR="00BE337C" w:rsidP="005C4E72" w:rsidRDefault="00BE337C" w14:paraId="09FD08DF" w14:textId="5115751D">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0.3</w:t>
            </w:r>
            <w:r>
              <w:rPr>
                <w:rFonts w:ascii="Times New Roman" w:hAnsi="Times New Roman"/>
                <w:sz w:val="18"/>
                <w:szCs w:val="18"/>
              </w:rPr>
              <w:t>9</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4B4A03A4" w14:textId="7C8E5BEE">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0</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717A7FFE" w14:textId="7C69A355">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0.00</w:t>
            </w:r>
          </w:p>
        </w:tc>
        <w:tc>
          <w:tcPr>
            <w:tcW w:w="90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038D362D" w14:textId="7BABE70A">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0</w:t>
            </w:r>
          </w:p>
        </w:tc>
        <w:tc>
          <w:tcPr>
            <w:tcW w:w="900" w:type="dxa"/>
            <w:tcBorders>
              <w:top w:val="nil"/>
              <w:left w:val="nil"/>
              <w:bottom w:val="single" w:color="auto" w:sz="4" w:space="0"/>
              <w:right w:val="single" w:color="auto" w:sz="4" w:space="0"/>
            </w:tcBorders>
            <w:vAlign w:val="bottom"/>
          </w:tcPr>
          <w:p w:rsidRPr="005E55CB" w:rsidR="00BE337C" w:rsidP="00BE337C" w:rsidRDefault="00BE337C" w14:paraId="303B3A99" w14:textId="0861B963">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0</w:t>
            </w:r>
          </w:p>
        </w:tc>
        <w:tc>
          <w:tcPr>
            <w:tcW w:w="900" w:type="dxa"/>
            <w:tcBorders>
              <w:top w:val="nil"/>
              <w:left w:val="single" w:color="auto" w:sz="4" w:space="0"/>
              <w:bottom w:val="single" w:color="auto" w:sz="4" w:space="0"/>
              <w:right w:val="single" w:color="auto" w:sz="4" w:space="0"/>
            </w:tcBorders>
            <w:shd w:val="clear" w:color="auto" w:fill="auto"/>
            <w:vAlign w:val="bottom"/>
            <w:hideMark/>
          </w:tcPr>
          <w:p w:rsidRPr="005E55CB" w:rsidR="00BE337C" w:rsidP="005C4E72" w:rsidRDefault="00BE337C" w14:paraId="5B641C69" w14:textId="3B726FE3">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0.0</w:t>
            </w:r>
            <w:r>
              <w:rPr>
                <w:rFonts w:ascii="Times New Roman" w:hAnsi="Times New Roman"/>
                <w:sz w:val="18"/>
                <w:szCs w:val="18"/>
              </w:rPr>
              <w:t>0</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2AA2CD99" w14:textId="70F32E7D">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1</w:t>
            </w:r>
            <w:r>
              <w:rPr>
                <w:rFonts w:ascii="Times New Roman" w:hAnsi="Times New Roman"/>
                <w:sz w:val="18"/>
                <w:szCs w:val="18"/>
              </w:rPr>
              <w:t>69.80</w:t>
            </w:r>
          </w:p>
        </w:tc>
        <w:tc>
          <w:tcPr>
            <w:tcW w:w="135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42B63E2C" w14:textId="6930F4EA">
            <w:pPr>
              <w:widowControl/>
              <w:overflowPunct/>
              <w:autoSpaceDE/>
              <w:autoSpaceDN/>
              <w:adjustRightInd/>
              <w:textAlignment w:val="auto"/>
              <w:rPr>
                <w:rFonts w:ascii="Times New Roman" w:hAnsi="Times New Roman"/>
                <w:sz w:val="18"/>
                <w:szCs w:val="18"/>
              </w:rPr>
            </w:pPr>
            <w:r w:rsidRPr="005E55CB">
              <w:rPr>
                <w:rFonts w:ascii="Times New Roman" w:hAnsi="Times New Roman"/>
                <w:sz w:val="18"/>
                <w:szCs w:val="18"/>
              </w:rPr>
              <w:t xml:space="preserve"> $ 2,</w:t>
            </w:r>
            <w:r>
              <w:rPr>
                <w:rFonts w:ascii="Times New Roman" w:hAnsi="Times New Roman"/>
                <w:sz w:val="18"/>
                <w:szCs w:val="18"/>
              </w:rPr>
              <w:t>445.06</w:t>
            </w:r>
          </w:p>
        </w:tc>
      </w:tr>
      <w:tr w:rsidRPr="00A501A6" w:rsidR="00077EBF" w:rsidTr="00077EBF" w14:paraId="61D66E2F" w14:textId="77777777">
        <w:trPr>
          <w:trHeight w:val="206"/>
        </w:trPr>
        <w:tc>
          <w:tcPr>
            <w:tcW w:w="1177" w:type="dxa"/>
            <w:tcBorders>
              <w:top w:val="nil"/>
              <w:left w:val="single" w:color="auto" w:sz="4" w:space="0"/>
              <w:bottom w:val="single" w:color="auto" w:sz="4" w:space="0"/>
              <w:right w:val="single" w:color="auto" w:sz="4" w:space="0"/>
            </w:tcBorders>
            <w:shd w:val="clear" w:color="auto" w:fill="auto"/>
            <w:vAlign w:val="center"/>
          </w:tcPr>
          <w:p w:rsidRPr="00A40675" w:rsidR="00BE337C" w:rsidP="008E28FE" w:rsidRDefault="00BE337C" w14:paraId="70E9A4BC" w14:textId="77777777">
            <w:pPr>
              <w:widowControl/>
              <w:overflowPunct/>
              <w:autoSpaceDE/>
              <w:autoSpaceDN/>
              <w:adjustRightInd/>
              <w:textAlignment w:val="auto"/>
              <w:rPr>
                <w:rFonts w:ascii="Times New Roman" w:hAnsi="Times New Roman"/>
                <w:b/>
                <w:bCs/>
                <w:sz w:val="18"/>
                <w:szCs w:val="18"/>
                <w:vertAlign w:val="superscript"/>
              </w:rPr>
            </w:pPr>
            <w:r w:rsidRPr="00A501A6">
              <w:rPr>
                <w:rFonts w:ascii="Times New Roman" w:hAnsi="Times New Roman"/>
                <w:b/>
                <w:bCs/>
                <w:sz w:val="18"/>
                <w:szCs w:val="18"/>
              </w:rPr>
              <w:t>Profit/Non-profit Business</w:t>
            </w:r>
          </w:p>
          <w:p w:rsidRPr="00A501A6" w:rsidR="00BE337C" w:rsidP="00D55163" w:rsidRDefault="00BE337C" w14:paraId="7E081A07" w14:textId="77777777">
            <w:pPr>
              <w:widowControl/>
              <w:overflowPunct/>
              <w:autoSpaceDE/>
              <w:autoSpaceDN/>
              <w:adjustRightInd/>
              <w:textAlignment w:val="auto"/>
              <w:rPr>
                <w:rFonts w:ascii="Times New Roman" w:hAnsi="Times New Roman"/>
                <w:b/>
                <w:bCs/>
                <w:sz w:val="18"/>
                <w:szCs w:val="18"/>
              </w:rPr>
            </w:pPr>
          </w:p>
        </w:tc>
        <w:tc>
          <w:tcPr>
            <w:tcW w:w="1170" w:type="dxa"/>
            <w:tcBorders>
              <w:top w:val="nil"/>
              <w:left w:val="nil"/>
              <w:bottom w:val="single" w:color="auto" w:sz="4" w:space="0"/>
              <w:right w:val="single" w:color="auto" w:sz="4" w:space="0"/>
            </w:tcBorders>
            <w:shd w:val="clear" w:color="auto" w:fill="auto"/>
            <w:vAlign w:val="bottom"/>
            <w:hideMark/>
          </w:tcPr>
          <w:p w:rsidRPr="00A501A6" w:rsidR="00BE337C" w:rsidP="005C4E72" w:rsidRDefault="00BE337C" w14:paraId="17DB699E" w14:textId="36DFFCF3">
            <w:pPr>
              <w:widowControl/>
              <w:overflowPunct/>
              <w:autoSpaceDE/>
              <w:autoSpaceDN/>
              <w:adjustRightInd/>
              <w:textAlignment w:val="auto"/>
              <w:rPr>
                <w:rFonts w:ascii="Times New Roman" w:hAnsi="Times New Roman"/>
                <w:sz w:val="18"/>
                <w:szCs w:val="18"/>
              </w:rPr>
            </w:pPr>
            <w:r w:rsidRPr="00A501A6">
              <w:rPr>
                <w:rFonts w:ascii="Times New Roman" w:hAnsi="Times New Roman"/>
                <w:sz w:val="18"/>
                <w:szCs w:val="18"/>
              </w:rPr>
              <w:t>WIC Clinic</w:t>
            </w:r>
          </w:p>
        </w:tc>
        <w:tc>
          <w:tcPr>
            <w:tcW w:w="90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576F9B9A" w14:textId="27C74D92">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9</w:t>
            </w:r>
          </w:p>
        </w:tc>
        <w:tc>
          <w:tcPr>
            <w:tcW w:w="54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6FB14E8A" w14:textId="6BBA8A16">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9</w:t>
            </w:r>
          </w:p>
        </w:tc>
        <w:tc>
          <w:tcPr>
            <w:tcW w:w="63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001EFE0C" w14:textId="6E506A4C">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21.00</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4004B3DA" w14:textId="1F5959C4">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189</w:t>
            </w:r>
          </w:p>
        </w:tc>
        <w:tc>
          <w:tcPr>
            <w:tcW w:w="900" w:type="dxa"/>
            <w:tcBorders>
              <w:top w:val="nil"/>
              <w:left w:val="nil"/>
              <w:bottom w:val="single" w:color="auto" w:sz="4" w:space="0"/>
              <w:right w:val="single" w:color="auto" w:sz="4" w:space="0"/>
            </w:tcBorders>
            <w:vAlign w:val="bottom"/>
          </w:tcPr>
          <w:p w:rsidRPr="005E55CB" w:rsidR="00BE337C" w:rsidP="00BE337C" w:rsidRDefault="00BE337C" w14:paraId="745ECA3E" w14:textId="74E267C0">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72.77</w:t>
            </w:r>
          </w:p>
        </w:tc>
        <w:tc>
          <w:tcPr>
            <w:tcW w:w="990" w:type="dxa"/>
            <w:tcBorders>
              <w:top w:val="nil"/>
              <w:left w:val="single" w:color="auto" w:sz="4" w:space="0"/>
              <w:bottom w:val="single" w:color="auto" w:sz="4" w:space="0"/>
              <w:right w:val="single" w:color="auto" w:sz="4" w:space="0"/>
            </w:tcBorders>
            <w:shd w:val="clear" w:color="auto" w:fill="auto"/>
            <w:vAlign w:val="bottom"/>
            <w:hideMark/>
          </w:tcPr>
          <w:p w:rsidRPr="005E55CB" w:rsidR="00BE337C" w:rsidP="005C4E72" w:rsidRDefault="00BE337C" w14:paraId="0F749375" w14:textId="494843D3">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0.3</w:t>
            </w:r>
            <w:r>
              <w:rPr>
                <w:rFonts w:ascii="Times New Roman" w:hAnsi="Times New Roman"/>
                <w:sz w:val="18"/>
                <w:szCs w:val="18"/>
              </w:rPr>
              <w:t>9</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0649A887" w14:textId="347B5E6D">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0</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52D2FF49" w14:textId="7BE241BA">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0.00</w:t>
            </w:r>
          </w:p>
        </w:tc>
        <w:tc>
          <w:tcPr>
            <w:tcW w:w="90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03986EDC" w14:textId="32007D60">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0</w:t>
            </w:r>
          </w:p>
        </w:tc>
        <w:tc>
          <w:tcPr>
            <w:tcW w:w="900" w:type="dxa"/>
            <w:tcBorders>
              <w:top w:val="nil"/>
              <w:left w:val="nil"/>
              <w:bottom w:val="single" w:color="auto" w:sz="4" w:space="0"/>
              <w:right w:val="single" w:color="auto" w:sz="4" w:space="0"/>
            </w:tcBorders>
            <w:vAlign w:val="bottom"/>
          </w:tcPr>
          <w:p w:rsidRPr="005E55CB" w:rsidR="00BE337C" w:rsidP="00BE337C" w:rsidRDefault="00BE337C" w14:paraId="2102238F" w14:textId="2811D119">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0</w:t>
            </w:r>
          </w:p>
        </w:tc>
        <w:tc>
          <w:tcPr>
            <w:tcW w:w="900" w:type="dxa"/>
            <w:tcBorders>
              <w:top w:val="nil"/>
              <w:left w:val="single" w:color="auto" w:sz="4" w:space="0"/>
              <w:bottom w:val="single" w:color="auto" w:sz="4" w:space="0"/>
              <w:right w:val="single" w:color="auto" w:sz="4" w:space="0"/>
            </w:tcBorders>
            <w:shd w:val="clear" w:color="auto" w:fill="auto"/>
            <w:vAlign w:val="bottom"/>
            <w:hideMark/>
          </w:tcPr>
          <w:p w:rsidRPr="005E55CB" w:rsidR="00BE337C" w:rsidP="005C4E72" w:rsidRDefault="00BE337C" w14:paraId="09E1B183" w14:textId="6B43BEF8">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0.0</w:t>
            </w:r>
            <w:r>
              <w:rPr>
                <w:rFonts w:ascii="Times New Roman" w:hAnsi="Times New Roman"/>
                <w:sz w:val="18"/>
                <w:szCs w:val="18"/>
              </w:rPr>
              <w:t>0</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32639BEC" w14:textId="598546FB">
            <w:pPr>
              <w:widowControl/>
              <w:overflowPunct/>
              <w:autoSpaceDE/>
              <w:autoSpaceDN/>
              <w:adjustRightInd/>
              <w:jc w:val="right"/>
              <w:textAlignment w:val="auto"/>
              <w:rPr>
                <w:rFonts w:ascii="Times New Roman" w:hAnsi="Times New Roman"/>
                <w:sz w:val="18"/>
                <w:szCs w:val="18"/>
              </w:rPr>
            </w:pPr>
            <w:r w:rsidRPr="005E55CB">
              <w:rPr>
                <w:rFonts w:ascii="Times New Roman" w:hAnsi="Times New Roman"/>
                <w:sz w:val="18"/>
                <w:szCs w:val="18"/>
              </w:rPr>
              <w:t>7</w:t>
            </w:r>
            <w:r>
              <w:rPr>
                <w:rFonts w:ascii="Times New Roman" w:hAnsi="Times New Roman"/>
                <w:sz w:val="18"/>
                <w:szCs w:val="18"/>
              </w:rPr>
              <w:t>2.77</w:t>
            </w:r>
          </w:p>
        </w:tc>
        <w:tc>
          <w:tcPr>
            <w:tcW w:w="135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32618274" w14:textId="20202D14">
            <w:pPr>
              <w:widowControl/>
              <w:overflowPunct/>
              <w:autoSpaceDE/>
              <w:autoSpaceDN/>
              <w:adjustRightInd/>
              <w:textAlignment w:val="auto"/>
              <w:rPr>
                <w:rFonts w:ascii="Times New Roman" w:hAnsi="Times New Roman"/>
                <w:sz w:val="18"/>
                <w:szCs w:val="18"/>
              </w:rPr>
            </w:pPr>
            <w:r w:rsidRPr="005E55CB">
              <w:rPr>
                <w:rFonts w:ascii="Times New Roman" w:hAnsi="Times New Roman"/>
                <w:sz w:val="18"/>
                <w:szCs w:val="18"/>
              </w:rPr>
              <w:t xml:space="preserve"> $ 1,</w:t>
            </w:r>
            <w:r>
              <w:rPr>
                <w:rFonts w:ascii="Times New Roman" w:hAnsi="Times New Roman"/>
                <w:sz w:val="18"/>
                <w:szCs w:val="18"/>
              </w:rPr>
              <w:t>047.88</w:t>
            </w:r>
          </w:p>
        </w:tc>
      </w:tr>
      <w:tr w:rsidRPr="00A501A6" w:rsidR="00077EBF" w:rsidTr="00077EBF" w14:paraId="46FF0745" w14:textId="77777777">
        <w:trPr>
          <w:trHeight w:val="350"/>
        </w:trPr>
        <w:tc>
          <w:tcPr>
            <w:tcW w:w="1177" w:type="dxa"/>
            <w:tcBorders>
              <w:top w:val="nil"/>
              <w:left w:val="single" w:color="auto" w:sz="4" w:space="0"/>
              <w:bottom w:val="single" w:color="auto" w:sz="4" w:space="0"/>
              <w:right w:val="single" w:color="auto" w:sz="4" w:space="0"/>
            </w:tcBorders>
            <w:shd w:val="clear" w:color="auto" w:fill="auto"/>
            <w:vAlign w:val="center"/>
            <w:hideMark/>
          </w:tcPr>
          <w:p w:rsidRPr="00A501A6" w:rsidR="00BE337C" w:rsidP="008E28FE" w:rsidRDefault="00BE337C" w14:paraId="24D0754C" w14:textId="4E61B8C8">
            <w:pPr>
              <w:widowControl/>
              <w:overflowPunct/>
              <w:autoSpaceDE/>
              <w:autoSpaceDN/>
              <w:adjustRightInd/>
              <w:textAlignment w:val="auto"/>
              <w:rPr>
                <w:rFonts w:ascii="Times New Roman" w:hAnsi="Times New Roman"/>
                <w:b/>
                <w:bCs/>
                <w:sz w:val="18"/>
                <w:szCs w:val="18"/>
              </w:rPr>
            </w:pPr>
            <w:r w:rsidRPr="00A501A6">
              <w:rPr>
                <w:rFonts w:ascii="Times New Roman" w:hAnsi="Times New Roman"/>
                <w:b/>
                <w:bCs/>
                <w:sz w:val="18"/>
                <w:szCs w:val="18"/>
              </w:rPr>
              <w:t>Individuals and Households</w:t>
            </w:r>
          </w:p>
        </w:tc>
        <w:tc>
          <w:tcPr>
            <w:tcW w:w="1170" w:type="dxa"/>
            <w:tcBorders>
              <w:top w:val="nil"/>
              <w:left w:val="nil"/>
              <w:bottom w:val="single" w:color="auto" w:sz="4" w:space="0"/>
              <w:right w:val="single" w:color="auto" w:sz="4" w:space="0"/>
            </w:tcBorders>
            <w:shd w:val="clear" w:color="auto" w:fill="auto"/>
            <w:vAlign w:val="bottom"/>
            <w:hideMark/>
          </w:tcPr>
          <w:p w:rsidRPr="008E28FE" w:rsidR="00BE337C" w:rsidP="005C4E72" w:rsidRDefault="00BE337C" w14:paraId="6C30AF3C" w14:textId="77777777">
            <w:pPr>
              <w:widowControl/>
              <w:overflowPunct/>
              <w:autoSpaceDE/>
              <w:autoSpaceDN/>
              <w:adjustRightInd/>
              <w:textAlignment w:val="auto"/>
              <w:rPr>
                <w:rFonts w:ascii="Times New Roman" w:hAnsi="Times New Roman"/>
                <w:sz w:val="18"/>
                <w:szCs w:val="18"/>
              </w:rPr>
            </w:pPr>
            <w:r w:rsidRPr="008E28FE">
              <w:rPr>
                <w:rFonts w:ascii="Times New Roman" w:hAnsi="Times New Roman"/>
                <w:sz w:val="18"/>
                <w:szCs w:val="18"/>
              </w:rPr>
              <w:t>WIC Participants</w:t>
            </w:r>
          </w:p>
        </w:tc>
        <w:tc>
          <w:tcPr>
            <w:tcW w:w="900" w:type="dxa"/>
            <w:tcBorders>
              <w:top w:val="nil"/>
              <w:left w:val="nil"/>
              <w:bottom w:val="single" w:color="auto" w:sz="4" w:space="0"/>
              <w:right w:val="single" w:color="auto" w:sz="4" w:space="0"/>
            </w:tcBorders>
            <w:shd w:val="clear" w:color="auto" w:fill="auto"/>
            <w:vAlign w:val="bottom"/>
            <w:hideMark/>
          </w:tcPr>
          <w:p w:rsidRPr="008E28FE" w:rsidR="00BE337C" w:rsidP="005C4E72" w:rsidRDefault="00BE337C" w14:paraId="22BF8DB4" w14:textId="61D7CEEE">
            <w:pPr>
              <w:widowControl/>
              <w:overflowPunct/>
              <w:autoSpaceDE/>
              <w:autoSpaceDN/>
              <w:adjustRightInd/>
              <w:jc w:val="right"/>
              <w:textAlignment w:val="auto"/>
              <w:rPr>
                <w:rFonts w:ascii="Times New Roman" w:hAnsi="Times New Roman"/>
                <w:sz w:val="18"/>
                <w:szCs w:val="18"/>
              </w:rPr>
            </w:pPr>
            <w:r w:rsidRPr="008E28FE">
              <w:rPr>
                <w:rFonts w:ascii="Times New Roman" w:hAnsi="Times New Roman"/>
                <w:sz w:val="18"/>
                <w:szCs w:val="18"/>
              </w:rPr>
              <w:t>1</w:t>
            </w:r>
            <w:r>
              <w:rPr>
                <w:rFonts w:ascii="Times New Roman" w:hAnsi="Times New Roman"/>
                <w:sz w:val="18"/>
                <w:szCs w:val="18"/>
              </w:rPr>
              <w:t>,</w:t>
            </w:r>
            <w:r w:rsidRPr="008E28FE">
              <w:rPr>
                <w:rFonts w:ascii="Times New Roman" w:hAnsi="Times New Roman"/>
                <w:sz w:val="18"/>
                <w:szCs w:val="18"/>
              </w:rPr>
              <w:t>02</w:t>
            </w:r>
            <w:r>
              <w:rPr>
                <w:rFonts w:ascii="Times New Roman" w:hAnsi="Times New Roman"/>
                <w:sz w:val="18"/>
                <w:szCs w:val="18"/>
              </w:rPr>
              <w:t>0</w:t>
            </w:r>
          </w:p>
        </w:tc>
        <w:tc>
          <w:tcPr>
            <w:tcW w:w="540" w:type="dxa"/>
            <w:tcBorders>
              <w:top w:val="nil"/>
              <w:left w:val="nil"/>
              <w:bottom w:val="single" w:color="auto" w:sz="4" w:space="0"/>
              <w:right w:val="single" w:color="auto" w:sz="4" w:space="0"/>
            </w:tcBorders>
            <w:shd w:val="clear" w:color="auto" w:fill="auto"/>
            <w:vAlign w:val="bottom"/>
            <w:hideMark/>
          </w:tcPr>
          <w:p w:rsidRPr="008E28FE" w:rsidR="00BE337C" w:rsidP="005C4E72" w:rsidRDefault="00BE337C" w14:paraId="29AC0470" w14:textId="2F2A5BBA">
            <w:pPr>
              <w:widowControl/>
              <w:overflowPunct/>
              <w:autoSpaceDE/>
              <w:autoSpaceDN/>
              <w:adjustRightInd/>
              <w:jc w:val="right"/>
              <w:textAlignment w:val="auto"/>
              <w:rPr>
                <w:rFonts w:ascii="Times New Roman" w:hAnsi="Times New Roman"/>
                <w:sz w:val="18"/>
                <w:szCs w:val="18"/>
              </w:rPr>
            </w:pPr>
            <w:r w:rsidRPr="008E28FE">
              <w:rPr>
                <w:rFonts w:ascii="Times New Roman" w:hAnsi="Times New Roman"/>
                <w:sz w:val="18"/>
                <w:szCs w:val="18"/>
              </w:rPr>
              <w:t>51</w:t>
            </w:r>
            <w:r>
              <w:rPr>
                <w:rFonts w:ascii="Times New Roman" w:hAnsi="Times New Roman"/>
                <w:sz w:val="18"/>
                <w:szCs w:val="18"/>
              </w:rPr>
              <w:t>0</w:t>
            </w:r>
          </w:p>
        </w:tc>
        <w:tc>
          <w:tcPr>
            <w:tcW w:w="630" w:type="dxa"/>
            <w:tcBorders>
              <w:top w:val="nil"/>
              <w:left w:val="nil"/>
              <w:bottom w:val="single" w:color="auto" w:sz="4" w:space="0"/>
              <w:right w:val="single" w:color="auto" w:sz="4" w:space="0"/>
            </w:tcBorders>
            <w:shd w:val="clear" w:color="auto" w:fill="auto"/>
            <w:vAlign w:val="bottom"/>
            <w:hideMark/>
          </w:tcPr>
          <w:p w:rsidRPr="008E28FE" w:rsidR="00BE337C" w:rsidP="005C4E72" w:rsidRDefault="00BE337C" w14:paraId="4733128E" w14:textId="070DAB31">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4.88</w:t>
            </w:r>
          </w:p>
        </w:tc>
        <w:tc>
          <w:tcPr>
            <w:tcW w:w="990" w:type="dxa"/>
            <w:tcBorders>
              <w:top w:val="nil"/>
              <w:left w:val="nil"/>
              <w:bottom w:val="single" w:color="auto" w:sz="4" w:space="0"/>
              <w:right w:val="single" w:color="auto" w:sz="4" w:space="0"/>
            </w:tcBorders>
            <w:shd w:val="clear" w:color="auto" w:fill="auto"/>
            <w:vAlign w:val="bottom"/>
            <w:hideMark/>
          </w:tcPr>
          <w:p w:rsidRPr="008E28FE" w:rsidR="00BE337C" w:rsidP="005C4E72" w:rsidRDefault="00BE337C" w14:paraId="0D5BB193" w14:textId="326D2841">
            <w:pPr>
              <w:widowControl/>
              <w:overflowPunct/>
              <w:autoSpaceDE/>
              <w:autoSpaceDN/>
              <w:adjustRightInd/>
              <w:jc w:val="right"/>
              <w:textAlignment w:val="auto"/>
              <w:rPr>
                <w:rFonts w:ascii="Times New Roman" w:hAnsi="Times New Roman"/>
                <w:sz w:val="18"/>
                <w:szCs w:val="18"/>
              </w:rPr>
            </w:pPr>
            <w:r w:rsidRPr="008E28FE">
              <w:rPr>
                <w:rFonts w:ascii="Times New Roman" w:hAnsi="Times New Roman"/>
                <w:sz w:val="18"/>
                <w:szCs w:val="18"/>
              </w:rPr>
              <w:t>2</w:t>
            </w:r>
            <w:r>
              <w:rPr>
                <w:rFonts w:ascii="Times New Roman" w:hAnsi="Times New Roman"/>
                <w:sz w:val="18"/>
                <w:szCs w:val="18"/>
              </w:rPr>
              <w:t>,490</w:t>
            </w:r>
          </w:p>
        </w:tc>
        <w:tc>
          <w:tcPr>
            <w:tcW w:w="900" w:type="dxa"/>
            <w:tcBorders>
              <w:top w:val="nil"/>
              <w:left w:val="nil"/>
              <w:bottom w:val="single" w:color="auto" w:sz="4" w:space="0"/>
              <w:right w:val="single" w:color="auto" w:sz="4" w:space="0"/>
            </w:tcBorders>
            <w:vAlign w:val="bottom"/>
          </w:tcPr>
          <w:p w:rsidRPr="008E28FE" w:rsidR="00BE337C" w:rsidP="00FE7203" w:rsidRDefault="00BE337C" w14:paraId="51368875" w14:textId="405A0C00">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237.</w:t>
            </w:r>
            <w:r w:rsidR="00FE7203">
              <w:rPr>
                <w:rFonts w:ascii="Times New Roman" w:hAnsi="Times New Roman"/>
                <w:sz w:val="18"/>
                <w:szCs w:val="18"/>
              </w:rPr>
              <w:t>84</w:t>
            </w:r>
          </w:p>
        </w:tc>
        <w:tc>
          <w:tcPr>
            <w:tcW w:w="990" w:type="dxa"/>
            <w:tcBorders>
              <w:top w:val="nil"/>
              <w:left w:val="single" w:color="auto" w:sz="4" w:space="0"/>
              <w:bottom w:val="single" w:color="auto" w:sz="4" w:space="0"/>
              <w:right w:val="single" w:color="auto" w:sz="4" w:space="0"/>
            </w:tcBorders>
            <w:shd w:val="clear" w:color="auto" w:fill="auto"/>
            <w:vAlign w:val="bottom"/>
            <w:hideMark/>
          </w:tcPr>
          <w:p w:rsidRPr="008E28FE" w:rsidR="00BE337C" w:rsidP="005C4E72" w:rsidRDefault="00BE337C" w14:paraId="11B7FBAB" w14:textId="7381AF7F">
            <w:pPr>
              <w:widowControl/>
              <w:overflowPunct/>
              <w:autoSpaceDE/>
              <w:autoSpaceDN/>
              <w:adjustRightInd/>
              <w:jc w:val="right"/>
              <w:textAlignment w:val="auto"/>
              <w:rPr>
                <w:rFonts w:ascii="Times New Roman" w:hAnsi="Times New Roman"/>
                <w:sz w:val="18"/>
                <w:szCs w:val="18"/>
              </w:rPr>
            </w:pPr>
            <w:r w:rsidRPr="008E28FE">
              <w:rPr>
                <w:rFonts w:ascii="Times New Roman" w:hAnsi="Times New Roman"/>
                <w:sz w:val="18"/>
                <w:szCs w:val="18"/>
              </w:rPr>
              <w:t>0.</w:t>
            </w:r>
            <w:r>
              <w:rPr>
                <w:rFonts w:ascii="Times New Roman" w:hAnsi="Times New Roman"/>
                <w:sz w:val="18"/>
                <w:szCs w:val="18"/>
              </w:rPr>
              <w:t>10</w:t>
            </w:r>
          </w:p>
        </w:tc>
        <w:tc>
          <w:tcPr>
            <w:tcW w:w="990" w:type="dxa"/>
            <w:tcBorders>
              <w:top w:val="nil"/>
              <w:left w:val="nil"/>
              <w:bottom w:val="single" w:color="auto" w:sz="4" w:space="0"/>
              <w:right w:val="single" w:color="auto" w:sz="4" w:space="0"/>
            </w:tcBorders>
            <w:shd w:val="clear" w:color="auto" w:fill="auto"/>
            <w:vAlign w:val="bottom"/>
            <w:hideMark/>
          </w:tcPr>
          <w:p w:rsidRPr="008E28FE" w:rsidR="00BE337C" w:rsidP="005C4E72" w:rsidRDefault="00BE337C" w14:paraId="5A3E897D" w14:textId="524CFE92">
            <w:pPr>
              <w:widowControl/>
              <w:overflowPunct/>
              <w:autoSpaceDE/>
              <w:autoSpaceDN/>
              <w:adjustRightInd/>
              <w:jc w:val="right"/>
              <w:textAlignment w:val="auto"/>
              <w:rPr>
                <w:rFonts w:ascii="Times New Roman" w:hAnsi="Times New Roman"/>
                <w:sz w:val="18"/>
                <w:szCs w:val="18"/>
              </w:rPr>
            </w:pPr>
            <w:r w:rsidRPr="008E28FE">
              <w:rPr>
                <w:rFonts w:ascii="Times New Roman" w:hAnsi="Times New Roman"/>
                <w:sz w:val="18"/>
                <w:szCs w:val="18"/>
              </w:rPr>
              <w:t>51</w:t>
            </w:r>
            <w:r>
              <w:rPr>
                <w:rFonts w:ascii="Times New Roman" w:hAnsi="Times New Roman"/>
                <w:sz w:val="18"/>
                <w:szCs w:val="18"/>
              </w:rPr>
              <w:t>0</w:t>
            </w:r>
          </w:p>
        </w:tc>
        <w:tc>
          <w:tcPr>
            <w:tcW w:w="990" w:type="dxa"/>
            <w:tcBorders>
              <w:top w:val="nil"/>
              <w:left w:val="nil"/>
              <w:bottom w:val="single" w:color="auto" w:sz="4" w:space="0"/>
              <w:right w:val="single" w:color="auto" w:sz="4" w:space="0"/>
            </w:tcBorders>
            <w:shd w:val="clear" w:color="auto" w:fill="auto"/>
            <w:vAlign w:val="bottom"/>
            <w:hideMark/>
          </w:tcPr>
          <w:p w:rsidRPr="008E28FE" w:rsidR="00BE337C" w:rsidP="005C4E72" w:rsidRDefault="00BE337C" w14:paraId="2C2D6D5C" w14:textId="6ECF1182">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3.42</w:t>
            </w:r>
          </w:p>
        </w:tc>
        <w:tc>
          <w:tcPr>
            <w:tcW w:w="900" w:type="dxa"/>
            <w:tcBorders>
              <w:top w:val="nil"/>
              <w:left w:val="nil"/>
              <w:bottom w:val="single" w:color="auto" w:sz="4" w:space="0"/>
              <w:right w:val="single" w:color="auto" w:sz="4" w:space="0"/>
            </w:tcBorders>
            <w:shd w:val="clear" w:color="auto" w:fill="auto"/>
            <w:vAlign w:val="bottom"/>
            <w:hideMark/>
          </w:tcPr>
          <w:p w:rsidRPr="008E28FE" w:rsidR="00BE337C" w:rsidP="005C4E72" w:rsidRDefault="00BE337C" w14:paraId="65C919F1" w14:textId="18DFACB4">
            <w:pPr>
              <w:widowControl/>
              <w:overflowPunct/>
              <w:autoSpaceDE/>
              <w:autoSpaceDN/>
              <w:adjustRightInd/>
              <w:jc w:val="right"/>
              <w:textAlignment w:val="auto"/>
              <w:rPr>
                <w:rFonts w:ascii="Times New Roman" w:hAnsi="Times New Roman"/>
                <w:sz w:val="18"/>
                <w:szCs w:val="18"/>
              </w:rPr>
            </w:pPr>
            <w:r w:rsidRPr="008E28FE">
              <w:rPr>
                <w:rFonts w:ascii="Times New Roman" w:hAnsi="Times New Roman"/>
                <w:sz w:val="18"/>
                <w:szCs w:val="18"/>
              </w:rPr>
              <w:t>1</w:t>
            </w:r>
            <w:r>
              <w:rPr>
                <w:rFonts w:ascii="Times New Roman" w:hAnsi="Times New Roman"/>
                <w:sz w:val="18"/>
                <w:szCs w:val="18"/>
              </w:rPr>
              <w:t>,745</w:t>
            </w:r>
          </w:p>
        </w:tc>
        <w:tc>
          <w:tcPr>
            <w:tcW w:w="900" w:type="dxa"/>
            <w:tcBorders>
              <w:top w:val="nil"/>
              <w:left w:val="nil"/>
              <w:bottom w:val="single" w:color="auto" w:sz="4" w:space="0"/>
              <w:right w:val="single" w:color="auto" w:sz="4" w:space="0"/>
            </w:tcBorders>
            <w:vAlign w:val="bottom"/>
          </w:tcPr>
          <w:p w:rsidRPr="008E28FE" w:rsidR="00BE337C" w:rsidP="00BE337C" w:rsidRDefault="00BE337C" w14:paraId="28292301" w14:textId="0AEC3345">
            <w:pPr>
              <w:widowControl/>
              <w:overflowPunct/>
              <w:autoSpaceDE/>
              <w:autoSpaceDN/>
              <w:adjustRightInd/>
              <w:jc w:val="right"/>
              <w:textAlignment w:val="auto"/>
              <w:rPr>
                <w:rFonts w:ascii="Times New Roman" w:hAnsi="Times New Roman"/>
                <w:sz w:val="18"/>
                <w:szCs w:val="18"/>
              </w:rPr>
            </w:pPr>
            <w:r>
              <w:rPr>
                <w:rFonts w:ascii="Times New Roman" w:hAnsi="Times New Roman"/>
                <w:sz w:val="18"/>
                <w:szCs w:val="18"/>
              </w:rPr>
              <w:t>29.14</w:t>
            </w:r>
          </w:p>
        </w:tc>
        <w:tc>
          <w:tcPr>
            <w:tcW w:w="900" w:type="dxa"/>
            <w:tcBorders>
              <w:top w:val="nil"/>
              <w:left w:val="single" w:color="auto" w:sz="4" w:space="0"/>
              <w:bottom w:val="single" w:color="auto" w:sz="4" w:space="0"/>
              <w:right w:val="single" w:color="auto" w:sz="4" w:space="0"/>
            </w:tcBorders>
            <w:shd w:val="clear" w:color="auto" w:fill="auto"/>
            <w:vAlign w:val="bottom"/>
            <w:hideMark/>
          </w:tcPr>
          <w:p w:rsidRPr="008E28FE" w:rsidR="00BE337C" w:rsidP="005C4E72" w:rsidRDefault="00BE337C" w14:paraId="6EF5233E" w14:textId="6A1AFB57">
            <w:pPr>
              <w:widowControl/>
              <w:overflowPunct/>
              <w:autoSpaceDE/>
              <w:autoSpaceDN/>
              <w:adjustRightInd/>
              <w:jc w:val="right"/>
              <w:textAlignment w:val="auto"/>
              <w:rPr>
                <w:rFonts w:ascii="Times New Roman" w:hAnsi="Times New Roman"/>
                <w:sz w:val="18"/>
                <w:szCs w:val="18"/>
              </w:rPr>
            </w:pPr>
            <w:r w:rsidRPr="008E28FE">
              <w:rPr>
                <w:rFonts w:ascii="Times New Roman" w:hAnsi="Times New Roman"/>
                <w:sz w:val="18"/>
                <w:szCs w:val="18"/>
              </w:rPr>
              <w:t>0.02</w:t>
            </w:r>
          </w:p>
        </w:tc>
        <w:tc>
          <w:tcPr>
            <w:tcW w:w="990" w:type="dxa"/>
            <w:tcBorders>
              <w:top w:val="nil"/>
              <w:left w:val="nil"/>
              <w:bottom w:val="single" w:color="auto" w:sz="4" w:space="0"/>
              <w:right w:val="single" w:color="auto" w:sz="4" w:space="0"/>
            </w:tcBorders>
            <w:shd w:val="clear" w:color="auto" w:fill="auto"/>
            <w:vAlign w:val="bottom"/>
            <w:hideMark/>
          </w:tcPr>
          <w:p w:rsidRPr="008E28FE" w:rsidR="00BE337C" w:rsidP="00FE7203" w:rsidRDefault="00BE337C" w14:paraId="4D55E28E" w14:textId="104B39BF">
            <w:pPr>
              <w:widowControl/>
              <w:overflowPunct/>
              <w:autoSpaceDE/>
              <w:autoSpaceDN/>
              <w:adjustRightInd/>
              <w:jc w:val="right"/>
              <w:textAlignment w:val="auto"/>
              <w:rPr>
                <w:rFonts w:ascii="Times New Roman" w:hAnsi="Times New Roman"/>
                <w:sz w:val="18"/>
                <w:szCs w:val="18"/>
              </w:rPr>
            </w:pPr>
            <w:r w:rsidRPr="008E28FE">
              <w:rPr>
                <w:rFonts w:ascii="Times New Roman" w:hAnsi="Times New Roman"/>
                <w:sz w:val="18"/>
                <w:szCs w:val="18"/>
              </w:rPr>
              <w:t>266.</w:t>
            </w:r>
            <w:r w:rsidR="00FE7203">
              <w:rPr>
                <w:rFonts w:ascii="Times New Roman" w:hAnsi="Times New Roman"/>
                <w:sz w:val="18"/>
                <w:szCs w:val="18"/>
              </w:rPr>
              <w:t>98</w:t>
            </w:r>
          </w:p>
        </w:tc>
        <w:tc>
          <w:tcPr>
            <w:tcW w:w="1350" w:type="dxa"/>
            <w:tcBorders>
              <w:top w:val="nil"/>
              <w:left w:val="nil"/>
              <w:bottom w:val="single" w:color="auto" w:sz="4" w:space="0"/>
              <w:right w:val="single" w:color="auto" w:sz="4" w:space="0"/>
            </w:tcBorders>
            <w:shd w:val="clear" w:color="auto" w:fill="auto"/>
            <w:vAlign w:val="bottom"/>
            <w:hideMark/>
          </w:tcPr>
          <w:p w:rsidRPr="008E28FE" w:rsidR="00BE337C" w:rsidP="00FE7203" w:rsidRDefault="00BE337C" w14:paraId="72E1441D" w14:textId="4F19B09F">
            <w:pPr>
              <w:widowControl/>
              <w:overflowPunct/>
              <w:autoSpaceDE/>
              <w:autoSpaceDN/>
              <w:adjustRightInd/>
              <w:textAlignment w:val="auto"/>
              <w:rPr>
                <w:rFonts w:ascii="Times New Roman" w:hAnsi="Times New Roman"/>
                <w:color w:val="000000"/>
                <w:sz w:val="18"/>
                <w:szCs w:val="18"/>
              </w:rPr>
            </w:pPr>
            <w:r w:rsidRPr="008E28FE">
              <w:rPr>
                <w:rFonts w:ascii="Times New Roman" w:hAnsi="Times New Roman"/>
                <w:color w:val="000000"/>
                <w:sz w:val="18"/>
                <w:szCs w:val="18"/>
              </w:rPr>
              <w:t xml:space="preserve"> $ 1,93</w:t>
            </w:r>
            <w:r w:rsidR="00FE7203">
              <w:rPr>
                <w:rFonts w:ascii="Times New Roman" w:hAnsi="Times New Roman"/>
                <w:color w:val="000000"/>
                <w:sz w:val="18"/>
                <w:szCs w:val="18"/>
              </w:rPr>
              <w:t>5.62</w:t>
            </w:r>
          </w:p>
        </w:tc>
      </w:tr>
      <w:tr w:rsidRPr="00A501A6" w:rsidR="00077EBF" w:rsidTr="00077EBF" w14:paraId="54CAE050" w14:textId="77777777">
        <w:trPr>
          <w:trHeight w:val="190"/>
        </w:trPr>
        <w:tc>
          <w:tcPr>
            <w:tcW w:w="2347" w:type="dxa"/>
            <w:gridSpan w:val="2"/>
            <w:tcBorders>
              <w:top w:val="single" w:color="auto" w:sz="4" w:space="0"/>
              <w:left w:val="single" w:color="auto" w:sz="4" w:space="0"/>
              <w:bottom w:val="single" w:color="auto" w:sz="4" w:space="0"/>
              <w:right w:val="single" w:color="000000" w:sz="4" w:space="0"/>
            </w:tcBorders>
            <w:shd w:val="clear" w:color="auto" w:fill="auto"/>
            <w:vAlign w:val="bottom"/>
            <w:hideMark/>
          </w:tcPr>
          <w:p w:rsidRPr="00A501A6" w:rsidR="00BE337C" w:rsidP="005C4E72" w:rsidRDefault="00BE337C" w14:paraId="40C6A9EC" w14:textId="77777777">
            <w:pPr>
              <w:widowControl/>
              <w:overflowPunct/>
              <w:autoSpaceDE/>
              <w:autoSpaceDN/>
              <w:adjustRightInd/>
              <w:textAlignment w:val="auto"/>
              <w:rPr>
                <w:rFonts w:ascii="Times New Roman" w:hAnsi="Times New Roman"/>
                <w:b/>
                <w:bCs/>
                <w:sz w:val="18"/>
                <w:szCs w:val="18"/>
              </w:rPr>
            </w:pPr>
            <w:r w:rsidRPr="00A501A6">
              <w:rPr>
                <w:rFonts w:ascii="Times New Roman" w:hAnsi="Times New Roman"/>
                <w:b/>
                <w:bCs/>
                <w:sz w:val="18"/>
                <w:szCs w:val="18"/>
              </w:rPr>
              <w:t>TOTAL REPORTING BURDEN</w:t>
            </w:r>
          </w:p>
        </w:tc>
        <w:tc>
          <w:tcPr>
            <w:tcW w:w="90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2071A3FE" w14:textId="7A410688">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1</w:t>
            </w:r>
            <w:r>
              <w:rPr>
                <w:rFonts w:ascii="Times New Roman" w:hAnsi="Times New Roman"/>
                <w:b/>
                <w:bCs/>
                <w:sz w:val="18"/>
                <w:szCs w:val="18"/>
              </w:rPr>
              <w:t>,050</w:t>
            </w:r>
          </w:p>
        </w:tc>
        <w:tc>
          <w:tcPr>
            <w:tcW w:w="54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42AD1845" w14:textId="6348A3DD">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540</w:t>
            </w:r>
          </w:p>
        </w:tc>
        <w:tc>
          <w:tcPr>
            <w:tcW w:w="63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0588F679" w14:textId="74C350EA">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5.78</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7264268B" w14:textId="040415FA">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3,120</w:t>
            </w:r>
          </w:p>
        </w:tc>
        <w:tc>
          <w:tcPr>
            <w:tcW w:w="900" w:type="dxa"/>
            <w:tcBorders>
              <w:top w:val="nil"/>
              <w:left w:val="nil"/>
              <w:bottom w:val="single" w:color="auto" w:sz="4" w:space="0"/>
              <w:right w:val="single" w:color="auto" w:sz="4" w:space="0"/>
            </w:tcBorders>
            <w:vAlign w:val="bottom"/>
          </w:tcPr>
          <w:p w:rsidRPr="005E55CB" w:rsidR="00BE337C" w:rsidP="00FE7203" w:rsidRDefault="00077EBF" w14:paraId="75FF629A" w14:textId="326D8B52">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480.</w:t>
            </w:r>
            <w:r w:rsidR="00FE7203">
              <w:rPr>
                <w:rFonts w:ascii="Times New Roman" w:hAnsi="Times New Roman"/>
                <w:b/>
                <w:bCs/>
                <w:sz w:val="18"/>
                <w:szCs w:val="18"/>
              </w:rPr>
              <w:t>41</w:t>
            </w:r>
          </w:p>
        </w:tc>
        <w:tc>
          <w:tcPr>
            <w:tcW w:w="990" w:type="dxa"/>
            <w:tcBorders>
              <w:top w:val="nil"/>
              <w:left w:val="single" w:color="auto" w:sz="4" w:space="0"/>
              <w:bottom w:val="single" w:color="auto" w:sz="4" w:space="0"/>
              <w:right w:val="single" w:color="auto" w:sz="4" w:space="0"/>
            </w:tcBorders>
            <w:shd w:val="clear" w:color="auto" w:fill="auto"/>
            <w:vAlign w:val="bottom"/>
            <w:hideMark/>
          </w:tcPr>
          <w:p w:rsidRPr="005E55CB" w:rsidR="00BE337C" w:rsidP="005C4E72" w:rsidRDefault="00BE337C" w14:paraId="0727913E" w14:textId="341DCAF2">
            <w:pPr>
              <w:widowControl/>
              <w:overflowPunct/>
              <w:autoSpaceDE/>
              <w:autoSpaceDN/>
              <w:adjustRightInd/>
              <w:jc w:val="right"/>
              <w:textAlignment w:val="auto"/>
              <w:rPr>
                <w:rFonts w:ascii="Times New Roman" w:hAnsi="Times New Roman"/>
                <w:b/>
                <w:bCs/>
                <w:sz w:val="18"/>
                <w:szCs w:val="18"/>
              </w:rPr>
            </w:pPr>
            <w:r w:rsidRPr="005E55CB">
              <w:rPr>
                <w:rFonts w:ascii="Times New Roman" w:hAnsi="Times New Roman"/>
                <w:b/>
                <w:bCs/>
                <w:sz w:val="18"/>
                <w:szCs w:val="18"/>
              </w:rPr>
              <w:t>0.</w:t>
            </w:r>
            <w:r>
              <w:rPr>
                <w:rFonts w:ascii="Times New Roman" w:hAnsi="Times New Roman"/>
                <w:b/>
                <w:bCs/>
                <w:sz w:val="18"/>
                <w:szCs w:val="18"/>
              </w:rPr>
              <w:t>15</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13FBBCFC" w14:textId="0B457D22">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510</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3B8DD1A2" w14:textId="03DE44A4">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3.42</w:t>
            </w:r>
          </w:p>
        </w:tc>
        <w:tc>
          <w:tcPr>
            <w:tcW w:w="900" w:type="dxa"/>
            <w:tcBorders>
              <w:top w:val="nil"/>
              <w:left w:val="nil"/>
              <w:bottom w:val="single" w:color="auto" w:sz="4" w:space="0"/>
              <w:right w:val="single" w:color="auto" w:sz="4" w:space="0"/>
            </w:tcBorders>
            <w:shd w:val="clear" w:color="auto" w:fill="auto"/>
            <w:vAlign w:val="bottom"/>
            <w:hideMark/>
          </w:tcPr>
          <w:p w:rsidRPr="005E55CB" w:rsidR="00BE337C" w:rsidP="005C4E72" w:rsidRDefault="00BE337C" w14:paraId="4AB015A2" w14:textId="00FBFF67">
            <w:pPr>
              <w:widowControl/>
              <w:overflowPunct/>
              <w:autoSpaceDE/>
              <w:autoSpaceDN/>
              <w:adjustRightInd/>
              <w:jc w:val="right"/>
              <w:textAlignment w:val="auto"/>
              <w:rPr>
                <w:rFonts w:ascii="Times New Roman" w:hAnsi="Times New Roman"/>
                <w:b/>
                <w:bCs/>
                <w:sz w:val="18"/>
                <w:szCs w:val="18"/>
              </w:rPr>
            </w:pPr>
            <w:r w:rsidRPr="001640CD">
              <w:rPr>
                <w:rFonts w:ascii="Times New Roman" w:hAnsi="Times New Roman"/>
                <w:b/>
                <w:bCs/>
                <w:sz w:val="18"/>
                <w:szCs w:val="18"/>
              </w:rPr>
              <w:t>1,</w:t>
            </w:r>
            <w:r>
              <w:rPr>
                <w:rFonts w:ascii="Times New Roman" w:hAnsi="Times New Roman"/>
                <w:b/>
                <w:bCs/>
                <w:sz w:val="18"/>
                <w:szCs w:val="18"/>
              </w:rPr>
              <w:t>745</w:t>
            </w:r>
          </w:p>
        </w:tc>
        <w:tc>
          <w:tcPr>
            <w:tcW w:w="900" w:type="dxa"/>
            <w:tcBorders>
              <w:top w:val="nil"/>
              <w:left w:val="nil"/>
              <w:bottom w:val="single" w:color="auto" w:sz="4" w:space="0"/>
              <w:right w:val="single" w:color="auto" w:sz="4" w:space="0"/>
            </w:tcBorders>
            <w:vAlign w:val="bottom"/>
          </w:tcPr>
          <w:p w:rsidRPr="005E55CB" w:rsidR="00BE337C" w:rsidP="00BE337C" w:rsidRDefault="00077EBF" w14:paraId="60899C37" w14:textId="25B1A1BC">
            <w:pPr>
              <w:widowControl/>
              <w:overflowPunct/>
              <w:autoSpaceDE/>
              <w:autoSpaceDN/>
              <w:adjustRightInd/>
              <w:jc w:val="right"/>
              <w:textAlignment w:val="auto"/>
              <w:rPr>
                <w:rFonts w:ascii="Times New Roman" w:hAnsi="Times New Roman"/>
                <w:b/>
                <w:sz w:val="18"/>
                <w:szCs w:val="18"/>
              </w:rPr>
            </w:pPr>
            <w:r>
              <w:rPr>
                <w:rFonts w:ascii="Times New Roman" w:hAnsi="Times New Roman"/>
                <w:b/>
                <w:sz w:val="18"/>
                <w:szCs w:val="18"/>
              </w:rPr>
              <w:t>29.14</w:t>
            </w:r>
          </w:p>
        </w:tc>
        <w:tc>
          <w:tcPr>
            <w:tcW w:w="900" w:type="dxa"/>
            <w:tcBorders>
              <w:top w:val="nil"/>
              <w:left w:val="single" w:color="auto" w:sz="4" w:space="0"/>
              <w:bottom w:val="single" w:color="auto" w:sz="4" w:space="0"/>
              <w:right w:val="single" w:color="auto" w:sz="4" w:space="0"/>
            </w:tcBorders>
            <w:shd w:val="clear" w:color="auto" w:fill="auto"/>
            <w:vAlign w:val="bottom"/>
            <w:hideMark/>
          </w:tcPr>
          <w:p w:rsidRPr="005E55CB" w:rsidR="00BE337C" w:rsidP="005C4E72" w:rsidRDefault="00BE337C" w14:paraId="603AC343" w14:textId="4D30B481">
            <w:pPr>
              <w:widowControl/>
              <w:overflowPunct/>
              <w:autoSpaceDE/>
              <w:autoSpaceDN/>
              <w:adjustRightInd/>
              <w:jc w:val="right"/>
              <w:textAlignment w:val="auto"/>
              <w:rPr>
                <w:rFonts w:ascii="Times New Roman" w:hAnsi="Times New Roman"/>
                <w:b/>
                <w:sz w:val="18"/>
                <w:szCs w:val="18"/>
              </w:rPr>
            </w:pPr>
            <w:r w:rsidRPr="005E55CB">
              <w:rPr>
                <w:rFonts w:ascii="Times New Roman" w:hAnsi="Times New Roman"/>
                <w:b/>
                <w:sz w:val="18"/>
                <w:szCs w:val="18"/>
              </w:rPr>
              <w:t>0.02</w:t>
            </w:r>
          </w:p>
        </w:tc>
        <w:tc>
          <w:tcPr>
            <w:tcW w:w="990" w:type="dxa"/>
            <w:tcBorders>
              <w:top w:val="nil"/>
              <w:left w:val="nil"/>
              <w:bottom w:val="single" w:color="auto" w:sz="4" w:space="0"/>
              <w:right w:val="single" w:color="auto" w:sz="4" w:space="0"/>
            </w:tcBorders>
            <w:shd w:val="clear" w:color="auto" w:fill="auto"/>
            <w:vAlign w:val="bottom"/>
            <w:hideMark/>
          </w:tcPr>
          <w:p w:rsidRPr="005E55CB" w:rsidR="00BE337C" w:rsidP="00FE7203" w:rsidRDefault="00BE337C" w14:paraId="4961D242" w14:textId="55C66DED">
            <w:pPr>
              <w:widowControl/>
              <w:overflowPunct/>
              <w:autoSpaceDE/>
              <w:autoSpaceDN/>
              <w:adjustRightInd/>
              <w:jc w:val="right"/>
              <w:textAlignment w:val="auto"/>
              <w:rPr>
                <w:rFonts w:ascii="Times New Roman" w:hAnsi="Times New Roman"/>
                <w:b/>
                <w:bCs/>
                <w:sz w:val="18"/>
                <w:szCs w:val="18"/>
              </w:rPr>
            </w:pPr>
            <w:r>
              <w:rPr>
                <w:rFonts w:ascii="Times New Roman" w:hAnsi="Times New Roman"/>
                <w:b/>
                <w:bCs/>
                <w:sz w:val="18"/>
                <w:szCs w:val="18"/>
              </w:rPr>
              <w:t>509.</w:t>
            </w:r>
            <w:r w:rsidR="00FE7203">
              <w:rPr>
                <w:rFonts w:ascii="Times New Roman" w:hAnsi="Times New Roman"/>
                <w:b/>
                <w:bCs/>
                <w:sz w:val="18"/>
                <w:szCs w:val="18"/>
              </w:rPr>
              <w:t>55</w:t>
            </w:r>
          </w:p>
        </w:tc>
        <w:tc>
          <w:tcPr>
            <w:tcW w:w="1350" w:type="dxa"/>
            <w:tcBorders>
              <w:top w:val="nil"/>
              <w:left w:val="nil"/>
              <w:bottom w:val="single" w:color="auto" w:sz="4" w:space="0"/>
              <w:right w:val="single" w:color="auto" w:sz="4" w:space="0"/>
            </w:tcBorders>
            <w:shd w:val="clear" w:color="auto" w:fill="auto"/>
            <w:vAlign w:val="bottom"/>
            <w:hideMark/>
          </w:tcPr>
          <w:p w:rsidRPr="005E55CB" w:rsidR="00BE337C" w:rsidP="00FE7203" w:rsidRDefault="00BE337C" w14:paraId="48CBFD8D" w14:textId="37CBA22F">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 xml:space="preserve"> $</w:t>
            </w:r>
            <w:r>
              <w:rPr>
                <w:rFonts w:ascii="Times New Roman" w:hAnsi="Times New Roman"/>
                <w:b/>
                <w:bCs/>
                <w:sz w:val="18"/>
                <w:szCs w:val="18"/>
              </w:rPr>
              <w:t xml:space="preserve"> 5,42</w:t>
            </w:r>
            <w:r w:rsidR="00FE7203">
              <w:rPr>
                <w:rFonts w:ascii="Times New Roman" w:hAnsi="Times New Roman"/>
                <w:b/>
                <w:bCs/>
                <w:sz w:val="18"/>
                <w:szCs w:val="18"/>
              </w:rPr>
              <w:t>8.55</w:t>
            </w:r>
          </w:p>
        </w:tc>
      </w:tr>
      <w:tr w:rsidRPr="00A501A6" w:rsidR="00BE337C" w:rsidTr="00077EBF" w14:paraId="494728C4" w14:textId="77777777">
        <w:trPr>
          <w:trHeight w:val="190"/>
        </w:trPr>
        <w:tc>
          <w:tcPr>
            <w:tcW w:w="12967" w:type="dxa"/>
            <w:gridSpan w:val="14"/>
            <w:tcBorders>
              <w:top w:val="single" w:color="auto" w:sz="4" w:space="0"/>
              <w:left w:val="single" w:color="auto" w:sz="4" w:space="0"/>
              <w:bottom w:val="single" w:color="auto" w:sz="4" w:space="0"/>
              <w:right w:val="single" w:color="auto" w:sz="4" w:space="0"/>
            </w:tcBorders>
          </w:tcPr>
          <w:p w:rsidRPr="005E55CB" w:rsidR="00BE337C" w:rsidP="005C4E72" w:rsidRDefault="00BE337C" w14:paraId="77EC3847" w14:textId="1A3AE4A4">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Additional 33% to Account for Fully Loaded Wage Rate </w:t>
            </w:r>
          </w:p>
        </w:tc>
        <w:tc>
          <w:tcPr>
            <w:tcW w:w="1350" w:type="dxa"/>
            <w:tcBorders>
              <w:top w:val="nil"/>
              <w:left w:val="nil"/>
              <w:bottom w:val="single" w:color="auto" w:sz="4" w:space="0"/>
              <w:right w:val="single" w:color="auto" w:sz="4" w:space="0"/>
            </w:tcBorders>
            <w:shd w:val="clear" w:color="auto" w:fill="auto"/>
            <w:vAlign w:val="bottom"/>
            <w:hideMark/>
          </w:tcPr>
          <w:p w:rsidRPr="005E55CB" w:rsidR="00BE337C" w:rsidP="00FE7203" w:rsidRDefault="00BE337C" w14:paraId="3C37F1E1" w14:textId="44C0ED8E">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 xml:space="preserve"> $</w:t>
            </w:r>
            <w:r>
              <w:rPr>
                <w:rFonts w:ascii="Times New Roman" w:hAnsi="Times New Roman"/>
                <w:b/>
                <w:bCs/>
                <w:sz w:val="18"/>
                <w:szCs w:val="18"/>
              </w:rPr>
              <w:t xml:space="preserve"> 1,791.</w:t>
            </w:r>
            <w:r w:rsidR="00FE7203">
              <w:rPr>
                <w:rFonts w:ascii="Times New Roman" w:hAnsi="Times New Roman"/>
                <w:b/>
                <w:bCs/>
                <w:sz w:val="18"/>
                <w:szCs w:val="18"/>
              </w:rPr>
              <w:t>42</w:t>
            </w:r>
          </w:p>
        </w:tc>
      </w:tr>
      <w:tr w:rsidRPr="00A501A6" w:rsidR="00BE337C" w:rsidTr="00077EBF" w14:paraId="151232A7" w14:textId="77777777">
        <w:trPr>
          <w:trHeight w:val="190"/>
        </w:trPr>
        <w:tc>
          <w:tcPr>
            <w:tcW w:w="12967" w:type="dxa"/>
            <w:gridSpan w:val="14"/>
            <w:tcBorders>
              <w:top w:val="single" w:color="auto" w:sz="4" w:space="0"/>
              <w:left w:val="single" w:color="auto" w:sz="4" w:space="0"/>
              <w:bottom w:val="single" w:color="auto" w:sz="4" w:space="0"/>
              <w:right w:val="single" w:color="auto" w:sz="4" w:space="0"/>
            </w:tcBorders>
          </w:tcPr>
          <w:p w:rsidRPr="005E55CB" w:rsidR="00BE337C" w:rsidP="005C4E72" w:rsidRDefault="00BE337C" w14:paraId="7CBB2DF6" w14:textId="30B182DE">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TOTAL REPORTING BURDEN (FULLY LOADED) </w:t>
            </w:r>
          </w:p>
        </w:tc>
        <w:tc>
          <w:tcPr>
            <w:tcW w:w="1350" w:type="dxa"/>
            <w:tcBorders>
              <w:top w:val="nil"/>
              <w:left w:val="nil"/>
              <w:bottom w:val="single" w:color="auto" w:sz="4" w:space="0"/>
              <w:right w:val="single" w:color="auto" w:sz="4" w:space="0"/>
            </w:tcBorders>
            <w:shd w:val="clear" w:color="auto" w:fill="auto"/>
            <w:vAlign w:val="bottom"/>
            <w:hideMark/>
          </w:tcPr>
          <w:p w:rsidRPr="005E55CB" w:rsidR="00BE337C" w:rsidP="00FE7203" w:rsidRDefault="00BE337C" w14:paraId="33DF3572" w14:textId="494E96C0">
            <w:pPr>
              <w:widowControl/>
              <w:overflowPunct/>
              <w:autoSpaceDE/>
              <w:autoSpaceDN/>
              <w:adjustRightInd/>
              <w:textAlignment w:val="auto"/>
              <w:rPr>
                <w:rFonts w:ascii="Times New Roman" w:hAnsi="Times New Roman"/>
                <w:b/>
                <w:bCs/>
                <w:sz w:val="18"/>
                <w:szCs w:val="18"/>
              </w:rPr>
            </w:pPr>
            <w:r w:rsidRPr="005E55CB">
              <w:rPr>
                <w:rFonts w:ascii="Times New Roman" w:hAnsi="Times New Roman"/>
                <w:b/>
                <w:bCs/>
                <w:sz w:val="18"/>
                <w:szCs w:val="18"/>
              </w:rPr>
              <w:t xml:space="preserve"> $</w:t>
            </w:r>
            <w:r>
              <w:rPr>
                <w:rFonts w:ascii="Times New Roman" w:hAnsi="Times New Roman"/>
                <w:b/>
                <w:bCs/>
                <w:sz w:val="18"/>
                <w:szCs w:val="18"/>
              </w:rPr>
              <w:t xml:space="preserve"> 7,21</w:t>
            </w:r>
            <w:r w:rsidR="00FE7203">
              <w:rPr>
                <w:rFonts w:ascii="Times New Roman" w:hAnsi="Times New Roman"/>
                <w:b/>
                <w:bCs/>
                <w:sz w:val="18"/>
                <w:szCs w:val="18"/>
              </w:rPr>
              <w:t>9.97</w:t>
            </w:r>
          </w:p>
        </w:tc>
      </w:tr>
    </w:tbl>
    <w:p w:rsidRPr="007A0A5D" w:rsidR="00141D4C" w:rsidP="00D94271" w:rsidRDefault="00141D4C" w14:paraId="54A8B3EC" w14:textId="313A8ABB">
      <w:pPr>
        <w:rPr>
          <w:rFonts w:ascii="Times New Roman" w:hAnsi="Times New Roman"/>
          <w:sz w:val="18"/>
          <w:szCs w:val="18"/>
        </w:rPr>
        <w:sectPr w:rsidRPr="007A0A5D" w:rsidR="00141D4C" w:rsidSect="008514E2">
          <w:pgSz w:w="15840" w:h="12240" w:orient="landscape" w:code="1"/>
          <w:pgMar w:top="1440" w:right="1440" w:bottom="1440" w:left="1440" w:header="720" w:footer="576" w:gutter="0"/>
          <w:cols w:space="720"/>
          <w:titlePg/>
          <w:docGrid w:linePitch="326"/>
        </w:sectPr>
      </w:pPr>
    </w:p>
    <w:p w:rsidRPr="007A0A5D" w:rsidR="000438E8" w:rsidP="0062567E" w:rsidRDefault="00FD71D3" w14:paraId="14314640" w14:textId="0515D2D6">
      <w:pPr>
        <w:pStyle w:val="Heading1"/>
        <w:rPr>
          <w:szCs w:val="24"/>
        </w:rPr>
      </w:pPr>
      <w:bookmarkStart w:name="_Toc401831369" w:id="40"/>
      <w:bookmarkStart w:name="_Toc401832413" w:id="41"/>
      <w:r w:rsidRPr="007A0A5D">
        <w:rPr>
          <w:szCs w:val="24"/>
        </w:rPr>
        <w:lastRenderedPageBreak/>
        <w:t>A13</w:t>
      </w:r>
      <w:r w:rsidRPr="007A0A5D" w:rsidR="00163E29">
        <w:rPr>
          <w:szCs w:val="24"/>
        </w:rPr>
        <w:t xml:space="preserve">. </w:t>
      </w:r>
      <w:r w:rsidRPr="007A0A5D">
        <w:rPr>
          <w:szCs w:val="24"/>
        </w:rPr>
        <w:t xml:space="preserve">Estimates of other total annual cost </w:t>
      </w:r>
      <w:r w:rsidRPr="007A0A5D" w:rsidR="00ED28F2">
        <w:rPr>
          <w:szCs w:val="24"/>
        </w:rPr>
        <w:t>burden</w:t>
      </w:r>
      <w:r w:rsidRPr="007A0A5D">
        <w:rPr>
          <w:szCs w:val="24"/>
        </w:rPr>
        <w:t>.</w:t>
      </w:r>
      <w:bookmarkEnd w:id="40"/>
      <w:bookmarkEnd w:id="41"/>
    </w:p>
    <w:p w:rsidRPr="007A0A5D" w:rsidR="0062567E" w:rsidP="000438E8" w:rsidRDefault="0062567E" w14:paraId="4160BA99" w14:textId="77777777">
      <w:pPr>
        <w:tabs>
          <w:tab w:val="left" w:pos="0"/>
        </w:tabs>
        <w:suppressAutoHyphens/>
        <w:rPr>
          <w:rFonts w:ascii="Times New Roman" w:hAnsi="Times New Roman"/>
          <w:b/>
          <w:szCs w:val="24"/>
        </w:rPr>
      </w:pPr>
    </w:p>
    <w:p w:rsidRPr="007A0A5D" w:rsidR="0062567E" w:rsidP="000438E8" w:rsidRDefault="0062567E" w14:paraId="36E36603" w14:textId="6FE5C568">
      <w:pPr>
        <w:tabs>
          <w:tab w:val="left" w:pos="0"/>
        </w:tabs>
        <w:suppressAutoHyphens/>
        <w:rPr>
          <w:rFonts w:ascii="Times New Roman" w:hAnsi="Times New Roman"/>
          <w:b/>
          <w:szCs w:val="24"/>
        </w:rPr>
      </w:pPr>
      <w:r w:rsidRPr="007A0A5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7A0A5D" w:rsidR="00ED28F2" w:rsidP="00ED28F2" w:rsidRDefault="00ED28F2" w14:paraId="4CCD402E" w14:textId="77777777">
      <w:pPr>
        <w:tabs>
          <w:tab w:val="left" w:pos="-720"/>
        </w:tabs>
        <w:suppressAutoHyphens/>
        <w:rPr>
          <w:rFonts w:ascii="Times New Roman" w:hAnsi="Times New Roman"/>
          <w:szCs w:val="24"/>
        </w:rPr>
      </w:pPr>
    </w:p>
    <w:p w:rsidRPr="007A0A5D" w:rsidR="00ED28F2" w:rsidP="008E28FE" w:rsidRDefault="00D94271" w14:paraId="7492FCC5" w14:textId="2DE8E5E7">
      <w:pPr>
        <w:pStyle w:val="L1-FlLSp12"/>
      </w:pPr>
      <w:r w:rsidRPr="007A0A5D">
        <w:t>There are no capital/start-up or ongoing operation/maintenance costs associated with this information collection.</w:t>
      </w:r>
    </w:p>
    <w:p w:rsidRPr="007A0A5D" w:rsidR="00A308DB" w:rsidP="0062567E" w:rsidRDefault="000438E8" w14:paraId="45F819DC" w14:textId="46A92611">
      <w:pPr>
        <w:pStyle w:val="Heading1"/>
        <w:rPr>
          <w:szCs w:val="24"/>
        </w:rPr>
      </w:pPr>
      <w:bookmarkStart w:name="_Toc401831370" w:id="42"/>
      <w:bookmarkStart w:name="_Toc401832414" w:id="43"/>
      <w:r w:rsidRPr="007A0A5D">
        <w:rPr>
          <w:szCs w:val="24"/>
        </w:rPr>
        <w:t>A14</w:t>
      </w:r>
      <w:r w:rsidRPr="007A0A5D" w:rsidR="00163E29">
        <w:rPr>
          <w:szCs w:val="24"/>
        </w:rPr>
        <w:t xml:space="preserve">. </w:t>
      </w:r>
      <w:r w:rsidRPr="007A0A5D">
        <w:rPr>
          <w:szCs w:val="24"/>
        </w:rPr>
        <w:t>Provide estimates of annualized cost to the Federal government</w:t>
      </w:r>
      <w:bookmarkEnd w:id="42"/>
      <w:bookmarkEnd w:id="43"/>
      <w:r w:rsidRPr="007A0A5D" w:rsidR="001454BA">
        <w:rPr>
          <w:szCs w:val="24"/>
        </w:rPr>
        <w:t xml:space="preserve">. </w:t>
      </w:r>
    </w:p>
    <w:p w:rsidRPr="007A0A5D" w:rsidR="0062567E" w:rsidP="000438E8" w:rsidRDefault="0062567E" w14:paraId="5A04F658" w14:textId="77777777">
      <w:pPr>
        <w:tabs>
          <w:tab w:val="left" w:pos="0"/>
        </w:tabs>
        <w:suppressAutoHyphens/>
        <w:rPr>
          <w:rFonts w:ascii="Times New Roman" w:hAnsi="Times New Roman"/>
          <w:szCs w:val="24"/>
        </w:rPr>
      </w:pPr>
    </w:p>
    <w:p w:rsidRPr="007A0A5D" w:rsidR="0062567E" w:rsidP="0062567E" w:rsidRDefault="0062567E" w14:paraId="0B6B7D9E" w14:textId="4E481092">
      <w:pPr>
        <w:pStyle w:val="ListParagraph"/>
        <w:widowControl/>
        <w:spacing w:line="240" w:lineRule="auto"/>
        <w:ind w:left="0"/>
        <w:rPr>
          <w:b/>
          <w:szCs w:val="24"/>
        </w:rPr>
      </w:pPr>
      <w:r w:rsidRPr="007A0A5D">
        <w:rPr>
          <w:b/>
          <w:szCs w:val="24"/>
        </w:rPr>
        <w:t>Provide estimates of annualized cost to the Federal government</w:t>
      </w:r>
      <w:r w:rsidRPr="007A0A5D" w:rsidR="00163E29">
        <w:rPr>
          <w:b/>
          <w:szCs w:val="24"/>
        </w:rPr>
        <w:t xml:space="preserve">. </w:t>
      </w:r>
      <w:r w:rsidRPr="007A0A5D">
        <w:rPr>
          <w:b/>
          <w:szCs w:val="24"/>
        </w:rPr>
        <w:t>Provide a description of the method used to estimate cost and any other expense that would not have been incurred without this collection of information.</w:t>
      </w:r>
    </w:p>
    <w:p w:rsidRPr="007A0A5D" w:rsidR="0062567E" w:rsidP="000438E8" w:rsidRDefault="0062567E" w14:paraId="35BEBC3D" w14:textId="77777777">
      <w:pPr>
        <w:tabs>
          <w:tab w:val="left" w:pos="0"/>
        </w:tabs>
        <w:suppressAutoHyphens/>
        <w:rPr>
          <w:rFonts w:ascii="Times New Roman" w:hAnsi="Times New Roman"/>
          <w:szCs w:val="24"/>
        </w:rPr>
      </w:pPr>
    </w:p>
    <w:p w:rsidRPr="00A83421" w:rsidR="00270179" w:rsidP="00886B2F" w:rsidRDefault="00D94271" w14:paraId="657F24C0" w14:textId="4FE31C71">
      <w:pPr>
        <w:pStyle w:val="L1-FlLSp12"/>
      </w:pPr>
      <w:r w:rsidRPr="00A83421">
        <w:t>The total annual</w:t>
      </w:r>
      <w:r w:rsidRPr="00A83421" w:rsidR="00270179">
        <w:t>ized</w:t>
      </w:r>
      <w:r w:rsidRPr="00A83421">
        <w:t xml:space="preserve"> cost to the Federal Government is $</w:t>
      </w:r>
      <w:r w:rsidRPr="00A83421" w:rsidR="005048D1">
        <w:t>61</w:t>
      </w:r>
      <w:r w:rsidR="00815700">
        <w:t>1,911</w:t>
      </w:r>
      <w:r w:rsidRPr="00A83421" w:rsidR="005E14FA">
        <w:t>,</w:t>
      </w:r>
      <w:r w:rsidRPr="00A83421">
        <w:t xml:space="preserve"> or $2,</w:t>
      </w:r>
      <w:r w:rsidRPr="00A83421" w:rsidR="00743419">
        <w:t>44</w:t>
      </w:r>
      <w:r w:rsidR="00815700">
        <w:t>7</w:t>
      </w:r>
      <w:r w:rsidRPr="00A83421" w:rsidR="00A83421">
        <w:t>,64</w:t>
      </w:r>
      <w:r w:rsidR="00815700">
        <w:t>4</w:t>
      </w:r>
      <w:r w:rsidRPr="00A83421">
        <w:t xml:space="preserve"> over </w:t>
      </w:r>
      <w:r w:rsidRPr="00A83421" w:rsidR="00270179">
        <w:t>the</w:t>
      </w:r>
      <w:r w:rsidRPr="00A83421" w:rsidR="00A83421">
        <w:t xml:space="preserve"> four year</w:t>
      </w:r>
      <w:r w:rsidRPr="00A83421" w:rsidR="00270179">
        <w:t xml:space="preserve"> life of the project</w:t>
      </w:r>
      <w:r w:rsidRPr="00A83421" w:rsidR="00EE292B">
        <w:t>,</w:t>
      </w:r>
      <w:r w:rsidRPr="00A83421">
        <w:t xml:space="preserve"> including contractor and Federal government employee costs</w:t>
      </w:r>
      <w:r w:rsidRPr="007B69C2">
        <w:t xml:space="preserve">. </w:t>
      </w:r>
    </w:p>
    <w:p w:rsidR="00270179" w:rsidP="00886B2F" w:rsidRDefault="00D94271" w14:paraId="19CC8912" w14:textId="0186CBDD">
      <w:pPr>
        <w:pStyle w:val="L1-FlLSp12"/>
      </w:pPr>
      <w:r w:rsidRPr="00A83421">
        <w:t xml:space="preserve">The total estimated cost </w:t>
      </w:r>
      <w:r w:rsidRPr="00A83421" w:rsidR="00A83421">
        <w:t xml:space="preserve">for </w:t>
      </w:r>
      <w:r w:rsidRPr="00A83421">
        <w:t>contractor</w:t>
      </w:r>
      <w:r w:rsidRPr="00A83421" w:rsidR="00A83421">
        <w:t xml:space="preserve"> services</w:t>
      </w:r>
      <w:r w:rsidRPr="00A83421">
        <w:t xml:space="preserve"> is $2,275,956 over </w:t>
      </w:r>
      <w:r w:rsidRPr="00A83421" w:rsidR="00A83421">
        <w:t>four</w:t>
      </w:r>
      <w:r w:rsidRPr="007B69C2">
        <w:t xml:space="preserve"> years, representing an annualized cost of $568,989</w:t>
      </w:r>
      <w:r w:rsidRPr="007B69C2" w:rsidR="00270179">
        <w:t>. These costs include</w:t>
      </w:r>
      <w:r w:rsidRPr="007B69C2">
        <w:t xml:space="preserve"> </w:t>
      </w:r>
      <w:r w:rsidRPr="007B69C2" w:rsidR="00270179">
        <w:rPr>
          <w:rFonts w:eastAsia="MS Mincho"/>
          <w:lang w:eastAsia="ja-JP"/>
        </w:rPr>
        <w:t>study design, preparation of the OMB clearance submission, survey instrument development, study participants’ recruitment, and all aspects of data collection, analysis, and reporting</w:t>
      </w:r>
      <w:r w:rsidRPr="007B69C2">
        <w:t>.</w:t>
      </w:r>
      <w:r w:rsidRPr="007A0A5D">
        <w:t xml:space="preserve"> </w:t>
      </w:r>
    </w:p>
    <w:p w:rsidRPr="007A0A5D" w:rsidR="00ED28F2" w:rsidP="00D55163" w:rsidRDefault="00D94271" w14:paraId="7BBC25A5" w14:textId="2939C348">
      <w:pPr>
        <w:pStyle w:val="L1-FlLSp12"/>
      </w:pPr>
      <w:r w:rsidRPr="007A0A5D">
        <w:t xml:space="preserve">The </w:t>
      </w:r>
      <w:r w:rsidRPr="007A0A5D" w:rsidR="00994DA3">
        <w:t xml:space="preserve">cost of the FNS employee, Social Science Research Analyst, involved in project oversight with the study, </w:t>
      </w:r>
      <w:r w:rsidR="00270179">
        <w:t xml:space="preserve">is </w:t>
      </w:r>
      <w:r w:rsidRPr="007A0A5D" w:rsidR="00994DA3">
        <w:t xml:space="preserve">estimated at GS-13, step </w:t>
      </w:r>
      <w:r w:rsidR="00AC6041">
        <w:t>1</w:t>
      </w:r>
      <w:r w:rsidRPr="007A0A5D" w:rsidR="00994DA3">
        <w:t xml:space="preserve"> at $</w:t>
      </w:r>
      <w:r w:rsidR="00EA15C2">
        <w:t>51.18</w:t>
      </w:r>
      <w:r w:rsidR="00981DBE">
        <w:t xml:space="preserve"> </w:t>
      </w:r>
      <w:r w:rsidRPr="007A0A5D" w:rsidR="00994DA3">
        <w:t xml:space="preserve">per hour. </w:t>
      </w:r>
      <w:r w:rsidR="00270179">
        <w:t>The estimated tim</w:t>
      </w:r>
      <w:r w:rsidR="00DC380C">
        <w:t>e</w:t>
      </w:r>
      <w:r w:rsidR="00270179">
        <w:t xml:space="preserve"> that will be spent on the project by this individual is</w:t>
      </w:r>
      <w:r w:rsidRPr="007A0A5D" w:rsidR="00994DA3">
        <w:t xml:space="preserve"> an average of 510 hours </w:t>
      </w:r>
      <w:r w:rsidR="00743419">
        <w:t>($2</w:t>
      </w:r>
      <w:r w:rsidR="00EA15C2">
        <w:t>6</w:t>
      </w:r>
      <w:r w:rsidR="00743419">
        <w:t>,</w:t>
      </w:r>
      <w:r w:rsidR="00EA15C2">
        <w:t>102</w:t>
      </w:r>
      <w:r w:rsidR="00743419">
        <w:t>)</w:t>
      </w:r>
      <w:r w:rsidR="00D55163">
        <w:t xml:space="preserve"> annually</w:t>
      </w:r>
      <w:r w:rsidR="00743419">
        <w:t>.</w:t>
      </w:r>
      <w:r w:rsidRPr="007A0A5D" w:rsidR="00994DA3">
        <w:t xml:space="preserve"> </w:t>
      </w:r>
      <w:r w:rsidR="00743419">
        <w:t>Adding in $8,</w:t>
      </w:r>
      <w:r w:rsidR="00EA15C2">
        <w:t>614</w:t>
      </w:r>
      <w:r w:rsidR="00743419">
        <w:t xml:space="preserve"> (33%) to account for fully loaded wages ($</w:t>
      </w:r>
      <w:r w:rsidR="00EA15C2">
        <w:t>26,102</w:t>
      </w:r>
      <w:r w:rsidR="00743419">
        <w:t xml:space="preserve"> x 0.33), the total annual cost for the FNS Social Science Research Analyst is $</w:t>
      </w:r>
      <w:r w:rsidR="00EA15C2">
        <w:t>34,716</w:t>
      </w:r>
      <w:r w:rsidR="00743419">
        <w:t>.</w:t>
      </w:r>
      <w:r w:rsidR="00A83421">
        <w:t xml:space="preserve"> </w:t>
      </w:r>
      <w:r w:rsidRPr="007A0A5D" w:rsidR="00994DA3">
        <w:t xml:space="preserve">Additionally, the Lead Social Science Analyst who provides oversight for work conducted by the Research Analyst is estimated at GS-14, step </w:t>
      </w:r>
      <w:r w:rsidR="00AC6041">
        <w:t>1</w:t>
      </w:r>
      <w:r w:rsidRPr="007A0A5D" w:rsidR="00994DA3">
        <w:t xml:space="preserve"> at $</w:t>
      </w:r>
      <w:r w:rsidR="00EA15C2">
        <w:t>60.49</w:t>
      </w:r>
      <w:r w:rsidRPr="007A0A5D" w:rsidR="00994DA3">
        <w:t xml:space="preserve"> per hour. </w:t>
      </w:r>
      <w:r w:rsidR="00270179">
        <w:t xml:space="preserve">The estimated time allocated to this project is </w:t>
      </w:r>
      <w:r w:rsidRPr="007A0A5D" w:rsidR="00994DA3">
        <w:t>102 hours per year</w:t>
      </w:r>
      <w:r w:rsidR="00743419">
        <w:t xml:space="preserve"> ($</w:t>
      </w:r>
      <w:r w:rsidR="00EA15C2">
        <w:t>6,170</w:t>
      </w:r>
      <w:r w:rsidR="00743419">
        <w:t>)</w:t>
      </w:r>
      <w:r w:rsidRPr="007A0A5D" w:rsidR="00994DA3">
        <w:t xml:space="preserve">. </w:t>
      </w:r>
      <w:r w:rsidR="00743419">
        <w:t>Adding in $</w:t>
      </w:r>
      <w:r w:rsidR="00EA15C2">
        <w:t>2,036</w:t>
      </w:r>
      <w:r w:rsidR="00743419">
        <w:t xml:space="preserve"> (33%) to account for fully loaded wages ($</w:t>
      </w:r>
      <w:r w:rsidR="00EA15C2">
        <w:t>6,170</w:t>
      </w:r>
      <w:r w:rsidR="00743419">
        <w:t xml:space="preserve"> x 0.33), the </w:t>
      </w:r>
      <w:r w:rsidRPr="007A0A5D" w:rsidR="00994DA3">
        <w:t xml:space="preserve">annual </w:t>
      </w:r>
      <w:r w:rsidRPr="007A0A5D" w:rsidR="00994DA3">
        <w:lastRenderedPageBreak/>
        <w:t xml:space="preserve">cost for </w:t>
      </w:r>
      <w:r w:rsidRPr="007A0A5D" w:rsidR="00CB7B64">
        <w:t>the Lead Social Science Analyst</w:t>
      </w:r>
      <w:r w:rsidRPr="007A0A5D" w:rsidR="00994DA3">
        <w:t xml:space="preserve"> is $</w:t>
      </w:r>
      <w:r w:rsidR="00EA15C2">
        <w:t>8,206</w:t>
      </w:r>
      <w:r w:rsidRPr="007A0A5D" w:rsidR="00994DA3">
        <w:t xml:space="preserve">. </w:t>
      </w:r>
      <w:r w:rsidR="00A83421">
        <w:t>Total Federal employee costs are thus estimated at $4</w:t>
      </w:r>
      <w:r w:rsidR="00EA15C2">
        <w:t xml:space="preserve">2,922 </w:t>
      </w:r>
      <w:r w:rsidR="00A83421">
        <w:t>annually, or $1</w:t>
      </w:r>
      <w:r w:rsidR="00815700">
        <w:t xml:space="preserve">71,688 </w:t>
      </w:r>
      <w:r w:rsidR="00A83421">
        <w:t xml:space="preserve">total over four years. </w:t>
      </w:r>
      <w:r w:rsidRPr="007A0A5D">
        <w:t xml:space="preserve">Federal employee pay rates </w:t>
      </w:r>
      <w:r w:rsidR="00270179">
        <w:t>reflect</w:t>
      </w:r>
      <w:r w:rsidRPr="007A0A5D">
        <w:t xml:space="preserve"> the </w:t>
      </w:r>
      <w:r w:rsidR="00270179">
        <w:t>general schedule</w:t>
      </w:r>
      <w:r w:rsidRPr="007A0A5D">
        <w:t xml:space="preserve"> salary table for 20</w:t>
      </w:r>
      <w:r w:rsidR="009F5D11">
        <w:t>2</w:t>
      </w:r>
      <w:r w:rsidR="00815700">
        <w:t>2</w:t>
      </w:r>
      <w:r w:rsidRPr="007A0A5D">
        <w:t xml:space="preserve"> for the Washington, DC, metro area locality</w:t>
      </w:r>
      <w:r w:rsidR="007D1AC7">
        <w:t xml:space="preserve"> (provided by the OPM 202</w:t>
      </w:r>
      <w:r w:rsidR="00815700">
        <w:t>2</w:t>
      </w:r>
      <w:r w:rsidR="007D1AC7">
        <w:t xml:space="preserve"> General Schedule, available at:</w:t>
      </w:r>
      <w:r w:rsidR="00EA15C2">
        <w:t xml:space="preserve">  </w:t>
      </w:r>
      <w:hyperlink w:history="1" r:id="rId17">
        <w:r w:rsidRPr="0070111E" w:rsidR="00EA15C2">
          <w:rPr>
            <w:rStyle w:val="Hyperlink"/>
          </w:rPr>
          <w:t>https://www.opm.gov/policy-data-oversight/pay-leave/salaries-wages/salary-tables/pdf/2022/DCB_h.pdf</w:t>
        </w:r>
      </w:hyperlink>
      <w:r w:rsidR="007D1AC7">
        <w:t xml:space="preserve">). </w:t>
      </w:r>
      <w:r w:rsidRPr="007A0A5D" w:rsidDel="007D1AC7" w:rsidR="007D1AC7">
        <w:rPr>
          <w:rStyle w:val="FootnoteReference"/>
        </w:rPr>
        <w:t xml:space="preserve"> </w:t>
      </w:r>
    </w:p>
    <w:p w:rsidRPr="007A0A5D" w:rsidR="000438E8" w:rsidP="0062567E" w:rsidRDefault="000438E8" w14:paraId="7BFD2825" w14:textId="1DDA5F79">
      <w:pPr>
        <w:pStyle w:val="Heading1"/>
        <w:rPr>
          <w:szCs w:val="24"/>
        </w:rPr>
      </w:pPr>
      <w:bookmarkStart w:name="_Toc401831371" w:id="44"/>
      <w:bookmarkStart w:name="_Toc401832415" w:id="45"/>
      <w:r w:rsidRPr="007A0A5D">
        <w:rPr>
          <w:szCs w:val="24"/>
        </w:rPr>
        <w:t>A15</w:t>
      </w:r>
      <w:r w:rsidRPr="007A0A5D" w:rsidR="00163E29">
        <w:rPr>
          <w:szCs w:val="24"/>
        </w:rPr>
        <w:t xml:space="preserve">. </w:t>
      </w:r>
      <w:r w:rsidRPr="007A0A5D" w:rsidR="00C619D0">
        <w:rPr>
          <w:szCs w:val="24"/>
        </w:rPr>
        <w:t xml:space="preserve">Explanation of </w:t>
      </w:r>
      <w:r w:rsidRPr="007A0A5D" w:rsidR="00E0371E">
        <w:rPr>
          <w:szCs w:val="24"/>
        </w:rPr>
        <w:t xml:space="preserve">program </w:t>
      </w:r>
      <w:r w:rsidRPr="007A0A5D" w:rsidR="00C619D0">
        <w:rPr>
          <w:szCs w:val="24"/>
        </w:rPr>
        <w:t>changes or adjustments</w:t>
      </w:r>
      <w:r w:rsidRPr="007A0A5D" w:rsidR="005E0A1A">
        <w:rPr>
          <w:szCs w:val="24"/>
        </w:rPr>
        <w:t>.</w:t>
      </w:r>
      <w:bookmarkEnd w:id="44"/>
      <w:bookmarkEnd w:id="45"/>
    </w:p>
    <w:p w:rsidRPr="007A0A5D" w:rsidR="0062567E" w:rsidP="0062567E" w:rsidRDefault="0062567E" w14:paraId="39FA015D" w14:textId="77777777">
      <w:pPr>
        <w:tabs>
          <w:tab w:val="left" w:pos="0"/>
        </w:tabs>
        <w:suppressAutoHyphens/>
        <w:jc w:val="center"/>
        <w:rPr>
          <w:rFonts w:ascii="Times New Roman" w:hAnsi="Times New Roman"/>
          <w:b/>
          <w:szCs w:val="24"/>
        </w:rPr>
      </w:pPr>
    </w:p>
    <w:p w:rsidRPr="007A0A5D" w:rsidR="0062567E" w:rsidP="0062567E" w:rsidRDefault="0062567E" w14:paraId="4713123E" w14:textId="77777777">
      <w:pPr>
        <w:pStyle w:val="ListParagraph"/>
        <w:widowControl/>
        <w:spacing w:line="360" w:lineRule="auto"/>
        <w:ind w:left="0"/>
        <w:rPr>
          <w:b/>
          <w:szCs w:val="24"/>
        </w:rPr>
      </w:pPr>
      <w:r w:rsidRPr="007A0A5D">
        <w:rPr>
          <w:b/>
          <w:szCs w:val="24"/>
        </w:rPr>
        <w:t>Explain the reasons for any program changes or adjustments reported in Items 13 or 14 of the OMB Form 83-</w:t>
      </w:r>
      <w:r w:rsidRPr="007A0A5D" w:rsidR="00ED28F2">
        <w:rPr>
          <w:b/>
          <w:szCs w:val="24"/>
        </w:rPr>
        <w:t>I</w:t>
      </w:r>
      <w:r w:rsidRPr="007A0A5D">
        <w:rPr>
          <w:b/>
          <w:szCs w:val="24"/>
        </w:rPr>
        <w:t>.</w:t>
      </w:r>
    </w:p>
    <w:p w:rsidRPr="007A0A5D" w:rsidR="00ED28F2" w:rsidP="00ED28F2" w:rsidRDefault="00ED28F2" w14:paraId="41AFBCF9" w14:textId="77777777">
      <w:pPr>
        <w:tabs>
          <w:tab w:val="left" w:pos="-720"/>
        </w:tabs>
        <w:suppressAutoHyphens/>
        <w:rPr>
          <w:rFonts w:ascii="Times New Roman" w:hAnsi="Times New Roman"/>
          <w:szCs w:val="24"/>
        </w:rPr>
      </w:pPr>
    </w:p>
    <w:p w:rsidRPr="007A0A5D" w:rsidR="00D94271" w:rsidP="00886B2F" w:rsidRDefault="00D94271" w14:paraId="0DF17E3E" w14:textId="35BD68A2">
      <w:pPr>
        <w:pStyle w:val="L1-FlLSp12"/>
      </w:pPr>
      <w:r w:rsidRPr="00AB2277">
        <w:t xml:space="preserve">This </w:t>
      </w:r>
      <w:r w:rsidRPr="00AB2277" w:rsidR="009B1409">
        <w:t>is a revision of a currently approved data collection. This information collection is currently approved with</w:t>
      </w:r>
      <w:r w:rsidRPr="00AB2277" w:rsidR="00F61C65">
        <w:t xml:space="preserve"> </w:t>
      </w:r>
      <w:r w:rsidR="00315A8E">
        <w:t>86</w:t>
      </w:r>
      <w:r w:rsidR="00E976F1">
        <w:t>7</w:t>
      </w:r>
      <w:r w:rsidRPr="007A0A5D">
        <w:t xml:space="preserve"> total annual burden hours and </w:t>
      </w:r>
      <w:r w:rsidR="00315A8E">
        <w:t>6,</w:t>
      </w:r>
      <w:r w:rsidR="00E976F1">
        <w:t>496</w:t>
      </w:r>
      <w:r w:rsidRPr="007A0A5D">
        <w:t xml:space="preserve"> total annual responses.</w:t>
      </w:r>
      <w:r w:rsidR="004A3755">
        <w:t xml:space="preserve"> </w:t>
      </w:r>
      <w:r w:rsidR="00D8472A">
        <w:t>The proposed revision will reduce the total burden hours by</w:t>
      </w:r>
      <w:r w:rsidR="00E57B49">
        <w:t xml:space="preserve"> 35</w:t>
      </w:r>
      <w:r w:rsidR="00ED0C73">
        <w:t>7</w:t>
      </w:r>
      <w:r w:rsidR="00E57B49">
        <w:t xml:space="preserve"> </w:t>
      </w:r>
      <w:r w:rsidR="00D8472A">
        <w:t>hours and the total responses by</w:t>
      </w:r>
      <w:r w:rsidR="00E57B49">
        <w:t xml:space="preserve"> 1,631 </w:t>
      </w:r>
      <w:r w:rsidR="00D8472A">
        <w:t xml:space="preserve">responses.  The </w:t>
      </w:r>
      <w:r w:rsidR="00675F49">
        <w:t xml:space="preserve">overall </w:t>
      </w:r>
      <w:r w:rsidR="00D8472A">
        <w:t xml:space="preserve">reduction in the burden hours </w:t>
      </w:r>
      <w:r w:rsidR="00E57B49">
        <w:t xml:space="preserve">and responses is due </w:t>
      </w:r>
      <w:r w:rsidR="00675F49">
        <w:t xml:space="preserve">to program changes and adjustments.  The WIC State agencies and the local agencies were removed from this study since data will not be collected from these entities as part of the in-person site visits.  This </w:t>
      </w:r>
      <w:r w:rsidR="00560E0C">
        <w:t xml:space="preserve">removed </w:t>
      </w:r>
      <w:r w:rsidR="00675F49">
        <w:t xml:space="preserve">358 hours and 1,792 responses from the collection.  </w:t>
      </w:r>
      <w:r w:rsidR="0002172D">
        <w:t xml:space="preserve">Changes in the number of WIC participants increased the burden by 1 hour and 161 responses due to an adjustment (this increase, however, was </w:t>
      </w:r>
      <w:r w:rsidR="00675F49">
        <w:t>offset</w:t>
      </w:r>
      <w:r w:rsidR="0002172D">
        <w:t xml:space="preserve"> by the reductions resulting from the program change).  </w:t>
      </w:r>
      <w:r w:rsidR="00E57B49">
        <w:t xml:space="preserve">Due to </w:t>
      </w:r>
      <w:r w:rsidR="00675F49">
        <w:t xml:space="preserve">these program changes and adjustments, </w:t>
      </w:r>
      <w:r w:rsidR="00E57B49">
        <w:t>FNS estimates that this revision will have 5</w:t>
      </w:r>
      <w:r w:rsidR="00ED0C73">
        <w:t>10</w:t>
      </w:r>
      <w:r w:rsidR="00E57B49">
        <w:t xml:space="preserve"> burden hours and 4,865 responses.  </w:t>
      </w:r>
    </w:p>
    <w:p w:rsidRPr="007A0A5D" w:rsidR="006B4BFE" w:rsidP="000438E8" w:rsidRDefault="006B4BFE" w14:paraId="0484C594" w14:textId="77777777">
      <w:pPr>
        <w:tabs>
          <w:tab w:val="left" w:pos="0"/>
        </w:tabs>
        <w:suppressAutoHyphens/>
        <w:rPr>
          <w:rFonts w:ascii="Times New Roman" w:hAnsi="Times New Roman"/>
          <w:szCs w:val="24"/>
        </w:rPr>
      </w:pPr>
    </w:p>
    <w:p w:rsidRPr="007A0A5D" w:rsidR="00A308DB" w:rsidP="0062567E" w:rsidRDefault="000438E8" w14:paraId="749C62F4" w14:textId="513B84A6">
      <w:pPr>
        <w:pStyle w:val="Heading1"/>
        <w:rPr>
          <w:szCs w:val="24"/>
        </w:rPr>
      </w:pPr>
      <w:bookmarkStart w:name="_Toc401831372" w:id="46"/>
      <w:bookmarkStart w:name="_Toc401832416" w:id="47"/>
      <w:r w:rsidRPr="007A0A5D">
        <w:rPr>
          <w:szCs w:val="24"/>
        </w:rPr>
        <w:t>A16</w:t>
      </w:r>
      <w:r w:rsidRPr="007A0A5D" w:rsidR="00163E29">
        <w:rPr>
          <w:szCs w:val="24"/>
        </w:rPr>
        <w:t xml:space="preserve">. </w:t>
      </w:r>
      <w:r w:rsidRPr="007A0A5D" w:rsidR="00842E02">
        <w:rPr>
          <w:szCs w:val="24"/>
        </w:rPr>
        <w:t>Plans</w:t>
      </w:r>
      <w:r w:rsidRPr="007A0A5D">
        <w:rPr>
          <w:szCs w:val="24"/>
        </w:rPr>
        <w:t xml:space="preserve"> for tabulation, and publication</w:t>
      </w:r>
      <w:r w:rsidRPr="007A0A5D" w:rsidR="00842E02">
        <w:rPr>
          <w:szCs w:val="24"/>
        </w:rPr>
        <w:t xml:space="preserve"> and project time schedule</w:t>
      </w:r>
      <w:r w:rsidRPr="007A0A5D">
        <w:rPr>
          <w:szCs w:val="24"/>
        </w:rPr>
        <w:t>.</w:t>
      </w:r>
      <w:bookmarkEnd w:id="46"/>
      <w:bookmarkEnd w:id="47"/>
      <w:r w:rsidRPr="007A0A5D">
        <w:rPr>
          <w:szCs w:val="24"/>
        </w:rPr>
        <w:t xml:space="preserve"> </w:t>
      </w:r>
    </w:p>
    <w:p w:rsidRPr="007A0A5D" w:rsidR="00A308DB" w:rsidP="000438E8" w:rsidRDefault="00A308DB" w14:paraId="2E8D2094" w14:textId="77777777">
      <w:pPr>
        <w:tabs>
          <w:tab w:val="left" w:pos="0"/>
        </w:tabs>
        <w:suppressAutoHyphens/>
        <w:rPr>
          <w:rFonts w:ascii="Times New Roman" w:hAnsi="Times New Roman"/>
          <w:b/>
          <w:szCs w:val="24"/>
        </w:rPr>
      </w:pPr>
    </w:p>
    <w:p w:rsidRPr="007A0A5D" w:rsidR="0062567E" w:rsidP="0062567E" w:rsidRDefault="0062567E" w14:paraId="7727A401" w14:textId="77777777">
      <w:pPr>
        <w:pStyle w:val="ListParagraph"/>
        <w:widowControl/>
        <w:spacing w:line="360" w:lineRule="auto"/>
        <w:ind w:left="0"/>
        <w:rPr>
          <w:b/>
          <w:szCs w:val="24"/>
        </w:rPr>
      </w:pPr>
      <w:r w:rsidRPr="007A0A5D">
        <w:rPr>
          <w:b/>
          <w:szCs w:val="24"/>
        </w:rPr>
        <w:t>For collections of information whose results are planned to be published, outline plans for tabulation and publication.</w:t>
      </w:r>
    </w:p>
    <w:p w:rsidRPr="007A0A5D" w:rsidR="00ED28F2" w:rsidP="00ED28F2" w:rsidRDefault="00ED28F2" w14:paraId="46CBBD30" w14:textId="77777777">
      <w:pPr>
        <w:tabs>
          <w:tab w:val="left" w:pos="-720"/>
        </w:tabs>
        <w:suppressAutoHyphens/>
        <w:rPr>
          <w:rFonts w:ascii="Times New Roman" w:hAnsi="Times New Roman"/>
          <w:szCs w:val="24"/>
        </w:rPr>
      </w:pPr>
    </w:p>
    <w:p w:rsidRPr="007A0A5D" w:rsidR="00D94271" w:rsidP="00886B2F" w:rsidRDefault="00D94271" w14:paraId="1125B9F9" w14:textId="30B50D41">
      <w:pPr>
        <w:pStyle w:val="L1-FlLSp12"/>
      </w:pPr>
      <w:r w:rsidRPr="007A0A5D">
        <w:lastRenderedPageBreak/>
        <w:t>The data</w:t>
      </w:r>
      <w:r w:rsidR="008876CC">
        <w:t xml:space="preserve"> collected under this revision will </w:t>
      </w:r>
      <w:r w:rsidR="007B69C2">
        <w:t xml:space="preserve">be </w:t>
      </w:r>
      <w:r w:rsidR="008876CC">
        <w:t>combined with the SA, LA, site visit data collected under the currently approved WIC NATS information collection. The updated WIC NATS dataset</w:t>
      </w:r>
      <w:r w:rsidRPr="007A0A5D">
        <w:t xml:space="preserve"> will be analyzed using </w:t>
      </w:r>
      <w:r w:rsidRPr="007A0A5D" w:rsidR="00994DA3">
        <w:t xml:space="preserve">qualitative and quantitative analysis techniques, including </w:t>
      </w:r>
      <w:r w:rsidRPr="007A0A5D">
        <w:t xml:space="preserve">descriptive, bi-variate, and multivariate </w:t>
      </w:r>
      <w:r w:rsidRPr="007A0A5D" w:rsidR="0060460F">
        <w:t>analyses</w:t>
      </w:r>
      <w:r w:rsidRPr="007A0A5D">
        <w:t xml:space="preserve">. The findings will be synthesized and published in a technical final report as well as </w:t>
      </w:r>
      <w:r w:rsidRPr="007A0A5D" w:rsidR="00DE0773">
        <w:t>an</w:t>
      </w:r>
      <w:r w:rsidRPr="007A0A5D">
        <w:t xml:space="preserve"> </w:t>
      </w:r>
      <w:r w:rsidRPr="007A0A5D" w:rsidR="0060460F">
        <w:t xml:space="preserve">executive </w:t>
      </w:r>
      <w:r w:rsidRPr="007A0A5D">
        <w:t>summary for the general public</w:t>
      </w:r>
      <w:r w:rsidRPr="007A0A5D" w:rsidR="000626E9">
        <w:t>,</w:t>
      </w:r>
      <w:r w:rsidRPr="007A0A5D">
        <w:t xml:space="preserve"> both of which will be posted on </w:t>
      </w:r>
      <w:r w:rsidR="008777C7">
        <w:t xml:space="preserve">the </w:t>
      </w:r>
      <w:r w:rsidRPr="007A0A5D">
        <w:t xml:space="preserve">FNS website. The final report will address all research objectives. </w:t>
      </w:r>
    </w:p>
    <w:p w:rsidRPr="007A0A5D" w:rsidR="00D94271" w:rsidRDefault="00E07FCD" w14:paraId="05EE087A" w14:textId="41698FBA">
      <w:pPr>
        <w:pStyle w:val="L1-FlLSp12"/>
      </w:pPr>
      <w:bookmarkStart w:name="_Toc4168180" w:id="48"/>
      <w:r w:rsidRPr="00B27D97">
        <w:t>T</w:t>
      </w:r>
      <w:r w:rsidR="007A1B0B">
        <w:t>he study team</w:t>
      </w:r>
      <w:r w:rsidRPr="007A0A5D" w:rsidR="007A1B0B">
        <w:t xml:space="preserve"> </w:t>
      </w:r>
      <w:r w:rsidRPr="007A0A5D" w:rsidR="00D069F5">
        <w:t xml:space="preserve">will prepare the quantitative and qualitative data for analysis separately </w:t>
      </w:r>
      <w:r w:rsidR="0095447B">
        <w:t xml:space="preserve">prior to </w:t>
      </w:r>
      <w:r w:rsidRPr="007A0A5D" w:rsidR="00D069F5">
        <w:t>link</w:t>
      </w:r>
      <w:r w:rsidR="0095447B">
        <w:t>ing</w:t>
      </w:r>
      <w:r w:rsidRPr="007A0A5D" w:rsidR="00D069F5">
        <w:t xml:space="preserve"> data at the SA, LA and clinic levels. </w:t>
      </w:r>
      <w:r w:rsidR="007A1B0B">
        <w:t>They</w:t>
      </w:r>
      <w:r w:rsidRPr="007A0A5D" w:rsidR="007A1B0B">
        <w:t xml:space="preserve"> </w:t>
      </w:r>
      <w:r w:rsidRPr="007A0A5D" w:rsidR="00D069F5">
        <w:t>will use two quantitative data sources in the analysis—the LA survey and the WIC clinic’s MIS data. Additional quantitative data will come from the coding of data collected from observation forms and interview guides.</w:t>
      </w:r>
      <w:r>
        <w:t xml:space="preserve"> </w:t>
      </w:r>
      <w:bookmarkEnd w:id="48"/>
      <w:r w:rsidRPr="007A0A5D" w:rsidR="00D94271">
        <w:t xml:space="preserve">Table A16-1 provides an overview of the analyses for each study objective. </w:t>
      </w:r>
    </w:p>
    <w:p w:rsidRPr="007A0A5D" w:rsidR="00D94271" w:rsidP="00B53530" w:rsidRDefault="00D94271" w14:paraId="17C7DD94" w14:textId="0057031C">
      <w:pPr>
        <w:pStyle w:val="Caption"/>
        <w:keepNext/>
        <w:keepLines/>
      </w:pPr>
      <w:bookmarkStart w:name="_Toc4169525" w:id="49"/>
      <w:bookmarkStart w:name="_Toc9934220" w:id="50"/>
      <w:bookmarkStart w:name="_Toc83220358" w:id="51"/>
      <w:r w:rsidRPr="007A0A5D">
        <w:t>Table A16-1.</w:t>
      </w:r>
      <w:r w:rsidRPr="007A0A5D">
        <w:tab/>
        <w:t xml:space="preserve">Analysis for </w:t>
      </w:r>
      <w:r w:rsidR="00CE3594">
        <w:t>R</w:t>
      </w:r>
      <w:r w:rsidRPr="007A0A5D">
        <w:t xml:space="preserve">esearch </w:t>
      </w:r>
      <w:r w:rsidR="00CE3594">
        <w:t>O</w:t>
      </w:r>
      <w:r w:rsidRPr="007A0A5D">
        <w:t>bjectives</w:t>
      </w:r>
      <w:bookmarkEnd w:id="49"/>
      <w:bookmarkEnd w:id="50"/>
      <w:bookmarkEnd w:id="51"/>
    </w:p>
    <w:tbl>
      <w:tblPr>
        <w:tblStyle w:val="TableGridLight"/>
        <w:tblW w:w="50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5"/>
        <w:gridCol w:w="1890"/>
        <w:gridCol w:w="4583"/>
      </w:tblGrid>
      <w:tr w:rsidRPr="007A0A5D" w:rsidR="008575C0" w:rsidTr="00AB2277" w14:paraId="577740B3" w14:textId="77777777">
        <w:trPr>
          <w:tblHeader/>
        </w:trPr>
        <w:tc>
          <w:tcPr>
            <w:tcW w:w="1603" w:type="pct"/>
            <w:shd w:val="clear" w:color="auto" w:fill="BFBFBF" w:themeFill="background1" w:themeFillShade="BF"/>
          </w:tcPr>
          <w:p w:rsidRPr="00835F89" w:rsidR="008575C0" w:rsidP="0007480B" w:rsidRDefault="008575C0" w14:paraId="2189A38B" w14:textId="554487B2">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Objective</w:t>
            </w:r>
          </w:p>
        </w:tc>
        <w:tc>
          <w:tcPr>
            <w:tcW w:w="992" w:type="pct"/>
            <w:shd w:val="clear" w:color="auto" w:fill="BFBFBF" w:themeFill="background1" w:themeFillShade="BF"/>
          </w:tcPr>
          <w:p w:rsidRPr="00835F89" w:rsidR="008575C0" w:rsidP="0007480B" w:rsidRDefault="008575C0" w14:paraId="3853D141" w14:textId="7C219691">
            <w:pPr>
              <w:pStyle w:val="TX-TableText"/>
              <w:rPr>
                <w:rFonts w:ascii="Times New Roman" w:hAnsi="Times New Roman"/>
                <w:b/>
                <w:sz w:val="24"/>
                <w:szCs w:val="24"/>
              </w:rPr>
            </w:pPr>
            <w:r w:rsidRPr="00835F89">
              <w:rPr>
                <w:rFonts w:ascii="Times New Roman" w:hAnsi="Times New Roman"/>
                <w:b/>
                <w:sz w:val="24"/>
                <w:szCs w:val="24"/>
              </w:rPr>
              <w:t>Source</w:t>
            </w:r>
          </w:p>
        </w:tc>
        <w:tc>
          <w:tcPr>
            <w:tcW w:w="2405" w:type="pct"/>
            <w:shd w:val="clear" w:color="auto" w:fill="BFBFBF" w:themeFill="background1" w:themeFillShade="BF"/>
          </w:tcPr>
          <w:p w:rsidRPr="00835F89" w:rsidR="008575C0" w:rsidP="008575C0" w:rsidRDefault="008575C0" w14:paraId="028F8894" w14:textId="64CC6DE6">
            <w:pPr>
              <w:pStyle w:val="41-1stLevelTableBullet"/>
              <w:numPr>
                <w:ilvl w:val="0"/>
                <w:numId w:val="0"/>
              </w:numPr>
              <w:spacing w:before="40" w:after="40"/>
              <w:ind w:left="-14"/>
              <w:rPr>
                <w:b/>
                <w:color w:val="auto"/>
                <w:sz w:val="24"/>
              </w:rPr>
            </w:pPr>
            <w:r w:rsidRPr="00835F89">
              <w:rPr>
                <w:b/>
                <w:color w:val="auto"/>
                <w:sz w:val="24"/>
              </w:rPr>
              <w:t>Analysis</w:t>
            </w:r>
          </w:p>
        </w:tc>
      </w:tr>
      <w:tr w:rsidRPr="007A0A5D" w:rsidR="00D94271" w:rsidTr="00AB2277" w14:paraId="5086889E" w14:textId="77777777">
        <w:tc>
          <w:tcPr>
            <w:tcW w:w="1603" w:type="pct"/>
            <w:vMerge w:val="restart"/>
          </w:tcPr>
          <w:p w:rsidRPr="00835F89" w:rsidR="00D94271" w:rsidP="0007480B" w:rsidRDefault="00D94271" w14:paraId="698C4583" w14:textId="77777777">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1.</w:t>
            </w:r>
            <w:r w:rsidRPr="00835F89">
              <w:rPr>
                <w:rFonts w:ascii="Times New Roman" w:hAnsi="Times New Roman"/>
                <w:sz w:val="24"/>
                <w:szCs w:val="24"/>
              </w:rPr>
              <w:tab/>
              <w:t>Provide in-depth descriptive information on how a large, diverse sample of local WIC agencies perform the WIC nutrition risk assessment.</w:t>
            </w:r>
          </w:p>
        </w:tc>
        <w:tc>
          <w:tcPr>
            <w:tcW w:w="992" w:type="pct"/>
          </w:tcPr>
          <w:p w:rsidRPr="00835F89" w:rsidR="00D94271" w:rsidP="0007480B" w:rsidRDefault="00D94271" w14:paraId="4553AF1F" w14:textId="77777777">
            <w:pPr>
              <w:pStyle w:val="TX-TableText"/>
              <w:rPr>
                <w:rFonts w:ascii="Times New Roman" w:hAnsi="Times New Roman"/>
                <w:sz w:val="24"/>
                <w:szCs w:val="24"/>
              </w:rPr>
            </w:pPr>
            <w:r w:rsidRPr="00835F89">
              <w:rPr>
                <w:rFonts w:ascii="Times New Roman" w:hAnsi="Times New Roman"/>
                <w:sz w:val="24"/>
                <w:szCs w:val="24"/>
              </w:rPr>
              <w:t>State WIC plans</w:t>
            </w:r>
          </w:p>
        </w:tc>
        <w:tc>
          <w:tcPr>
            <w:tcW w:w="2405" w:type="pct"/>
          </w:tcPr>
          <w:p w:rsidRPr="00835F89" w:rsidR="00D94271" w:rsidP="00D8081C" w:rsidRDefault="00886B2F" w14:paraId="36720DC1" w14:textId="280EF695">
            <w:pPr>
              <w:pStyle w:val="41-1stLevelTableBullet"/>
              <w:numPr>
                <w:ilvl w:val="0"/>
                <w:numId w:val="6"/>
              </w:numPr>
              <w:spacing w:before="40" w:after="40"/>
              <w:ind w:left="346"/>
              <w:rPr>
                <w:color w:val="auto"/>
                <w:sz w:val="24"/>
              </w:rPr>
            </w:pPr>
            <w:r w:rsidRPr="00835F89">
              <w:rPr>
                <w:color w:val="auto"/>
                <w:sz w:val="24"/>
              </w:rPr>
              <w:t>Descriptive analyses of the b</w:t>
            </w:r>
            <w:r w:rsidRPr="00835F89" w:rsidR="00D94271">
              <w:rPr>
                <w:color w:val="auto"/>
                <w:sz w:val="24"/>
              </w:rPr>
              <w:t>asic components of the nutrition assessment process</w:t>
            </w:r>
          </w:p>
        </w:tc>
      </w:tr>
      <w:tr w:rsidRPr="007A0A5D" w:rsidR="00D94271" w:rsidTr="00AB2277" w14:paraId="0AC2A681" w14:textId="77777777">
        <w:tc>
          <w:tcPr>
            <w:tcW w:w="1603" w:type="pct"/>
            <w:vMerge/>
          </w:tcPr>
          <w:p w:rsidRPr="00835F89" w:rsidR="00D94271" w:rsidP="0007480B" w:rsidRDefault="00D94271" w14:paraId="5433F7A1" w14:textId="77777777">
            <w:pPr>
              <w:pStyle w:val="TH-TableHeading"/>
              <w:keepNext w:val="0"/>
              <w:jc w:val="left"/>
              <w:rPr>
                <w:rFonts w:ascii="Times New Roman" w:hAnsi="Times New Roman"/>
                <w:sz w:val="24"/>
                <w:szCs w:val="24"/>
              </w:rPr>
            </w:pPr>
          </w:p>
        </w:tc>
        <w:tc>
          <w:tcPr>
            <w:tcW w:w="992" w:type="pct"/>
          </w:tcPr>
          <w:p w:rsidRPr="00835F89" w:rsidR="00D94271" w:rsidP="0007480B" w:rsidRDefault="00D94271" w14:paraId="68AFBA58" w14:textId="77777777">
            <w:pPr>
              <w:pStyle w:val="TX-TableText"/>
              <w:rPr>
                <w:rFonts w:ascii="Times New Roman" w:hAnsi="Times New Roman"/>
                <w:sz w:val="24"/>
                <w:szCs w:val="24"/>
              </w:rPr>
            </w:pPr>
            <w:r w:rsidRPr="00835F89">
              <w:rPr>
                <w:rFonts w:ascii="Times New Roman" w:hAnsi="Times New Roman"/>
                <w:sz w:val="24"/>
                <w:szCs w:val="24"/>
              </w:rPr>
              <w:t>LA Procedures/tools</w:t>
            </w:r>
          </w:p>
        </w:tc>
        <w:tc>
          <w:tcPr>
            <w:tcW w:w="2405" w:type="pct"/>
          </w:tcPr>
          <w:p w:rsidRPr="00835F89" w:rsidR="00D94271" w:rsidP="00D8081C" w:rsidRDefault="009C0621" w14:paraId="388CC086" w14:textId="6A2F78CD">
            <w:pPr>
              <w:pStyle w:val="41-1stLevelTableBullet"/>
              <w:numPr>
                <w:ilvl w:val="0"/>
                <w:numId w:val="6"/>
              </w:numPr>
              <w:ind w:left="346"/>
              <w:rPr>
                <w:color w:val="auto"/>
                <w:sz w:val="24"/>
              </w:rPr>
            </w:pPr>
            <w:r w:rsidRPr="00835F89">
              <w:rPr>
                <w:color w:val="auto"/>
                <w:sz w:val="24"/>
              </w:rPr>
              <w:t>Qualitative review resulting in f</w:t>
            </w:r>
            <w:r w:rsidRPr="00835F89" w:rsidR="00D94271">
              <w:rPr>
                <w:color w:val="auto"/>
                <w:sz w:val="24"/>
              </w:rPr>
              <w:t>low chart of nutrition risk process</w:t>
            </w:r>
          </w:p>
        </w:tc>
      </w:tr>
      <w:tr w:rsidRPr="007A0A5D" w:rsidR="00D94271" w:rsidTr="00AB2277" w14:paraId="1C0ED2B6" w14:textId="77777777">
        <w:tc>
          <w:tcPr>
            <w:tcW w:w="1603" w:type="pct"/>
            <w:vMerge/>
            <w:hideMark/>
          </w:tcPr>
          <w:p w:rsidRPr="00835F89" w:rsidR="00D94271" w:rsidP="0007480B" w:rsidRDefault="00D94271" w14:paraId="687A63D3" w14:textId="77777777">
            <w:pPr>
              <w:pStyle w:val="TH-TableHeading"/>
              <w:keepNext w:val="0"/>
              <w:jc w:val="left"/>
              <w:rPr>
                <w:rFonts w:ascii="Times New Roman" w:hAnsi="Times New Roman"/>
                <w:sz w:val="24"/>
                <w:szCs w:val="24"/>
              </w:rPr>
            </w:pPr>
          </w:p>
        </w:tc>
        <w:tc>
          <w:tcPr>
            <w:tcW w:w="992" w:type="pct"/>
            <w:hideMark/>
          </w:tcPr>
          <w:p w:rsidRPr="00835F89" w:rsidR="00D94271" w:rsidP="0007480B" w:rsidRDefault="00D94271" w14:paraId="3A548200" w14:textId="77777777">
            <w:pPr>
              <w:pStyle w:val="TX-TableText"/>
              <w:rPr>
                <w:rFonts w:ascii="Times New Roman" w:hAnsi="Times New Roman"/>
                <w:sz w:val="24"/>
                <w:szCs w:val="24"/>
              </w:rPr>
            </w:pPr>
            <w:r w:rsidRPr="00835F89">
              <w:rPr>
                <w:rFonts w:ascii="Times New Roman" w:hAnsi="Times New Roman"/>
                <w:sz w:val="24"/>
                <w:szCs w:val="24"/>
              </w:rPr>
              <w:t>LA web survey</w:t>
            </w:r>
          </w:p>
        </w:tc>
        <w:tc>
          <w:tcPr>
            <w:tcW w:w="2405" w:type="pct"/>
            <w:hideMark/>
          </w:tcPr>
          <w:p w:rsidRPr="00835F89" w:rsidR="00D94271" w:rsidP="00D8081C" w:rsidRDefault="00D94271" w14:paraId="570C0680" w14:textId="77777777">
            <w:pPr>
              <w:pStyle w:val="41-1stLevelTableBullet"/>
              <w:numPr>
                <w:ilvl w:val="0"/>
                <w:numId w:val="6"/>
              </w:numPr>
              <w:ind w:left="346"/>
              <w:rPr>
                <w:color w:val="auto"/>
                <w:sz w:val="24"/>
              </w:rPr>
            </w:pPr>
            <w:r w:rsidRPr="00835F89">
              <w:rPr>
                <w:color w:val="auto"/>
                <w:sz w:val="24"/>
              </w:rPr>
              <w:t>Descriptive analyses characterizing nutrition risk procedures</w:t>
            </w:r>
          </w:p>
          <w:p w:rsidRPr="00835F89" w:rsidR="00D94271" w:rsidP="00D8081C" w:rsidRDefault="009C0621" w14:paraId="6C693B24" w14:textId="310D34B6">
            <w:pPr>
              <w:pStyle w:val="41-1stLevelTableBullet"/>
              <w:numPr>
                <w:ilvl w:val="0"/>
                <w:numId w:val="6"/>
              </w:numPr>
              <w:ind w:left="346"/>
              <w:rPr>
                <w:color w:val="auto"/>
                <w:sz w:val="24"/>
              </w:rPr>
            </w:pPr>
            <w:r w:rsidRPr="00835F89">
              <w:rPr>
                <w:color w:val="auto"/>
                <w:sz w:val="24"/>
              </w:rPr>
              <w:t>Quantitative analysis using f</w:t>
            </w:r>
            <w:r w:rsidRPr="00835F89" w:rsidR="00D94271">
              <w:rPr>
                <w:color w:val="auto"/>
                <w:sz w:val="24"/>
              </w:rPr>
              <w:t>requencies of policies and procedures</w:t>
            </w:r>
            <w:r w:rsidRPr="00835F89" w:rsidR="00886B2F">
              <w:rPr>
                <w:color w:val="auto"/>
                <w:sz w:val="24"/>
              </w:rPr>
              <w:t xml:space="preserve"> c</w:t>
            </w:r>
            <w:r w:rsidRPr="00835F89" w:rsidR="00D94271">
              <w:rPr>
                <w:color w:val="auto"/>
                <w:sz w:val="24"/>
              </w:rPr>
              <w:t>rossed by LA characteristics</w:t>
            </w:r>
          </w:p>
        </w:tc>
      </w:tr>
      <w:tr w:rsidRPr="007A0A5D" w:rsidR="00D94271" w:rsidTr="00AB2277" w14:paraId="1DD9A641" w14:textId="77777777">
        <w:trPr>
          <w:trHeight w:val="423"/>
        </w:trPr>
        <w:tc>
          <w:tcPr>
            <w:tcW w:w="1603" w:type="pct"/>
            <w:vMerge/>
            <w:hideMark/>
          </w:tcPr>
          <w:p w:rsidRPr="00835F89" w:rsidR="00D94271" w:rsidP="0007480B" w:rsidRDefault="00D94271" w14:paraId="7FB642B1" w14:textId="77777777">
            <w:pPr>
              <w:pStyle w:val="TH-TableHeading"/>
              <w:keepNext w:val="0"/>
              <w:jc w:val="left"/>
              <w:rPr>
                <w:rFonts w:ascii="Times New Roman" w:hAnsi="Times New Roman"/>
                <w:sz w:val="24"/>
                <w:szCs w:val="24"/>
              </w:rPr>
            </w:pPr>
          </w:p>
        </w:tc>
        <w:tc>
          <w:tcPr>
            <w:tcW w:w="992" w:type="pct"/>
            <w:hideMark/>
          </w:tcPr>
          <w:p w:rsidRPr="00835F89" w:rsidR="00D94271" w:rsidP="0007480B" w:rsidRDefault="00D94271" w14:paraId="0E297172" w14:textId="77777777">
            <w:pPr>
              <w:pStyle w:val="TX-TableText"/>
              <w:rPr>
                <w:rFonts w:ascii="Times New Roman" w:hAnsi="Times New Roman"/>
                <w:sz w:val="24"/>
                <w:szCs w:val="24"/>
              </w:rPr>
            </w:pPr>
            <w:r w:rsidRPr="00835F89">
              <w:rPr>
                <w:rFonts w:ascii="Times New Roman" w:hAnsi="Times New Roman"/>
                <w:sz w:val="24"/>
                <w:szCs w:val="24"/>
              </w:rPr>
              <w:t xml:space="preserve">Observations and interviews </w:t>
            </w:r>
          </w:p>
        </w:tc>
        <w:tc>
          <w:tcPr>
            <w:tcW w:w="2405" w:type="pct"/>
          </w:tcPr>
          <w:p w:rsidRPr="00835F89" w:rsidR="00D94271" w:rsidP="00D8081C" w:rsidRDefault="002176C0" w14:paraId="66F1E0AD" w14:textId="1210028D">
            <w:pPr>
              <w:pStyle w:val="41-1stLevelTableBullet"/>
              <w:numPr>
                <w:ilvl w:val="0"/>
                <w:numId w:val="6"/>
              </w:numPr>
              <w:ind w:left="346"/>
              <w:rPr>
                <w:color w:val="auto"/>
                <w:sz w:val="24"/>
              </w:rPr>
            </w:pPr>
            <w:r w:rsidRPr="00835F89">
              <w:rPr>
                <w:color w:val="auto"/>
                <w:sz w:val="24"/>
              </w:rPr>
              <w:t>Qualitative review resulting in an a</w:t>
            </w:r>
            <w:r w:rsidRPr="00835F89" w:rsidR="00D94271">
              <w:rPr>
                <w:color w:val="auto"/>
                <w:sz w:val="24"/>
              </w:rPr>
              <w:t>ugmented flow chart of nutrition risk process with details</w:t>
            </w:r>
          </w:p>
          <w:p w:rsidRPr="00835F89" w:rsidR="00D94271" w:rsidP="00D8081C" w:rsidRDefault="00D94271" w14:paraId="68454AE0" w14:textId="5510641A">
            <w:pPr>
              <w:pStyle w:val="41-1stLevelTableBullet"/>
              <w:numPr>
                <w:ilvl w:val="0"/>
                <w:numId w:val="6"/>
              </w:numPr>
              <w:ind w:left="346"/>
              <w:rPr>
                <w:color w:val="auto"/>
                <w:sz w:val="24"/>
              </w:rPr>
            </w:pPr>
            <w:r w:rsidRPr="00835F89">
              <w:rPr>
                <w:color w:val="auto"/>
                <w:sz w:val="24"/>
              </w:rPr>
              <w:t xml:space="preserve">Comparison of </w:t>
            </w:r>
            <w:r w:rsidRPr="00835F89" w:rsidR="00AC7784">
              <w:rPr>
                <w:color w:val="auto"/>
                <w:sz w:val="24"/>
              </w:rPr>
              <w:t>clinic-level</w:t>
            </w:r>
            <w:r w:rsidRPr="00835F89">
              <w:rPr>
                <w:color w:val="auto"/>
                <w:sz w:val="24"/>
              </w:rPr>
              <w:t xml:space="preserve"> practices to </w:t>
            </w:r>
            <w:r w:rsidRPr="00835F89" w:rsidR="00AC7784">
              <w:rPr>
                <w:color w:val="auto"/>
                <w:sz w:val="24"/>
              </w:rPr>
              <w:t xml:space="preserve">State and local </w:t>
            </w:r>
            <w:r w:rsidRPr="00835F89" w:rsidR="002176C0">
              <w:rPr>
                <w:color w:val="auto"/>
                <w:sz w:val="24"/>
              </w:rPr>
              <w:t xml:space="preserve">policies and </w:t>
            </w:r>
            <w:r w:rsidRPr="00835F89">
              <w:rPr>
                <w:color w:val="auto"/>
                <w:sz w:val="24"/>
              </w:rPr>
              <w:t>guidance</w:t>
            </w:r>
          </w:p>
          <w:p w:rsidRPr="00835F89" w:rsidR="00D94271" w:rsidP="00D8081C" w:rsidRDefault="002176C0" w14:paraId="45566125" w14:textId="5447805F">
            <w:pPr>
              <w:pStyle w:val="41-1stLevelTableBullet"/>
              <w:numPr>
                <w:ilvl w:val="0"/>
                <w:numId w:val="6"/>
              </w:numPr>
              <w:ind w:left="346"/>
              <w:rPr>
                <w:color w:val="auto"/>
                <w:sz w:val="24"/>
              </w:rPr>
            </w:pPr>
            <w:r w:rsidRPr="00835F89">
              <w:rPr>
                <w:color w:val="auto"/>
                <w:sz w:val="24"/>
              </w:rPr>
              <w:t>Qualitative review of v</w:t>
            </w:r>
            <w:r w:rsidRPr="00835F89" w:rsidR="00D94271">
              <w:rPr>
                <w:color w:val="auto"/>
                <w:sz w:val="24"/>
              </w:rPr>
              <w:t>ariation in practice between clinics and within clinics</w:t>
            </w:r>
          </w:p>
        </w:tc>
      </w:tr>
      <w:tr w:rsidRPr="007A0A5D" w:rsidR="00D94271" w:rsidTr="00AB2277" w14:paraId="1B995A0A" w14:textId="77777777">
        <w:tc>
          <w:tcPr>
            <w:tcW w:w="1603" w:type="pct"/>
            <w:vMerge w:val="restart"/>
          </w:tcPr>
          <w:p w:rsidRPr="00835F89" w:rsidR="00D94271" w:rsidP="0007480B" w:rsidRDefault="00D94271" w14:paraId="41CBCEF9" w14:textId="77777777">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2.</w:t>
            </w:r>
            <w:r w:rsidRPr="00835F89">
              <w:rPr>
                <w:rFonts w:ascii="Times New Roman" w:hAnsi="Times New Roman"/>
                <w:sz w:val="24"/>
                <w:szCs w:val="24"/>
              </w:rPr>
              <w:tab/>
              <w:t xml:space="preserve">Systematically describe how a national sample of diverse local WIC agencies use the </w:t>
            </w:r>
            <w:r w:rsidRPr="00835F89">
              <w:rPr>
                <w:rFonts w:ascii="Times New Roman" w:hAnsi="Times New Roman"/>
                <w:sz w:val="24"/>
                <w:szCs w:val="24"/>
              </w:rPr>
              <w:lastRenderedPageBreak/>
              <w:t>collection of nutrition assessment information to tailor Program benefits.</w:t>
            </w:r>
          </w:p>
        </w:tc>
        <w:tc>
          <w:tcPr>
            <w:tcW w:w="992" w:type="pct"/>
          </w:tcPr>
          <w:p w:rsidRPr="00835F89" w:rsidR="00D94271" w:rsidP="0007480B" w:rsidRDefault="00D94271" w14:paraId="42D00B9C" w14:textId="77777777">
            <w:pPr>
              <w:pStyle w:val="TX-TableText"/>
              <w:rPr>
                <w:rFonts w:ascii="Times New Roman" w:hAnsi="Times New Roman"/>
                <w:sz w:val="24"/>
                <w:szCs w:val="24"/>
              </w:rPr>
            </w:pPr>
            <w:r w:rsidRPr="00835F89">
              <w:rPr>
                <w:rFonts w:ascii="Times New Roman" w:hAnsi="Times New Roman"/>
                <w:sz w:val="24"/>
                <w:szCs w:val="24"/>
              </w:rPr>
              <w:lastRenderedPageBreak/>
              <w:t>State WIC plans</w:t>
            </w:r>
          </w:p>
        </w:tc>
        <w:tc>
          <w:tcPr>
            <w:tcW w:w="2405" w:type="pct"/>
          </w:tcPr>
          <w:p w:rsidRPr="00835F89" w:rsidR="00D94271" w:rsidP="00D8081C" w:rsidRDefault="00D94271" w14:paraId="425A41C1" w14:textId="610C96B3">
            <w:pPr>
              <w:pStyle w:val="41-1stLevelTableBullet"/>
              <w:numPr>
                <w:ilvl w:val="0"/>
                <w:numId w:val="6"/>
              </w:numPr>
              <w:ind w:left="346"/>
              <w:rPr>
                <w:color w:val="auto"/>
                <w:sz w:val="24"/>
              </w:rPr>
            </w:pPr>
            <w:r w:rsidRPr="00835F89">
              <w:rPr>
                <w:color w:val="auto"/>
                <w:sz w:val="24"/>
              </w:rPr>
              <w:t>Descripti</w:t>
            </w:r>
            <w:r w:rsidRPr="00835F89" w:rsidR="002176C0">
              <w:rPr>
                <w:color w:val="auto"/>
                <w:sz w:val="24"/>
              </w:rPr>
              <w:t xml:space="preserve">ve analysis of </w:t>
            </w:r>
            <w:r w:rsidRPr="00835F89">
              <w:rPr>
                <w:color w:val="auto"/>
                <w:sz w:val="24"/>
              </w:rPr>
              <w:t>tailoring procedures</w:t>
            </w:r>
          </w:p>
        </w:tc>
      </w:tr>
      <w:tr w:rsidRPr="007A0A5D" w:rsidR="00D94271" w:rsidTr="00AB2277" w14:paraId="031A26FF" w14:textId="77777777">
        <w:tc>
          <w:tcPr>
            <w:tcW w:w="1603" w:type="pct"/>
            <w:vMerge/>
            <w:hideMark/>
          </w:tcPr>
          <w:p w:rsidRPr="00835F89" w:rsidR="00D94271" w:rsidP="0007480B" w:rsidRDefault="00D94271" w14:paraId="651FEBB3" w14:textId="77777777">
            <w:pPr>
              <w:pStyle w:val="TH-TableHeading"/>
              <w:keepNext w:val="0"/>
              <w:jc w:val="left"/>
              <w:rPr>
                <w:rFonts w:ascii="Times New Roman" w:hAnsi="Times New Roman"/>
                <w:sz w:val="24"/>
                <w:szCs w:val="24"/>
              </w:rPr>
            </w:pPr>
          </w:p>
        </w:tc>
        <w:tc>
          <w:tcPr>
            <w:tcW w:w="992" w:type="pct"/>
          </w:tcPr>
          <w:p w:rsidRPr="00835F89" w:rsidR="00D94271" w:rsidP="0007480B" w:rsidRDefault="00D94271" w14:paraId="14A22977" w14:textId="77777777">
            <w:pPr>
              <w:pStyle w:val="TX-TableText"/>
              <w:rPr>
                <w:rFonts w:ascii="Times New Roman" w:hAnsi="Times New Roman"/>
                <w:sz w:val="24"/>
                <w:szCs w:val="24"/>
              </w:rPr>
            </w:pPr>
            <w:r w:rsidRPr="00835F89">
              <w:rPr>
                <w:rFonts w:ascii="Times New Roman" w:hAnsi="Times New Roman"/>
                <w:sz w:val="24"/>
                <w:szCs w:val="24"/>
              </w:rPr>
              <w:t>LA Procedures/tools</w:t>
            </w:r>
          </w:p>
        </w:tc>
        <w:tc>
          <w:tcPr>
            <w:tcW w:w="2405" w:type="pct"/>
          </w:tcPr>
          <w:p w:rsidRPr="00835F89" w:rsidR="00D94271" w:rsidP="00D8081C" w:rsidRDefault="002176C0" w14:paraId="2C1D823D" w14:textId="491483E8">
            <w:pPr>
              <w:pStyle w:val="41-1stLevelTableBullet"/>
              <w:numPr>
                <w:ilvl w:val="0"/>
                <w:numId w:val="6"/>
              </w:numPr>
              <w:ind w:left="346"/>
              <w:rPr>
                <w:color w:val="auto"/>
                <w:sz w:val="24"/>
              </w:rPr>
            </w:pPr>
            <w:r w:rsidRPr="00835F89">
              <w:rPr>
                <w:color w:val="auto"/>
                <w:sz w:val="24"/>
              </w:rPr>
              <w:t>Qualitative review resulting in f</w:t>
            </w:r>
            <w:r w:rsidRPr="00835F89" w:rsidR="00D94271">
              <w:rPr>
                <w:color w:val="auto"/>
                <w:sz w:val="24"/>
              </w:rPr>
              <w:t>low chart of tailoring process</w:t>
            </w:r>
          </w:p>
        </w:tc>
      </w:tr>
      <w:tr w:rsidRPr="007A0A5D" w:rsidR="00D94271" w:rsidTr="00AB2277" w14:paraId="30004B6F" w14:textId="77777777">
        <w:tc>
          <w:tcPr>
            <w:tcW w:w="1603" w:type="pct"/>
            <w:vMerge/>
            <w:hideMark/>
          </w:tcPr>
          <w:p w:rsidRPr="00835F89" w:rsidR="00D94271" w:rsidP="0007480B" w:rsidRDefault="00D94271" w14:paraId="1D56A708" w14:textId="77777777">
            <w:pPr>
              <w:pStyle w:val="TH-TableHeading"/>
              <w:keepNext w:val="0"/>
              <w:jc w:val="left"/>
              <w:rPr>
                <w:rFonts w:ascii="Times New Roman" w:hAnsi="Times New Roman"/>
                <w:sz w:val="24"/>
                <w:szCs w:val="24"/>
              </w:rPr>
            </w:pPr>
          </w:p>
        </w:tc>
        <w:tc>
          <w:tcPr>
            <w:tcW w:w="992" w:type="pct"/>
            <w:hideMark/>
          </w:tcPr>
          <w:p w:rsidRPr="00835F89" w:rsidR="00D94271" w:rsidP="0007480B" w:rsidRDefault="00D94271" w14:paraId="20529FB3" w14:textId="77777777">
            <w:pPr>
              <w:pStyle w:val="TX-TableText"/>
              <w:rPr>
                <w:rFonts w:ascii="Times New Roman" w:hAnsi="Times New Roman"/>
                <w:sz w:val="24"/>
                <w:szCs w:val="24"/>
              </w:rPr>
            </w:pPr>
            <w:r w:rsidRPr="00835F89">
              <w:rPr>
                <w:rFonts w:ascii="Times New Roman" w:hAnsi="Times New Roman"/>
                <w:sz w:val="24"/>
                <w:szCs w:val="24"/>
              </w:rPr>
              <w:t xml:space="preserve">MIS data </w:t>
            </w:r>
          </w:p>
        </w:tc>
        <w:tc>
          <w:tcPr>
            <w:tcW w:w="2405" w:type="pct"/>
          </w:tcPr>
          <w:p w:rsidRPr="00835F89" w:rsidR="00D94271" w:rsidP="00D8081C" w:rsidRDefault="002176C0" w14:paraId="1CC54C94" w14:textId="7E1DA8D0">
            <w:pPr>
              <w:pStyle w:val="41-1stLevelTableBullet"/>
              <w:numPr>
                <w:ilvl w:val="0"/>
                <w:numId w:val="6"/>
              </w:numPr>
              <w:ind w:left="346"/>
              <w:rPr>
                <w:color w:val="auto"/>
                <w:sz w:val="24"/>
              </w:rPr>
            </w:pPr>
            <w:r w:rsidRPr="00835F89">
              <w:rPr>
                <w:color w:val="auto"/>
                <w:sz w:val="24"/>
              </w:rPr>
              <w:t>Calculation of r</w:t>
            </w:r>
            <w:r w:rsidRPr="00835F89" w:rsidR="00D94271">
              <w:rPr>
                <w:color w:val="auto"/>
                <w:sz w:val="24"/>
              </w:rPr>
              <w:t>ates of benefit tailoring</w:t>
            </w:r>
          </w:p>
          <w:p w:rsidRPr="00835F89" w:rsidR="00D94271" w:rsidP="00D8081C" w:rsidRDefault="002176C0" w14:paraId="5817863B" w14:textId="01FC7105">
            <w:pPr>
              <w:pStyle w:val="41-1stLevelTableBullet"/>
              <w:numPr>
                <w:ilvl w:val="0"/>
                <w:numId w:val="6"/>
              </w:numPr>
              <w:ind w:left="346"/>
              <w:rPr>
                <w:color w:val="auto"/>
                <w:sz w:val="24"/>
              </w:rPr>
            </w:pPr>
            <w:r w:rsidRPr="00835F89">
              <w:rPr>
                <w:color w:val="auto"/>
                <w:sz w:val="24"/>
              </w:rPr>
              <w:t>Calculation of r</w:t>
            </w:r>
            <w:r w:rsidRPr="00835F89" w:rsidR="00D94271">
              <w:rPr>
                <w:color w:val="auto"/>
                <w:sz w:val="24"/>
              </w:rPr>
              <w:t>ates of benefit tailoring conditioned on risk</w:t>
            </w:r>
          </w:p>
          <w:p w:rsidRPr="00835F89" w:rsidR="00D94271" w:rsidP="00D8081C" w:rsidRDefault="002176C0" w14:paraId="198575AE" w14:textId="472BAD8D">
            <w:pPr>
              <w:pStyle w:val="41-1stLevelTableBullet"/>
              <w:numPr>
                <w:ilvl w:val="0"/>
                <w:numId w:val="6"/>
              </w:numPr>
              <w:ind w:left="346"/>
              <w:rPr>
                <w:color w:val="auto"/>
                <w:sz w:val="24"/>
              </w:rPr>
            </w:pPr>
            <w:r w:rsidRPr="00835F89">
              <w:rPr>
                <w:color w:val="auto"/>
                <w:sz w:val="24"/>
              </w:rPr>
              <w:t>Calculation of the p</w:t>
            </w:r>
            <w:r w:rsidRPr="00835F89" w:rsidR="00D94271">
              <w:rPr>
                <w:color w:val="auto"/>
                <w:sz w:val="24"/>
              </w:rPr>
              <w:t>robability of tailoring food package; education; and referrals</w:t>
            </w:r>
          </w:p>
        </w:tc>
      </w:tr>
      <w:tr w:rsidRPr="007A0A5D" w:rsidR="00D94271" w:rsidTr="00AB2277" w14:paraId="1E997007" w14:textId="77777777">
        <w:tc>
          <w:tcPr>
            <w:tcW w:w="1603" w:type="pct"/>
            <w:vMerge/>
          </w:tcPr>
          <w:p w:rsidRPr="00835F89" w:rsidR="00D94271" w:rsidP="0007480B" w:rsidRDefault="00D94271" w14:paraId="165AB625" w14:textId="77777777">
            <w:pPr>
              <w:pStyle w:val="TH-TableHeading"/>
              <w:keepNext w:val="0"/>
              <w:jc w:val="left"/>
              <w:rPr>
                <w:rFonts w:ascii="Times New Roman" w:hAnsi="Times New Roman"/>
                <w:sz w:val="24"/>
                <w:szCs w:val="24"/>
              </w:rPr>
            </w:pPr>
          </w:p>
        </w:tc>
        <w:tc>
          <w:tcPr>
            <w:tcW w:w="992" w:type="pct"/>
          </w:tcPr>
          <w:p w:rsidRPr="00835F89" w:rsidR="00D94271" w:rsidP="0007480B" w:rsidRDefault="00D94271" w14:paraId="310A7499" w14:textId="77777777">
            <w:pPr>
              <w:pStyle w:val="TX-TableText"/>
              <w:rPr>
                <w:rFonts w:ascii="Times New Roman" w:hAnsi="Times New Roman"/>
                <w:sz w:val="24"/>
                <w:szCs w:val="24"/>
              </w:rPr>
            </w:pPr>
            <w:r w:rsidRPr="00835F89">
              <w:rPr>
                <w:rFonts w:ascii="Times New Roman" w:hAnsi="Times New Roman"/>
                <w:sz w:val="24"/>
                <w:szCs w:val="24"/>
              </w:rPr>
              <w:t>Observations and interviews</w:t>
            </w:r>
          </w:p>
        </w:tc>
        <w:tc>
          <w:tcPr>
            <w:tcW w:w="2405" w:type="pct"/>
          </w:tcPr>
          <w:p w:rsidRPr="00835F89" w:rsidR="00D94271" w:rsidP="00D8081C" w:rsidRDefault="002176C0" w14:paraId="7927CC2C" w14:textId="1CC62EA3">
            <w:pPr>
              <w:pStyle w:val="41-1stLevelTableBullet"/>
              <w:numPr>
                <w:ilvl w:val="0"/>
                <w:numId w:val="6"/>
              </w:numPr>
              <w:ind w:left="346"/>
              <w:rPr>
                <w:color w:val="auto"/>
                <w:sz w:val="24"/>
              </w:rPr>
            </w:pPr>
            <w:r w:rsidRPr="00835F89">
              <w:rPr>
                <w:color w:val="auto"/>
                <w:sz w:val="24"/>
              </w:rPr>
              <w:t>Qualitative review resulting in an a</w:t>
            </w:r>
            <w:r w:rsidRPr="00835F89" w:rsidR="00D94271">
              <w:rPr>
                <w:color w:val="auto"/>
                <w:sz w:val="24"/>
              </w:rPr>
              <w:t>ugmented flow chart of tailor</w:t>
            </w:r>
            <w:r w:rsidRPr="00835F89">
              <w:rPr>
                <w:color w:val="auto"/>
                <w:sz w:val="24"/>
              </w:rPr>
              <w:t>ing</w:t>
            </w:r>
            <w:r w:rsidRPr="00835F89" w:rsidR="00D94271">
              <w:rPr>
                <w:color w:val="auto"/>
                <w:sz w:val="24"/>
              </w:rPr>
              <w:t xml:space="preserve"> process with details</w:t>
            </w:r>
          </w:p>
          <w:p w:rsidRPr="00835F89" w:rsidR="00D94271" w:rsidP="00D8081C" w:rsidRDefault="00D94271" w14:paraId="06D0B5D7" w14:textId="603ECBC5">
            <w:pPr>
              <w:pStyle w:val="41-1stLevelTableBullet"/>
              <w:numPr>
                <w:ilvl w:val="0"/>
                <w:numId w:val="6"/>
              </w:numPr>
              <w:ind w:left="346"/>
              <w:rPr>
                <w:color w:val="auto"/>
                <w:sz w:val="24"/>
              </w:rPr>
            </w:pPr>
            <w:r w:rsidRPr="00835F89">
              <w:rPr>
                <w:color w:val="auto"/>
                <w:sz w:val="24"/>
              </w:rPr>
              <w:t xml:space="preserve">Comparison of </w:t>
            </w:r>
            <w:r w:rsidRPr="00835F89" w:rsidR="002176C0">
              <w:rPr>
                <w:color w:val="auto"/>
                <w:sz w:val="24"/>
              </w:rPr>
              <w:t xml:space="preserve">clinic-level </w:t>
            </w:r>
            <w:r w:rsidRPr="00835F89">
              <w:rPr>
                <w:color w:val="auto"/>
                <w:sz w:val="24"/>
              </w:rPr>
              <w:t xml:space="preserve">practices to </w:t>
            </w:r>
            <w:r w:rsidRPr="00835F89" w:rsidR="002176C0">
              <w:rPr>
                <w:color w:val="auto"/>
                <w:sz w:val="24"/>
              </w:rPr>
              <w:t xml:space="preserve">State and local policies and </w:t>
            </w:r>
            <w:r w:rsidRPr="00835F89">
              <w:rPr>
                <w:color w:val="auto"/>
                <w:sz w:val="24"/>
              </w:rPr>
              <w:t>guidance</w:t>
            </w:r>
          </w:p>
          <w:p w:rsidRPr="00835F89" w:rsidR="007A0A5D" w:rsidP="00D8081C" w:rsidRDefault="002176C0" w14:paraId="0FDCA458" w14:textId="0DADB2BE">
            <w:pPr>
              <w:pStyle w:val="41-1stLevelTableBullet"/>
              <w:numPr>
                <w:ilvl w:val="0"/>
                <w:numId w:val="6"/>
              </w:numPr>
              <w:ind w:left="346"/>
              <w:rPr>
                <w:color w:val="auto"/>
                <w:sz w:val="24"/>
              </w:rPr>
            </w:pPr>
            <w:r w:rsidRPr="00835F89">
              <w:rPr>
                <w:color w:val="auto"/>
                <w:sz w:val="24"/>
              </w:rPr>
              <w:t>Qualitative review of v</w:t>
            </w:r>
            <w:r w:rsidRPr="00835F89" w:rsidR="00D94271">
              <w:rPr>
                <w:color w:val="auto"/>
                <w:sz w:val="24"/>
              </w:rPr>
              <w:t>ariation in practice between clinics and within clinics</w:t>
            </w:r>
          </w:p>
        </w:tc>
      </w:tr>
      <w:tr w:rsidRPr="007A0A5D" w:rsidR="00D94271" w:rsidTr="00AB2277" w14:paraId="21C026FB" w14:textId="77777777">
        <w:tc>
          <w:tcPr>
            <w:tcW w:w="1603" w:type="pct"/>
            <w:vMerge w:val="restart"/>
          </w:tcPr>
          <w:p w:rsidRPr="00835F89" w:rsidR="00D94271" w:rsidP="0007480B" w:rsidRDefault="00D94271" w14:paraId="7F6B8EE3" w14:textId="77777777">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3.</w:t>
            </w:r>
            <w:r w:rsidRPr="00835F89">
              <w:rPr>
                <w:rFonts w:ascii="Times New Roman" w:hAnsi="Times New Roman"/>
                <w:sz w:val="24"/>
                <w:szCs w:val="24"/>
              </w:rPr>
              <w:tab/>
              <w:t>Investigate the relationship between WIC nutrition service processes and clinic experience, staff and client perceptions, and flow and efficiency</w:t>
            </w:r>
          </w:p>
        </w:tc>
        <w:tc>
          <w:tcPr>
            <w:tcW w:w="992" w:type="pct"/>
          </w:tcPr>
          <w:p w:rsidRPr="00835F89" w:rsidR="00D94271" w:rsidP="0007480B" w:rsidRDefault="00D94271" w14:paraId="5C558C34" w14:textId="77777777">
            <w:pPr>
              <w:pStyle w:val="TX-TableText"/>
              <w:rPr>
                <w:rFonts w:ascii="Times New Roman" w:hAnsi="Times New Roman"/>
                <w:sz w:val="24"/>
                <w:szCs w:val="24"/>
              </w:rPr>
            </w:pPr>
            <w:r w:rsidRPr="00835F89">
              <w:rPr>
                <w:rFonts w:ascii="Times New Roman" w:hAnsi="Times New Roman"/>
                <w:sz w:val="24"/>
                <w:szCs w:val="24"/>
              </w:rPr>
              <w:t>MIS data</w:t>
            </w:r>
          </w:p>
        </w:tc>
        <w:tc>
          <w:tcPr>
            <w:tcW w:w="2405" w:type="pct"/>
          </w:tcPr>
          <w:p w:rsidRPr="00835F89" w:rsidR="00D94271" w:rsidP="00D8081C" w:rsidRDefault="002176C0" w14:paraId="58F09CE7" w14:textId="0DD0339D">
            <w:pPr>
              <w:pStyle w:val="41-1stLevelTableBullet"/>
              <w:numPr>
                <w:ilvl w:val="0"/>
                <w:numId w:val="6"/>
              </w:numPr>
              <w:ind w:left="346"/>
              <w:rPr>
                <w:color w:val="auto"/>
                <w:sz w:val="24"/>
              </w:rPr>
            </w:pPr>
            <w:r w:rsidRPr="00835F89">
              <w:rPr>
                <w:color w:val="auto"/>
                <w:sz w:val="24"/>
              </w:rPr>
              <w:t>Quantitative analysis of the a</w:t>
            </w:r>
            <w:r w:rsidRPr="00835F89" w:rsidR="00D94271">
              <w:rPr>
                <w:color w:val="auto"/>
                <w:sz w:val="24"/>
              </w:rPr>
              <w:t xml:space="preserve">ssociation between clinic characteristics and increased probability of tailoring </w:t>
            </w:r>
          </w:p>
        </w:tc>
      </w:tr>
      <w:tr w:rsidRPr="007A0A5D" w:rsidR="00D94271" w:rsidTr="00AB2277" w14:paraId="22D8BAF3" w14:textId="77777777">
        <w:tc>
          <w:tcPr>
            <w:tcW w:w="1603" w:type="pct"/>
            <w:vMerge/>
          </w:tcPr>
          <w:p w:rsidRPr="00835F89" w:rsidR="00D94271" w:rsidP="0007480B" w:rsidRDefault="00D94271" w14:paraId="63A43596" w14:textId="77777777">
            <w:pPr>
              <w:pStyle w:val="TH-TableHeading"/>
              <w:keepNext w:val="0"/>
              <w:jc w:val="left"/>
              <w:rPr>
                <w:rFonts w:ascii="Times New Roman" w:hAnsi="Times New Roman"/>
                <w:sz w:val="24"/>
                <w:szCs w:val="24"/>
              </w:rPr>
            </w:pPr>
          </w:p>
        </w:tc>
        <w:tc>
          <w:tcPr>
            <w:tcW w:w="992" w:type="pct"/>
          </w:tcPr>
          <w:p w:rsidRPr="00835F89" w:rsidR="00D94271" w:rsidP="0007480B" w:rsidRDefault="00D94271" w14:paraId="2DA8A37E" w14:textId="77777777">
            <w:pPr>
              <w:pStyle w:val="TX-TableText"/>
              <w:rPr>
                <w:rFonts w:ascii="Times New Roman" w:hAnsi="Times New Roman"/>
                <w:sz w:val="24"/>
                <w:szCs w:val="24"/>
              </w:rPr>
            </w:pPr>
            <w:r w:rsidRPr="00835F89">
              <w:rPr>
                <w:rFonts w:ascii="Times New Roman" w:hAnsi="Times New Roman"/>
                <w:sz w:val="24"/>
                <w:szCs w:val="24"/>
              </w:rPr>
              <w:t xml:space="preserve">Observation </w:t>
            </w:r>
          </w:p>
        </w:tc>
        <w:tc>
          <w:tcPr>
            <w:tcW w:w="2405" w:type="pct"/>
          </w:tcPr>
          <w:p w:rsidRPr="00835F89" w:rsidR="00D94271" w:rsidP="00D8081C" w:rsidRDefault="002176C0" w14:paraId="3994F71C" w14:textId="0E290BED">
            <w:pPr>
              <w:pStyle w:val="41-1stLevelTableBullet"/>
              <w:numPr>
                <w:ilvl w:val="0"/>
                <w:numId w:val="6"/>
              </w:numPr>
              <w:ind w:left="346"/>
              <w:rPr>
                <w:color w:val="auto"/>
                <w:sz w:val="24"/>
              </w:rPr>
            </w:pPr>
            <w:r w:rsidRPr="00835F89">
              <w:rPr>
                <w:color w:val="auto"/>
                <w:sz w:val="24"/>
              </w:rPr>
              <w:t>Creation of f</w:t>
            </w:r>
            <w:r w:rsidRPr="00835F89" w:rsidR="00D94271">
              <w:rPr>
                <w:color w:val="auto"/>
                <w:sz w:val="24"/>
              </w:rPr>
              <w:t xml:space="preserve">low chart of clinic flow and time estimates </w:t>
            </w:r>
          </w:p>
        </w:tc>
      </w:tr>
      <w:tr w:rsidRPr="007A0A5D" w:rsidR="00D94271" w:rsidTr="00AB2277" w14:paraId="037C5870" w14:textId="77777777">
        <w:trPr>
          <w:trHeight w:val="1230"/>
        </w:trPr>
        <w:tc>
          <w:tcPr>
            <w:tcW w:w="1603" w:type="pct"/>
            <w:vMerge/>
          </w:tcPr>
          <w:p w:rsidRPr="00835F89" w:rsidR="00D94271" w:rsidP="0007480B" w:rsidRDefault="00D94271" w14:paraId="6F88C495" w14:textId="77777777">
            <w:pPr>
              <w:pStyle w:val="TH-TableHeading"/>
              <w:keepNext w:val="0"/>
              <w:jc w:val="left"/>
              <w:rPr>
                <w:rFonts w:ascii="Times New Roman" w:hAnsi="Times New Roman"/>
                <w:sz w:val="24"/>
                <w:szCs w:val="24"/>
              </w:rPr>
            </w:pPr>
          </w:p>
        </w:tc>
        <w:tc>
          <w:tcPr>
            <w:tcW w:w="992" w:type="pct"/>
          </w:tcPr>
          <w:p w:rsidRPr="00835F89" w:rsidR="00D94271" w:rsidP="0007480B" w:rsidRDefault="00D94271" w14:paraId="6CEA6CD5" w14:textId="77777777">
            <w:pPr>
              <w:pStyle w:val="TX-TableText"/>
              <w:rPr>
                <w:rFonts w:ascii="Times New Roman" w:hAnsi="Times New Roman"/>
                <w:sz w:val="24"/>
                <w:szCs w:val="24"/>
              </w:rPr>
            </w:pPr>
            <w:r w:rsidRPr="00835F89">
              <w:rPr>
                <w:rFonts w:ascii="Times New Roman" w:hAnsi="Times New Roman"/>
                <w:sz w:val="24"/>
                <w:szCs w:val="24"/>
              </w:rPr>
              <w:t xml:space="preserve">Interviews </w:t>
            </w:r>
          </w:p>
        </w:tc>
        <w:tc>
          <w:tcPr>
            <w:tcW w:w="2405" w:type="pct"/>
          </w:tcPr>
          <w:p w:rsidRPr="00835F89" w:rsidR="00D94271" w:rsidP="00D8081C" w:rsidRDefault="00D94271" w14:paraId="785E0603" w14:textId="237AF5E5">
            <w:pPr>
              <w:pStyle w:val="41-1stLevelTableBullet"/>
              <w:numPr>
                <w:ilvl w:val="0"/>
                <w:numId w:val="6"/>
              </w:numPr>
              <w:ind w:left="346"/>
              <w:rPr>
                <w:color w:val="auto"/>
                <w:sz w:val="24"/>
              </w:rPr>
            </w:pPr>
            <w:r w:rsidRPr="00835F89">
              <w:rPr>
                <w:color w:val="auto"/>
                <w:sz w:val="24"/>
              </w:rPr>
              <w:t>Descri</w:t>
            </w:r>
            <w:r w:rsidRPr="00835F89" w:rsidR="00937763">
              <w:rPr>
                <w:color w:val="auto"/>
                <w:sz w:val="24"/>
              </w:rPr>
              <w:t xml:space="preserve">ptive analysis </w:t>
            </w:r>
            <w:r w:rsidRPr="00835F89">
              <w:rPr>
                <w:color w:val="auto"/>
                <w:sz w:val="24"/>
              </w:rPr>
              <w:t>of staff and participant experiences, perceptions and satisfaction</w:t>
            </w:r>
          </w:p>
          <w:p w:rsidRPr="00835F89" w:rsidR="00D94271" w:rsidP="00D8081C" w:rsidRDefault="009E11A5" w14:paraId="4A198AD0" w14:textId="4FD6F361">
            <w:pPr>
              <w:pStyle w:val="41-1stLevelTableBullet"/>
              <w:numPr>
                <w:ilvl w:val="0"/>
                <w:numId w:val="6"/>
              </w:numPr>
              <w:ind w:left="346"/>
              <w:rPr>
                <w:color w:val="auto"/>
                <w:sz w:val="24"/>
              </w:rPr>
            </w:pPr>
            <w:r w:rsidRPr="00835F89">
              <w:rPr>
                <w:color w:val="auto"/>
                <w:sz w:val="24"/>
              </w:rPr>
              <w:t>Quantitative analysis of the a</w:t>
            </w:r>
            <w:r w:rsidRPr="00835F89" w:rsidR="00D94271">
              <w:rPr>
                <w:color w:val="auto"/>
                <w:sz w:val="24"/>
              </w:rPr>
              <w:t>ssociation between these factors and the nutrition risk process and tailoring</w:t>
            </w:r>
            <w:r w:rsidRPr="00835F89">
              <w:rPr>
                <w:color w:val="auto"/>
                <w:sz w:val="24"/>
              </w:rPr>
              <w:t xml:space="preserve"> using data abstracted from interviews</w:t>
            </w:r>
          </w:p>
          <w:p w:rsidRPr="00835F89" w:rsidR="00D94271" w:rsidP="00D8081C" w:rsidRDefault="009E11A5" w14:paraId="50EF32CA" w14:textId="75DFAD68">
            <w:pPr>
              <w:pStyle w:val="41-1stLevelTableBullet"/>
              <w:numPr>
                <w:ilvl w:val="0"/>
                <w:numId w:val="6"/>
              </w:numPr>
              <w:ind w:left="346"/>
              <w:rPr>
                <w:color w:val="auto"/>
                <w:sz w:val="24"/>
              </w:rPr>
            </w:pPr>
            <w:r w:rsidRPr="00835F89">
              <w:rPr>
                <w:color w:val="auto"/>
                <w:sz w:val="24"/>
              </w:rPr>
              <w:t>Quantitative analysis of the e</w:t>
            </w:r>
            <w:r w:rsidRPr="00835F89" w:rsidR="00D94271">
              <w:rPr>
                <w:color w:val="auto"/>
                <w:sz w:val="24"/>
              </w:rPr>
              <w:t>ffectiveness of tailoring in terms of the association between tailoring and satisfaction</w:t>
            </w:r>
            <w:r w:rsidRPr="00835F89" w:rsidR="00F73709">
              <w:rPr>
                <w:color w:val="auto"/>
                <w:sz w:val="24"/>
              </w:rPr>
              <w:t xml:space="preserve"> using data abstracted from interviews</w:t>
            </w:r>
          </w:p>
        </w:tc>
      </w:tr>
      <w:tr w:rsidRPr="007A0A5D" w:rsidR="00D94271" w:rsidTr="00AB2277" w14:paraId="0E85DE2C" w14:textId="77777777">
        <w:trPr>
          <w:trHeight w:val="2278"/>
        </w:trPr>
        <w:tc>
          <w:tcPr>
            <w:tcW w:w="1603" w:type="pct"/>
          </w:tcPr>
          <w:p w:rsidRPr="00835F89" w:rsidR="00D94271" w:rsidP="0007480B" w:rsidRDefault="00D94271" w14:paraId="54596720" w14:textId="77777777">
            <w:pPr>
              <w:pStyle w:val="TH-TableHeading"/>
              <w:keepNext w:val="0"/>
              <w:ind w:left="288" w:hanging="216"/>
              <w:jc w:val="left"/>
              <w:rPr>
                <w:rFonts w:ascii="Times New Roman" w:hAnsi="Times New Roman"/>
                <w:sz w:val="24"/>
                <w:szCs w:val="24"/>
              </w:rPr>
            </w:pPr>
            <w:r w:rsidRPr="00835F89">
              <w:rPr>
                <w:rFonts w:ascii="Times New Roman" w:hAnsi="Times New Roman"/>
                <w:sz w:val="24"/>
                <w:szCs w:val="24"/>
              </w:rPr>
              <w:t>4.</w:t>
            </w:r>
            <w:r w:rsidRPr="00835F89">
              <w:rPr>
                <w:rFonts w:ascii="Times New Roman" w:hAnsi="Times New Roman"/>
                <w:sz w:val="24"/>
                <w:szCs w:val="24"/>
              </w:rPr>
              <w:tab/>
              <w:t>Analyze study findings to identify specific practices or features of nutrition service processes that facilitate the use of nutrition assessment information for providing tailored Program benefits and are associated with participant and staff satisfaction</w:t>
            </w:r>
          </w:p>
        </w:tc>
        <w:tc>
          <w:tcPr>
            <w:tcW w:w="992" w:type="pct"/>
          </w:tcPr>
          <w:p w:rsidRPr="00835F89" w:rsidR="00D94271" w:rsidP="0007480B" w:rsidRDefault="00D94271" w14:paraId="04D61770" w14:textId="77777777">
            <w:pPr>
              <w:pStyle w:val="TX-TableText"/>
              <w:rPr>
                <w:rFonts w:ascii="Times New Roman" w:hAnsi="Times New Roman"/>
                <w:sz w:val="24"/>
                <w:szCs w:val="24"/>
              </w:rPr>
            </w:pPr>
            <w:r w:rsidRPr="00835F89">
              <w:rPr>
                <w:rFonts w:ascii="Times New Roman" w:hAnsi="Times New Roman"/>
                <w:sz w:val="24"/>
                <w:szCs w:val="24"/>
              </w:rPr>
              <w:t>Staff interviews</w:t>
            </w:r>
          </w:p>
          <w:p w:rsidRPr="00835F89" w:rsidR="00D94271" w:rsidP="0007480B" w:rsidRDefault="00D94271" w14:paraId="244DCAE1" w14:textId="77777777">
            <w:pPr>
              <w:pStyle w:val="TX-TableText"/>
              <w:rPr>
                <w:rFonts w:ascii="Times New Roman" w:hAnsi="Times New Roman"/>
                <w:sz w:val="24"/>
                <w:szCs w:val="24"/>
              </w:rPr>
            </w:pPr>
            <w:r w:rsidRPr="00835F89">
              <w:rPr>
                <w:rFonts w:ascii="Times New Roman" w:hAnsi="Times New Roman"/>
                <w:sz w:val="24"/>
                <w:szCs w:val="24"/>
              </w:rPr>
              <w:t>Participant interviews</w:t>
            </w:r>
          </w:p>
        </w:tc>
        <w:tc>
          <w:tcPr>
            <w:tcW w:w="2405" w:type="pct"/>
          </w:tcPr>
          <w:p w:rsidRPr="00835F89" w:rsidR="00D94271" w:rsidP="00D8081C" w:rsidRDefault="00F73709" w14:paraId="576CCD23" w14:textId="0D7A3619">
            <w:pPr>
              <w:pStyle w:val="41-1stLevelTableBullet"/>
              <w:numPr>
                <w:ilvl w:val="0"/>
                <w:numId w:val="6"/>
              </w:numPr>
              <w:ind w:left="346"/>
              <w:rPr>
                <w:color w:val="auto"/>
                <w:sz w:val="24"/>
              </w:rPr>
            </w:pPr>
            <w:r w:rsidRPr="00835F89">
              <w:rPr>
                <w:color w:val="auto"/>
                <w:sz w:val="24"/>
              </w:rPr>
              <w:t>Quantitative analysis of the a</w:t>
            </w:r>
            <w:r w:rsidRPr="00835F89" w:rsidR="00D94271">
              <w:rPr>
                <w:color w:val="auto"/>
                <w:sz w:val="24"/>
              </w:rPr>
              <w:t>ssociation between nutrition risk assessment practices for tailoring and staff and participant satisfaction</w:t>
            </w:r>
            <w:r w:rsidRPr="00835F89">
              <w:rPr>
                <w:color w:val="auto"/>
                <w:sz w:val="24"/>
              </w:rPr>
              <w:t xml:space="preserve"> using data abstracted from interviews</w:t>
            </w:r>
          </w:p>
          <w:p w:rsidRPr="00835F89" w:rsidR="00D94271" w:rsidP="00D8081C" w:rsidRDefault="009E11A5" w14:paraId="0406A8C9" w14:textId="56C4AD21">
            <w:pPr>
              <w:pStyle w:val="41-1stLevelTableBullet"/>
              <w:numPr>
                <w:ilvl w:val="0"/>
                <w:numId w:val="6"/>
              </w:numPr>
              <w:ind w:left="346"/>
              <w:rPr>
                <w:color w:val="auto"/>
                <w:sz w:val="24"/>
              </w:rPr>
            </w:pPr>
            <w:r w:rsidRPr="00835F89">
              <w:rPr>
                <w:color w:val="auto"/>
                <w:sz w:val="24"/>
              </w:rPr>
              <w:t>Qualitative content analysis to determine</w:t>
            </w:r>
            <w:r w:rsidRPr="00835F89" w:rsidR="00D405C9">
              <w:rPr>
                <w:color w:val="auto"/>
                <w:sz w:val="24"/>
              </w:rPr>
              <w:t xml:space="preserve"> </w:t>
            </w:r>
            <w:r w:rsidRPr="00835F89">
              <w:rPr>
                <w:color w:val="auto"/>
                <w:sz w:val="24"/>
              </w:rPr>
              <w:t>c</w:t>
            </w:r>
            <w:r w:rsidRPr="00835F89" w:rsidR="00D94271">
              <w:rPr>
                <w:color w:val="auto"/>
                <w:sz w:val="24"/>
              </w:rPr>
              <w:t>ommonality of suggestions for improvements</w:t>
            </w:r>
          </w:p>
        </w:tc>
      </w:tr>
      <w:tr w:rsidRPr="007A0A5D" w:rsidR="008876CC" w:rsidTr="00AB2277" w14:paraId="42442B32" w14:textId="77777777">
        <w:trPr>
          <w:trHeight w:val="1070"/>
        </w:trPr>
        <w:tc>
          <w:tcPr>
            <w:tcW w:w="1603" w:type="pct"/>
            <w:vMerge w:val="restart"/>
          </w:tcPr>
          <w:p w:rsidRPr="00835F89" w:rsidR="008876CC" w:rsidP="008876CC" w:rsidRDefault="008876CC" w14:paraId="66311957" w14:textId="16300338">
            <w:pPr>
              <w:pStyle w:val="TH-TableHeading"/>
              <w:keepNext w:val="0"/>
              <w:ind w:left="288" w:hanging="216"/>
              <w:jc w:val="left"/>
              <w:rPr>
                <w:rFonts w:ascii="Times New Roman" w:hAnsi="Times New Roman"/>
                <w:sz w:val="24"/>
                <w:szCs w:val="24"/>
              </w:rPr>
            </w:pPr>
            <w:r>
              <w:rPr>
                <w:rFonts w:ascii="Times New Roman" w:hAnsi="Times New Roman"/>
                <w:sz w:val="24"/>
                <w:szCs w:val="24"/>
              </w:rPr>
              <w:t xml:space="preserve">5. Describe the nutrition assessment and benefit tailoring processes when conducted remotely and </w:t>
            </w:r>
            <w:r>
              <w:rPr>
                <w:rFonts w:ascii="Times New Roman" w:hAnsi="Times New Roman"/>
                <w:sz w:val="24"/>
                <w:szCs w:val="24"/>
              </w:rPr>
              <w:lastRenderedPageBreak/>
              <w:t>compare these to the same processes as they occur in an in-person setting.</w:t>
            </w:r>
          </w:p>
        </w:tc>
        <w:tc>
          <w:tcPr>
            <w:tcW w:w="992" w:type="pct"/>
          </w:tcPr>
          <w:p w:rsidRPr="00D55163" w:rsidR="008876CC" w:rsidP="008876CC" w:rsidRDefault="008876CC" w14:paraId="04A6160C" w14:textId="10186295">
            <w:pPr>
              <w:pStyle w:val="TX-TableText"/>
              <w:rPr>
                <w:rFonts w:ascii="Times New Roman" w:hAnsi="Times New Roman"/>
                <w:sz w:val="24"/>
                <w:szCs w:val="24"/>
              </w:rPr>
            </w:pPr>
            <w:r w:rsidRPr="007B69C2">
              <w:rPr>
                <w:rFonts w:ascii="Times New Roman" w:hAnsi="Times New Roman"/>
                <w:sz w:val="24"/>
                <w:szCs w:val="24"/>
              </w:rPr>
              <w:lastRenderedPageBreak/>
              <w:t>State WIC remote</w:t>
            </w:r>
            <w:r w:rsidRPr="007B69C2">
              <w:rPr>
                <w:rFonts w:ascii="Times New Roman" w:hAnsi="Times New Roman"/>
                <w:spacing w:val="1"/>
                <w:sz w:val="24"/>
                <w:szCs w:val="24"/>
              </w:rPr>
              <w:t xml:space="preserve"> </w:t>
            </w:r>
            <w:r w:rsidRPr="007B69C2">
              <w:rPr>
                <w:rFonts w:ascii="Times New Roman" w:hAnsi="Times New Roman"/>
                <w:sz w:val="24"/>
                <w:szCs w:val="24"/>
              </w:rPr>
              <w:t>services policy and</w:t>
            </w:r>
            <w:r w:rsidRPr="007B69C2">
              <w:rPr>
                <w:rFonts w:ascii="Times New Roman" w:hAnsi="Times New Roman"/>
                <w:spacing w:val="-47"/>
                <w:sz w:val="24"/>
                <w:szCs w:val="24"/>
              </w:rPr>
              <w:t xml:space="preserve"> </w:t>
            </w:r>
            <w:r w:rsidRPr="007B69C2">
              <w:rPr>
                <w:rFonts w:ascii="Times New Roman" w:hAnsi="Times New Roman"/>
                <w:sz w:val="24"/>
                <w:szCs w:val="24"/>
              </w:rPr>
              <w:t>procedures</w:t>
            </w:r>
          </w:p>
        </w:tc>
        <w:tc>
          <w:tcPr>
            <w:tcW w:w="2405" w:type="pct"/>
          </w:tcPr>
          <w:p w:rsidRPr="00D779C9" w:rsidR="008876CC" w:rsidP="008876CC" w:rsidRDefault="008876CC" w14:paraId="72A86C00" w14:textId="18A84DF6">
            <w:pPr>
              <w:pStyle w:val="41-1stLevelTableBullet"/>
              <w:numPr>
                <w:ilvl w:val="0"/>
                <w:numId w:val="6"/>
              </w:numPr>
              <w:ind w:left="346"/>
              <w:rPr>
                <w:color w:val="auto"/>
                <w:sz w:val="24"/>
              </w:rPr>
            </w:pPr>
            <w:r w:rsidRPr="00A83421">
              <w:rPr>
                <w:color w:val="auto"/>
                <w:sz w:val="24"/>
              </w:rPr>
              <w:t>Basic components of the nutrition assessment</w:t>
            </w:r>
            <w:r w:rsidRPr="00AB2277">
              <w:rPr>
                <w:color w:val="auto"/>
                <w:sz w:val="24"/>
              </w:rPr>
              <w:t xml:space="preserve"> process</w:t>
            </w:r>
            <w:r w:rsidRPr="0071411A">
              <w:rPr>
                <w:color w:val="auto"/>
                <w:sz w:val="24"/>
              </w:rPr>
              <w:t xml:space="preserve"> and tailoring </w:t>
            </w:r>
            <w:r w:rsidRPr="007B69C2">
              <w:rPr>
                <w:color w:val="auto"/>
                <w:sz w:val="24"/>
              </w:rPr>
              <w:t>procedures in</w:t>
            </w:r>
            <w:r w:rsidRPr="00D779C9">
              <w:rPr>
                <w:color w:val="auto"/>
                <w:sz w:val="24"/>
              </w:rPr>
              <w:t xml:space="preserve"> the remote environment</w:t>
            </w:r>
          </w:p>
        </w:tc>
      </w:tr>
      <w:tr w:rsidRPr="007A0A5D" w:rsidR="008876CC" w:rsidTr="00AB2277" w14:paraId="1BBC47D9" w14:textId="77777777">
        <w:trPr>
          <w:trHeight w:val="1115"/>
        </w:trPr>
        <w:tc>
          <w:tcPr>
            <w:tcW w:w="1603" w:type="pct"/>
            <w:vMerge/>
          </w:tcPr>
          <w:p w:rsidRPr="00835F89" w:rsidR="008876CC" w:rsidP="008876CC" w:rsidRDefault="008876CC" w14:paraId="4D74BD05" w14:textId="77777777">
            <w:pPr>
              <w:pStyle w:val="TH-TableHeading"/>
              <w:keepNext w:val="0"/>
              <w:ind w:left="288" w:hanging="216"/>
              <w:jc w:val="left"/>
              <w:rPr>
                <w:rFonts w:ascii="Times New Roman" w:hAnsi="Times New Roman"/>
                <w:sz w:val="24"/>
                <w:szCs w:val="24"/>
              </w:rPr>
            </w:pPr>
          </w:p>
        </w:tc>
        <w:tc>
          <w:tcPr>
            <w:tcW w:w="992" w:type="pct"/>
          </w:tcPr>
          <w:p w:rsidRPr="007B69C2" w:rsidR="008876CC" w:rsidP="008876CC" w:rsidRDefault="008876CC" w14:paraId="51ED3261" w14:textId="6218DDFB">
            <w:pPr>
              <w:pStyle w:val="TableParagraph"/>
              <w:kinsoku w:val="0"/>
              <w:overflowPunct w:val="0"/>
              <w:spacing w:line="225" w:lineRule="exact"/>
              <w:ind w:left="0"/>
              <w:rPr>
                <w:rFonts w:ascii="Times New Roman" w:hAnsi="Times New Roman" w:cs="Times New Roman"/>
              </w:rPr>
            </w:pPr>
            <w:r w:rsidRPr="007B69C2">
              <w:rPr>
                <w:rFonts w:ascii="Times New Roman" w:hAnsi="Times New Roman" w:cs="Times New Roman"/>
              </w:rPr>
              <w:t>LA Procedures/tools,</w:t>
            </w:r>
            <w:r w:rsidRPr="007B69C2">
              <w:rPr>
                <w:rFonts w:ascii="Times New Roman" w:hAnsi="Times New Roman" w:cs="Times New Roman"/>
                <w:spacing w:val="1"/>
              </w:rPr>
              <w:t xml:space="preserve"> </w:t>
            </w:r>
            <w:r w:rsidRPr="007B69C2">
              <w:rPr>
                <w:rFonts w:ascii="Times New Roman" w:hAnsi="Times New Roman" w:cs="Times New Roman"/>
              </w:rPr>
              <w:t>addressing</w:t>
            </w:r>
            <w:r w:rsidRPr="007B69C2">
              <w:rPr>
                <w:rFonts w:ascii="Times New Roman" w:hAnsi="Times New Roman" w:cs="Times New Roman"/>
                <w:spacing w:val="-13"/>
              </w:rPr>
              <w:t xml:space="preserve"> </w:t>
            </w:r>
            <w:r w:rsidRPr="007B69C2">
              <w:rPr>
                <w:rFonts w:ascii="Times New Roman" w:hAnsi="Times New Roman" w:cs="Times New Roman"/>
              </w:rPr>
              <w:t>remote</w:t>
            </w:r>
          </w:p>
          <w:p w:rsidRPr="00D55163" w:rsidR="008876CC" w:rsidP="008876CC" w:rsidRDefault="008876CC" w14:paraId="12844A27" w14:textId="13B2A5BB">
            <w:pPr>
              <w:pStyle w:val="TX-TableText"/>
              <w:rPr>
                <w:rFonts w:ascii="Times New Roman" w:hAnsi="Times New Roman"/>
                <w:sz w:val="24"/>
                <w:szCs w:val="24"/>
              </w:rPr>
            </w:pPr>
            <w:r w:rsidRPr="007B69C2">
              <w:rPr>
                <w:rFonts w:ascii="Times New Roman" w:hAnsi="Times New Roman"/>
                <w:sz w:val="24"/>
                <w:szCs w:val="24"/>
              </w:rPr>
              <w:t>processes</w:t>
            </w:r>
          </w:p>
        </w:tc>
        <w:tc>
          <w:tcPr>
            <w:tcW w:w="2405" w:type="pct"/>
          </w:tcPr>
          <w:p w:rsidRPr="00D55163" w:rsidR="008876CC" w:rsidP="008876CC" w:rsidRDefault="008876CC" w14:paraId="781D6BC4" w14:textId="7D972B9A">
            <w:pPr>
              <w:pStyle w:val="41-1stLevelTableBullet"/>
              <w:numPr>
                <w:ilvl w:val="0"/>
                <w:numId w:val="6"/>
              </w:numPr>
              <w:ind w:left="346"/>
              <w:rPr>
                <w:color w:val="auto"/>
                <w:sz w:val="24"/>
              </w:rPr>
            </w:pPr>
            <w:r w:rsidRPr="007B69C2">
              <w:rPr>
                <w:color w:val="auto"/>
                <w:sz w:val="24"/>
              </w:rPr>
              <w:t>Flow chart of nutrition risk and benefit tailoring</w:t>
            </w:r>
            <w:r w:rsidRPr="007B69C2">
              <w:rPr>
                <w:color w:val="auto"/>
                <w:spacing w:val="-47"/>
                <w:sz w:val="24"/>
              </w:rPr>
              <w:t xml:space="preserve"> </w:t>
            </w:r>
            <w:r w:rsidRPr="007B69C2">
              <w:rPr>
                <w:color w:val="auto"/>
                <w:sz w:val="24"/>
              </w:rPr>
              <w:t>processes</w:t>
            </w:r>
            <w:r w:rsidRPr="007B69C2">
              <w:rPr>
                <w:color w:val="auto"/>
                <w:spacing w:val="-5"/>
                <w:sz w:val="24"/>
              </w:rPr>
              <w:t xml:space="preserve"> </w:t>
            </w:r>
            <w:r w:rsidRPr="007B69C2">
              <w:rPr>
                <w:color w:val="auto"/>
                <w:sz w:val="24"/>
              </w:rPr>
              <w:t>during</w:t>
            </w:r>
            <w:r w:rsidRPr="007B69C2">
              <w:rPr>
                <w:color w:val="auto"/>
                <w:spacing w:val="1"/>
                <w:sz w:val="24"/>
              </w:rPr>
              <w:t xml:space="preserve"> </w:t>
            </w:r>
            <w:r w:rsidRPr="007B69C2">
              <w:rPr>
                <w:color w:val="auto"/>
                <w:sz w:val="24"/>
              </w:rPr>
              <w:t>remote service</w:t>
            </w:r>
            <w:r w:rsidRPr="007B69C2">
              <w:rPr>
                <w:color w:val="auto"/>
                <w:spacing w:val="-5"/>
                <w:sz w:val="24"/>
              </w:rPr>
              <w:t xml:space="preserve"> </w:t>
            </w:r>
            <w:r w:rsidRPr="007B69C2">
              <w:rPr>
                <w:color w:val="auto"/>
                <w:sz w:val="24"/>
              </w:rPr>
              <w:t>provision</w:t>
            </w:r>
          </w:p>
        </w:tc>
      </w:tr>
      <w:tr w:rsidRPr="007A0A5D" w:rsidR="008876CC" w:rsidTr="00AB2277" w14:paraId="03BB909C" w14:textId="77777777">
        <w:trPr>
          <w:trHeight w:val="1808"/>
        </w:trPr>
        <w:tc>
          <w:tcPr>
            <w:tcW w:w="1603" w:type="pct"/>
            <w:vMerge/>
          </w:tcPr>
          <w:p w:rsidRPr="00835F89" w:rsidR="008876CC" w:rsidP="008876CC" w:rsidRDefault="008876CC" w14:paraId="09956A61" w14:textId="77777777">
            <w:pPr>
              <w:pStyle w:val="TH-TableHeading"/>
              <w:keepNext w:val="0"/>
              <w:ind w:left="288" w:hanging="216"/>
              <w:jc w:val="left"/>
              <w:rPr>
                <w:rFonts w:ascii="Times New Roman" w:hAnsi="Times New Roman"/>
                <w:sz w:val="24"/>
                <w:szCs w:val="24"/>
              </w:rPr>
            </w:pPr>
          </w:p>
        </w:tc>
        <w:tc>
          <w:tcPr>
            <w:tcW w:w="992" w:type="pct"/>
          </w:tcPr>
          <w:p w:rsidRPr="00D55163" w:rsidR="008876CC" w:rsidP="008876CC" w:rsidRDefault="008876CC" w14:paraId="2B70AFB4" w14:textId="77777777">
            <w:pPr>
              <w:pStyle w:val="TableParagraph"/>
              <w:kinsoku w:val="0"/>
              <w:overflowPunct w:val="0"/>
              <w:ind w:left="0"/>
              <w:rPr>
                <w:rFonts w:ascii="Times New Roman" w:hAnsi="Times New Roman" w:cs="Times New Roman"/>
              </w:rPr>
            </w:pPr>
          </w:p>
          <w:p w:rsidRPr="00D55163" w:rsidR="008876CC" w:rsidP="008876CC" w:rsidRDefault="008876CC" w14:paraId="441EC0BD" w14:textId="1D115081">
            <w:pPr>
              <w:pStyle w:val="TX-TableText"/>
              <w:rPr>
                <w:rFonts w:ascii="Times New Roman" w:hAnsi="Times New Roman"/>
                <w:sz w:val="24"/>
                <w:szCs w:val="24"/>
              </w:rPr>
            </w:pPr>
            <w:r w:rsidRPr="007B69C2">
              <w:rPr>
                <w:rFonts w:ascii="Times New Roman" w:hAnsi="Times New Roman"/>
                <w:sz w:val="24"/>
                <w:szCs w:val="24"/>
              </w:rPr>
              <w:t>Observations and</w:t>
            </w:r>
            <w:r w:rsidRPr="007B69C2">
              <w:rPr>
                <w:rFonts w:ascii="Times New Roman" w:hAnsi="Times New Roman"/>
                <w:spacing w:val="-47"/>
                <w:sz w:val="24"/>
                <w:szCs w:val="24"/>
              </w:rPr>
              <w:t xml:space="preserve"> </w:t>
            </w:r>
            <w:r w:rsidRPr="007B69C2">
              <w:rPr>
                <w:rFonts w:ascii="Times New Roman" w:hAnsi="Times New Roman"/>
                <w:sz w:val="24"/>
                <w:szCs w:val="24"/>
              </w:rPr>
              <w:t>interviews</w:t>
            </w:r>
          </w:p>
        </w:tc>
        <w:tc>
          <w:tcPr>
            <w:tcW w:w="2405" w:type="pct"/>
          </w:tcPr>
          <w:p w:rsidRPr="007B69C2" w:rsidR="008876CC" w:rsidP="008876CC" w:rsidRDefault="008876CC" w14:paraId="235D5529" w14:textId="77777777">
            <w:pPr>
              <w:pStyle w:val="41-1stLevelTableBullet"/>
              <w:numPr>
                <w:ilvl w:val="0"/>
                <w:numId w:val="6"/>
              </w:numPr>
              <w:ind w:left="346"/>
              <w:rPr>
                <w:color w:val="auto"/>
                <w:sz w:val="24"/>
              </w:rPr>
            </w:pPr>
            <w:r w:rsidRPr="007B69C2">
              <w:rPr>
                <w:color w:val="auto"/>
                <w:sz w:val="24"/>
              </w:rPr>
              <w:t>Augmented flow chart of nutrition risk and benefits tailoring processes with details</w:t>
            </w:r>
          </w:p>
          <w:p w:rsidRPr="007B69C2" w:rsidR="008876CC" w:rsidP="008876CC" w:rsidRDefault="008876CC" w14:paraId="4E98C44F" w14:textId="77777777">
            <w:pPr>
              <w:pStyle w:val="41-1stLevelTableBullet"/>
              <w:numPr>
                <w:ilvl w:val="0"/>
                <w:numId w:val="6"/>
              </w:numPr>
              <w:ind w:left="346"/>
              <w:rPr>
                <w:color w:val="auto"/>
                <w:sz w:val="24"/>
              </w:rPr>
            </w:pPr>
            <w:r w:rsidRPr="007B69C2">
              <w:rPr>
                <w:color w:val="auto"/>
                <w:sz w:val="24"/>
              </w:rPr>
              <w:t>Comparison of on-the-ground practices to existing guidance</w:t>
            </w:r>
          </w:p>
          <w:p w:rsidRPr="00D55163" w:rsidR="008876CC" w:rsidP="008876CC" w:rsidRDefault="008876CC" w14:paraId="6AD4E0A9" w14:textId="55AFF04D">
            <w:pPr>
              <w:pStyle w:val="41-1stLevelTableBullet"/>
              <w:numPr>
                <w:ilvl w:val="0"/>
                <w:numId w:val="6"/>
              </w:numPr>
              <w:ind w:left="346"/>
              <w:rPr>
                <w:color w:val="auto"/>
                <w:sz w:val="24"/>
              </w:rPr>
            </w:pPr>
            <w:r w:rsidRPr="007B69C2">
              <w:rPr>
                <w:color w:val="auto"/>
                <w:sz w:val="24"/>
              </w:rPr>
              <w:t>Variation in practice between clinics and within clinics</w:t>
            </w:r>
          </w:p>
        </w:tc>
      </w:tr>
      <w:tr w:rsidRPr="007A0A5D" w:rsidR="008876CC" w:rsidTr="00AB2277" w14:paraId="74A9ACDE" w14:textId="77777777">
        <w:trPr>
          <w:trHeight w:val="1133"/>
        </w:trPr>
        <w:tc>
          <w:tcPr>
            <w:tcW w:w="1603" w:type="pct"/>
            <w:vMerge/>
          </w:tcPr>
          <w:p w:rsidRPr="00835F89" w:rsidR="008876CC" w:rsidP="008876CC" w:rsidRDefault="008876CC" w14:paraId="320B9C4A" w14:textId="77777777">
            <w:pPr>
              <w:pStyle w:val="TH-TableHeading"/>
              <w:keepNext w:val="0"/>
              <w:ind w:left="288" w:hanging="216"/>
              <w:jc w:val="left"/>
              <w:rPr>
                <w:rFonts w:ascii="Times New Roman" w:hAnsi="Times New Roman"/>
                <w:sz w:val="24"/>
                <w:szCs w:val="24"/>
              </w:rPr>
            </w:pPr>
          </w:p>
        </w:tc>
        <w:tc>
          <w:tcPr>
            <w:tcW w:w="992" w:type="pct"/>
          </w:tcPr>
          <w:p w:rsidRPr="00D55163" w:rsidR="008876CC" w:rsidP="008876CC" w:rsidRDefault="008876CC" w14:paraId="02778858" w14:textId="465688DC">
            <w:pPr>
              <w:pStyle w:val="TX-TableText"/>
              <w:rPr>
                <w:rFonts w:ascii="Times New Roman" w:hAnsi="Times New Roman"/>
                <w:sz w:val="24"/>
                <w:szCs w:val="24"/>
              </w:rPr>
            </w:pPr>
            <w:r w:rsidRPr="007B69C2">
              <w:rPr>
                <w:rFonts w:ascii="Times New Roman" w:hAnsi="Times New Roman"/>
                <w:sz w:val="24"/>
                <w:szCs w:val="24"/>
              </w:rPr>
              <w:t>In-person and</w:t>
            </w:r>
            <w:r w:rsidRPr="007B69C2">
              <w:rPr>
                <w:rFonts w:ascii="Times New Roman" w:hAnsi="Times New Roman"/>
                <w:spacing w:val="1"/>
                <w:sz w:val="24"/>
                <w:szCs w:val="24"/>
              </w:rPr>
              <w:t xml:space="preserve"> </w:t>
            </w:r>
            <w:r w:rsidRPr="007B69C2">
              <w:rPr>
                <w:rFonts w:ascii="Times New Roman" w:hAnsi="Times New Roman"/>
                <w:spacing w:val="-1"/>
                <w:sz w:val="24"/>
                <w:szCs w:val="24"/>
              </w:rPr>
              <w:t xml:space="preserve">remote </w:t>
            </w:r>
            <w:r w:rsidRPr="007B69C2">
              <w:rPr>
                <w:rFonts w:ascii="Times New Roman" w:hAnsi="Times New Roman"/>
                <w:sz w:val="24"/>
                <w:szCs w:val="24"/>
              </w:rPr>
              <w:t>analysis</w:t>
            </w:r>
            <w:r w:rsidRPr="007B69C2">
              <w:rPr>
                <w:rFonts w:ascii="Times New Roman" w:hAnsi="Times New Roman"/>
                <w:spacing w:val="-47"/>
                <w:sz w:val="24"/>
                <w:szCs w:val="24"/>
              </w:rPr>
              <w:t xml:space="preserve"> </w:t>
            </w:r>
            <w:r w:rsidRPr="007B69C2">
              <w:rPr>
                <w:rFonts w:ascii="Times New Roman" w:hAnsi="Times New Roman"/>
                <w:sz w:val="24"/>
                <w:szCs w:val="24"/>
              </w:rPr>
              <w:t>findings</w:t>
            </w:r>
          </w:p>
        </w:tc>
        <w:tc>
          <w:tcPr>
            <w:tcW w:w="2405" w:type="pct"/>
          </w:tcPr>
          <w:p w:rsidRPr="00D55163" w:rsidR="008876CC" w:rsidP="008876CC" w:rsidRDefault="008876CC" w14:paraId="3EB65A0E" w14:textId="783043F3">
            <w:pPr>
              <w:pStyle w:val="41-1stLevelTableBullet"/>
              <w:numPr>
                <w:ilvl w:val="0"/>
                <w:numId w:val="6"/>
              </w:numPr>
              <w:ind w:left="346"/>
              <w:rPr>
                <w:color w:val="auto"/>
                <w:sz w:val="24"/>
              </w:rPr>
            </w:pPr>
            <w:r w:rsidRPr="007B69C2">
              <w:rPr>
                <w:color w:val="auto"/>
                <w:sz w:val="24"/>
              </w:rPr>
              <w:t>Comparison of finding from remote and in- person analysis of nutrition assessment and benefit tailoring processes</w:t>
            </w:r>
          </w:p>
        </w:tc>
      </w:tr>
      <w:tr w:rsidRPr="007A0A5D" w:rsidR="008876CC" w:rsidTr="00AB2277" w14:paraId="28062406" w14:textId="77777777">
        <w:trPr>
          <w:trHeight w:val="449"/>
        </w:trPr>
        <w:tc>
          <w:tcPr>
            <w:tcW w:w="1603" w:type="pct"/>
            <w:vMerge w:val="restart"/>
          </w:tcPr>
          <w:p w:rsidRPr="00835F89" w:rsidR="008876CC" w:rsidP="008876CC" w:rsidRDefault="008876CC" w14:paraId="0DB31471" w14:textId="37B718A0">
            <w:pPr>
              <w:pStyle w:val="TH-TableHeading"/>
              <w:keepNext w:val="0"/>
              <w:ind w:left="288" w:hanging="216"/>
              <w:jc w:val="left"/>
              <w:rPr>
                <w:rFonts w:ascii="Times New Roman" w:hAnsi="Times New Roman"/>
                <w:sz w:val="24"/>
                <w:szCs w:val="24"/>
              </w:rPr>
            </w:pPr>
            <w:r>
              <w:rPr>
                <w:rFonts w:ascii="Times New Roman" w:hAnsi="Times New Roman"/>
                <w:sz w:val="24"/>
                <w:szCs w:val="24"/>
              </w:rPr>
              <w:t>6. Investigate participant and staff perceptions of WIC nutrition services when provided remotely and compare these to perceptions observed during in-person WIC services.</w:t>
            </w:r>
          </w:p>
        </w:tc>
        <w:tc>
          <w:tcPr>
            <w:tcW w:w="992" w:type="pct"/>
          </w:tcPr>
          <w:p w:rsidRPr="00835F89" w:rsidR="008876CC" w:rsidP="008876CC" w:rsidRDefault="008876CC" w14:paraId="2A23FAFC" w14:textId="5FE1F490">
            <w:pPr>
              <w:pStyle w:val="TX-TableText"/>
              <w:rPr>
                <w:rFonts w:ascii="Times New Roman" w:hAnsi="Times New Roman"/>
                <w:sz w:val="24"/>
                <w:szCs w:val="24"/>
              </w:rPr>
            </w:pPr>
            <w:r>
              <w:rPr>
                <w:rFonts w:ascii="Times New Roman" w:hAnsi="Times New Roman"/>
                <w:sz w:val="24"/>
                <w:szCs w:val="24"/>
              </w:rPr>
              <w:t>Observation</w:t>
            </w:r>
          </w:p>
        </w:tc>
        <w:tc>
          <w:tcPr>
            <w:tcW w:w="2405" w:type="pct"/>
          </w:tcPr>
          <w:p w:rsidRPr="00835F89" w:rsidR="008876CC" w:rsidP="008876CC" w:rsidRDefault="008876CC" w14:paraId="41605769" w14:textId="78ECB2F4">
            <w:pPr>
              <w:pStyle w:val="41-1stLevelTableBullet"/>
              <w:numPr>
                <w:ilvl w:val="0"/>
                <w:numId w:val="6"/>
              </w:numPr>
              <w:ind w:left="346"/>
              <w:rPr>
                <w:color w:val="auto"/>
                <w:sz w:val="24"/>
              </w:rPr>
            </w:pPr>
            <w:r>
              <w:rPr>
                <w:color w:val="auto"/>
                <w:sz w:val="24"/>
              </w:rPr>
              <w:t>Time estimates</w:t>
            </w:r>
          </w:p>
        </w:tc>
      </w:tr>
      <w:tr w:rsidRPr="007A0A5D" w:rsidR="008876CC" w:rsidTr="00AB2277" w14:paraId="2BF81A62" w14:textId="77777777">
        <w:trPr>
          <w:trHeight w:val="2278"/>
        </w:trPr>
        <w:tc>
          <w:tcPr>
            <w:tcW w:w="1603" w:type="pct"/>
            <w:vMerge/>
          </w:tcPr>
          <w:p w:rsidRPr="00835F89" w:rsidR="008876CC" w:rsidP="008876CC" w:rsidRDefault="008876CC" w14:paraId="0DE62599" w14:textId="77777777">
            <w:pPr>
              <w:pStyle w:val="TH-TableHeading"/>
              <w:keepNext w:val="0"/>
              <w:ind w:left="288" w:hanging="216"/>
              <w:jc w:val="left"/>
              <w:rPr>
                <w:rFonts w:ascii="Times New Roman" w:hAnsi="Times New Roman"/>
                <w:sz w:val="24"/>
                <w:szCs w:val="24"/>
              </w:rPr>
            </w:pPr>
          </w:p>
        </w:tc>
        <w:tc>
          <w:tcPr>
            <w:tcW w:w="992" w:type="pct"/>
          </w:tcPr>
          <w:p w:rsidR="008876CC" w:rsidP="008876CC" w:rsidRDefault="00524F79" w14:paraId="58E20B1D" w14:textId="77777777">
            <w:pPr>
              <w:pStyle w:val="TX-TableText"/>
              <w:rPr>
                <w:rFonts w:ascii="Times New Roman" w:hAnsi="Times New Roman"/>
                <w:sz w:val="24"/>
                <w:szCs w:val="24"/>
              </w:rPr>
            </w:pPr>
            <w:r>
              <w:rPr>
                <w:rFonts w:ascii="Times New Roman" w:hAnsi="Times New Roman"/>
                <w:sz w:val="24"/>
                <w:szCs w:val="24"/>
              </w:rPr>
              <w:t>Staff interviews</w:t>
            </w:r>
          </w:p>
          <w:p w:rsidRPr="00835F89" w:rsidR="00524F79" w:rsidP="008876CC" w:rsidRDefault="00524F79" w14:paraId="513D277D" w14:textId="6D1C2F4F">
            <w:pPr>
              <w:pStyle w:val="TX-TableText"/>
              <w:rPr>
                <w:rFonts w:ascii="Times New Roman" w:hAnsi="Times New Roman"/>
                <w:sz w:val="24"/>
                <w:szCs w:val="24"/>
              </w:rPr>
            </w:pPr>
            <w:r>
              <w:rPr>
                <w:rFonts w:ascii="Times New Roman" w:hAnsi="Times New Roman"/>
                <w:sz w:val="24"/>
                <w:szCs w:val="24"/>
              </w:rPr>
              <w:t>Participant interviews</w:t>
            </w:r>
          </w:p>
        </w:tc>
        <w:tc>
          <w:tcPr>
            <w:tcW w:w="2405" w:type="pct"/>
          </w:tcPr>
          <w:p w:rsidRPr="00524F79" w:rsidR="00524F79" w:rsidP="007B69C2" w:rsidRDefault="00524F79" w14:paraId="558FF80E" w14:textId="1DBEAF37">
            <w:pPr>
              <w:pStyle w:val="41-1stLevelTableBullet"/>
              <w:numPr>
                <w:ilvl w:val="0"/>
                <w:numId w:val="6"/>
              </w:numPr>
              <w:ind w:left="350"/>
              <w:rPr>
                <w:color w:val="auto"/>
                <w:sz w:val="24"/>
              </w:rPr>
            </w:pPr>
            <w:r w:rsidRPr="00524F79">
              <w:rPr>
                <w:color w:val="auto"/>
                <w:sz w:val="24"/>
              </w:rPr>
              <w:t>Description of staff and participant experiences,</w:t>
            </w:r>
            <w:r>
              <w:rPr>
                <w:color w:val="auto"/>
                <w:sz w:val="24"/>
              </w:rPr>
              <w:t xml:space="preserve"> </w:t>
            </w:r>
            <w:r w:rsidRPr="00524F79">
              <w:rPr>
                <w:color w:val="auto"/>
                <w:sz w:val="24"/>
              </w:rPr>
              <w:t>perceptions and satisfaction</w:t>
            </w:r>
          </w:p>
          <w:p w:rsidRPr="00524F79" w:rsidR="00524F79" w:rsidP="007B69C2" w:rsidRDefault="00524F79" w14:paraId="28FC48A4" w14:textId="268A6A63">
            <w:pPr>
              <w:pStyle w:val="41-1stLevelTableBullet"/>
              <w:numPr>
                <w:ilvl w:val="0"/>
                <w:numId w:val="6"/>
              </w:numPr>
              <w:ind w:left="350"/>
              <w:rPr>
                <w:color w:val="auto"/>
                <w:sz w:val="24"/>
              </w:rPr>
            </w:pPr>
            <w:r w:rsidRPr="00524F79">
              <w:rPr>
                <w:color w:val="auto"/>
                <w:sz w:val="24"/>
              </w:rPr>
              <w:t>Association between these factors and the</w:t>
            </w:r>
            <w:r>
              <w:rPr>
                <w:color w:val="auto"/>
                <w:sz w:val="24"/>
              </w:rPr>
              <w:t xml:space="preserve"> </w:t>
            </w:r>
            <w:r w:rsidRPr="00524F79">
              <w:rPr>
                <w:color w:val="auto"/>
                <w:sz w:val="24"/>
              </w:rPr>
              <w:t>nutrition risk process and tailoring</w:t>
            </w:r>
          </w:p>
          <w:p w:rsidRPr="00524F79" w:rsidR="00524F79" w:rsidP="007B69C2" w:rsidRDefault="00524F79" w14:paraId="29CA41F4" w14:textId="67579229">
            <w:pPr>
              <w:pStyle w:val="41-1stLevelTableBullet"/>
              <w:numPr>
                <w:ilvl w:val="0"/>
                <w:numId w:val="6"/>
              </w:numPr>
              <w:ind w:left="350"/>
              <w:rPr>
                <w:color w:val="auto"/>
                <w:sz w:val="24"/>
              </w:rPr>
            </w:pPr>
            <w:r w:rsidRPr="00524F79">
              <w:rPr>
                <w:color w:val="auto"/>
                <w:sz w:val="24"/>
              </w:rPr>
              <w:t>Effectiveness of tailoring in terms of the</w:t>
            </w:r>
            <w:r>
              <w:rPr>
                <w:color w:val="auto"/>
                <w:sz w:val="24"/>
              </w:rPr>
              <w:t xml:space="preserve"> </w:t>
            </w:r>
            <w:r w:rsidRPr="00524F79">
              <w:rPr>
                <w:color w:val="auto"/>
                <w:sz w:val="24"/>
              </w:rPr>
              <w:t>association between tailoring and satisfaction</w:t>
            </w:r>
          </w:p>
          <w:p w:rsidRPr="00524F79" w:rsidR="00524F79" w:rsidP="007B69C2" w:rsidRDefault="00524F79" w14:paraId="27E3E55B" w14:textId="7EEDCD47">
            <w:pPr>
              <w:pStyle w:val="41-1stLevelTableBullet"/>
              <w:numPr>
                <w:ilvl w:val="0"/>
                <w:numId w:val="6"/>
              </w:numPr>
              <w:ind w:left="350"/>
              <w:rPr>
                <w:color w:val="auto"/>
                <w:sz w:val="24"/>
              </w:rPr>
            </w:pPr>
            <w:r w:rsidRPr="00524F79">
              <w:rPr>
                <w:color w:val="auto"/>
                <w:sz w:val="24"/>
              </w:rPr>
              <w:t>Association between nutrition risk assessment practices for tailoring and staff and participant</w:t>
            </w:r>
            <w:r>
              <w:rPr>
                <w:color w:val="auto"/>
                <w:sz w:val="24"/>
              </w:rPr>
              <w:t xml:space="preserve"> </w:t>
            </w:r>
            <w:r w:rsidRPr="00524F79">
              <w:rPr>
                <w:color w:val="auto"/>
                <w:sz w:val="24"/>
              </w:rPr>
              <w:t>satisfaction</w:t>
            </w:r>
          </w:p>
          <w:p w:rsidRPr="00835F89" w:rsidR="008876CC" w:rsidP="007B69C2" w:rsidRDefault="00524F79" w14:paraId="3220B623" w14:textId="1F6C4702">
            <w:pPr>
              <w:pStyle w:val="41-1stLevelTableBullet"/>
              <w:numPr>
                <w:ilvl w:val="0"/>
                <w:numId w:val="6"/>
              </w:numPr>
              <w:ind w:left="350"/>
              <w:rPr>
                <w:color w:val="auto"/>
                <w:sz w:val="24"/>
              </w:rPr>
            </w:pPr>
            <w:r w:rsidRPr="00524F79">
              <w:rPr>
                <w:color w:val="auto"/>
                <w:sz w:val="24"/>
              </w:rPr>
              <w:t>Commonality of suggestions for improvements</w:t>
            </w:r>
          </w:p>
        </w:tc>
      </w:tr>
      <w:tr w:rsidRPr="007A0A5D" w:rsidR="008876CC" w:rsidTr="00AB2277" w14:paraId="541C7DF7" w14:textId="77777777">
        <w:trPr>
          <w:trHeight w:val="980"/>
        </w:trPr>
        <w:tc>
          <w:tcPr>
            <w:tcW w:w="1603" w:type="pct"/>
            <w:vMerge/>
          </w:tcPr>
          <w:p w:rsidRPr="00835F89" w:rsidR="008876CC" w:rsidP="008876CC" w:rsidRDefault="008876CC" w14:paraId="106FA7E3" w14:textId="77777777">
            <w:pPr>
              <w:pStyle w:val="TH-TableHeading"/>
              <w:keepNext w:val="0"/>
              <w:ind w:left="288" w:hanging="216"/>
              <w:jc w:val="left"/>
              <w:rPr>
                <w:rFonts w:ascii="Times New Roman" w:hAnsi="Times New Roman"/>
                <w:sz w:val="24"/>
                <w:szCs w:val="24"/>
              </w:rPr>
            </w:pPr>
          </w:p>
        </w:tc>
        <w:tc>
          <w:tcPr>
            <w:tcW w:w="992" w:type="pct"/>
          </w:tcPr>
          <w:p w:rsidRPr="00835F89" w:rsidR="008876CC" w:rsidP="008876CC" w:rsidRDefault="00524F79" w14:paraId="268879A5" w14:textId="27DB3200">
            <w:pPr>
              <w:pStyle w:val="TX-TableText"/>
              <w:rPr>
                <w:rFonts w:ascii="Times New Roman" w:hAnsi="Times New Roman"/>
                <w:sz w:val="24"/>
                <w:szCs w:val="24"/>
              </w:rPr>
            </w:pPr>
            <w:r>
              <w:rPr>
                <w:rFonts w:ascii="Times New Roman" w:hAnsi="Times New Roman"/>
                <w:sz w:val="24"/>
                <w:szCs w:val="24"/>
              </w:rPr>
              <w:t>In-person and remote analysis findings</w:t>
            </w:r>
          </w:p>
        </w:tc>
        <w:tc>
          <w:tcPr>
            <w:tcW w:w="2405" w:type="pct"/>
          </w:tcPr>
          <w:p w:rsidRPr="00835F89" w:rsidR="008876CC" w:rsidP="008876CC" w:rsidRDefault="00524F79" w14:paraId="5CAF8209" w14:textId="3884B257">
            <w:pPr>
              <w:pStyle w:val="41-1stLevelTableBullet"/>
              <w:numPr>
                <w:ilvl w:val="0"/>
                <w:numId w:val="6"/>
              </w:numPr>
              <w:ind w:left="346"/>
              <w:rPr>
                <w:color w:val="auto"/>
                <w:sz w:val="24"/>
              </w:rPr>
            </w:pPr>
            <w:r>
              <w:rPr>
                <w:color w:val="auto"/>
                <w:sz w:val="24"/>
              </w:rPr>
              <w:t>Comparison of findings from remote and in-person analysis of staff and participant perceptions and satisfaction</w:t>
            </w:r>
          </w:p>
        </w:tc>
      </w:tr>
    </w:tbl>
    <w:p w:rsidRPr="007A0A5D" w:rsidR="00E07FCD" w:rsidP="00886B2F" w:rsidRDefault="00E07FCD" w14:paraId="15F3EC73" w14:textId="77777777">
      <w:pPr>
        <w:pStyle w:val="L1-FlLSp12"/>
      </w:pPr>
    </w:p>
    <w:p w:rsidRPr="00701B10" w:rsidR="00D94271" w:rsidP="00B27D97" w:rsidRDefault="00D94271" w14:paraId="69F6FC04" w14:textId="23A03EAC">
      <w:pPr>
        <w:spacing w:line="480" w:lineRule="auto"/>
      </w:pPr>
      <w:r w:rsidRPr="00B27D97">
        <w:rPr>
          <w:rFonts w:ascii="Times New Roman" w:hAnsi="Times New Roman"/>
        </w:rPr>
        <w:fldChar w:fldCharType="begin"/>
      </w:r>
      <w:r w:rsidRPr="00B27D97">
        <w:rPr>
          <w:rFonts w:ascii="Times New Roman" w:hAnsi="Times New Roman"/>
        </w:rPr>
        <w:instrText xml:space="preserve"> REF _Ref494175519 \h </w:instrText>
      </w:r>
      <w:r w:rsidRPr="00B27D97" w:rsidR="00DE0773">
        <w:rPr>
          <w:rFonts w:ascii="Times New Roman" w:hAnsi="Times New Roman"/>
        </w:rPr>
        <w:instrText xml:space="preserve"> \* MERGEFORMAT </w:instrText>
      </w:r>
      <w:r w:rsidRPr="00B27D97">
        <w:rPr>
          <w:rFonts w:ascii="Times New Roman" w:hAnsi="Times New Roman"/>
        </w:rPr>
      </w:r>
      <w:r w:rsidRPr="00B27D97">
        <w:rPr>
          <w:rFonts w:ascii="Times New Roman" w:hAnsi="Times New Roman"/>
        </w:rPr>
        <w:fldChar w:fldCharType="separate"/>
      </w:r>
      <w:r w:rsidRPr="00B27D97">
        <w:rPr>
          <w:rFonts w:ascii="Times New Roman" w:hAnsi="Times New Roman"/>
        </w:rPr>
        <w:t>Table A16-</w:t>
      </w:r>
      <w:r w:rsidRPr="00B27D97">
        <w:rPr>
          <w:rFonts w:ascii="Times New Roman" w:hAnsi="Times New Roman"/>
          <w:noProof/>
        </w:rPr>
        <w:t>2</w:t>
      </w:r>
      <w:r w:rsidRPr="00B27D97">
        <w:rPr>
          <w:rFonts w:ascii="Times New Roman" w:hAnsi="Times New Roman"/>
        </w:rPr>
        <w:fldChar w:fldCharType="end"/>
      </w:r>
      <w:r w:rsidRPr="00B27D97">
        <w:rPr>
          <w:rFonts w:ascii="Times New Roman" w:hAnsi="Times New Roman"/>
        </w:rPr>
        <w:t xml:space="preserve"> presents the anticipated timeline for activities in the study.</w:t>
      </w:r>
    </w:p>
    <w:p w:rsidRPr="007A0A5D" w:rsidR="00D94271" w:rsidP="00B53530" w:rsidRDefault="00D94271" w14:paraId="432F2103" w14:textId="69B76336">
      <w:pPr>
        <w:pStyle w:val="Caption"/>
      </w:pPr>
      <w:bookmarkStart w:name="_Ref494175519" w:id="52"/>
      <w:bookmarkStart w:name="_Toc9934221" w:id="53"/>
      <w:bookmarkStart w:name="_Toc83220359" w:id="54"/>
      <w:r w:rsidRPr="007A0A5D">
        <w:t>Table A16-2</w:t>
      </w:r>
      <w:bookmarkEnd w:id="52"/>
      <w:r w:rsidRPr="007A0A5D">
        <w:t>.</w:t>
      </w:r>
      <w:r w:rsidRPr="007A0A5D">
        <w:tab/>
        <w:t>Project Time Schedule</w:t>
      </w:r>
      <w:bookmarkEnd w:id="53"/>
      <w:bookmarkEnd w:id="54"/>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35"/>
        <w:gridCol w:w="3930"/>
      </w:tblGrid>
      <w:tr w:rsidRPr="00D125F5" w:rsidR="00D94271" w:rsidTr="00B27D97" w14:paraId="1880CB51" w14:textId="77777777">
        <w:trPr>
          <w:trHeight w:val="398"/>
          <w:tblHeader/>
        </w:trPr>
        <w:tc>
          <w:tcPr>
            <w:tcW w:w="5035" w:type="dxa"/>
            <w:shd w:val="clear" w:color="auto" w:fill="BFBFBF" w:themeFill="background1" w:themeFillShade="BF"/>
            <w:vAlign w:val="center"/>
          </w:tcPr>
          <w:p w:rsidRPr="00D125F5" w:rsidR="00D94271" w:rsidP="00D125F5" w:rsidRDefault="00D94271" w14:paraId="021237BA" w14:textId="77777777">
            <w:pPr>
              <w:pStyle w:val="TX-TableText"/>
              <w:rPr>
                <w:rFonts w:ascii="Times New Roman" w:hAnsi="Times New Roman"/>
                <w:b/>
                <w:sz w:val="24"/>
                <w:szCs w:val="24"/>
              </w:rPr>
            </w:pPr>
            <w:r w:rsidRPr="00D125F5">
              <w:rPr>
                <w:rFonts w:ascii="Times New Roman" w:hAnsi="Times New Roman"/>
                <w:b/>
                <w:sz w:val="24"/>
                <w:szCs w:val="24"/>
              </w:rPr>
              <w:t>Study activity</w:t>
            </w:r>
          </w:p>
        </w:tc>
        <w:tc>
          <w:tcPr>
            <w:tcW w:w="3930" w:type="dxa"/>
            <w:shd w:val="clear" w:color="auto" w:fill="BFBFBF" w:themeFill="background1" w:themeFillShade="BF"/>
            <w:vAlign w:val="center"/>
          </w:tcPr>
          <w:p w:rsidRPr="00D125F5" w:rsidR="00D94271" w:rsidP="00D125F5" w:rsidRDefault="00D94271" w14:paraId="0FF08090" w14:textId="77777777">
            <w:pPr>
              <w:pStyle w:val="TX-TableText"/>
              <w:rPr>
                <w:rFonts w:ascii="Times New Roman" w:hAnsi="Times New Roman"/>
                <w:b/>
                <w:sz w:val="24"/>
                <w:szCs w:val="24"/>
              </w:rPr>
            </w:pPr>
            <w:r w:rsidRPr="00D125F5">
              <w:rPr>
                <w:rFonts w:ascii="Times New Roman" w:hAnsi="Times New Roman"/>
                <w:b/>
                <w:sz w:val="24"/>
                <w:szCs w:val="24"/>
              </w:rPr>
              <w:t>Schedule</w:t>
            </w:r>
          </w:p>
        </w:tc>
      </w:tr>
      <w:tr w:rsidRPr="00D125F5" w:rsidR="00D94271" w:rsidTr="00B27D97" w14:paraId="3DD65A7A" w14:textId="77777777">
        <w:trPr>
          <w:trHeight w:val="344"/>
        </w:trPr>
        <w:tc>
          <w:tcPr>
            <w:tcW w:w="5035" w:type="dxa"/>
            <w:vAlign w:val="center"/>
          </w:tcPr>
          <w:p w:rsidRPr="00D125F5" w:rsidR="00D94271" w:rsidP="00D125F5" w:rsidRDefault="00D94271" w14:paraId="3AEB15DB" w14:textId="3B11E2E9">
            <w:pPr>
              <w:pStyle w:val="TX-TableText"/>
              <w:rPr>
                <w:rFonts w:ascii="Times New Roman" w:hAnsi="Times New Roman"/>
                <w:sz w:val="24"/>
                <w:szCs w:val="24"/>
              </w:rPr>
            </w:pPr>
            <w:r w:rsidRPr="00D125F5">
              <w:rPr>
                <w:rFonts w:ascii="Times New Roman" w:hAnsi="Times New Roman"/>
                <w:sz w:val="24"/>
                <w:szCs w:val="24"/>
              </w:rPr>
              <w:t xml:space="preserve">Conduct </w:t>
            </w:r>
            <w:r w:rsidR="004B790E">
              <w:rPr>
                <w:rFonts w:ascii="Times New Roman" w:hAnsi="Times New Roman"/>
                <w:sz w:val="24"/>
                <w:szCs w:val="24"/>
              </w:rPr>
              <w:t>In-Person Site Visits</w:t>
            </w:r>
          </w:p>
        </w:tc>
        <w:tc>
          <w:tcPr>
            <w:tcW w:w="3930" w:type="dxa"/>
            <w:vAlign w:val="center"/>
          </w:tcPr>
          <w:p w:rsidRPr="00D125F5" w:rsidR="00D94271" w:rsidP="00D125F5" w:rsidRDefault="00C45F29" w14:paraId="67B24A39" w14:textId="383AD531">
            <w:pPr>
              <w:pStyle w:val="TX-TableText"/>
              <w:rPr>
                <w:rFonts w:ascii="Times New Roman" w:hAnsi="Times New Roman"/>
                <w:sz w:val="24"/>
                <w:szCs w:val="24"/>
              </w:rPr>
            </w:pPr>
            <w:r>
              <w:rPr>
                <w:rFonts w:ascii="Times New Roman" w:hAnsi="Times New Roman"/>
                <w:sz w:val="24"/>
                <w:szCs w:val="24"/>
              </w:rPr>
              <w:t xml:space="preserve">Starting 1 week post-OMB approval and lasting </w:t>
            </w:r>
            <w:r w:rsidR="004B790E">
              <w:rPr>
                <w:rFonts w:ascii="Times New Roman" w:hAnsi="Times New Roman"/>
                <w:sz w:val="24"/>
                <w:szCs w:val="24"/>
              </w:rPr>
              <w:t xml:space="preserve">16 </w:t>
            </w:r>
            <w:r>
              <w:rPr>
                <w:rFonts w:ascii="Times New Roman" w:hAnsi="Times New Roman"/>
                <w:sz w:val="24"/>
                <w:szCs w:val="24"/>
              </w:rPr>
              <w:t>weeks</w:t>
            </w:r>
          </w:p>
        </w:tc>
      </w:tr>
      <w:tr w:rsidRPr="00D125F5" w:rsidR="00D94271" w:rsidTr="00B27D97" w14:paraId="15295246" w14:textId="77777777">
        <w:trPr>
          <w:trHeight w:val="398"/>
        </w:trPr>
        <w:tc>
          <w:tcPr>
            <w:tcW w:w="5035" w:type="dxa"/>
            <w:vAlign w:val="center"/>
          </w:tcPr>
          <w:p w:rsidRPr="00D125F5" w:rsidR="00D94271" w:rsidP="00D125F5" w:rsidRDefault="00D94271" w14:paraId="6359D821" w14:textId="22BB57D2">
            <w:pPr>
              <w:pStyle w:val="TX-TableText"/>
              <w:rPr>
                <w:rFonts w:ascii="Times New Roman" w:hAnsi="Times New Roman"/>
                <w:sz w:val="24"/>
                <w:szCs w:val="24"/>
              </w:rPr>
            </w:pPr>
            <w:r w:rsidRPr="00D125F5">
              <w:rPr>
                <w:rFonts w:ascii="Times New Roman" w:hAnsi="Times New Roman"/>
                <w:sz w:val="24"/>
                <w:szCs w:val="24"/>
              </w:rPr>
              <w:t>Analysis</w:t>
            </w:r>
            <w:r w:rsidR="00C45F29">
              <w:rPr>
                <w:rFonts w:ascii="Times New Roman" w:hAnsi="Times New Roman"/>
                <w:sz w:val="24"/>
                <w:szCs w:val="24"/>
              </w:rPr>
              <w:t xml:space="preserve"> and Prepare Data File</w:t>
            </w:r>
          </w:p>
        </w:tc>
        <w:tc>
          <w:tcPr>
            <w:tcW w:w="3930" w:type="dxa"/>
            <w:vAlign w:val="center"/>
          </w:tcPr>
          <w:p w:rsidRPr="00D125F5" w:rsidR="00D94271" w:rsidP="00D125F5" w:rsidRDefault="00C45F29" w14:paraId="08C553B7" w14:textId="44119CC1">
            <w:pPr>
              <w:pStyle w:val="TX-TableText"/>
              <w:rPr>
                <w:rFonts w:ascii="Times New Roman" w:hAnsi="Times New Roman"/>
                <w:sz w:val="24"/>
                <w:szCs w:val="24"/>
              </w:rPr>
            </w:pPr>
            <w:r>
              <w:rPr>
                <w:rFonts w:ascii="Times New Roman" w:hAnsi="Times New Roman"/>
                <w:sz w:val="24"/>
                <w:szCs w:val="24"/>
              </w:rPr>
              <w:t xml:space="preserve">Starting </w:t>
            </w:r>
            <w:r w:rsidR="004B790E">
              <w:rPr>
                <w:rFonts w:ascii="Times New Roman" w:hAnsi="Times New Roman"/>
                <w:sz w:val="24"/>
                <w:szCs w:val="24"/>
              </w:rPr>
              <w:t>6</w:t>
            </w:r>
            <w:r>
              <w:rPr>
                <w:rFonts w:ascii="Times New Roman" w:hAnsi="Times New Roman"/>
                <w:sz w:val="24"/>
                <w:szCs w:val="24"/>
              </w:rPr>
              <w:t xml:space="preserve"> months after OMB approval</w:t>
            </w:r>
            <w:r w:rsidRPr="00D125F5" w:rsidR="00D94271">
              <w:rPr>
                <w:rFonts w:ascii="Times New Roman" w:hAnsi="Times New Roman"/>
                <w:sz w:val="24"/>
                <w:szCs w:val="24"/>
              </w:rPr>
              <w:t xml:space="preserve"> </w:t>
            </w:r>
          </w:p>
        </w:tc>
      </w:tr>
      <w:tr w:rsidRPr="00D125F5" w:rsidR="00D94271" w:rsidTr="00B27D97" w14:paraId="695D5500" w14:textId="77777777">
        <w:trPr>
          <w:trHeight w:val="410"/>
        </w:trPr>
        <w:tc>
          <w:tcPr>
            <w:tcW w:w="5035" w:type="dxa"/>
            <w:vAlign w:val="center"/>
          </w:tcPr>
          <w:p w:rsidRPr="00D125F5" w:rsidR="00D94271" w:rsidP="00D125F5" w:rsidRDefault="00D94271" w14:paraId="6D460325" w14:textId="05227944">
            <w:pPr>
              <w:pStyle w:val="TX-TableText"/>
              <w:rPr>
                <w:rFonts w:ascii="Times New Roman" w:hAnsi="Times New Roman"/>
                <w:sz w:val="24"/>
                <w:szCs w:val="24"/>
              </w:rPr>
            </w:pPr>
            <w:r w:rsidRPr="00D125F5">
              <w:rPr>
                <w:rFonts w:ascii="Times New Roman" w:hAnsi="Times New Roman"/>
                <w:sz w:val="24"/>
                <w:szCs w:val="24"/>
              </w:rPr>
              <w:t>Prepare Final Report</w:t>
            </w:r>
            <w:r w:rsidR="00C45F29">
              <w:rPr>
                <w:rFonts w:ascii="Times New Roman" w:hAnsi="Times New Roman"/>
                <w:sz w:val="24"/>
                <w:szCs w:val="24"/>
              </w:rPr>
              <w:t xml:space="preserve"> and Briefing Materials</w:t>
            </w:r>
          </w:p>
        </w:tc>
        <w:tc>
          <w:tcPr>
            <w:tcW w:w="3930" w:type="dxa"/>
            <w:vAlign w:val="center"/>
          </w:tcPr>
          <w:p w:rsidRPr="00D125F5" w:rsidR="00D94271" w:rsidP="00D125F5" w:rsidRDefault="00C45F29" w14:paraId="31F399BA" w14:textId="72B77DCA">
            <w:pPr>
              <w:pStyle w:val="TX-TableText"/>
              <w:rPr>
                <w:rFonts w:ascii="Times New Roman" w:hAnsi="Times New Roman"/>
                <w:sz w:val="24"/>
                <w:szCs w:val="24"/>
              </w:rPr>
            </w:pPr>
            <w:r>
              <w:rPr>
                <w:rFonts w:ascii="Times New Roman" w:hAnsi="Times New Roman"/>
                <w:sz w:val="24"/>
                <w:szCs w:val="24"/>
              </w:rPr>
              <w:t xml:space="preserve">Starting </w:t>
            </w:r>
            <w:r w:rsidR="004B790E">
              <w:rPr>
                <w:rFonts w:ascii="Times New Roman" w:hAnsi="Times New Roman"/>
                <w:sz w:val="24"/>
                <w:szCs w:val="24"/>
              </w:rPr>
              <w:t>9</w:t>
            </w:r>
            <w:r>
              <w:rPr>
                <w:rFonts w:ascii="Times New Roman" w:hAnsi="Times New Roman"/>
                <w:sz w:val="24"/>
                <w:szCs w:val="24"/>
              </w:rPr>
              <w:t xml:space="preserve"> months after OMB approval</w:t>
            </w:r>
          </w:p>
        </w:tc>
      </w:tr>
      <w:tr w:rsidRPr="00D125F5" w:rsidR="00D94271" w:rsidTr="00B27D97" w14:paraId="7D56EDF5" w14:textId="77777777">
        <w:trPr>
          <w:trHeight w:val="398"/>
        </w:trPr>
        <w:tc>
          <w:tcPr>
            <w:tcW w:w="5035" w:type="dxa"/>
            <w:vAlign w:val="center"/>
          </w:tcPr>
          <w:p w:rsidRPr="00D125F5" w:rsidR="00D94271" w:rsidP="00D125F5" w:rsidRDefault="00C45F29" w14:paraId="50F799E4" w14:textId="54C482F7">
            <w:pPr>
              <w:pStyle w:val="TX-TableText"/>
              <w:rPr>
                <w:rFonts w:ascii="Times New Roman" w:hAnsi="Times New Roman"/>
                <w:sz w:val="24"/>
                <w:szCs w:val="24"/>
              </w:rPr>
            </w:pPr>
            <w:r>
              <w:rPr>
                <w:rFonts w:ascii="Times New Roman" w:hAnsi="Times New Roman"/>
                <w:sz w:val="24"/>
                <w:szCs w:val="24"/>
              </w:rPr>
              <w:lastRenderedPageBreak/>
              <w:t>Final Report Complete</w:t>
            </w:r>
          </w:p>
        </w:tc>
        <w:tc>
          <w:tcPr>
            <w:tcW w:w="3930" w:type="dxa"/>
            <w:vAlign w:val="center"/>
          </w:tcPr>
          <w:p w:rsidRPr="00D125F5" w:rsidR="00D94271" w:rsidP="00D125F5" w:rsidRDefault="00C45F29" w14:paraId="45D7A80E" w14:textId="04619AE2">
            <w:pPr>
              <w:pStyle w:val="TX-TableText"/>
              <w:rPr>
                <w:rFonts w:ascii="Times New Roman" w:hAnsi="Times New Roman"/>
                <w:sz w:val="24"/>
                <w:szCs w:val="24"/>
              </w:rPr>
            </w:pPr>
            <w:r>
              <w:rPr>
                <w:rFonts w:ascii="Times New Roman" w:hAnsi="Times New Roman"/>
                <w:sz w:val="24"/>
                <w:szCs w:val="24"/>
              </w:rPr>
              <w:t>Mid-202</w:t>
            </w:r>
            <w:r w:rsidR="004B790E">
              <w:rPr>
                <w:rFonts w:ascii="Times New Roman" w:hAnsi="Times New Roman"/>
                <w:sz w:val="24"/>
                <w:szCs w:val="24"/>
              </w:rPr>
              <w:t>3</w:t>
            </w:r>
          </w:p>
        </w:tc>
      </w:tr>
    </w:tbl>
    <w:p w:rsidRPr="007A0A5D" w:rsidR="00D94271" w:rsidP="00D94271" w:rsidRDefault="00D94271" w14:paraId="0AF3DE25" w14:textId="77777777">
      <w:pPr>
        <w:pStyle w:val="BodyText2"/>
        <w:spacing w:after="240" w:line="240" w:lineRule="auto"/>
        <w:rPr>
          <w:rFonts w:ascii="Times New Roman" w:hAnsi="Times New Roman"/>
          <w:bCs/>
        </w:rPr>
      </w:pPr>
    </w:p>
    <w:p w:rsidRPr="007A0A5D" w:rsidR="00A308DB" w:rsidP="0062567E" w:rsidRDefault="000438E8" w14:paraId="6FB0F705" w14:textId="581F0B78">
      <w:pPr>
        <w:pStyle w:val="Heading1"/>
        <w:rPr>
          <w:szCs w:val="24"/>
        </w:rPr>
      </w:pPr>
      <w:bookmarkStart w:name="_Toc401831373" w:id="55"/>
      <w:bookmarkStart w:name="_Toc401832417" w:id="56"/>
      <w:r w:rsidRPr="007A0A5D">
        <w:rPr>
          <w:szCs w:val="24"/>
        </w:rPr>
        <w:t>A17</w:t>
      </w:r>
      <w:r w:rsidRPr="007A0A5D" w:rsidR="00163E29">
        <w:rPr>
          <w:szCs w:val="24"/>
        </w:rPr>
        <w:t xml:space="preserve">. </w:t>
      </w:r>
      <w:r w:rsidRPr="007A0A5D" w:rsidR="001C6CBE">
        <w:rPr>
          <w:szCs w:val="24"/>
        </w:rPr>
        <w:t>Displaying the OMB Approval Expiration Date.</w:t>
      </w:r>
      <w:bookmarkEnd w:id="55"/>
      <w:bookmarkEnd w:id="56"/>
    </w:p>
    <w:p w:rsidRPr="007A0A5D" w:rsidR="0062567E" w:rsidP="0062567E" w:rsidRDefault="0062567E" w14:paraId="7301643D" w14:textId="77777777">
      <w:pPr>
        <w:pStyle w:val="ListParagraph"/>
        <w:widowControl/>
        <w:spacing w:line="240" w:lineRule="auto"/>
        <w:ind w:left="0"/>
        <w:rPr>
          <w:b/>
          <w:szCs w:val="24"/>
        </w:rPr>
      </w:pPr>
    </w:p>
    <w:p w:rsidRPr="007A0A5D" w:rsidR="0062567E" w:rsidP="0062567E" w:rsidRDefault="0062567E" w14:paraId="176F67E2" w14:textId="77777777">
      <w:pPr>
        <w:pStyle w:val="ListParagraph"/>
        <w:widowControl/>
        <w:spacing w:line="240" w:lineRule="auto"/>
        <w:ind w:left="0"/>
        <w:rPr>
          <w:b/>
          <w:szCs w:val="24"/>
        </w:rPr>
      </w:pPr>
      <w:r w:rsidRPr="007A0A5D">
        <w:rPr>
          <w:b/>
          <w:szCs w:val="24"/>
        </w:rPr>
        <w:t>If seeking approval to not display the expiration date for OMB approval of the information collection, explain the reasons that display would be inappropriate.</w:t>
      </w:r>
    </w:p>
    <w:p w:rsidRPr="007A0A5D" w:rsidR="00ED28F2" w:rsidP="00ED28F2" w:rsidRDefault="00ED28F2" w14:paraId="27F0F5FC" w14:textId="77777777">
      <w:pPr>
        <w:tabs>
          <w:tab w:val="left" w:pos="-720"/>
        </w:tabs>
        <w:suppressAutoHyphens/>
        <w:rPr>
          <w:rFonts w:ascii="Times New Roman" w:hAnsi="Times New Roman"/>
          <w:szCs w:val="24"/>
        </w:rPr>
      </w:pPr>
    </w:p>
    <w:p w:rsidRPr="007A0A5D" w:rsidR="000438E8" w:rsidP="007B69C2" w:rsidRDefault="00D11DD6" w14:paraId="0ABBBAB4" w14:textId="69A2E06E">
      <w:pPr>
        <w:pStyle w:val="L1-FlLSp12"/>
      </w:pPr>
      <w:r>
        <w:t xml:space="preserve">The OMB </w:t>
      </w:r>
      <w:r w:rsidR="006A72CC">
        <w:t xml:space="preserve">control </w:t>
      </w:r>
      <w:r>
        <w:t xml:space="preserve">number and </w:t>
      </w:r>
      <w:r w:rsidRPr="007A0A5D" w:rsidR="00D94271">
        <w:t xml:space="preserve">the expiration date </w:t>
      </w:r>
      <w:r>
        <w:t>will be displayed on every form/instrument</w:t>
      </w:r>
      <w:r w:rsidRPr="007A0A5D" w:rsidR="00D94271">
        <w:t>.</w:t>
      </w:r>
    </w:p>
    <w:p w:rsidRPr="007A0A5D" w:rsidR="00A308DB" w:rsidP="0062567E" w:rsidRDefault="000438E8" w14:paraId="5EF638A5" w14:textId="6D0581E0">
      <w:pPr>
        <w:pStyle w:val="Heading1"/>
        <w:rPr>
          <w:szCs w:val="24"/>
        </w:rPr>
      </w:pPr>
      <w:bookmarkStart w:name="_Toc401831374" w:id="57"/>
      <w:bookmarkStart w:name="_Toc401832418" w:id="58"/>
      <w:r w:rsidRPr="007A0A5D">
        <w:rPr>
          <w:szCs w:val="24"/>
        </w:rPr>
        <w:t>A18</w:t>
      </w:r>
      <w:r w:rsidRPr="007A0A5D" w:rsidR="00163E29">
        <w:rPr>
          <w:szCs w:val="24"/>
        </w:rPr>
        <w:t xml:space="preserve">. </w:t>
      </w:r>
      <w:r w:rsidRPr="007A0A5D">
        <w:rPr>
          <w:szCs w:val="24"/>
        </w:rPr>
        <w:t>Exception</w:t>
      </w:r>
      <w:r w:rsidRPr="007A0A5D" w:rsidR="002568E6">
        <w:rPr>
          <w:szCs w:val="24"/>
        </w:rPr>
        <w:t>s</w:t>
      </w:r>
      <w:r w:rsidRPr="007A0A5D">
        <w:rPr>
          <w:szCs w:val="24"/>
        </w:rPr>
        <w:t xml:space="preserve"> to the certification statement identified in Item 19</w:t>
      </w:r>
      <w:bookmarkEnd w:id="57"/>
      <w:bookmarkEnd w:id="58"/>
      <w:r w:rsidRPr="007A0A5D" w:rsidR="001454BA">
        <w:rPr>
          <w:szCs w:val="24"/>
        </w:rPr>
        <w:t xml:space="preserve">. </w:t>
      </w:r>
    </w:p>
    <w:p w:rsidRPr="007A0A5D" w:rsidR="0062567E" w:rsidP="000438E8" w:rsidRDefault="0062567E" w14:paraId="26E8070E" w14:textId="77777777">
      <w:pPr>
        <w:tabs>
          <w:tab w:val="left" w:pos="0"/>
        </w:tabs>
        <w:suppressAutoHyphens/>
        <w:rPr>
          <w:rFonts w:ascii="Times New Roman" w:hAnsi="Times New Roman"/>
          <w:b/>
          <w:szCs w:val="24"/>
        </w:rPr>
      </w:pPr>
    </w:p>
    <w:p w:rsidRPr="007A0A5D" w:rsidR="0062567E" w:rsidP="000438E8" w:rsidRDefault="0062567E" w14:paraId="2E637A41" w14:textId="41C275F5">
      <w:pPr>
        <w:tabs>
          <w:tab w:val="left" w:pos="0"/>
        </w:tabs>
        <w:suppressAutoHyphens/>
        <w:rPr>
          <w:rFonts w:ascii="Times New Roman" w:hAnsi="Times New Roman"/>
          <w:b/>
          <w:szCs w:val="24"/>
        </w:rPr>
      </w:pPr>
      <w:r w:rsidRPr="007A0A5D">
        <w:rPr>
          <w:rFonts w:ascii="Times New Roman" w:hAnsi="Times New Roman"/>
          <w:b/>
          <w:szCs w:val="24"/>
        </w:rPr>
        <w:t xml:space="preserve">Explain each exception to the certification statement identified in Item 19 of the </w:t>
      </w:r>
      <w:r w:rsidRPr="007A0A5D" w:rsidR="0007480B">
        <w:rPr>
          <w:rFonts w:ascii="Times New Roman" w:hAnsi="Times New Roman"/>
          <w:b/>
          <w:szCs w:val="24"/>
        </w:rPr>
        <w:t>OMB 83</w:t>
      </w:r>
      <w:r w:rsidRPr="007A0A5D">
        <w:rPr>
          <w:rFonts w:ascii="Times New Roman" w:hAnsi="Times New Roman"/>
          <w:b/>
          <w:szCs w:val="24"/>
        </w:rPr>
        <w:t>-I" Certification for Paperwork Reduction Act."</w:t>
      </w:r>
    </w:p>
    <w:p w:rsidRPr="007A0A5D" w:rsidR="00ED28F2" w:rsidP="00ED28F2" w:rsidRDefault="00ED28F2" w14:paraId="3955E51B" w14:textId="77777777">
      <w:pPr>
        <w:tabs>
          <w:tab w:val="left" w:pos="-720"/>
        </w:tabs>
        <w:suppressAutoHyphens/>
        <w:rPr>
          <w:rFonts w:ascii="Times New Roman" w:hAnsi="Times New Roman"/>
          <w:szCs w:val="24"/>
        </w:rPr>
      </w:pPr>
    </w:p>
    <w:p w:rsidRPr="007A0A5D" w:rsidR="006F346E" w:rsidP="007B69C2" w:rsidRDefault="00F3799F" w14:paraId="3D3B7F4B" w14:textId="49FE9567">
      <w:pPr>
        <w:pStyle w:val="L1-FlLSp12"/>
      </w:pPr>
      <w:r w:rsidRPr="007A0A5D">
        <w:t>There are no exceptions to the certification statement.</w:t>
      </w:r>
    </w:p>
    <w:sectPr w:rsidRPr="007A0A5D" w:rsidR="006F346E" w:rsidSect="000845DE">
      <w:footerReference w:type="default" r:id="rId18"/>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A9EB3" w14:textId="77777777" w:rsidR="00056B9A" w:rsidRDefault="00056B9A">
      <w:pPr>
        <w:spacing w:line="20" w:lineRule="exact"/>
      </w:pPr>
    </w:p>
  </w:endnote>
  <w:endnote w:type="continuationSeparator" w:id="0">
    <w:p w14:paraId="1BBD6C7B" w14:textId="77777777" w:rsidR="00056B9A" w:rsidRDefault="00056B9A">
      <w:r>
        <w:t xml:space="preserve"> </w:t>
      </w:r>
    </w:p>
  </w:endnote>
  <w:endnote w:type="continuationNotice" w:id="1">
    <w:p w14:paraId="496296E0" w14:textId="77777777" w:rsidR="00056B9A" w:rsidRDefault="00056B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668143"/>
      <w:docPartObj>
        <w:docPartGallery w:val="Page Numbers (Bottom of Page)"/>
        <w:docPartUnique/>
      </w:docPartObj>
    </w:sdtPr>
    <w:sdtEndPr>
      <w:rPr>
        <w:rFonts w:ascii="Times New Roman" w:hAnsi="Times New Roman"/>
        <w:noProof/>
      </w:rPr>
    </w:sdtEndPr>
    <w:sdtContent>
      <w:p w14:paraId="1DDEAC99" w14:textId="0C9253E7" w:rsidR="00056B9A" w:rsidRPr="00144622" w:rsidRDefault="00056B9A">
        <w:pPr>
          <w:pStyle w:val="Footer"/>
          <w:jc w:val="center"/>
          <w:rPr>
            <w:rFonts w:ascii="Times New Roman" w:hAnsi="Times New Roman"/>
          </w:rPr>
        </w:pPr>
        <w:r w:rsidRPr="00144622">
          <w:rPr>
            <w:rFonts w:ascii="Times New Roman" w:hAnsi="Times New Roman"/>
          </w:rPr>
          <w:fldChar w:fldCharType="begin"/>
        </w:r>
        <w:r w:rsidRPr="00144622">
          <w:rPr>
            <w:rFonts w:ascii="Times New Roman" w:hAnsi="Times New Roman"/>
          </w:rPr>
          <w:instrText xml:space="preserve"> PAGE   \* MERGEFORMAT </w:instrText>
        </w:r>
        <w:r w:rsidRPr="00144622">
          <w:rPr>
            <w:rFonts w:ascii="Times New Roman" w:hAnsi="Times New Roman"/>
          </w:rPr>
          <w:fldChar w:fldCharType="separate"/>
        </w:r>
        <w:r w:rsidR="00715F4A">
          <w:rPr>
            <w:rFonts w:ascii="Times New Roman" w:hAnsi="Times New Roman"/>
            <w:noProof/>
          </w:rPr>
          <w:t>2</w:t>
        </w:r>
        <w:r w:rsidRPr="00144622">
          <w:rPr>
            <w:rFonts w:ascii="Times New Roman" w:hAnsi="Times New Roman"/>
            <w:noProof/>
          </w:rPr>
          <w:fldChar w:fldCharType="end"/>
        </w:r>
      </w:p>
    </w:sdtContent>
  </w:sdt>
  <w:p w14:paraId="53CAE940" w14:textId="7F7DF2F5" w:rsidR="00056B9A" w:rsidRPr="00144622" w:rsidRDefault="00056B9A" w:rsidP="005355EE">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DC5E" w14:textId="31D0AC68" w:rsidR="00056B9A" w:rsidRPr="00144622" w:rsidRDefault="00056B9A" w:rsidP="005355EE">
    <w:pPr>
      <w:pStyle w:val="Footer"/>
      <w:jc w:val="center"/>
      <w:rPr>
        <w:rFonts w:ascii="Times New Roman" w:hAnsi="Times New Roman"/>
      </w:rPr>
    </w:pPr>
    <w:r w:rsidRPr="00144622">
      <w:rPr>
        <w:rFonts w:ascii="Times New Roman" w:hAnsi="Times New Roman"/>
        <w:noProof/>
      </w:rPr>
      <w:fldChar w:fldCharType="begin"/>
    </w:r>
    <w:r w:rsidRPr="00144622">
      <w:rPr>
        <w:rFonts w:ascii="Times New Roman" w:hAnsi="Times New Roman"/>
        <w:noProof/>
      </w:rPr>
      <w:instrText xml:space="preserve"> PAGE   \* MERGEFORMAT </w:instrText>
    </w:r>
    <w:r w:rsidRPr="00144622">
      <w:rPr>
        <w:rFonts w:ascii="Times New Roman" w:hAnsi="Times New Roman"/>
        <w:noProof/>
      </w:rPr>
      <w:fldChar w:fldCharType="separate"/>
    </w:r>
    <w:r w:rsidR="00715F4A">
      <w:rPr>
        <w:rFonts w:ascii="Times New Roman" w:hAnsi="Times New Roman"/>
        <w:noProof/>
      </w:rPr>
      <w:t>1</w:t>
    </w:r>
    <w:r w:rsidRPr="00144622">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4EC2FAFE" w14:textId="49ED6E71" w:rsidR="00056B9A" w:rsidRPr="002568E6" w:rsidRDefault="00056B9A">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715F4A">
          <w:rPr>
            <w:rFonts w:ascii="Times New Roman" w:hAnsi="Times New Roman"/>
            <w:noProof/>
          </w:rPr>
          <w:t>28</w:t>
        </w:r>
        <w:r w:rsidRPr="002568E6">
          <w:rPr>
            <w:rFonts w:ascii="Times New Roman" w:hAnsi="Times New Roman"/>
            <w:noProof/>
          </w:rPr>
          <w:fldChar w:fldCharType="end"/>
        </w:r>
      </w:p>
    </w:sdtContent>
  </w:sdt>
  <w:p w14:paraId="2923BC0A" w14:textId="77777777" w:rsidR="00056B9A" w:rsidRDefault="00056B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E888" w14:textId="77777777" w:rsidR="00056B9A" w:rsidRDefault="00056B9A">
      <w:r>
        <w:separator/>
      </w:r>
    </w:p>
  </w:footnote>
  <w:footnote w:type="continuationSeparator" w:id="0">
    <w:p w14:paraId="10D3A5E8" w14:textId="77777777" w:rsidR="00056B9A" w:rsidRDefault="00056B9A">
      <w:r>
        <w:continuationSeparator/>
      </w:r>
    </w:p>
  </w:footnote>
  <w:footnote w:id="1">
    <w:p w14:paraId="72F9561B" w14:textId="5C2ACEE7" w:rsidR="00056B9A" w:rsidRDefault="00056B9A" w:rsidP="00AF2423">
      <w:pPr>
        <w:pStyle w:val="FootnoteText"/>
      </w:pPr>
      <w:r>
        <w:rPr>
          <w:rStyle w:val="FootnoteReference"/>
        </w:rPr>
        <w:footnoteRef/>
      </w:r>
      <w:r>
        <w:t xml:space="preserve"> </w:t>
      </w:r>
      <w:r w:rsidRPr="001D02B5">
        <w:t>17 appointments observed at each of the 30 clinic sites chosen for site visits</w:t>
      </w:r>
      <w:r>
        <w:t xml:space="preserve"> – although the appointment itself is passively observed, the field researchers will ask the clinic staff that conducted the nutrition assessment a few questions after the appointment to document nutrition risks that were recorded (Appendix C2a).</w:t>
      </w:r>
    </w:p>
  </w:footnote>
  <w:footnote w:id="2">
    <w:p w14:paraId="62694091" w14:textId="7CC2D4D6" w:rsidR="00056B9A" w:rsidRDefault="00056B9A" w:rsidP="00AF2423">
      <w:pPr>
        <w:pStyle w:val="FootnoteText"/>
      </w:pPr>
      <w:r>
        <w:rPr>
          <w:rStyle w:val="FootnoteReference"/>
        </w:rPr>
        <w:footnoteRef/>
      </w:r>
      <w:r>
        <w:t xml:space="preserve"> </w:t>
      </w:r>
      <w:r w:rsidRPr="001D02B5">
        <w:t>5 WIC nutrition assessment staff interviewed at each of the 30 clinic sites chose</w:t>
      </w:r>
      <w:r>
        <w:t>n</w:t>
      </w:r>
      <w:r w:rsidRPr="001D02B5">
        <w:t xml:space="preserve"> for site visits (estimated)</w:t>
      </w:r>
      <w:r>
        <w:t>.</w:t>
      </w:r>
    </w:p>
  </w:footnote>
  <w:footnote w:id="3">
    <w:p w14:paraId="7ADEF721" w14:textId="188BCFCE" w:rsidR="00056B9A" w:rsidRDefault="00056B9A" w:rsidP="00AF2423">
      <w:pPr>
        <w:pStyle w:val="FootnoteText"/>
      </w:pPr>
      <w:r>
        <w:rPr>
          <w:rStyle w:val="FootnoteReference"/>
        </w:rPr>
        <w:footnoteRef/>
      </w:r>
      <w:r>
        <w:t xml:space="preserve"> </w:t>
      </w:r>
      <w:r w:rsidRPr="001D02B5">
        <w:t xml:space="preserve">WIC participants interviewed will </w:t>
      </w:r>
      <w:r>
        <w:t xml:space="preserve">be </w:t>
      </w:r>
      <w:r w:rsidRPr="001D02B5">
        <w:t>the same participants that were observed in the Nutrition Risk Assessment observations. We estimate that 300 of the 510 participants that were observed will agree to participate in the subsequent interview.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numFmt w:val="bullet"/>
      <w:lvlText w:val=""/>
      <w:lvlJc w:val="left"/>
      <w:pPr>
        <w:ind w:left="513" w:hanging="360"/>
      </w:pPr>
      <w:rPr>
        <w:rFonts w:ascii="Symbol" w:hAnsi="Symbol" w:cs="Symbol"/>
        <w:b w:val="0"/>
        <w:bCs w:val="0"/>
        <w:i w:val="0"/>
        <w:iCs w:val="0"/>
        <w:color w:val="003B79"/>
        <w:w w:val="100"/>
        <w:sz w:val="20"/>
        <w:szCs w:val="20"/>
      </w:rPr>
    </w:lvl>
    <w:lvl w:ilvl="1">
      <w:numFmt w:val="bullet"/>
      <w:lvlText w:val="•"/>
      <w:lvlJc w:val="left"/>
      <w:pPr>
        <w:ind w:left="934" w:hanging="360"/>
      </w:pPr>
    </w:lvl>
    <w:lvl w:ilvl="2">
      <w:numFmt w:val="bullet"/>
      <w:lvlText w:val="•"/>
      <w:lvlJc w:val="left"/>
      <w:pPr>
        <w:ind w:left="1349" w:hanging="360"/>
      </w:pPr>
    </w:lvl>
    <w:lvl w:ilvl="3">
      <w:numFmt w:val="bullet"/>
      <w:lvlText w:val="•"/>
      <w:lvlJc w:val="left"/>
      <w:pPr>
        <w:ind w:left="1763" w:hanging="360"/>
      </w:pPr>
    </w:lvl>
    <w:lvl w:ilvl="4">
      <w:numFmt w:val="bullet"/>
      <w:lvlText w:val="•"/>
      <w:lvlJc w:val="left"/>
      <w:pPr>
        <w:ind w:left="2178" w:hanging="360"/>
      </w:pPr>
    </w:lvl>
    <w:lvl w:ilvl="5">
      <w:numFmt w:val="bullet"/>
      <w:lvlText w:val="•"/>
      <w:lvlJc w:val="left"/>
      <w:pPr>
        <w:ind w:left="2593" w:hanging="360"/>
      </w:pPr>
    </w:lvl>
    <w:lvl w:ilvl="6">
      <w:numFmt w:val="bullet"/>
      <w:lvlText w:val="•"/>
      <w:lvlJc w:val="left"/>
      <w:pPr>
        <w:ind w:left="3007" w:hanging="360"/>
      </w:pPr>
    </w:lvl>
    <w:lvl w:ilvl="7">
      <w:numFmt w:val="bullet"/>
      <w:lvlText w:val="•"/>
      <w:lvlJc w:val="left"/>
      <w:pPr>
        <w:ind w:left="3422" w:hanging="360"/>
      </w:pPr>
    </w:lvl>
    <w:lvl w:ilvl="8">
      <w:numFmt w:val="bullet"/>
      <w:lvlText w:val="•"/>
      <w:lvlJc w:val="left"/>
      <w:pPr>
        <w:ind w:left="3836" w:hanging="360"/>
      </w:pPr>
    </w:lvl>
  </w:abstractNum>
  <w:abstractNum w:abstractNumId="1"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F3EB2"/>
    <w:multiLevelType w:val="hybridMultilevel"/>
    <w:tmpl w:val="B896C34C"/>
    <w:lvl w:ilvl="0" w:tplc="F39C2A2A">
      <w:start w:val="1"/>
      <w:numFmt w:val="decimal"/>
      <w:lvlText w:val="B%1."/>
      <w:lvlJc w:val="left"/>
      <w:pPr>
        <w:ind w:left="1620" w:hanging="360"/>
      </w:pPr>
      <w:rPr>
        <w:rFonts w:hint="default"/>
      </w:rPr>
    </w:lvl>
    <w:lvl w:ilvl="1" w:tplc="1B4EFFF0">
      <w:start w:val="1"/>
      <w:numFmt w:val="decimal"/>
      <w:lvlText w:val="C%2."/>
      <w:lvlJc w:val="left"/>
      <w:pPr>
        <w:ind w:left="1170" w:hanging="360"/>
      </w:pPr>
      <w:rPr>
        <w:rFonts w:hint="default"/>
      </w:rPr>
    </w:lvl>
    <w:lvl w:ilvl="2" w:tplc="504ABD9C">
      <w:start w:val="1"/>
      <w:numFmt w:val="lowerLetter"/>
      <w:lvlText w:val="C9%3."/>
      <w:lvlJc w:val="left"/>
      <w:pPr>
        <w:ind w:left="2340" w:hanging="360"/>
      </w:pPr>
      <w:rPr>
        <w:rFonts w:hint="default"/>
      </w:rPr>
    </w:lvl>
    <w:lvl w:ilvl="3" w:tplc="42B20A08">
      <w:start w:val="1"/>
      <w:numFmt w:val="lowerLetter"/>
      <w:lvlText w:val="C7%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27910"/>
    <w:multiLevelType w:val="hybridMultilevel"/>
    <w:tmpl w:val="15DCF430"/>
    <w:lvl w:ilvl="0" w:tplc="71DEAE32">
      <w:start w:val="1"/>
      <w:numFmt w:val="decimal"/>
      <w:lvlText w:val="D%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70F5D"/>
    <w:multiLevelType w:val="hybridMultilevel"/>
    <w:tmpl w:val="A8427228"/>
    <w:lvl w:ilvl="0" w:tplc="5810CF34">
      <w:start w:val="28"/>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46FCA"/>
    <w:multiLevelType w:val="hybridMultilevel"/>
    <w:tmpl w:val="5B043166"/>
    <w:lvl w:ilvl="0" w:tplc="84203ABA">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222E4"/>
    <w:multiLevelType w:val="hybridMultilevel"/>
    <w:tmpl w:val="B5286C30"/>
    <w:lvl w:ilvl="0" w:tplc="4174785A">
      <w:start w:val="1"/>
      <w:numFmt w:val="decimal"/>
      <w:pStyle w:val="NL-1stNumberedBullet"/>
      <w:lvlText w:val="%1."/>
      <w:lvlJc w:val="left"/>
      <w:pPr>
        <w:ind w:left="936" w:hanging="360"/>
      </w:pPr>
      <w:rPr>
        <w:rFonts w:ascii="Garamond" w:hAnsi="Garamond" w:hint="default"/>
        <w:b w:val="0"/>
        <w:i w:val="0"/>
        <w:color w:val="auto"/>
        <w:sz w:val="24"/>
        <w:szCs w:val="24"/>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2F895783"/>
    <w:multiLevelType w:val="hybridMultilevel"/>
    <w:tmpl w:val="CA70C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2EE1DB3"/>
    <w:multiLevelType w:val="hybridMultilevel"/>
    <w:tmpl w:val="20C6ACA6"/>
    <w:lvl w:ilvl="0" w:tplc="F39C2A2A">
      <w:start w:val="1"/>
      <w:numFmt w:val="decimal"/>
      <w:lvlText w:val="B%1."/>
      <w:lvlJc w:val="left"/>
      <w:pPr>
        <w:ind w:left="1620" w:hanging="360"/>
      </w:pPr>
      <w:rPr>
        <w:rFonts w:hint="default"/>
      </w:rPr>
    </w:lvl>
    <w:lvl w:ilvl="1" w:tplc="8270AABC">
      <w:start w:val="1"/>
      <w:numFmt w:val="decimal"/>
      <w:lvlText w:val="A%2."/>
      <w:lvlJc w:val="left"/>
      <w:pPr>
        <w:ind w:left="1170" w:hanging="360"/>
      </w:pPr>
      <w:rPr>
        <w:rFonts w:hint="default"/>
      </w:rPr>
    </w:lvl>
    <w:lvl w:ilvl="2" w:tplc="504ABD9C">
      <w:start w:val="1"/>
      <w:numFmt w:val="lowerLetter"/>
      <w:lvlText w:val="C9%3."/>
      <w:lvlJc w:val="left"/>
      <w:pPr>
        <w:ind w:left="2340" w:hanging="360"/>
      </w:pPr>
      <w:rPr>
        <w:rFonts w:hint="default"/>
      </w:rPr>
    </w:lvl>
    <w:lvl w:ilvl="3" w:tplc="42B20A08">
      <w:start w:val="1"/>
      <w:numFmt w:val="lowerLetter"/>
      <w:lvlText w:val="C7%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A3B2C"/>
    <w:multiLevelType w:val="multilevel"/>
    <w:tmpl w:val="AF0CE2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7D4074D"/>
    <w:multiLevelType w:val="hybridMultilevel"/>
    <w:tmpl w:val="68783D00"/>
    <w:lvl w:ilvl="0" w:tplc="8270AABC">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02C40"/>
    <w:multiLevelType w:val="hybridMultilevel"/>
    <w:tmpl w:val="9B405C68"/>
    <w:lvl w:ilvl="0" w:tplc="619C3D0A">
      <w:start w:val="1"/>
      <w:numFmt w:val="lowerLetter"/>
      <w:lvlText w:val="C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F4722"/>
    <w:multiLevelType w:val="hybridMultilevel"/>
    <w:tmpl w:val="6A38526E"/>
    <w:lvl w:ilvl="0" w:tplc="A99C4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3F2B4C"/>
    <w:multiLevelType w:val="hybridMultilevel"/>
    <w:tmpl w:val="C9263912"/>
    <w:lvl w:ilvl="0" w:tplc="1CBA6F3C">
      <w:start w:val="1"/>
      <w:numFmt w:val="bullet"/>
      <w:pStyle w:val="41-1stLevelTableBullet"/>
      <w:lvlText w:val=""/>
      <w:lvlJc w:val="left"/>
      <w:pPr>
        <w:ind w:left="360" w:hanging="360"/>
      </w:pPr>
      <w:rPr>
        <w:rFonts w:ascii="Symbol" w:hAnsi="Symbol" w:hint="default"/>
        <w:color w:val="6DA65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677FE"/>
    <w:multiLevelType w:val="hybridMultilevel"/>
    <w:tmpl w:val="625CD748"/>
    <w:lvl w:ilvl="0" w:tplc="FACAD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9690A"/>
    <w:multiLevelType w:val="hybridMultilevel"/>
    <w:tmpl w:val="98AEEC98"/>
    <w:lvl w:ilvl="0" w:tplc="71DEAE32">
      <w:start w:val="1"/>
      <w:numFmt w:val="decimal"/>
      <w:lvlText w:val="D%1."/>
      <w:lvlJc w:val="left"/>
      <w:pPr>
        <w:ind w:left="1170" w:hanging="360"/>
      </w:pPr>
      <w:rPr>
        <w:rFonts w:hint="default"/>
        <w:b w:val="0"/>
        <w:bCs w:val="0"/>
      </w:rPr>
    </w:lvl>
    <w:lvl w:ilvl="1" w:tplc="875C3466">
      <w:start w:val="1"/>
      <w:numFmt w:val="lowerLetter"/>
      <w:lvlText w:val="G7%2."/>
      <w:lvlJc w:val="left"/>
      <w:pPr>
        <w:ind w:left="5256" w:hanging="360"/>
      </w:pPr>
      <w:rPr>
        <w:rFonts w:hint="default"/>
      </w:rPr>
    </w:lvl>
    <w:lvl w:ilvl="2" w:tplc="0409001B">
      <w:start w:val="1"/>
      <w:numFmt w:val="lowerRoman"/>
      <w:lvlText w:val="%3."/>
      <w:lvlJc w:val="right"/>
      <w:pPr>
        <w:ind w:left="5976" w:hanging="180"/>
      </w:pPr>
    </w:lvl>
    <w:lvl w:ilvl="3" w:tplc="0409000F" w:tentative="1">
      <w:start w:val="1"/>
      <w:numFmt w:val="decimal"/>
      <w:lvlText w:val="%4."/>
      <w:lvlJc w:val="left"/>
      <w:pPr>
        <w:ind w:left="6696" w:hanging="360"/>
      </w:pPr>
    </w:lvl>
    <w:lvl w:ilvl="4" w:tplc="04090019" w:tentative="1">
      <w:start w:val="1"/>
      <w:numFmt w:val="lowerLetter"/>
      <w:lvlText w:val="%5."/>
      <w:lvlJc w:val="left"/>
      <w:pPr>
        <w:ind w:left="7416" w:hanging="360"/>
      </w:pPr>
    </w:lvl>
    <w:lvl w:ilvl="5" w:tplc="0409001B" w:tentative="1">
      <w:start w:val="1"/>
      <w:numFmt w:val="lowerRoman"/>
      <w:lvlText w:val="%6."/>
      <w:lvlJc w:val="right"/>
      <w:pPr>
        <w:ind w:left="8136" w:hanging="180"/>
      </w:pPr>
    </w:lvl>
    <w:lvl w:ilvl="6" w:tplc="0409000F" w:tentative="1">
      <w:start w:val="1"/>
      <w:numFmt w:val="decimal"/>
      <w:lvlText w:val="%7."/>
      <w:lvlJc w:val="left"/>
      <w:pPr>
        <w:ind w:left="8856" w:hanging="360"/>
      </w:pPr>
    </w:lvl>
    <w:lvl w:ilvl="7" w:tplc="04090019" w:tentative="1">
      <w:start w:val="1"/>
      <w:numFmt w:val="lowerLetter"/>
      <w:lvlText w:val="%8."/>
      <w:lvlJc w:val="left"/>
      <w:pPr>
        <w:ind w:left="9576" w:hanging="360"/>
      </w:pPr>
    </w:lvl>
    <w:lvl w:ilvl="8" w:tplc="0409001B" w:tentative="1">
      <w:start w:val="1"/>
      <w:numFmt w:val="lowerRoman"/>
      <w:lvlText w:val="%9."/>
      <w:lvlJc w:val="right"/>
      <w:pPr>
        <w:ind w:left="10296" w:hanging="180"/>
      </w:pPr>
    </w:lvl>
  </w:abstractNum>
  <w:abstractNum w:abstractNumId="16" w15:restartNumberingAfterBreak="0">
    <w:nsid w:val="50614FFF"/>
    <w:multiLevelType w:val="hybridMultilevel"/>
    <w:tmpl w:val="B3D6A89C"/>
    <w:lvl w:ilvl="0" w:tplc="9408783A">
      <w:start w:val="5"/>
      <w:numFmt w:val="decimal"/>
      <w:lvlText w:val="C%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C2A30"/>
    <w:multiLevelType w:val="hybridMultilevel"/>
    <w:tmpl w:val="D7BE0B30"/>
    <w:lvl w:ilvl="0" w:tplc="FDF89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B66F6"/>
    <w:multiLevelType w:val="hybridMultilevel"/>
    <w:tmpl w:val="7396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23191"/>
    <w:multiLevelType w:val="hybridMultilevel"/>
    <w:tmpl w:val="285A59F4"/>
    <w:lvl w:ilvl="0" w:tplc="7BB42FCC">
      <w:start w:val="1"/>
      <w:numFmt w:val="decimal"/>
      <w:lvlText w:val="E%1."/>
      <w:lvlJc w:val="left"/>
      <w:pPr>
        <w:ind w:left="158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DE21EF"/>
    <w:multiLevelType w:val="hybridMultilevel"/>
    <w:tmpl w:val="97203DD8"/>
    <w:lvl w:ilvl="0" w:tplc="4F526A7C">
      <w:start w:val="460"/>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3"/>
  </w:num>
  <w:num w:numId="5">
    <w:abstractNumId w:val="19"/>
  </w:num>
  <w:num w:numId="6">
    <w:abstractNumId w:val="18"/>
  </w:num>
  <w:num w:numId="7">
    <w:abstractNumId w:val="3"/>
  </w:num>
  <w:num w:numId="8">
    <w:abstractNumId w:val="15"/>
  </w:num>
  <w:num w:numId="9">
    <w:abstractNumId w:val="2"/>
  </w:num>
  <w:num w:numId="10">
    <w:abstractNumId w:val="11"/>
  </w:num>
  <w:num w:numId="11">
    <w:abstractNumId w:val="4"/>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num>
  <w:num w:numId="21">
    <w:abstractNumId w:val="8"/>
  </w:num>
  <w:num w:numId="22">
    <w:abstractNumId w:val="20"/>
  </w:num>
  <w:num w:numId="23">
    <w:abstractNumId w:val="16"/>
  </w:num>
  <w:num w:numId="24">
    <w:abstractNumId w:val="7"/>
  </w:num>
  <w:num w:numId="25">
    <w:abstractNumId w:val="6"/>
  </w:num>
  <w:num w:numId="26">
    <w:abstractNumId w:val="0"/>
  </w:num>
  <w:num w:numId="27">
    <w:abstractNumId w:val="13"/>
  </w:num>
  <w:num w:numId="28">
    <w:abstractNumId w:val="13"/>
  </w:num>
  <w:num w:numId="29">
    <w:abstractNumId w:val="13"/>
  </w:num>
  <w:num w:numId="30">
    <w:abstractNumId w:val="17"/>
  </w:num>
  <w:num w:numId="3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0D63"/>
    <w:rsid w:val="00001CB2"/>
    <w:rsid w:val="00001DDD"/>
    <w:rsid w:val="00003E15"/>
    <w:rsid w:val="00003EA5"/>
    <w:rsid w:val="00005AB9"/>
    <w:rsid w:val="00006872"/>
    <w:rsid w:val="000076A1"/>
    <w:rsid w:val="00007847"/>
    <w:rsid w:val="0000790A"/>
    <w:rsid w:val="00010DE3"/>
    <w:rsid w:val="00010DEC"/>
    <w:rsid w:val="00012C64"/>
    <w:rsid w:val="00012D01"/>
    <w:rsid w:val="000145E1"/>
    <w:rsid w:val="00014B4D"/>
    <w:rsid w:val="00015FCF"/>
    <w:rsid w:val="00017B8C"/>
    <w:rsid w:val="000212FE"/>
    <w:rsid w:val="0002172D"/>
    <w:rsid w:val="000223C1"/>
    <w:rsid w:val="00022402"/>
    <w:rsid w:val="00022592"/>
    <w:rsid w:val="0002259F"/>
    <w:rsid w:val="000228CF"/>
    <w:rsid w:val="000234FF"/>
    <w:rsid w:val="00023BFF"/>
    <w:rsid w:val="00024F82"/>
    <w:rsid w:val="0002562A"/>
    <w:rsid w:val="0002616F"/>
    <w:rsid w:val="00027233"/>
    <w:rsid w:val="00030E2E"/>
    <w:rsid w:val="000322D5"/>
    <w:rsid w:val="00032621"/>
    <w:rsid w:val="000329F0"/>
    <w:rsid w:val="000341C8"/>
    <w:rsid w:val="0003737D"/>
    <w:rsid w:val="000373C7"/>
    <w:rsid w:val="00040582"/>
    <w:rsid w:val="00040718"/>
    <w:rsid w:val="00040D94"/>
    <w:rsid w:val="000417D2"/>
    <w:rsid w:val="000431A5"/>
    <w:rsid w:val="0004364B"/>
    <w:rsid w:val="000438E8"/>
    <w:rsid w:val="000447C0"/>
    <w:rsid w:val="0004539F"/>
    <w:rsid w:val="0004588A"/>
    <w:rsid w:val="00045BDC"/>
    <w:rsid w:val="000460EC"/>
    <w:rsid w:val="0004668E"/>
    <w:rsid w:val="00047020"/>
    <w:rsid w:val="00047338"/>
    <w:rsid w:val="00047C05"/>
    <w:rsid w:val="000507EA"/>
    <w:rsid w:val="00052C5C"/>
    <w:rsid w:val="00053AB5"/>
    <w:rsid w:val="00054647"/>
    <w:rsid w:val="00054E5E"/>
    <w:rsid w:val="0005569B"/>
    <w:rsid w:val="00056479"/>
    <w:rsid w:val="00056B9A"/>
    <w:rsid w:val="0006081A"/>
    <w:rsid w:val="0006089A"/>
    <w:rsid w:val="00061FC3"/>
    <w:rsid w:val="000621C5"/>
    <w:rsid w:val="000626E9"/>
    <w:rsid w:val="00063761"/>
    <w:rsid w:val="00063800"/>
    <w:rsid w:val="00063BF8"/>
    <w:rsid w:val="0006449A"/>
    <w:rsid w:val="00064754"/>
    <w:rsid w:val="000649BE"/>
    <w:rsid w:val="0006609B"/>
    <w:rsid w:val="00067997"/>
    <w:rsid w:val="00070A9C"/>
    <w:rsid w:val="00071ACF"/>
    <w:rsid w:val="00072061"/>
    <w:rsid w:val="00072177"/>
    <w:rsid w:val="000724E6"/>
    <w:rsid w:val="00072C97"/>
    <w:rsid w:val="00073D15"/>
    <w:rsid w:val="00074150"/>
    <w:rsid w:val="0007480B"/>
    <w:rsid w:val="00074DFA"/>
    <w:rsid w:val="000750F4"/>
    <w:rsid w:val="00075687"/>
    <w:rsid w:val="00075AFC"/>
    <w:rsid w:val="00075B61"/>
    <w:rsid w:val="00075E0D"/>
    <w:rsid w:val="00076D3A"/>
    <w:rsid w:val="00077EBF"/>
    <w:rsid w:val="00080C3F"/>
    <w:rsid w:val="000812F7"/>
    <w:rsid w:val="000814E0"/>
    <w:rsid w:val="000814FD"/>
    <w:rsid w:val="000845DE"/>
    <w:rsid w:val="00084B36"/>
    <w:rsid w:val="00086831"/>
    <w:rsid w:val="00090155"/>
    <w:rsid w:val="00090C98"/>
    <w:rsid w:val="00093427"/>
    <w:rsid w:val="000944CA"/>
    <w:rsid w:val="00094817"/>
    <w:rsid w:val="0009567D"/>
    <w:rsid w:val="00095C26"/>
    <w:rsid w:val="000A0A65"/>
    <w:rsid w:val="000A0D91"/>
    <w:rsid w:val="000A18B7"/>
    <w:rsid w:val="000A28C4"/>
    <w:rsid w:val="000A2EFB"/>
    <w:rsid w:val="000A34BE"/>
    <w:rsid w:val="000A3781"/>
    <w:rsid w:val="000A44F6"/>
    <w:rsid w:val="000A4F8D"/>
    <w:rsid w:val="000A5EDB"/>
    <w:rsid w:val="000A61FB"/>
    <w:rsid w:val="000A7424"/>
    <w:rsid w:val="000B26F3"/>
    <w:rsid w:val="000B50C9"/>
    <w:rsid w:val="000B6D0A"/>
    <w:rsid w:val="000B7836"/>
    <w:rsid w:val="000B7849"/>
    <w:rsid w:val="000B7D1B"/>
    <w:rsid w:val="000C089B"/>
    <w:rsid w:val="000C10F7"/>
    <w:rsid w:val="000C19E2"/>
    <w:rsid w:val="000C305A"/>
    <w:rsid w:val="000C55A2"/>
    <w:rsid w:val="000C5B0F"/>
    <w:rsid w:val="000D0C93"/>
    <w:rsid w:val="000D120A"/>
    <w:rsid w:val="000D17F6"/>
    <w:rsid w:val="000D279A"/>
    <w:rsid w:val="000D5750"/>
    <w:rsid w:val="000D6419"/>
    <w:rsid w:val="000D724C"/>
    <w:rsid w:val="000E0949"/>
    <w:rsid w:val="000E1CA0"/>
    <w:rsid w:val="000E2C9D"/>
    <w:rsid w:val="000E2E6E"/>
    <w:rsid w:val="000E3CC6"/>
    <w:rsid w:val="000E4107"/>
    <w:rsid w:val="000E451B"/>
    <w:rsid w:val="000E61B9"/>
    <w:rsid w:val="000E6CC9"/>
    <w:rsid w:val="000E71FA"/>
    <w:rsid w:val="000E7D6D"/>
    <w:rsid w:val="000F0423"/>
    <w:rsid w:val="000F1BD4"/>
    <w:rsid w:val="000F24C8"/>
    <w:rsid w:val="000F2BAE"/>
    <w:rsid w:val="000F3A9B"/>
    <w:rsid w:val="000F4B98"/>
    <w:rsid w:val="000F4EE7"/>
    <w:rsid w:val="000F6C17"/>
    <w:rsid w:val="001052BD"/>
    <w:rsid w:val="0010698D"/>
    <w:rsid w:val="00110773"/>
    <w:rsid w:val="00110EDE"/>
    <w:rsid w:val="00115E73"/>
    <w:rsid w:val="001170E4"/>
    <w:rsid w:val="00117A58"/>
    <w:rsid w:val="00120E7F"/>
    <w:rsid w:val="00121633"/>
    <w:rsid w:val="00122007"/>
    <w:rsid w:val="0012249E"/>
    <w:rsid w:val="0012531F"/>
    <w:rsid w:val="00126034"/>
    <w:rsid w:val="00127364"/>
    <w:rsid w:val="00130FB4"/>
    <w:rsid w:val="00131A59"/>
    <w:rsid w:val="001326CC"/>
    <w:rsid w:val="00132EF8"/>
    <w:rsid w:val="00132F0C"/>
    <w:rsid w:val="0013306C"/>
    <w:rsid w:val="001334EF"/>
    <w:rsid w:val="00133F75"/>
    <w:rsid w:val="0013419C"/>
    <w:rsid w:val="0013427E"/>
    <w:rsid w:val="00134409"/>
    <w:rsid w:val="0013469F"/>
    <w:rsid w:val="001363FB"/>
    <w:rsid w:val="00140CFD"/>
    <w:rsid w:val="00141D4C"/>
    <w:rsid w:val="00143411"/>
    <w:rsid w:val="0014383A"/>
    <w:rsid w:val="00143852"/>
    <w:rsid w:val="00144622"/>
    <w:rsid w:val="001454BA"/>
    <w:rsid w:val="00145FCB"/>
    <w:rsid w:val="0015139F"/>
    <w:rsid w:val="00151DF5"/>
    <w:rsid w:val="00153867"/>
    <w:rsid w:val="00153DB2"/>
    <w:rsid w:val="00154A64"/>
    <w:rsid w:val="00154D85"/>
    <w:rsid w:val="00156839"/>
    <w:rsid w:val="00157282"/>
    <w:rsid w:val="00157DEA"/>
    <w:rsid w:val="00160616"/>
    <w:rsid w:val="00160DAC"/>
    <w:rsid w:val="00161192"/>
    <w:rsid w:val="001613F6"/>
    <w:rsid w:val="00163BD1"/>
    <w:rsid w:val="00163E29"/>
    <w:rsid w:val="001640CD"/>
    <w:rsid w:val="001648E5"/>
    <w:rsid w:val="00166501"/>
    <w:rsid w:val="00166818"/>
    <w:rsid w:val="00166845"/>
    <w:rsid w:val="00167686"/>
    <w:rsid w:val="001707E2"/>
    <w:rsid w:val="00171619"/>
    <w:rsid w:val="00172580"/>
    <w:rsid w:val="00172B17"/>
    <w:rsid w:val="0017348C"/>
    <w:rsid w:val="0017487D"/>
    <w:rsid w:val="00174E4D"/>
    <w:rsid w:val="001751F8"/>
    <w:rsid w:val="00175862"/>
    <w:rsid w:val="00176EFD"/>
    <w:rsid w:val="00180150"/>
    <w:rsid w:val="00180295"/>
    <w:rsid w:val="001803FE"/>
    <w:rsid w:val="00182728"/>
    <w:rsid w:val="001829D2"/>
    <w:rsid w:val="0018306B"/>
    <w:rsid w:val="001834A9"/>
    <w:rsid w:val="0018378F"/>
    <w:rsid w:val="001842CC"/>
    <w:rsid w:val="0018456B"/>
    <w:rsid w:val="00185270"/>
    <w:rsid w:val="00185EB1"/>
    <w:rsid w:val="00186383"/>
    <w:rsid w:val="001869AE"/>
    <w:rsid w:val="0018740F"/>
    <w:rsid w:val="001912C2"/>
    <w:rsid w:val="0019456B"/>
    <w:rsid w:val="00194A2B"/>
    <w:rsid w:val="001964E8"/>
    <w:rsid w:val="00197F69"/>
    <w:rsid w:val="001A01C9"/>
    <w:rsid w:val="001A0955"/>
    <w:rsid w:val="001A1403"/>
    <w:rsid w:val="001A1D23"/>
    <w:rsid w:val="001A38E1"/>
    <w:rsid w:val="001A4A3E"/>
    <w:rsid w:val="001A5111"/>
    <w:rsid w:val="001A63AF"/>
    <w:rsid w:val="001A727D"/>
    <w:rsid w:val="001B1E25"/>
    <w:rsid w:val="001B1E78"/>
    <w:rsid w:val="001B329B"/>
    <w:rsid w:val="001B3D92"/>
    <w:rsid w:val="001B7724"/>
    <w:rsid w:val="001C0F13"/>
    <w:rsid w:val="001C15C7"/>
    <w:rsid w:val="001C1E75"/>
    <w:rsid w:val="001C256E"/>
    <w:rsid w:val="001C3A4C"/>
    <w:rsid w:val="001C4C39"/>
    <w:rsid w:val="001C5266"/>
    <w:rsid w:val="001C6CBE"/>
    <w:rsid w:val="001C70AF"/>
    <w:rsid w:val="001C7371"/>
    <w:rsid w:val="001C7DC9"/>
    <w:rsid w:val="001D02B5"/>
    <w:rsid w:val="001D18D0"/>
    <w:rsid w:val="001D1F6E"/>
    <w:rsid w:val="001D2812"/>
    <w:rsid w:val="001D2F45"/>
    <w:rsid w:val="001D343E"/>
    <w:rsid w:val="001D4FB0"/>
    <w:rsid w:val="001D5171"/>
    <w:rsid w:val="001D594D"/>
    <w:rsid w:val="001E22E9"/>
    <w:rsid w:val="001E30D4"/>
    <w:rsid w:val="001E38B9"/>
    <w:rsid w:val="001E5E66"/>
    <w:rsid w:val="001F0156"/>
    <w:rsid w:val="001F054A"/>
    <w:rsid w:val="001F1B9D"/>
    <w:rsid w:val="001F1DC2"/>
    <w:rsid w:val="001F3E6E"/>
    <w:rsid w:val="001F4554"/>
    <w:rsid w:val="001F549E"/>
    <w:rsid w:val="001F6924"/>
    <w:rsid w:val="001F6E85"/>
    <w:rsid w:val="001F73D9"/>
    <w:rsid w:val="001F770C"/>
    <w:rsid w:val="00201068"/>
    <w:rsid w:val="00201287"/>
    <w:rsid w:val="00201BBD"/>
    <w:rsid w:val="00201F62"/>
    <w:rsid w:val="00204E6E"/>
    <w:rsid w:val="00205B44"/>
    <w:rsid w:val="002062CF"/>
    <w:rsid w:val="00206E83"/>
    <w:rsid w:val="002075EB"/>
    <w:rsid w:val="00210D68"/>
    <w:rsid w:val="00210FA8"/>
    <w:rsid w:val="00212905"/>
    <w:rsid w:val="00213436"/>
    <w:rsid w:val="002135AA"/>
    <w:rsid w:val="0021365F"/>
    <w:rsid w:val="00214560"/>
    <w:rsid w:val="00215CC6"/>
    <w:rsid w:val="00216293"/>
    <w:rsid w:val="00216A63"/>
    <w:rsid w:val="002176C0"/>
    <w:rsid w:val="0022079B"/>
    <w:rsid w:val="00221EEE"/>
    <w:rsid w:val="00222EDC"/>
    <w:rsid w:val="00223351"/>
    <w:rsid w:val="0022443A"/>
    <w:rsid w:val="002251B2"/>
    <w:rsid w:val="00231C61"/>
    <w:rsid w:val="00234D9D"/>
    <w:rsid w:val="002359BA"/>
    <w:rsid w:val="00235EB3"/>
    <w:rsid w:val="00236461"/>
    <w:rsid w:val="002370B7"/>
    <w:rsid w:val="00241834"/>
    <w:rsid w:val="0024203C"/>
    <w:rsid w:val="00243594"/>
    <w:rsid w:val="00245150"/>
    <w:rsid w:val="00245CF0"/>
    <w:rsid w:val="00246457"/>
    <w:rsid w:val="002468EE"/>
    <w:rsid w:val="00246B06"/>
    <w:rsid w:val="00250239"/>
    <w:rsid w:val="00250CEF"/>
    <w:rsid w:val="00251305"/>
    <w:rsid w:val="00252CF2"/>
    <w:rsid w:val="00252DA8"/>
    <w:rsid w:val="00253ECC"/>
    <w:rsid w:val="00255137"/>
    <w:rsid w:val="0025683E"/>
    <w:rsid w:val="002568E6"/>
    <w:rsid w:val="00260585"/>
    <w:rsid w:val="00262817"/>
    <w:rsid w:val="0026333C"/>
    <w:rsid w:val="0026381A"/>
    <w:rsid w:val="002649A9"/>
    <w:rsid w:val="00265623"/>
    <w:rsid w:val="00266EDA"/>
    <w:rsid w:val="00267A2F"/>
    <w:rsid w:val="00267E64"/>
    <w:rsid w:val="00270179"/>
    <w:rsid w:val="00270D71"/>
    <w:rsid w:val="00272DD6"/>
    <w:rsid w:val="002737E9"/>
    <w:rsid w:val="00275494"/>
    <w:rsid w:val="0027695F"/>
    <w:rsid w:val="00280E55"/>
    <w:rsid w:val="00282316"/>
    <w:rsid w:val="0028276F"/>
    <w:rsid w:val="00282FF8"/>
    <w:rsid w:val="00283364"/>
    <w:rsid w:val="00283D71"/>
    <w:rsid w:val="002900F6"/>
    <w:rsid w:val="00290DD4"/>
    <w:rsid w:val="002938D9"/>
    <w:rsid w:val="002954B1"/>
    <w:rsid w:val="0029585F"/>
    <w:rsid w:val="00296522"/>
    <w:rsid w:val="002A1B3D"/>
    <w:rsid w:val="002A4FF5"/>
    <w:rsid w:val="002A528E"/>
    <w:rsid w:val="002A6E0D"/>
    <w:rsid w:val="002A7390"/>
    <w:rsid w:val="002B0654"/>
    <w:rsid w:val="002B0DB5"/>
    <w:rsid w:val="002B1699"/>
    <w:rsid w:val="002B2958"/>
    <w:rsid w:val="002B46E1"/>
    <w:rsid w:val="002B4F85"/>
    <w:rsid w:val="002B6598"/>
    <w:rsid w:val="002B7522"/>
    <w:rsid w:val="002C030A"/>
    <w:rsid w:val="002C05AC"/>
    <w:rsid w:val="002C1665"/>
    <w:rsid w:val="002C2401"/>
    <w:rsid w:val="002C2B6F"/>
    <w:rsid w:val="002C33BA"/>
    <w:rsid w:val="002C4936"/>
    <w:rsid w:val="002C5418"/>
    <w:rsid w:val="002C6748"/>
    <w:rsid w:val="002C6EFA"/>
    <w:rsid w:val="002C7A4E"/>
    <w:rsid w:val="002C7B26"/>
    <w:rsid w:val="002D0DED"/>
    <w:rsid w:val="002D1E33"/>
    <w:rsid w:val="002D47CD"/>
    <w:rsid w:val="002D5051"/>
    <w:rsid w:val="002D66AD"/>
    <w:rsid w:val="002E1315"/>
    <w:rsid w:val="002E13DD"/>
    <w:rsid w:val="002E1A35"/>
    <w:rsid w:val="002E3B1B"/>
    <w:rsid w:val="002E3D8B"/>
    <w:rsid w:val="002E3E5E"/>
    <w:rsid w:val="002E40A9"/>
    <w:rsid w:val="002E51EB"/>
    <w:rsid w:val="002E6105"/>
    <w:rsid w:val="002E6B5E"/>
    <w:rsid w:val="002E7427"/>
    <w:rsid w:val="002E7CE8"/>
    <w:rsid w:val="002F2888"/>
    <w:rsid w:val="002F28FD"/>
    <w:rsid w:val="002F3249"/>
    <w:rsid w:val="002F4036"/>
    <w:rsid w:val="002F5951"/>
    <w:rsid w:val="002F61EA"/>
    <w:rsid w:val="003006EA"/>
    <w:rsid w:val="0030159E"/>
    <w:rsid w:val="00301F7F"/>
    <w:rsid w:val="00304312"/>
    <w:rsid w:val="00304807"/>
    <w:rsid w:val="00307D2B"/>
    <w:rsid w:val="0031071F"/>
    <w:rsid w:val="0031107A"/>
    <w:rsid w:val="003125D7"/>
    <w:rsid w:val="00312A60"/>
    <w:rsid w:val="00313A06"/>
    <w:rsid w:val="003140F4"/>
    <w:rsid w:val="0031460C"/>
    <w:rsid w:val="00315029"/>
    <w:rsid w:val="00315A8E"/>
    <w:rsid w:val="00315CF0"/>
    <w:rsid w:val="003164E9"/>
    <w:rsid w:val="003175AC"/>
    <w:rsid w:val="00320DCB"/>
    <w:rsid w:val="00324C06"/>
    <w:rsid w:val="00325195"/>
    <w:rsid w:val="0032533B"/>
    <w:rsid w:val="00326F10"/>
    <w:rsid w:val="00332757"/>
    <w:rsid w:val="00333190"/>
    <w:rsid w:val="003333DF"/>
    <w:rsid w:val="00334635"/>
    <w:rsid w:val="00334845"/>
    <w:rsid w:val="003351C6"/>
    <w:rsid w:val="0033630C"/>
    <w:rsid w:val="0033685F"/>
    <w:rsid w:val="00336D0A"/>
    <w:rsid w:val="0033721D"/>
    <w:rsid w:val="00340104"/>
    <w:rsid w:val="003413C9"/>
    <w:rsid w:val="00341B32"/>
    <w:rsid w:val="00341DA8"/>
    <w:rsid w:val="00341DEE"/>
    <w:rsid w:val="00342170"/>
    <w:rsid w:val="00343967"/>
    <w:rsid w:val="00344C3E"/>
    <w:rsid w:val="0034535B"/>
    <w:rsid w:val="0034537B"/>
    <w:rsid w:val="00346DDE"/>
    <w:rsid w:val="00350550"/>
    <w:rsid w:val="00351960"/>
    <w:rsid w:val="003521A9"/>
    <w:rsid w:val="00353CAE"/>
    <w:rsid w:val="00356D92"/>
    <w:rsid w:val="003571AF"/>
    <w:rsid w:val="00360B8B"/>
    <w:rsid w:val="00360E6B"/>
    <w:rsid w:val="003637E7"/>
    <w:rsid w:val="0036497A"/>
    <w:rsid w:val="00366BB8"/>
    <w:rsid w:val="0037115C"/>
    <w:rsid w:val="00372784"/>
    <w:rsid w:val="003729A4"/>
    <w:rsid w:val="00374831"/>
    <w:rsid w:val="00376E39"/>
    <w:rsid w:val="003770FE"/>
    <w:rsid w:val="00382A69"/>
    <w:rsid w:val="00383C0A"/>
    <w:rsid w:val="00385A58"/>
    <w:rsid w:val="00386068"/>
    <w:rsid w:val="003866E7"/>
    <w:rsid w:val="003874A5"/>
    <w:rsid w:val="00391A23"/>
    <w:rsid w:val="0039315B"/>
    <w:rsid w:val="00393405"/>
    <w:rsid w:val="00393542"/>
    <w:rsid w:val="00395831"/>
    <w:rsid w:val="00395CAE"/>
    <w:rsid w:val="00396E91"/>
    <w:rsid w:val="003A089B"/>
    <w:rsid w:val="003A222F"/>
    <w:rsid w:val="003A2761"/>
    <w:rsid w:val="003A3F53"/>
    <w:rsid w:val="003A4F9D"/>
    <w:rsid w:val="003A556E"/>
    <w:rsid w:val="003A6165"/>
    <w:rsid w:val="003A7703"/>
    <w:rsid w:val="003B0FD0"/>
    <w:rsid w:val="003B10E4"/>
    <w:rsid w:val="003B1199"/>
    <w:rsid w:val="003B1D07"/>
    <w:rsid w:val="003B28E2"/>
    <w:rsid w:val="003B4C92"/>
    <w:rsid w:val="003B70A6"/>
    <w:rsid w:val="003C064E"/>
    <w:rsid w:val="003C0DEC"/>
    <w:rsid w:val="003C2346"/>
    <w:rsid w:val="003C3FCC"/>
    <w:rsid w:val="003C41FC"/>
    <w:rsid w:val="003C4DA7"/>
    <w:rsid w:val="003C5E7D"/>
    <w:rsid w:val="003C646A"/>
    <w:rsid w:val="003C6AAF"/>
    <w:rsid w:val="003C6BDD"/>
    <w:rsid w:val="003D1083"/>
    <w:rsid w:val="003D1A4D"/>
    <w:rsid w:val="003D2825"/>
    <w:rsid w:val="003D2FA4"/>
    <w:rsid w:val="003D3135"/>
    <w:rsid w:val="003D54EC"/>
    <w:rsid w:val="003D6927"/>
    <w:rsid w:val="003E0D93"/>
    <w:rsid w:val="003E24DD"/>
    <w:rsid w:val="003E2F2D"/>
    <w:rsid w:val="003E4C7E"/>
    <w:rsid w:val="003E64F6"/>
    <w:rsid w:val="003E7D85"/>
    <w:rsid w:val="003F0F76"/>
    <w:rsid w:val="003F3B2E"/>
    <w:rsid w:val="003F7EFD"/>
    <w:rsid w:val="004000FA"/>
    <w:rsid w:val="00400754"/>
    <w:rsid w:val="004033DD"/>
    <w:rsid w:val="004037F9"/>
    <w:rsid w:val="0040495B"/>
    <w:rsid w:val="004060BE"/>
    <w:rsid w:val="004061F0"/>
    <w:rsid w:val="0040672E"/>
    <w:rsid w:val="00407AEA"/>
    <w:rsid w:val="004113AB"/>
    <w:rsid w:val="004127EA"/>
    <w:rsid w:val="00415AE6"/>
    <w:rsid w:val="004174E4"/>
    <w:rsid w:val="00417C54"/>
    <w:rsid w:val="004221B0"/>
    <w:rsid w:val="00422327"/>
    <w:rsid w:val="004225B5"/>
    <w:rsid w:val="004244F2"/>
    <w:rsid w:val="00427915"/>
    <w:rsid w:val="0043148A"/>
    <w:rsid w:val="00431975"/>
    <w:rsid w:val="00432716"/>
    <w:rsid w:val="00433313"/>
    <w:rsid w:val="0043383F"/>
    <w:rsid w:val="00435AB5"/>
    <w:rsid w:val="00437234"/>
    <w:rsid w:val="00437471"/>
    <w:rsid w:val="004374CD"/>
    <w:rsid w:val="00437B4F"/>
    <w:rsid w:val="00437B62"/>
    <w:rsid w:val="00440392"/>
    <w:rsid w:val="00442B73"/>
    <w:rsid w:val="00443A6D"/>
    <w:rsid w:val="004459C6"/>
    <w:rsid w:val="00446314"/>
    <w:rsid w:val="0044635C"/>
    <w:rsid w:val="004470D5"/>
    <w:rsid w:val="00447C1E"/>
    <w:rsid w:val="00450B30"/>
    <w:rsid w:val="00451770"/>
    <w:rsid w:val="00451DEC"/>
    <w:rsid w:val="00452E03"/>
    <w:rsid w:val="00454F1D"/>
    <w:rsid w:val="00455134"/>
    <w:rsid w:val="00455993"/>
    <w:rsid w:val="004600D7"/>
    <w:rsid w:val="00461A8F"/>
    <w:rsid w:val="00461B03"/>
    <w:rsid w:val="00462B00"/>
    <w:rsid w:val="00462C4E"/>
    <w:rsid w:val="00463021"/>
    <w:rsid w:val="0046423B"/>
    <w:rsid w:val="00464BE9"/>
    <w:rsid w:val="00467F99"/>
    <w:rsid w:val="004708FD"/>
    <w:rsid w:val="00470974"/>
    <w:rsid w:val="004714B1"/>
    <w:rsid w:val="00472245"/>
    <w:rsid w:val="00472A8F"/>
    <w:rsid w:val="00472E23"/>
    <w:rsid w:val="00474A8E"/>
    <w:rsid w:val="004752E2"/>
    <w:rsid w:val="0047544E"/>
    <w:rsid w:val="0047561A"/>
    <w:rsid w:val="00476676"/>
    <w:rsid w:val="0047738E"/>
    <w:rsid w:val="00477B0B"/>
    <w:rsid w:val="00477BA9"/>
    <w:rsid w:val="00477E91"/>
    <w:rsid w:val="00480C11"/>
    <w:rsid w:val="00480ED9"/>
    <w:rsid w:val="00481D72"/>
    <w:rsid w:val="00483781"/>
    <w:rsid w:val="00483CCC"/>
    <w:rsid w:val="00483F2C"/>
    <w:rsid w:val="004850D6"/>
    <w:rsid w:val="00486154"/>
    <w:rsid w:val="00486492"/>
    <w:rsid w:val="00491EDC"/>
    <w:rsid w:val="00494098"/>
    <w:rsid w:val="00494A82"/>
    <w:rsid w:val="00494F21"/>
    <w:rsid w:val="00495298"/>
    <w:rsid w:val="004A0B1D"/>
    <w:rsid w:val="004A2D34"/>
    <w:rsid w:val="004A2F08"/>
    <w:rsid w:val="004A3755"/>
    <w:rsid w:val="004A47EC"/>
    <w:rsid w:val="004A48CA"/>
    <w:rsid w:val="004A522B"/>
    <w:rsid w:val="004A543C"/>
    <w:rsid w:val="004A5B1F"/>
    <w:rsid w:val="004A6286"/>
    <w:rsid w:val="004A6581"/>
    <w:rsid w:val="004B201A"/>
    <w:rsid w:val="004B243F"/>
    <w:rsid w:val="004B3675"/>
    <w:rsid w:val="004B46EC"/>
    <w:rsid w:val="004B64CA"/>
    <w:rsid w:val="004B6AD5"/>
    <w:rsid w:val="004B790E"/>
    <w:rsid w:val="004C1446"/>
    <w:rsid w:val="004C1C06"/>
    <w:rsid w:val="004C2AAB"/>
    <w:rsid w:val="004C2E49"/>
    <w:rsid w:val="004C50AE"/>
    <w:rsid w:val="004C56E3"/>
    <w:rsid w:val="004C56FE"/>
    <w:rsid w:val="004C5E1A"/>
    <w:rsid w:val="004C60E5"/>
    <w:rsid w:val="004C615B"/>
    <w:rsid w:val="004C69A7"/>
    <w:rsid w:val="004D04AD"/>
    <w:rsid w:val="004D1FDB"/>
    <w:rsid w:val="004D3638"/>
    <w:rsid w:val="004D43D3"/>
    <w:rsid w:val="004D57F7"/>
    <w:rsid w:val="004D5E86"/>
    <w:rsid w:val="004E0322"/>
    <w:rsid w:val="004E11D8"/>
    <w:rsid w:val="004E160F"/>
    <w:rsid w:val="004E4959"/>
    <w:rsid w:val="004E56E7"/>
    <w:rsid w:val="004E5D8C"/>
    <w:rsid w:val="004E5F80"/>
    <w:rsid w:val="004E67C0"/>
    <w:rsid w:val="004E6BFA"/>
    <w:rsid w:val="004E72D3"/>
    <w:rsid w:val="004E7651"/>
    <w:rsid w:val="004E7FD0"/>
    <w:rsid w:val="004F1DF0"/>
    <w:rsid w:val="004F2540"/>
    <w:rsid w:val="004F2F54"/>
    <w:rsid w:val="004F4886"/>
    <w:rsid w:val="004F4E41"/>
    <w:rsid w:val="004F58B7"/>
    <w:rsid w:val="004F6EDF"/>
    <w:rsid w:val="004F72C7"/>
    <w:rsid w:val="004F77ED"/>
    <w:rsid w:val="0050120D"/>
    <w:rsid w:val="0050255B"/>
    <w:rsid w:val="00503920"/>
    <w:rsid w:val="00503A99"/>
    <w:rsid w:val="00503F52"/>
    <w:rsid w:val="005048D1"/>
    <w:rsid w:val="00505C81"/>
    <w:rsid w:val="00506D32"/>
    <w:rsid w:val="005072CD"/>
    <w:rsid w:val="005074E8"/>
    <w:rsid w:val="00507F4A"/>
    <w:rsid w:val="00510518"/>
    <w:rsid w:val="0051085D"/>
    <w:rsid w:val="00511375"/>
    <w:rsid w:val="00511668"/>
    <w:rsid w:val="00511934"/>
    <w:rsid w:val="00512C6B"/>
    <w:rsid w:val="0051428F"/>
    <w:rsid w:val="005145EC"/>
    <w:rsid w:val="00514E4F"/>
    <w:rsid w:val="00515223"/>
    <w:rsid w:val="00520A94"/>
    <w:rsid w:val="005234BE"/>
    <w:rsid w:val="0052398C"/>
    <w:rsid w:val="00523DB2"/>
    <w:rsid w:val="00524F79"/>
    <w:rsid w:val="00525C69"/>
    <w:rsid w:val="005266CA"/>
    <w:rsid w:val="005305CE"/>
    <w:rsid w:val="005310B6"/>
    <w:rsid w:val="005355EE"/>
    <w:rsid w:val="005358BC"/>
    <w:rsid w:val="005364A3"/>
    <w:rsid w:val="0053713F"/>
    <w:rsid w:val="005374F1"/>
    <w:rsid w:val="00540608"/>
    <w:rsid w:val="00540B46"/>
    <w:rsid w:val="0054132B"/>
    <w:rsid w:val="00542038"/>
    <w:rsid w:val="00542051"/>
    <w:rsid w:val="00542C4F"/>
    <w:rsid w:val="005437F5"/>
    <w:rsid w:val="005445BE"/>
    <w:rsid w:val="00545890"/>
    <w:rsid w:val="00550A3B"/>
    <w:rsid w:val="00550AD1"/>
    <w:rsid w:val="00550E21"/>
    <w:rsid w:val="0055158F"/>
    <w:rsid w:val="005522BE"/>
    <w:rsid w:val="005524A2"/>
    <w:rsid w:val="005543A2"/>
    <w:rsid w:val="005547E1"/>
    <w:rsid w:val="0055517D"/>
    <w:rsid w:val="00555CD7"/>
    <w:rsid w:val="005578C4"/>
    <w:rsid w:val="005601C3"/>
    <w:rsid w:val="00560A01"/>
    <w:rsid w:val="00560E0C"/>
    <w:rsid w:val="00563EAF"/>
    <w:rsid w:val="00564F56"/>
    <w:rsid w:val="0056518C"/>
    <w:rsid w:val="00565D5B"/>
    <w:rsid w:val="005674F7"/>
    <w:rsid w:val="00567DE7"/>
    <w:rsid w:val="00571B2F"/>
    <w:rsid w:val="005721E3"/>
    <w:rsid w:val="005769E8"/>
    <w:rsid w:val="00580507"/>
    <w:rsid w:val="0058171E"/>
    <w:rsid w:val="00581E48"/>
    <w:rsid w:val="005827E8"/>
    <w:rsid w:val="005829C9"/>
    <w:rsid w:val="0058330B"/>
    <w:rsid w:val="0058657A"/>
    <w:rsid w:val="00586F6C"/>
    <w:rsid w:val="005912FB"/>
    <w:rsid w:val="005913EF"/>
    <w:rsid w:val="005917B8"/>
    <w:rsid w:val="00591AD7"/>
    <w:rsid w:val="00592C25"/>
    <w:rsid w:val="00593D8C"/>
    <w:rsid w:val="00593F89"/>
    <w:rsid w:val="005940EB"/>
    <w:rsid w:val="0059545A"/>
    <w:rsid w:val="005955C7"/>
    <w:rsid w:val="00596675"/>
    <w:rsid w:val="005967BB"/>
    <w:rsid w:val="005A0C2E"/>
    <w:rsid w:val="005A1717"/>
    <w:rsid w:val="005A22C4"/>
    <w:rsid w:val="005A3F80"/>
    <w:rsid w:val="005A4F79"/>
    <w:rsid w:val="005A598F"/>
    <w:rsid w:val="005B172E"/>
    <w:rsid w:val="005B2A87"/>
    <w:rsid w:val="005B3FA9"/>
    <w:rsid w:val="005C04BB"/>
    <w:rsid w:val="005C1CB8"/>
    <w:rsid w:val="005C286E"/>
    <w:rsid w:val="005C33B4"/>
    <w:rsid w:val="005C4207"/>
    <w:rsid w:val="005C423C"/>
    <w:rsid w:val="005C4E72"/>
    <w:rsid w:val="005C50FC"/>
    <w:rsid w:val="005C54B0"/>
    <w:rsid w:val="005C6321"/>
    <w:rsid w:val="005C63EE"/>
    <w:rsid w:val="005D021A"/>
    <w:rsid w:val="005D20C8"/>
    <w:rsid w:val="005D4498"/>
    <w:rsid w:val="005D4603"/>
    <w:rsid w:val="005D482B"/>
    <w:rsid w:val="005D532E"/>
    <w:rsid w:val="005D5547"/>
    <w:rsid w:val="005D7CF3"/>
    <w:rsid w:val="005E0A1A"/>
    <w:rsid w:val="005E0CDB"/>
    <w:rsid w:val="005E0E5B"/>
    <w:rsid w:val="005E14FA"/>
    <w:rsid w:val="005E22A5"/>
    <w:rsid w:val="005E26C7"/>
    <w:rsid w:val="005E292E"/>
    <w:rsid w:val="005E4B00"/>
    <w:rsid w:val="005E55CB"/>
    <w:rsid w:val="005E651F"/>
    <w:rsid w:val="005E6A3C"/>
    <w:rsid w:val="005E7295"/>
    <w:rsid w:val="005F0A77"/>
    <w:rsid w:val="005F1D64"/>
    <w:rsid w:val="005F2D36"/>
    <w:rsid w:val="005F31C0"/>
    <w:rsid w:val="005F43D7"/>
    <w:rsid w:val="005F4EA6"/>
    <w:rsid w:val="005F4ED5"/>
    <w:rsid w:val="005F558A"/>
    <w:rsid w:val="005F5FFE"/>
    <w:rsid w:val="005F6830"/>
    <w:rsid w:val="005F7BCB"/>
    <w:rsid w:val="005F7C5A"/>
    <w:rsid w:val="00600B7F"/>
    <w:rsid w:val="00600DD4"/>
    <w:rsid w:val="00600F05"/>
    <w:rsid w:val="0060283D"/>
    <w:rsid w:val="00603FF7"/>
    <w:rsid w:val="0060460F"/>
    <w:rsid w:val="00604BE2"/>
    <w:rsid w:val="006059DF"/>
    <w:rsid w:val="00606E33"/>
    <w:rsid w:val="0060707B"/>
    <w:rsid w:val="006120C6"/>
    <w:rsid w:val="00612F88"/>
    <w:rsid w:val="0061395D"/>
    <w:rsid w:val="00614638"/>
    <w:rsid w:val="00615135"/>
    <w:rsid w:val="00616358"/>
    <w:rsid w:val="00617B1B"/>
    <w:rsid w:val="006213AA"/>
    <w:rsid w:val="0062182F"/>
    <w:rsid w:val="0062241E"/>
    <w:rsid w:val="006226A2"/>
    <w:rsid w:val="006228E2"/>
    <w:rsid w:val="00623609"/>
    <w:rsid w:val="00624301"/>
    <w:rsid w:val="0062567E"/>
    <w:rsid w:val="00625AD3"/>
    <w:rsid w:val="00626691"/>
    <w:rsid w:val="00630C90"/>
    <w:rsid w:val="006310DE"/>
    <w:rsid w:val="0063244C"/>
    <w:rsid w:val="006330C0"/>
    <w:rsid w:val="00633648"/>
    <w:rsid w:val="00634425"/>
    <w:rsid w:val="00634E66"/>
    <w:rsid w:val="0063688D"/>
    <w:rsid w:val="006371AF"/>
    <w:rsid w:val="00640767"/>
    <w:rsid w:val="00640F7D"/>
    <w:rsid w:val="0064229A"/>
    <w:rsid w:val="006446DC"/>
    <w:rsid w:val="00644EC1"/>
    <w:rsid w:val="006454C5"/>
    <w:rsid w:val="006469D1"/>
    <w:rsid w:val="00646DDA"/>
    <w:rsid w:val="0065006B"/>
    <w:rsid w:val="00650EBF"/>
    <w:rsid w:val="00651587"/>
    <w:rsid w:val="0065563C"/>
    <w:rsid w:val="00655D39"/>
    <w:rsid w:val="0065657E"/>
    <w:rsid w:val="006600DB"/>
    <w:rsid w:val="0066069C"/>
    <w:rsid w:val="00661AF9"/>
    <w:rsid w:val="00661B51"/>
    <w:rsid w:val="00662326"/>
    <w:rsid w:val="006624B0"/>
    <w:rsid w:val="006638E1"/>
    <w:rsid w:val="00664AD0"/>
    <w:rsid w:val="00664C7C"/>
    <w:rsid w:val="00664E9E"/>
    <w:rsid w:val="0066583A"/>
    <w:rsid w:val="00665B4D"/>
    <w:rsid w:val="0066688F"/>
    <w:rsid w:val="00666F6E"/>
    <w:rsid w:val="00667917"/>
    <w:rsid w:val="00671199"/>
    <w:rsid w:val="00673E6A"/>
    <w:rsid w:val="00673FBA"/>
    <w:rsid w:val="00674641"/>
    <w:rsid w:val="00674A50"/>
    <w:rsid w:val="00675DE4"/>
    <w:rsid w:val="00675EDB"/>
    <w:rsid w:val="00675F49"/>
    <w:rsid w:val="00676D39"/>
    <w:rsid w:val="00676E4D"/>
    <w:rsid w:val="00677034"/>
    <w:rsid w:val="00677715"/>
    <w:rsid w:val="0068067E"/>
    <w:rsid w:val="00680FCD"/>
    <w:rsid w:val="00681317"/>
    <w:rsid w:val="00682090"/>
    <w:rsid w:val="0068281D"/>
    <w:rsid w:val="0068319C"/>
    <w:rsid w:val="00685467"/>
    <w:rsid w:val="00686481"/>
    <w:rsid w:val="00686BB3"/>
    <w:rsid w:val="00687C66"/>
    <w:rsid w:val="00691347"/>
    <w:rsid w:val="006929FB"/>
    <w:rsid w:val="00693647"/>
    <w:rsid w:val="00694161"/>
    <w:rsid w:val="00694A12"/>
    <w:rsid w:val="00695911"/>
    <w:rsid w:val="00696634"/>
    <w:rsid w:val="006966BF"/>
    <w:rsid w:val="00696FAB"/>
    <w:rsid w:val="006A0F82"/>
    <w:rsid w:val="006A131B"/>
    <w:rsid w:val="006A1464"/>
    <w:rsid w:val="006A3E01"/>
    <w:rsid w:val="006A72CC"/>
    <w:rsid w:val="006A7A14"/>
    <w:rsid w:val="006A7F48"/>
    <w:rsid w:val="006B005F"/>
    <w:rsid w:val="006B11BA"/>
    <w:rsid w:val="006B24FC"/>
    <w:rsid w:val="006B3BF8"/>
    <w:rsid w:val="006B4BFE"/>
    <w:rsid w:val="006B67E3"/>
    <w:rsid w:val="006C059C"/>
    <w:rsid w:val="006C0F33"/>
    <w:rsid w:val="006C1840"/>
    <w:rsid w:val="006C1B36"/>
    <w:rsid w:val="006C2B18"/>
    <w:rsid w:val="006C4942"/>
    <w:rsid w:val="006C4BE5"/>
    <w:rsid w:val="006C5470"/>
    <w:rsid w:val="006C571B"/>
    <w:rsid w:val="006C60D2"/>
    <w:rsid w:val="006C6F61"/>
    <w:rsid w:val="006C7186"/>
    <w:rsid w:val="006D0EAD"/>
    <w:rsid w:val="006D0FF5"/>
    <w:rsid w:val="006D2680"/>
    <w:rsid w:val="006D2901"/>
    <w:rsid w:val="006D3A3A"/>
    <w:rsid w:val="006D4339"/>
    <w:rsid w:val="006D5240"/>
    <w:rsid w:val="006D5D1F"/>
    <w:rsid w:val="006D6B2A"/>
    <w:rsid w:val="006D7835"/>
    <w:rsid w:val="006D7F88"/>
    <w:rsid w:val="006E1265"/>
    <w:rsid w:val="006E2200"/>
    <w:rsid w:val="006E31D7"/>
    <w:rsid w:val="006E4AC6"/>
    <w:rsid w:val="006E4B7F"/>
    <w:rsid w:val="006E5418"/>
    <w:rsid w:val="006E5D50"/>
    <w:rsid w:val="006E5E54"/>
    <w:rsid w:val="006E68E3"/>
    <w:rsid w:val="006F05C3"/>
    <w:rsid w:val="006F15B1"/>
    <w:rsid w:val="006F169A"/>
    <w:rsid w:val="006F174B"/>
    <w:rsid w:val="006F25B0"/>
    <w:rsid w:val="006F2F2D"/>
    <w:rsid w:val="006F3032"/>
    <w:rsid w:val="006F346E"/>
    <w:rsid w:val="006F3BA9"/>
    <w:rsid w:val="006F4881"/>
    <w:rsid w:val="006F5B38"/>
    <w:rsid w:val="006F6A9F"/>
    <w:rsid w:val="006F7A67"/>
    <w:rsid w:val="00700579"/>
    <w:rsid w:val="00700F3B"/>
    <w:rsid w:val="00701B10"/>
    <w:rsid w:val="00701E5A"/>
    <w:rsid w:val="007024EE"/>
    <w:rsid w:val="00702822"/>
    <w:rsid w:val="0070367B"/>
    <w:rsid w:val="00707ED6"/>
    <w:rsid w:val="00710CF7"/>
    <w:rsid w:val="007125C9"/>
    <w:rsid w:val="0071282D"/>
    <w:rsid w:val="00712C09"/>
    <w:rsid w:val="007135AF"/>
    <w:rsid w:val="0071411A"/>
    <w:rsid w:val="00715F4A"/>
    <w:rsid w:val="00717835"/>
    <w:rsid w:val="0071797D"/>
    <w:rsid w:val="00720010"/>
    <w:rsid w:val="00720489"/>
    <w:rsid w:val="0072072E"/>
    <w:rsid w:val="007208FD"/>
    <w:rsid w:val="00720BC7"/>
    <w:rsid w:val="00720F96"/>
    <w:rsid w:val="0072205D"/>
    <w:rsid w:val="00722B78"/>
    <w:rsid w:val="00723374"/>
    <w:rsid w:val="0072790B"/>
    <w:rsid w:val="00730697"/>
    <w:rsid w:val="0073096B"/>
    <w:rsid w:val="00730D42"/>
    <w:rsid w:val="007317BC"/>
    <w:rsid w:val="00732E64"/>
    <w:rsid w:val="0073357B"/>
    <w:rsid w:val="00733A77"/>
    <w:rsid w:val="00734545"/>
    <w:rsid w:val="00734D74"/>
    <w:rsid w:val="00735712"/>
    <w:rsid w:val="00736CE0"/>
    <w:rsid w:val="007377F1"/>
    <w:rsid w:val="00740646"/>
    <w:rsid w:val="007411D8"/>
    <w:rsid w:val="0074205E"/>
    <w:rsid w:val="00742246"/>
    <w:rsid w:val="00743419"/>
    <w:rsid w:val="007439F4"/>
    <w:rsid w:val="00744B28"/>
    <w:rsid w:val="00745AF1"/>
    <w:rsid w:val="00745F3B"/>
    <w:rsid w:val="0074676D"/>
    <w:rsid w:val="00746993"/>
    <w:rsid w:val="00747267"/>
    <w:rsid w:val="007475A1"/>
    <w:rsid w:val="007505B0"/>
    <w:rsid w:val="00751946"/>
    <w:rsid w:val="00751A57"/>
    <w:rsid w:val="0075283A"/>
    <w:rsid w:val="007532C9"/>
    <w:rsid w:val="00754755"/>
    <w:rsid w:val="00754981"/>
    <w:rsid w:val="00754993"/>
    <w:rsid w:val="00756119"/>
    <w:rsid w:val="00756D84"/>
    <w:rsid w:val="00760434"/>
    <w:rsid w:val="00761877"/>
    <w:rsid w:val="00763D19"/>
    <w:rsid w:val="00764AB6"/>
    <w:rsid w:val="0076677F"/>
    <w:rsid w:val="007704A9"/>
    <w:rsid w:val="00772867"/>
    <w:rsid w:val="00772B26"/>
    <w:rsid w:val="0077330C"/>
    <w:rsid w:val="00774D8E"/>
    <w:rsid w:val="007750C3"/>
    <w:rsid w:val="00776D16"/>
    <w:rsid w:val="00780E5C"/>
    <w:rsid w:val="00783919"/>
    <w:rsid w:val="00783DA7"/>
    <w:rsid w:val="00784603"/>
    <w:rsid w:val="0078653A"/>
    <w:rsid w:val="00792336"/>
    <w:rsid w:val="00792C32"/>
    <w:rsid w:val="007947AF"/>
    <w:rsid w:val="00794AFB"/>
    <w:rsid w:val="00796995"/>
    <w:rsid w:val="00797164"/>
    <w:rsid w:val="007A0A5D"/>
    <w:rsid w:val="007A0B38"/>
    <w:rsid w:val="007A1B0B"/>
    <w:rsid w:val="007A238A"/>
    <w:rsid w:val="007A293E"/>
    <w:rsid w:val="007A2BBA"/>
    <w:rsid w:val="007A5E7D"/>
    <w:rsid w:val="007A7123"/>
    <w:rsid w:val="007A7EB1"/>
    <w:rsid w:val="007B0003"/>
    <w:rsid w:val="007B008F"/>
    <w:rsid w:val="007B13FA"/>
    <w:rsid w:val="007B17C2"/>
    <w:rsid w:val="007B3030"/>
    <w:rsid w:val="007B32AD"/>
    <w:rsid w:val="007B4A75"/>
    <w:rsid w:val="007B69C2"/>
    <w:rsid w:val="007C0BE8"/>
    <w:rsid w:val="007C0D2F"/>
    <w:rsid w:val="007C0EBF"/>
    <w:rsid w:val="007C1266"/>
    <w:rsid w:val="007C1AEC"/>
    <w:rsid w:val="007C2127"/>
    <w:rsid w:val="007C31C5"/>
    <w:rsid w:val="007C41F0"/>
    <w:rsid w:val="007C44DA"/>
    <w:rsid w:val="007C720D"/>
    <w:rsid w:val="007C7331"/>
    <w:rsid w:val="007D1AC7"/>
    <w:rsid w:val="007D1FBD"/>
    <w:rsid w:val="007D36D5"/>
    <w:rsid w:val="007D41D6"/>
    <w:rsid w:val="007D46EC"/>
    <w:rsid w:val="007D4D5F"/>
    <w:rsid w:val="007D76FB"/>
    <w:rsid w:val="007E0B9B"/>
    <w:rsid w:val="007E15E4"/>
    <w:rsid w:val="007E2F94"/>
    <w:rsid w:val="007E3170"/>
    <w:rsid w:val="007E377B"/>
    <w:rsid w:val="007E4256"/>
    <w:rsid w:val="007E5364"/>
    <w:rsid w:val="007E58B9"/>
    <w:rsid w:val="007E7184"/>
    <w:rsid w:val="007E7FD5"/>
    <w:rsid w:val="007F2009"/>
    <w:rsid w:val="007F2B2C"/>
    <w:rsid w:val="007F5396"/>
    <w:rsid w:val="007F724A"/>
    <w:rsid w:val="00800EE9"/>
    <w:rsid w:val="008010E2"/>
    <w:rsid w:val="00801786"/>
    <w:rsid w:val="00803510"/>
    <w:rsid w:val="00803F61"/>
    <w:rsid w:val="008050EE"/>
    <w:rsid w:val="008066F9"/>
    <w:rsid w:val="008071C5"/>
    <w:rsid w:val="00807412"/>
    <w:rsid w:val="00810BB3"/>
    <w:rsid w:val="008129FB"/>
    <w:rsid w:val="00813EE2"/>
    <w:rsid w:val="00815700"/>
    <w:rsid w:val="00816EB4"/>
    <w:rsid w:val="008202E2"/>
    <w:rsid w:val="0082083D"/>
    <w:rsid w:val="00821AC8"/>
    <w:rsid w:val="008221AA"/>
    <w:rsid w:val="0082448C"/>
    <w:rsid w:val="00826253"/>
    <w:rsid w:val="0082671D"/>
    <w:rsid w:val="00826DD8"/>
    <w:rsid w:val="008270DC"/>
    <w:rsid w:val="00827CA6"/>
    <w:rsid w:val="0083000D"/>
    <w:rsid w:val="0083118E"/>
    <w:rsid w:val="00831EA7"/>
    <w:rsid w:val="00831FAB"/>
    <w:rsid w:val="00832239"/>
    <w:rsid w:val="0083321A"/>
    <w:rsid w:val="00833324"/>
    <w:rsid w:val="00833AA9"/>
    <w:rsid w:val="00835A63"/>
    <w:rsid w:val="00835F89"/>
    <w:rsid w:val="008377B5"/>
    <w:rsid w:val="00841477"/>
    <w:rsid w:val="00842E02"/>
    <w:rsid w:val="0084610E"/>
    <w:rsid w:val="00847DCE"/>
    <w:rsid w:val="008502C2"/>
    <w:rsid w:val="008507EF"/>
    <w:rsid w:val="00850904"/>
    <w:rsid w:val="008514E2"/>
    <w:rsid w:val="00851D0F"/>
    <w:rsid w:val="008525DD"/>
    <w:rsid w:val="00853829"/>
    <w:rsid w:val="00853BF9"/>
    <w:rsid w:val="00855D62"/>
    <w:rsid w:val="00856AB0"/>
    <w:rsid w:val="008575C0"/>
    <w:rsid w:val="00861FED"/>
    <w:rsid w:val="00862A2C"/>
    <w:rsid w:val="00862A3F"/>
    <w:rsid w:val="008638D2"/>
    <w:rsid w:val="008648BF"/>
    <w:rsid w:val="0086706B"/>
    <w:rsid w:val="00867C20"/>
    <w:rsid w:val="00870BB1"/>
    <w:rsid w:val="0087187D"/>
    <w:rsid w:val="008718D4"/>
    <w:rsid w:val="00871A45"/>
    <w:rsid w:val="00871BC8"/>
    <w:rsid w:val="00871E93"/>
    <w:rsid w:val="00872A52"/>
    <w:rsid w:val="00872B95"/>
    <w:rsid w:val="008733D8"/>
    <w:rsid w:val="00874245"/>
    <w:rsid w:val="008745A8"/>
    <w:rsid w:val="008774E5"/>
    <w:rsid w:val="0087757A"/>
    <w:rsid w:val="008777C7"/>
    <w:rsid w:val="008779B7"/>
    <w:rsid w:val="00880E76"/>
    <w:rsid w:val="0088245A"/>
    <w:rsid w:val="008832DB"/>
    <w:rsid w:val="00883C26"/>
    <w:rsid w:val="00884B5C"/>
    <w:rsid w:val="0088500E"/>
    <w:rsid w:val="00886AC1"/>
    <w:rsid w:val="00886B2F"/>
    <w:rsid w:val="00886ED7"/>
    <w:rsid w:val="008876AB"/>
    <w:rsid w:val="008876CC"/>
    <w:rsid w:val="008915FB"/>
    <w:rsid w:val="0089292C"/>
    <w:rsid w:val="008948A1"/>
    <w:rsid w:val="008950CA"/>
    <w:rsid w:val="0089577E"/>
    <w:rsid w:val="00895CB0"/>
    <w:rsid w:val="00897DE4"/>
    <w:rsid w:val="008A013E"/>
    <w:rsid w:val="008A1A85"/>
    <w:rsid w:val="008A1F39"/>
    <w:rsid w:val="008A2948"/>
    <w:rsid w:val="008A2B32"/>
    <w:rsid w:val="008A3223"/>
    <w:rsid w:val="008A3C82"/>
    <w:rsid w:val="008A435C"/>
    <w:rsid w:val="008A5412"/>
    <w:rsid w:val="008A7380"/>
    <w:rsid w:val="008B0AF2"/>
    <w:rsid w:val="008B0F94"/>
    <w:rsid w:val="008B25E6"/>
    <w:rsid w:val="008B3FDA"/>
    <w:rsid w:val="008B41F4"/>
    <w:rsid w:val="008B4683"/>
    <w:rsid w:val="008B472E"/>
    <w:rsid w:val="008B57A8"/>
    <w:rsid w:val="008B6AD0"/>
    <w:rsid w:val="008C00B4"/>
    <w:rsid w:val="008C1668"/>
    <w:rsid w:val="008C2EB3"/>
    <w:rsid w:val="008C3FAF"/>
    <w:rsid w:val="008C6037"/>
    <w:rsid w:val="008C62AD"/>
    <w:rsid w:val="008C6BEB"/>
    <w:rsid w:val="008C6DAB"/>
    <w:rsid w:val="008D1717"/>
    <w:rsid w:val="008D174D"/>
    <w:rsid w:val="008D1958"/>
    <w:rsid w:val="008D2E1A"/>
    <w:rsid w:val="008D2FF6"/>
    <w:rsid w:val="008D554A"/>
    <w:rsid w:val="008D59A6"/>
    <w:rsid w:val="008D5DC5"/>
    <w:rsid w:val="008D5E2A"/>
    <w:rsid w:val="008E0E17"/>
    <w:rsid w:val="008E1EF7"/>
    <w:rsid w:val="008E2081"/>
    <w:rsid w:val="008E28FE"/>
    <w:rsid w:val="008E2B05"/>
    <w:rsid w:val="008E3158"/>
    <w:rsid w:val="008E3621"/>
    <w:rsid w:val="008E471A"/>
    <w:rsid w:val="008E55A6"/>
    <w:rsid w:val="008E569D"/>
    <w:rsid w:val="008E6B0C"/>
    <w:rsid w:val="008F0099"/>
    <w:rsid w:val="008F0605"/>
    <w:rsid w:val="008F0A60"/>
    <w:rsid w:val="008F0CBA"/>
    <w:rsid w:val="008F1328"/>
    <w:rsid w:val="008F208A"/>
    <w:rsid w:val="008F2DEC"/>
    <w:rsid w:val="008F3F14"/>
    <w:rsid w:val="008F3F1F"/>
    <w:rsid w:val="00902E57"/>
    <w:rsid w:val="00903920"/>
    <w:rsid w:val="00904305"/>
    <w:rsid w:val="009049D1"/>
    <w:rsid w:val="00904B63"/>
    <w:rsid w:val="00905A5F"/>
    <w:rsid w:val="009062BF"/>
    <w:rsid w:val="00906D55"/>
    <w:rsid w:val="00906F7A"/>
    <w:rsid w:val="0090745E"/>
    <w:rsid w:val="00910330"/>
    <w:rsid w:val="00910824"/>
    <w:rsid w:val="00910CCC"/>
    <w:rsid w:val="0091104E"/>
    <w:rsid w:val="00912EF0"/>
    <w:rsid w:val="009141DF"/>
    <w:rsid w:val="00917120"/>
    <w:rsid w:val="009171A0"/>
    <w:rsid w:val="009208E7"/>
    <w:rsid w:val="00920B77"/>
    <w:rsid w:val="00921A94"/>
    <w:rsid w:val="00921AD2"/>
    <w:rsid w:val="0092248C"/>
    <w:rsid w:val="00922DEC"/>
    <w:rsid w:val="00922FC1"/>
    <w:rsid w:val="009232EE"/>
    <w:rsid w:val="00923F25"/>
    <w:rsid w:val="0092466F"/>
    <w:rsid w:val="00925D56"/>
    <w:rsid w:val="00925EAB"/>
    <w:rsid w:val="0092640D"/>
    <w:rsid w:val="0092668F"/>
    <w:rsid w:val="0092707C"/>
    <w:rsid w:val="00927FA1"/>
    <w:rsid w:val="00930FCC"/>
    <w:rsid w:val="00931A5B"/>
    <w:rsid w:val="00933A54"/>
    <w:rsid w:val="00933D88"/>
    <w:rsid w:val="009361A2"/>
    <w:rsid w:val="0093757A"/>
    <w:rsid w:val="00937763"/>
    <w:rsid w:val="009379DE"/>
    <w:rsid w:val="00937D5C"/>
    <w:rsid w:val="0094179F"/>
    <w:rsid w:val="00943134"/>
    <w:rsid w:val="00943502"/>
    <w:rsid w:val="00944853"/>
    <w:rsid w:val="00944FA3"/>
    <w:rsid w:val="00945907"/>
    <w:rsid w:val="009500BC"/>
    <w:rsid w:val="0095093F"/>
    <w:rsid w:val="009511C0"/>
    <w:rsid w:val="00951BEC"/>
    <w:rsid w:val="00951C75"/>
    <w:rsid w:val="009536A2"/>
    <w:rsid w:val="0095447B"/>
    <w:rsid w:val="00954726"/>
    <w:rsid w:val="00956D8E"/>
    <w:rsid w:val="009575CF"/>
    <w:rsid w:val="00960EF6"/>
    <w:rsid w:val="00961994"/>
    <w:rsid w:val="00962289"/>
    <w:rsid w:val="00962F5F"/>
    <w:rsid w:val="00964740"/>
    <w:rsid w:val="00964E59"/>
    <w:rsid w:val="009650F1"/>
    <w:rsid w:val="009666C0"/>
    <w:rsid w:val="00966860"/>
    <w:rsid w:val="00966931"/>
    <w:rsid w:val="00967000"/>
    <w:rsid w:val="00967F46"/>
    <w:rsid w:val="00970BA8"/>
    <w:rsid w:val="00971060"/>
    <w:rsid w:val="00971192"/>
    <w:rsid w:val="00971C3A"/>
    <w:rsid w:val="00972641"/>
    <w:rsid w:val="009727E2"/>
    <w:rsid w:val="00973A02"/>
    <w:rsid w:val="00974A06"/>
    <w:rsid w:val="00974B18"/>
    <w:rsid w:val="009751DC"/>
    <w:rsid w:val="009764E3"/>
    <w:rsid w:val="00980270"/>
    <w:rsid w:val="00980D53"/>
    <w:rsid w:val="009810FB"/>
    <w:rsid w:val="00981759"/>
    <w:rsid w:val="00981DBE"/>
    <w:rsid w:val="00982884"/>
    <w:rsid w:val="0098306F"/>
    <w:rsid w:val="00983ECF"/>
    <w:rsid w:val="009846F1"/>
    <w:rsid w:val="00985089"/>
    <w:rsid w:val="009853F5"/>
    <w:rsid w:val="00985454"/>
    <w:rsid w:val="00986A71"/>
    <w:rsid w:val="00986CFB"/>
    <w:rsid w:val="00986D65"/>
    <w:rsid w:val="009871A6"/>
    <w:rsid w:val="009877AC"/>
    <w:rsid w:val="00987A78"/>
    <w:rsid w:val="00987ED1"/>
    <w:rsid w:val="00987FD3"/>
    <w:rsid w:val="00990736"/>
    <w:rsid w:val="00991650"/>
    <w:rsid w:val="00991FC3"/>
    <w:rsid w:val="00992499"/>
    <w:rsid w:val="00992CA5"/>
    <w:rsid w:val="00993BC1"/>
    <w:rsid w:val="00994791"/>
    <w:rsid w:val="00994BF3"/>
    <w:rsid w:val="00994DA3"/>
    <w:rsid w:val="00997530"/>
    <w:rsid w:val="009978D7"/>
    <w:rsid w:val="009A140D"/>
    <w:rsid w:val="009A28AF"/>
    <w:rsid w:val="009A3AAC"/>
    <w:rsid w:val="009A5A09"/>
    <w:rsid w:val="009A5A18"/>
    <w:rsid w:val="009A6BE0"/>
    <w:rsid w:val="009A6E3B"/>
    <w:rsid w:val="009A7AD6"/>
    <w:rsid w:val="009A7BE0"/>
    <w:rsid w:val="009B0B0B"/>
    <w:rsid w:val="009B1409"/>
    <w:rsid w:val="009B2E15"/>
    <w:rsid w:val="009B3F2F"/>
    <w:rsid w:val="009B40A0"/>
    <w:rsid w:val="009B4B0D"/>
    <w:rsid w:val="009B6105"/>
    <w:rsid w:val="009B7780"/>
    <w:rsid w:val="009B794E"/>
    <w:rsid w:val="009C0621"/>
    <w:rsid w:val="009C1A67"/>
    <w:rsid w:val="009C259D"/>
    <w:rsid w:val="009C32A5"/>
    <w:rsid w:val="009C382F"/>
    <w:rsid w:val="009C3926"/>
    <w:rsid w:val="009C419C"/>
    <w:rsid w:val="009C5170"/>
    <w:rsid w:val="009C587F"/>
    <w:rsid w:val="009C5B28"/>
    <w:rsid w:val="009C73F7"/>
    <w:rsid w:val="009C7411"/>
    <w:rsid w:val="009C7A49"/>
    <w:rsid w:val="009C7FD8"/>
    <w:rsid w:val="009D0939"/>
    <w:rsid w:val="009D2F27"/>
    <w:rsid w:val="009D34D5"/>
    <w:rsid w:val="009D4125"/>
    <w:rsid w:val="009D56C8"/>
    <w:rsid w:val="009D5A73"/>
    <w:rsid w:val="009D5B4E"/>
    <w:rsid w:val="009D5C70"/>
    <w:rsid w:val="009D7A98"/>
    <w:rsid w:val="009E07EA"/>
    <w:rsid w:val="009E0DFB"/>
    <w:rsid w:val="009E1059"/>
    <w:rsid w:val="009E11A5"/>
    <w:rsid w:val="009E120D"/>
    <w:rsid w:val="009E1234"/>
    <w:rsid w:val="009E141F"/>
    <w:rsid w:val="009E19A4"/>
    <w:rsid w:val="009E3311"/>
    <w:rsid w:val="009E417B"/>
    <w:rsid w:val="009E6159"/>
    <w:rsid w:val="009E702C"/>
    <w:rsid w:val="009F0360"/>
    <w:rsid w:val="009F0786"/>
    <w:rsid w:val="009F0905"/>
    <w:rsid w:val="009F0EAB"/>
    <w:rsid w:val="009F104D"/>
    <w:rsid w:val="009F146E"/>
    <w:rsid w:val="009F14CE"/>
    <w:rsid w:val="009F228E"/>
    <w:rsid w:val="009F3C66"/>
    <w:rsid w:val="009F54AE"/>
    <w:rsid w:val="009F5D11"/>
    <w:rsid w:val="009F67CC"/>
    <w:rsid w:val="009F7643"/>
    <w:rsid w:val="009F7E1A"/>
    <w:rsid w:val="00A0000D"/>
    <w:rsid w:val="00A021C3"/>
    <w:rsid w:val="00A03348"/>
    <w:rsid w:val="00A03DCF"/>
    <w:rsid w:val="00A06125"/>
    <w:rsid w:val="00A068DE"/>
    <w:rsid w:val="00A1154D"/>
    <w:rsid w:val="00A122A1"/>
    <w:rsid w:val="00A12EBC"/>
    <w:rsid w:val="00A12F4D"/>
    <w:rsid w:val="00A1301F"/>
    <w:rsid w:val="00A13F72"/>
    <w:rsid w:val="00A152F9"/>
    <w:rsid w:val="00A15D98"/>
    <w:rsid w:val="00A160BF"/>
    <w:rsid w:val="00A171D3"/>
    <w:rsid w:val="00A17719"/>
    <w:rsid w:val="00A20EFB"/>
    <w:rsid w:val="00A210C4"/>
    <w:rsid w:val="00A2115F"/>
    <w:rsid w:val="00A22275"/>
    <w:rsid w:val="00A24C1D"/>
    <w:rsid w:val="00A260E8"/>
    <w:rsid w:val="00A277CB"/>
    <w:rsid w:val="00A27B3A"/>
    <w:rsid w:val="00A302ED"/>
    <w:rsid w:val="00A308DB"/>
    <w:rsid w:val="00A308E1"/>
    <w:rsid w:val="00A3110D"/>
    <w:rsid w:val="00A31871"/>
    <w:rsid w:val="00A31B2A"/>
    <w:rsid w:val="00A32543"/>
    <w:rsid w:val="00A3317C"/>
    <w:rsid w:val="00A36A5E"/>
    <w:rsid w:val="00A36AAA"/>
    <w:rsid w:val="00A37C87"/>
    <w:rsid w:val="00A40675"/>
    <w:rsid w:val="00A431C7"/>
    <w:rsid w:val="00A439DA"/>
    <w:rsid w:val="00A44347"/>
    <w:rsid w:val="00A45DE3"/>
    <w:rsid w:val="00A45F1A"/>
    <w:rsid w:val="00A500EE"/>
    <w:rsid w:val="00A501A6"/>
    <w:rsid w:val="00A51D62"/>
    <w:rsid w:val="00A53063"/>
    <w:rsid w:val="00A55E93"/>
    <w:rsid w:val="00A56DAE"/>
    <w:rsid w:val="00A616E0"/>
    <w:rsid w:val="00A6232F"/>
    <w:rsid w:val="00A626B5"/>
    <w:rsid w:val="00A62D84"/>
    <w:rsid w:val="00A641B0"/>
    <w:rsid w:val="00A64291"/>
    <w:rsid w:val="00A649BB"/>
    <w:rsid w:val="00A66DF7"/>
    <w:rsid w:val="00A6703B"/>
    <w:rsid w:val="00A67A31"/>
    <w:rsid w:val="00A70E02"/>
    <w:rsid w:val="00A7252E"/>
    <w:rsid w:val="00A73197"/>
    <w:rsid w:val="00A73507"/>
    <w:rsid w:val="00A7437E"/>
    <w:rsid w:val="00A7459E"/>
    <w:rsid w:val="00A75719"/>
    <w:rsid w:val="00A75998"/>
    <w:rsid w:val="00A7688B"/>
    <w:rsid w:val="00A80EFD"/>
    <w:rsid w:val="00A81B52"/>
    <w:rsid w:val="00A82AA1"/>
    <w:rsid w:val="00A82BB4"/>
    <w:rsid w:val="00A83421"/>
    <w:rsid w:val="00A83FB0"/>
    <w:rsid w:val="00A846A6"/>
    <w:rsid w:val="00A905F5"/>
    <w:rsid w:val="00A925C9"/>
    <w:rsid w:val="00A92D91"/>
    <w:rsid w:val="00A92D9B"/>
    <w:rsid w:val="00A93D1F"/>
    <w:rsid w:val="00A93DA9"/>
    <w:rsid w:val="00A95DB5"/>
    <w:rsid w:val="00A969EB"/>
    <w:rsid w:val="00A96B59"/>
    <w:rsid w:val="00A97106"/>
    <w:rsid w:val="00AA55D2"/>
    <w:rsid w:val="00AA6BEE"/>
    <w:rsid w:val="00AA7D2F"/>
    <w:rsid w:val="00AB11CC"/>
    <w:rsid w:val="00AB1DDB"/>
    <w:rsid w:val="00AB2277"/>
    <w:rsid w:val="00AB292E"/>
    <w:rsid w:val="00AB3E40"/>
    <w:rsid w:val="00AB3FCA"/>
    <w:rsid w:val="00AB5F42"/>
    <w:rsid w:val="00AB67B2"/>
    <w:rsid w:val="00AB6B56"/>
    <w:rsid w:val="00AC0DA1"/>
    <w:rsid w:val="00AC1A5E"/>
    <w:rsid w:val="00AC1CF7"/>
    <w:rsid w:val="00AC2B52"/>
    <w:rsid w:val="00AC2D6F"/>
    <w:rsid w:val="00AC423B"/>
    <w:rsid w:val="00AC6041"/>
    <w:rsid w:val="00AC61A8"/>
    <w:rsid w:val="00AC7784"/>
    <w:rsid w:val="00AC7971"/>
    <w:rsid w:val="00AD06A3"/>
    <w:rsid w:val="00AD1B31"/>
    <w:rsid w:val="00AD1ECA"/>
    <w:rsid w:val="00AD2642"/>
    <w:rsid w:val="00AD2800"/>
    <w:rsid w:val="00AD4629"/>
    <w:rsid w:val="00AD4BCD"/>
    <w:rsid w:val="00AD6ECF"/>
    <w:rsid w:val="00AE05DD"/>
    <w:rsid w:val="00AE0DA1"/>
    <w:rsid w:val="00AE22D0"/>
    <w:rsid w:val="00AE305A"/>
    <w:rsid w:val="00AE42D1"/>
    <w:rsid w:val="00AE457A"/>
    <w:rsid w:val="00AE4F48"/>
    <w:rsid w:val="00AE5974"/>
    <w:rsid w:val="00AE6A0B"/>
    <w:rsid w:val="00AE74C8"/>
    <w:rsid w:val="00AE7A2F"/>
    <w:rsid w:val="00AF042B"/>
    <w:rsid w:val="00AF095A"/>
    <w:rsid w:val="00AF143D"/>
    <w:rsid w:val="00AF2423"/>
    <w:rsid w:val="00AF32EA"/>
    <w:rsid w:val="00AF4091"/>
    <w:rsid w:val="00AF478B"/>
    <w:rsid w:val="00AF55EF"/>
    <w:rsid w:val="00AF6C2F"/>
    <w:rsid w:val="00AF709A"/>
    <w:rsid w:val="00AF70DD"/>
    <w:rsid w:val="00AF7AC8"/>
    <w:rsid w:val="00B01286"/>
    <w:rsid w:val="00B01769"/>
    <w:rsid w:val="00B01B6B"/>
    <w:rsid w:val="00B03811"/>
    <w:rsid w:val="00B06CD9"/>
    <w:rsid w:val="00B11D44"/>
    <w:rsid w:val="00B127C1"/>
    <w:rsid w:val="00B12FBB"/>
    <w:rsid w:val="00B1354F"/>
    <w:rsid w:val="00B14158"/>
    <w:rsid w:val="00B142D3"/>
    <w:rsid w:val="00B14B24"/>
    <w:rsid w:val="00B154DF"/>
    <w:rsid w:val="00B1624D"/>
    <w:rsid w:val="00B20828"/>
    <w:rsid w:val="00B20E43"/>
    <w:rsid w:val="00B2117C"/>
    <w:rsid w:val="00B223D2"/>
    <w:rsid w:val="00B22E0E"/>
    <w:rsid w:val="00B23E7C"/>
    <w:rsid w:val="00B242DE"/>
    <w:rsid w:val="00B24F7C"/>
    <w:rsid w:val="00B276DC"/>
    <w:rsid w:val="00B27D97"/>
    <w:rsid w:val="00B303B9"/>
    <w:rsid w:val="00B30A20"/>
    <w:rsid w:val="00B335C9"/>
    <w:rsid w:val="00B33FB9"/>
    <w:rsid w:val="00B35F66"/>
    <w:rsid w:val="00B36D92"/>
    <w:rsid w:val="00B37759"/>
    <w:rsid w:val="00B37AF2"/>
    <w:rsid w:val="00B40E2C"/>
    <w:rsid w:val="00B410B9"/>
    <w:rsid w:val="00B4117A"/>
    <w:rsid w:val="00B4172A"/>
    <w:rsid w:val="00B42633"/>
    <w:rsid w:val="00B42A4C"/>
    <w:rsid w:val="00B43620"/>
    <w:rsid w:val="00B44520"/>
    <w:rsid w:val="00B44B47"/>
    <w:rsid w:val="00B45036"/>
    <w:rsid w:val="00B46119"/>
    <w:rsid w:val="00B46E51"/>
    <w:rsid w:val="00B5016E"/>
    <w:rsid w:val="00B502BF"/>
    <w:rsid w:val="00B52C79"/>
    <w:rsid w:val="00B534DA"/>
    <w:rsid w:val="00B53530"/>
    <w:rsid w:val="00B55CA4"/>
    <w:rsid w:val="00B56008"/>
    <w:rsid w:val="00B60887"/>
    <w:rsid w:val="00B616CD"/>
    <w:rsid w:val="00B6260D"/>
    <w:rsid w:val="00B62726"/>
    <w:rsid w:val="00B6460D"/>
    <w:rsid w:val="00B6562C"/>
    <w:rsid w:val="00B677F2"/>
    <w:rsid w:val="00B70817"/>
    <w:rsid w:val="00B73492"/>
    <w:rsid w:val="00B7638B"/>
    <w:rsid w:val="00B76C84"/>
    <w:rsid w:val="00B77958"/>
    <w:rsid w:val="00B77C3D"/>
    <w:rsid w:val="00B80107"/>
    <w:rsid w:val="00B815EF"/>
    <w:rsid w:val="00B8362B"/>
    <w:rsid w:val="00B85F0F"/>
    <w:rsid w:val="00B9056C"/>
    <w:rsid w:val="00B91F35"/>
    <w:rsid w:val="00B92C27"/>
    <w:rsid w:val="00B92D17"/>
    <w:rsid w:val="00B9315A"/>
    <w:rsid w:val="00B932BE"/>
    <w:rsid w:val="00B9352B"/>
    <w:rsid w:val="00B93A5E"/>
    <w:rsid w:val="00B94086"/>
    <w:rsid w:val="00B942FD"/>
    <w:rsid w:val="00B94802"/>
    <w:rsid w:val="00B95586"/>
    <w:rsid w:val="00B95B69"/>
    <w:rsid w:val="00B965AD"/>
    <w:rsid w:val="00B96662"/>
    <w:rsid w:val="00B96A63"/>
    <w:rsid w:val="00BA0013"/>
    <w:rsid w:val="00BA046F"/>
    <w:rsid w:val="00BA0965"/>
    <w:rsid w:val="00BA2C7F"/>
    <w:rsid w:val="00BA2E7F"/>
    <w:rsid w:val="00BA3147"/>
    <w:rsid w:val="00BA3611"/>
    <w:rsid w:val="00BA3A95"/>
    <w:rsid w:val="00BA4BA8"/>
    <w:rsid w:val="00BA5576"/>
    <w:rsid w:val="00BA7D89"/>
    <w:rsid w:val="00BB1681"/>
    <w:rsid w:val="00BB38FB"/>
    <w:rsid w:val="00BB4B24"/>
    <w:rsid w:val="00BB6AF2"/>
    <w:rsid w:val="00BB6B52"/>
    <w:rsid w:val="00BB7005"/>
    <w:rsid w:val="00BB7023"/>
    <w:rsid w:val="00BB7F40"/>
    <w:rsid w:val="00BC1539"/>
    <w:rsid w:val="00BC1BDC"/>
    <w:rsid w:val="00BC1F50"/>
    <w:rsid w:val="00BC207F"/>
    <w:rsid w:val="00BC23B8"/>
    <w:rsid w:val="00BC2900"/>
    <w:rsid w:val="00BC50B6"/>
    <w:rsid w:val="00BC6ABA"/>
    <w:rsid w:val="00BC7522"/>
    <w:rsid w:val="00BD1DD0"/>
    <w:rsid w:val="00BD29F1"/>
    <w:rsid w:val="00BD373E"/>
    <w:rsid w:val="00BD4DF6"/>
    <w:rsid w:val="00BD5404"/>
    <w:rsid w:val="00BD5862"/>
    <w:rsid w:val="00BD63BE"/>
    <w:rsid w:val="00BD6F9A"/>
    <w:rsid w:val="00BE0B08"/>
    <w:rsid w:val="00BE2017"/>
    <w:rsid w:val="00BE294C"/>
    <w:rsid w:val="00BE308A"/>
    <w:rsid w:val="00BE3377"/>
    <w:rsid w:val="00BE337C"/>
    <w:rsid w:val="00BE4553"/>
    <w:rsid w:val="00BE5423"/>
    <w:rsid w:val="00BE589F"/>
    <w:rsid w:val="00BF0F97"/>
    <w:rsid w:val="00BF114E"/>
    <w:rsid w:val="00BF1CA9"/>
    <w:rsid w:val="00BF2B93"/>
    <w:rsid w:val="00BF2C40"/>
    <w:rsid w:val="00BF2DF4"/>
    <w:rsid w:val="00BF4B90"/>
    <w:rsid w:val="00BF4EF0"/>
    <w:rsid w:val="00BF5543"/>
    <w:rsid w:val="00BF5B2B"/>
    <w:rsid w:val="00BF678C"/>
    <w:rsid w:val="00BF780B"/>
    <w:rsid w:val="00BF7B84"/>
    <w:rsid w:val="00C00128"/>
    <w:rsid w:val="00C0219F"/>
    <w:rsid w:val="00C02236"/>
    <w:rsid w:val="00C02C23"/>
    <w:rsid w:val="00C02C6A"/>
    <w:rsid w:val="00C05443"/>
    <w:rsid w:val="00C05589"/>
    <w:rsid w:val="00C06BA5"/>
    <w:rsid w:val="00C075A4"/>
    <w:rsid w:val="00C10D1F"/>
    <w:rsid w:val="00C11091"/>
    <w:rsid w:val="00C119C1"/>
    <w:rsid w:val="00C12090"/>
    <w:rsid w:val="00C1348C"/>
    <w:rsid w:val="00C13E67"/>
    <w:rsid w:val="00C15742"/>
    <w:rsid w:val="00C15AB7"/>
    <w:rsid w:val="00C16031"/>
    <w:rsid w:val="00C17A13"/>
    <w:rsid w:val="00C208D2"/>
    <w:rsid w:val="00C23325"/>
    <w:rsid w:val="00C24355"/>
    <w:rsid w:val="00C24C23"/>
    <w:rsid w:val="00C24DE1"/>
    <w:rsid w:val="00C25057"/>
    <w:rsid w:val="00C25696"/>
    <w:rsid w:val="00C278F6"/>
    <w:rsid w:val="00C279DD"/>
    <w:rsid w:val="00C27D85"/>
    <w:rsid w:val="00C315EE"/>
    <w:rsid w:val="00C31951"/>
    <w:rsid w:val="00C323E9"/>
    <w:rsid w:val="00C32B1D"/>
    <w:rsid w:val="00C32DEF"/>
    <w:rsid w:val="00C32FB0"/>
    <w:rsid w:val="00C333A0"/>
    <w:rsid w:val="00C34D0E"/>
    <w:rsid w:val="00C351B7"/>
    <w:rsid w:val="00C365BA"/>
    <w:rsid w:val="00C36E90"/>
    <w:rsid w:val="00C37760"/>
    <w:rsid w:val="00C3781B"/>
    <w:rsid w:val="00C379C4"/>
    <w:rsid w:val="00C407BC"/>
    <w:rsid w:val="00C408EC"/>
    <w:rsid w:val="00C40BC0"/>
    <w:rsid w:val="00C41755"/>
    <w:rsid w:val="00C41E75"/>
    <w:rsid w:val="00C427D6"/>
    <w:rsid w:val="00C4340C"/>
    <w:rsid w:val="00C45064"/>
    <w:rsid w:val="00C4592B"/>
    <w:rsid w:val="00C45F29"/>
    <w:rsid w:val="00C463FA"/>
    <w:rsid w:val="00C52438"/>
    <w:rsid w:val="00C5330F"/>
    <w:rsid w:val="00C54A1A"/>
    <w:rsid w:val="00C54AC8"/>
    <w:rsid w:val="00C555CF"/>
    <w:rsid w:val="00C557D4"/>
    <w:rsid w:val="00C55A6C"/>
    <w:rsid w:val="00C5617B"/>
    <w:rsid w:val="00C60090"/>
    <w:rsid w:val="00C6025D"/>
    <w:rsid w:val="00C60DCB"/>
    <w:rsid w:val="00C619D0"/>
    <w:rsid w:val="00C61B37"/>
    <w:rsid w:val="00C63F0E"/>
    <w:rsid w:val="00C645E6"/>
    <w:rsid w:val="00C651D2"/>
    <w:rsid w:val="00C67097"/>
    <w:rsid w:val="00C7097C"/>
    <w:rsid w:val="00C70AD9"/>
    <w:rsid w:val="00C70F98"/>
    <w:rsid w:val="00C72374"/>
    <w:rsid w:val="00C73719"/>
    <w:rsid w:val="00C77545"/>
    <w:rsid w:val="00C77CDA"/>
    <w:rsid w:val="00C81187"/>
    <w:rsid w:val="00C81B8E"/>
    <w:rsid w:val="00C82339"/>
    <w:rsid w:val="00C83B75"/>
    <w:rsid w:val="00C84D5A"/>
    <w:rsid w:val="00C84D70"/>
    <w:rsid w:val="00C851FC"/>
    <w:rsid w:val="00C860DE"/>
    <w:rsid w:val="00C867FB"/>
    <w:rsid w:val="00C876B6"/>
    <w:rsid w:val="00C90227"/>
    <w:rsid w:val="00C915DE"/>
    <w:rsid w:val="00C929DD"/>
    <w:rsid w:val="00C93698"/>
    <w:rsid w:val="00C93C33"/>
    <w:rsid w:val="00C94F73"/>
    <w:rsid w:val="00CA0412"/>
    <w:rsid w:val="00CA0869"/>
    <w:rsid w:val="00CA1F00"/>
    <w:rsid w:val="00CA2EE6"/>
    <w:rsid w:val="00CA33C7"/>
    <w:rsid w:val="00CA429D"/>
    <w:rsid w:val="00CA5F04"/>
    <w:rsid w:val="00CA61A0"/>
    <w:rsid w:val="00CA769A"/>
    <w:rsid w:val="00CB022F"/>
    <w:rsid w:val="00CB1F12"/>
    <w:rsid w:val="00CB342B"/>
    <w:rsid w:val="00CB462E"/>
    <w:rsid w:val="00CB4BAA"/>
    <w:rsid w:val="00CB4C4A"/>
    <w:rsid w:val="00CB5A24"/>
    <w:rsid w:val="00CB6809"/>
    <w:rsid w:val="00CB7B64"/>
    <w:rsid w:val="00CC03DA"/>
    <w:rsid w:val="00CC3176"/>
    <w:rsid w:val="00CC3199"/>
    <w:rsid w:val="00CC36A2"/>
    <w:rsid w:val="00CC3B51"/>
    <w:rsid w:val="00CC400E"/>
    <w:rsid w:val="00CC4B55"/>
    <w:rsid w:val="00CC5EE3"/>
    <w:rsid w:val="00CC6CE3"/>
    <w:rsid w:val="00CC78E0"/>
    <w:rsid w:val="00CC7D21"/>
    <w:rsid w:val="00CD11B6"/>
    <w:rsid w:val="00CD4655"/>
    <w:rsid w:val="00CD4EFE"/>
    <w:rsid w:val="00CD6038"/>
    <w:rsid w:val="00CE0186"/>
    <w:rsid w:val="00CE140C"/>
    <w:rsid w:val="00CE1CE6"/>
    <w:rsid w:val="00CE21A2"/>
    <w:rsid w:val="00CE2F33"/>
    <w:rsid w:val="00CE3457"/>
    <w:rsid w:val="00CE3594"/>
    <w:rsid w:val="00CE4813"/>
    <w:rsid w:val="00CE5DF7"/>
    <w:rsid w:val="00CF0312"/>
    <w:rsid w:val="00CF0BBA"/>
    <w:rsid w:val="00CF198E"/>
    <w:rsid w:val="00CF2F46"/>
    <w:rsid w:val="00CF3028"/>
    <w:rsid w:val="00CF594E"/>
    <w:rsid w:val="00CF7201"/>
    <w:rsid w:val="00CF7CB1"/>
    <w:rsid w:val="00D0059B"/>
    <w:rsid w:val="00D01018"/>
    <w:rsid w:val="00D04910"/>
    <w:rsid w:val="00D04B01"/>
    <w:rsid w:val="00D064C8"/>
    <w:rsid w:val="00D069F5"/>
    <w:rsid w:val="00D06ABB"/>
    <w:rsid w:val="00D076D5"/>
    <w:rsid w:val="00D100BF"/>
    <w:rsid w:val="00D10547"/>
    <w:rsid w:val="00D107F1"/>
    <w:rsid w:val="00D11DD6"/>
    <w:rsid w:val="00D125F5"/>
    <w:rsid w:val="00D12812"/>
    <w:rsid w:val="00D12F58"/>
    <w:rsid w:val="00D13013"/>
    <w:rsid w:val="00D15723"/>
    <w:rsid w:val="00D1795D"/>
    <w:rsid w:val="00D17CDE"/>
    <w:rsid w:val="00D17F46"/>
    <w:rsid w:val="00D2213B"/>
    <w:rsid w:val="00D227C2"/>
    <w:rsid w:val="00D245FB"/>
    <w:rsid w:val="00D254A5"/>
    <w:rsid w:val="00D2581D"/>
    <w:rsid w:val="00D260D6"/>
    <w:rsid w:val="00D265D9"/>
    <w:rsid w:val="00D26F02"/>
    <w:rsid w:val="00D273FE"/>
    <w:rsid w:val="00D30BF0"/>
    <w:rsid w:val="00D325EF"/>
    <w:rsid w:val="00D32B3D"/>
    <w:rsid w:val="00D33375"/>
    <w:rsid w:val="00D352D9"/>
    <w:rsid w:val="00D373E1"/>
    <w:rsid w:val="00D37454"/>
    <w:rsid w:val="00D3753F"/>
    <w:rsid w:val="00D37A4B"/>
    <w:rsid w:val="00D405C9"/>
    <w:rsid w:val="00D41FA8"/>
    <w:rsid w:val="00D42417"/>
    <w:rsid w:val="00D4297F"/>
    <w:rsid w:val="00D43964"/>
    <w:rsid w:val="00D46B2D"/>
    <w:rsid w:val="00D46D94"/>
    <w:rsid w:val="00D4719E"/>
    <w:rsid w:val="00D475DA"/>
    <w:rsid w:val="00D50F1C"/>
    <w:rsid w:val="00D5257C"/>
    <w:rsid w:val="00D528DB"/>
    <w:rsid w:val="00D54FAF"/>
    <w:rsid w:val="00D55163"/>
    <w:rsid w:val="00D55B8A"/>
    <w:rsid w:val="00D56226"/>
    <w:rsid w:val="00D569E7"/>
    <w:rsid w:val="00D571DE"/>
    <w:rsid w:val="00D57DE9"/>
    <w:rsid w:val="00D60210"/>
    <w:rsid w:val="00D603FC"/>
    <w:rsid w:val="00D61B62"/>
    <w:rsid w:val="00D64255"/>
    <w:rsid w:val="00D64337"/>
    <w:rsid w:val="00D65FFD"/>
    <w:rsid w:val="00D66261"/>
    <w:rsid w:val="00D66655"/>
    <w:rsid w:val="00D7035E"/>
    <w:rsid w:val="00D704CC"/>
    <w:rsid w:val="00D713CE"/>
    <w:rsid w:val="00D71DFC"/>
    <w:rsid w:val="00D726F8"/>
    <w:rsid w:val="00D73C9C"/>
    <w:rsid w:val="00D755C5"/>
    <w:rsid w:val="00D7624B"/>
    <w:rsid w:val="00D76889"/>
    <w:rsid w:val="00D76CF7"/>
    <w:rsid w:val="00D779C9"/>
    <w:rsid w:val="00D77B69"/>
    <w:rsid w:val="00D77F76"/>
    <w:rsid w:val="00D77FB6"/>
    <w:rsid w:val="00D803BD"/>
    <w:rsid w:val="00D8081C"/>
    <w:rsid w:val="00D815E8"/>
    <w:rsid w:val="00D82746"/>
    <w:rsid w:val="00D82D87"/>
    <w:rsid w:val="00D83105"/>
    <w:rsid w:val="00D83489"/>
    <w:rsid w:val="00D8458D"/>
    <w:rsid w:val="00D84706"/>
    <w:rsid w:val="00D8472A"/>
    <w:rsid w:val="00D84C83"/>
    <w:rsid w:val="00D869E9"/>
    <w:rsid w:val="00D87BDC"/>
    <w:rsid w:val="00D91099"/>
    <w:rsid w:val="00D91260"/>
    <w:rsid w:val="00D91BC2"/>
    <w:rsid w:val="00D91CEF"/>
    <w:rsid w:val="00D92C56"/>
    <w:rsid w:val="00D93106"/>
    <w:rsid w:val="00D93671"/>
    <w:rsid w:val="00D93DB0"/>
    <w:rsid w:val="00D94271"/>
    <w:rsid w:val="00D94CD1"/>
    <w:rsid w:val="00D95FA3"/>
    <w:rsid w:val="00D9664A"/>
    <w:rsid w:val="00D96C21"/>
    <w:rsid w:val="00DA0E06"/>
    <w:rsid w:val="00DA0E17"/>
    <w:rsid w:val="00DA12C1"/>
    <w:rsid w:val="00DA1E63"/>
    <w:rsid w:val="00DA40F0"/>
    <w:rsid w:val="00DA5801"/>
    <w:rsid w:val="00DA6090"/>
    <w:rsid w:val="00DA6CF2"/>
    <w:rsid w:val="00DA6CFF"/>
    <w:rsid w:val="00DB1CBF"/>
    <w:rsid w:val="00DB25FD"/>
    <w:rsid w:val="00DB3FE1"/>
    <w:rsid w:val="00DB4209"/>
    <w:rsid w:val="00DB51C2"/>
    <w:rsid w:val="00DB71BA"/>
    <w:rsid w:val="00DB739F"/>
    <w:rsid w:val="00DB7654"/>
    <w:rsid w:val="00DB7E31"/>
    <w:rsid w:val="00DC0C02"/>
    <w:rsid w:val="00DC1BD4"/>
    <w:rsid w:val="00DC29F1"/>
    <w:rsid w:val="00DC380C"/>
    <w:rsid w:val="00DC39FA"/>
    <w:rsid w:val="00DC3ED1"/>
    <w:rsid w:val="00DC4628"/>
    <w:rsid w:val="00DC4A74"/>
    <w:rsid w:val="00DC6BEA"/>
    <w:rsid w:val="00DD12B3"/>
    <w:rsid w:val="00DD1995"/>
    <w:rsid w:val="00DD1A9F"/>
    <w:rsid w:val="00DD1AF7"/>
    <w:rsid w:val="00DD4661"/>
    <w:rsid w:val="00DD4C7B"/>
    <w:rsid w:val="00DD5A47"/>
    <w:rsid w:val="00DD5C89"/>
    <w:rsid w:val="00DD6C49"/>
    <w:rsid w:val="00DD7880"/>
    <w:rsid w:val="00DD7A23"/>
    <w:rsid w:val="00DE0773"/>
    <w:rsid w:val="00DE13FD"/>
    <w:rsid w:val="00DE14B9"/>
    <w:rsid w:val="00DE1D1B"/>
    <w:rsid w:val="00DE2332"/>
    <w:rsid w:val="00DE23F4"/>
    <w:rsid w:val="00DE2494"/>
    <w:rsid w:val="00DE2573"/>
    <w:rsid w:val="00DE283C"/>
    <w:rsid w:val="00DE4085"/>
    <w:rsid w:val="00DE4A10"/>
    <w:rsid w:val="00DE5506"/>
    <w:rsid w:val="00DF0354"/>
    <w:rsid w:val="00DF1522"/>
    <w:rsid w:val="00DF2C39"/>
    <w:rsid w:val="00DF2F7E"/>
    <w:rsid w:val="00DF5756"/>
    <w:rsid w:val="00DF57F1"/>
    <w:rsid w:val="00DF70D9"/>
    <w:rsid w:val="00E00927"/>
    <w:rsid w:val="00E02307"/>
    <w:rsid w:val="00E026E3"/>
    <w:rsid w:val="00E02A3B"/>
    <w:rsid w:val="00E0371E"/>
    <w:rsid w:val="00E03B56"/>
    <w:rsid w:val="00E049B3"/>
    <w:rsid w:val="00E06442"/>
    <w:rsid w:val="00E06672"/>
    <w:rsid w:val="00E069CE"/>
    <w:rsid w:val="00E07FCD"/>
    <w:rsid w:val="00E1019A"/>
    <w:rsid w:val="00E10276"/>
    <w:rsid w:val="00E10AB6"/>
    <w:rsid w:val="00E11A38"/>
    <w:rsid w:val="00E13003"/>
    <w:rsid w:val="00E161C9"/>
    <w:rsid w:val="00E16AF8"/>
    <w:rsid w:val="00E16D1A"/>
    <w:rsid w:val="00E20E01"/>
    <w:rsid w:val="00E24C4B"/>
    <w:rsid w:val="00E24E70"/>
    <w:rsid w:val="00E27695"/>
    <w:rsid w:val="00E279C3"/>
    <w:rsid w:val="00E27BE9"/>
    <w:rsid w:val="00E27F1D"/>
    <w:rsid w:val="00E305CA"/>
    <w:rsid w:val="00E315C8"/>
    <w:rsid w:val="00E3278B"/>
    <w:rsid w:val="00E32F87"/>
    <w:rsid w:val="00E35B7D"/>
    <w:rsid w:val="00E368D6"/>
    <w:rsid w:val="00E37B85"/>
    <w:rsid w:val="00E37CF7"/>
    <w:rsid w:val="00E403BF"/>
    <w:rsid w:val="00E41819"/>
    <w:rsid w:val="00E41939"/>
    <w:rsid w:val="00E41E8E"/>
    <w:rsid w:val="00E43A6B"/>
    <w:rsid w:val="00E4401A"/>
    <w:rsid w:val="00E44AE6"/>
    <w:rsid w:val="00E4507C"/>
    <w:rsid w:val="00E45CEB"/>
    <w:rsid w:val="00E46F66"/>
    <w:rsid w:val="00E47383"/>
    <w:rsid w:val="00E50014"/>
    <w:rsid w:val="00E52126"/>
    <w:rsid w:val="00E5250D"/>
    <w:rsid w:val="00E52687"/>
    <w:rsid w:val="00E534EB"/>
    <w:rsid w:val="00E5460E"/>
    <w:rsid w:val="00E54611"/>
    <w:rsid w:val="00E546CF"/>
    <w:rsid w:val="00E55327"/>
    <w:rsid w:val="00E558FC"/>
    <w:rsid w:val="00E563A4"/>
    <w:rsid w:val="00E5770B"/>
    <w:rsid w:val="00E57A43"/>
    <w:rsid w:val="00E57B49"/>
    <w:rsid w:val="00E606B2"/>
    <w:rsid w:val="00E6091F"/>
    <w:rsid w:val="00E63ADA"/>
    <w:rsid w:val="00E63BDA"/>
    <w:rsid w:val="00E6483B"/>
    <w:rsid w:val="00E674D5"/>
    <w:rsid w:val="00E704FF"/>
    <w:rsid w:val="00E70ABD"/>
    <w:rsid w:val="00E724EC"/>
    <w:rsid w:val="00E730BC"/>
    <w:rsid w:val="00E73E00"/>
    <w:rsid w:val="00E74F45"/>
    <w:rsid w:val="00E757B4"/>
    <w:rsid w:val="00E772B7"/>
    <w:rsid w:val="00E7791D"/>
    <w:rsid w:val="00E779B7"/>
    <w:rsid w:val="00E77A50"/>
    <w:rsid w:val="00E8084A"/>
    <w:rsid w:val="00E810A3"/>
    <w:rsid w:val="00E81291"/>
    <w:rsid w:val="00E812B2"/>
    <w:rsid w:val="00E830E9"/>
    <w:rsid w:val="00E83873"/>
    <w:rsid w:val="00E84A5D"/>
    <w:rsid w:val="00E84E10"/>
    <w:rsid w:val="00E905D4"/>
    <w:rsid w:val="00E91FD4"/>
    <w:rsid w:val="00E948E4"/>
    <w:rsid w:val="00E94D94"/>
    <w:rsid w:val="00E96345"/>
    <w:rsid w:val="00E96E76"/>
    <w:rsid w:val="00E973BF"/>
    <w:rsid w:val="00E976F1"/>
    <w:rsid w:val="00E97E45"/>
    <w:rsid w:val="00EA0C3D"/>
    <w:rsid w:val="00EA0E39"/>
    <w:rsid w:val="00EA0F08"/>
    <w:rsid w:val="00EA15C2"/>
    <w:rsid w:val="00EA2F5B"/>
    <w:rsid w:val="00EA35EC"/>
    <w:rsid w:val="00EA369C"/>
    <w:rsid w:val="00EA3C99"/>
    <w:rsid w:val="00EA52B6"/>
    <w:rsid w:val="00EA5B71"/>
    <w:rsid w:val="00EA689D"/>
    <w:rsid w:val="00EA755E"/>
    <w:rsid w:val="00EB0163"/>
    <w:rsid w:val="00EB0DF9"/>
    <w:rsid w:val="00EB2A7D"/>
    <w:rsid w:val="00EB2D86"/>
    <w:rsid w:val="00EB3649"/>
    <w:rsid w:val="00EB3985"/>
    <w:rsid w:val="00EB439F"/>
    <w:rsid w:val="00EB4A80"/>
    <w:rsid w:val="00EB6A11"/>
    <w:rsid w:val="00EB7D33"/>
    <w:rsid w:val="00EC0443"/>
    <w:rsid w:val="00EC17A9"/>
    <w:rsid w:val="00EC1D6A"/>
    <w:rsid w:val="00EC35EA"/>
    <w:rsid w:val="00EC5A05"/>
    <w:rsid w:val="00EC6954"/>
    <w:rsid w:val="00EC79C0"/>
    <w:rsid w:val="00ED0C73"/>
    <w:rsid w:val="00ED1788"/>
    <w:rsid w:val="00ED28F2"/>
    <w:rsid w:val="00ED3465"/>
    <w:rsid w:val="00ED37C0"/>
    <w:rsid w:val="00ED3E7D"/>
    <w:rsid w:val="00ED5039"/>
    <w:rsid w:val="00EE0069"/>
    <w:rsid w:val="00EE09C5"/>
    <w:rsid w:val="00EE1943"/>
    <w:rsid w:val="00EE1CA1"/>
    <w:rsid w:val="00EE209A"/>
    <w:rsid w:val="00EE292B"/>
    <w:rsid w:val="00EE3DED"/>
    <w:rsid w:val="00EE50D2"/>
    <w:rsid w:val="00EE574A"/>
    <w:rsid w:val="00EE59C2"/>
    <w:rsid w:val="00EE73AE"/>
    <w:rsid w:val="00EE76C5"/>
    <w:rsid w:val="00EF249A"/>
    <w:rsid w:val="00EF31EE"/>
    <w:rsid w:val="00EF347D"/>
    <w:rsid w:val="00EF377B"/>
    <w:rsid w:val="00EF3BE9"/>
    <w:rsid w:val="00EF3E6A"/>
    <w:rsid w:val="00EF415A"/>
    <w:rsid w:val="00EF46A2"/>
    <w:rsid w:val="00F00259"/>
    <w:rsid w:val="00F0211E"/>
    <w:rsid w:val="00F026D5"/>
    <w:rsid w:val="00F028D8"/>
    <w:rsid w:val="00F02BFD"/>
    <w:rsid w:val="00F05414"/>
    <w:rsid w:val="00F05501"/>
    <w:rsid w:val="00F05D6B"/>
    <w:rsid w:val="00F06DF3"/>
    <w:rsid w:val="00F06F85"/>
    <w:rsid w:val="00F07336"/>
    <w:rsid w:val="00F10753"/>
    <w:rsid w:val="00F10FA6"/>
    <w:rsid w:val="00F13DFE"/>
    <w:rsid w:val="00F14682"/>
    <w:rsid w:val="00F1599B"/>
    <w:rsid w:val="00F15ACC"/>
    <w:rsid w:val="00F178A6"/>
    <w:rsid w:val="00F20AEF"/>
    <w:rsid w:val="00F22A97"/>
    <w:rsid w:val="00F22AEF"/>
    <w:rsid w:val="00F23533"/>
    <w:rsid w:val="00F23E7C"/>
    <w:rsid w:val="00F26E4E"/>
    <w:rsid w:val="00F27614"/>
    <w:rsid w:val="00F305A7"/>
    <w:rsid w:val="00F31188"/>
    <w:rsid w:val="00F31DC7"/>
    <w:rsid w:val="00F326B3"/>
    <w:rsid w:val="00F36057"/>
    <w:rsid w:val="00F36940"/>
    <w:rsid w:val="00F36CFE"/>
    <w:rsid w:val="00F36EF6"/>
    <w:rsid w:val="00F3799F"/>
    <w:rsid w:val="00F4115C"/>
    <w:rsid w:val="00F411CB"/>
    <w:rsid w:val="00F41C43"/>
    <w:rsid w:val="00F443C6"/>
    <w:rsid w:val="00F45742"/>
    <w:rsid w:val="00F45D89"/>
    <w:rsid w:val="00F507F6"/>
    <w:rsid w:val="00F51A73"/>
    <w:rsid w:val="00F51EDF"/>
    <w:rsid w:val="00F5286D"/>
    <w:rsid w:val="00F52A46"/>
    <w:rsid w:val="00F54087"/>
    <w:rsid w:val="00F54746"/>
    <w:rsid w:val="00F55521"/>
    <w:rsid w:val="00F5572D"/>
    <w:rsid w:val="00F559D6"/>
    <w:rsid w:val="00F55B4D"/>
    <w:rsid w:val="00F55F14"/>
    <w:rsid w:val="00F56419"/>
    <w:rsid w:val="00F56824"/>
    <w:rsid w:val="00F57013"/>
    <w:rsid w:val="00F570E0"/>
    <w:rsid w:val="00F57796"/>
    <w:rsid w:val="00F60F6B"/>
    <w:rsid w:val="00F61C65"/>
    <w:rsid w:val="00F628D0"/>
    <w:rsid w:val="00F62E54"/>
    <w:rsid w:val="00F63FAF"/>
    <w:rsid w:val="00F641AF"/>
    <w:rsid w:val="00F64C94"/>
    <w:rsid w:val="00F64EFC"/>
    <w:rsid w:val="00F6571B"/>
    <w:rsid w:val="00F65818"/>
    <w:rsid w:val="00F7052B"/>
    <w:rsid w:val="00F73709"/>
    <w:rsid w:val="00F74256"/>
    <w:rsid w:val="00F742C4"/>
    <w:rsid w:val="00F754DA"/>
    <w:rsid w:val="00F7632B"/>
    <w:rsid w:val="00F77463"/>
    <w:rsid w:val="00F80F6C"/>
    <w:rsid w:val="00F8269D"/>
    <w:rsid w:val="00F82BCE"/>
    <w:rsid w:val="00F83D64"/>
    <w:rsid w:val="00F84248"/>
    <w:rsid w:val="00F8538E"/>
    <w:rsid w:val="00F854FE"/>
    <w:rsid w:val="00F868A2"/>
    <w:rsid w:val="00F8793E"/>
    <w:rsid w:val="00F91587"/>
    <w:rsid w:val="00F94008"/>
    <w:rsid w:val="00F943AD"/>
    <w:rsid w:val="00F95091"/>
    <w:rsid w:val="00F95373"/>
    <w:rsid w:val="00F95C36"/>
    <w:rsid w:val="00F960C4"/>
    <w:rsid w:val="00F96207"/>
    <w:rsid w:val="00F97372"/>
    <w:rsid w:val="00F97C1E"/>
    <w:rsid w:val="00FA03F2"/>
    <w:rsid w:val="00FA1C50"/>
    <w:rsid w:val="00FA2369"/>
    <w:rsid w:val="00FA37DD"/>
    <w:rsid w:val="00FA49CE"/>
    <w:rsid w:val="00FA5256"/>
    <w:rsid w:val="00FA61E8"/>
    <w:rsid w:val="00FA6CF4"/>
    <w:rsid w:val="00FA792F"/>
    <w:rsid w:val="00FB08C2"/>
    <w:rsid w:val="00FB18C2"/>
    <w:rsid w:val="00FB41E1"/>
    <w:rsid w:val="00FB4406"/>
    <w:rsid w:val="00FB6150"/>
    <w:rsid w:val="00FB6DDC"/>
    <w:rsid w:val="00FB7807"/>
    <w:rsid w:val="00FB79AF"/>
    <w:rsid w:val="00FB7AB0"/>
    <w:rsid w:val="00FC1E94"/>
    <w:rsid w:val="00FC26B5"/>
    <w:rsid w:val="00FC2E01"/>
    <w:rsid w:val="00FC54F6"/>
    <w:rsid w:val="00FC5505"/>
    <w:rsid w:val="00FC5EF5"/>
    <w:rsid w:val="00FC6525"/>
    <w:rsid w:val="00FC6547"/>
    <w:rsid w:val="00FC6D45"/>
    <w:rsid w:val="00FD13CB"/>
    <w:rsid w:val="00FD14C0"/>
    <w:rsid w:val="00FD1B1E"/>
    <w:rsid w:val="00FD48F4"/>
    <w:rsid w:val="00FD65F1"/>
    <w:rsid w:val="00FD71D3"/>
    <w:rsid w:val="00FD724D"/>
    <w:rsid w:val="00FD7DAF"/>
    <w:rsid w:val="00FE09E0"/>
    <w:rsid w:val="00FE1850"/>
    <w:rsid w:val="00FE1B20"/>
    <w:rsid w:val="00FE21EF"/>
    <w:rsid w:val="00FE33C3"/>
    <w:rsid w:val="00FE37C1"/>
    <w:rsid w:val="00FE4809"/>
    <w:rsid w:val="00FE4AC5"/>
    <w:rsid w:val="00FE5B9F"/>
    <w:rsid w:val="00FE6027"/>
    <w:rsid w:val="00FE7203"/>
    <w:rsid w:val="00FE7D9F"/>
    <w:rsid w:val="00FF4E1C"/>
    <w:rsid w:val="00FF5B04"/>
    <w:rsid w:val="00FF62A8"/>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30E2D8"/>
  <w15:docId w15:val="{816D97D5-11EA-4511-9FD0-DBBCCE4D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Footnote Text Char Char,Footnote Text2,F"/>
    <w:basedOn w:val="Normal"/>
    <w:link w:val="FootnoteTextChar"/>
    <w:qFormat/>
    <w:rsid w:val="00B53530"/>
    <w:rPr>
      <w:rFonts w:ascii="Times New Roman" w:hAnsi="Times New Roman"/>
      <w:sz w:val="16"/>
      <w:szCs w:val="16"/>
    </w:rPr>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uiPriority w:val="99"/>
    <w:qFormat/>
    <w:rsid w:val="00B53530"/>
    <w:rPr>
      <w:rFonts w:ascii="Times New Roman" w:hAnsi="Times New Roman"/>
      <w:b/>
    </w:rPr>
  </w:style>
  <w:style w:type="character" w:customStyle="1" w:styleId="EquationCaption">
    <w:name w:val="_Equation Caption"/>
    <w:rsid w:val="00E973BF"/>
  </w:style>
  <w:style w:type="paragraph" w:styleId="Footer">
    <w:name w:val="footer"/>
    <w:basedOn w:val="Normal"/>
    <w:link w:val="FooterChar"/>
    <w:uiPriority w:val="99"/>
    <w:qFormat/>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L1-FlLSp12">
    <w:name w:val="L1-FlL Sp&amp;1/2"/>
    <w:basedOn w:val="Normal"/>
    <w:link w:val="L1-FlLSp12Char"/>
    <w:qFormat/>
    <w:rsid w:val="00886B2F"/>
    <w:pPr>
      <w:widowControl/>
      <w:tabs>
        <w:tab w:val="left" w:pos="720"/>
      </w:tabs>
      <w:overflowPunct/>
      <w:autoSpaceDE/>
      <w:autoSpaceDN/>
      <w:adjustRightInd/>
      <w:spacing w:line="480" w:lineRule="auto"/>
      <w:ind w:firstLine="720"/>
      <w:textAlignment w:val="auto"/>
    </w:pPr>
    <w:rPr>
      <w:rFonts w:ascii="Times New Roman" w:hAnsi="Times New Roman"/>
      <w:szCs w:val="24"/>
    </w:rPr>
  </w:style>
  <w:style w:type="character" w:customStyle="1" w:styleId="L1-FlLSp12Char">
    <w:name w:val="L1-FlL Sp&amp;1/2 Char"/>
    <w:basedOn w:val="DefaultParagraphFont"/>
    <w:link w:val="L1-FlLSp12"/>
    <w:locked/>
    <w:rsid w:val="00886B2F"/>
    <w:rPr>
      <w:sz w:val="24"/>
      <w:szCs w:val="24"/>
    </w:rPr>
  </w:style>
  <w:style w:type="character" w:customStyle="1" w:styleId="FootnoteTextChar">
    <w:name w:val="Footnote Text Char"/>
    <w:aliases w:val="F1 Char,Footnote Text Char Char Char,Footnote Text2 Char,F Char"/>
    <w:basedOn w:val="DefaultParagraphFont"/>
    <w:link w:val="FootnoteText"/>
    <w:rsid w:val="00B53530"/>
    <w:rPr>
      <w:sz w:val="16"/>
      <w:szCs w:val="16"/>
    </w:rPr>
  </w:style>
  <w:style w:type="character" w:customStyle="1" w:styleId="CommentTextChar">
    <w:name w:val="Comment Text Char"/>
    <w:basedOn w:val="DefaultParagraphFont"/>
    <w:link w:val="CommentText"/>
    <w:uiPriority w:val="99"/>
    <w:rsid w:val="00D94271"/>
    <w:rPr>
      <w:rFonts w:ascii="Courier" w:hAnsi="Courier"/>
    </w:rPr>
  </w:style>
  <w:style w:type="paragraph" w:customStyle="1" w:styleId="NormalSS">
    <w:name w:val="NormalSS"/>
    <w:basedOn w:val="Normal"/>
    <w:link w:val="NormalSSChar"/>
    <w:qFormat/>
    <w:rsid w:val="00D94271"/>
    <w:pPr>
      <w:widowControl/>
      <w:tabs>
        <w:tab w:val="left" w:pos="432"/>
        <w:tab w:val="left" w:pos="720"/>
      </w:tabs>
      <w:overflowPunct/>
      <w:autoSpaceDE/>
      <w:autoSpaceDN/>
      <w:adjustRightInd/>
      <w:ind w:firstLine="432"/>
      <w:jc w:val="both"/>
      <w:textAlignment w:val="auto"/>
    </w:pPr>
    <w:rPr>
      <w:rFonts w:ascii="Times New Roman" w:hAnsi="Times New Roman"/>
      <w:szCs w:val="24"/>
    </w:rPr>
  </w:style>
  <w:style w:type="paragraph" w:customStyle="1" w:styleId="TX-TableText">
    <w:name w:val="TX-Table Text"/>
    <w:basedOn w:val="Normal"/>
    <w:qFormat/>
    <w:rsid w:val="00D94271"/>
    <w:pPr>
      <w:widowControl/>
      <w:overflowPunct/>
      <w:autoSpaceDE/>
      <w:autoSpaceDN/>
      <w:adjustRightInd/>
      <w:spacing w:line="240" w:lineRule="atLeast"/>
      <w:textAlignment w:val="auto"/>
    </w:pPr>
    <w:rPr>
      <w:rFonts w:ascii="Franklin Gothic Medium" w:hAnsi="Franklin Gothic Medium"/>
      <w:sz w:val="20"/>
    </w:rPr>
  </w:style>
  <w:style w:type="paragraph" w:customStyle="1" w:styleId="TH-TableHeading">
    <w:name w:val="TH-Table Heading"/>
    <w:qFormat/>
    <w:rsid w:val="00D94271"/>
    <w:pPr>
      <w:keepNext/>
      <w:spacing w:line="240" w:lineRule="atLeast"/>
      <w:jc w:val="center"/>
    </w:pPr>
    <w:rPr>
      <w:rFonts w:ascii="Franklin Gothic Medium" w:hAnsi="Franklin Gothic Medium"/>
      <w:b/>
    </w:rPr>
  </w:style>
  <w:style w:type="character" w:customStyle="1" w:styleId="HeaderChar">
    <w:name w:val="Header Char"/>
    <w:link w:val="Header"/>
    <w:rsid w:val="00D94271"/>
    <w:rPr>
      <w:rFonts w:ascii="Courier" w:hAnsi="Courier"/>
      <w:sz w:val="24"/>
    </w:rPr>
  </w:style>
  <w:style w:type="paragraph" w:customStyle="1" w:styleId="P1-StandPara">
    <w:name w:val="P1-Stand Para"/>
    <w:basedOn w:val="Normal"/>
    <w:link w:val="P1-StandParaChar"/>
    <w:rsid w:val="00D94271"/>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D94271"/>
    <w:rPr>
      <w:rFonts w:ascii="Garamond" w:hAnsi="Garamond"/>
      <w:sz w:val="24"/>
    </w:rPr>
  </w:style>
  <w:style w:type="paragraph" w:styleId="BodyText2">
    <w:name w:val="Body Text 2"/>
    <w:basedOn w:val="Normal"/>
    <w:link w:val="BodyText2Char"/>
    <w:semiHidden/>
    <w:unhideWhenUsed/>
    <w:rsid w:val="00D94271"/>
    <w:pPr>
      <w:spacing w:after="120" w:line="480" w:lineRule="auto"/>
    </w:pPr>
  </w:style>
  <w:style w:type="character" w:customStyle="1" w:styleId="BodyText2Char">
    <w:name w:val="Body Text 2 Char"/>
    <w:basedOn w:val="DefaultParagraphFont"/>
    <w:link w:val="BodyText2"/>
    <w:semiHidden/>
    <w:rsid w:val="00D94271"/>
    <w:rPr>
      <w:rFonts w:ascii="Courier" w:hAnsi="Courier"/>
      <w:sz w:val="24"/>
    </w:rPr>
  </w:style>
  <w:style w:type="paragraph" w:customStyle="1" w:styleId="NL-1stNumberedBullet">
    <w:name w:val="NL-1st Numbered Bullet"/>
    <w:basedOn w:val="Normal"/>
    <w:qFormat/>
    <w:rsid w:val="00D94271"/>
    <w:pPr>
      <w:widowControl/>
      <w:numPr>
        <w:numId w:val="3"/>
      </w:numPr>
      <w:overflowPunct/>
      <w:autoSpaceDE/>
      <w:autoSpaceDN/>
      <w:adjustRightInd/>
      <w:spacing w:after="120" w:line="276" w:lineRule="auto"/>
      <w:textAlignment w:val="auto"/>
    </w:pPr>
    <w:rPr>
      <w:rFonts w:ascii="Garamond" w:eastAsiaTheme="minorHAnsi" w:hAnsi="Garamond"/>
      <w:noProof/>
      <w:snapToGrid w:val="0"/>
      <w:szCs w:val="22"/>
    </w:rPr>
  </w:style>
  <w:style w:type="paragraph" w:customStyle="1" w:styleId="41-1stLevelTableBullet">
    <w:name w:val="41-1st Level Table Bullet"/>
    <w:basedOn w:val="Normal"/>
    <w:qFormat/>
    <w:rsid w:val="00D94271"/>
    <w:pPr>
      <w:widowControl/>
      <w:numPr>
        <w:numId w:val="4"/>
      </w:numPr>
      <w:overflowPunct/>
      <w:autoSpaceDE/>
      <w:autoSpaceDN/>
      <w:adjustRightInd/>
      <w:spacing w:line="240" w:lineRule="atLeast"/>
      <w:textAlignment w:val="auto"/>
    </w:pPr>
    <w:rPr>
      <w:rFonts w:ascii="Times New Roman" w:hAnsi="Times New Roman"/>
      <w:color w:val="14487C"/>
      <w:sz w:val="20"/>
      <w:szCs w:val="24"/>
    </w:rPr>
  </w:style>
  <w:style w:type="table" w:styleId="TableGridLight">
    <w:name w:val="Grid Table Light"/>
    <w:basedOn w:val="TableNormal"/>
    <w:uiPriority w:val="40"/>
    <w:rsid w:val="00D942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D94271"/>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D94271"/>
    <w:rPr>
      <w:rFonts w:ascii="Calibri" w:hAnsi="Calibri"/>
      <w:b/>
      <w:sz w:val="24"/>
    </w:rPr>
  </w:style>
  <w:style w:type="paragraph" w:customStyle="1" w:styleId="T0-ChapPgHd">
    <w:name w:val="T0-Chap/Pg Hd"/>
    <w:basedOn w:val="Normal"/>
    <w:uiPriority w:val="99"/>
    <w:rsid w:val="00D94271"/>
    <w:pPr>
      <w:widowControl/>
      <w:tabs>
        <w:tab w:val="left" w:pos="8640"/>
      </w:tabs>
      <w:overflowPunct/>
      <w:autoSpaceDE/>
      <w:autoSpaceDN/>
      <w:adjustRightInd/>
      <w:spacing w:line="240" w:lineRule="atLeast"/>
      <w:textAlignment w:val="auto"/>
    </w:pPr>
    <w:rPr>
      <w:rFonts w:ascii="Franklin Gothic Medium" w:hAnsi="Franklin Gothic Medium"/>
      <w:u w:val="words"/>
    </w:rPr>
  </w:style>
  <w:style w:type="paragraph" w:styleId="TableofFigures">
    <w:name w:val="table of figures"/>
    <w:basedOn w:val="Normal"/>
    <w:next w:val="Normal"/>
    <w:uiPriority w:val="99"/>
    <w:unhideWhenUsed/>
    <w:rsid w:val="008A2B32"/>
  </w:style>
  <w:style w:type="character" w:customStyle="1" w:styleId="NormalSSChar">
    <w:name w:val="NormalSS Char"/>
    <w:basedOn w:val="DefaultParagraphFont"/>
    <w:link w:val="NormalSS"/>
    <w:locked/>
    <w:rsid w:val="009978D7"/>
    <w:rPr>
      <w:sz w:val="24"/>
      <w:szCs w:val="24"/>
    </w:rPr>
  </w:style>
  <w:style w:type="paragraph" w:customStyle="1" w:styleId="BulletBlack">
    <w:name w:val="Bullet_Black"/>
    <w:basedOn w:val="L1-FlLSp12"/>
    <w:qFormat/>
    <w:rsid w:val="00017B8C"/>
    <w:pPr>
      <w:numPr>
        <w:numId w:val="2"/>
      </w:numPr>
    </w:pPr>
  </w:style>
  <w:style w:type="character" w:styleId="PageNumber">
    <w:name w:val="page number"/>
    <w:basedOn w:val="DefaultParagraphFont"/>
    <w:semiHidden/>
    <w:qFormat/>
    <w:rsid w:val="00F3799F"/>
    <w:rPr>
      <w:rFonts w:ascii="Garamond" w:hAnsi="Garamond"/>
      <w:sz w:val="24"/>
    </w:rPr>
  </w:style>
  <w:style w:type="paragraph" w:customStyle="1" w:styleId="Default">
    <w:name w:val="Default"/>
    <w:rsid w:val="00D12F58"/>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0A0D91"/>
    <w:rPr>
      <w:color w:val="605E5C"/>
      <w:shd w:val="clear" w:color="auto" w:fill="E1DFDD"/>
    </w:rPr>
  </w:style>
  <w:style w:type="character" w:customStyle="1" w:styleId="UnresolvedMention2">
    <w:name w:val="Unresolved Mention2"/>
    <w:basedOn w:val="DefaultParagraphFont"/>
    <w:uiPriority w:val="99"/>
    <w:semiHidden/>
    <w:unhideWhenUsed/>
    <w:rsid w:val="00E976F1"/>
    <w:rPr>
      <w:color w:val="605E5C"/>
      <w:shd w:val="clear" w:color="auto" w:fill="E1DFDD"/>
    </w:rPr>
  </w:style>
  <w:style w:type="character" w:customStyle="1" w:styleId="UnresolvedMention3">
    <w:name w:val="Unresolved Mention3"/>
    <w:basedOn w:val="DefaultParagraphFont"/>
    <w:uiPriority w:val="99"/>
    <w:semiHidden/>
    <w:unhideWhenUsed/>
    <w:rsid w:val="00AC6041"/>
    <w:rPr>
      <w:color w:val="605E5C"/>
      <w:shd w:val="clear" w:color="auto" w:fill="E1DFDD"/>
    </w:rPr>
  </w:style>
  <w:style w:type="paragraph" w:customStyle="1" w:styleId="TableParagraph">
    <w:name w:val="Table Paragraph"/>
    <w:basedOn w:val="Normal"/>
    <w:uiPriority w:val="1"/>
    <w:qFormat/>
    <w:rsid w:val="008876CC"/>
    <w:pPr>
      <w:widowControl/>
      <w:overflowPunct/>
      <w:ind w:left="125"/>
      <w:textAlignment w:val="auto"/>
    </w:pPr>
    <w:rPr>
      <w:rFonts w:ascii="Franklin Gothic Medium" w:hAnsi="Franklin Gothic Medium" w:cs="Franklin Gothic Medium"/>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42938138">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56196009">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40892544">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93532510">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7133337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5999127">
      <w:bodyDiv w:val="1"/>
      <w:marLeft w:val="0"/>
      <w:marRight w:val="0"/>
      <w:marTop w:val="0"/>
      <w:marBottom w:val="0"/>
      <w:divBdr>
        <w:top w:val="none" w:sz="0" w:space="0" w:color="auto"/>
        <w:left w:val="none" w:sz="0" w:space="0" w:color="auto"/>
        <w:bottom w:val="none" w:sz="0" w:space="0" w:color="auto"/>
        <w:right w:val="none" w:sz="0" w:space="0" w:color="auto"/>
      </w:divBdr>
    </w:div>
    <w:div w:id="1462571418">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39451777">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3304238">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ns.usda.gov/ops/research-and-analysis" TargetMode="External"/><Relationship Id="rId17" Type="http://schemas.openxmlformats.org/officeDocument/2006/relationships/hyperlink" Target="https://www.opm.gov/policy-data-oversight/pay-leave/salaries-wages/salary-tables/pdf/2022/DCB_h.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rtney.Paolicelli2@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whd/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e828c56-32a3-4aec-975e-eb9a1185def9"/>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A1029D79-BC06-4BBB-9DA4-080F2CF4D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1F65C484-EAC2-49F2-88C1-C84ACF78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32</Pages>
  <Words>8762</Words>
  <Characters>49946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58591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6</cp:revision>
  <cp:lastPrinted>2013-08-08T14:23:00Z</cp:lastPrinted>
  <dcterms:created xsi:type="dcterms:W3CDTF">2022-03-16T14:22:00Z</dcterms:created>
  <dcterms:modified xsi:type="dcterms:W3CDTF">2022-03-17T14:28:00Z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y fmtid="{D5CDD505-2E9C-101B-9397-08002B2CF9AE}" pid="3" name="Order">
    <vt:r8>500</vt:r8>
  </property>
</Properties>
</file>