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axNormal"/>
        <w:widowControl/>
        <w:ind w:left="144" w:right="144"/>
        <w:jc w:val="center"/>
        <w:rPr>
          <w:rFonts w:ascii="Helvetica" w:hAnsi="Helvetica" w:cs="Helvetica"/>
          <w:b/>
          <w:bCs/>
          <w:color w:val="auto"/>
          <w:sz w:val="22"/>
          <w:szCs w:val="22"/>
        </w:rPr>
      </w:pPr>
    </w:p>
    <w:p>
      <w:pPr>
        <w:pStyle w:val="axNormal"/>
        <w:widowControl/>
        <w:ind w:left="144" w:right="144"/>
        <w:jc w:val="center"/>
        <w:rPr>
          <w:rFonts w:ascii="Helvetica" w:hAnsi="Helvetica" w:cs="Helvetica"/>
          <w:b/>
          <w:bCs/>
          <w:color w:val="auto"/>
          <w:sz w:val="22"/>
          <w:szCs w:val="22"/>
        </w:rPr>
      </w:pPr>
      <w:r>
        <w:rPr>
          <w:rFonts w:ascii="Helvetica" w:hAnsi="Helvetica" w:cs="Helvetica"/>
          <w:b/>
          <w:bCs/>
          <w:color w:val="auto"/>
          <w:sz w:val="22"/>
          <w:szCs w:val="22"/>
        </w:rPr>
        <w:t>U.S. DEPARTMENT OF AGRICULTURE</w:t>
      </w:r>
    </w:p>
    <w:p>
      <w:pPr>
        <w:pStyle w:val="axNormal"/>
        <w:widowControl/>
        <w:ind w:left="144" w:right="144"/>
        <w:jc w:val="center"/>
        <w:rPr>
          <w:rFonts w:ascii="Helvetica" w:hAnsi="Helvetica" w:cs="Helvetica"/>
          <w:b/>
          <w:bCs/>
          <w:color w:val="auto"/>
          <w:sz w:val="22"/>
          <w:szCs w:val="22"/>
        </w:rPr>
      </w:pPr>
      <w:r>
        <w:rPr>
          <w:rFonts w:ascii="Helvetica" w:hAnsi="Helvetica" w:cs="Helvetica"/>
          <w:b/>
          <w:bCs/>
          <w:color w:val="auto"/>
          <w:sz w:val="22"/>
          <w:szCs w:val="22"/>
        </w:rPr>
        <w:t>FOREST SERVICE</w:t>
      </w:r>
    </w:p>
    <w:p>
      <w:pPr>
        <w:pStyle w:val="axNormal"/>
        <w:widowControl/>
        <w:ind w:left="144" w:right="144"/>
        <w:jc w:val="center"/>
        <w:rPr>
          <w:rFonts w:ascii="Helvetica" w:hAnsi="Helvetica" w:cs="Helvetica"/>
          <w:color w:val="auto"/>
          <w:sz w:val="22"/>
          <w:szCs w:val="22"/>
        </w:rPr>
      </w:pPr>
      <w:r>
        <w:rPr>
          <w:rFonts w:ascii="Helvetica" w:hAnsi="Helvetica" w:cs="Helvetica"/>
          <w:b/>
          <w:bCs/>
          <w:color w:val="auto"/>
          <w:sz w:val="22"/>
          <w:szCs w:val="22"/>
        </w:rPr>
        <w:t>AMENDMENT</w:t>
      </w:r>
    </w:p>
    <w:p>
      <w:pPr>
        <w:pStyle w:val="axNormal"/>
        <w:widowControl/>
        <w:ind w:left="144" w:right="144"/>
        <w:jc w:val="center"/>
        <w:rPr>
          <w:rFonts w:ascii="Helvetica" w:hAnsi="Helvetica" w:cs="Helvetica"/>
          <w:color w:val="auto"/>
          <w:sz w:val="22"/>
          <w:szCs w:val="22"/>
        </w:rPr>
      </w:pPr>
      <w:r>
        <w:rPr>
          <w:rFonts w:ascii="Helvetica" w:hAnsi="Helvetica" w:cs="Helvetica"/>
          <w:b/>
          <w:bCs/>
          <w:color w:val="auto"/>
          <w:sz w:val="22"/>
          <w:szCs w:val="22"/>
        </w:rPr>
        <w:t>FOR</w:t>
      </w:r>
    </w:p>
    <w:p>
      <w:pPr>
        <w:pStyle w:val="axNormal"/>
        <w:widowControl/>
        <w:ind w:left="144" w:right="144"/>
        <w:jc w:val="center"/>
        <w:rPr>
          <w:rFonts w:ascii="Helvetica" w:hAnsi="Helvetica" w:cs="Helvetica"/>
          <w:b/>
          <w:bCs/>
          <w:color w:val="auto"/>
          <w:sz w:val="22"/>
          <w:szCs w:val="22"/>
        </w:rPr>
      </w:pPr>
      <w:r>
        <w:rPr>
          <w:rFonts w:ascii="Helvetica" w:hAnsi="Helvetica" w:cs="Helvetica"/>
          <w:b/>
          <w:bCs/>
          <w:color w:val="auto"/>
          <w:sz w:val="22"/>
          <w:szCs w:val="22"/>
        </w:rPr>
        <w:t>&lt;Remove the unused title&gt;</w:t>
      </w:r>
    </w:p>
    <w:p>
      <w:pPr>
        <w:pStyle w:val="axNormal"/>
        <w:widowControl/>
        <w:ind w:left="144" w:right="144"/>
        <w:jc w:val="center"/>
        <w:rPr>
          <w:rFonts w:ascii="Helvetica" w:hAnsi="Helvetica" w:cs="Helvetica"/>
          <w:b/>
          <w:bCs/>
          <w:color w:val="auto"/>
          <w:sz w:val="22"/>
          <w:szCs w:val="22"/>
        </w:rPr>
      </w:pPr>
      <w:r>
        <w:rPr>
          <w:rFonts w:ascii="Helvetica" w:hAnsi="Helvetica" w:cs="Helvetica"/>
          <w:b/>
          <w:bCs/>
          <w:color w:val="auto"/>
          <w:sz w:val="22"/>
          <w:szCs w:val="22"/>
        </w:rPr>
        <w:t>SPECIAL-USE AUTHORIZATION</w:t>
      </w:r>
    </w:p>
    <w:p>
      <w:pPr>
        <w:pStyle w:val="axNormal"/>
        <w:widowControl/>
        <w:ind w:left="144" w:right="144"/>
        <w:jc w:val="center"/>
        <w:rPr>
          <w:rFonts w:ascii="Helvetica" w:hAnsi="Helvetica" w:cs="Helvetica"/>
          <w:color w:val="auto"/>
          <w:sz w:val="22"/>
          <w:szCs w:val="22"/>
        </w:rPr>
      </w:pPr>
      <w:r>
        <w:rPr>
          <w:rFonts w:ascii="Helvetica" w:hAnsi="Helvetica" w:cs="Helvetica"/>
          <w:b/>
          <w:bCs/>
          <w:color w:val="auto"/>
          <w:sz w:val="22"/>
          <w:szCs w:val="22"/>
        </w:rPr>
        <w:t>COST RECOVERY AGREEMENT</w:t>
      </w:r>
    </w:p>
    <w:p>
      <w:pPr>
        <w:pStyle w:val="axNormal"/>
        <w:ind w:left="144" w:right="144"/>
        <w:jc w:val="center"/>
        <w:rPr>
          <w:rFonts w:ascii="Helvetica" w:hAnsi="Helvetica" w:cs="Helvetica"/>
          <w:color w:val="auto"/>
          <w:sz w:val="22"/>
          <w:szCs w:val="22"/>
        </w:rPr>
      </w:pPr>
      <w:r>
        <w:rPr>
          <w:rFonts w:ascii="Helvetica" w:hAnsi="Helvetica" w:cs="Helvetica"/>
          <w:b/>
          <w:bCs/>
          <w:color w:val="auto"/>
          <w:sz w:val="22"/>
          <w:szCs w:val="22"/>
        </w:rPr>
        <w:t xml:space="preserve"> </w:t>
      </w:r>
      <w:r>
        <w:rPr>
          <w:rFonts w:ascii="Helvetica" w:hAnsi="Helvetica" w:cs="Helvetica"/>
          <w:bCs/>
          <w:color w:val="auto"/>
          <w:sz w:val="22"/>
          <w:szCs w:val="22"/>
        </w:rPr>
        <w:t xml:space="preserve">Amendment # </w:t>
      </w:r>
      <w:r>
        <w:rPr>
          <w:rFonts w:ascii="Helvetica" w:hAnsi="Helvetica" w:cs="Helvetica"/>
          <w:bCs/>
          <w:color w:val="auto"/>
          <w:sz w:val="22"/>
          <w:szCs w:val="22"/>
          <w:u w:val="single"/>
        </w:rPr>
        <w:t>&lt;insert #&gt;</w:t>
      </w:r>
    </w:p>
    <w:p>
      <w:pPr>
        <w:pStyle w:val="axNormal"/>
        <w:widowControl/>
        <w:ind w:left="72" w:right="72"/>
        <w:rPr>
          <w:rFonts w:ascii="Helvetica" w:hAnsi="Helvetica" w:cs="Helvetica"/>
          <w:color w:val="auto"/>
          <w:sz w:val="16"/>
          <w:szCs w:val="16"/>
        </w:rPr>
      </w:pPr>
    </w:p>
    <w:p>
      <w:pPr>
        <w:jc w:val="center"/>
        <w:rPr>
          <w:b/>
          <w:bCs/>
          <w:color w:val="auto"/>
        </w:rPr>
      </w:pPr>
    </w:p>
    <w:p>
      <w:pPr>
        <w:jc w:val="center"/>
        <w:rPr>
          <w:b/>
          <w:bCs/>
          <w:color w:val="auto"/>
        </w:rPr>
      </w:pPr>
      <w:r>
        <w:rPr>
          <w:b/>
          <w:bCs/>
          <w:color w:val="auto"/>
        </w:rPr>
        <w:t>&lt;Delete all user notes before printing.&gt;</w:t>
      </w:r>
    </w:p>
    <w:p>
      <w:pPr>
        <w:pStyle w:val="axNormal"/>
        <w:widowControl/>
        <w:ind w:left="72" w:right="72"/>
        <w:jc w:val="center"/>
        <w:rPr>
          <w:rFonts w:ascii="Helvetica" w:hAnsi="Helvetica" w:cs="Helvetica"/>
          <w:color w:val="auto"/>
          <w:sz w:val="22"/>
          <w:szCs w:val="22"/>
        </w:rPr>
      </w:pPr>
    </w:p>
    <w:p>
      <w:pPr>
        <w:pStyle w:val="axNormal"/>
        <w:widowControl/>
        <w:ind w:left="72" w:right="72"/>
        <w:jc w:val="center"/>
        <w:rPr>
          <w:rFonts w:ascii="Helvetica" w:hAnsi="Helvetica" w:cs="Helvetica"/>
          <w:color w:val="auto"/>
        </w:rPr>
      </w:pPr>
      <w:r>
        <w:rPr>
          <w:rFonts w:ascii="Helvetica" w:hAnsi="Helvetica" w:cs="Helvetica"/>
          <w:color w:val="auto"/>
        </w:rPr>
        <w:t>&lt;If the amendment is issued to an Authorization, remove “cost recovery agreement.”  If the amendmnet is issued to a cost recovery agreement, remove “special use authorization.”&gt;</w:t>
      </w:r>
    </w:p>
    <w:p>
      <w:pPr>
        <w:pStyle w:val="axNormal"/>
        <w:widowControl/>
        <w:ind w:left="72" w:right="72"/>
        <w:jc w:val="center"/>
        <w:rPr>
          <w:rFonts w:ascii="Helvetica" w:hAnsi="Helvetica" w:cs="Helvetica"/>
          <w:color w:val="auto"/>
          <w:sz w:val="22"/>
          <w:szCs w:val="22"/>
        </w:rPr>
      </w:pPr>
    </w:p>
    <w:p>
      <w:pPr>
        <w:pStyle w:val="axNormal"/>
        <w:widowControl/>
        <w:ind w:left="72" w:right="72"/>
        <w:rPr>
          <w:rFonts w:ascii="Helvetica" w:hAnsi="Helvetica" w:cs="Helvetica"/>
          <w:color w:val="auto"/>
          <w:sz w:val="22"/>
          <w:szCs w:val="22"/>
        </w:rPr>
      </w:pPr>
      <w:r>
        <w:rPr>
          <w:rFonts w:ascii="Helvetica" w:hAnsi="Helvetica" w:cs="Helvetica"/>
          <w:color w:val="auto"/>
          <w:sz w:val="22"/>
          <w:szCs w:val="22"/>
        </w:rPr>
        <w:t xml:space="preserve">This amendment is attached to and made a part of the </w:t>
      </w:r>
      <w:bookmarkStart w:name="Text1" w:id="0"/>
      <w:r>
        <w:rPr>
          <w:rFonts w:ascii="Helvetica" w:hAnsi="Helvetica" w:cs="Helvetica"/>
          <w:color w:val="auto"/>
          <w:sz w:val="22"/>
          <w:szCs w:val="22"/>
          <w:u w:val="single"/>
        </w:rPr>
        <w:fldChar w:fldCharType="begin">
          <w:ffData>
            <w:name w:val="Text1"/>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0"/>
      <w:r>
        <w:rPr>
          <w:rFonts w:ascii="Helvetica" w:hAnsi="Helvetica" w:cs="Helvetica"/>
          <w:color w:val="auto"/>
          <w:sz w:val="22"/>
          <w:szCs w:val="22"/>
        </w:rPr>
        <w:t xml:space="preserve"> cost recovery agreement/special use</w:t>
      </w:r>
    </w:p>
    <w:p>
      <w:pPr>
        <w:pStyle w:val="axNormal"/>
        <w:ind w:left="72" w:right="72"/>
        <w:rPr>
          <w:rFonts w:ascii="Helvetica" w:hAnsi="Helvetica" w:cs="Helvetica"/>
          <w:color w:val="auto"/>
          <w:sz w:val="22"/>
          <w:szCs w:val="22"/>
        </w:rPr>
      </w:pPr>
    </w:p>
    <w:p>
      <w:pPr>
        <w:pStyle w:val="axNormal"/>
        <w:ind w:left="72" w:right="72"/>
        <w:rPr>
          <w:rFonts w:ascii="Helvetica" w:hAnsi="Helvetica" w:cs="Helvetica"/>
          <w:color w:val="auto"/>
          <w:sz w:val="22"/>
          <w:szCs w:val="22"/>
        </w:rPr>
      </w:pPr>
      <w:r>
        <w:rPr>
          <w:rFonts w:ascii="Helvetica" w:hAnsi="Helvetica" w:cs="Helvetica"/>
          <w:color w:val="auto"/>
          <w:sz w:val="22"/>
          <w:szCs w:val="22"/>
        </w:rPr>
        <w:t xml:space="preserve">authorization for  </w:t>
      </w:r>
      <w:bookmarkStart w:name="Text2" w:id="1"/>
      <w:r>
        <w:rPr>
          <w:rFonts w:ascii="Helvetica" w:hAnsi="Helvetica" w:cs="Helvetica"/>
          <w:color w:val="auto"/>
          <w:sz w:val="22"/>
          <w:szCs w:val="22"/>
          <w:u w:val="single"/>
        </w:rPr>
        <w:fldChar w:fldCharType="begin">
          <w:ffData>
            <w:name w:val="Text2"/>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1"/>
      <w:r>
        <w:rPr>
          <w:rFonts w:ascii="Helvetica" w:hAnsi="Helvetica" w:cs="Helvetica"/>
          <w:color w:val="auto"/>
          <w:sz w:val="22"/>
          <w:szCs w:val="22"/>
        </w:rPr>
        <w:t xml:space="preserve"> issued to </w:t>
      </w:r>
      <w:bookmarkStart w:name="Text3" w:id="2"/>
      <w:r>
        <w:rPr>
          <w:rFonts w:ascii="Helvetica" w:hAnsi="Helvetica" w:cs="Helvetica"/>
          <w:color w:val="auto"/>
          <w:sz w:val="22"/>
          <w:szCs w:val="22"/>
          <w:u w:val="single"/>
        </w:rPr>
        <w:fldChar w:fldCharType="begin">
          <w:ffData>
            <w:name w:val="Text3"/>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2"/>
      <w:r>
        <w:rPr>
          <w:rFonts w:ascii="Helvetica" w:hAnsi="Helvetica" w:cs="Helvetica"/>
          <w:color w:val="auto"/>
          <w:sz w:val="22"/>
          <w:szCs w:val="22"/>
        </w:rPr>
        <w:t xml:space="preserve"> on </w:t>
      </w:r>
      <w:bookmarkStart w:name="Text4" w:id="3"/>
      <w:r>
        <w:rPr>
          <w:rFonts w:ascii="Helvetica" w:hAnsi="Helvetica" w:cs="Helvetica"/>
          <w:color w:val="auto"/>
          <w:sz w:val="22"/>
          <w:szCs w:val="22"/>
          <w:u w:val="single"/>
        </w:rPr>
        <w:fldChar w:fldCharType="begin">
          <w:ffData>
            <w:name w:val="Text4"/>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3"/>
    </w:p>
    <w:p>
      <w:pPr>
        <w:pStyle w:val="axNormal"/>
        <w:ind w:left="72" w:right="72"/>
        <w:rPr>
          <w:rFonts w:ascii="Helvetica" w:hAnsi="Helvetica" w:cs="Helvetica"/>
          <w:color w:val="auto"/>
          <w:sz w:val="22"/>
          <w:szCs w:val="22"/>
        </w:rPr>
      </w:pPr>
    </w:p>
    <w:p>
      <w:pPr>
        <w:pStyle w:val="axNormal"/>
        <w:ind w:left="72" w:right="72"/>
        <w:rPr>
          <w:rFonts w:ascii="Helvetica" w:hAnsi="Helvetica" w:cs="Helvetica"/>
          <w:color w:val="auto"/>
          <w:sz w:val="22"/>
          <w:szCs w:val="22"/>
        </w:rPr>
      </w:pPr>
      <w:r>
        <w:rPr>
          <w:rFonts w:ascii="Helvetica" w:hAnsi="Helvetica" w:cs="Helvetica"/>
          <w:color w:val="auto"/>
          <w:sz w:val="22"/>
          <w:szCs w:val="22"/>
        </w:rPr>
        <w:t xml:space="preserve">which is hereby amended as follows: </w:t>
      </w:r>
      <w:bookmarkStart w:name="Text5" w:id="4"/>
      <w:r>
        <w:rPr>
          <w:rFonts w:ascii="Helvetica" w:hAnsi="Helvetica" w:cs="Helvetica"/>
          <w:color w:val="auto"/>
          <w:sz w:val="22"/>
          <w:szCs w:val="22"/>
        </w:rPr>
        <w:fldChar w:fldCharType="begin">
          <w:ffData>
            <w:name w:val="Text5"/>
            <w:enabled/>
            <w:calcOnExit w:val="0"/>
            <w:textInput/>
          </w:ffData>
        </w:fldChar>
      </w:r>
      <w:r>
        <w:rPr>
          <w:rFonts w:ascii="Helvetica" w:hAnsi="Helvetica" w:cs="Helvetica"/>
          <w:color w:val="auto"/>
          <w:sz w:val="22"/>
          <w:szCs w:val="22"/>
        </w:rPr>
        <w:instrText xml:space="preserve"> FORMTEXT </w:instrText>
      </w:r>
      <w:r>
        <w:rPr>
          <w:rFonts w:ascii="Helvetica" w:hAnsi="Helvetica" w:cs="Helvetica"/>
          <w:color w:val="auto"/>
          <w:sz w:val="22"/>
          <w:szCs w:val="22"/>
        </w:rPr>
      </w:r>
      <w:r>
        <w:rPr>
          <w:rFonts w:ascii="Helvetica" w:hAnsi="Helvetica" w:cs="Helvetica"/>
          <w:color w:val="auto"/>
          <w:sz w:val="22"/>
          <w:szCs w:val="22"/>
        </w:rPr>
        <w:fldChar w:fldCharType="separate"/>
      </w:r>
      <w:r>
        <w:rPr>
          <w:rFonts w:ascii="Helvetica" w:hAnsi="Helvetica" w:cs="Helvetica"/>
          <w:color w:val="auto"/>
          <w:sz w:val="22"/>
          <w:szCs w:val="22"/>
        </w:rPr>
        <w:t> </w:t>
      </w:r>
      <w:r>
        <w:rPr>
          <w:rFonts w:ascii="Helvetica" w:hAnsi="Helvetica" w:cs="Helvetica"/>
          <w:color w:val="auto"/>
          <w:sz w:val="22"/>
          <w:szCs w:val="22"/>
        </w:rPr>
        <w:t> </w:t>
      </w:r>
      <w:r>
        <w:rPr>
          <w:rFonts w:ascii="Helvetica" w:hAnsi="Helvetica" w:cs="Helvetica"/>
          <w:color w:val="auto"/>
          <w:sz w:val="22"/>
          <w:szCs w:val="22"/>
        </w:rPr>
        <w:t> </w:t>
      </w:r>
      <w:r>
        <w:rPr>
          <w:rFonts w:ascii="Helvetica" w:hAnsi="Helvetica" w:cs="Helvetica"/>
          <w:color w:val="auto"/>
          <w:sz w:val="22"/>
          <w:szCs w:val="22"/>
        </w:rPr>
        <w:t> </w:t>
      </w:r>
      <w:r>
        <w:rPr>
          <w:rFonts w:ascii="Helvetica" w:hAnsi="Helvetica" w:cs="Helvetica"/>
          <w:color w:val="auto"/>
          <w:sz w:val="22"/>
          <w:szCs w:val="22"/>
        </w:rPr>
        <w:t> </w:t>
      </w:r>
      <w:r>
        <w:rPr>
          <w:rFonts w:ascii="Helvetica" w:hAnsi="Helvetica" w:cs="Helvetica"/>
          <w:color w:val="auto"/>
          <w:sz w:val="22"/>
          <w:szCs w:val="22"/>
        </w:rPr>
        <w:fldChar w:fldCharType="end"/>
      </w:r>
      <w:bookmarkEnd w:id="4"/>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rPr>
      </w:pPr>
      <w:r>
        <w:rPr>
          <w:rFonts w:ascii="Helvetica" w:hAnsi="Helvetica" w:cs="Helvetica"/>
          <w:color w:val="auto"/>
          <w:sz w:val="22"/>
          <w:szCs w:val="22"/>
        </w:rPr>
        <w:t xml:space="preserve">This Amendment is accepted subject to the conditions set forth herein, and to conditions </w:t>
      </w:r>
      <w:bookmarkStart w:name="Text6" w:id="5"/>
      <w:r>
        <w:rPr>
          <w:rFonts w:ascii="Helvetica" w:hAnsi="Helvetica" w:cs="Helvetica"/>
          <w:color w:val="auto"/>
          <w:sz w:val="22"/>
          <w:szCs w:val="22"/>
          <w:u w:val="single"/>
        </w:rPr>
        <w:fldChar w:fldCharType="begin">
          <w:ffData>
            <w:name w:val="Text6"/>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5"/>
      <w:r>
        <w:rPr>
          <w:rFonts w:ascii="Helvetica" w:hAnsi="Helvetica" w:cs="Helvetica"/>
          <w:color w:val="auto"/>
          <w:sz w:val="22"/>
          <w:szCs w:val="22"/>
        </w:rPr>
        <w:t xml:space="preserve"> to</w:t>
      </w:r>
    </w:p>
    <w:bookmarkStart w:name="Text7" w:id="6"/>
    <w:p>
      <w:pPr>
        <w:pStyle w:val="axNormal"/>
        <w:ind w:left="144" w:right="144"/>
        <w:rPr>
          <w:rFonts w:ascii="Helvetica" w:hAnsi="Helvetica" w:cs="Helvetica"/>
          <w:color w:val="auto"/>
          <w:sz w:val="22"/>
          <w:szCs w:val="22"/>
        </w:rPr>
      </w:pPr>
      <w:r>
        <w:rPr>
          <w:rFonts w:ascii="Helvetica" w:hAnsi="Helvetica" w:cs="Helvetica"/>
          <w:color w:val="auto"/>
          <w:sz w:val="22"/>
          <w:szCs w:val="22"/>
          <w:u w:val="single"/>
        </w:rPr>
        <w:fldChar w:fldCharType="begin">
          <w:ffData>
            <w:name w:val="Text7"/>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6"/>
      <w:r>
        <w:rPr>
          <w:rFonts w:ascii="Helvetica" w:hAnsi="Helvetica" w:cs="Helvetica"/>
          <w:color w:val="auto"/>
          <w:sz w:val="22"/>
          <w:szCs w:val="22"/>
        </w:rPr>
        <w:t xml:space="preserve"> attached hereto and made a part of this Amendment.</w:t>
      </w:r>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u w:val="single"/>
        </w:rPr>
      </w:pPr>
      <w:r>
        <w:rPr>
          <w:rFonts w:ascii="Helvetica" w:hAnsi="Helvetica" w:cs="Helvetica"/>
          <w:color w:val="auto"/>
          <w:sz w:val="22"/>
          <w:szCs w:val="22"/>
        </w:rPr>
        <w:t xml:space="preserve">Holder: </w:t>
      </w:r>
      <w:bookmarkStart w:name="Text8" w:id="7"/>
      <w:r>
        <w:rPr>
          <w:rFonts w:ascii="Helvetica" w:hAnsi="Helvetica" w:cs="Helvetica"/>
          <w:color w:val="auto"/>
          <w:sz w:val="22"/>
          <w:szCs w:val="22"/>
          <w:u w:val="single"/>
        </w:rPr>
        <w:fldChar w:fldCharType="begin">
          <w:ffData>
            <w:name w:val="Text8"/>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7"/>
      <w:r>
        <w:rPr>
          <w:rFonts w:ascii="Helvetica" w:hAnsi="Helvetica" w:cs="Helvetica"/>
          <w:color w:val="auto"/>
          <w:sz w:val="22"/>
          <w:szCs w:val="22"/>
        </w:rPr>
        <w:t xml:space="preserve">                                             Authorized Officer </w:t>
      </w:r>
      <w:bookmarkStart w:name="Text9" w:id="8"/>
      <w:r>
        <w:rPr>
          <w:rFonts w:ascii="Helvetica" w:hAnsi="Helvetica" w:cs="Helvetica"/>
          <w:color w:val="auto"/>
          <w:sz w:val="22"/>
          <w:szCs w:val="22"/>
          <w:u w:val="single"/>
        </w:rPr>
        <w:fldChar w:fldCharType="begin">
          <w:ffData>
            <w:name w:val="Text9"/>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8"/>
    </w:p>
    <w:p>
      <w:pPr>
        <w:pStyle w:val="axNormal"/>
        <w:widowControl/>
        <w:ind w:left="144" w:right="144"/>
        <w:rPr>
          <w:rFonts w:ascii="Helvetica" w:hAnsi="Helvetica" w:cs="Helvetica"/>
          <w:color w:val="auto"/>
          <w:sz w:val="22"/>
          <w:szCs w:val="22"/>
        </w:rPr>
      </w:pPr>
    </w:p>
    <w:p>
      <w:pPr>
        <w:pStyle w:val="axNormal"/>
        <w:widowControl/>
        <w:ind w:left="144" w:right="144"/>
        <w:rPr>
          <w:rFonts w:ascii="Helvetica" w:hAnsi="Helvetica" w:cs="Helvetica"/>
          <w:color w:val="auto"/>
          <w:sz w:val="22"/>
          <w:szCs w:val="22"/>
          <w:u w:val="single"/>
        </w:rPr>
      </w:pPr>
      <w:r>
        <w:rPr>
          <w:rFonts w:ascii="Helvetica" w:hAnsi="Helvetica" w:cs="Helvetica"/>
          <w:color w:val="auto"/>
          <w:sz w:val="22"/>
          <w:szCs w:val="22"/>
        </w:rPr>
        <w:t xml:space="preserve">Holder: </w:t>
      </w:r>
      <w:bookmarkStart w:name="Text10" w:id="9"/>
      <w:r>
        <w:rPr>
          <w:rFonts w:ascii="Helvetica" w:hAnsi="Helvetica" w:cs="Helvetica"/>
          <w:color w:val="auto"/>
          <w:sz w:val="22"/>
          <w:szCs w:val="22"/>
          <w:u w:val="single"/>
        </w:rPr>
        <w:fldChar w:fldCharType="begin">
          <w:ffData>
            <w:name w:val="Text10"/>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9"/>
      <w:r>
        <w:rPr>
          <w:rFonts w:ascii="Helvetica" w:hAnsi="Helvetica" w:cs="Helvetica"/>
          <w:color w:val="auto"/>
          <w:sz w:val="22"/>
          <w:szCs w:val="22"/>
        </w:rPr>
        <w:t xml:space="preserve">                                           Title:    </w:t>
      </w:r>
      <w:bookmarkStart w:name="Text11" w:id="10"/>
      <w:r>
        <w:rPr>
          <w:rFonts w:ascii="Helvetica" w:hAnsi="Helvetica" w:cs="Helvetica"/>
          <w:color w:val="auto"/>
          <w:sz w:val="22"/>
          <w:szCs w:val="22"/>
          <w:u w:val="single"/>
        </w:rPr>
        <w:fldChar w:fldCharType="begin">
          <w:ffData>
            <w:name w:val="Text11"/>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10"/>
    </w:p>
    <w:p>
      <w:pPr>
        <w:pStyle w:val="axNormal"/>
        <w:ind w:left="144" w:right="144"/>
        <w:rPr>
          <w:rFonts w:ascii="Helvetica" w:hAnsi="Helvetica" w:cs="Helvetica"/>
          <w:color w:val="auto"/>
          <w:sz w:val="22"/>
          <w:szCs w:val="22"/>
        </w:rPr>
      </w:pPr>
    </w:p>
    <w:p>
      <w:pPr>
        <w:pStyle w:val="axNormal"/>
        <w:ind w:left="144" w:right="144"/>
        <w:rPr>
          <w:rFonts w:ascii="Helvetica" w:hAnsi="Helvetica" w:cs="Helvetica"/>
          <w:color w:val="auto"/>
          <w:sz w:val="16"/>
          <w:szCs w:val="16"/>
        </w:rPr>
      </w:pPr>
      <w:r>
        <w:rPr>
          <w:rFonts w:ascii="Helvetica" w:hAnsi="Helvetica" w:cs="Helvetica"/>
          <w:color w:val="auto"/>
          <w:sz w:val="22"/>
          <w:szCs w:val="22"/>
        </w:rPr>
        <w:t xml:space="preserve">Date:    </w:t>
      </w:r>
      <w:bookmarkStart w:name="Text12" w:id="11"/>
      <w:r>
        <w:rPr>
          <w:rFonts w:ascii="Helvetica" w:hAnsi="Helvetica" w:cs="Helvetica"/>
          <w:color w:val="auto"/>
          <w:sz w:val="22"/>
          <w:szCs w:val="22"/>
          <w:u w:val="single"/>
        </w:rPr>
        <w:fldChar w:fldCharType="begin">
          <w:ffData>
            <w:name w:val="Text12"/>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11"/>
      <w:r>
        <w:rPr>
          <w:rFonts w:ascii="Helvetica" w:hAnsi="Helvetica" w:cs="Helvetica"/>
          <w:color w:val="auto"/>
          <w:sz w:val="22"/>
          <w:szCs w:val="22"/>
        </w:rPr>
        <w:t xml:space="preserve">    (mm/dd/yyyy)                     Date:   </w:t>
      </w:r>
      <w:bookmarkStart w:name="Text13" w:id="12"/>
      <w:r>
        <w:rPr>
          <w:rFonts w:ascii="Helvetica" w:hAnsi="Helvetica" w:cs="Helvetica"/>
          <w:color w:val="auto"/>
          <w:sz w:val="22"/>
          <w:szCs w:val="22"/>
          <w:u w:val="single"/>
        </w:rPr>
        <w:fldChar w:fldCharType="begin">
          <w:ffData>
            <w:name w:val="Text13"/>
            <w:enabled/>
            <w:calcOnExit w:val="0"/>
            <w:textInput/>
          </w:ffData>
        </w:fldChar>
      </w:r>
      <w:r>
        <w:rPr>
          <w:rFonts w:ascii="Helvetica" w:hAnsi="Helvetica" w:cs="Helvetica"/>
          <w:color w:val="auto"/>
          <w:sz w:val="22"/>
          <w:szCs w:val="22"/>
          <w:u w:val="single"/>
        </w:rPr>
        <w:instrText xml:space="preserve"> FORMTEXT </w:instrText>
      </w:r>
      <w:r>
        <w:rPr>
          <w:rFonts w:ascii="Helvetica" w:hAnsi="Helvetica" w:cs="Helvetica"/>
          <w:color w:val="auto"/>
          <w:sz w:val="22"/>
          <w:szCs w:val="22"/>
          <w:u w:val="single"/>
        </w:rPr>
      </w:r>
      <w:r>
        <w:rPr>
          <w:rFonts w:ascii="Helvetica" w:hAnsi="Helvetica" w:cs="Helvetica"/>
          <w:color w:val="auto"/>
          <w:sz w:val="22"/>
          <w:szCs w:val="22"/>
          <w:u w:val="single"/>
        </w:rPr>
        <w:fldChar w:fldCharType="separate"/>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t> </w:t>
      </w:r>
      <w:r>
        <w:rPr>
          <w:rFonts w:ascii="Helvetica" w:hAnsi="Helvetica" w:cs="Helvetica"/>
          <w:color w:val="auto"/>
          <w:sz w:val="22"/>
          <w:szCs w:val="22"/>
          <w:u w:val="single"/>
        </w:rPr>
        <w:fldChar w:fldCharType="end"/>
      </w:r>
      <w:bookmarkEnd w:id="12"/>
    </w:p>
    <w:p>
      <w:pPr>
        <w:pStyle w:val="axNormal"/>
        <w:widowControl/>
        <w:tabs>
          <w:tab w:val="clear" w:pos="720"/>
          <w:tab w:val="clear" w:pos="1440"/>
          <w:tab w:val="clear" w:pos="21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right="593"/>
        <w:rPr>
          <w:rFonts w:ascii="Helvetica" w:hAnsi="Helvetica" w:cs="Helvetica"/>
          <w:color w:val="auto"/>
          <w:sz w:val="16"/>
          <w:szCs w:val="16"/>
        </w:rPr>
      </w:pPr>
    </w:p>
    <w:p>
      <w:pPr>
        <w:pStyle w:val="axNormal"/>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144" w:right="593"/>
        <w:rPr>
          <w:rFonts w:ascii="Helvetica" w:hAnsi="Helvetica" w:cs="Helvetica"/>
          <w:color w:val="auto"/>
          <w:sz w:val="16"/>
          <w:szCs w:val="16"/>
        </w:rPr>
      </w:pPr>
    </w:p>
    <w:p>
      <w:pPr>
        <w:tabs>
          <w:tab w:val="left" w:pos="1260"/>
        </w:tabs>
        <w:rPr>
          <w:color w:val="auto"/>
        </w:rPr>
      </w:pPr>
      <w:r>
        <w:rPr>
          <w:color w:val="auto"/>
        </w:rPr>
        <w:t xml:space="preserve">Use this form to document monitoring of compliance with special use authorizations and inspections of the area or improvements authorized by special use authorizations in accordance with FSM 2716. Insert additional lines as needed. Identify the authorization involved in the monitoring or inspection, the purpose of the monitoring or inspection, the name of the monitor or inspector, and the date of the monitoring or inspection.  Identify any deficiencies encountered; consider attaching a map or photograph to enhance identification.  Discuss any deficiencies with the holder, and note the date of the discussion.  Corrective actions may be identified and scheduled in the operating plan with the authorized officer’s concurrence.  Keep the report in the case file, and provide a copy to the holder.  </w:t>
      </w:r>
    </w:p>
    <w:p>
      <w:pPr>
        <w:tabs>
          <w:tab w:val="left" w:pos="1260"/>
        </w:tabs>
        <w:rPr>
          <w:color w:val="auto"/>
        </w:rPr>
      </w:pPr>
    </w:p>
    <w:p>
      <w:pPr>
        <w:tabs>
          <w:tab w:val="left" w:pos="1260"/>
        </w:tabs>
        <w:rPr>
          <w:color w:val="auto"/>
        </w:rPr>
      </w:pPr>
      <w:r>
        <w:rPr>
          <w:color w:val="auto"/>
        </w:rPr>
        <w:t>Failure to correct deficiencies identified and scheduled must be documented in a notice of noncompliance to the holder.  The notice of noncompliance must specify the items of noncompliance and their factual and legal basis.  In addition, the notice must identify the timeframe for correcting the noncompliance and the consequences for failure to correct it within that timeframe.  Send the notice by certified mail or hand deliver it.</w:t>
      </w:r>
    </w:p>
    <w:p>
      <w:pPr>
        <w:rPr>
          <w:color w:val="auto"/>
        </w:rPr>
      </w:pPr>
    </w:p>
    <w:p>
      <w:pPr>
        <w:tabs>
          <w:tab w:val="left" w:pos="-720"/>
          <w:tab w:val="left" w:pos="0"/>
          <w:tab w:val="left" w:pos="288"/>
          <w:tab w:val="left" w:pos="432"/>
          <w:tab w:val="left" w:pos="1008"/>
          <w:tab w:val="left" w:pos="5040"/>
        </w:tabs>
        <w:rPr>
          <w:color w:val="auto"/>
          <w:sz w:val="16"/>
          <w:szCs w:val="16"/>
        </w:rPr>
      </w:pPr>
    </w:p>
    <w:p>
      <w:pPr>
        <w:rPr>
          <w:color w:val="auto"/>
          <w:sz w:val="16"/>
          <w:szCs w:val="16"/>
        </w:rPr>
      </w:pPr>
      <w:r>
        <w:rPr>
          <w:color w:val="auto"/>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1 hour minutes per response, including the time for reviewing instructions, searching existing data sources, gathering and maintaining the data needed, and completing and reviewing the collection of information.</w:t>
      </w:r>
    </w:p>
    <w:p>
      <w:pPr>
        <w:rPr>
          <w:color w:val="auto"/>
          <w:sz w:val="16"/>
          <w:szCs w:val="16"/>
        </w:rPr>
      </w:pPr>
      <w:r>
        <w:rPr>
          <w:color w:val="auto"/>
          <w:sz w:val="16"/>
          <w:szCs w:val="16"/>
        </w:rPr>
        <w:t>   </w:t>
      </w:r>
    </w:p>
    <w:p>
      <w:pPr>
        <w:rPr>
          <w:color w:val="auto"/>
          <w:sz w:val="16"/>
          <w:szCs w:val="16"/>
        </w:rPr>
      </w:pPr>
      <w:r>
        <w:rPr>
          <w:color w:val="auto"/>
          <w:sz w:val="16"/>
          <w:szCs w:val="16"/>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color w:val="auto"/>
          <w:sz w:val="16"/>
          <w:szCs w:val="16"/>
        </w:rPr>
      </w:pPr>
    </w:p>
    <w:p>
      <w:pPr>
        <w:rPr>
          <w:color w:val="auto"/>
          <w:sz w:val="16"/>
          <w:szCs w:val="16"/>
        </w:rPr>
      </w:pPr>
      <w:r>
        <w:rPr>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color w:val="auto"/>
          <w:sz w:val="16"/>
          <w:szCs w:val="16"/>
        </w:rPr>
      </w:pPr>
    </w:p>
    <w:p>
      <w:pPr>
        <w:rPr>
          <w:color w:val="auto"/>
          <w:sz w:val="16"/>
          <w:szCs w:val="16"/>
        </w:rPr>
      </w:pPr>
      <w:r>
        <w:rPr>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Pr>
            <w:rStyle w:val="Hyperlink"/>
            <w:color w:val="auto"/>
            <w:sz w:val="16"/>
            <w:szCs w:val="16"/>
          </w:rPr>
          <w:t>program.intake@usda.gov</w:t>
        </w:r>
      </w:hyperlink>
      <w:r>
        <w:rPr>
          <w:color w:val="auto"/>
          <w:sz w:val="16"/>
          <w:szCs w:val="16"/>
        </w:rPr>
        <w:t xml:space="preserve">.  </w:t>
      </w:r>
    </w:p>
    <w:p>
      <w:pPr>
        <w:rPr>
          <w:color w:val="auto"/>
          <w:sz w:val="16"/>
          <w:szCs w:val="16"/>
        </w:rPr>
      </w:pPr>
    </w:p>
    <w:p>
      <w:pPr>
        <w:rPr>
          <w:color w:val="auto"/>
          <w:sz w:val="16"/>
          <w:szCs w:val="16"/>
        </w:rPr>
      </w:pPr>
      <w:r>
        <w:rPr>
          <w:color w:val="auto"/>
          <w:sz w:val="16"/>
          <w:szCs w:val="16"/>
        </w:rPr>
        <w:t>USDA is an equal opportunity provider, employer, and lender.</w:t>
      </w:r>
    </w:p>
    <w:p>
      <w:pPr>
        <w:rPr>
          <w:color w:val="auto"/>
          <w:sz w:val="16"/>
          <w:szCs w:val="16"/>
        </w:rPr>
      </w:pPr>
    </w:p>
    <w:p>
      <w:pPr>
        <w:tabs>
          <w:tab w:val="left" w:pos="-720"/>
          <w:tab w:val="left" w:pos="0"/>
          <w:tab w:val="left" w:pos="288"/>
          <w:tab w:val="left" w:pos="432"/>
          <w:tab w:val="left" w:pos="1008"/>
          <w:tab w:val="left" w:pos="5040"/>
        </w:tabs>
        <w:rPr>
          <w:color w:val="auto"/>
          <w:sz w:val="16"/>
          <w:szCs w:val="16"/>
        </w:rPr>
      </w:pPr>
      <w:r>
        <w:rPr>
          <w:color w:val="auto"/>
          <w:sz w:val="16"/>
          <w:szCs w:val="16"/>
        </w:rPr>
        <w:t>The Privacy Act of 1974 (5 U.S.C. 552a) and the Freedom of Information Act (5 U.S.C. 552) govern the confidentiality to be provided for information received by the Forest Service.</w:t>
      </w:r>
    </w:p>
    <w:p>
      <w:pPr>
        <w:jc w:val="center"/>
        <w:rPr>
          <w:i/>
          <w:color w:val="auto"/>
          <w:sz w:val="16"/>
          <w:szCs w:val="16"/>
        </w:rPr>
      </w:pPr>
    </w:p>
    <w:sectPr>
      <w:headerReference w:type="default" r:id="rId7"/>
      <w:footerReference w:type="default" r:id="rId8"/>
      <w:type w:val="continuous"/>
      <w:pgSz w:w="12240" w:h="15840"/>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521857"/>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p>
        </w:sdtContent>
      </w:sdt>
    </w:sdtContent>
  </w:sdt>
  <w:p>
    <w:pPr>
      <w:pStyle w:val="axNormal"/>
      <w:widowControl/>
      <w:tabs>
        <w:tab w:val="clear" w:pos="720"/>
        <w:tab w:val="clear" w:pos="1440"/>
        <w:tab w:val="clear" w:pos="2160"/>
        <w:tab w:val="lef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axNormal"/>
      <w:widowControl/>
      <w:tabs>
        <w:tab w:val="clear" w:pos="720"/>
        <w:tab w:val="clear" w:pos="1440"/>
        <w:tab w:val="clear" w:pos="2160"/>
        <w:tab w:val="left" w:pos="180"/>
        <w:tab w:val="left" w:pos="8549"/>
      </w:tabs>
      <w:rPr>
        <w:rFonts w:ascii="Helvetica" w:hAnsi="Helvetica" w:cs="Helvetica"/>
        <w:color w:val="auto"/>
        <w:sz w:val="16"/>
        <w:szCs w:val="16"/>
      </w:rPr>
    </w:pPr>
    <w:r>
      <w:rPr>
        <w:rFonts w:ascii="Helvetica" w:hAnsi="Helvetica" w:cs="Helvetica"/>
        <w:color w:val="auto"/>
        <w:sz w:val="16"/>
        <w:szCs w:val="16"/>
      </w:rPr>
      <w:t>Authoirzation ID:&lt;#ID inserted#&gt;</w:t>
    </w:r>
    <w:r>
      <w:rPr>
        <w:rFonts w:ascii="Helvetica" w:hAnsi="Helvetica" w:cs="Helvetica"/>
        <w:color w:val="auto"/>
        <w:sz w:val="16"/>
        <w:szCs w:val="16"/>
      </w:rPr>
      <w:tab/>
      <w:t>FS-2700-23 (09/2020)</w:t>
    </w:r>
  </w:p>
  <w:p>
    <w:pPr>
      <w:pStyle w:val="axNormal"/>
      <w:widowControl/>
      <w:tabs>
        <w:tab w:val="clear" w:pos="720"/>
        <w:tab w:val="clear" w:pos="1440"/>
        <w:tab w:val="clear" w:pos="2160"/>
        <w:tab w:val="left" w:pos="8549"/>
      </w:tabs>
      <w:rPr>
        <w:rFonts w:ascii="Helvetica" w:hAnsi="Helvetica" w:cs="Helvetica"/>
        <w:color w:val="auto"/>
        <w:sz w:val="16"/>
        <w:szCs w:val="16"/>
      </w:rPr>
    </w:pPr>
    <w:r>
      <w:rPr>
        <w:rFonts w:ascii="Helvetica" w:hAnsi="Helvetica" w:cs="Helvetica"/>
        <w:color w:val="auto"/>
        <w:sz w:val="16"/>
        <w:szCs w:val="16"/>
      </w:rPr>
      <w:t>Contact ID: &lt;#Contact ID#&gt;</w:t>
    </w:r>
    <w:r>
      <w:rPr>
        <w:rFonts w:ascii="Helvetica" w:hAnsi="Helvetica" w:cs="Helvetica"/>
        <w:color w:val="auto"/>
        <w:sz w:val="16"/>
        <w:szCs w:val="16"/>
      </w:rPr>
      <w:tab/>
      <w:t>OMB No. 0596-0082</w:t>
    </w:r>
  </w:p>
  <w:p>
    <w:pPr>
      <w:pStyle w:val="axNormal"/>
      <w:widowControl/>
      <w:tabs>
        <w:tab w:val="clear" w:pos="720"/>
        <w:tab w:val="clear" w:pos="1440"/>
        <w:tab w:val="clear" w:pos="2160"/>
        <w:tab w:val="left" w:pos="8549"/>
      </w:tabs>
      <w:rPr>
        <w:rFonts w:ascii="Helvetica" w:hAnsi="Helvetica" w:cs="Helvetica"/>
        <w:color w:val="auto"/>
        <w:sz w:val="16"/>
        <w:szCs w:val="16"/>
      </w:rPr>
    </w:pPr>
    <w:r>
      <w:rPr>
        <w:rFonts w:ascii="Helvetica" w:hAnsi="Helvetica" w:cs="Helvetica"/>
        <w:color w:val="auto"/>
        <w:sz w:val="16"/>
        <w:szCs w:val="16"/>
      </w:rPr>
      <w:t>Use Code: &lt;#Use # #&gt;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Helvetica" w:hAnsi="Helvetica" w:cs="Helvetica"/>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rPr>
      <w:rFonts w:ascii="Helvetica" w:hAnsi="Helvetica" w:cs="Helvetica"/>
      <w:noProof/>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noProof/>
      <w:color w:val="000000"/>
      <w:sz w:val="18"/>
      <w:szCs w:val="18"/>
    </w:rPr>
  </w:style>
  <w:style w:type="character" w:styleId="Hyperlink">
    <w:name w:val="Hyperlink"/>
    <w:basedOn w:val="DefaultParagraphFont"/>
    <w:uiPriority w:val="99"/>
    <w:semiHidden/>
    <w:unhideWhenUsed/>
    <w:rPr>
      <w:color w:val="148120"/>
      <w:u w:val="single"/>
    </w:rPr>
  </w:style>
  <w:style w:type="character" w:customStyle="1" w:styleId="FooterChar">
    <w:name w:val="Footer Char"/>
    <w:basedOn w:val="DefaultParagraphFont"/>
    <w:link w:val="Footer"/>
    <w:uiPriority w:val="99"/>
    <w:rPr>
      <w:rFonts w:ascii="Helvetica" w:hAnsi="Helvetica" w:cs="Helvetica"/>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355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2021-11-19T21:55:00Z</dcterms:created>
  <dcterms:modified xsi:type="dcterms:W3CDTF">2021-12-01T00:26:00Z</dcterms:modified>
</cp:coreProperties>
</file>