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5588" w:rsidR="005367D0" w:rsidP="005367D0" w:rsidRDefault="005367D0" w14:paraId="42C7C2E1" w14:textId="77777777">
      <w:pPr>
        <w:pStyle w:val="NoSpacing"/>
        <w:jc w:val="center"/>
        <w:rPr>
          <w:rFonts w:asciiTheme="minorHAnsi" w:hAnsiTheme="minorHAnsi" w:cstheme="minorHAnsi"/>
          <w:b/>
        </w:rPr>
      </w:pPr>
      <w:r w:rsidRPr="00785588">
        <w:rPr>
          <w:rFonts w:asciiTheme="minorHAnsi" w:hAnsiTheme="minorHAnsi" w:cstheme="minorHAnsi"/>
          <w:b/>
        </w:rPr>
        <w:t>SUPPORTING STATEMENT</w:t>
      </w:r>
      <w:r w:rsidRPr="00785588" w:rsidR="00615B02">
        <w:rPr>
          <w:rFonts w:asciiTheme="minorHAnsi" w:hAnsiTheme="minorHAnsi" w:cstheme="minorHAnsi"/>
          <w:b/>
        </w:rPr>
        <w:t xml:space="preserve"> B</w:t>
      </w:r>
    </w:p>
    <w:p w:rsidRPr="00785588" w:rsidR="005367D0" w:rsidP="005367D0" w:rsidRDefault="005367D0" w14:paraId="42C7C2E2" w14:textId="77777777">
      <w:pPr>
        <w:pStyle w:val="NoSpacing"/>
        <w:jc w:val="center"/>
        <w:rPr>
          <w:rFonts w:asciiTheme="minorHAnsi" w:hAnsiTheme="minorHAnsi" w:cstheme="minorHAnsi"/>
          <w:b/>
        </w:rPr>
      </w:pPr>
      <w:r w:rsidRPr="00785588">
        <w:rPr>
          <w:rFonts w:asciiTheme="minorHAnsi" w:hAnsiTheme="minorHAnsi" w:cstheme="minorHAnsi"/>
          <w:b/>
        </w:rPr>
        <w:t>U.S. Department of Commerce</w:t>
      </w:r>
    </w:p>
    <w:p w:rsidRPr="00785588" w:rsidR="005367D0" w:rsidP="005367D0" w:rsidRDefault="000B2AA7" w14:paraId="42C7C2E3" w14:textId="77777777">
      <w:pPr>
        <w:pStyle w:val="NoSpacing"/>
        <w:jc w:val="center"/>
        <w:rPr>
          <w:rFonts w:asciiTheme="minorHAnsi" w:hAnsiTheme="minorHAnsi" w:cstheme="minorHAnsi"/>
          <w:b/>
        </w:rPr>
      </w:pPr>
      <w:r w:rsidRPr="00785588">
        <w:rPr>
          <w:rFonts w:asciiTheme="minorHAnsi" w:hAnsiTheme="minorHAnsi" w:cstheme="minorHAnsi"/>
          <w:b/>
        </w:rPr>
        <w:t>U.S. Census Bureau</w:t>
      </w:r>
    </w:p>
    <w:p w:rsidRPr="00BF0C97" w:rsidR="001B606D" w:rsidP="001B606D" w:rsidRDefault="001B606D" w14:paraId="1FE85AE2" w14:textId="77777777">
      <w:pPr>
        <w:pStyle w:val="NoSpacing"/>
        <w:jc w:val="center"/>
        <w:rPr>
          <w:rFonts w:asciiTheme="minorHAnsi" w:hAnsiTheme="minorHAnsi" w:cstheme="minorHAnsi"/>
          <w:b/>
          <w:color w:val="FF0000"/>
          <w:sz w:val="24"/>
          <w:szCs w:val="24"/>
        </w:rPr>
      </w:pPr>
      <w:r w:rsidRPr="00BF0C97">
        <w:rPr>
          <w:rFonts w:asciiTheme="minorHAnsi" w:hAnsiTheme="minorHAnsi" w:cstheme="minorHAnsi"/>
          <w:b/>
          <w:color w:val="FF0000"/>
          <w:sz w:val="24"/>
          <w:szCs w:val="24"/>
        </w:rPr>
        <w:t>Ask U.S. Panel</w:t>
      </w:r>
      <w:r>
        <w:rPr>
          <w:rFonts w:asciiTheme="minorHAnsi" w:hAnsiTheme="minorHAnsi" w:cstheme="minorHAnsi"/>
          <w:b/>
          <w:color w:val="FF0000"/>
          <w:sz w:val="24"/>
          <w:szCs w:val="24"/>
        </w:rPr>
        <w:t xml:space="preserve"> Pilot</w:t>
      </w:r>
    </w:p>
    <w:p w:rsidRPr="00785588" w:rsidR="005367D0" w:rsidP="005367D0" w:rsidRDefault="005367D0" w14:paraId="42C7C2E5" w14:textId="77777777">
      <w:pPr>
        <w:pStyle w:val="NoSpacing"/>
        <w:jc w:val="center"/>
        <w:rPr>
          <w:rFonts w:asciiTheme="minorHAnsi" w:hAnsiTheme="minorHAnsi" w:cstheme="minorHAnsi"/>
          <w:b/>
        </w:rPr>
      </w:pPr>
      <w:r w:rsidRPr="00785588">
        <w:rPr>
          <w:rFonts w:asciiTheme="minorHAnsi" w:hAnsiTheme="minorHAnsi" w:cstheme="minorHAnsi"/>
          <w:b/>
        </w:rPr>
        <w:t>OMB Control No. 0607-</w:t>
      </w:r>
      <w:r w:rsidRPr="00785588">
        <w:rPr>
          <w:rFonts w:asciiTheme="minorHAnsi" w:hAnsiTheme="minorHAnsi" w:cstheme="minorHAnsi"/>
          <w:b/>
          <w:color w:val="FF0000"/>
        </w:rPr>
        <w:t>XXXX</w:t>
      </w:r>
    </w:p>
    <w:p w:rsidRPr="00785588" w:rsidR="00B955B7" w:rsidP="00B955B7" w:rsidRDefault="00B955B7" w14:paraId="42C7C2E6" w14:textId="77777777">
      <w:pPr>
        <w:spacing w:before="80"/>
        <w:rPr>
          <w:rFonts w:asciiTheme="minorHAnsi" w:hAnsiTheme="minorHAnsi" w:cstheme="minorHAnsi"/>
          <w:b/>
          <w:color w:val="FF0000"/>
        </w:rPr>
      </w:pPr>
    </w:p>
    <w:p w:rsidRPr="00785588" w:rsidR="00B955B7" w:rsidP="00D204E1" w:rsidRDefault="00B955B7" w14:paraId="42C7C2EB" w14:textId="77777777">
      <w:pPr>
        <w:spacing w:after="120" w:line="300" w:lineRule="auto"/>
        <w:ind w:left="400" w:hanging="400"/>
        <w:contextualSpacing/>
        <w:rPr>
          <w:rFonts w:asciiTheme="minorHAnsi" w:hAnsiTheme="minorHAnsi" w:cstheme="minorHAnsi"/>
          <w:b/>
        </w:rPr>
      </w:pPr>
      <w:r w:rsidRPr="00785588">
        <w:rPr>
          <w:rFonts w:asciiTheme="minorHAnsi" w:hAnsiTheme="minorHAnsi" w:cstheme="minorHAnsi"/>
          <w:b/>
        </w:rPr>
        <w:t>B. Collections of Information Employing Statistical Methods</w:t>
      </w:r>
    </w:p>
    <w:p w:rsidRPr="00785588" w:rsidR="00B955B7" w:rsidP="00D204E1" w:rsidRDefault="00B955B7" w14:paraId="42C7C2ED" w14:textId="0C5E4A4D">
      <w:pPr>
        <w:pStyle w:val="Heading1"/>
        <w:numPr>
          <w:ilvl w:val="0"/>
          <w:numId w:val="1"/>
        </w:numPr>
        <w:tabs>
          <w:tab w:val="left" w:pos="669"/>
        </w:tabs>
        <w:spacing w:before="0" w:after="120" w:line="300" w:lineRule="auto"/>
        <w:ind w:hanging="400"/>
        <w:contextualSpacing/>
        <w:rPr>
          <w:rFonts w:asciiTheme="minorHAnsi" w:hAnsiTheme="minorHAnsi" w:cstheme="minorHAnsi"/>
          <w:sz w:val="22"/>
          <w:szCs w:val="22"/>
        </w:rPr>
      </w:pPr>
      <w:r w:rsidRPr="00785588">
        <w:rPr>
          <w:rFonts w:asciiTheme="minorHAnsi" w:hAnsiTheme="minorHAnsi" w:cstheme="minorHAnsi"/>
          <w:sz w:val="22"/>
          <w:szCs w:val="22"/>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785588">
        <w:rPr>
          <w:rFonts w:asciiTheme="minorHAnsi" w:hAnsiTheme="minorHAnsi" w:cstheme="minorHAnsi"/>
          <w:spacing w:val="-2"/>
          <w:sz w:val="22"/>
          <w:szCs w:val="22"/>
        </w:rPr>
        <w:t xml:space="preserve">the </w:t>
      </w:r>
      <w:r w:rsidRPr="00785588">
        <w:rPr>
          <w:rFonts w:asciiTheme="minorHAnsi" w:hAnsiTheme="minorHAnsi" w:cstheme="minorHAnsi"/>
          <w:sz w:val="22"/>
          <w:szCs w:val="22"/>
        </w:rPr>
        <w:t>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w:t>
      </w:r>
      <w:r w:rsidRPr="00785588">
        <w:rPr>
          <w:rFonts w:asciiTheme="minorHAnsi" w:hAnsiTheme="minorHAnsi" w:cstheme="minorHAnsi"/>
          <w:spacing w:val="-43"/>
          <w:sz w:val="22"/>
          <w:szCs w:val="22"/>
        </w:rPr>
        <w:t xml:space="preserve"> </w:t>
      </w:r>
      <w:r w:rsidR="00776085">
        <w:rPr>
          <w:rFonts w:asciiTheme="minorHAnsi" w:hAnsiTheme="minorHAnsi" w:cstheme="minorHAnsi"/>
          <w:spacing w:val="-43"/>
          <w:sz w:val="22"/>
          <w:szCs w:val="22"/>
        </w:rPr>
        <w:t xml:space="preserve"> </w:t>
      </w:r>
      <w:r w:rsidRPr="00785588">
        <w:rPr>
          <w:rFonts w:asciiTheme="minorHAnsi" w:hAnsiTheme="minorHAnsi" w:cstheme="minorHAnsi"/>
          <w:sz w:val="22"/>
          <w:szCs w:val="22"/>
        </w:rPr>
        <w:t>collection.</w:t>
      </w:r>
    </w:p>
    <w:p w:rsidR="007A0C5B" w:rsidP="00D204E1" w:rsidRDefault="007A0C5B" w14:paraId="7C382C4A" w14:textId="77777777">
      <w:pPr>
        <w:pStyle w:val="Heading2"/>
        <w:spacing w:before="0" w:after="120" w:line="300" w:lineRule="auto"/>
        <w:contextualSpacing/>
        <w:rPr>
          <w:rFonts w:asciiTheme="minorHAnsi" w:hAnsiTheme="minorHAnsi" w:cstheme="minorHAnsi"/>
          <w:sz w:val="22"/>
          <w:szCs w:val="22"/>
        </w:rPr>
      </w:pPr>
      <w:bookmarkStart w:name="_Toc78201640" w:id="0"/>
    </w:p>
    <w:p w:rsidRPr="00D95EA7" w:rsidR="00295BF6" w:rsidP="00D204E1" w:rsidRDefault="00295BF6" w14:paraId="68CF40A9" w14:textId="40D06664">
      <w:pPr>
        <w:pStyle w:val="Heading2"/>
        <w:spacing w:before="0" w:after="120" w:line="300" w:lineRule="auto"/>
        <w:contextualSpacing/>
        <w:rPr>
          <w:rFonts w:asciiTheme="minorHAnsi" w:hAnsiTheme="minorHAnsi" w:cstheme="minorHAnsi"/>
          <w:b/>
          <w:bCs/>
          <w:sz w:val="22"/>
          <w:szCs w:val="22"/>
        </w:rPr>
      </w:pPr>
      <w:r w:rsidRPr="00D95EA7">
        <w:rPr>
          <w:rFonts w:asciiTheme="minorHAnsi" w:hAnsiTheme="minorHAnsi" w:cstheme="minorHAnsi"/>
          <w:b/>
          <w:bCs/>
          <w:sz w:val="22"/>
          <w:szCs w:val="22"/>
        </w:rPr>
        <w:t>Target Population</w:t>
      </w:r>
      <w:bookmarkEnd w:id="0"/>
      <w:r w:rsidRPr="00D95EA7" w:rsidR="009D689D">
        <w:rPr>
          <w:rFonts w:asciiTheme="minorHAnsi" w:hAnsiTheme="minorHAnsi" w:cstheme="minorHAnsi"/>
          <w:b/>
          <w:bCs/>
          <w:sz w:val="22"/>
          <w:szCs w:val="22"/>
        </w:rPr>
        <w:t>s</w:t>
      </w:r>
    </w:p>
    <w:p w:rsidR="00D204E1" w:rsidP="00D204E1" w:rsidRDefault="00D204E1" w14:paraId="65183768" w14:textId="3E856297">
      <w:pPr>
        <w:pStyle w:val="BodyText"/>
        <w:spacing w:before="0" w:after="120" w:line="300" w:lineRule="auto"/>
        <w:ind w:left="360"/>
        <w:contextualSpacing/>
        <w:rPr>
          <w:rFonts w:asciiTheme="minorHAnsi" w:hAnsiTheme="minorHAnsi" w:cstheme="minorHAnsi"/>
          <w:sz w:val="22"/>
          <w:szCs w:val="22"/>
        </w:rPr>
      </w:pPr>
      <w:r>
        <w:rPr>
          <w:rFonts w:asciiTheme="minorHAnsi" w:hAnsiTheme="minorHAnsi" w:cstheme="minorHAnsi"/>
          <w:sz w:val="22"/>
          <w:szCs w:val="22"/>
        </w:rPr>
        <w:t>The Ask U.S. Panel (“the Panel”)</w:t>
      </w:r>
      <w:r w:rsidR="007526FD">
        <w:rPr>
          <w:rFonts w:asciiTheme="minorHAnsi" w:hAnsiTheme="minorHAnsi" w:cstheme="minorHAnsi"/>
          <w:sz w:val="22"/>
          <w:szCs w:val="22"/>
        </w:rPr>
        <w:t xml:space="preserve"> Pilot</w:t>
      </w:r>
      <w:r>
        <w:rPr>
          <w:rFonts w:asciiTheme="minorHAnsi" w:hAnsiTheme="minorHAnsi" w:cstheme="minorHAnsi"/>
          <w:sz w:val="22"/>
          <w:szCs w:val="22"/>
        </w:rPr>
        <w:t xml:space="preserve"> currently includes three target populations: adults in residential households, active</w:t>
      </w:r>
      <w:r w:rsidR="00B65FA5">
        <w:rPr>
          <w:rFonts w:asciiTheme="minorHAnsi" w:hAnsiTheme="minorHAnsi" w:cstheme="minorHAnsi"/>
          <w:sz w:val="22"/>
          <w:szCs w:val="22"/>
        </w:rPr>
        <w:t>-</w:t>
      </w:r>
      <w:r>
        <w:rPr>
          <w:rFonts w:asciiTheme="minorHAnsi" w:hAnsiTheme="minorHAnsi" w:cstheme="minorHAnsi"/>
          <w:sz w:val="22"/>
          <w:szCs w:val="22"/>
        </w:rPr>
        <w:t>duty military in pay grades E1-E4, and non-military spouses of active</w:t>
      </w:r>
      <w:r w:rsidR="00B65FA5">
        <w:rPr>
          <w:rFonts w:asciiTheme="minorHAnsi" w:hAnsiTheme="minorHAnsi" w:cstheme="minorHAnsi"/>
          <w:sz w:val="22"/>
          <w:szCs w:val="22"/>
        </w:rPr>
        <w:t>-</w:t>
      </w:r>
      <w:r>
        <w:rPr>
          <w:rFonts w:asciiTheme="minorHAnsi" w:hAnsiTheme="minorHAnsi" w:cstheme="minorHAnsi"/>
          <w:sz w:val="22"/>
          <w:szCs w:val="22"/>
        </w:rPr>
        <w:t xml:space="preserve">duty military personnel in pay grades E1-E4. </w:t>
      </w:r>
      <w:r w:rsidR="000412F1">
        <w:rPr>
          <w:rFonts w:asciiTheme="minorHAnsi" w:hAnsiTheme="minorHAnsi" w:cstheme="minorHAnsi"/>
          <w:sz w:val="22"/>
          <w:szCs w:val="22"/>
        </w:rPr>
        <w:t xml:space="preserve">Future efforts may focus on the inclusion of other specialized subpopulations. </w:t>
      </w:r>
      <w:r>
        <w:rPr>
          <w:rFonts w:asciiTheme="minorHAnsi" w:hAnsiTheme="minorHAnsi" w:cstheme="minorHAnsi"/>
          <w:sz w:val="22"/>
          <w:szCs w:val="22"/>
        </w:rPr>
        <w:t>Samples for the Panel will be selected independently from</w:t>
      </w:r>
      <w:r w:rsidR="00C5402D">
        <w:rPr>
          <w:rFonts w:asciiTheme="minorHAnsi" w:hAnsiTheme="minorHAnsi" w:cstheme="minorHAnsi"/>
          <w:sz w:val="22"/>
          <w:szCs w:val="22"/>
        </w:rPr>
        <w:t xml:space="preserve"> a sampling frame constructed for</w:t>
      </w:r>
      <w:r>
        <w:rPr>
          <w:rFonts w:asciiTheme="minorHAnsi" w:hAnsiTheme="minorHAnsi" w:cstheme="minorHAnsi"/>
          <w:sz w:val="22"/>
          <w:szCs w:val="22"/>
        </w:rPr>
        <w:t xml:space="preserve"> each target population</w:t>
      </w:r>
      <w:r w:rsidR="00C5402D">
        <w:rPr>
          <w:rFonts w:asciiTheme="minorHAnsi" w:hAnsiTheme="minorHAnsi" w:cstheme="minorHAnsi"/>
          <w:sz w:val="22"/>
          <w:szCs w:val="22"/>
        </w:rPr>
        <w:t>.</w:t>
      </w:r>
      <w:r>
        <w:rPr>
          <w:rFonts w:asciiTheme="minorHAnsi" w:hAnsiTheme="minorHAnsi" w:cstheme="minorHAnsi"/>
          <w:sz w:val="22"/>
          <w:szCs w:val="22"/>
        </w:rPr>
        <w:t xml:space="preserve"> </w:t>
      </w:r>
    </w:p>
    <w:p w:rsidR="00D204E1" w:rsidP="00D204E1" w:rsidRDefault="00D204E1" w14:paraId="2D9141D5" w14:textId="77777777">
      <w:pPr>
        <w:pStyle w:val="BodyText"/>
        <w:spacing w:before="0" w:after="120" w:line="300" w:lineRule="auto"/>
        <w:ind w:left="360"/>
        <w:contextualSpacing/>
        <w:rPr>
          <w:rFonts w:asciiTheme="minorHAnsi" w:hAnsiTheme="minorHAnsi" w:cstheme="minorHAnsi"/>
          <w:sz w:val="22"/>
          <w:szCs w:val="22"/>
        </w:rPr>
      </w:pPr>
    </w:p>
    <w:p w:rsidRPr="00785588" w:rsidR="00295BF6" w:rsidP="00D204E1" w:rsidRDefault="00295BF6" w14:paraId="71F087FB" w14:textId="6433D6F5">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 xml:space="preserve">Persons </w:t>
      </w:r>
      <w:r w:rsidR="00C5402D">
        <w:rPr>
          <w:rFonts w:asciiTheme="minorHAnsi" w:hAnsiTheme="minorHAnsi" w:cstheme="minorHAnsi"/>
          <w:sz w:val="22"/>
          <w:szCs w:val="22"/>
        </w:rPr>
        <w:t xml:space="preserve">residing in residential households are </w:t>
      </w:r>
      <w:r w:rsidRPr="00785588">
        <w:rPr>
          <w:rFonts w:asciiTheme="minorHAnsi" w:hAnsiTheme="minorHAnsi" w:cstheme="minorHAnsi"/>
          <w:sz w:val="22"/>
          <w:szCs w:val="22"/>
        </w:rPr>
        <w:t xml:space="preserve">eligible for recruitment into the Panel </w:t>
      </w:r>
      <w:r w:rsidR="00C5402D">
        <w:rPr>
          <w:rFonts w:asciiTheme="minorHAnsi" w:hAnsiTheme="minorHAnsi" w:cstheme="minorHAnsi"/>
          <w:sz w:val="22"/>
          <w:szCs w:val="22"/>
        </w:rPr>
        <w:t>given the following criteria</w:t>
      </w:r>
      <w:r w:rsidRPr="00785588">
        <w:rPr>
          <w:rFonts w:asciiTheme="minorHAnsi" w:hAnsiTheme="minorHAnsi" w:cstheme="minorHAnsi"/>
          <w:sz w:val="22"/>
          <w:szCs w:val="22"/>
        </w:rPr>
        <w:t>:</w:t>
      </w:r>
    </w:p>
    <w:p w:rsidRPr="00785588" w:rsidR="00295BF6" w:rsidP="00D204E1" w:rsidRDefault="00295BF6" w14:paraId="339D9A4D" w14:textId="33CA64A6">
      <w:pPr>
        <w:pStyle w:val="bullets"/>
        <w:numPr>
          <w:ilvl w:val="0"/>
          <w:numId w:val="18"/>
        </w:numPr>
        <w:spacing w:after="120" w:line="300" w:lineRule="auto"/>
        <w:contextualSpacing/>
        <w:rPr>
          <w:rFonts w:asciiTheme="minorHAnsi" w:hAnsiTheme="minorHAnsi" w:cstheme="minorHAnsi"/>
          <w:sz w:val="22"/>
        </w:rPr>
      </w:pPr>
      <w:r w:rsidRPr="00785588">
        <w:rPr>
          <w:rFonts w:asciiTheme="minorHAnsi" w:hAnsiTheme="minorHAnsi" w:cstheme="minorHAnsi"/>
          <w:sz w:val="22"/>
        </w:rPr>
        <w:t>Non-institutionalized residential population within the contiguous U</w:t>
      </w:r>
      <w:r w:rsidR="0053166F">
        <w:rPr>
          <w:rFonts w:asciiTheme="minorHAnsi" w:hAnsiTheme="minorHAnsi" w:cstheme="minorHAnsi"/>
          <w:sz w:val="22"/>
        </w:rPr>
        <w:t>nited States</w:t>
      </w:r>
      <w:r w:rsidRPr="00785588">
        <w:rPr>
          <w:rFonts w:asciiTheme="minorHAnsi" w:hAnsiTheme="minorHAnsi" w:cstheme="minorHAnsi"/>
          <w:sz w:val="22"/>
        </w:rPr>
        <w:t xml:space="preserve"> and Washington, DC.</w:t>
      </w:r>
    </w:p>
    <w:p w:rsidRPr="00785588" w:rsidR="00295BF6" w:rsidP="00D204E1" w:rsidRDefault="00295BF6" w14:paraId="40354806" w14:textId="1E242279">
      <w:pPr>
        <w:pStyle w:val="bullets"/>
        <w:numPr>
          <w:ilvl w:val="0"/>
          <w:numId w:val="18"/>
        </w:numPr>
        <w:spacing w:after="120" w:line="300" w:lineRule="auto"/>
        <w:contextualSpacing/>
        <w:rPr>
          <w:rFonts w:asciiTheme="minorHAnsi" w:hAnsiTheme="minorHAnsi" w:cstheme="minorHAnsi"/>
          <w:sz w:val="22"/>
        </w:rPr>
      </w:pPr>
      <w:r w:rsidRPr="00785588">
        <w:rPr>
          <w:rFonts w:asciiTheme="minorHAnsi" w:hAnsiTheme="minorHAnsi" w:cstheme="minorHAnsi"/>
          <w:sz w:val="22"/>
        </w:rPr>
        <w:t xml:space="preserve">Fluent in either English or Spanish (assumed </w:t>
      </w:r>
      <w:r w:rsidRPr="00785588" w:rsidR="00B65FA5">
        <w:rPr>
          <w:rFonts w:asciiTheme="minorHAnsi" w:hAnsiTheme="minorHAnsi" w:cstheme="minorHAnsi"/>
          <w:sz w:val="22"/>
        </w:rPr>
        <w:t>eighth grade</w:t>
      </w:r>
      <w:r w:rsidRPr="00785588">
        <w:rPr>
          <w:rFonts w:asciiTheme="minorHAnsi" w:hAnsiTheme="minorHAnsi" w:cstheme="minorHAnsi"/>
          <w:sz w:val="22"/>
        </w:rPr>
        <w:t xml:space="preserve"> reading level at minimum) </w:t>
      </w:r>
    </w:p>
    <w:p w:rsidRPr="00785588" w:rsidR="00295BF6" w:rsidP="00D204E1" w:rsidRDefault="00295BF6" w14:paraId="5718F607" w14:textId="77777777">
      <w:pPr>
        <w:pStyle w:val="bullets"/>
        <w:numPr>
          <w:ilvl w:val="0"/>
          <w:numId w:val="18"/>
        </w:numPr>
        <w:spacing w:after="120" w:line="300" w:lineRule="auto"/>
        <w:contextualSpacing/>
        <w:rPr>
          <w:rFonts w:asciiTheme="minorHAnsi" w:hAnsiTheme="minorHAnsi" w:cstheme="minorHAnsi"/>
          <w:sz w:val="22"/>
        </w:rPr>
      </w:pPr>
      <w:r w:rsidRPr="00785588">
        <w:rPr>
          <w:rFonts w:asciiTheme="minorHAnsi" w:hAnsiTheme="minorHAnsi" w:cstheme="minorHAnsi"/>
          <w:sz w:val="22"/>
        </w:rPr>
        <w:t>Adults aged 18 years of age and older</w:t>
      </w:r>
    </w:p>
    <w:p w:rsidR="00295BF6" w:rsidP="00D204E1" w:rsidRDefault="00B53D05" w14:paraId="73A3614D" w14:textId="158404AD">
      <w:pPr>
        <w:pStyle w:val="BodyText"/>
        <w:spacing w:before="0" w:after="120" w:line="300" w:lineRule="auto"/>
        <w:ind w:left="360"/>
        <w:contextualSpacing/>
        <w:rPr>
          <w:rFonts w:asciiTheme="minorHAnsi" w:hAnsiTheme="minorHAnsi" w:cstheme="minorHAnsi"/>
          <w:sz w:val="22"/>
          <w:szCs w:val="22"/>
        </w:rPr>
      </w:pPr>
      <w:r>
        <w:rPr>
          <w:rFonts w:asciiTheme="minorHAnsi" w:hAnsiTheme="minorHAnsi" w:cstheme="minorHAnsi"/>
          <w:sz w:val="22"/>
          <w:szCs w:val="22"/>
        </w:rPr>
        <w:t>S</w:t>
      </w:r>
      <w:r w:rsidRPr="00785588" w:rsidR="00295BF6">
        <w:rPr>
          <w:rFonts w:asciiTheme="minorHAnsi" w:hAnsiTheme="minorHAnsi" w:cstheme="minorHAnsi"/>
          <w:sz w:val="22"/>
          <w:szCs w:val="22"/>
        </w:rPr>
        <w:t xml:space="preserve">ampling is restricted to the contiguous U.S. states (i.e., excludes Hawaii and Alaska). </w:t>
      </w:r>
    </w:p>
    <w:p w:rsidR="007A0C5B" w:rsidP="00D204E1" w:rsidRDefault="007A0C5B" w14:paraId="5D3B69FE" w14:textId="77777777">
      <w:pPr>
        <w:pStyle w:val="BodyText"/>
        <w:spacing w:before="0" w:after="120" w:line="300" w:lineRule="auto"/>
        <w:ind w:left="360"/>
        <w:contextualSpacing/>
        <w:rPr>
          <w:rFonts w:asciiTheme="minorHAnsi" w:hAnsiTheme="minorHAnsi" w:cstheme="minorHAnsi"/>
          <w:sz w:val="22"/>
          <w:szCs w:val="22"/>
        </w:rPr>
      </w:pPr>
    </w:p>
    <w:p w:rsidR="00661474" w:rsidP="00D204E1" w:rsidRDefault="00661474" w14:paraId="729951D5" w14:textId="6B4B4E87">
      <w:pPr>
        <w:pStyle w:val="BodyText"/>
        <w:spacing w:before="0" w:after="120" w:line="300" w:lineRule="auto"/>
        <w:ind w:left="360"/>
        <w:contextualSpacing/>
        <w:rPr>
          <w:rFonts w:asciiTheme="minorHAnsi" w:hAnsiTheme="minorHAnsi" w:cstheme="minorHAnsi"/>
          <w:sz w:val="22"/>
          <w:szCs w:val="22"/>
        </w:rPr>
      </w:pPr>
      <w:r>
        <w:rPr>
          <w:rFonts w:asciiTheme="minorHAnsi" w:hAnsiTheme="minorHAnsi" w:cstheme="minorHAnsi"/>
          <w:sz w:val="22"/>
          <w:szCs w:val="22"/>
        </w:rPr>
        <w:t xml:space="preserve">Additionally, a </w:t>
      </w:r>
      <w:r w:rsidR="00F168A2">
        <w:rPr>
          <w:rFonts w:asciiTheme="minorHAnsi" w:hAnsiTheme="minorHAnsi" w:cstheme="minorHAnsi"/>
          <w:sz w:val="22"/>
          <w:szCs w:val="22"/>
        </w:rPr>
        <w:t xml:space="preserve">random </w:t>
      </w:r>
      <w:r>
        <w:rPr>
          <w:rFonts w:asciiTheme="minorHAnsi" w:hAnsiTheme="minorHAnsi" w:cstheme="minorHAnsi"/>
          <w:sz w:val="22"/>
          <w:szCs w:val="22"/>
        </w:rPr>
        <w:t xml:space="preserve">sample of </w:t>
      </w:r>
      <w:r w:rsidR="00B553BF">
        <w:rPr>
          <w:rFonts w:asciiTheme="minorHAnsi" w:hAnsiTheme="minorHAnsi" w:cstheme="minorHAnsi"/>
          <w:sz w:val="22"/>
          <w:szCs w:val="22"/>
        </w:rPr>
        <w:t>active-duty</w:t>
      </w:r>
      <w:r>
        <w:rPr>
          <w:rFonts w:asciiTheme="minorHAnsi" w:hAnsiTheme="minorHAnsi" w:cstheme="minorHAnsi"/>
          <w:sz w:val="22"/>
          <w:szCs w:val="22"/>
        </w:rPr>
        <w:t xml:space="preserve"> military and non-military spouses </w:t>
      </w:r>
      <w:r w:rsidR="007A0C5B">
        <w:rPr>
          <w:rFonts w:asciiTheme="minorHAnsi" w:hAnsiTheme="minorHAnsi" w:cstheme="minorHAnsi"/>
          <w:sz w:val="22"/>
          <w:szCs w:val="22"/>
        </w:rPr>
        <w:t>of active</w:t>
      </w:r>
      <w:r w:rsidR="00B65FA5">
        <w:rPr>
          <w:rFonts w:asciiTheme="minorHAnsi" w:hAnsiTheme="minorHAnsi" w:cstheme="minorHAnsi"/>
          <w:sz w:val="22"/>
          <w:szCs w:val="22"/>
        </w:rPr>
        <w:t>-</w:t>
      </w:r>
      <w:r w:rsidR="007A0C5B">
        <w:rPr>
          <w:rFonts w:asciiTheme="minorHAnsi" w:hAnsiTheme="minorHAnsi" w:cstheme="minorHAnsi"/>
          <w:sz w:val="22"/>
          <w:szCs w:val="22"/>
        </w:rPr>
        <w:t xml:space="preserve">duty military members </w:t>
      </w:r>
      <w:r>
        <w:rPr>
          <w:rFonts w:asciiTheme="minorHAnsi" w:hAnsiTheme="minorHAnsi" w:cstheme="minorHAnsi"/>
          <w:sz w:val="22"/>
          <w:szCs w:val="22"/>
        </w:rPr>
        <w:t xml:space="preserve">living within the 50 United States and Washington DC will be selected.  </w:t>
      </w:r>
      <w:r w:rsidR="0053166F">
        <w:rPr>
          <w:rFonts w:asciiTheme="minorHAnsi" w:hAnsiTheme="minorHAnsi" w:cstheme="minorHAnsi"/>
          <w:sz w:val="22"/>
          <w:szCs w:val="22"/>
        </w:rPr>
        <w:t>Additional e</w:t>
      </w:r>
      <w:r>
        <w:rPr>
          <w:rFonts w:asciiTheme="minorHAnsi" w:hAnsiTheme="minorHAnsi" w:cstheme="minorHAnsi"/>
          <w:sz w:val="22"/>
          <w:szCs w:val="22"/>
        </w:rPr>
        <w:t>ligibility criteria include:</w:t>
      </w:r>
    </w:p>
    <w:p w:rsidR="000B6098" w:rsidP="00D204E1" w:rsidRDefault="00B553BF" w14:paraId="1447A138" w14:textId="6BE0A7E7">
      <w:pPr>
        <w:pStyle w:val="FootnoteText"/>
        <w:numPr>
          <w:ilvl w:val="0"/>
          <w:numId w:val="15"/>
        </w:numPr>
        <w:spacing w:after="120" w:line="300" w:lineRule="auto"/>
        <w:contextualSpacing/>
        <w:rPr>
          <w:rFonts w:eastAsia="Arial" w:asciiTheme="minorHAnsi" w:hAnsiTheme="minorHAnsi" w:cstheme="minorHAnsi"/>
          <w:sz w:val="22"/>
          <w:szCs w:val="22"/>
          <w:lang w:eastAsia="en-US" w:bidi="en-US"/>
        </w:rPr>
      </w:pPr>
      <w:r w:rsidRPr="000B6098">
        <w:rPr>
          <w:rFonts w:eastAsia="Arial" w:asciiTheme="minorHAnsi" w:hAnsiTheme="minorHAnsi" w:cstheme="minorHAnsi"/>
          <w:sz w:val="22"/>
          <w:szCs w:val="22"/>
          <w:lang w:eastAsia="en-US" w:bidi="en-US"/>
        </w:rPr>
        <w:t>Active-duty</w:t>
      </w:r>
      <w:r w:rsidRPr="000B6098" w:rsidR="000B6098">
        <w:rPr>
          <w:rFonts w:eastAsia="Arial" w:asciiTheme="minorHAnsi" w:hAnsiTheme="minorHAnsi" w:cstheme="minorHAnsi"/>
          <w:sz w:val="22"/>
          <w:szCs w:val="22"/>
          <w:lang w:eastAsia="en-US" w:bidi="en-US"/>
        </w:rPr>
        <w:t xml:space="preserve"> military, E1 – E4 only</w:t>
      </w:r>
    </w:p>
    <w:p w:rsidRPr="00661474" w:rsidR="00661474" w:rsidP="00D204E1" w:rsidRDefault="00661474" w14:paraId="294F16A2" w14:textId="2E739F9C">
      <w:pPr>
        <w:pStyle w:val="FootnoteText"/>
        <w:numPr>
          <w:ilvl w:val="0"/>
          <w:numId w:val="15"/>
        </w:numPr>
        <w:spacing w:after="120" w:line="300" w:lineRule="auto"/>
        <w:contextualSpacing/>
        <w:rPr>
          <w:rFonts w:eastAsia="Arial" w:asciiTheme="minorHAnsi" w:hAnsiTheme="minorHAnsi" w:cstheme="minorHAnsi"/>
          <w:sz w:val="22"/>
          <w:szCs w:val="22"/>
          <w:lang w:eastAsia="en-US" w:bidi="en-US"/>
        </w:rPr>
      </w:pPr>
      <w:r w:rsidRPr="00661474">
        <w:rPr>
          <w:rFonts w:eastAsia="Arial" w:asciiTheme="minorHAnsi" w:hAnsiTheme="minorHAnsi" w:cstheme="minorHAnsi"/>
          <w:sz w:val="22"/>
          <w:szCs w:val="22"/>
          <w:lang w:eastAsia="en-US" w:bidi="en-US"/>
        </w:rPr>
        <w:t>Activated for more than 4 months (</w:t>
      </w:r>
      <w:r w:rsidR="00B809E1">
        <w:rPr>
          <w:rFonts w:eastAsia="Arial" w:asciiTheme="minorHAnsi" w:hAnsiTheme="minorHAnsi" w:cstheme="minorHAnsi"/>
          <w:sz w:val="22"/>
          <w:szCs w:val="22"/>
          <w:lang w:eastAsia="en-US" w:bidi="en-US"/>
        </w:rPr>
        <w:t xml:space="preserve">military service </w:t>
      </w:r>
      <w:r w:rsidRPr="00661474">
        <w:rPr>
          <w:rFonts w:eastAsia="Arial" w:asciiTheme="minorHAnsi" w:hAnsiTheme="minorHAnsi" w:cstheme="minorHAnsi"/>
          <w:sz w:val="22"/>
          <w:szCs w:val="22"/>
          <w:lang w:eastAsia="en-US" w:bidi="en-US"/>
        </w:rPr>
        <w:t xml:space="preserve">member, </w:t>
      </w:r>
      <w:r w:rsidR="00B809E1">
        <w:rPr>
          <w:rFonts w:eastAsia="Arial" w:asciiTheme="minorHAnsi" w:hAnsiTheme="minorHAnsi" w:cstheme="minorHAnsi"/>
          <w:sz w:val="22"/>
          <w:szCs w:val="22"/>
          <w:lang w:eastAsia="en-US" w:bidi="en-US"/>
        </w:rPr>
        <w:t xml:space="preserve">member of non-military </w:t>
      </w:r>
      <w:r w:rsidRPr="00661474">
        <w:rPr>
          <w:rFonts w:eastAsia="Arial" w:asciiTheme="minorHAnsi" w:hAnsiTheme="minorHAnsi" w:cstheme="minorHAnsi"/>
          <w:sz w:val="22"/>
          <w:szCs w:val="22"/>
          <w:lang w:eastAsia="en-US" w:bidi="en-US"/>
        </w:rPr>
        <w:t>spouse)</w:t>
      </w:r>
    </w:p>
    <w:p w:rsidR="00E17255" w:rsidP="00E17255" w:rsidRDefault="00661474" w14:paraId="0C7758A5" w14:textId="77777777">
      <w:pPr>
        <w:pStyle w:val="FootnoteText"/>
        <w:numPr>
          <w:ilvl w:val="0"/>
          <w:numId w:val="20"/>
        </w:numPr>
        <w:spacing w:after="120" w:line="300" w:lineRule="auto"/>
        <w:contextualSpacing/>
        <w:rPr>
          <w:rFonts w:eastAsia="Arial" w:asciiTheme="minorHAnsi" w:hAnsiTheme="minorHAnsi" w:cstheme="minorHAnsi"/>
          <w:sz w:val="22"/>
          <w:szCs w:val="22"/>
          <w:lang w:eastAsia="en-US" w:bidi="en-US"/>
        </w:rPr>
      </w:pPr>
      <w:r w:rsidRPr="00661474">
        <w:rPr>
          <w:rFonts w:eastAsia="Arial" w:asciiTheme="minorHAnsi" w:hAnsiTheme="minorHAnsi" w:cstheme="minorHAnsi"/>
          <w:sz w:val="22"/>
          <w:szCs w:val="22"/>
          <w:lang w:eastAsia="en-US" w:bidi="en-US"/>
        </w:rPr>
        <w:t>Not in the Coast Guard / Reservists</w:t>
      </w:r>
    </w:p>
    <w:p w:rsidR="00E17255" w:rsidP="00E17255" w:rsidRDefault="00661474" w14:paraId="5EC4370F" w14:textId="71A97195">
      <w:pPr>
        <w:pStyle w:val="FootnoteText"/>
        <w:numPr>
          <w:ilvl w:val="0"/>
          <w:numId w:val="20"/>
        </w:numPr>
        <w:spacing w:after="120" w:line="300" w:lineRule="auto"/>
        <w:contextualSpacing/>
        <w:rPr>
          <w:rFonts w:eastAsia="Arial" w:asciiTheme="minorHAnsi" w:hAnsiTheme="minorHAnsi" w:cstheme="minorHAnsi"/>
          <w:sz w:val="22"/>
          <w:szCs w:val="22"/>
          <w:lang w:eastAsia="en-US" w:bidi="en-US"/>
        </w:rPr>
      </w:pPr>
      <w:r w:rsidRPr="00E17255">
        <w:rPr>
          <w:rFonts w:eastAsia="Arial" w:asciiTheme="minorHAnsi" w:hAnsiTheme="minorHAnsi" w:cstheme="minorHAnsi"/>
          <w:sz w:val="22"/>
          <w:szCs w:val="22"/>
          <w:lang w:eastAsia="en-US" w:bidi="en-US"/>
        </w:rPr>
        <w:t>Not members of the general population Ask U</w:t>
      </w:r>
      <w:r w:rsidRPr="00E17255" w:rsidR="002C5BF6">
        <w:rPr>
          <w:rFonts w:eastAsia="Arial" w:asciiTheme="minorHAnsi" w:hAnsiTheme="minorHAnsi" w:cstheme="minorHAnsi"/>
          <w:sz w:val="22"/>
          <w:szCs w:val="22"/>
          <w:lang w:eastAsia="en-US" w:bidi="en-US"/>
        </w:rPr>
        <w:t>.</w:t>
      </w:r>
      <w:r w:rsidRPr="00E17255">
        <w:rPr>
          <w:rFonts w:eastAsia="Arial" w:asciiTheme="minorHAnsi" w:hAnsiTheme="minorHAnsi" w:cstheme="minorHAnsi"/>
          <w:sz w:val="22"/>
          <w:szCs w:val="22"/>
          <w:lang w:eastAsia="en-US" w:bidi="en-US"/>
        </w:rPr>
        <w:t>S</w:t>
      </w:r>
      <w:r w:rsidRPr="00E17255" w:rsidR="002C5BF6">
        <w:rPr>
          <w:rFonts w:eastAsia="Arial" w:asciiTheme="minorHAnsi" w:hAnsiTheme="minorHAnsi" w:cstheme="minorHAnsi"/>
          <w:sz w:val="22"/>
          <w:szCs w:val="22"/>
          <w:lang w:eastAsia="en-US" w:bidi="en-US"/>
        </w:rPr>
        <w:t>.</w:t>
      </w:r>
      <w:r w:rsidRPr="00E17255">
        <w:rPr>
          <w:rFonts w:eastAsia="Arial" w:asciiTheme="minorHAnsi" w:hAnsiTheme="minorHAnsi" w:cstheme="minorHAnsi"/>
          <w:sz w:val="22"/>
          <w:szCs w:val="22"/>
          <w:lang w:eastAsia="en-US" w:bidi="en-US"/>
        </w:rPr>
        <w:t xml:space="preserve"> Panel</w:t>
      </w:r>
    </w:p>
    <w:p w:rsidR="00E17255" w:rsidP="00E17255" w:rsidRDefault="00E17255" w14:paraId="3A41B4C4" w14:textId="77777777">
      <w:pPr>
        <w:pStyle w:val="FootnoteText"/>
        <w:spacing w:after="120" w:line="300" w:lineRule="auto"/>
        <w:ind w:left="360"/>
        <w:contextualSpacing/>
        <w:rPr>
          <w:rFonts w:eastAsia="Arial" w:asciiTheme="minorHAnsi" w:hAnsiTheme="minorHAnsi" w:cstheme="minorHAnsi"/>
          <w:sz w:val="22"/>
          <w:szCs w:val="22"/>
          <w:lang w:eastAsia="en-US" w:bidi="en-US"/>
        </w:rPr>
      </w:pPr>
    </w:p>
    <w:p w:rsidRPr="00E17255" w:rsidR="00E17255" w:rsidP="00E17255" w:rsidRDefault="00E17255" w14:paraId="2C591EBE" w14:textId="75D73DDF">
      <w:pPr>
        <w:pStyle w:val="FootnoteText"/>
        <w:spacing w:after="120" w:line="300" w:lineRule="auto"/>
        <w:ind w:left="360"/>
        <w:contextualSpacing/>
        <w:rPr>
          <w:rFonts w:eastAsia="Arial" w:asciiTheme="minorHAnsi" w:hAnsiTheme="minorHAnsi" w:cstheme="minorHAnsi"/>
          <w:sz w:val="22"/>
          <w:szCs w:val="22"/>
          <w:lang w:eastAsia="en-US" w:bidi="en-US"/>
        </w:rPr>
      </w:pPr>
      <w:r>
        <w:rPr>
          <w:rFonts w:eastAsia="Arial" w:asciiTheme="minorHAnsi" w:hAnsiTheme="minorHAnsi" w:cstheme="minorHAnsi"/>
          <w:sz w:val="22"/>
          <w:szCs w:val="22"/>
          <w:lang w:eastAsia="en-US" w:bidi="en-US"/>
        </w:rPr>
        <w:lastRenderedPageBreak/>
        <w:t>A panelist would be no longer eligible for the panel if:</w:t>
      </w:r>
    </w:p>
    <w:p w:rsidRPr="00E17255" w:rsidR="00661474" w:rsidP="00E17255" w:rsidRDefault="00E17255" w14:paraId="4DEFF82D" w14:textId="2E2AF5D4">
      <w:pPr>
        <w:pStyle w:val="FootnoteText"/>
        <w:numPr>
          <w:ilvl w:val="0"/>
          <w:numId w:val="15"/>
        </w:numPr>
        <w:spacing w:after="120" w:line="300" w:lineRule="auto"/>
        <w:contextualSpacing/>
        <w:rPr>
          <w:rFonts w:eastAsia="Arial" w:asciiTheme="minorHAnsi" w:hAnsiTheme="minorHAnsi" w:cstheme="minorHAnsi"/>
          <w:sz w:val="22"/>
          <w:szCs w:val="22"/>
          <w:lang w:eastAsia="en-US" w:bidi="en-US"/>
        </w:rPr>
      </w:pPr>
      <w:r>
        <w:rPr>
          <w:rFonts w:eastAsia="Arial" w:asciiTheme="minorHAnsi" w:hAnsiTheme="minorHAnsi" w:cstheme="minorHAnsi"/>
          <w:sz w:val="22"/>
          <w:szCs w:val="22"/>
          <w:lang w:eastAsia="en-US" w:bidi="en-US"/>
        </w:rPr>
        <w:t>S</w:t>
      </w:r>
      <w:r w:rsidRPr="00661474" w:rsidR="00661474">
        <w:rPr>
          <w:rFonts w:eastAsia="Arial" w:asciiTheme="minorHAnsi" w:hAnsiTheme="minorHAnsi" w:cstheme="minorHAnsi"/>
          <w:sz w:val="22"/>
          <w:szCs w:val="22"/>
          <w:lang w:eastAsia="en-US" w:bidi="en-US"/>
        </w:rPr>
        <w:t>eparated from the military after sample selectio</w:t>
      </w:r>
      <w:r>
        <w:rPr>
          <w:rFonts w:eastAsia="Arial" w:asciiTheme="minorHAnsi" w:hAnsiTheme="minorHAnsi" w:cstheme="minorHAnsi"/>
          <w:sz w:val="22"/>
          <w:szCs w:val="22"/>
          <w:lang w:eastAsia="en-US" w:bidi="en-US"/>
        </w:rPr>
        <w:t xml:space="preserve">n </w:t>
      </w:r>
      <w:r w:rsidRPr="00E17255">
        <w:rPr>
          <w:rFonts w:eastAsia="Arial" w:asciiTheme="minorHAnsi" w:hAnsiTheme="minorHAnsi" w:cstheme="minorHAnsi"/>
          <w:sz w:val="22"/>
          <w:szCs w:val="22"/>
          <w:lang w:eastAsia="en-US" w:bidi="en-US"/>
        </w:rPr>
        <w:t>(military service member, member of non-military spouse)</w:t>
      </w:r>
    </w:p>
    <w:p w:rsidRPr="00661474" w:rsidR="00661474" w:rsidP="00D204E1" w:rsidRDefault="00E17255" w14:paraId="0A10B06A" w14:textId="7187DE71">
      <w:pPr>
        <w:pStyle w:val="FootnoteText"/>
        <w:numPr>
          <w:ilvl w:val="0"/>
          <w:numId w:val="15"/>
        </w:numPr>
        <w:spacing w:after="120" w:line="300" w:lineRule="auto"/>
        <w:contextualSpacing/>
        <w:rPr>
          <w:rFonts w:eastAsia="Arial" w:asciiTheme="minorHAnsi" w:hAnsiTheme="minorHAnsi" w:cstheme="minorHAnsi"/>
          <w:sz w:val="22"/>
          <w:szCs w:val="22"/>
          <w:lang w:eastAsia="en-US" w:bidi="en-US"/>
        </w:rPr>
      </w:pPr>
      <w:r>
        <w:rPr>
          <w:rFonts w:eastAsia="Arial" w:asciiTheme="minorHAnsi" w:hAnsiTheme="minorHAnsi" w:cstheme="minorHAnsi"/>
          <w:sz w:val="22"/>
          <w:szCs w:val="22"/>
          <w:lang w:eastAsia="en-US" w:bidi="en-US"/>
        </w:rPr>
        <w:t>Non-military spouse became l</w:t>
      </w:r>
      <w:r w:rsidRPr="00661474" w:rsidR="00661474">
        <w:rPr>
          <w:rFonts w:eastAsia="Arial" w:asciiTheme="minorHAnsi" w:hAnsiTheme="minorHAnsi" w:cstheme="minorHAnsi"/>
          <w:sz w:val="22"/>
          <w:szCs w:val="22"/>
          <w:lang w:eastAsia="en-US" w:bidi="en-US"/>
        </w:rPr>
        <w:t>egally separated, divorced, or widowed</w:t>
      </w:r>
      <w:r>
        <w:rPr>
          <w:rFonts w:eastAsia="Arial" w:asciiTheme="minorHAnsi" w:hAnsiTheme="minorHAnsi" w:cstheme="minorHAnsi"/>
          <w:sz w:val="22"/>
          <w:szCs w:val="22"/>
          <w:lang w:eastAsia="en-US" w:bidi="en-US"/>
        </w:rPr>
        <w:t xml:space="preserve"> from member</w:t>
      </w:r>
      <w:r w:rsidRPr="00661474" w:rsidR="00661474">
        <w:rPr>
          <w:rFonts w:eastAsia="Arial" w:asciiTheme="minorHAnsi" w:hAnsiTheme="minorHAnsi" w:cstheme="minorHAnsi"/>
          <w:sz w:val="22"/>
          <w:szCs w:val="22"/>
          <w:lang w:eastAsia="en-US" w:bidi="en-US"/>
        </w:rPr>
        <w:t xml:space="preserve"> </w:t>
      </w:r>
    </w:p>
    <w:p w:rsidRPr="00785588" w:rsidR="00661474" w:rsidP="00D204E1" w:rsidRDefault="00661474" w14:paraId="343734AD" w14:textId="77777777">
      <w:pPr>
        <w:pStyle w:val="BodyText"/>
        <w:spacing w:before="0" w:after="120" w:line="300" w:lineRule="auto"/>
        <w:ind w:left="1120"/>
        <w:contextualSpacing/>
        <w:rPr>
          <w:rFonts w:asciiTheme="minorHAnsi" w:hAnsiTheme="minorHAnsi" w:cstheme="minorHAnsi"/>
          <w:sz w:val="22"/>
          <w:szCs w:val="22"/>
        </w:rPr>
      </w:pPr>
    </w:p>
    <w:p w:rsidRPr="009D689D" w:rsidR="00295BF6" w:rsidP="00D204E1" w:rsidRDefault="00D95EA7" w14:paraId="5DD8C35A" w14:textId="4D472550">
      <w:pPr>
        <w:pStyle w:val="Heading2"/>
        <w:spacing w:before="0" w:after="120" w:line="300" w:lineRule="auto"/>
        <w:contextualSpacing/>
        <w:rPr>
          <w:rFonts w:asciiTheme="minorHAnsi" w:hAnsiTheme="minorHAnsi" w:cstheme="minorHAnsi"/>
          <w:b/>
          <w:bCs/>
          <w:sz w:val="22"/>
          <w:szCs w:val="22"/>
        </w:rPr>
      </w:pPr>
      <w:bookmarkStart w:name="_Toc78201641" w:id="1"/>
      <w:r>
        <w:rPr>
          <w:rFonts w:asciiTheme="minorHAnsi" w:hAnsiTheme="minorHAnsi" w:cstheme="minorHAnsi"/>
          <w:b/>
          <w:bCs/>
          <w:sz w:val="22"/>
          <w:szCs w:val="22"/>
        </w:rPr>
        <w:t xml:space="preserve">Residential Household Population: </w:t>
      </w:r>
      <w:r w:rsidRPr="009D689D" w:rsidR="00295BF6">
        <w:rPr>
          <w:rFonts w:asciiTheme="minorHAnsi" w:hAnsiTheme="minorHAnsi" w:cstheme="minorHAnsi"/>
          <w:b/>
          <w:bCs/>
          <w:sz w:val="22"/>
          <w:szCs w:val="22"/>
        </w:rPr>
        <w:t xml:space="preserve">Three-stage </w:t>
      </w:r>
      <w:r>
        <w:rPr>
          <w:rFonts w:asciiTheme="minorHAnsi" w:hAnsiTheme="minorHAnsi" w:cstheme="minorHAnsi"/>
          <w:b/>
          <w:bCs/>
          <w:sz w:val="22"/>
          <w:szCs w:val="22"/>
        </w:rPr>
        <w:t xml:space="preserve">Stratified </w:t>
      </w:r>
      <w:r w:rsidRPr="009D689D" w:rsidR="00295BF6">
        <w:rPr>
          <w:rFonts w:asciiTheme="minorHAnsi" w:hAnsiTheme="minorHAnsi" w:cstheme="minorHAnsi"/>
          <w:b/>
          <w:bCs/>
          <w:sz w:val="22"/>
          <w:szCs w:val="22"/>
        </w:rPr>
        <w:t>Probability-based Sampling Design and Sample Size for Pilot</w:t>
      </w:r>
      <w:bookmarkEnd w:id="1"/>
    </w:p>
    <w:p w:rsidR="00295BF6" w:rsidP="00D95EA7" w:rsidRDefault="00295BF6" w14:paraId="5FCB419D" w14:textId="622617D1">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 xml:space="preserve">The </w:t>
      </w:r>
      <w:r w:rsidR="00F168A2">
        <w:rPr>
          <w:rFonts w:asciiTheme="minorHAnsi" w:hAnsiTheme="minorHAnsi" w:cstheme="minorHAnsi"/>
          <w:sz w:val="22"/>
          <w:szCs w:val="22"/>
        </w:rPr>
        <w:t>P</w:t>
      </w:r>
      <w:r w:rsidRPr="00785588" w:rsidR="00F168A2">
        <w:rPr>
          <w:rFonts w:asciiTheme="minorHAnsi" w:hAnsiTheme="minorHAnsi" w:cstheme="minorHAnsi"/>
          <w:sz w:val="22"/>
          <w:szCs w:val="22"/>
        </w:rPr>
        <w:t xml:space="preserve">ilot </w:t>
      </w:r>
      <w:r w:rsidRPr="00785588">
        <w:rPr>
          <w:rFonts w:asciiTheme="minorHAnsi" w:hAnsiTheme="minorHAnsi" w:cstheme="minorHAnsi"/>
          <w:sz w:val="22"/>
          <w:szCs w:val="22"/>
        </w:rPr>
        <w:t xml:space="preserve">sampling design is clustered to enable cost-effective evaluation of an in-person nonresponse follow-up (NRFU) on a subsample of nonresponding households (HHs) and randomly chosen adults within HH. If the NRFU is shown ineffective or cost prohibitive and no other in-person activities are required (e.g., data collection, tablet assistance), then </w:t>
      </w:r>
      <w:r w:rsidR="00F168A2">
        <w:rPr>
          <w:rFonts w:asciiTheme="minorHAnsi" w:hAnsiTheme="minorHAnsi" w:cstheme="minorHAnsi"/>
          <w:sz w:val="22"/>
          <w:szCs w:val="22"/>
        </w:rPr>
        <w:t>we</w:t>
      </w:r>
      <w:r w:rsidRPr="00785588" w:rsidR="00F168A2">
        <w:rPr>
          <w:rFonts w:asciiTheme="minorHAnsi" w:hAnsiTheme="minorHAnsi" w:cstheme="minorHAnsi"/>
          <w:sz w:val="22"/>
          <w:szCs w:val="22"/>
        </w:rPr>
        <w:t xml:space="preserve"> </w:t>
      </w:r>
      <w:r w:rsidRPr="00785588">
        <w:rPr>
          <w:rFonts w:asciiTheme="minorHAnsi" w:hAnsiTheme="minorHAnsi" w:cstheme="minorHAnsi"/>
          <w:sz w:val="22"/>
          <w:szCs w:val="22"/>
        </w:rPr>
        <w:t xml:space="preserve">will evaluate the utility of a single-stage stratified design for </w:t>
      </w:r>
      <w:r w:rsidRPr="00785588" w:rsidR="006B3EA5">
        <w:rPr>
          <w:rFonts w:asciiTheme="minorHAnsi" w:hAnsiTheme="minorHAnsi" w:cstheme="minorHAnsi"/>
          <w:sz w:val="22"/>
          <w:szCs w:val="22"/>
        </w:rPr>
        <w:t xml:space="preserve">a recommendation for </w:t>
      </w:r>
      <w:r w:rsidRPr="00785588">
        <w:rPr>
          <w:rFonts w:asciiTheme="minorHAnsi" w:hAnsiTheme="minorHAnsi" w:cstheme="minorHAnsi"/>
          <w:sz w:val="22"/>
          <w:szCs w:val="22"/>
        </w:rPr>
        <w:t xml:space="preserve">the main </w:t>
      </w:r>
      <w:r w:rsidR="00F168A2">
        <w:rPr>
          <w:rFonts w:asciiTheme="minorHAnsi" w:hAnsiTheme="minorHAnsi" w:cstheme="minorHAnsi"/>
          <w:sz w:val="22"/>
          <w:szCs w:val="22"/>
        </w:rPr>
        <w:t>P</w:t>
      </w:r>
      <w:r w:rsidRPr="00785588" w:rsidR="00F168A2">
        <w:rPr>
          <w:rFonts w:asciiTheme="minorHAnsi" w:hAnsiTheme="minorHAnsi" w:cstheme="minorHAnsi"/>
          <w:sz w:val="22"/>
          <w:szCs w:val="22"/>
        </w:rPr>
        <w:t xml:space="preserve">anel </w:t>
      </w:r>
      <w:r w:rsidRPr="00785588">
        <w:rPr>
          <w:rFonts w:asciiTheme="minorHAnsi" w:hAnsiTheme="minorHAnsi" w:cstheme="minorHAnsi"/>
          <w:sz w:val="22"/>
          <w:szCs w:val="22"/>
        </w:rPr>
        <w:t>sample.</w:t>
      </w:r>
    </w:p>
    <w:p w:rsidRPr="00785588" w:rsidR="00B809E1" w:rsidP="00D95EA7" w:rsidRDefault="00B809E1" w14:paraId="6717E30A" w14:textId="77777777">
      <w:pPr>
        <w:pStyle w:val="BodyText"/>
        <w:spacing w:before="0" w:after="120" w:line="300" w:lineRule="auto"/>
        <w:ind w:left="360"/>
        <w:contextualSpacing/>
        <w:rPr>
          <w:rFonts w:asciiTheme="minorHAnsi" w:hAnsiTheme="minorHAnsi" w:cstheme="minorHAnsi"/>
          <w:sz w:val="22"/>
          <w:szCs w:val="22"/>
        </w:rPr>
      </w:pPr>
    </w:p>
    <w:p w:rsidRPr="00785588" w:rsidR="00295BF6" w:rsidP="00D95EA7" w:rsidRDefault="00295BF6" w14:paraId="13A10FC9" w14:textId="77777777">
      <w:pPr>
        <w:pStyle w:val="Heading3"/>
        <w:spacing w:before="0" w:after="120" w:line="300" w:lineRule="auto"/>
        <w:ind w:left="360"/>
        <w:contextualSpacing/>
        <w:rPr>
          <w:rFonts w:asciiTheme="minorHAnsi" w:hAnsiTheme="minorHAnsi" w:cstheme="minorHAnsi"/>
          <w:sz w:val="22"/>
          <w:szCs w:val="22"/>
        </w:rPr>
      </w:pPr>
      <w:bookmarkStart w:name="_Toc78201642" w:id="2"/>
      <w:r w:rsidRPr="00785588">
        <w:rPr>
          <w:rFonts w:asciiTheme="minorHAnsi" w:hAnsiTheme="minorHAnsi" w:cstheme="minorHAnsi"/>
          <w:sz w:val="22"/>
          <w:szCs w:val="22"/>
        </w:rPr>
        <w:t xml:space="preserve">Stage 1: </w:t>
      </w:r>
      <w:bookmarkStart w:name="_Hlk76475615" w:id="3"/>
      <w:r w:rsidRPr="00785588">
        <w:rPr>
          <w:rFonts w:asciiTheme="minorHAnsi" w:hAnsiTheme="minorHAnsi" w:cstheme="minorHAnsi"/>
          <w:sz w:val="22"/>
          <w:szCs w:val="22"/>
        </w:rPr>
        <w:t>Census Block Groups (CBGs)</w:t>
      </w:r>
      <w:bookmarkEnd w:id="3"/>
      <w:r w:rsidRPr="00785588">
        <w:rPr>
          <w:rFonts w:asciiTheme="minorHAnsi" w:hAnsiTheme="minorHAnsi" w:cstheme="minorHAnsi"/>
          <w:sz w:val="22"/>
          <w:szCs w:val="22"/>
        </w:rPr>
        <w:t xml:space="preserve"> and Clusters of Geographically Small CBGs Within Strata</w:t>
      </w:r>
      <w:bookmarkEnd w:id="2"/>
    </w:p>
    <w:p w:rsidR="00295BF6" w:rsidP="00D95EA7" w:rsidRDefault="00295BF6" w14:paraId="24E74D24" w14:textId="6A6C8FE7">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We will select a stratified probability proportional to population size sample of CBGs</w:t>
      </w:r>
      <w:r w:rsidRPr="00785588">
        <w:rPr>
          <w:rStyle w:val="CommentReference"/>
          <w:rFonts w:asciiTheme="minorHAnsi" w:hAnsiTheme="minorHAnsi" w:cstheme="minorHAnsi"/>
          <w:sz w:val="22"/>
          <w:szCs w:val="22"/>
        </w:rPr>
        <w:t xml:space="preserve"> where the measure of size is total HH population based on the most recently available American Community Survey (ACS) 5-year estimates</w:t>
      </w:r>
      <w:r w:rsidRPr="00785588">
        <w:rPr>
          <w:rFonts w:asciiTheme="minorHAnsi" w:hAnsiTheme="minorHAnsi" w:cstheme="minorHAnsi"/>
          <w:sz w:val="22"/>
          <w:szCs w:val="22"/>
        </w:rPr>
        <w:t xml:space="preserve">. Prior to selection, </w:t>
      </w:r>
      <w:r w:rsidR="00F168A2">
        <w:rPr>
          <w:rFonts w:asciiTheme="minorHAnsi" w:hAnsiTheme="minorHAnsi" w:cstheme="minorHAnsi"/>
          <w:sz w:val="22"/>
          <w:szCs w:val="22"/>
        </w:rPr>
        <w:t>we</w:t>
      </w:r>
      <w:r w:rsidRPr="00785588" w:rsidR="00F168A2">
        <w:rPr>
          <w:rFonts w:asciiTheme="minorHAnsi" w:hAnsiTheme="minorHAnsi" w:cstheme="minorHAnsi"/>
          <w:sz w:val="22"/>
          <w:szCs w:val="22"/>
        </w:rPr>
        <w:t xml:space="preserve"> </w:t>
      </w:r>
      <w:r w:rsidRPr="00785588">
        <w:rPr>
          <w:rFonts w:asciiTheme="minorHAnsi" w:hAnsiTheme="minorHAnsi" w:cstheme="minorHAnsi"/>
          <w:sz w:val="22"/>
          <w:szCs w:val="22"/>
        </w:rPr>
        <w:t xml:space="preserve">will create CBGs of roughly equal size by splitting large CBGs and collapsing small CBGs to equalize workload and to improve efficiency of the estimates. All CBGs will contain at least 350 addresses to support the sampling activity. </w:t>
      </w:r>
    </w:p>
    <w:p w:rsidRPr="00785588" w:rsidR="00454963" w:rsidP="00D95EA7" w:rsidRDefault="00454963" w14:paraId="3128644B" w14:textId="77777777">
      <w:pPr>
        <w:pStyle w:val="BodyText"/>
        <w:spacing w:before="0" w:after="120" w:line="300" w:lineRule="auto"/>
        <w:ind w:left="360"/>
        <w:contextualSpacing/>
        <w:rPr>
          <w:rFonts w:asciiTheme="minorHAnsi" w:hAnsiTheme="minorHAnsi" w:cstheme="minorHAnsi"/>
          <w:sz w:val="22"/>
          <w:szCs w:val="22"/>
        </w:rPr>
      </w:pPr>
    </w:p>
    <w:p w:rsidRPr="00785588" w:rsidR="00295BF6" w:rsidP="00D95EA7" w:rsidRDefault="00295BF6" w14:paraId="58871D9E" w14:textId="77777777">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We will classify all CBGs into one of four mutually exclusive geographic design strata defined by the following characteristics from the ACS or other sources:</w:t>
      </w:r>
    </w:p>
    <w:p w:rsidRPr="00785588" w:rsidR="00295BF6" w:rsidP="00D204E1" w:rsidRDefault="00295BF6" w14:paraId="5288116F" w14:textId="77777777">
      <w:pPr>
        <w:pStyle w:val="bullets"/>
        <w:spacing w:after="120" w:line="300" w:lineRule="auto"/>
        <w:ind w:left="990"/>
        <w:contextualSpacing/>
        <w:rPr>
          <w:rFonts w:asciiTheme="minorHAnsi" w:hAnsiTheme="minorHAnsi" w:cstheme="minorHAnsi"/>
          <w:sz w:val="22"/>
        </w:rPr>
      </w:pPr>
      <w:r w:rsidRPr="00785588">
        <w:rPr>
          <w:rFonts w:asciiTheme="minorHAnsi" w:hAnsiTheme="minorHAnsi" w:cstheme="minorHAnsi"/>
          <w:sz w:val="22"/>
        </w:rPr>
        <w:t>High versus low internet penetration</w:t>
      </w:r>
      <w:r w:rsidRPr="00785588">
        <w:rPr>
          <w:rStyle w:val="FootnoteReference"/>
          <w:rFonts w:asciiTheme="minorHAnsi" w:hAnsiTheme="minorHAnsi" w:cstheme="minorHAnsi"/>
          <w:sz w:val="22"/>
        </w:rPr>
        <w:footnoteReference w:id="2"/>
      </w:r>
      <w:r w:rsidRPr="00785588">
        <w:rPr>
          <w:rFonts w:asciiTheme="minorHAnsi" w:hAnsiTheme="minorHAnsi" w:cstheme="minorHAnsi"/>
          <w:sz w:val="22"/>
        </w:rPr>
        <w:t xml:space="preserve"> </w:t>
      </w:r>
    </w:p>
    <w:p w:rsidRPr="00785588" w:rsidR="00295BF6" w:rsidP="00D204E1" w:rsidRDefault="00295BF6" w14:paraId="4911C3C3" w14:textId="77777777">
      <w:pPr>
        <w:pStyle w:val="bullets"/>
        <w:spacing w:after="120" w:line="300" w:lineRule="auto"/>
        <w:ind w:left="990"/>
        <w:contextualSpacing/>
        <w:rPr>
          <w:rFonts w:asciiTheme="minorHAnsi" w:hAnsiTheme="minorHAnsi" w:cstheme="minorHAnsi"/>
          <w:sz w:val="22"/>
        </w:rPr>
      </w:pPr>
      <w:r w:rsidRPr="00785588">
        <w:rPr>
          <w:rFonts w:asciiTheme="minorHAnsi" w:hAnsiTheme="minorHAnsi" w:cstheme="minorHAnsi"/>
          <w:sz w:val="22"/>
        </w:rPr>
        <w:t xml:space="preserve">High versus low Hispanic/Latino concentration </w:t>
      </w:r>
    </w:p>
    <w:p w:rsidR="00295BF6" w:rsidP="00D95EA7" w:rsidRDefault="00F168A2" w14:paraId="498FF405" w14:textId="29DC5E42">
      <w:pPr>
        <w:pStyle w:val="BodyText"/>
        <w:spacing w:before="0" w:after="120" w:line="300" w:lineRule="auto"/>
        <w:ind w:left="360"/>
        <w:contextualSpacing/>
        <w:rPr>
          <w:rFonts w:asciiTheme="minorHAnsi" w:hAnsiTheme="minorHAnsi" w:cstheme="minorHAnsi"/>
          <w:sz w:val="22"/>
          <w:szCs w:val="22"/>
        </w:rPr>
      </w:pPr>
      <w:r>
        <w:rPr>
          <w:rFonts w:asciiTheme="minorHAnsi" w:hAnsiTheme="minorHAnsi" w:cstheme="minorHAnsi"/>
          <w:sz w:val="22"/>
          <w:szCs w:val="22"/>
        </w:rPr>
        <w:t>We</w:t>
      </w:r>
      <w:r w:rsidRPr="00785588">
        <w:rPr>
          <w:rFonts w:asciiTheme="minorHAnsi" w:hAnsiTheme="minorHAnsi" w:cstheme="minorHAnsi"/>
          <w:sz w:val="22"/>
          <w:szCs w:val="22"/>
        </w:rPr>
        <w:t xml:space="preserve"> </w:t>
      </w:r>
      <w:r w:rsidRPr="00785588" w:rsidR="00295BF6">
        <w:rPr>
          <w:rFonts w:asciiTheme="minorHAnsi" w:hAnsiTheme="minorHAnsi" w:cstheme="minorHAnsi"/>
          <w:sz w:val="22"/>
          <w:szCs w:val="22"/>
        </w:rPr>
        <w:t xml:space="preserve">will evaluate the inclusion of U.S. region (Northeast, Midwest, South, and West) as an additional stratifier based on the distribution of CBGs </w:t>
      </w:r>
      <w:r w:rsidR="003961F4">
        <w:rPr>
          <w:rFonts w:asciiTheme="minorHAnsi" w:hAnsiTheme="minorHAnsi" w:cstheme="minorHAnsi"/>
          <w:sz w:val="22"/>
          <w:szCs w:val="22"/>
        </w:rPr>
        <w:t>within the</w:t>
      </w:r>
      <w:r w:rsidRPr="00785588" w:rsidR="00295BF6">
        <w:rPr>
          <w:rFonts w:asciiTheme="minorHAnsi" w:hAnsiTheme="minorHAnsi" w:cstheme="minorHAnsi"/>
          <w:sz w:val="22"/>
          <w:szCs w:val="22"/>
        </w:rPr>
        <w:t xml:space="preserve"> </w:t>
      </w:r>
      <w:r>
        <w:rPr>
          <w:rFonts w:asciiTheme="minorHAnsi" w:hAnsiTheme="minorHAnsi" w:cstheme="minorHAnsi"/>
          <w:sz w:val="22"/>
          <w:szCs w:val="22"/>
        </w:rPr>
        <w:t xml:space="preserve">currently proposed </w:t>
      </w:r>
      <w:r w:rsidRPr="00785588" w:rsidR="00295BF6">
        <w:rPr>
          <w:rFonts w:asciiTheme="minorHAnsi" w:hAnsiTheme="minorHAnsi" w:cstheme="minorHAnsi"/>
          <w:sz w:val="22"/>
          <w:szCs w:val="22"/>
        </w:rPr>
        <w:t>strata.</w:t>
      </w:r>
    </w:p>
    <w:p w:rsidRPr="00785588" w:rsidR="00454963" w:rsidP="00D204E1" w:rsidRDefault="00454963" w14:paraId="71DC1933" w14:textId="77777777">
      <w:pPr>
        <w:pStyle w:val="BodyText"/>
        <w:spacing w:before="0" w:after="120" w:line="300" w:lineRule="auto"/>
        <w:contextualSpacing/>
        <w:rPr>
          <w:rFonts w:asciiTheme="minorHAnsi" w:hAnsiTheme="minorHAnsi" w:cstheme="minorHAnsi"/>
          <w:sz w:val="22"/>
          <w:szCs w:val="22"/>
        </w:rPr>
      </w:pPr>
    </w:p>
    <w:p w:rsidR="00454963" w:rsidRDefault="00454963" w14:paraId="2B888512" w14:textId="77777777">
      <w:pPr>
        <w:widowControl/>
        <w:autoSpaceDE/>
        <w:autoSpaceDN/>
        <w:spacing w:after="160" w:line="259" w:lineRule="auto"/>
        <w:rPr>
          <w:rFonts w:asciiTheme="minorHAnsi" w:hAnsiTheme="minorHAnsi" w:cstheme="minorHAnsi"/>
        </w:rPr>
      </w:pPr>
      <w:r>
        <w:rPr>
          <w:rFonts w:asciiTheme="minorHAnsi" w:hAnsiTheme="minorHAnsi" w:cstheme="minorHAnsi"/>
        </w:rPr>
        <w:br w:type="page"/>
      </w:r>
    </w:p>
    <w:p w:rsidR="00295BF6" w:rsidP="00D95EA7" w:rsidRDefault="00295BF6" w14:paraId="32913809" w14:textId="43107153">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lastRenderedPageBreak/>
        <w:t xml:space="preserve">Table 1 shows the proposed distribution for 20 pilot sample CBGs by the two first-stage stratification variables—internet penetration and concentration of the Hispanic/Latino population. We desire a higher proportion of CBGs with </w:t>
      </w:r>
      <w:r w:rsidR="00C564C7">
        <w:rPr>
          <w:rFonts w:asciiTheme="minorHAnsi" w:hAnsiTheme="minorHAnsi" w:cstheme="minorHAnsi"/>
          <w:sz w:val="22"/>
          <w:szCs w:val="22"/>
        </w:rPr>
        <w:t xml:space="preserve">these </w:t>
      </w:r>
      <w:r w:rsidRPr="00785588">
        <w:rPr>
          <w:rFonts w:asciiTheme="minorHAnsi" w:hAnsiTheme="minorHAnsi" w:cstheme="minorHAnsi"/>
          <w:sz w:val="22"/>
          <w:szCs w:val="22"/>
        </w:rPr>
        <w:t xml:space="preserve">historically “hard to interview” adults </w:t>
      </w:r>
      <w:r w:rsidR="008A1F6A">
        <w:rPr>
          <w:rFonts w:asciiTheme="minorHAnsi" w:hAnsiTheme="minorHAnsi" w:cstheme="minorHAnsi"/>
          <w:sz w:val="22"/>
          <w:szCs w:val="22"/>
        </w:rPr>
        <w:t>(</w:t>
      </w:r>
      <w:r w:rsidR="00085D85">
        <w:rPr>
          <w:rFonts w:asciiTheme="minorHAnsi" w:hAnsiTheme="minorHAnsi" w:cstheme="minorHAnsi"/>
          <w:sz w:val="22"/>
          <w:szCs w:val="22"/>
        </w:rPr>
        <w:t xml:space="preserve">see, e.g., </w:t>
      </w:r>
      <w:r w:rsidRPr="000F1DA9" w:rsidR="000F1DA9">
        <w:rPr>
          <w:rFonts w:asciiTheme="minorHAnsi" w:hAnsiTheme="minorHAnsi" w:cstheme="minorHAnsi"/>
          <w:sz w:val="22"/>
          <w:szCs w:val="22"/>
        </w:rPr>
        <w:t xml:space="preserve">Perrin and </w:t>
      </w:r>
      <w:proofErr w:type="spellStart"/>
      <w:r w:rsidRPr="000F1DA9" w:rsidR="000F1DA9">
        <w:rPr>
          <w:rFonts w:asciiTheme="minorHAnsi" w:hAnsiTheme="minorHAnsi" w:cstheme="minorHAnsi"/>
          <w:sz w:val="22"/>
          <w:szCs w:val="22"/>
        </w:rPr>
        <w:t>Atske</w:t>
      </w:r>
      <w:proofErr w:type="spellEnd"/>
      <w:r w:rsidR="000F1DA9">
        <w:rPr>
          <w:rFonts w:asciiTheme="minorHAnsi" w:hAnsiTheme="minorHAnsi" w:cstheme="minorHAnsi"/>
          <w:sz w:val="22"/>
          <w:szCs w:val="22"/>
        </w:rPr>
        <w:t xml:space="preserve"> </w:t>
      </w:r>
      <w:r w:rsidRPr="000F1DA9" w:rsidR="000F1DA9">
        <w:rPr>
          <w:rFonts w:asciiTheme="minorHAnsi" w:hAnsiTheme="minorHAnsi" w:cstheme="minorHAnsi"/>
          <w:sz w:val="22"/>
          <w:szCs w:val="22"/>
        </w:rPr>
        <w:t>2021</w:t>
      </w:r>
      <w:r w:rsidR="000F1DA9">
        <w:rPr>
          <w:rFonts w:asciiTheme="minorHAnsi" w:hAnsiTheme="minorHAnsi" w:cstheme="minorHAnsi"/>
          <w:sz w:val="22"/>
          <w:szCs w:val="22"/>
        </w:rPr>
        <w:t xml:space="preserve">; </w:t>
      </w:r>
      <w:r w:rsidR="00085D85">
        <w:rPr>
          <w:rFonts w:asciiTheme="minorHAnsi" w:hAnsiTheme="minorHAnsi" w:cstheme="minorHAnsi"/>
          <w:sz w:val="22"/>
          <w:szCs w:val="22"/>
        </w:rPr>
        <w:t xml:space="preserve">Kelley et al. 2020; </w:t>
      </w:r>
      <w:r w:rsidR="000F1DA9">
        <w:rPr>
          <w:rFonts w:asciiTheme="minorHAnsi" w:hAnsiTheme="minorHAnsi" w:cstheme="minorHAnsi"/>
          <w:sz w:val="22"/>
          <w:szCs w:val="22"/>
        </w:rPr>
        <w:t xml:space="preserve">Jang and </w:t>
      </w:r>
      <w:r w:rsidRPr="000F1DA9" w:rsidR="000F1DA9">
        <w:rPr>
          <w:rFonts w:asciiTheme="minorHAnsi" w:hAnsiTheme="minorHAnsi" w:cstheme="minorHAnsi"/>
        </w:rPr>
        <w:t>Vorderstrasse</w:t>
      </w:r>
      <w:r w:rsidR="000F1DA9">
        <w:rPr>
          <w:rFonts w:asciiTheme="minorHAnsi" w:hAnsiTheme="minorHAnsi" w:cstheme="minorHAnsi"/>
          <w:sz w:val="22"/>
          <w:szCs w:val="22"/>
        </w:rPr>
        <w:t xml:space="preserve"> 2019; </w:t>
      </w:r>
      <w:r w:rsidR="003249C0">
        <w:rPr>
          <w:rFonts w:asciiTheme="minorHAnsi" w:hAnsiTheme="minorHAnsi" w:cstheme="minorHAnsi"/>
          <w:sz w:val="22"/>
          <w:szCs w:val="22"/>
        </w:rPr>
        <w:t>Brown 2015</w:t>
      </w:r>
      <w:r w:rsidR="008A1F6A">
        <w:rPr>
          <w:rFonts w:asciiTheme="minorHAnsi" w:hAnsiTheme="minorHAnsi" w:cstheme="minorHAnsi"/>
          <w:sz w:val="22"/>
          <w:szCs w:val="22"/>
        </w:rPr>
        <w:t xml:space="preserve">) </w:t>
      </w:r>
      <w:r w:rsidRPr="00785588">
        <w:rPr>
          <w:rFonts w:asciiTheme="minorHAnsi" w:hAnsiTheme="minorHAnsi" w:cstheme="minorHAnsi"/>
          <w:sz w:val="22"/>
          <w:szCs w:val="22"/>
        </w:rPr>
        <w:t>for the pilot to test panel recruitment procedures—for example, 80% of the sampled CBGs will be selected from low internet penetration areas.</w:t>
      </w:r>
    </w:p>
    <w:p w:rsidR="000B6098" w:rsidP="00D204E1" w:rsidRDefault="000B6098" w14:paraId="6E71F3F8" w14:textId="23C2D8AE">
      <w:pPr>
        <w:pStyle w:val="BodyText"/>
        <w:spacing w:before="0" w:after="120" w:line="300" w:lineRule="auto"/>
        <w:contextualSpacing/>
        <w:rPr>
          <w:rFonts w:asciiTheme="minorHAnsi" w:hAnsiTheme="minorHAnsi" w:cstheme="minorHAnsi"/>
          <w:sz w:val="22"/>
          <w:szCs w:val="22"/>
        </w:rPr>
      </w:pPr>
    </w:p>
    <w:p w:rsidRPr="00785588" w:rsidR="00454963" w:rsidP="00454963" w:rsidRDefault="00454963" w14:paraId="53A6A2F9" w14:textId="77777777">
      <w:pPr>
        <w:pStyle w:val="table-title"/>
        <w:spacing w:before="0" w:line="300" w:lineRule="auto"/>
        <w:ind w:left="900" w:hanging="500"/>
        <w:contextualSpacing/>
        <w:rPr>
          <w:rFonts w:asciiTheme="minorHAnsi" w:hAnsiTheme="minorHAnsi" w:cstheme="minorHAnsi"/>
          <w:sz w:val="22"/>
        </w:rPr>
      </w:pPr>
      <w:r w:rsidRPr="00785588">
        <w:rPr>
          <w:rFonts w:asciiTheme="minorHAnsi" w:hAnsiTheme="minorHAnsi" w:cstheme="minorHAnsi"/>
          <w:sz w:val="22"/>
        </w:rPr>
        <w:t>Table</w:t>
      </w:r>
      <w:r>
        <w:rPr>
          <w:rFonts w:asciiTheme="minorHAnsi" w:hAnsiTheme="minorHAnsi" w:cstheme="minorHAnsi"/>
          <w:sz w:val="22"/>
        </w:rPr>
        <w:t xml:space="preserve"> </w:t>
      </w:r>
      <w:r w:rsidRPr="00785588">
        <w:rPr>
          <w:rFonts w:asciiTheme="minorHAnsi" w:hAnsiTheme="minorHAnsi" w:cstheme="minorHAnsi"/>
          <w:sz w:val="22"/>
        </w:rPr>
        <w:fldChar w:fldCharType="begin"/>
      </w:r>
      <w:r w:rsidRPr="00785588">
        <w:rPr>
          <w:rFonts w:asciiTheme="minorHAnsi" w:hAnsiTheme="minorHAnsi" w:cstheme="minorHAnsi"/>
          <w:sz w:val="22"/>
        </w:rPr>
        <w:instrText xml:space="preserve"> SEQ Table \* ARABIC \s 1 </w:instrText>
      </w:r>
      <w:r w:rsidRPr="00785588">
        <w:rPr>
          <w:rFonts w:asciiTheme="minorHAnsi" w:hAnsiTheme="minorHAnsi" w:cstheme="minorHAnsi"/>
          <w:sz w:val="22"/>
        </w:rPr>
        <w:fldChar w:fldCharType="separate"/>
      </w:r>
      <w:r w:rsidRPr="00785588">
        <w:rPr>
          <w:rFonts w:asciiTheme="minorHAnsi" w:hAnsiTheme="minorHAnsi" w:cstheme="minorHAnsi"/>
          <w:noProof/>
          <w:sz w:val="22"/>
        </w:rPr>
        <w:t>1</w:t>
      </w:r>
      <w:r w:rsidRPr="00785588">
        <w:rPr>
          <w:rFonts w:asciiTheme="minorHAnsi" w:hAnsiTheme="minorHAnsi" w:cstheme="minorHAnsi"/>
          <w:noProof/>
          <w:sz w:val="22"/>
        </w:rPr>
        <w:fldChar w:fldCharType="end"/>
      </w:r>
      <w:r>
        <w:rPr>
          <w:rFonts w:asciiTheme="minorHAnsi" w:hAnsiTheme="minorHAnsi" w:cstheme="minorHAnsi"/>
          <w:noProof/>
          <w:sz w:val="22"/>
        </w:rPr>
        <w:t>.</w:t>
      </w:r>
      <w:r w:rsidRPr="00785588">
        <w:rPr>
          <w:rFonts w:asciiTheme="minorHAnsi" w:hAnsiTheme="minorHAnsi" w:cstheme="minorHAnsi"/>
          <w:sz w:val="22"/>
        </w:rPr>
        <w:tab/>
        <w:t>Distribution of Sampled CBGs by First-stage Strata: Ask U.S. Panel, Pilot Recruitment</w:t>
      </w:r>
    </w:p>
    <w:tbl>
      <w:tblPr>
        <w:tblStyle w:val="RTITable"/>
        <w:tblW w:w="4777" w:type="pct"/>
        <w:tblInd w:w="450" w:type="dxa"/>
        <w:tblLook w:val="04A0" w:firstRow="1" w:lastRow="0" w:firstColumn="1" w:lastColumn="0" w:noHBand="0" w:noVBand="1"/>
      </w:tblPr>
      <w:tblGrid>
        <w:gridCol w:w="2287"/>
        <w:gridCol w:w="1820"/>
        <w:gridCol w:w="2017"/>
        <w:gridCol w:w="1753"/>
        <w:gridCol w:w="1753"/>
      </w:tblGrid>
      <w:tr w:rsidRPr="00785588" w:rsidR="00454963" w:rsidTr="00BA2E1E" w14:paraId="0B1CB1CD" w14:textId="77777777">
        <w:trPr>
          <w:cnfStyle w:val="100000000000" w:firstRow="1" w:lastRow="0" w:firstColumn="0" w:lastColumn="0" w:oddVBand="0" w:evenVBand="0" w:oddHBand="0" w:evenHBand="0" w:firstRowFirstColumn="0" w:firstRowLastColumn="0" w:lastRowFirstColumn="0" w:lastRowLastColumn="0"/>
          <w:trHeight w:val="20"/>
        </w:trPr>
        <w:tc>
          <w:tcPr>
            <w:tcW w:w="1188" w:type="pct"/>
            <w:vMerge w:val="restart"/>
            <w:tcBorders>
              <w:top w:val="single" w:color="auto" w:sz="12" w:space="0"/>
              <w:bottom w:val="single" w:color="auto" w:sz="6" w:space="0"/>
            </w:tcBorders>
            <w:hideMark/>
          </w:tcPr>
          <w:p w:rsidRPr="00785588" w:rsidR="00454963" w:rsidP="00D95EA7" w:rsidRDefault="00454963" w14:paraId="3AC70E90" w14:textId="77777777">
            <w:pPr>
              <w:pStyle w:val="table-headers"/>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Internet</w:t>
            </w:r>
            <w:r w:rsidRPr="00785588">
              <w:rPr>
                <w:rFonts w:asciiTheme="minorHAnsi" w:hAnsiTheme="minorHAnsi" w:cstheme="minorHAnsi"/>
                <w:sz w:val="22"/>
                <w:szCs w:val="22"/>
              </w:rPr>
              <w:br/>
              <w:t>Penetration</w:t>
            </w:r>
          </w:p>
        </w:tc>
        <w:tc>
          <w:tcPr>
            <w:tcW w:w="1992" w:type="pct"/>
            <w:gridSpan w:val="2"/>
            <w:tcBorders>
              <w:top w:val="single" w:color="auto" w:sz="12" w:space="0"/>
              <w:bottom w:val="single" w:color="auto" w:sz="6" w:space="0"/>
            </w:tcBorders>
            <w:noWrap/>
            <w:hideMark/>
          </w:tcPr>
          <w:p w:rsidRPr="00785588" w:rsidR="00454963" w:rsidP="00D95EA7" w:rsidRDefault="00454963" w14:paraId="01867791" w14:textId="77777777">
            <w:pPr>
              <w:pStyle w:val="table-headers"/>
              <w:spacing w:before="0" w:after="0"/>
              <w:contextualSpacing/>
              <w:rPr>
                <w:rFonts w:asciiTheme="minorHAnsi" w:hAnsiTheme="minorHAnsi" w:cstheme="minorHAnsi"/>
                <w:sz w:val="22"/>
                <w:szCs w:val="22"/>
              </w:rPr>
            </w:pPr>
            <w:r w:rsidRPr="00785588">
              <w:rPr>
                <w:rFonts w:eastAsia="Symbol" w:asciiTheme="minorHAnsi" w:hAnsiTheme="minorHAnsi" w:cstheme="minorHAnsi"/>
                <w:sz w:val="22"/>
                <w:szCs w:val="22"/>
              </w:rPr>
              <w:t>HL Concentration</w:t>
            </w:r>
          </w:p>
        </w:tc>
        <w:tc>
          <w:tcPr>
            <w:tcW w:w="910" w:type="pct"/>
            <w:vMerge w:val="restart"/>
            <w:tcBorders>
              <w:top w:val="single" w:color="auto" w:sz="12" w:space="0"/>
              <w:bottom w:val="single" w:color="auto" w:sz="6" w:space="0"/>
            </w:tcBorders>
            <w:noWrap/>
            <w:hideMark/>
          </w:tcPr>
          <w:p w:rsidRPr="00785588" w:rsidR="00454963" w:rsidP="00D95EA7" w:rsidRDefault="00454963" w14:paraId="1EA5B392" w14:textId="77777777">
            <w:pPr>
              <w:pStyle w:val="table-headers"/>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Total</w:t>
            </w:r>
          </w:p>
        </w:tc>
        <w:tc>
          <w:tcPr>
            <w:tcW w:w="910" w:type="pct"/>
            <w:vMerge w:val="restart"/>
            <w:tcBorders>
              <w:top w:val="single" w:color="auto" w:sz="12" w:space="0"/>
              <w:bottom w:val="single" w:color="auto" w:sz="6" w:space="0"/>
            </w:tcBorders>
            <w:noWrap/>
            <w:hideMark/>
          </w:tcPr>
          <w:p w:rsidRPr="00785588" w:rsidR="00454963" w:rsidP="00D95EA7" w:rsidRDefault="00454963" w14:paraId="55E69CDD" w14:textId="77777777">
            <w:pPr>
              <w:pStyle w:val="table-headers"/>
              <w:spacing w:before="0" w:after="0"/>
              <w:contextualSpacing/>
              <w:rPr>
                <w:rFonts w:asciiTheme="minorHAnsi" w:hAnsiTheme="minorHAnsi" w:cstheme="minorHAnsi"/>
                <w:i/>
                <w:iCs/>
                <w:sz w:val="22"/>
                <w:szCs w:val="22"/>
              </w:rPr>
            </w:pPr>
            <w:r w:rsidRPr="00785588">
              <w:rPr>
                <w:rFonts w:asciiTheme="minorHAnsi" w:hAnsiTheme="minorHAnsi" w:cstheme="minorHAnsi"/>
                <w:i/>
                <w:iCs/>
                <w:sz w:val="22"/>
                <w:szCs w:val="22"/>
              </w:rPr>
              <w:t>Pct of CBGs</w:t>
            </w:r>
          </w:p>
        </w:tc>
      </w:tr>
      <w:tr w:rsidRPr="00785588" w:rsidR="00454963" w:rsidTr="00BA2E1E" w14:paraId="65B0EA1B" w14:textId="77777777">
        <w:trPr>
          <w:trHeight w:val="20"/>
        </w:trPr>
        <w:tc>
          <w:tcPr>
            <w:tcW w:w="1188" w:type="pct"/>
            <w:vMerge/>
            <w:tcBorders>
              <w:top w:val="single" w:color="auto" w:sz="6" w:space="0"/>
              <w:bottom w:val="single" w:color="auto" w:sz="6" w:space="0"/>
            </w:tcBorders>
            <w:hideMark/>
          </w:tcPr>
          <w:p w:rsidRPr="00785588" w:rsidR="00454963" w:rsidP="00B53D05" w:rsidRDefault="00454963" w14:paraId="66DDC9A8" w14:textId="77777777">
            <w:pPr>
              <w:pStyle w:val="table-headers"/>
              <w:spacing w:before="0" w:after="0"/>
              <w:contextualSpacing/>
              <w:rPr>
                <w:rFonts w:asciiTheme="minorHAnsi" w:hAnsiTheme="minorHAnsi" w:cstheme="minorHAnsi"/>
                <w:sz w:val="22"/>
                <w:szCs w:val="22"/>
              </w:rPr>
            </w:pPr>
          </w:p>
        </w:tc>
        <w:tc>
          <w:tcPr>
            <w:tcW w:w="945" w:type="pct"/>
            <w:tcBorders>
              <w:top w:val="single" w:color="auto" w:sz="6" w:space="0"/>
              <w:bottom w:val="single" w:color="auto" w:sz="6" w:space="0"/>
            </w:tcBorders>
            <w:noWrap/>
            <w:hideMark/>
          </w:tcPr>
          <w:p w:rsidRPr="00785588" w:rsidR="00454963" w:rsidP="00B53D05" w:rsidRDefault="00454963" w14:paraId="658E171C" w14:textId="77777777">
            <w:pPr>
              <w:pStyle w:val="table-headers"/>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Low</w:t>
            </w:r>
          </w:p>
        </w:tc>
        <w:tc>
          <w:tcPr>
            <w:tcW w:w="1047" w:type="pct"/>
            <w:tcBorders>
              <w:top w:val="single" w:color="auto" w:sz="6" w:space="0"/>
              <w:bottom w:val="single" w:color="auto" w:sz="6" w:space="0"/>
            </w:tcBorders>
            <w:noWrap/>
            <w:hideMark/>
          </w:tcPr>
          <w:p w:rsidRPr="00785588" w:rsidR="00454963" w:rsidP="00B53D05" w:rsidRDefault="00454963" w14:paraId="1719684A" w14:textId="77777777">
            <w:pPr>
              <w:pStyle w:val="table-headers"/>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High</w:t>
            </w:r>
          </w:p>
        </w:tc>
        <w:tc>
          <w:tcPr>
            <w:tcW w:w="910" w:type="pct"/>
            <w:vMerge/>
            <w:tcBorders>
              <w:top w:val="single" w:color="auto" w:sz="6" w:space="0"/>
              <w:bottom w:val="single" w:color="auto" w:sz="6" w:space="0"/>
            </w:tcBorders>
            <w:noWrap/>
            <w:hideMark/>
          </w:tcPr>
          <w:p w:rsidRPr="00785588" w:rsidR="00454963" w:rsidP="00B53D05" w:rsidRDefault="00454963" w14:paraId="44C28D90" w14:textId="77777777">
            <w:pPr>
              <w:pStyle w:val="table-headers"/>
              <w:spacing w:before="0" w:after="0"/>
              <w:contextualSpacing/>
              <w:rPr>
                <w:rFonts w:asciiTheme="minorHAnsi" w:hAnsiTheme="minorHAnsi" w:cstheme="minorHAnsi"/>
                <w:sz w:val="22"/>
                <w:szCs w:val="22"/>
              </w:rPr>
            </w:pPr>
          </w:p>
        </w:tc>
        <w:tc>
          <w:tcPr>
            <w:tcW w:w="910" w:type="pct"/>
            <w:vMerge/>
            <w:tcBorders>
              <w:top w:val="single" w:color="auto" w:sz="6" w:space="0"/>
              <w:bottom w:val="single" w:color="auto" w:sz="6" w:space="0"/>
            </w:tcBorders>
            <w:noWrap/>
            <w:hideMark/>
          </w:tcPr>
          <w:p w:rsidRPr="00785588" w:rsidR="00454963" w:rsidP="00B53D05" w:rsidRDefault="00454963" w14:paraId="76BDAD5E" w14:textId="77777777">
            <w:pPr>
              <w:pStyle w:val="table-headers"/>
              <w:spacing w:before="0" w:after="0"/>
              <w:contextualSpacing/>
              <w:rPr>
                <w:rFonts w:asciiTheme="minorHAnsi" w:hAnsiTheme="minorHAnsi" w:cstheme="minorHAnsi"/>
                <w:sz w:val="22"/>
                <w:szCs w:val="22"/>
              </w:rPr>
            </w:pPr>
          </w:p>
        </w:tc>
      </w:tr>
      <w:tr w:rsidRPr="00785588" w:rsidR="00454963" w:rsidTr="00BA2E1E" w14:paraId="7D55AA04" w14:textId="77777777">
        <w:trPr>
          <w:trHeight w:val="20"/>
        </w:trPr>
        <w:tc>
          <w:tcPr>
            <w:tcW w:w="1188" w:type="pct"/>
            <w:tcBorders>
              <w:top w:val="single" w:color="auto" w:sz="6" w:space="0"/>
              <w:bottom w:val="nil"/>
            </w:tcBorders>
            <w:noWrap/>
            <w:hideMark/>
          </w:tcPr>
          <w:p w:rsidRPr="00785588" w:rsidR="00454963" w:rsidP="00D95EA7" w:rsidRDefault="00454963" w14:paraId="4F11EA7F" w14:textId="77777777">
            <w:pPr>
              <w:pStyle w:val="table-text"/>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Low</w:t>
            </w:r>
          </w:p>
        </w:tc>
        <w:tc>
          <w:tcPr>
            <w:tcW w:w="945" w:type="pct"/>
            <w:tcBorders>
              <w:top w:val="single" w:color="auto" w:sz="6" w:space="0"/>
              <w:bottom w:val="nil"/>
            </w:tcBorders>
            <w:noWrap/>
            <w:hideMark/>
          </w:tcPr>
          <w:p w:rsidRPr="00785588" w:rsidR="00454963" w:rsidP="00D95EA7" w:rsidRDefault="00454963" w14:paraId="7D5DD80F"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6</w:t>
            </w:r>
          </w:p>
        </w:tc>
        <w:tc>
          <w:tcPr>
            <w:tcW w:w="1047" w:type="pct"/>
            <w:tcBorders>
              <w:top w:val="single" w:color="auto" w:sz="6" w:space="0"/>
              <w:bottom w:val="nil"/>
            </w:tcBorders>
            <w:noWrap/>
            <w:hideMark/>
          </w:tcPr>
          <w:p w:rsidRPr="00785588" w:rsidR="00454963" w:rsidP="00D95EA7" w:rsidRDefault="00454963" w14:paraId="1436B40F"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10</w:t>
            </w:r>
          </w:p>
        </w:tc>
        <w:tc>
          <w:tcPr>
            <w:tcW w:w="910" w:type="pct"/>
            <w:tcBorders>
              <w:top w:val="single" w:color="auto" w:sz="6" w:space="0"/>
              <w:bottom w:val="nil"/>
            </w:tcBorders>
            <w:noWrap/>
            <w:hideMark/>
          </w:tcPr>
          <w:p w:rsidRPr="00785588" w:rsidR="00454963" w:rsidP="00D95EA7" w:rsidRDefault="00454963" w14:paraId="11A659A0"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16</w:t>
            </w:r>
          </w:p>
        </w:tc>
        <w:tc>
          <w:tcPr>
            <w:tcW w:w="910" w:type="pct"/>
            <w:tcBorders>
              <w:top w:val="single" w:color="auto" w:sz="6" w:space="0"/>
              <w:bottom w:val="nil"/>
            </w:tcBorders>
            <w:noWrap/>
            <w:hideMark/>
          </w:tcPr>
          <w:p w:rsidRPr="00785588" w:rsidR="00454963" w:rsidP="00D95EA7" w:rsidRDefault="00454963" w14:paraId="35C90F1D" w14:textId="77777777">
            <w:pPr>
              <w:pStyle w:val="table-text-center"/>
              <w:spacing w:before="0" w:after="0"/>
              <w:contextualSpacing/>
              <w:rPr>
                <w:rFonts w:asciiTheme="minorHAnsi" w:hAnsiTheme="minorHAnsi" w:cstheme="minorHAnsi"/>
                <w:i/>
                <w:iCs/>
                <w:sz w:val="22"/>
                <w:szCs w:val="22"/>
              </w:rPr>
            </w:pPr>
            <w:r w:rsidRPr="00785588">
              <w:rPr>
                <w:rFonts w:asciiTheme="minorHAnsi" w:hAnsiTheme="minorHAnsi" w:cstheme="minorHAnsi"/>
                <w:i/>
                <w:iCs/>
                <w:sz w:val="22"/>
                <w:szCs w:val="22"/>
              </w:rPr>
              <w:t>80.0</w:t>
            </w:r>
          </w:p>
        </w:tc>
      </w:tr>
      <w:tr w:rsidRPr="00785588" w:rsidR="00454963" w:rsidTr="00BA2E1E" w14:paraId="16018BFB" w14:textId="77777777">
        <w:trPr>
          <w:trHeight w:val="20"/>
        </w:trPr>
        <w:tc>
          <w:tcPr>
            <w:tcW w:w="1188" w:type="pct"/>
            <w:tcBorders>
              <w:top w:val="nil"/>
            </w:tcBorders>
            <w:noWrap/>
            <w:hideMark/>
          </w:tcPr>
          <w:p w:rsidRPr="00785588" w:rsidR="00454963" w:rsidP="00D95EA7" w:rsidRDefault="00454963" w14:paraId="5A685D87" w14:textId="77777777">
            <w:pPr>
              <w:pStyle w:val="table-text"/>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High</w:t>
            </w:r>
          </w:p>
        </w:tc>
        <w:tc>
          <w:tcPr>
            <w:tcW w:w="945" w:type="pct"/>
            <w:tcBorders>
              <w:top w:val="nil"/>
            </w:tcBorders>
            <w:noWrap/>
            <w:hideMark/>
          </w:tcPr>
          <w:p w:rsidRPr="00785588" w:rsidR="00454963" w:rsidP="00D95EA7" w:rsidRDefault="00454963" w14:paraId="70D8EA78"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2</w:t>
            </w:r>
          </w:p>
        </w:tc>
        <w:tc>
          <w:tcPr>
            <w:tcW w:w="1047" w:type="pct"/>
            <w:tcBorders>
              <w:top w:val="nil"/>
            </w:tcBorders>
            <w:noWrap/>
            <w:hideMark/>
          </w:tcPr>
          <w:p w:rsidRPr="00785588" w:rsidR="00454963" w:rsidP="00D95EA7" w:rsidRDefault="00454963" w14:paraId="4CA7E30C"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2</w:t>
            </w:r>
          </w:p>
        </w:tc>
        <w:tc>
          <w:tcPr>
            <w:tcW w:w="910" w:type="pct"/>
            <w:tcBorders>
              <w:top w:val="nil"/>
            </w:tcBorders>
            <w:noWrap/>
            <w:hideMark/>
          </w:tcPr>
          <w:p w:rsidRPr="00785588" w:rsidR="00454963" w:rsidP="00D95EA7" w:rsidRDefault="00454963" w14:paraId="5FBE1B19"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4</w:t>
            </w:r>
          </w:p>
        </w:tc>
        <w:tc>
          <w:tcPr>
            <w:tcW w:w="910" w:type="pct"/>
            <w:tcBorders>
              <w:top w:val="nil"/>
            </w:tcBorders>
            <w:noWrap/>
            <w:hideMark/>
          </w:tcPr>
          <w:p w:rsidRPr="00785588" w:rsidR="00454963" w:rsidP="00D95EA7" w:rsidRDefault="00454963" w14:paraId="1B2282D3" w14:textId="77777777">
            <w:pPr>
              <w:pStyle w:val="table-text-center"/>
              <w:spacing w:before="0" w:after="0"/>
              <w:contextualSpacing/>
              <w:rPr>
                <w:rFonts w:asciiTheme="minorHAnsi" w:hAnsiTheme="minorHAnsi" w:cstheme="minorHAnsi"/>
                <w:sz w:val="22"/>
                <w:szCs w:val="22"/>
              </w:rPr>
            </w:pPr>
          </w:p>
        </w:tc>
      </w:tr>
      <w:tr w:rsidRPr="00785588" w:rsidR="00454963" w:rsidTr="00BA2E1E" w14:paraId="36D2E708" w14:textId="77777777">
        <w:trPr>
          <w:trHeight w:val="20"/>
        </w:trPr>
        <w:tc>
          <w:tcPr>
            <w:tcW w:w="1188" w:type="pct"/>
            <w:noWrap/>
            <w:hideMark/>
          </w:tcPr>
          <w:p w:rsidRPr="00785588" w:rsidR="00454963" w:rsidP="00D95EA7" w:rsidRDefault="00454963" w14:paraId="5463DFEB" w14:textId="77777777">
            <w:pPr>
              <w:pStyle w:val="table-text"/>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Total</w:t>
            </w:r>
          </w:p>
        </w:tc>
        <w:tc>
          <w:tcPr>
            <w:tcW w:w="945" w:type="pct"/>
            <w:noWrap/>
            <w:hideMark/>
          </w:tcPr>
          <w:p w:rsidRPr="00785588" w:rsidR="00454963" w:rsidP="00D95EA7" w:rsidRDefault="00454963" w14:paraId="16921C01"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8</w:t>
            </w:r>
          </w:p>
        </w:tc>
        <w:tc>
          <w:tcPr>
            <w:tcW w:w="1047" w:type="pct"/>
            <w:noWrap/>
            <w:hideMark/>
          </w:tcPr>
          <w:p w:rsidRPr="00785588" w:rsidR="00454963" w:rsidP="00D95EA7" w:rsidRDefault="00454963" w14:paraId="7E491FD6"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12</w:t>
            </w:r>
          </w:p>
        </w:tc>
        <w:tc>
          <w:tcPr>
            <w:tcW w:w="910" w:type="pct"/>
            <w:noWrap/>
            <w:hideMark/>
          </w:tcPr>
          <w:p w:rsidRPr="00785588" w:rsidR="00454963" w:rsidP="00D95EA7" w:rsidRDefault="00454963" w14:paraId="56574DE6" w14:textId="77777777">
            <w:pPr>
              <w:pStyle w:val="table-text-center"/>
              <w:spacing w:before="0" w:after="0"/>
              <w:contextualSpacing/>
              <w:rPr>
                <w:rFonts w:asciiTheme="minorHAnsi" w:hAnsiTheme="minorHAnsi" w:cstheme="minorHAnsi"/>
                <w:b/>
                <w:bCs/>
                <w:sz w:val="22"/>
                <w:szCs w:val="22"/>
              </w:rPr>
            </w:pPr>
            <w:r w:rsidRPr="00785588">
              <w:rPr>
                <w:rFonts w:asciiTheme="minorHAnsi" w:hAnsiTheme="minorHAnsi" w:cstheme="minorHAnsi"/>
                <w:b/>
                <w:bCs/>
                <w:sz w:val="22"/>
                <w:szCs w:val="22"/>
              </w:rPr>
              <w:t>20</w:t>
            </w:r>
          </w:p>
        </w:tc>
        <w:tc>
          <w:tcPr>
            <w:tcW w:w="910" w:type="pct"/>
            <w:noWrap/>
            <w:hideMark/>
          </w:tcPr>
          <w:p w:rsidRPr="00785588" w:rsidR="00454963" w:rsidP="00D95EA7" w:rsidRDefault="00454963" w14:paraId="6E5465D1" w14:textId="77777777">
            <w:pPr>
              <w:pStyle w:val="table-text-center"/>
              <w:spacing w:before="0" w:after="0"/>
              <w:contextualSpacing/>
              <w:rPr>
                <w:rFonts w:asciiTheme="minorHAnsi" w:hAnsiTheme="minorHAnsi" w:cstheme="minorHAnsi"/>
                <w:color w:val="C00000"/>
                <w:sz w:val="22"/>
                <w:szCs w:val="22"/>
              </w:rPr>
            </w:pPr>
          </w:p>
        </w:tc>
      </w:tr>
      <w:tr w:rsidRPr="00785588" w:rsidR="00454963" w:rsidTr="00BA2E1E" w14:paraId="19B8AC8D" w14:textId="77777777">
        <w:trPr>
          <w:trHeight w:val="20"/>
        </w:trPr>
        <w:tc>
          <w:tcPr>
            <w:tcW w:w="1188" w:type="pct"/>
            <w:noWrap/>
            <w:hideMark/>
          </w:tcPr>
          <w:p w:rsidRPr="00785588" w:rsidR="00454963" w:rsidP="00D95EA7" w:rsidRDefault="00454963" w14:paraId="53F5EB28" w14:textId="77777777">
            <w:pPr>
              <w:pStyle w:val="table-text"/>
              <w:spacing w:before="0" w:after="0"/>
              <w:contextualSpacing/>
              <w:rPr>
                <w:rFonts w:asciiTheme="minorHAnsi" w:hAnsiTheme="minorHAnsi" w:cstheme="minorHAnsi"/>
                <w:sz w:val="22"/>
                <w:szCs w:val="22"/>
              </w:rPr>
            </w:pPr>
            <w:r w:rsidRPr="00785588">
              <w:rPr>
                <w:rFonts w:asciiTheme="minorHAnsi" w:hAnsiTheme="minorHAnsi" w:cstheme="minorHAnsi"/>
                <w:i/>
                <w:iCs/>
                <w:sz w:val="22"/>
                <w:szCs w:val="22"/>
              </w:rPr>
              <w:t>Pct of CBGs</w:t>
            </w:r>
          </w:p>
        </w:tc>
        <w:tc>
          <w:tcPr>
            <w:tcW w:w="945" w:type="pct"/>
            <w:noWrap/>
            <w:hideMark/>
          </w:tcPr>
          <w:p w:rsidRPr="00785588" w:rsidR="00454963" w:rsidP="00D95EA7" w:rsidRDefault="00454963" w14:paraId="1C4B41CA" w14:textId="77777777">
            <w:pPr>
              <w:pStyle w:val="table-text-center"/>
              <w:spacing w:before="0" w:after="0"/>
              <w:contextualSpacing/>
              <w:rPr>
                <w:rFonts w:asciiTheme="minorHAnsi" w:hAnsiTheme="minorHAnsi" w:cstheme="minorHAnsi"/>
                <w:sz w:val="22"/>
                <w:szCs w:val="22"/>
              </w:rPr>
            </w:pPr>
          </w:p>
        </w:tc>
        <w:tc>
          <w:tcPr>
            <w:tcW w:w="1047" w:type="pct"/>
            <w:noWrap/>
            <w:hideMark/>
          </w:tcPr>
          <w:p w:rsidRPr="00785588" w:rsidR="00454963" w:rsidP="00D95EA7" w:rsidRDefault="00454963" w14:paraId="0E279736" w14:textId="77777777">
            <w:pPr>
              <w:pStyle w:val="table-text-center"/>
              <w:spacing w:before="0" w:after="0"/>
              <w:contextualSpacing/>
              <w:rPr>
                <w:rFonts w:asciiTheme="minorHAnsi" w:hAnsiTheme="minorHAnsi" w:cstheme="minorHAnsi"/>
                <w:i/>
                <w:iCs/>
                <w:sz w:val="22"/>
                <w:szCs w:val="22"/>
              </w:rPr>
            </w:pPr>
            <w:r w:rsidRPr="00785588">
              <w:rPr>
                <w:rFonts w:asciiTheme="minorHAnsi" w:hAnsiTheme="minorHAnsi" w:cstheme="minorHAnsi"/>
                <w:i/>
                <w:iCs/>
                <w:sz w:val="22"/>
                <w:szCs w:val="22"/>
              </w:rPr>
              <w:t>60.0</w:t>
            </w:r>
          </w:p>
        </w:tc>
        <w:tc>
          <w:tcPr>
            <w:tcW w:w="910" w:type="pct"/>
            <w:noWrap/>
            <w:hideMark/>
          </w:tcPr>
          <w:p w:rsidRPr="00785588" w:rsidR="00454963" w:rsidP="00D95EA7" w:rsidRDefault="00454963" w14:paraId="1FE0A845" w14:textId="77777777">
            <w:pPr>
              <w:pStyle w:val="table-text-center"/>
              <w:spacing w:before="0" w:after="0"/>
              <w:contextualSpacing/>
              <w:rPr>
                <w:rFonts w:asciiTheme="minorHAnsi" w:hAnsiTheme="minorHAnsi" w:cstheme="minorHAnsi"/>
                <w:i/>
                <w:iCs/>
                <w:sz w:val="22"/>
                <w:szCs w:val="22"/>
              </w:rPr>
            </w:pPr>
          </w:p>
        </w:tc>
        <w:tc>
          <w:tcPr>
            <w:tcW w:w="910" w:type="pct"/>
            <w:noWrap/>
            <w:hideMark/>
          </w:tcPr>
          <w:p w:rsidRPr="00785588" w:rsidR="00454963" w:rsidP="00D95EA7" w:rsidRDefault="00454963" w14:paraId="08A414A5" w14:textId="77777777">
            <w:pPr>
              <w:pStyle w:val="table-text-center"/>
              <w:spacing w:before="0" w:after="0"/>
              <w:contextualSpacing/>
              <w:rPr>
                <w:rFonts w:asciiTheme="minorHAnsi" w:hAnsiTheme="minorHAnsi" w:cstheme="minorHAnsi"/>
                <w:sz w:val="22"/>
                <w:szCs w:val="22"/>
              </w:rPr>
            </w:pPr>
          </w:p>
        </w:tc>
      </w:tr>
    </w:tbl>
    <w:p w:rsidRPr="00862188" w:rsidR="00454963" w:rsidP="00D95EA7" w:rsidRDefault="00454963" w14:paraId="5CC04FF3" w14:textId="77777777">
      <w:pPr>
        <w:pStyle w:val="table-sourcestd"/>
        <w:spacing w:before="0" w:after="120" w:line="300" w:lineRule="auto"/>
        <w:ind w:left="540" w:firstLine="0"/>
        <w:contextualSpacing/>
        <w:rPr>
          <w:rFonts w:asciiTheme="minorHAnsi" w:hAnsiTheme="minorHAnsi" w:cstheme="minorHAnsi"/>
          <w:sz w:val="20"/>
          <w:szCs w:val="20"/>
        </w:rPr>
      </w:pPr>
      <w:r w:rsidRPr="00862188">
        <w:rPr>
          <w:rFonts w:asciiTheme="minorHAnsi" w:hAnsiTheme="minorHAnsi" w:cstheme="minorHAnsi"/>
          <w:sz w:val="20"/>
          <w:szCs w:val="20"/>
        </w:rPr>
        <w:t>CBG = census block group; HL = Hispanic / Latino</w:t>
      </w:r>
    </w:p>
    <w:p w:rsidRPr="00785588" w:rsidR="00454963" w:rsidP="00D95EA7" w:rsidRDefault="00454963" w14:paraId="04FF5D30" w14:textId="77777777">
      <w:pPr>
        <w:pStyle w:val="BodyText"/>
        <w:spacing w:before="0" w:after="120" w:line="300" w:lineRule="auto"/>
        <w:ind w:left="0"/>
        <w:contextualSpacing/>
        <w:rPr>
          <w:rFonts w:asciiTheme="minorHAnsi" w:hAnsiTheme="minorHAnsi" w:cstheme="minorHAnsi"/>
          <w:sz w:val="22"/>
          <w:szCs w:val="22"/>
        </w:rPr>
      </w:pPr>
    </w:p>
    <w:p w:rsidRPr="00785588" w:rsidR="00295BF6" w:rsidP="00D204E1" w:rsidRDefault="00295BF6" w14:paraId="7FED5D35" w14:textId="0CF3F922">
      <w:pPr>
        <w:pStyle w:val="Heading3"/>
        <w:spacing w:before="0" w:after="120" w:line="300" w:lineRule="auto"/>
        <w:ind w:left="360"/>
        <w:contextualSpacing/>
        <w:rPr>
          <w:rFonts w:asciiTheme="minorHAnsi" w:hAnsiTheme="minorHAnsi" w:cstheme="minorHAnsi"/>
          <w:sz w:val="22"/>
          <w:szCs w:val="22"/>
        </w:rPr>
      </w:pPr>
      <w:bookmarkStart w:name="_Toc78201643" w:id="4"/>
      <w:r w:rsidRPr="00785588">
        <w:rPr>
          <w:rFonts w:asciiTheme="minorHAnsi" w:hAnsiTheme="minorHAnsi" w:cstheme="minorHAnsi"/>
          <w:sz w:val="22"/>
          <w:szCs w:val="22"/>
        </w:rPr>
        <w:t xml:space="preserve">Stage 2: </w:t>
      </w:r>
      <w:r w:rsidR="00F168A2">
        <w:rPr>
          <w:rFonts w:asciiTheme="minorHAnsi" w:hAnsiTheme="minorHAnsi" w:cstheme="minorHAnsi"/>
          <w:sz w:val="22"/>
          <w:szCs w:val="22"/>
        </w:rPr>
        <w:t xml:space="preserve">Residential </w:t>
      </w:r>
      <w:r w:rsidRPr="00785588">
        <w:rPr>
          <w:rFonts w:asciiTheme="minorHAnsi" w:hAnsiTheme="minorHAnsi" w:cstheme="minorHAnsi"/>
          <w:sz w:val="22"/>
          <w:szCs w:val="22"/>
        </w:rPr>
        <w:t>Addresses within CBG</w:t>
      </w:r>
      <w:bookmarkEnd w:id="4"/>
    </w:p>
    <w:p w:rsidRPr="00785588" w:rsidR="00295BF6" w:rsidP="00D204E1" w:rsidRDefault="00F168A2" w14:paraId="501DAB78" w14:textId="417E8FBA">
      <w:pPr>
        <w:pStyle w:val="BodyText"/>
        <w:spacing w:before="0" w:after="120" w:line="300" w:lineRule="auto"/>
        <w:contextualSpacing/>
        <w:rPr>
          <w:rFonts w:asciiTheme="minorHAnsi" w:hAnsiTheme="minorHAnsi" w:cstheme="minorHAnsi"/>
          <w:sz w:val="22"/>
          <w:szCs w:val="22"/>
        </w:rPr>
      </w:pPr>
      <w:r>
        <w:rPr>
          <w:rFonts w:asciiTheme="minorHAnsi" w:hAnsiTheme="minorHAnsi" w:cstheme="minorHAnsi"/>
          <w:sz w:val="22"/>
          <w:szCs w:val="22"/>
        </w:rPr>
        <w:t>We</w:t>
      </w:r>
      <w:r w:rsidRPr="00785588">
        <w:rPr>
          <w:rFonts w:asciiTheme="minorHAnsi" w:hAnsiTheme="minorHAnsi" w:cstheme="minorHAnsi"/>
          <w:sz w:val="22"/>
          <w:szCs w:val="22"/>
        </w:rPr>
        <w:t xml:space="preserve"> </w:t>
      </w:r>
      <w:r w:rsidRPr="00785588" w:rsidR="00295BF6">
        <w:rPr>
          <w:rFonts w:asciiTheme="minorHAnsi" w:hAnsiTheme="minorHAnsi" w:cstheme="minorHAnsi"/>
          <w:sz w:val="22"/>
          <w:szCs w:val="22"/>
        </w:rPr>
        <w:t xml:space="preserve">will select a systematic sample of </w:t>
      </w:r>
      <w:r w:rsidR="008A1F6A">
        <w:rPr>
          <w:rFonts w:asciiTheme="minorHAnsi" w:hAnsiTheme="minorHAnsi" w:cstheme="minorHAnsi"/>
          <w:sz w:val="22"/>
          <w:szCs w:val="22"/>
        </w:rPr>
        <w:t xml:space="preserve">approximately 240 </w:t>
      </w:r>
      <w:r w:rsidRPr="00785588" w:rsidR="00295BF6">
        <w:rPr>
          <w:rFonts w:asciiTheme="minorHAnsi" w:hAnsiTheme="minorHAnsi" w:cstheme="minorHAnsi"/>
          <w:sz w:val="22"/>
          <w:szCs w:val="22"/>
        </w:rPr>
        <w:t xml:space="preserve">addresses from each Stage-1 CBG frame derived from </w:t>
      </w:r>
      <w:r>
        <w:rPr>
          <w:rFonts w:asciiTheme="minorHAnsi" w:hAnsiTheme="minorHAnsi" w:cstheme="minorHAnsi"/>
          <w:sz w:val="22"/>
          <w:szCs w:val="22"/>
        </w:rPr>
        <w:t>an a</w:t>
      </w:r>
      <w:r w:rsidRPr="00785588" w:rsidR="00295BF6">
        <w:rPr>
          <w:rFonts w:asciiTheme="minorHAnsi" w:hAnsiTheme="minorHAnsi" w:cstheme="minorHAnsi"/>
          <w:sz w:val="22"/>
          <w:szCs w:val="22"/>
        </w:rPr>
        <w:t xml:space="preserve">ddress-based </w:t>
      </w:r>
      <w:r>
        <w:rPr>
          <w:rFonts w:asciiTheme="minorHAnsi" w:hAnsiTheme="minorHAnsi" w:cstheme="minorHAnsi"/>
          <w:sz w:val="22"/>
          <w:szCs w:val="22"/>
        </w:rPr>
        <w:t>s</w:t>
      </w:r>
      <w:r w:rsidRPr="00785588" w:rsidR="00295BF6">
        <w:rPr>
          <w:rFonts w:asciiTheme="minorHAnsi" w:hAnsiTheme="minorHAnsi" w:cstheme="minorHAnsi"/>
          <w:sz w:val="22"/>
          <w:szCs w:val="22"/>
        </w:rPr>
        <w:t xml:space="preserve">ampling </w:t>
      </w:r>
      <w:r>
        <w:rPr>
          <w:rFonts w:asciiTheme="minorHAnsi" w:hAnsiTheme="minorHAnsi" w:cstheme="minorHAnsi"/>
          <w:sz w:val="22"/>
          <w:szCs w:val="22"/>
        </w:rPr>
        <w:t>f</w:t>
      </w:r>
      <w:r w:rsidRPr="00785588" w:rsidR="00295BF6">
        <w:rPr>
          <w:rFonts w:asciiTheme="minorHAnsi" w:hAnsiTheme="minorHAnsi" w:cstheme="minorHAnsi"/>
          <w:sz w:val="22"/>
          <w:szCs w:val="22"/>
        </w:rPr>
        <w:t xml:space="preserve">rame. We will sort the CBG-specific sampling frame by </w:t>
      </w:r>
      <w:r>
        <w:rPr>
          <w:rFonts w:asciiTheme="minorHAnsi" w:hAnsiTheme="minorHAnsi" w:cstheme="minorHAnsi"/>
          <w:sz w:val="22"/>
          <w:szCs w:val="22"/>
        </w:rPr>
        <w:t>postal-</w:t>
      </w:r>
      <w:r w:rsidRPr="00785588" w:rsidR="00295BF6">
        <w:rPr>
          <w:rFonts w:asciiTheme="minorHAnsi" w:hAnsiTheme="minorHAnsi" w:cstheme="minorHAnsi"/>
          <w:sz w:val="22"/>
          <w:szCs w:val="22"/>
        </w:rPr>
        <w:t xml:space="preserve">delivery sequence </w:t>
      </w:r>
      <w:r>
        <w:rPr>
          <w:rFonts w:asciiTheme="minorHAnsi" w:hAnsiTheme="minorHAnsi" w:cstheme="minorHAnsi"/>
          <w:sz w:val="22"/>
          <w:szCs w:val="22"/>
        </w:rPr>
        <w:t xml:space="preserve">number </w:t>
      </w:r>
      <w:r w:rsidRPr="00785588" w:rsidR="00295BF6">
        <w:rPr>
          <w:rFonts w:asciiTheme="minorHAnsi" w:hAnsiTheme="minorHAnsi" w:cstheme="minorHAnsi"/>
          <w:sz w:val="22"/>
          <w:szCs w:val="22"/>
        </w:rPr>
        <w:t>prior to selection so that the resulting sample will contain geographic representation from across the CBG.</w:t>
      </w:r>
    </w:p>
    <w:p w:rsidR="00295BF6" w:rsidP="00D204E1" w:rsidRDefault="00295BF6" w14:paraId="6F1F7979" w14:textId="1CBA3C73">
      <w:pPr>
        <w:pStyle w:val="BodyText"/>
        <w:spacing w:before="0" w:after="120" w:line="300" w:lineRule="auto"/>
        <w:contextualSpacing/>
        <w:rPr>
          <w:rFonts w:asciiTheme="minorHAnsi" w:hAnsiTheme="minorHAnsi" w:cstheme="minorHAnsi"/>
          <w:sz w:val="22"/>
          <w:szCs w:val="22"/>
        </w:rPr>
      </w:pPr>
      <w:r w:rsidRPr="00785588">
        <w:rPr>
          <w:rFonts w:asciiTheme="minorHAnsi" w:hAnsiTheme="minorHAnsi" w:cstheme="minorHAnsi"/>
          <w:sz w:val="22"/>
          <w:szCs w:val="22"/>
        </w:rPr>
        <w:t xml:space="preserve">Table 2 shows the expected response distribution for 4,800 selected pilot </w:t>
      </w:r>
      <w:r w:rsidR="00F168A2">
        <w:rPr>
          <w:rFonts w:asciiTheme="minorHAnsi" w:hAnsiTheme="minorHAnsi" w:cstheme="minorHAnsi"/>
          <w:sz w:val="22"/>
          <w:szCs w:val="22"/>
        </w:rPr>
        <w:t xml:space="preserve">residential </w:t>
      </w:r>
      <w:r w:rsidRPr="00785588">
        <w:rPr>
          <w:rFonts w:asciiTheme="minorHAnsi" w:hAnsiTheme="minorHAnsi" w:cstheme="minorHAnsi"/>
          <w:sz w:val="22"/>
          <w:szCs w:val="22"/>
        </w:rPr>
        <w:t xml:space="preserve">addresses. </w:t>
      </w:r>
      <w:r w:rsidR="00F168A2">
        <w:rPr>
          <w:rFonts w:asciiTheme="minorHAnsi" w:hAnsiTheme="minorHAnsi" w:cstheme="minorHAnsi"/>
          <w:sz w:val="22"/>
          <w:szCs w:val="22"/>
        </w:rPr>
        <w:t>We</w:t>
      </w:r>
      <w:r w:rsidRPr="00785588">
        <w:rPr>
          <w:rFonts w:asciiTheme="minorHAnsi" w:hAnsiTheme="minorHAnsi" w:cstheme="minorHAnsi"/>
          <w:sz w:val="22"/>
          <w:szCs w:val="22"/>
        </w:rPr>
        <w:t xml:space="preserve"> will select almost 1,000 additional addresses </w:t>
      </w:r>
      <w:r w:rsidR="00F168A2">
        <w:rPr>
          <w:rFonts w:asciiTheme="minorHAnsi" w:hAnsiTheme="minorHAnsi" w:cstheme="minorHAnsi"/>
          <w:sz w:val="22"/>
          <w:szCs w:val="22"/>
        </w:rPr>
        <w:t xml:space="preserve">to be </w:t>
      </w:r>
      <w:r w:rsidRPr="00785588">
        <w:rPr>
          <w:rFonts w:asciiTheme="minorHAnsi" w:hAnsiTheme="minorHAnsi" w:cstheme="minorHAnsi"/>
          <w:sz w:val="22"/>
          <w:szCs w:val="22"/>
        </w:rPr>
        <w:t>release</w:t>
      </w:r>
      <w:r w:rsidR="00F168A2">
        <w:rPr>
          <w:rFonts w:asciiTheme="minorHAnsi" w:hAnsiTheme="minorHAnsi" w:cstheme="minorHAnsi"/>
          <w:sz w:val="22"/>
          <w:szCs w:val="22"/>
        </w:rPr>
        <w:t>d</w:t>
      </w:r>
      <w:r w:rsidRPr="00785588">
        <w:rPr>
          <w:rFonts w:asciiTheme="minorHAnsi" w:hAnsiTheme="minorHAnsi" w:cstheme="minorHAnsi"/>
          <w:sz w:val="22"/>
          <w:szCs w:val="22"/>
        </w:rPr>
        <w:t xml:space="preserve"> only if response rates are lower than anticipated. </w:t>
      </w:r>
    </w:p>
    <w:p w:rsidRPr="00785588" w:rsidR="00454963" w:rsidP="00D204E1" w:rsidRDefault="00454963" w14:paraId="767EC2A6" w14:textId="77777777">
      <w:pPr>
        <w:pStyle w:val="BodyText"/>
        <w:spacing w:before="0" w:after="120" w:line="300" w:lineRule="auto"/>
        <w:contextualSpacing/>
        <w:rPr>
          <w:rFonts w:asciiTheme="minorHAnsi" w:hAnsiTheme="minorHAnsi" w:cstheme="minorHAnsi"/>
          <w:sz w:val="22"/>
          <w:szCs w:val="22"/>
        </w:rPr>
      </w:pPr>
    </w:p>
    <w:p w:rsidRPr="00785588" w:rsidR="00295BF6" w:rsidP="00D95EA7" w:rsidRDefault="00295BF6" w14:paraId="2584093A" w14:textId="7B7E2C66">
      <w:pPr>
        <w:pStyle w:val="table-title"/>
        <w:spacing w:before="0" w:line="300" w:lineRule="auto"/>
        <w:ind w:left="900" w:hanging="540"/>
        <w:contextualSpacing/>
        <w:rPr>
          <w:rFonts w:asciiTheme="minorHAnsi" w:hAnsiTheme="minorHAnsi" w:cstheme="minorHAnsi"/>
          <w:sz w:val="22"/>
        </w:rPr>
      </w:pPr>
      <w:bookmarkStart w:name="_Toc78267580" w:id="5"/>
      <w:r w:rsidRPr="00785588">
        <w:rPr>
          <w:rFonts w:asciiTheme="minorHAnsi" w:hAnsiTheme="minorHAnsi" w:cstheme="minorHAnsi"/>
          <w:sz w:val="22"/>
        </w:rPr>
        <w:t>Table</w:t>
      </w:r>
      <w:r w:rsidR="00F168A2">
        <w:rPr>
          <w:rFonts w:asciiTheme="minorHAnsi" w:hAnsiTheme="minorHAnsi" w:cstheme="minorHAnsi"/>
          <w:noProof/>
          <w:sz w:val="22"/>
        </w:rPr>
        <w:t xml:space="preserve"> </w:t>
      </w:r>
      <w:r w:rsidRPr="00785588">
        <w:rPr>
          <w:rFonts w:asciiTheme="minorHAnsi" w:hAnsiTheme="minorHAnsi" w:cstheme="minorHAnsi"/>
          <w:sz w:val="22"/>
        </w:rPr>
        <w:fldChar w:fldCharType="begin"/>
      </w:r>
      <w:r w:rsidRPr="00785588">
        <w:rPr>
          <w:rFonts w:asciiTheme="minorHAnsi" w:hAnsiTheme="minorHAnsi" w:cstheme="minorHAnsi"/>
          <w:sz w:val="22"/>
        </w:rPr>
        <w:instrText xml:space="preserve"> SEQ Table \* ARABIC \s 1 </w:instrText>
      </w:r>
      <w:r w:rsidRPr="00785588">
        <w:rPr>
          <w:rFonts w:asciiTheme="minorHAnsi" w:hAnsiTheme="minorHAnsi" w:cstheme="minorHAnsi"/>
          <w:sz w:val="22"/>
        </w:rPr>
        <w:fldChar w:fldCharType="separate"/>
      </w:r>
      <w:r w:rsidRPr="00785588">
        <w:rPr>
          <w:rFonts w:asciiTheme="minorHAnsi" w:hAnsiTheme="minorHAnsi" w:cstheme="minorHAnsi"/>
          <w:noProof/>
          <w:sz w:val="22"/>
        </w:rPr>
        <w:t>2</w:t>
      </w:r>
      <w:r w:rsidRPr="00785588">
        <w:rPr>
          <w:rFonts w:asciiTheme="minorHAnsi" w:hAnsiTheme="minorHAnsi" w:cstheme="minorHAnsi"/>
          <w:noProof/>
          <w:sz w:val="22"/>
        </w:rPr>
        <w:fldChar w:fldCharType="end"/>
      </w:r>
      <w:r w:rsidR="00F168A2">
        <w:rPr>
          <w:rFonts w:asciiTheme="minorHAnsi" w:hAnsiTheme="minorHAnsi" w:cstheme="minorHAnsi"/>
          <w:noProof/>
          <w:sz w:val="22"/>
        </w:rPr>
        <w:t>.</w:t>
      </w:r>
      <w:r w:rsidRPr="00785588">
        <w:rPr>
          <w:rFonts w:asciiTheme="minorHAnsi" w:hAnsiTheme="minorHAnsi" w:cstheme="minorHAnsi"/>
          <w:sz w:val="22"/>
        </w:rPr>
        <w:tab/>
        <w:t>Expected Distribution Recruitment Protocol and Sample Group: Ask U.S. Panel, Pilot</w:t>
      </w:r>
      <w:bookmarkEnd w:id="5"/>
    </w:p>
    <w:tbl>
      <w:tblPr>
        <w:tblStyle w:val="RTITable"/>
        <w:tblW w:w="4821" w:type="pct"/>
        <w:tblInd w:w="360" w:type="dxa"/>
        <w:tblLook w:val="04A0" w:firstRow="1" w:lastRow="0" w:firstColumn="1" w:lastColumn="0" w:noHBand="0" w:noVBand="1"/>
      </w:tblPr>
      <w:tblGrid>
        <w:gridCol w:w="3320"/>
        <w:gridCol w:w="1551"/>
        <w:gridCol w:w="1454"/>
        <w:gridCol w:w="1777"/>
        <w:gridCol w:w="1617"/>
      </w:tblGrid>
      <w:tr w:rsidRPr="00785588" w:rsidR="00295BF6" w:rsidTr="00D95EA7" w14:paraId="6A8C8BBD" w14:textId="77777777">
        <w:trPr>
          <w:cnfStyle w:val="100000000000" w:firstRow="1" w:lastRow="0" w:firstColumn="0" w:lastColumn="0" w:oddVBand="0" w:evenVBand="0" w:oddHBand="0" w:evenHBand="0" w:firstRowFirstColumn="0" w:firstRowLastColumn="0" w:lastRowFirstColumn="0" w:lastRowLastColumn="0"/>
          <w:trHeight w:val="20"/>
        </w:trPr>
        <w:tc>
          <w:tcPr>
            <w:tcW w:w="1708" w:type="pct"/>
            <w:vMerge w:val="restart"/>
            <w:noWrap/>
            <w:hideMark/>
          </w:tcPr>
          <w:p w:rsidRPr="00785588" w:rsidR="00295BF6" w:rsidP="00D95EA7" w:rsidRDefault="00295BF6" w14:paraId="5562A9B2" w14:textId="77777777">
            <w:pPr>
              <w:pStyle w:val="table-headers"/>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Recruitment Protocol</w:t>
            </w:r>
          </w:p>
        </w:tc>
        <w:tc>
          <w:tcPr>
            <w:tcW w:w="798" w:type="pct"/>
            <w:vMerge w:val="restart"/>
            <w:hideMark/>
          </w:tcPr>
          <w:p w:rsidRPr="00785588" w:rsidR="00295BF6" w:rsidP="00D95EA7" w:rsidRDefault="00295BF6" w14:paraId="4514F146" w14:textId="77777777">
            <w:pPr>
              <w:pStyle w:val="table-headers"/>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Assumed Rates, %</w:t>
            </w:r>
          </w:p>
        </w:tc>
        <w:tc>
          <w:tcPr>
            <w:tcW w:w="2493" w:type="pct"/>
            <w:gridSpan w:val="3"/>
            <w:hideMark/>
          </w:tcPr>
          <w:p w:rsidRPr="00785588" w:rsidR="00295BF6" w:rsidP="00D95EA7" w:rsidRDefault="00295BF6" w14:paraId="4F78DB94" w14:textId="77777777">
            <w:pPr>
              <w:pStyle w:val="table-headers"/>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Sampled Addresses</w:t>
            </w:r>
          </w:p>
        </w:tc>
      </w:tr>
      <w:tr w:rsidRPr="00785588" w:rsidR="003D536C" w:rsidTr="00D95EA7" w14:paraId="59B1D6FC" w14:textId="77777777">
        <w:trPr>
          <w:trHeight w:val="20"/>
        </w:trPr>
        <w:tc>
          <w:tcPr>
            <w:tcW w:w="1708" w:type="pct"/>
            <w:vMerge/>
            <w:tcBorders>
              <w:bottom w:val="single" w:color="auto" w:sz="6" w:space="0"/>
            </w:tcBorders>
            <w:noWrap/>
            <w:vAlign w:val="bottom"/>
            <w:hideMark/>
          </w:tcPr>
          <w:p w:rsidRPr="00785588" w:rsidR="00295BF6" w:rsidP="00D95EA7" w:rsidRDefault="00295BF6" w14:paraId="2CD9BCBC" w14:textId="77777777">
            <w:pPr>
              <w:pStyle w:val="table-headers"/>
              <w:spacing w:before="0" w:after="0"/>
              <w:contextualSpacing/>
              <w:rPr>
                <w:rFonts w:asciiTheme="minorHAnsi" w:hAnsiTheme="minorHAnsi" w:cstheme="minorHAnsi"/>
                <w:sz w:val="22"/>
                <w:szCs w:val="22"/>
              </w:rPr>
            </w:pPr>
          </w:p>
        </w:tc>
        <w:tc>
          <w:tcPr>
            <w:tcW w:w="798" w:type="pct"/>
            <w:vMerge/>
            <w:tcBorders>
              <w:bottom w:val="single" w:color="auto" w:sz="6" w:space="0"/>
            </w:tcBorders>
            <w:vAlign w:val="bottom"/>
            <w:hideMark/>
          </w:tcPr>
          <w:p w:rsidRPr="00785588" w:rsidR="00295BF6" w:rsidP="00D95EA7" w:rsidRDefault="00295BF6" w14:paraId="382A416D" w14:textId="77777777">
            <w:pPr>
              <w:pStyle w:val="table-headers"/>
              <w:spacing w:before="0" w:after="0"/>
              <w:contextualSpacing/>
              <w:rPr>
                <w:rFonts w:asciiTheme="minorHAnsi" w:hAnsiTheme="minorHAnsi" w:cstheme="minorHAnsi"/>
                <w:sz w:val="22"/>
                <w:szCs w:val="22"/>
              </w:rPr>
            </w:pPr>
          </w:p>
        </w:tc>
        <w:tc>
          <w:tcPr>
            <w:tcW w:w="748" w:type="pct"/>
            <w:tcBorders>
              <w:bottom w:val="single" w:color="auto" w:sz="6" w:space="0"/>
            </w:tcBorders>
            <w:vAlign w:val="bottom"/>
            <w:hideMark/>
          </w:tcPr>
          <w:p w:rsidRPr="00785588" w:rsidR="00295BF6" w:rsidP="00D95EA7" w:rsidRDefault="00295BF6" w14:paraId="481CD73A" w14:textId="77777777">
            <w:pPr>
              <w:pStyle w:val="table-headers"/>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Main</w:t>
            </w:r>
          </w:p>
        </w:tc>
        <w:tc>
          <w:tcPr>
            <w:tcW w:w="914" w:type="pct"/>
            <w:tcBorders>
              <w:bottom w:val="single" w:color="auto" w:sz="6" w:space="0"/>
            </w:tcBorders>
            <w:vAlign w:val="bottom"/>
            <w:hideMark/>
          </w:tcPr>
          <w:p w:rsidRPr="00785588" w:rsidR="00295BF6" w:rsidP="00D95EA7" w:rsidRDefault="00295BF6" w14:paraId="1579A3BD" w14:textId="77777777">
            <w:pPr>
              <w:pStyle w:val="table-headers"/>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Hold (20%)</w:t>
            </w:r>
            <w:r w:rsidRPr="00785588">
              <w:rPr>
                <w:rFonts w:asciiTheme="minorHAnsi" w:hAnsiTheme="minorHAnsi" w:cstheme="minorHAnsi"/>
                <w:sz w:val="22"/>
                <w:szCs w:val="22"/>
                <w:vertAlign w:val="superscript"/>
              </w:rPr>
              <w:t>a</w:t>
            </w:r>
          </w:p>
        </w:tc>
        <w:tc>
          <w:tcPr>
            <w:tcW w:w="832" w:type="pct"/>
            <w:tcBorders>
              <w:bottom w:val="single" w:color="auto" w:sz="6" w:space="0"/>
            </w:tcBorders>
            <w:vAlign w:val="bottom"/>
            <w:hideMark/>
          </w:tcPr>
          <w:p w:rsidRPr="00785588" w:rsidR="00295BF6" w:rsidP="00D95EA7" w:rsidRDefault="00295BF6" w14:paraId="768B5110" w14:textId="77777777">
            <w:pPr>
              <w:pStyle w:val="table-headers"/>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Total</w:t>
            </w:r>
          </w:p>
        </w:tc>
      </w:tr>
      <w:tr w:rsidRPr="00785588" w:rsidR="003D536C" w:rsidTr="00D95EA7" w14:paraId="3603ABD3" w14:textId="77777777">
        <w:trPr>
          <w:trHeight w:val="20"/>
        </w:trPr>
        <w:tc>
          <w:tcPr>
            <w:tcW w:w="1708" w:type="pct"/>
            <w:tcBorders>
              <w:top w:val="single" w:color="auto" w:sz="6" w:space="0"/>
              <w:bottom w:val="nil"/>
            </w:tcBorders>
            <w:noWrap/>
          </w:tcPr>
          <w:p w:rsidRPr="00785588" w:rsidR="00295BF6" w:rsidP="00D95EA7" w:rsidRDefault="00295BF6" w14:paraId="16916B46" w14:textId="77777777">
            <w:pPr>
              <w:pStyle w:val="table-text-bold"/>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Phase I: Mail invitation</w:t>
            </w:r>
          </w:p>
        </w:tc>
        <w:tc>
          <w:tcPr>
            <w:tcW w:w="798" w:type="pct"/>
            <w:tcBorders>
              <w:top w:val="single" w:color="auto" w:sz="6" w:space="0"/>
              <w:bottom w:val="nil"/>
            </w:tcBorders>
          </w:tcPr>
          <w:p w:rsidRPr="00785588" w:rsidR="00295BF6" w:rsidP="00D95EA7" w:rsidRDefault="00295BF6" w14:paraId="63CD1B38" w14:textId="77777777">
            <w:pPr>
              <w:pStyle w:val="table-text-center"/>
              <w:spacing w:before="0" w:after="0"/>
              <w:contextualSpacing/>
              <w:rPr>
                <w:rFonts w:asciiTheme="minorHAnsi" w:hAnsiTheme="minorHAnsi" w:cstheme="minorHAnsi"/>
                <w:sz w:val="22"/>
                <w:szCs w:val="22"/>
              </w:rPr>
            </w:pPr>
          </w:p>
        </w:tc>
        <w:tc>
          <w:tcPr>
            <w:tcW w:w="748" w:type="pct"/>
            <w:tcBorders>
              <w:top w:val="single" w:color="auto" w:sz="6" w:space="0"/>
              <w:bottom w:val="nil"/>
            </w:tcBorders>
          </w:tcPr>
          <w:p w:rsidRPr="00785588" w:rsidR="00295BF6" w:rsidP="00D95EA7" w:rsidRDefault="00295BF6" w14:paraId="4E9A156D" w14:textId="77777777">
            <w:pPr>
              <w:pStyle w:val="table-text-center"/>
              <w:spacing w:before="0" w:after="0"/>
              <w:contextualSpacing/>
              <w:rPr>
                <w:rFonts w:asciiTheme="minorHAnsi" w:hAnsiTheme="minorHAnsi" w:cstheme="minorHAnsi"/>
                <w:sz w:val="22"/>
                <w:szCs w:val="22"/>
              </w:rPr>
            </w:pPr>
          </w:p>
        </w:tc>
        <w:tc>
          <w:tcPr>
            <w:tcW w:w="914" w:type="pct"/>
            <w:tcBorders>
              <w:top w:val="single" w:color="auto" w:sz="6" w:space="0"/>
              <w:bottom w:val="nil"/>
            </w:tcBorders>
          </w:tcPr>
          <w:p w:rsidRPr="00785588" w:rsidR="00295BF6" w:rsidP="00D95EA7" w:rsidRDefault="00295BF6" w14:paraId="0834C786" w14:textId="77777777">
            <w:pPr>
              <w:pStyle w:val="table-text-center"/>
              <w:spacing w:before="0" w:after="0"/>
              <w:contextualSpacing/>
              <w:rPr>
                <w:rFonts w:asciiTheme="minorHAnsi" w:hAnsiTheme="minorHAnsi" w:cstheme="minorHAnsi"/>
                <w:sz w:val="22"/>
                <w:szCs w:val="22"/>
              </w:rPr>
            </w:pPr>
          </w:p>
        </w:tc>
        <w:tc>
          <w:tcPr>
            <w:tcW w:w="832" w:type="pct"/>
            <w:tcBorders>
              <w:top w:val="single" w:color="auto" w:sz="6" w:space="0"/>
              <w:bottom w:val="nil"/>
            </w:tcBorders>
          </w:tcPr>
          <w:p w:rsidRPr="00785588" w:rsidR="00295BF6" w:rsidP="00D95EA7" w:rsidRDefault="00295BF6" w14:paraId="6BD719BF" w14:textId="77777777">
            <w:pPr>
              <w:pStyle w:val="table-text-center"/>
              <w:spacing w:before="0" w:after="0"/>
              <w:contextualSpacing/>
              <w:rPr>
                <w:rFonts w:asciiTheme="minorHAnsi" w:hAnsiTheme="minorHAnsi" w:cstheme="minorHAnsi"/>
                <w:sz w:val="22"/>
                <w:szCs w:val="22"/>
              </w:rPr>
            </w:pPr>
          </w:p>
        </w:tc>
      </w:tr>
      <w:tr w:rsidRPr="00785588" w:rsidR="003D536C" w:rsidTr="00D95EA7" w14:paraId="6BAE0EBB" w14:textId="77777777">
        <w:trPr>
          <w:trHeight w:val="20"/>
        </w:trPr>
        <w:tc>
          <w:tcPr>
            <w:tcW w:w="1708" w:type="pct"/>
            <w:tcBorders>
              <w:top w:val="nil"/>
            </w:tcBorders>
            <w:noWrap/>
            <w:hideMark/>
          </w:tcPr>
          <w:p w:rsidRPr="00785588" w:rsidR="00295BF6" w:rsidP="00D95EA7" w:rsidRDefault="00295BF6" w14:paraId="45E385CF" w14:textId="77777777">
            <w:pPr>
              <w:pStyle w:val="table-textindent"/>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Sampled Addresses</w:t>
            </w:r>
          </w:p>
        </w:tc>
        <w:tc>
          <w:tcPr>
            <w:tcW w:w="798" w:type="pct"/>
            <w:tcBorders>
              <w:top w:val="nil"/>
            </w:tcBorders>
            <w:noWrap/>
            <w:hideMark/>
          </w:tcPr>
          <w:p w:rsidRPr="00785588" w:rsidR="00295BF6" w:rsidP="00D95EA7" w:rsidRDefault="00295BF6" w14:paraId="44912CF7" w14:textId="77777777">
            <w:pPr>
              <w:pStyle w:val="table-text-center"/>
              <w:spacing w:before="0" w:after="0"/>
              <w:contextualSpacing/>
              <w:rPr>
                <w:rFonts w:asciiTheme="minorHAnsi" w:hAnsiTheme="minorHAnsi" w:cstheme="minorHAnsi"/>
                <w:sz w:val="22"/>
                <w:szCs w:val="22"/>
              </w:rPr>
            </w:pPr>
          </w:p>
        </w:tc>
        <w:tc>
          <w:tcPr>
            <w:tcW w:w="748" w:type="pct"/>
            <w:tcBorders>
              <w:top w:val="nil"/>
            </w:tcBorders>
            <w:hideMark/>
          </w:tcPr>
          <w:p w:rsidRPr="00785588" w:rsidR="00295BF6" w:rsidP="00D95EA7" w:rsidRDefault="00295BF6" w14:paraId="1076E69C"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4,800</w:t>
            </w:r>
          </w:p>
        </w:tc>
        <w:tc>
          <w:tcPr>
            <w:tcW w:w="914" w:type="pct"/>
            <w:tcBorders>
              <w:top w:val="nil"/>
            </w:tcBorders>
            <w:noWrap/>
            <w:hideMark/>
          </w:tcPr>
          <w:p w:rsidRPr="00785588" w:rsidR="00295BF6" w:rsidP="00D95EA7" w:rsidRDefault="00295BF6" w14:paraId="3C79B135"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960</w:t>
            </w:r>
          </w:p>
        </w:tc>
        <w:tc>
          <w:tcPr>
            <w:tcW w:w="832" w:type="pct"/>
            <w:tcBorders>
              <w:top w:val="nil"/>
            </w:tcBorders>
            <w:noWrap/>
            <w:hideMark/>
          </w:tcPr>
          <w:p w:rsidRPr="00785588" w:rsidR="00295BF6" w:rsidP="00D95EA7" w:rsidRDefault="00295BF6" w14:paraId="2390237C"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5,760</w:t>
            </w:r>
          </w:p>
        </w:tc>
      </w:tr>
      <w:tr w:rsidRPr="00785588" w:rsidR="003D536C" w:rsidTr="00D95EA7" w14:paraId="38211335" w14:textId="77777777">
        <w:trPr>
          <w:trHeight w:val="20"/>
        </w:trPr>
        <w:tc>
          <w:tcPr>
            <w:tcW w:w="1708" w:type="pct"/>
            <w:noWrap/>
            <w:hideMark/>
          </w:tcPr>
          <w:p w:rsidRPr="00785588" w:rsidR="00295BF6" w:rsidP="00D95EA7" w:rsidRDefault="00295BF6" w14:paraId="0F780F1A" w14:textId="77777777">
            <w:pPr>
              <w:pStyle w:val="table-text-indent-2"/>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Mail delivered</w:t>
            </w:r>
          </w:p>
        </w:tc>
        <w:tc>
          <w:tcPr>
            <w:tcW w:w="798" w:type="pct"/>
            <w:noWrap/>
            <w:hideMark/>
          </w:tcPr>
          <w:p w:rsidRPr="00785588" w:rsidR="00295BF6" w:rsidP="00D95EA7" w:rsidRDefault="00295BF6" w14:paraId="0BE812F8"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92</w:t>
            </w:r>
          </w:p>
        </w:tc>
        <w:tc>
          <w:tcPr>
            <w:tcW w:w="748" w:type="pct"/>
            <w:hideMark/>
          </w:tcPr>
          <w:p w:rsidRPr="00785588" w:rsidR="00295BF6" w:rsidP="00D95EA7" w:rsidRDefault="00295BF6" w14:paraId="612C623F"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4,416</w:t>
            </w:r>
          </w:p>
        </w:tc>
        <w:tc>
          <w:tcPr>
            <w:tcW w:w="914" w:type="pct"/>
            <w:hideMark/>
          </w:tcPr>
          <w:p w:rsidRPr="00785588" w:rsidR="00295BF6" w:rsidP="00D95EA7" w:rsidRDefault="00295BF6" w14:paraId="7EC206E4"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883</w:t>
            </w:r>
          </w:p>
        </w:tc>
        <w:tc>
          <w:tcPr>
            <w:tcW w:w="832" w:type="pct"/>
            <w:noWrap/>
            <w:hideMark/>
          </w:tcPr>
          <w:p w:rsidRPr="00785588" w:rsidR="00295BF6" w:rsidP="00D95EA7" w:rsidRDefault="00295BF6" w14:paraId="748F4A44"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5,299</w:t>
            </w:r>
          </w:p>
        </w:tc>
      </w:tr>
      <w:tr w:rsidRPr="00785588" w:rsidR="003D536C" w:rsidTr="00D95EA7" w14:paraId="6DABA480" w14:textId="77777777">
        <w:trPr>
          <w:trHeight w:val="20"/>
        </w:trPr>
        <w:tc>
          <w:tcPr>
            <w:tcW w:w="1708" w:type="pct"/>
            <w:noWrap/>
            <w:hideMark/>
          </w:tcPr>
          <w:p w:rsidRPr="00785588" w:rsidR="00295BF6" w:rsidP="00D95EA7" w:rsidRDefault="00295BF6" w14:paraId="67EA9F82" w14:textId="2FADB749">
            <w:pPr>
              <w:pStyle w:val="table-text-indent-2"/>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 xml:space="preserve">Completes </w:t>
            </w:r>
            <w:r w:rsidR="009D689D">
              <w:rPr>
                <w:rFonts w:asciiTheme="minorHAnsi" w:hAnsiTheme="minorHAnsi" w:cstheme="minorHAnsi"/>
                <w:sz w:val="22"/>
                <w:szCs w:val="22"/>
              </w:rPr>
              <w:t>HH roster</w:t>
            </w:r>
          </w:p>
        </w:tc>
        <w:tc>
          <w:tcPr>
            <w:tcW w:w="798" w:type="pct"/>
            <w:noWrap/>
            <w:hideMark/>
          </w:tcPr>
          <w:p w:rsidRPr="00785588" w:rsidR="00295BF6" w:rsidP="00D95EA7" w:rsidRDefault="00295BF6" w14:paraId="2EF63477"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19</w:t>
            </w:r>
          </w:p>
        </w:tc>
        <w:tc>
          <w:tcPr>
            <w:tcW w:w="748" w:type="pct"/>
            <w:hideMark/>
          </w:tcPr>
          <w:p w:rsidRPr="00785588" w:rsidR="00295BF6" w:rsidP="00D95EA7" w:rsidRDefault="00295BF6" w14:paraId="364784D6"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848</w:t>
            </w:r>
          </w:p>
        </w:tc>
        <w:tc>
          <w:tcPr>
            <w:tcW w:w="914" w:type="pct"/>
            <w:hideMark/>
          </w:tcPr>
          <w:p w:rsidRPr="00785588" w:rsidR="00295BF6" w:rsidP="00D95EA7" w:rsidRDefault="00295BF6" w14:paraId="70BFC3C8"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170</w:t>
            </w:r>
          </w:p>
        </w:tc>
        <w:tc>
          <w:tcPr>
            <w:tcW w:w="832" w:type="pct"/>
            <w:noWrap/>
            <w:hideMark/>
          </w:tcPr>
          <w:p w:rsidRPr="00785588" w:rsidR="00295BF6" w:rsidP="00D95EA7" w:rsidRDefault="00295BF6" w14:paraId="07C6B8C9"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1,018</w:t>
            </w:r>
          </w:p>
        </w:tc>
      </w:tr>
      <w:tr w:rsidRPr="00785588" w:rsidR="003D536C" w:rsidTr="00D95EA7" w14:paraId="3E2AD14F" w14:textId="77777777">
        <w:trPr>
          <w:trHeight w:val="20"/>
        </w:trPr>
        <w:tc>
          <w:tcPr>
            <w:tcW w:w="1708" w:type="pct"/>
            <w:noWrap/>
            <w:hideMark/>
          </w:tcPr>
          <w:p w:rsidRPr="00785588" w:rsidR="00295BF6" w:rsidP="00D95EA7" w:rsidRDefault="00295BF6" w14:paraId="6CD2A627" w14:textId="77777777">
            <w:pPr>
              <w:pStyle w:val="table-text-bold"/>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Phase II: FTF follow-up with NRs</w:t>
            </w:r>
          </w:p>
        </w:tc>
        <w:tc>
          <w:tcPr>
            <w:tcW w:w="798" w:type="pct"/>
            <w:noWrap/>
            <w:hideMark/>
          </w:tcPr>
          <w:p w:rsidRPr="00785588" w:rsidR="00295BF6" w:rsidP="00D95EA7" w:rsidRDefault="00295BF6" w14:paraId="683D167C" w14:textId="77777777">
            <w:pPr>
              <w:pStyle w:val="table-text-center"/>
              <w:spacing w:before="0" w:after="0"/>
              <w:contextualSpacing/>
              <w:rPr>
                <w:rFonts w:asciiTheme="minorHAnsi" w:hAnsiTheme="minorHAnsi" w:cstheme="minorHAnsi"/>
                <w:sz w:val="22"/>
                <w:szCs w:val="22"/>
              </w:rPr>
            </w:pPr>
          </w:p>
        </w:tc>
        <w:tc>
          <w:tcPr>
            <w:tcW w:w="748" w:type="pct"/>
            <w:hideMark/>
          </w:tcPr>
          <w:p w:rsidRPr="00785588" w:rsidR="00295BF6" w:rsidP="00D95EA7" w:rsidRDefault="00295BF6" w14:paraId="0A9477AE" w14:textId="77777777">
            <w:pPr>
              <w:pStyle w:val="table-text-center"/>
              <w:spacing w:before="0" w:after="0"/>
              <w:contextualSpacing/>
              <w:rPr>
                <w:rFonts w:asciiTheme="minorHAnsi" w:hAnsiTheme="minorHAnsi" w:cstheme="minorHAnsi"/>
                <w:sz w:val="22"/>
                <w:szCs w:val="22"/>
              </w:rPr>
            </w:pPr>
          </w:p>
        </w:tc>
        <w:tc>
          <w:tcPr>
            <w:tcW w:w="914" w:type="pct"/>
            <w:hideMark/>
          </w:tcPr>
          <w:p w:rsidRPr="00785588" w:rsidR="00295BF6" w:rsidP="00D95EA7" w:rsidRDefault="00295BF6" w14:paraId="7CBFFF83" w14:textId="77777777">
            <w:pPr>
              <w:pStyle w:val="table-text-center"/>
              <w:spacing w:before="0" w:after="0"/>
              <w:contextualSpacing/>
              <w:rPr>
                <w:rFonts w:asciiTheme="minorHAnsi" w:hAnsiTheme="minorHAnsi" w:cstheme="minorHAnsi"/>
                <w:sz w:val="22"/>
                <w:szCs w:val="22"/>
              </w:rPr>
            </w:pPr>
          </w:p>
        </w:tc>
        <w:tc>
          <w:tcPr>
            <w:tcW w:w="832" w:type="pct"/>
            <w:noWrap/>
            <w:hideMark/>
          </w:tcPr>
          <w:p w:rsidRPr="00785588" w:rsidR="00295BF6" w:rsidP="00D95EA7" w:rsidRDefault="00295BF6" w14:paraId="6CBA325B" w14:textId="77777777">
            <w:pPr>
              <w:pStyle w:val="table-text-center"/>
              <w:spacing w:before="0" w:after="0"/>
              <w:contextualSpacing/>
              <w:rPr>
                <w:rFonts w:asciiTheme="minorHAnsi" w:hAnsiTheme="minorHAnsi" w:cstheme="minorHAnsi"/>
                <w:sz w:val="22"/>
                <w:szCs w:val="22"/>
              </w:rPr>
            </w:pPr>
          </w:p>
        </w:tc>
      </w:tr>
      <w:tr w:rsidRPr="00785588" w:rsidR="003D536C" w:rsidTr="00D95EA7" w14:paraId="39A698CC" w14:textId="77777777">
        <w:trPr>
          <w:trHeight w:val="20"/>
        </w:trPr>
        <w:tc>
          <w:tcPr>
            <w:tcW w:w="1708" w:type="pct"/>
            <w:noWrap/>
            <w:hideMark/>
          </w:tcPr>
          <w:p w:rsidRPr="00785588" w:rsidR="00295BF6" w:rsidP="00D95EA7" w:rsidRDefault="00295BF6" w14:paraId="0BAC8E1B" w14:textId="77777777">
            <w:pPr>
              <w:pStyle w:val="table-textindent"/>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Sampled Addresses</w:t>
            </w:r>
          </w:p>
        </w:tc>
        <w:tc>
          <w:tcPr>
            <w:tcW w:w="798" w:type="pct"/>
            <w:noWrap/>
            <w:hideMark/>
          </w:tcPr>
          <w:p w:rsidRPr="00785588" w:rsidR="00295BF6" w:rsidP="00D95EA7" w:rsidRDefault="00295BF6" w14:paraId="75D46371"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50</w:t>
            </w:r>
          </w:p>
        </w:tc>
        <w:tc>
          <w:tcPr>
            <w:tcW w:w="748" w:type="pct"/>
            <w:hideMark/>
          </w:tcPr>
          <w:p w:rsidRPr="00785588" w:rsidR="00295BF6" w:rsidP="00D95EA7" w:rsidRDefault="00295BF6" w14:paraId="6FF7EABF"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1,784</w:t>
            </w:r>
          </w:p>
        </w:tc>
        <w:tc>
          <w:tcPr>
            <w:tcW w:w="914" w:type="pct"/>
            <w:hideMark/>
          </w:tcPr>
          <w:p w:rsidRPr="00785588" w:rsidR="00295BF6" w:rsidP="00D95EA7" w:rsidRDefault="00295BF6" w14:paraId="14F5959A"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357</w:t>
            </w:r>
          </w:p>
        </w:tc>
        <w:tc>
          <w:tcPr>
            <w:tcW w:w="832" w:type="pct"/>
            <w:noWrap/>
            <w:hideMark/>
          </w:tcPr>
          <w:p w:rsidRPr="00785588" w:rsidR="00295BF6" w:rsidP="00D95EA7" w:rsidRDefault="00295BF6" w14:paraId="2C79044C"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2,141</w:t>
            </w:r>
          </w:p>
        </w:tc>
      </w:tr>
      <w:tr w:rsidRPr="00785588" w:rsidR="003D536C" w:rsidTr="00D95EA7" w14:paraId="645BD9BC" w14:textId="77777777">
        <w:trPr>
          <w:trHeight w:val="20"/>
        </w:trPr>
        <w:tc>
          <w:tcPr>
            <w:tcW w:w="1708" w:type="pct"/>
            <w:noWrap/>
            <w:hideMark/>
          </w:tcPr>
          <w:p w:rsidRPr="00785588" w:rsidR="00295BF6" w:rsidP="00D95EA7" w:rsidRDefault="00295BF6" w14:paraId="4740A4FF" w14:textId="77777777">
            <w:pPr>
              <w:pStyle w:val="table-text-indent-2"/>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Mail delivered</w:t>
            </w:r>
          </w:p>
        </w:tc>
        <w:tc>
          <w:tcPr>
            <w:tcW w:w="798" w:type="pct"/>
            <w:noWrap/>
            <w:hideMark/>
          </w:tcPr>
          <w:p w:rsidRPr="00785588" w:rsidR="00295BF6" w:rsidP="00D95EA7" w:rsidRDefault="00295BF6" w14:paraId="1606B124"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88</w:t>
            </w:r>
          </w:p>
        </w:tc>
        <w:tc>
          <w:tcPr>
            <w:tcW w:w="748" w:type="pct"/>
            <w:hideMark/>
          </w:tcPr>
          <w:p w:rsidRPr="00785588" w:rsidR="00295BF6" w:rsidP="00D95EA7" w:rsidRDefault="00295BF6" w14:paraId="19C67824"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1,570</w:t>
            </w:r>
          </w:p>
        </w:tc>
        <w:tc>
          <w:tcPr>
            <w:tcW w:w="914" w:type="pct"/>
            <w:hideMark/>
          </w:tcPr>
          <w:p w:rsidRPr="00785588" w:rsidR="00295BF6" w:rsidP="00D95EA7" w:rsidRDefault="00295BF6" w14:paraId="6DFBAA2F"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314</w:t>
            </w:r>
          </w:p>
        </w:tc>
        <w:tc>
          <w:tcPr>
            <w:tcW w:w="832" w:type="pct"/>
            <w:noWrap/>
            <w:hideMark/>
          </w:tcPr>
          <w:p w:rsidRPr="00785588" w:rsidR="00295BF6" w:rsidP="00D95EA7" w:rsidRDefault="00295BF6" w14:paraId="6ABCB440"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1,884</w:t>
            </w:r>
          </w:p>
        </w:tc>
      </w:tr>
      <w:tr w:rsidRPr="00785588" w:rsidR="003D536C" w:rsidTr="00D95EA7" w14:paraId="6DE71111" w14:textId="77777777">
        <w:trPr>
          <w:trHeight w:val="20"/>
        </w:trPr>
        <w:tc>
          <w:tcPr>
            <w:tcW w:w="1708" w:type="pct"/>
            <w:noWrap/>
            <w:hideMark/>
          </w:tcPr>
          <w:p w:rsidRPr="00785588" w:rsidR="00295BF6" w:rsidP="00D95EA7" w:rsidRDefault="00295BF6" w14:paraId="32BCDD03" w14:textId="365D2524">
            <w:pPr>
              <w:pStyle w:val="table-text-indent-2"/>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 xml:space="preserve">Completes </w:t>
            </w:r>
            <w:r w:rsidR="009D689D">
              <w:rPr>
                <w:rFonts w:asciiTheme="minorHAnsi" w:hAnsiTheme="minorHAnsi" w:cstheme="minorHAnsi"/>
                <w:sz w:val="22"/>
                <w:szCs w:val="22"/>
              </w:rPr>
              <w:t>HH roster</w:t>
            </w:r>
          </w:p>
        </w:tc>
        <w:tc>
          <w:tcPr>
            <w:tcW w:w="798" w:type="pct"/>
            <w:noWrap/>
            <w:hideMark/>
          </w:tcPr>
          <w:p w:rsidRPr="00785588" w:rsidR="00295BF6" w:rsidP="00D95EA7" w:rsidRDefault="00295BF6" w14:paraId="12777C28"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52</w:t>
            </w:r>
          </w:p>
        </w:tc>
        <w:tc>
          <w:tcPr>
            <w:tcW w:w="748" w:type="pct"/>
            <w:hideMark/>
          </w:tcPr>
          <w:p w:rsidRPr="00785588" w:rsidR="00295BF6" w:rsidP="00D95EA7" w:rsidRDefault="00295BF6" w14:paraId="0CE2C9A0"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816</w:t>
            </w:r>
          </w:p>
        </w:tc>
        <w:tc>
          <w:tcPr>
            <w:tcW w:w="914" w:type="pct"/>
            <w:hideMark/>
          </w:tcPr>
          <w:p w:rsidRPr="00785588" w:rsidR="00295BF6" w:rsidP="00D95EA7" w:rsidRDefault="00295BF6" w14:paraId="735DB05A"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163</w:t>
            </w:r>
          </w:p>
        </w:tc>
        <w:tc>
          <w:tcPr>
            <w:tcW w:w="832" w:type="pct"/>
            <w:noWrap/>
            <w:hideMark/>
          </w:tcPr>
          <w:p w:rsidRPr="00785588" w:rsidR="00295BF6" w:rsidP="00D95EA7" w:rsidRDefault="00295BF6" w14:paraId="6C43537F"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979</w:t>
            </w:r>
          </w:p>
        </w:tc>
      </w:tr>
    </w:tbl>
    <w:p w:rsidRPr="00D95EA7" w:rsidR="009D689D" w:rsidP="00D95EA7" w:rsidRDefault="009D689D" w14:paraId="66F61EC7" w14:textId="5DB2A04E">
      <w:pPr>
        <w:pStyle w:val="table-sourcestd"/>
        <w:spacing w:before="0" w:after="120" w:line="300" w:lineRule="auto"/>
        <w:ind w:left="360" w:firstLine="0"/>
        <w:contextualSpacing/>
        <w:rPr>
          <w:rFonts w:asciiTheme="minorHAnsi" w:hAnsiTheme="minorHAnsi" w:cstheme="minorHAnsi"/>
          <w:sz w:val="20"/>
          <w:szCs w:val="20"/>
        </w:rPr>
      </w:pPr>
      <w:r w:rsidRPr="00D95EA7">
        <w:rPr>
          <w:rFonts w:asciiTheme="minorHAnsi" w:hAnsiTheme="minorHAnsi" w:cstheme="minorHAnsi"/>
          <w:sz w:val="20"/>
          <w:szCs w:val="20"/>
        </w:rPr>
        <w:t>HH = household</w:t>
      </w:r>
    </w:p>
    <w:p w:rsidRPr="00D95EA7" w:rsidR="00295BF6" w:rsidP="008A1F6A" w:rsidRDefault="00295BF6" w14:paraId="5486A299" w14:textId="6E104DBD">
      <w:pPr>
        <w:pStyle w:val="table-sourcestd"/>
        <w:spacing w:before="0" w:after="120" w:line="300" w:lineRule="auto"/>
        <w:ind w:left="360" w:firstLine="0"/>
        <w:contextualSpacing/>
        <w:rPr>
          <w:rFonts w:asciiTheme="minorHAnsi" w:hAnsiTheme="minorHAnsi" w:cstheme="minorHAnsi"/>
          <w:sz w:val="20"/>
          <w:szCs w:val="20"/>
        </w:rPr>
      </w:pPr>
      <w:r w:rsidRPr="00D95EA7">
        <w:rPr>
          <w:rFonts w:asciiTheme="minorHAnsi" w:hAnsiTheme="minorHAnsi" w:cstheme="minorHAnsi"/>
          <w:sz w:val="20"/>
          <w:szCs w:val="20"/>
          <w:vertAlign w:val="superscript"/>
        </w:rPr>
        <w:t>a</w:t>
      </w:r>
      <w:r w:rsidRPr="00D95EA7">
        <w:rPr>
          <w:rFonts w:asciiTheme="minorHAnsi" w:hAnsiTheme="minorHAnsi" w:cstheme="minorHAnsi"/>
          <w:sz w:val="20"/>
          <w:szCs w:val="20"/>
        </w:rPr>
        <w:t xml:space="preserve"> Additional addresses selected and released only if needed</w:t>
      </w:r>
      <w:r w:rsidR="008A1F6A">
        <w:rPr>
          <w:rFonts w:asciiTheme="minorHAnsi" w:hAnsiTheme="minorHAnsi" w:cstheme="minorHAnsi"/>
          <w:sz w:val="20"/>
          <w:szCs w:val="20"/>
        </w:rPr>
        <w:t xml:space="preserve"> given results from the main sample recruitment and differential participation by CBG</w:t>
      </w:r>
      <w:r w:rsidRPr="00D95EA7">
        <w:rPr>
          <w:rFonts w:asciiTheme="minorHAnsi" w:hAnsiTheme="minorHAnsi" w:cstheme="minorHAnsi"/>
          <w:sz w:val="20"/>
          <w:szCs w:val="20"/>
        </w:rPr>
        <w:t>.</w:t>
      </w:r>
    </w:p>
    <w:p w:rsidRPr="00785588" w:rsidR="000B6098" w:rsidP="00D204E1" w:rsidRDefault="000B6098" w14:paraId="7DDE6125" w14:textId="77777777">
      <w:pPr>
        <w:pStyle w:val="table-sourcestd"/>
        <w:spacing w:before="0" w:after="120" w:line="300" w:lineRule="auto"/>
        <w:contextualSpacing/>
        <w:rPr>
          <w:rFonts w:asciiTheme="minorHAnsi" w:hAnsiTheme="minorHAnsi" w:cstheme="minorHAnsi"/>
          <w:sz w:val="22"/>
        </w:rPr>
      </w:pPr>
    </w:p>
    <w:p w:rsidRPr="00785588" w:rsidR="00295BF6" w:rsidP="00D204E1" w:rsidRDefault="00295BF6" w14:paraId="4C18B74D" w14:textId="77777777">
      <w:pPr>
        <w:pStyle w:val="Heading3"/>
        <w:spacing w:before="0" w:after="120" w:line="300" w:lineRule="auto"/>
        <w:ind w:left="360"/>
        <w:contextualSpacing/>
        <w:rPr>
          <w:rFonts w:asciiTheme="minorHAnsi" w:hAnsiTheme="minorHAnsi" w:cstheme="minorHAnsi"/>
          <w:iCs/>
          <w:sz w:val="22"/>
          <w:szCs w:val="22"/>
        </w:rPr>
      </w:pPr>
      <w:bookmarkStart w:name="_Toc78201644" w:id="6"/>
      <w:r w:rsidRPr="00785588">
        <w:rPr>
          <w:rFonts w:asciiTheme="minorHAnsi" w:hAnsiTheme="minorHAnsi" w:cstheme="minorHAnsi"/>
          <w:sz w:val="22"/>
          <w:szCs w:val="22"/>
        </w:rPr>
        <w:lastRenderedPageBreak/>
        <w:t>Stage 3: At Most Two Adult Residents per Household</w:t>
      </w:r>
      <w:bookmarkEnd w:id="6"/>
    </w:p>
    <w:p w:rsidRPr="00785588" w:rsidR="00295BF6" w:rsidP="003D536C" w:rsidRDefault="00295BF6" w14:paraId="6B3CD824" w14:textId="687F3F38">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A HH respondent is asked to complete a HH roster by web or telephone containing the first name and age of each adult member of the HH. From this roster, the system will randomly select up to two adult residents per HH</w:t>
      </w:r>
      <w:r w:rsidR="008A1F6A">
        <w:rPr>
          <w:rFonts w:asciiTheme="minorHAnsi" w:hAnsiTheme="minorHAnsi" w:cstheme="minorHAnsi"/>
          <w:sz w:val="22"/>
          <w:szCs w:val="22"/>
        </w:rPr>
        <w:t xml:space="preserve"> using a simple random sampling methodology</w:t>
      </w:r>
      <w:r w:rsidRPr="00785588">
        <w:rPr>
          <w:rFonts w:asciiTheme="minorHAnsi" w:hAnsiTheme="minorHAnsi" w:cstheme="minorHAnsi"/>
          <w:sz w:val="22"/>
          <w:szCs w:val="22"/>
        </w:rPr>
        <w:t>; each selected adult is asked to complete a baseline questionnaire.</w:t>
      </w:r>
    </w:p>
    <w:p w:rsidR="00454963" w:rsidP="00D204E1" w:rsidRDefault="00454963" w14:paraId="73562562" w14:textId="77777777">
      <w:pPr>
        <w:pStyle w:val="BodyText"/>
        <w:spacing w:before="0" w:after="120" w:line="300" w:lineRule="auto"/>
        <w:contextualSpacing/>
        <w:rPr>
          <w:rFonts w:asciiTheme="minorHAnsi" w:hAnsiTheme="minorHAnsi" w:cstheme="minorHAnsi"/>
          <w:sz w:val="22"/>
          <w:szCs w:val="22"/>
        </w:rPr>
      </w:pPr>
    </w:p>
    <w:p w:rsidR="00295BF6" w:rsidP="003D536C" w:rsidRDefault="00295BF6" w14:paraId="183CCEBF" w14:textId="32A31120">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 xml:space="preserve">Table 3 shows the expected response distribution of adults selected from pilot HHs with a completed screener. We anticipate sampling </w:t>
      </w:r>
      <w:r w:rsidRPr="003D536C">
        <w:rPr>
          <w:rFonts w:asciiTheme="minorHAnsi" w:hAnsiTheme="minorHAnsi" w:cstheme="minorHAnsi"/>
          <w:sz w:val="22"/>
          <w:szCs w:val="22"/>
        </w:rPr>
        <w:t xml:space="preserve">almost </w:t>
      </w:r>
      <w:r w:rsidR="009D689D">
        <w:rPr>
          <w:rFonts w:asciiTheme="minorHAnsi" w:hAnsiTheme="minorHAnsi" w:cstheme="minorHAnsi"/>
          <w:sz w:val="22"/>
          <w:szCs w:val="22"/>
        </w:rPr>
        <w:t>1,700</w:t>
      </w:r>
      <w:r w:rsidRPr="00785588">
        <w:rPr>
          <w:rFonts w:asciiTheme="minorHAnsi" w:hAnsiTheme="minorHAnsi" w:cstheme="minorHAnsi"/>
          <w:sz w:val="22"/>
          <w:szCs w:val="22"/>
        </w:rPr>
        <w:t xml:space="preserve"> adults to yield just </w:t>
      </w:r>
      <w:r w:rsidR="009D689D">
        <w:rPr>
          <w:rFonts w:asciiTheme="minorHAnsi" w:hAnsiTheme="minorHAnsi" w:cstheme="minorHAnsi"/>
          <w:sz w:val="22"/>
          <w:szCs w:val="22"/>
        </w:rPr>
        <w:t>approximately</w:t>
      </w:r>
      <w:r w:rsidRPr="00785588" w:rsidR="009D689D">
        <w:rPr>
          <w:rFonts w:asciiTheme="minorHAnsi" w:hAnsiTheme="minorHAnsi" w:cstheme="minorHAnsi"/>
          <w:sz w:val="22"/>
          <w:szCs w:val="22"/>
        </w:rPr>
        <w:t xml:space="preserve"> </w:t>
      </w:r>
      <w:r w:rsidRPr="00785588">
        <w:rPr>
          <w:rFonts w:asciiTheme="minorHAnsi" w:hAnsiTheme="minorHAnsi" w:cstheme="minorHAnsi"/>
          <w:sz w:val="22"/>
          <w:szCs w:val="22"/>
        </w:rPr>
        <w:t>1,500 enrolled panelists from the pilot design.</w:t>
      </w:r>
    </w:p>
    <w:p w:rsidRPr="00785588" w:rsidR="00454963" w:rsidP="00D204E1" w:rsidRDefault="00454963" w14:paraId="50F4E9EE" w14:textId="77777777">
      <w:pPr>
        <w:pStyle w:val="BodyText"/>
        <w:spacing w:before="0" w:after="120" w:line="300" w:lineRule="auto"/>
        <w:contextualSpacing/>
        <w:rPr>
          <w:rFonts w:asciiTheme="minorHAnsi" w:hAnsiTheme="minorHAnsi" w:cstheme="minorHAnsi"/>
          <w:sz w:val="22"/>
          <w:szCs w:val="22"/>
        </w:rPr>
      </w:pPr>
    </w:p>
    <w:p w:rsidRPr="00785588" w:rsidR="00295BF6" w:rsidP="000412F1" w:rsidRDefault="00295BF6" w14:paraId="6FD43DFD" w14:textId="15685969">
      <w:pPr>
        <w:pStyle w:val="table-title"/>
        <w:spacing w:before="0" w:line="300" w:lineRule="auto"/>
        <w:ind w:left="900" w:hanging="540"/>
        <w:contextualSpacing/>
        <w:rPr>
          <w:rFonts w:asciiTheme="minorHAnsi" w:hAnsiTheme="minorHAnsi" w:cstheme="minorHAnsi"/>
          <w:sz w:val="22"/>
        </w:rPr>
      </w:pPr>
      <w:bookmarkStart w:name="_Toc78267581" w:id="7"/>
      <w:r w:rsidRPr="00785588">
        <w:rPr>
          <w:rFonts w:asciiTheme="minorHAnsi" w:hAnsiTheme="minorHAnsi" w:cstheme="minorHAnsi"/>
          <w:sz w:val="22"/>
        </w:rPr>
        <w:t>Table</w:t>
      </w:r>
      <w:r w:rsidR="009D689D">
        <w:rPr>
          <w:rFonts w:asciiTheme="minorHAnsi" w:hAnsiTheme="minorHAnsi" w:cstheme="minorHAnsi"/>
          <w:sz w:val="22"/>
        </w:rPr>
        <w:t xml:space="preserve"> </w:t>
      </w:r>
      <w:r w:rsidRPr="00785588">
        <w:rPr>
          <w:rFonts w:asciiTheme="minorHAnsi" w:hAnsiTheme="minorHAnsi" w:cstheme="minorHAnsi"/>
          <w:sz w:val="22"/>
        </w:rPr>
        <w:fldChar w:fldCharType="begin"/>
      </w:r>
      <w:r w:rsidRPr="00785588">
        <w:rPr>
          <w:rFonts w:asciiTheme="minorHAnsi" w:hAnsiTheme="minorHAnsi" w:cstheme="minorHAnsi"/>
          <w:sz w:val="22"/>
        </w:rPr>
        <w:instrText xml:space="preserve"> SEQ Table \* ARABIC \s 1 </w:instrText>
      </w:r>
      <w:r w:rsidRPr="00785588">
        <w:rPr>
          <w:rFonts w:asciiTheme="minorHAnsi" w:hAnsiTheme="minorHAnsi" w:cstheme="minorHAnsi"/>
          <w:sz w:val="22"/>
        </w:rPr>
        <w:fldChar w:fldCharType="separate"/>
      </w:r>
      <w:r w:rsidRPr="00785588">
        <w:rPr>
          <w:rFonts w:asciiTheme="minorHAnsi" w:hAnsiTheme="minorHAnsi" w:cstheme="minorHAnsi"/>
          <w:noProof/>
          <w:sz w:val="22"/>
        </w:rPr>
        <w:t>3</w:t>
      </w:r>
      <w:r w:rsidRPr="00785588">
        <w:rPr>
          <w:rFonts w:asciiTheme="minorHAnsi" w:hAnsiTheme="minorHAnsi" w:cstheme="minorHAnsi"/>
          <w:noProof/>
          <w:sz w:val="22"/>
        </w:rPr>
        <w:fldChar w:fldCharType="end"/>
      </w:r>
      <w:r w:rsidR="009D689D">
        <w:rPr>
          <w:rFonts w:asciiTheme="minorHAnsi" w:hAnsiTheme="minorHAnsi" w:cstheme="minorHAnsi"/>
          <w:noProof/>
          <w:sz w:val="22"/>
        </w:rPr>
        <w:t>.</w:t>
      </w:r>
      <w:r w:rsidRPr="00785588">
        <w:rPr>
          <w:rFonts w:asciiTheme="minorHAnsi" w:hAnsiTheme="minorHAnsi" w:cstheme="minorHAnsi"/>
          <w:sz w:val="22"/>
        </w:rPr>
        <w:tab/>
        <w:t>Expected Distribution of Adults by Recruitment Protocol: Ask U.S. Panel, Pilot</w:t>
      </w:r>
      <w:bookmarkEnd w:id="7"/>
      <w:r w:rsidRPr="00785588">
        <w:rPr>
          <w:rFonts w:asciiTheme="minorHAnsi" w:hAnsiTheme="minorHAnsi" w:cstheme="minorHAnsi"/>
          <w:sz w:val="22"/>
        </w:rPr>
        <w:t xml:space="preserve"> </w:t>
      </w:r>
    </w:p>
    <w:tbl>
      <w:tblPr>
        <w:tblStyle w:val="RTITable"/>
        <w:tblW w:w="4821" w:type="pct"/>
        <w:tblInd w:w="360" w:type="dxa"/>
        <w:tblLook w:val="04A0" w:firstRow="1" w:lastRow="0" w:firstColumn="1" w:lastColumn="0" w:noHBand="0" w:noVBand="1"/>
      </w:tblPr>
      <w:tblGrid>
        <w:gridCol w:w="4487"/>
        <w:gridCol w:w="2616"/>
        <w:gridCol w:w="2616"/>
      </w:tblGrid>
      <w:tr w:rsidRPr="00785588" w:rsidR="00295BF6" w:rsidTr="000412F1" w14:paraId="5847D42E" w14:textId="77777777">
        <w:trPr>
          <w:cnfStyle w:val="100000000000" w:firstRow="1" w:lastRow="0" w:firstColumn="0" w:lastColumn="0" w:oddVBand="0" w:evenVBand="0" w:oddHBand="0" w:evenHBand="0" w:firstRowFirstColumn="0" w:firstRowLastColumn="0" w:lastRowFirstColumn="0" w:lastRowLastColumn="0"/>
          <w:trHeight w:val="20"/>
        </w:trPr>
        <w:tc>
          <w:tcPr>
            <w:tcW w:w="2308" w:type="pct"/>
            <w:noWrap/>
            <w:hideMark/>
          </w:tcPr>
          <w:p w:rsidRPr="00785588" w:rsidR="00295BF6" w:rsidP="000412F1" w:rsidRDefault="00295BF6" w14:paraId="3C5B137D" w14:textId="77777777">
            <w:pPr>
              <w:pStyle w:val="table-headers"/>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Recruitment Protocol</w:t>
            </w:r>
          </w:p>
        </w:tc>
        <w:tc>
          <w:tcPr>
            <w:tcW w:w="1346" w:type="pct"/>
            <w:hideMark/>
          </w:tcPr>
          <w:p w:rsidRPr="00785588" w:rsidR="00295BF6" w:rsidP="000412F1" w:rsidRDefault="00295BF6" w14:paraId="0D077090" w14:textId="77777777">
            <w:pPr>
              <w:pStyle w:val="table-headers"/>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Assumed Rates, %</w:t>
            </w:r>
          </w:p>
        </w:tc>
        <w:tc>
          <w:tcPr>
            <w:tcW w:w="1346" w:type="pct"/>
            <w:hideMark/>
          </w:tcPr>
          <w:p w:rsidRPr="00785588" w:rsidR="00295BF6" w:rsidP="000412F1" w:rsidRDefault="00295BF6" w14:paraId="71760918" w14:textId="77777777">
            <w:pPr>
              <w:pStyle w:val="table-headers"/>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Number of Adults</w:t>
            </w:r>
          </w:p>
        </w:tc>
      </w:tr>
      <w:tr w:rsidRPr="00785588" w:rsidR="00295BF6" w:rsidTr="000412F1" w14:paraId="1669629B" w14:textId="77777777">
        <w:trPr>
          <w:trHeight w:val="20"/>
        </w:trPr>
        <w:tc>
          <w:tcPr>
            <w:tcW w:w="2308" w:type="pct"/>
            <w:noWrap/>
            <w:hideMark/>
          </w:tcPr>
          <w:p w:rsidRPr="00785588" w:rsidR="00295BF6" w:rsidP="000412F1" w:rsidRDefault="00295BF6" w14:paraId="56A3C94B" w14:textId="734568F4">
            <w:pPr>
              <w:pStyle w:val="table-text-bold"/>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Phase I: Mail invitation</w:t>
            </w:r>
          </w:p>
        </w:tc>
        <w:tc>
          <w:tcPr>
            <w:tcW w:w="1346" w:type="pct"/>
            <w:noWrap/>
            <w:hideMark/>
          </w:tcPr>
          <w:p w:rsidRPr="00785588" w:rsidR="00295BF6" w:rsidP="000412F1" w:rsidRDefault="00295BF6" w14:paraId="646E2141" w14:textId="77777777">
            <w:pPr>
              <w:pStyle w:val="table-text-center"/>
              <w:spacing w:before="0" w:after="0"/>
              <w:contextualSpacing/>
              <w:rPr>
                <w:rFonts w:asciiTheme="minorHAnsi" w:hAnsiTheme="minorHAnsi" w:cstheme="minorHAnsi"/>
                <w:sz w:val="22"/>
                <w:szCs w:val="22"/>
              </w:rPr>
            </w:pPr>
          </w:p>
        </w:tc>
        <w:tc>
          <w:tcPr>
            <w:tcW w:w="1346" w:type="pct"/>
            <w:noWrap/>
            <w:hideMark/>
          </w:tcPr>
          <w:p w:rsidRPr="00785588" w:rsidR="00295BF6" w:rsidP="000412F1" w:rsidRDefault="00295BF6" w14:paraId="6FFEA0BD" w14:textId="77777777">
            <w:pPr>
              <w:pStyle w:val="table-text-center"/>
              <w:spacing w:before="0" w:after="0"/>
              <w:contextualSpacing/>
              <w:rPr>
                <w:rFonts w:asciiTheme="minorHAnsi" w:hAnsiTheme="minorHAnsi" w:cstheme="minorHAnsi"/>
                <w:sz w:val="22"/>
                <w:szCs w:val="22"/>
              </w:rPr>
            </w:pPr>
          </w:p>
        </w:tc>
      </w:tr>
      <w:tr w:rsidRPr="00785588" w:rsidR="00295BF6" w:rsidTr="000412F1" w14:paraId="44041175" w14:textId="77777777">
        <w:trPr>
          <w:trHeight w:val="20"/>
        </w:trPr>
        <w:tc>
          <w:tcPr>
            <w:tcW w:w="2308" w:type="pct"/>
            <w:noWrap/>
            <w:hideMark/>
          </w:tcPr>
          <w:p w:rsidRPr="00785588" w:rsidR="00295BF6" w:rsidP="000412F1" w:rsidRDefault="00295BF6" w14:paraId="63F8962B" w14:textId="77777777">
            <w:pPr>
              <w:pStyle w:val="table-textindent"/>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Sampled adults</w:t>
            </w:r>
          </w:p>
        </w:tc>
        <w:tc>
          <w:tcPr>
            <w:tcW w:w="1346" w:type="pct"/>
            <w:noWrap/>
            <w:hideMark/>
          </w:tcPr>
          <w:p w:rsidRPr="00785588" w:rsidR="00295BF6" w:rsidP="000412F1" w:rsidRDefault="00295BF6" w14:paraId="52A5E2DC" w14:textId="77777777">
            <w:pPr>
              <w:pStyle w:val="table-text-center"/>
              <w:spacing w:before="0" w:after="0"/>
              <w:contextualSpacing/>
              <w:rPr>
                <w:rFonts w:asciiTheme="minorHAnsi" w:hAnsiTheme="minorHAnsi" w:cstheme="minorHAnsi"/>
                <w:sz w:val="22"/>
                <w:szCs w:val="22"/>
              </w:rPr>
            </w:pPr>
          </w:p>
        </w:tc>
        <w:tc>
          <w:tcPr>
            <w:tcW w:w="1346" w:type="pct"/>
            <w:hideMark/>
          </w:tcPr>
          <w:p w:rsidRPr="00785588" w:rsidR="00295BF6" w:rsidP="000412F1" w:rsidRDefault="00295BF6" w14:paraId="40FCF9B3"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1,416</w:t>
            </w:r>
          </w:p>
        </w:tc>
      </w:tr>
      <w:tr w:rsidRPr="00785588" w:rsidR="00295BF6" w:rsidTr="000412F1" w14:paraId="2081C8E0" w14:textId="77777777">
        <w:trPr>
          <w:trHeight w:val="20"/>
        </w:trPr>
        <w:tc>
          <w:tcPr>
            <w:tcW w:w="2308" w:type="pct"/>
            <w:noWrap/>
            <w:hideMark/>
          </w:tcPr>
          <w:p w:rsidRPr="00785588" w:rsidR="00295BF6" w:rsidP="000412F1" w:rsidRDefault="00295BF6" w14:paraId="6B1E8FA4" w14:textId="6DA9CD04">
            <w:pPr>
              <w:pStyle w:val="table-textindent"/>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 xml:space="preserve">Responds to </w:t>
            </w:r>
            <w:r w:rsidR="00746822">
              <w:rPr>
                <w:rFonts w:asciiTheme="minorHAnsi" w:hAnsiTheme="minorHAnsi" w:cstheme="minorHAnsi"/>
                <w:sz w:val="22"/>
                <w:szCs w:val="22"/>
              </w:rPr>
              <w:t xml:space="preserve">baseline, </w:t>
            </w:r>
            <w:r w:rsidRPr="00785588">
              <w:rPr>
                <w:rFonts w:asciiTheme="minorHAnsi" w:hAnsiTheme="minorHAnsi" w:cstheme="minorHAnsi"/>
                <w:sz w:val="22"/>
                <w:szCs w:val="22"/>
              </w:rPr>
              <w:t>enroll</w:t>
            </w:r>
            <w:r w:rsidR="00746822">
              <w:rPr>
                <w:rFonts w:asciiTheme="minorHAnsi" w:hAnsiTheme="minorHAnsi" w:cstheme="minorHAnsi"/>
                <w:sz w:val="22"/>
                <w:szCs w:val="22"/>
              </w:rPr>
              <w:t>s</w:t>
            </w:r>
          </w:p>
        </w:tc>
        <w:tc>
          <w:tcPr>
            <w:tcW w:w="1346" w:type="pct"/>
            <w:noWrap/>
          </w:tcPr>
          <w:p w:rsidRPr="00785588" w:rsidR="00295BF6" w:rsidP="000412F1" w:rsidRDefault="00295BF6" w14:paraId="0E797420" w14:textId="77777777">
            <w:pPr>
              <w:pStyle w:val="table-text-center"/>
              <w:spacing w:before="0" w:after="0"/>
              <w:contextualSpacing/>
              <w:rPr>
                <w:rFonts w:asciiTheme="minorHAnsi" w:hAnsiTheme="minorHAnsi" w:cstheme="minorHAnsi"/>
                <w:sz w:val="22"/>
                <w:szCs w:val="22"/>
              </w:rPr>
            </w:pPr>
          </w:p>
        </w:tc>
        <w:tc>
          <w:tcPr>
            <w:tcW w:w="1346" w:type="pct"/>
            <w:hideMark/>
          </w:tcPr>
          <w:p w:rsidRPr="00785588" w:rsidR="00295BF6" w:rsidP="000412F1" w:rsidRDefault="00295BF6" w14:paraId="6468B8AE"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679</w:t>
            </w:r>
          </w:p>
        </w:tc>
      </w:tr>
      <w:tr w:rsidRPr="00785588" w:rsidR="00295BF6" w:rsidTr="000412F1" w14:paraId="12B95122" w14:textId="77777777">
        <w:trPr>
          <w:trHeight w:val="20"/>
        </w:trPr>
        <w:tc>
          <w:tcPr>
            <w:tcW w:w="2308" w:type="pct"/>
            <w:noWrap/>
            <w:hideMark/>
          </w:tcPr>
          <w:p w:rsidRPr="00785588" w:rsidR="00295BF6" w:rsidP="000412F1" w:rsidRDefault="00295BF6" w14:paraId="2E03EECD" w14:textId="77777777">
            <w:pPr>
              <w:pStyle w:val="table-textindent"/>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First sampled person responds</w:t>
            </w:r>
          </w:p>
        </w:tc>
        <w:tc>
          <w:tcPr>
            <w:tcW w:w="1346" w:type="pct"/>
            <w:noWrap/>
          </w:tcPr>
          <w:p w:rsidRPr="00785588" w:rsidR="00295BF6" w:rsidP="000412F1" w:rsidRDefault="00295BF6" w14:paraId="67ECF581"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60</w:t>
            </w:r>
          </w:p>
        </w:tc>
        <w:tc>
          <w:tcPr>
            <w:tcW w:w="1346" w:type="pct"/>
            <w:hideMark/>
          </w:tcPr>
          <w:p w:rsidRPr="00785588" w:rsidR="00295BF6" w:rsidP="000412F1" w:rsidRDefault="00295BF6" w14:paraId="08933733"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509</w:t>
            </w:r>
          </w:p>
        </w:tc>
      </w:tr>
      <w:tr w:rsidRPr="00785588" w:rsidR="00295BF6" w:rsidTr="000412F1" w14:paraId="4CF1714A" w14:textId="77777777">
        <w:trPr>
          <w:trHeight w:val="20"/>
        </w:trPr>
        <w:tc>
          <w:tcPr>
            <w:tcW w:w="2308" w:type="pct"/>
            <w:noWrap/>
            <w:hideMark/>
          </w:tcPr>
          <w:p w:rsidRPr="00785588" w:rsidR="00295BF6" w:rsidP="000412F1" w:rsidRDefault="00295BF6" w14:paraId="6A6A4244" w14:textId="77777777">
            <w:pPr>
              <w:pStyle w:val="table-textindent"/>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Second sampled person responds</w:t>
            </w:r>
          </w:p>
        </w:tc>
        <w:tc>
          <w:tcPr>
            <w:tcW w:w="1346" w:type="pct"/>
            <w:noWrap/>
            <w:hideMark/>
          </w:tcPr>
          <w:p w:rsidRPr="00785588" w:rsidR="00295BF6" w:rsidP="000412F1" w:rsidRDefault="00295BF6" w14:paraId="097D1E65"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30</w:t>
            </w:r>
          </w:p>
        </w:tc>
        <w:tc>
          <w:tcPr>
            <w:tcW w:w="1346" w:type="pct"/>
            <w:hideMark/>
          </w:tcPr>
          <w:p w:rsidRPr="00785588" w:rsidR="00295BF6" w:rsidP="000412F1" w:rsidRDefault="00295BF6" w14:paraId="2003CD8E"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170</w:t>
            </w:r>
          </w:p>
        </w:tc>
      </w:tr>
      <w:tr w:rsidRPr="00785588" w:rsidR="00295BF6" w:rsidTr="000412F1" w14:paraId="2BE75F2F" w14:textId="77777777">
        <w:trPr>
          <w:trHeight w:val="20"/>
        </w:trPr>
        <w:tc>
          <w:tcPr>
            <w:tcW w:w="2308" w:type="pct"/>
            <w:noWrap/>
            <w:hideMark/>
          </w:tcPr>
          <w:p w:rsidRPr="00785588" w:rsidR="00295BF6" w:rsidP="000412F1" w:rsidRDefault="00295BF6" w14:paraId="65940044" w14:textId="77777777">
            <w:pPr>
              <w:pStyle w:val="table-text-bold"/>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Phase II: FTF follow-up with NRs</w:t>
            </w:r>
          </w:p>
        </w:tc>
        <w:tc>
          <w:tcPr>
            <w:tcW w:w="1346" w:type="pct"/>
            <w:noWrap/>
            <w:hideMark/>
          </w:tcPr>
          <w:p w:rsidRPr="00785588" w:rsidR="00295BF6" w:rsidP="000412F1" w:rsidRDefault="00295BF6" w14:paraId="79DB2F7B" w14:textId="77777777">
            <w:pPr>
              <w:pStyle w:val="table-text-center"/>
              <w:spacing w:before="0" w:after="0"/>
              <w:contextualSpacing/>
              <w:rPr>
                <w:rFonts w:asciiTheme="minorHAnsi" w:hAnsiTheme="minorHAnsi" w:cstheme="minorHAnsi"/>
                <w:sz w:val="22"/>
                <w:szCs w:val="22"/>
              </w:rPr>
            </w:pPr>
          </w:p>
        </w:tc>
        <w:tc>
          <w:tcPr>
            <w:tcW w:w="1346" w:type="pct"/>
            <w:hideMark/>
          </w:tcPr>
          <w:p w:rsidRPr="00785588" w:rsidR="00295BF6" w:rsidP="000412F1" w:rsidRDefault="00295BF6" w14:paraId="68B96868" w14:textId="77777777">
            <w:pPr>
              <w:pStyle w:val="table-text-center"/>
              <w:spacing w:before="0" w:after="0"/>
              <w:contextualSpacing/>
              <w:rPr>
                <w:rFonts w:asciiTheme="minorHAnsi" w:hAnsiTheme="minorHAnsi" w:cstheme="minorHAnsi"/>
                <w:sz w:val="22"/>
                <w:szCs w:val="22"/>
              </w:rPr>
            </w:pPr>
          </w:p>
        </w:tc>
      </w:tr>
      <w:tr w:rsidRPr="00785588" w:rsidR="00295BF6" w:rsidTr="000412F1" w14:paraId="5695E356" w14:textId="77777777">
        <w:trPr>
          <w:trHeight w:val="20"/>
        </w:trPr>
        <w:tc>
          <w:tcPr>
            <w:tcW w:w="2308" w:type="pct"/>
            <w:noWrap/>
            <w:hideMark/>
          </w:tcPr>
          <w:p w:rsidRPr="00785588" w:rsidR="00295BF6" w:rsidP="000412F1" w:rsidRDefault="00295BF6" w14:paraId="663B5C26" w14:textId="77777777">
            <w:pPr>
              <w:pStyle w:val="table-textindent"/>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Sampled adults</w:t>
            </w:r>
          </w:p>
        </w:tc>
        <w:tc>
          <w:tcPr>
            <w:tcW w:w="1346" w:type="pct"/>
            <w:noWrap/>
            <w:hideMark/>
          </w:tcPr>
          <w:p w:rsidRPr="00785588" w:rsidR="00295BF6" w:rsidP="000412F1" w:rsidRDefault="00295BF6" w14:paraId="0E4B01FD" w14:textId="77777777">
            <w:pPr>
              <w:pStyle w:val="table-text-center"/>
              <w:spacing w:before="0" w:after="0"/>
              <w:contextualSpacing/>
              <w:rPr>
                <w:rFonts w:asciiTheme="minorHAnsi" w:hAnsiTheme="minorHAnsi" w:cstheme="minorHAnsi"/>
                <w:sz w:val="22"/>
                <w:szCs w:val="22"/>
              </w:rPr>
            </w:pPr>
          </w:p>
        </w:tc>
        <w:tc>
          <w:tcPr>
            <w:tcW w:w="1346" w:type="pct"/>
            <w:hideMark/>
          </w:tcPr>
          <w:p w:rsidRPr="00785588" w:rsidR="00295BF6" w:rsidP="000412F1" w:rsidRDefault="00295BF6" w14:paraId="6E97F4C4"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1,363</w:t>
            </w:r>
          </w:p>
        </w:tc>
      </w:tr>
      <w:tr w:rsidRPr="00785588" w:rsidR="00295BF6" w:rsidTr="000412F1" w14:paraId="7B902CE0" w14:textId="77777777">
        <w:trPr>
          <w:trHeight w:val="20"/>
        </w:trPr>
        <w:tc>
          <w:tcPr>
            <w:tcW w:w="2308" w:type="pct"/>
            <w:noWrap/>
            <w:hideMark/>
          </w:tcPr>
          <w:p w:rsidRPr="00785588" w:rsidR="00295BF6" w:rsidP="000412F1" w:rsidRDefault="00295BF6" w14:paraId="4F3F35E1" w14:textId="262B0638">
            <w:pPr>
              <w:pStyle w:val="table-textindent"/>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 xml:space="preserve">Responds to </w:t>
            </w:r>
            <w:r w:rsidR="00746822">
              <w:rPr>
                <w:rFonts w:asciiTheme="minorHAnsi" w:hAnsiTheme="minorHAnsi" w:cstheme="minorHAnsi"/>
                <w:sz w:val="22"/>
                <w:szCs w:val="22"/>
              </w:rPr>
              <w:t xml:space="preserve">baseline, </w:t>
            </w:r>
            <w:r w:rsidRPr="00785588" w:rsidR="00746822">
              <w:rPr>
                <w:rFonts w:asciiTheme="minorHAnsi" w:hAnsiTheme="minorHAnsi" w:cstheme="minorHAnsi"/>
                <w:sz w:val="22"/>
                <w:szCs w:val="22"/>
              </w:rPr>
              <w:t>enroll</w:t>
            </w:r>
            <w:r w:rsidR="00746822">
              <w:rPr>
                <w:rFonts w:asciiTheme="minorHAnsi" w:hAnsiTheme="minorHAnsi" w:cstheme="minorHAnsi"/>
                <w:sz w:val="22"/>
                <w:szCs w:val="22"/>
              </w:rPr>
              <w:t>s</w:t>
            </w:r>
          </w:p>
        </w:tc>
        <w:tc>
          <w:tcPr>
            <w:tcW w:w="1346" w:type="pct"/>
            <w:noWrap/>
          </w:tcPr>
          <w:p w:rsidRPr="00785588" w:rsidR="00295BF6" w:rsidP="000412F1" w:rsidRDefault="00295BF6" w14:paraId="4702D832" w14:textId="77777777">
            <w:pPr>
              <w:pStyle w:val="table-text-center"/>
              <w:spacing w:before="0" w:after="0"/>
              <w:contextualSpacing/>
              <w:rPr>
                <w:rFonts w:asciiTheme="minorHAnsi" w:hAnsiTheme="minorHAnsi" w:cstheme="minorHAnsi"/>
                <w:sz w:val="22"/>
                <w:szCs w:val="22"/>
              </w:rPr>
            </w:pPr>
          </w:p>
        </w:tc>
        <w:tc>
          <w:tcPr>
            <w:tcW w:w="1346" w:type="pct"/>
            <w:hideMark/>
          </w:tcPr>
          <w:p w:rsidRPr="00785588" w:rsidR="00295BF6" w:rsidP="000412F1" w:rsidRDefault="00295BF6" w14:paraId="532CDFBD"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872</w:t>
            </w:r>
          </w:p>
        </w:tc>
      </w:tr>
      <w:tr w:rsidRPr="00785588" w:rsidR="00295BF6" w:rsidTr="000412F1" w14:paraId="3A708E2D" w14:textId="77777777">
        <w:trPr>
          <w:trHeight w:val="20"/>
        </w:trPr>
        <w:tc>
          <w:tcPr>
            <w:tcW w:w="2308" w:type="pct"/>
            <w:noWrap/>
            <w:hideMark/>
          </w:tcPr>
          <w:p w:rsidRPr="00785588" w:rsidR="00295BF6" w:rsidP="000412F1" w:rsidRDefault="00295BF6" w14:paraId="651677B2" w14:textId="77777777">
            <w:pPr>
              <w:pStyle w:val="table-textindent"/>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First sampled person responds</w:t>
            </w:r>
          </w:p>
        </w:tc>
        <w:tc>
          <w:tcPr>
            <w:tcW w:w="1346" w:type="pct"/>
            <w:noWrap/>
          </w:tcPr>
          <w:p w:rsidRPr="00785588" w:rsidR="00295BF6" w:rsidP="000412F1" w:rsidRDefault="00295BF6" w14:paraId="29FADE47"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80</w:t>
            </w:r>
          </w:p>
        </w:tc>
        <w:tc>
          <w:tcPr>
            <w:tcW w:w="1346" w:type="pct"/>
            <w:hideMark/>
          </w:tcPr>
          <w:p w:rsidRPr="00785588" w:rsidR="00295BF6" w:rsidP="000412F1" w:rsidRDefault="00295BF6" w14:paraId="182E11E0"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653</w:t>
            </w:r>
          </w:p>
        </w:tc>
      </w:tr>
      <w:tr w:rsidRPr="00785588" w:rsidR="00295BF6" w:rsidTr="000412F1" w14:paraId="75ADF927" w14:textId="77777777">
        <w:trPr>
          <w:trHeight w:val="20"/>
        </w:trPr>
        <w:tc>
          <w:tcPr>
            <w:tcW w:w="2308" w:type="pct"/>
            <w:noWrap/>
            <w:hideMark/>
          </w:tcPr>
          <w:p w:rsidRPr="00785588" w:rsidR="00295BF6" w:rsidP="000412F1" w:rsidRDefault="00295BF6" w14:paraId="0B0B18FC" w14:textId="77777777">
            <w:pPr>
              <w:pStyle w:val="table-textindent"/>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Second sampled person responds</w:t>
            </w:r>
          </w:p>
        </w:tc>
        <w:tc>
          <w:tcPr>
            <w:tcW w:w="1346" w:type="pct"/>
            <w:noWrap/>
            <w:hideMark/>
          </w:tcPr>
          <w:p w:rsidRPr="00785588" w:rsidR="00295BF6" w:rsidP="000412F1" w:rsidRDefault="00295BF6" w14:paraId="43CA3DB5"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40</w:t>
            </w:r>
          </w:p>
        </w:tc>
        <w:tc>
          <w:tcPr>
            <w:tcW w:w="1346" w:type="pct"/>
            <w:hideMark/>
          </w:tcPr>
          <w:p w:rsidRPr="00785588" w:rsidR="00295BF6" w:rsidP="000412F1" w:rsidRDefault="00295BF6" w14:paraId="40AE3181"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219</w:t>
            </w:r>
          </w:p>
        </w:tc>
      </w:tr>
      <w:tr w:rsidRPr="00785588" w:rsidR="00295BF6" w:rsidTr="000412F1" w14:paraId="02C79E1C" w14:textId="77777777">
        <w:trPr>
          <w:trHeight w:val="20"/>
        </w:trPr>
        <w:tc>
          <w:tcPr>
            <w:tcW w:w="2308" w:type="pct"/>
            <w:noWrap/>
            <w:hideMark/>
          </w:tcPr>
          <w:p w:rsidRPr="00785588" w:rsidR="00295BF6" w:rsidP="000412F1" w:rsidRDefault="00295BF6" w14:paraId="2E3C3E76" w14:textId="77777777">
            <w:pPr>
              <w:pStyle w:val="table-text-bold"/>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Total adults recruited to the panel</w:t>
            </w:r>
          </w:p>
        </w:tc>
        <w:tc>
          <w:tcPr>
            <w:tcW w:w="1346" w:type="pct"/>
            <w:noWrap/>
            <w:hideMark/>
          </w:tcPr>
          <w:p w:rsidRPr="00785588" w:rsidR="00295BF6" w:rsidP="000412F1" w:rsidRDefault="00295BF6" w14:paraId="583500EB" w14:textId="77777777">
            <w:pPr>
              <w:pStyle w:val="table-text-center"/>
              <w:spacing w:before="0" w:after="0"/>
              <w:contextualSpacing/>
              <w:rPr>
                <w:rFonts w:asciiTheme="minorHAnsi" w:hAnsiTheme="minorHAnsi" w:cstheme="minorHAnsi"/>
                <w:sz w:val="22"/>
                <w:szCs w:val="22"/>
              </w:rPr>
            </w:pPr>
          </w:p>
        </w:tc>
        <w:tc>
          <w:tcPr>
            <w:tcW w:w="1346" w:type="pct"/>
            <w:hideMark/>
          </w:tcPr>
          <w:p w:rsidRPr="00785588" w:rsidR="00295BF6" w:rsidP="000412F1" w:rsidRDefault="00295BF6" w14:paraId="04711F3A" w14:textId="77777777">
            <w:pPr>
              <w:pStyle w:val="table-text-center"/>
              <w:spacing w:before="0" w:after="0"/>
              <w:contextualSpacing/>
              <w:rPr>
                <w:rFonts w:asciiTheme="minorHAnsi" w:hAnsiTheme="minorHAnsi" w:cstheme="minorHAnsi"/>
                <w:sz w:val="22"/>
                <w:szCs w:val="22"/>
              </w:rPr>
            </w:pPr>
            <w:r w:rsidRPr="00785588">
              <w:rPr>
                <w:rFonts w:asciiTheme="minorHAnsi" w:hAnsiTheme="minorHAnsi" w:cstheme="minorHAnsi"/>
                <w:sz w:val="22"/>
                <w:szCs w:val="22"/>
              </w:rPr>
              <w:t>1,551</w:t>
            </w:r>
          </w:p>
        </w:tc>
      </w:tr>
    </w:tbl>
    <w:p w:rsidRPr="000412F1" w:rsidR="009D689D" w:rsidP="000412F1" w:rsidRDefault="00746822" w14:paraId="4973F2C7" w14:textId="731CBF46">
      <w:pPr>
        <w:spacing w:after="120" w:line="300" w:lineRule="auto"/>
        <w:ind w:left="360" w:right="362"/>
        <w:contextualSpacing/>
        <w:rPr>
          <w:rFonts w:asciiTheme="minorHAnsi" w:hAnsiTheme="minorHAnsi" w:cstheme="minorHAnsi"/>
          <w:sz w:val="20"/>
          <w:szCs w:val="20"/>
        </w:rPr>
      </w:pPr>
      <w:r w:rsidRPr="000412F1">
        <w:rPr>
          <w:rFonts w:asciiTheme="minorHAnsi" w:hAnsiTheme="minorHAnsi" w:cstheme="minorHAnsi"/>
          <w:sz w:val="20"/>
          <w:szCs w:val="20"/>
        </w:rPr>
        <w:t>FTF = face to face; NR = nonrespondents (households, sampled adults)</w:t>
      </w:r>
    </w:p>
    <w:p w:rsidR="00746822" w:rsidP="00D204E1" w:rsidRDefault="00746822" w14:paraId="30E2D5D8" w14:textId="77777777">
      <w:pPr>
        <w:spacing w:after="120" w:line="300" w:lineRule="auto"/>
        <w:ind w:right="362"/>
        <w:contextualSpacing/>
        <w:rPr>
          <w:rFonts w:asciiTheme="minorHAnsi" w:hAnsiTheme="minorHAnsi" w:cstheme="minorHAnsi"/>
        </w:rPr>
      </w:pPr>
    </w:p>
    <w:p w:rsidR="009D689D" w:rsidP="00D204E1" w:rsidRDefault="009D689D" w14:paraId="0829C9A9" w14:textId="4BCAA496">
      <w:pPr>
        <w:spacing w:after="120" w:line="300" w:lineRule="auto"/>
        <w:ind w:right="362"/>
        <w:contextualSpacing/>
        <w:rPr>
          <w:rFonts w:asciiTheme="minorHAnsi" w:hAnsiTheme="minorHAnsi" w:cstheme="minorHAnsi"/>
        </w:rPr>
      </w:pPr>
    </w:p>
    <w:p w:rsidRPr="009D689D" w:rsidR="00D95EA7" w:rsidP="00D95EA7" w:rsidRDefault="00D95EA7" w14:paraId="30BADDDA" w14:textId="7BDC5404">
      <w:pPr>
        <w:pStyle w:val="Heading2"/>
        <w:spacing w:before="0" w:after="120" w:line="300" w:lineRule="auto"/>
        <w:contextualSpacing/>
        <w:rPr>
          <w:rFonts w:asciiTheme="minorHAnsi" w:hAnsiTheme="minorHAnsi" w:cstheme="minorHAnsi"/>
          <w:b/>
          <w:bCs/>
          <w:sz w:val="22"/>
          <w:szCs w:val="22"/>
        </w:rPr>
      </w:pPr>
      <w:r>
        <w:rPr>
          <w:rFonts w:asciiTheme="minorHAnsi" w:hAnsiTheme="minorHAnsi" w:cstheme="minorHAnsi"/>
          <w:b/>
          <w:bCs/>
          <w:sz w:val="22"/>
          <w:szCs w:val="22"/>
        </w:rPr>
        <w:t>Military Populations: Single-</w:t>
      </w:r>
      <w:r w:rsidRPr="009D689D">
        <w:rPr>
          <w:rFonts w:asciiTheme="minorHAnsi" w:hAnsiTheme="minorHAnsi" w:cstheme="minorHAnsi"/>
          <w:b/>
          <w:bCs/>
          <w:sz w:val="22"/>
          <w:szCs w:val="22"/>
        </w:rPr>
        <w:t xml:space="preserve">stage </w:t>
      </w:r>
      <w:r>
        <w:rPr>
          <w:rFonts w:asciiTheme="minorHAnsi" w:hAnsiTheme="minorHAnsi" w:cstheme="minorHAnsi"/>
          <w:b/>
          <w:bCs/>
          <w:sz w:val="22"/>
          <w:szCs w:val="22"/>
        </w:rPr>
        <w:t xml:space="preserve">Stratified </w:t>
      </w:r>
      <w:r w:rsidRPr="009D689D">
        <w:rPr>
          <w:rFonts w:asciiTheme="minorHAnsi" w:hAnsiTheme="minorHAnsi" w:cstheme="minorHAnsi"/>
          <w:b/>
          <w:bCs/>
          <w:sz w:val="22"/>
          <w:szCs w:val="22"/>
        </w:rPr>
        <w:t>Probability-based Sampling Design and Sample Size for Pilot</w:t>
      </w:r>
    </w:p>
    <w:p w:rsidR="00295BF6" w:rsidP="000412F1" w:rsidRDefault="009D689D" w14:paraId="440B1880" w14:textId="1E0C06B1">
      <w:pPr>
        <w:spacing w:after="120" w:line="300" w:lineRule="auto"/>
        <w:ind w:left="360"/>
        <w:contextualSpacing/>
        <w:rPr>
          <w:rFonts w:asciiTheme="minorHAnsi" w:hAnsiTheme="minorHAnsi" w:cstheme="minorHAnsi"/>
        </w:rPr>
      </w:pPr>
      <w:r>
        <w:rPr>
          <w:rFonts w:asciiTheme="minorHAnsi" w:hAnsiTheme="minorHAnsi" w:cstheme="minorHAnsi"/>
        </w:rPr>
        <w:t xml:space="preserve">Independent single-stage stratified </w:t>
      </w:r>
      <w:r w:rsidR="00633747">
        <w:rPr>
          <w:rFonts w:asciiTheme="minorHAnsi" w:hAnsiTheme="minorHAnsi" w:cstheme="minorHAnsi"/>
        </w:rPr>
        <w:t xml:space="preserve">Pilot </w:t>
      </w:r>
      <w:r>
        <w:rPr>
          <w:rFonts w:asciiTheme="minorHAnsi" w:hAnsiTheme="minorHAnsi" w:cstheme="minorHAnsi"/>
        </w:rPr>
        <w:t xml:space="preserve">samples </w:t>
      </w:r>
      <w:r w:rsidR="00633747">
        <w:rPr>
          <w:rFonts w:asciiTheme="minorHAnsi" w:hAnsiTheme="minorHAnsi" w:cstheme="minorHAnsi"/>
        </w:rPr>
        <w:t xml:space="preserve">of </w:t>
      </w:r>
      <w:r w:rsidR="00141633">
        <w:rPr>
          <w:rFonts w:asciiTheme="minorHAnsi" w:hAnsiTheme="minorHAnsi" w:cstheme="minorHAnsi"/>
        </w:rPr>
        <w:t>active-duty</w:t>
      </w:r>
      <w:r w:rsidR="00633747">
        <w:rPr>
          <w:rFonts w:asciiTheme="minorHAnsi" w:hAnsiTheme="minorHAnsi" w:cstheme="minorHAnsi"/>
        </w:rPr>
        <w:t xml:space="preserve"> military in paygrades E1-</w:t>
      </w:r>
      <w:proofErr w:type="gramStart"/>
      <w:r w:rsidR="00633747">
        <w:rPr>
          <w:rFonts w:asciiTheme="minorHAnsi" w:hAnsiTheme="minorHAnsi" w:cstheme="minorHAnsi"/>
        </w:rPr>
        <w:t>E4</w:t>
      </w:r>
      <w:proofErr w:type="gramEnd"/>
      <w:r w:rsidR="00633747">
        <w:rPr>
          <w:rFonts w:asciiTheme="minorHAnsi" w:hAnsiTheme="minorHAnsi" w:cstheme="minorHAnsi"/>
        </w:rPr>
        <w:t xml:space="preserve"> and non-military spouses of active duty E1-E4 service members </w:t>
      </w:r>
      <w:r>
        <w:rPr>
          <w:rFonts w:asciiTheme="minorHAnsi" w:hAnsiTheme="minorHAnsi" w:cstheme="minorHAnsi"/>
        </w:rPr>
        <w:t xml:space="preserve">will be selected independently from sampling frames derived </w:t>
      </w:r>
      <w:r w:rsidR="000B6098">
        <w:rPr>
          <w:rFonts w:asciiTheme="minorHAnsi" w:hAnsiTheme="minorHAnsi" w:cstheme="minorHAnsi"/>
        </w:rPr>
        <w:t xml:space="preserve">for each branch of the military (Army, Navy, Marine Corps, and Air Force). </w:t>
      </w:r>
      <w:r w:rsidR="002A0227">
        <w:rPr>
          <w:rFonts w:asciiTheme="minorHAnsi" w:hAnsiTheme="minorHAnsi" w:cstheme="minorHAnsi"/>
        </w:rPr>
        <w:t xml:space="preserve">Sampling strata </w:t>
      </w:r>
      <w:r w:rsidR="00633747">
        <w:rPr>
          <w:rFonts w:asciiTheme="minorHAnsi" w:hAnsiTheme="minorHAnsi" w:cstheme="minorHAnsi"/>
        </w:rPr>
        <w:t xml:space="preserve">within branch </w:t>
      </w:r>
      <w:r w:rsidR="002A0227">
        <w:rPr>
          <w:rFonts w:asciiTheme="minorHAnsi" w:hAnsiTheme="minorHAnsi" w:cstheme="minorHAnsi"/>
        </w:rPr>
        <w:t>will include sex, race/ethnicity, marital status</w:t>
      </w:r>
      <w:r w:rsidR="00633747">
        <w:rPr>
          <w:rFonts w:asciiTheme="minorHAnsi" w:hAnsiTheme="minorHAnsi" w:cstheme="minorHAnsi"/>
        </w:rPr>
        <w:t xml:space="preserve"> (</w:t>
      </w:r>
      <w:r w:rsidR="00141633">
        <w:rPr>
          <w:rFonts w:asciiTheme="minorHAnsi" w:hAnsiTheme="minorHAnsi" w:cstheme="minorHAnsi"/>
        </w:rPr>
        <w:t>active-duty</w:t>
      </w:r>
      <w:r w:rsidR="00633747">
        <w:rPr>
          <w:rFonts w:asciiTheme="minorHAnsi" w:hAnsiTheme="minorHAnsi" w:cstheme="minorHAnsi"/>
        </w:rPr>
        <w:t xml:space="preserve"> military sample only)</w:t>
      </w:r>
      <w:r w:rsidR="002A0227">
        <w:rPr>
          <w:rFonts w:asciiTheme="minorHAnsi" w:hAnsiTheme="minorHAnsi" w:cstheme="minorHAnsi"/>
        </w:rPr>
        <w:t xml:space="preserve">, and having dependents. </w:t>
      </w:r>
      <w:r w:rsidR="00746822">
        <w:rPr>
          <w:rFonts w:asciiTheme="minorHAnsi" w:hAnsiTheme="minorHAnsi" w:cstheme="minorHAnsi"/>
        </w:rPr>
        <w:t>Table 4 shows the initial sample size given expected response rates for each military sample.</w:t>
      </w:r>
    </w:p>
    <w:p w:rsidR="00E4423C" w:rsidP="00D204E1" w:rsidRDefault="00E4423C" w14:paraId="3BE194E9" w14:textId="21A2D38C">
      <w:pPr>
        <w:spacing w:after="120" w:line="300" w:lineRule="auto"/>
        <w:contextualSpacing/>
        <w:rPr>
          <w:rFonts w:asciiTheme="minorHAnsi" w:hAnsiTheme="minorHAnsi" w:cstheme="minorHAnsi"/>
        </w:rPr>
      </w:pPr>
    </w:p>
    <w:p w:rsidRPr="002A0227" w:rsidR="00E4423C" w:rsidP="000412F1" w:rsidRDefault="00447589" w14:paraId="7E9A5ACD" w14:textId="6B46DA29">
      <w:pPr>
        <w:spacing w:after="120" w:line="300" w:lineRule="auto"/>
        <w:ind w:left="360"/>
        <w:contextualSpacing/>
        <w:rPr>
          <w:rFonts w:asciiTheme="minorHAnsi" w:hAnsiTheme="minorHAnsi" w:cstheme="minorHAnsi"/>
        </w:rPr>
      </w:pPr>
      <w:r>
        <w:rPr>
          <w:rFonts w:asciiTheme="minorHAnsi" w:hAnsiTheme="minorHAnsi" w:cstheme="minorHAnsi"/>
        </w:rPr>
        <w:t>Department of Defense (</w:t>
      </w:r>
      <w:r w:rsidRPr="00785588" w:rsidR="00E4423C">
        <w:rPr>
          <w:rFonts w:asciiTheme="minorHAnsi" w:hAnsiTheme="minorHAnsi" w:cstheme="minorHAnsi"/>
        </w:rPr>
        <w:t>DoD</w:t>
      </w:r>
      <w:r>
        <w:rPr>
          <w:rFonts w:asciiTheme="minorHAnsi" w:hAnsiTheme="minorHAnsi" w:cstheme="minorHAnsi"/>
        </w:rPr>
        <w:t>)</w:t>
      </w:r>
      <w:r w:rsidRPr="00785588" w:rsidR="00E4423C">
        <w:rPr>
          <w:rFonts w:asciiTheme="minorHAnsi" w:hAnsiTheme="minorHAnsi" w:cstheme="minorHAnsi"/>
        </w:rPr>
        <w:t xml:space="preserve"> personnel will </w:t>
      </w:r>
      <w:r w:rsidR="00E4423C">
        <w:rPr>
          <w:rFonts w:asciiTheme="minorHAnsi" w:hAnsiTheme="minorHAnsi" w:cstheme="minorHAnsi"/>
        </w:rPr>
        <w:t xml:space="preserve">generate </w:t>
      </w:r>
      <w:r w:rsidRPr="00785588" w:rsidR="00E4423C">
        <w:rPr>
          <w:rFonts w:asciiTheme="minorHAnsi" w:hAnsiTheme="minorHAnsi" w:cstheme="minorHAnsi"/>
        </w:rPr>
        <w:t>frame counts by sampling strata from military and non-military spouse administrative records</w:t>
      </w:r>
      <w:r w:rsidR="00E4423C">
        <w:rPr>
          <w:rFonts w:asciiTheme="minorHAnsi" w:hAnsiTheme="minorHAnsi" w:cstheme="minorHAnsi"/>
        </w:rPr>
        <w:t xml:space="preserve"> to determine final sample allocation</w:t>
      </w:r>
      <w:r w:rsidRPr="00785588" w:rsidR="00E4423C">
        <w:rPr>
          <w:rFonts w:asciiTheme="minorHAnsi" w:hAnsiTheme="minorHAnsi" w:cstheme="minorHAnsi"/>
        </w:rPr>
        <w:t>. DoD personnel will select the samples using a stratified simple random sample and provide identifying information, demographics, etc. via an approved secure transfer protocol based on specifications</w:t>
      </w:r>
      <w:r w:rsidR="00E4423C">
        <w:rPr>
          <w:rFonts w:asciiTheme="minorHAnsi" w:hAnsiTheme="minorHAnsi" w:cstheme="minorHAnsi"/>
        </w:rPr>
        <w:t xml:space="preserve"> for Panel recruitment.</w:t>
      </w:r>
    </w:p>
    <w:p w:rsidR="002A0227" w:rsidP="00D204E1" w:rsidRDefault="002A0227" w14:paraId="63B91D2B" w14:textId="1B8C335B">
      <w:pPr>
        <w:spacing w:after="120" w:line="300" w:lineRule="auto"/>
        <w:ind w:right="362"/>
        <w:contextualSpacing/>
        <w:rPr>
          <w:rFonts w:asciiTheme="minorHAnsi" w:hAnsiTheme="minorHAnsi" w:cstheme="minorHAnsi"/>
          <w:b/>
          <w:bCs/>
        </w:rPr>
      </w:pPr>
    </w:p>
    <w:p w:rsidR="0048464C" w:rsidP="00D204E1" w:rsidRDefault="0048464C" w14:paraId="0B7AB1ED" w14:textId="77777777">
      <w:pPr>
        <w:widowControl/>
        <w:autoSpaceDE/>
        <w:autoSpaceDN/>
        <w:spacing w:after="120" w:line="300" w:lineRule="auto"/>
        <w:contextualSpacing/>
        <w:rPr>
          <w:rFonts w:eastAsia="SimSun" w:asciiTheme="minorHAnsi" w:hAnsiTheme="minorHAnsi" w:cstheme="minorHAnsi"/>
          <w:b/>
          <w:lang w:eastAsia="zh-CN" w:bidi="ar-SA"/>
        </w:rPr>
      </w:pPr>
      <w:r>
        <w:rPr>
          <w:rFonts w:asciiTheme="minorHAnsi" w:hAnsiTheme="minorHAnsi" w:cstheme="minorHAnsi"/>
        </w:rPr>
        <w:br w:type="page"/>
      </w:r>
    </w:p>
    <w:p w:rsidRPr="00785588" w:rsidR="00746822" w:rsidP="000412F1" w:rsidRDefault="000412F1" w14:paraId="0F1A20F3" w14:textId="5EA286AA">
      <w:pPr>
        <w:pStyle w:val="table-title"/>
        <w:spacing w:before="0" w:line="300" w:lineRule="auto"/>
        <w:ind w:left="900" w:hanging="540"/>
        <w:contextualSpacing/>
        <w:rPr>
          <w:rFonts w:asciiTheme="minorHAnsi" w:hAnsiTheme="minorHAnsi" w:cstheme="minorHAnsi"/>
          <w:sz w:val="22"/>
        </w:rPr>
      </w:pPr>
      <w:r w:rsidRPr="00785588">
        <w:rPr>
          <w:rFonts w:asciiTheme="minorHAnsi" w:hAnsiTheme="minorHAnsi" w:cstheme="minorHAnsi"/>
          <w:sz w:val="22"/>
        </w:rPr>
        <w:lastRenderedPageBreak/>
        <w:t>Table</w:t>
      </w:r>
      <w:r>
        <w:rPr>
          <w:rFonts w:asciiTheme="minorHAnsi" w:hAnsiTheme="minorHAnsi" w:cstheme="minorHAnsi"/>
          <w:sz w:val="22"/>
        </w:rPr>
        <w:t xml:space="preserve"> 4</w:t>
      </w:r>
      <w:r>
        <w:rPr>
          <w:rFonts w:asciiTheme="minorHAnsi" w:hAnsiTheme="minorHAnsi" w:cstheme="minorHAnsi"/>
          <w:noProof/>
          <w:sz w:val="22"/>
        </w:rPr>
        <w:t>.</w:t>
      </w:r>
      <w:r w:rsidRPr="00785588">
        <w:rPr>
          <w:rFonts w:asciiTheme="minorHAnsi" w:hAnsiTheme="minorHAnsi" w:cstheme="minorHAnsi"/>
          <w:sz w:val="22"/>
        </w:rPr>
        <w:tab/>
      </w:r>
      <w:r w:rsidRPr="00746822">
        <w:rPr>
          <w:rFonts w:asciiTheme="minorHAnsi" w:hAnsiTheme="minorHAnsi" w:cstheme="minorHAnsi"/>
          <w:sz w:val="22"/>
        </w:rPr>
        <w:t>Expected Distribution of Participants by Sample: Ask U.S. Panel DoD Component, Pilot</w:t>
      </w:r>
    </w:p>
    <w:tbl>
      <w:tblPr>
        <w:tblW w:w="8010" w:type="dxa"/>
        <w:tblInd w:w="360" w:type="dxa"/>
        <w:tblLook w:val="04A0" w:firstRow="1" w:lastRow="0" w:firstColumn="1" w:lastColumn="0" w:noHBand="0" w:noVBand="1"/>
      </w:tblPr>
      <w:tblGrid>
        <w:gridCol w:w="4500"/>
        <w:gridCol w:w="2011"/>
        <w:gridCol w:w="1499"/>
      </w:tblGrid>
      <w:tr w:rsidRPr="00746822" w:rsidR="00746822" w:rsidTr="000412F1" w14:paraId="64259BC3" w14:textId="77777777">
        <w:trPr>
          <w:trHeight w:val="600"/>
        </w:trPr>
        <w:tc>
          <w:tcPr>
            <w:tcW w:w="4500" w:type="dxa"/>
            <w:tcBorders>
              <w:top w:val="single" w:color="auto" w:sz="12" w:space="0"/>
              <w:left w:val="nil"/>
              <w:bottom w:val="single" w:color="auto" w:sz="8" w:space="0"/>
              <w:right w:val="nil"/>
            </w:tcBorders>
            <w:shd w:val="clear" w:color="auto" w:fill="auto"/>
            <w:noWrap/>
            <w:vAlign w:val="center"/>
            <w:hideMark/>
          </w:tcPr>
          <w:p w:rsidRPr="00746822" w:rsidR="00746822" w:rsidP="000412F1" w:rsidRDefault="00746822" w14:paraId="11ABC979" w14:textId="77777777">
            <w:pPr>
              <w:widowControl/>
              <w:autoSpaceDE/>
              <w:autoSpaceDN/>
              <w:contextualSpacing/>
              <w:jc w:val="center"/>
              <w:rPr>
                <w:rFonts w:ascii="Calibri" w:hAnsi="Calibri" w:eastAsia="Times New Roman" w:cs="Calibri"/>
                <w:b/>
                <w:bCs/>
                <w:color w:val="000000"/>
                <w:lang w:bidi="ar-SA"/>
              </w:rPr>
            </w:pPr>
            <w:r w:rsidRPr="00746822">
              <w:rPr>
                <w:rFonts w:ascii="Calibri" w:hAnsi="Calibri" w:eastAsia="Times New Roman" w:cs="Calibri"/>
                <w:b/>
                <w:bCs/>
                <w:color w:val="000000"/>
                <w:lang w:bidi="ar-SA"/>
              </w:rPr>
              <w:t>Recruitment Protocol</w:t>
            </w:r>
          </w:p>
        </w:tc>
        <w:tc>
          <w:tcPr>
            <w:tcW w:w="2011" w:type="dxa"/>
            <w:tcBorders>
              <w:top w:val="single" w:color="auto" w:sz="12" w:space="0"/>
              <w:left w:val="nil"/>
              <w:bottom w:val="single" w:color="auto" w:sz="8" w:space="0"/>
              <w:right w:val="nil"/>
            </w:tcBorders>
            <w:shd w:val="clear" w:color="auto" w:fill="auto"/>
            <w:vAlign w:val="center"/>
            <w:hideMark/>
          </w:tcPr>
          <w:p w:rsidRPr="00746822" w:rsidR="00746822" w:rsidP="000412F1" w:rsidRDefault="00746822" w14:paraId="065CE227" w14:textId="77777777">
            <w:pPr>
              <w:widowControl/>
              <w:autoSpaceDE/>
              <w:autoSpaceDN/>
              <w:contextualSpacing/>
              <w:jc w:val="center"/>
              <w:rPr>
                <w:rFonts w:ascii="Calibri" w:hAnsi="Calibri" w:eastAsia="Times New Roman" w:cs="Calibri"/>
                <w:b/>
                <w:bCs/>
                <w:color w:val="000000"/>
                <w:lang w:bidi="ar-SA"/>
              </w:rPr>
            </w:pPr>
            <w:r w:rsidRPr="00746822">
              <w:rPr>
                <w:rFonts w:ascii="Calibri" w:hAnsi="Calibri" w:eastAsia="Times New Roman" w:cs="Calibri"/>
                <w:b/>
                <w:bCs/>
                <w:color w:val="000000"/>
                <w:lang w:bidi="ar-SA"/>
              </w:rPr>
              <w:t>Assumed Rates, %</w:t>
            </w:r>
          </w:p>
        </w:tc>
        <w:tc>
          <w:tcPr>
            <w:tcW w:w="1499" w:type="dxa"/>
            <w:tcBorders>
              <w:top w:val="single" w:color="auto" w:sz="12" w:space="0"/>
              <w:left w:val="nil"/>
              <w:bottom w:val="single" w:color="auto" w:sz="8" w:space="0"/>
              <w:right w:val="nil"/>
            </w:tcBorders>
            <w:shd w:val="clear" w:color="auto" w:fill="auto"/>
            <w:vAlign w:val="center"/>
            <w:hideMark/>
          </w:tcPr>
          <w:p w:rsidRPr="00746822" w:rsidR="00746822" w:rsidP="000412F1" w:rsidRDefault="00746822" w14:paraId="345CB8AD" w14:textId="77777777">
            <w:pPr>
              <w:widowControl/>
              <w:autoSpaceDE/>
              <w:autoSpaceDN/>
              <w:contextualSpacing/>
              <w:jc w:val="center"/>
              <w:rPr>
                <w:rFonts w:ascii="Calibri" w:hAnsi="Calibri" w:eastAsia="Times New Roman" w:cs="Calibri"/>
                <w:b/>
                <w:bCs/>
                <w:color w:val="000000"/>
                <w:lang w:bidi="ar-SA"/>
              </w:rPr>
            </w:pPr>
            <w:r w:rsidRPr="00746822">
              <w:rPr>
                <w:rFonts w:ascii="Calibri" w:hAnsi="Calibri" w:eastAsia="Times New Roman" w:cs="Calibri"/>
                <w:b/>
                <w:bCs/>
                <w:color w:val="000000"/>
                <w:lang w:bidi="ar-SA"/>
              </w:rPr>
              <w:t>Count</w:t>
            </w:r>
          </w:p>
        </w:tc>
      </w:tr>
      <w:tr w:rsidRPr="00746822" w:rsidR="00D204E1" w:rsidTr="000412F1" w14:paraId="3162DCFF" w14:textId="77777777">
        <w:trPr>
          <w:cantSplit/>
          <w:trHeight w:val="290"/>
        </w:trPr>
        <w:tc>
          <w:tcPr>
            <w:tcW w:w="4500" w:type="dxa"/>
            <w:tcBorders>
              <w:top w:val="nil"/>
              <w:left w:val="nil"/>
              <w:bottom w:val="nil"/>
              <w:right w:val="nil"/>
            </w:tcBorders>
            <w:shd w:val="clear" w:color="auto" w:fill="auto"/>
            <w:noWrap/>
            <w:vAlign w:val="center"/>
            <w:hideMark/>
          </w:tcPr>
          <w:p w:rsidRPr="00746822" w:rsidR="00746822" w:rsidP="000412F1" w:rsidRDefault="00746822" w14:paraId="11D57CA8" w14:textId="68D866B9">
            <w:pPr>
              <w:widowControl/>
              <w:autoSpaceDE/>
              <w:autoSpaceDN/>
              <w:contextualSpacing/>
              <w:rPr>
                <w:rFonts w:ascii="Calibri" w:hAnsi="Calibri" w:eastAsia="Times New Roman" w:cs="Calibri"/>
                <w:b/>
                <w:bCs/>
                <w:color w:val="000000"/>
                <w:lang w:bidi="ar-SA"/>
              </w:rPr>
            </w:pPr>
            <w:r w:rsidRPr="00746822">
              <w:rPr>
                <w:rFonts w:ascii="Calibri" w:hAnsi="Calibri" w:eastAsia="Times New Roman" w:cs="Calibri"/>
                <w:b/>
                <w:bCs/>
                <w:color w:val="000000"/>
                <w:lang w:bidi="ar-SA"/>
              </w:rPr>
              <w:t>Active</w:t>
            </w:r>
            <w:r w:rsidR="00B65FA5">
              <w:rPr>
                <w:rFonts w:ascii="Calibri" w:hAnsi="Calibri" w:eastAsia="Times New Roman" w:cs="Calibri"/>
                <w:b/>
                <w:bCs/>
                <w:color w:val="000000"/>
                <w:lang w:bidi="ar-SA"/>
              </w:rPr>
              <w:t>-</w:t>
            </w:r>
            <w:r w:rsidRPr="00746822">
              <w:rPr>
                <w:rFonts w:ascii="Calibri" w:hAnsi="Calibri" w:eastAsia="Times New Roman" w:cs="Calibri"/>
                <w:b/>
                <w:bCs/>
                <w:color w:val="000000"/>
                <w:lang w:bidi="ar-SA"/>
              </w:rPr>
              <w:t>Duty Military Sample</w:t>
            </w:r>
          </w:p>
        </w:tc>
        <w:tc>
          <w:tcPr>
            <w:tcW w:w="2011" w:type="dxa"/>
            <w:tcBorders>
              <w:top w:val="nil"/>
              <w:left w:val="nil"/>
              <w:bottom w:val="nil"/>
              <w:right w:val="nil"/>
            </w:tcBorders>
            <w:shd w:val="clear" w:color="auto" w:fill="auto"/>
            <w:noWrap/>
            <w:hideMark/>
          </w:tcPr>
          <w:p w:rsidRPr="00746822" w:rsidR="00746822" w:rsidP="000412F1" w:rsidRDefault="00746822" w14:paraId="461BF353" w14:textId="77777777">
            <w:pPr>
              <w:widowControl/>
              <w:autoSpaceDE/>
              <w:autoSpaceDN/>
              <w:contextualSpacing/>
              <w:rPr>
                <w:rFonts w:ascii="Calibri" w:hAnsi="Calibri" w:eastAsia="Times New Roman" w:cs="Calibri"/>
                <w:b/>
                <w:bCs/>
                <w:color w:val="000000"/>
                <w:lang w:bidi="ar-SA"/>
              </w:rPr>
            </w:pPr>
          </w:p>
        </w:tc>
        <w:tc>
          <w:tcPr>
            <w:tcW w:w="1499" w:type="dxa"/>
            <w:tcBorders>
              <w:top w:val="nil"/>
              <w:left w:val="nil"/>
              <w:bottom w:val="nil"/>
              <w:right w:val="nil"/>
            </w:tcBorders>
            <w:shd w:val="clear" w:color="auto" w:fill="auto"/>
            <w:noWrap/>
            <w:hideMark/>
          </w:tcPr>
          <w:p w:rsidRPr="00746822" w:rsidR="00746822" w:rsidP="000412F1" w:rsidRDefault="00746822" w14:paraId="39529D21" w14:textId="77777777">
            <w:pPr>
              <w:widowControl/>
              <w:autoSpaceDE/>
              <w:autoSpaceDN/>
              <w:contextualSpacing/>
              <w:rPr>
                <w:rFonts w:ascii="Times New Roman" w:hAnsi="Times New Roman" w:eastAsia="Times New Roman" w:cs="Times New Roman"/>
                <w:sz w:val="20"/>
                <w:szCs w:val="20"/>
                <w:lang w:bidi="ar-SA"/>
              </w:rPr>
            </w:pPr>
          </w:p>
        </w:tc>
      </w:tr>
      <w:tr w:rsidRPr="00746822" w:rsidR="00746822" w:rsidTr="000412F1" w14:paraId="6CA10F12" w14:textId="77777777">
        <w:trPr>
          <w:cantSplit/>
          <w:trHeight w:val="290"/>
        </w:trPr>
        <w:tc>
          <w:tcPr>
            <w:tcW w:w="4500" w:type="dxa"/>
            <w:tcBorders>
              <w:top w:val="nil"/>
              <w:left w:val="nil"/>
              <w:bottom w:val="nil"/>
              <w:right w:val="nil"/>
            </w:tcBorders>
            <w:shd w:val="clear" w:color="auto" w:fill="auto"/>
            <w:noWrap/>
            <w:vAlign w:val="center"/>
            <w:hideMark/>
          </w:tcPr>
          <w:p w:rsidRPr="00746822" w:rsidR="00746822" w:rsidP="000412F1" w:rsidRDefault="00746822" w14:paraId="38C4EC97" w14:textId="77777777">
            <w:pPr>
              <w:widowControl/>
              <w:autoSpaceDE/>
              <w:autoSpaceDN/>
              <w:ind w:firstLine="220" w:firstLineChars="100"/>
              <w:contextualSpacing/>
              <w:rPr>
                <w:rFonts w:ascii="Calibri" w:hAnsi="Calibri" w:eastAsia="Times New Roman" w:cs="Calibri"/>
                <w:color w:val="000000"/>
                <w:lang w:bidi="ar-SA"/>
              </w:rPr>
            </w:pPr>
            <w:r w:rsidRPr="00746822">
              <w:rPr>
                <w:rFonts w:ascii="Calibri" w:hAnsi="Calibri" w:eastAsia="Times New Roman" w:cs="Calibri"/>
                <w:color w:val="000000"/>
                <w:lang w:bidi="ar-SA"/>
              </w:rPr>
              <w:t>Sampled personnel, E1-E4</w:t>
            </w:r>
          </w:p>
        </w:tc>
        <w:tc>
          <w:tcPr>
            <w:tcW w:w="2011" w:type="dxa"/>
            <w:tcBorders>
              <w:top w:val="nil"/>
              <w:left w:val="nil"/>
              <w:bottom w:val="nil"/>
              <w:right w:val="nil"/>
            </w:tcBorders>
            <w:shd w:val="clear" w:color="auto" w:fill="auto"/>
            <w:noWrap/>
            <w:hideMark/>
          </w:tcPr>
          <w:p w:rsidRPr="00746822" w:rsidR="00746822" w:rsidP="000412F1" w:rsidRDefault="00746822" w14:paraId="75B54168" w14:textId="77777777">
            <w:pPr>
              <w:widowControl/>
              <w:autoSpaceDE/>
              <w:autoSpaceDN/>
              <w:ind w:firstLine="220" w:firstLineChars="100"/>
              <w:contextualSpacing/>
              <w:rPr>
                <w:rFonts w:ascii="Calibri" w:hAnsi="Calibri" w:eastAsia="Times New Roman" w:cs="Calibri"/>
                <w:color w:val="000000"/>
                <w:lang w:bidi="ar-SA"/>
              </w:rPr>
            </w:pPr>
          </w:p>
        </w:tc>
        <w:tc>
          <w:tcPr>
            <w:tcW w:w="1499" w:type="dxa"/>
            <w:tcBorders>
              <w:top w:val="nil"/>
              <w:left w:val="nil"/>
              <w:bottom w:val="nil"/>
              <w:right w:val="nil"/>
            </w:tcBorders>
            <w:shd w:val="clear" w:color="auto" w:fill="auto"/>
            <w:vAlign w:val="center"/>
            <w:hideMark/>
          </w:tcPr>
          <w:p w:rsidRPr="00746822" w:rsidR="00746822" w:rsidP="000412F1" w:rsidRDefault="00746822" w14:paraId="459B29D8" w14:textId="77777777">
            <w:pPr>
              <w:widowControl/>
              <w:autoSpaceDE/>
              <w:autoSpaceDN/>
              <w:contextualSpacing/>
              <w:jc w:val="center"/>
              <w:rPr>
                <w:rFonts w:ascii="Calibri" w:hAnsi="Calibri" w:eastAsia="Times New Roman" w:cs="Calibri"/>
                <w:color w:val="000000"/>
                <w:lang w:bidi="ar-SA"/>
              </w:rPr>
            </w:pPr>
            <w:r w:rsidRPr="00746822">
              <w:rPr>
                <w:rFonts w:ascii="Calibri" w:hAnsi="Calibri" w:eastAsia="Times New Roman" w:cs="Calibri"/>
                <w:color w:val="000000"/>
                <w:lang w:bidi="ar-SA"/>
              </w:rPr>
              <w:t>1,756</w:t>
            </w:r>
          </w:p>
        </w:tc>
      </w:tr>
      <w:tr w:rsidRPr="00746822" w:rsidR="00746822" w:rsidTr="000412F1" w14:paraId="70AB0CF4" w14:textId="77777777">
        <w:trPr>
          <w:cantSplit/>
          <w:trHeight w:val="290"/>
        </w:trPr>
        <w:tc>
          <w:tcPr>
            <w:tcW w:w="4500" w:type="dxa"/>
            <w:tcBorders>
              <w:top w:val="nil"/>
              <w:left w:val="nil"/>
              <w:bottom w:val="nil"/>
              <w:right w:val="nil"/>
            </w:tcBorders>
            <w:shd w:val="clear" w:color="auto" w:fill="auto"/>
            <w:noWrap/>
            <w:vAlign w:val="center"/>
            <w:hideMark/>
          </w:tcPr>
          <w:p w:rsidRPr="00746822" w:rsidR="00746822" w:rsidP="000412F1" w:rsidRDefault="00746822" w14:paraId="79CC09F1" w14:textId="77777777">
            <w:pPr>
              <w:widowControl/>
              <w:autoSpaceDE/>
              <w:autoSpaceDN/>
              <w:ind w:firstLine="220" w:firstLineChars="100"/>
              <w:contextualSpacing/>
              <w:rPr>
                <w:rFonts w:ascii="Calibri" w:hAnsi="Calibri" w:eastAsia="Times New Roman" w:cs="Calibri"/>
                <w:color w:val="000000"/>
                <w:lang w:bidi="ar-SA"/>
              </w:rPr>
            </w:pPr>
            <w:r w:rsidRPr="00746822">
              <w:rPr>
                <w:rFonts w:ascii="Calibri" w:hAnsi="Calibri" w:eastAsia="Times New Roman" w:cs="Calibri"/>
                <w:color w:val="000000"/>
                <w:lang w:bidi="ar-SA"/>
              </w:rPr>
              <w:t>Responds to baseline, enrolls</w:t>
            </w:r>
          </w:p>
        </w:tc>
        <w:tc>
          <w:tcPr>
            <w:tcW w:w="2011" w:type="dxa"/>
            <w:tcBorders>
              <w:top w:val="nil"/>
              <w:left w:val="nil"/>
              <w:bottom w:val="nil"/>
              <w:right w:val="nil"/>
            </w:tcBorders>
            <w:shd w:val="clear" w:color="auto" w:fill="auto"/>
            <w:noWrap/>
            <w:vAlign w:val="center"/>
            <w:hideMark/>
          </w:tcPr>
          <w:p w:rsidRPr="00746822" w:rsidR="00746822" w:rsidP="000412F1" w:rsidRDefault="00746822" w14:paraId="23A64BAD" w14:textId="77777777">
            <w:pPr>
              <w:widowControl/>
              <w:autoSpaceDE/>
              <w:autoSpaceDN/>
              <w:contextualSpacing/>
              <w:jc w:val="center"/>
              <w:rPr>
                <w:rFonts w:ascii="Calibri" w:hAnsi="Calibri" w:eastAsia="Times New Roman" w:cs="Calibri"/>
                <w:color w:val="000000"/>
                <w:lang w:bidi="ar-SA"/>
              </w:rPr>
            </w:pPr>
            <w:r w:rsidRPr="00746822">
              <w:rPr>
                <w:rFonts w:ascii="Calibri" w:hAnsi="Calibri" w:eastAsia="Times New Roman" w:cs="Calibri"/>
                <w:color w:val="000000"/>
                <w:lang w:bidi="ar-SA"/>
              </w:rPr>
              <w:t>6</w:t>
            </w:r>
          </w:p>
        </w:tc>
        <w:tc>
          <w:tcPr>
            <w:tcW w:w="1499" w:type="dxa"/>
            <w:tcBorders>
              <w:top w:val="nil"/>
              <w:left w:val="nil"/>
              <w:bottom w:val="nil"/>
              <w:right w:val="nil"/>
            </w:tcBorders>
            <w:shd w:val="clear" w:color="auto" w:fill="auto"/>
            <w:vAlign w:val="center"/>
            <w:hideMark/>
          </w:tcPr>
          <w:p w:rsidRPr="00746822" w:rsidR="00746822" w:rsidP="000412F1" w:rsidRDefault="00746822" w14:paraId="3DB1FFB1" w14:textId="77777777">
            <w:pPr>
              <w:widowControl/>
              <w:autoSpaceDE/>
              <w:autoSpaceDN/>
              <w:contextualSpacing/>
              <w:jc w:val="center"/>
              <w:rPr>
                <w:rFonts w:ascii="Calibri" w:hAnsi="Calibri" w:eastAsia="Times New Roman" w:cs="Calibri"/>
                <w:color w:val="000000"/>
                <w:lang w:bidi="ar-SA"/>
              </w:rPr>
            </w:pPr>
            <w:r w:rsidRPr="00746822">
              <w:rPr>
                <w:rFonts w:ascii="Calibri" w:hAnsi="Calibri" w:eastAsia="Times New Roman" w:cs="Calibri"/>
                <w:color w:val="000000"/>
                <w:lang w:bidi="ar-SA"/>
              </w:rPr>
              <w:t>100</w:t>
            </w:r>
          </w:p>
        </w:tc>
      </w:tr>
      <w:tr w:rsidRPr="00746822" w:rsidR="00746822" w:rsidTr="000412F1" w14:paraId="134CDA31" w14:textId="77777777">
        <w:trPr>
          <w:trHeight w:val="290"/>
        </w:trPr>
        <w:tc>
          <w:tcPr>
            <w:tcW w:w="4500" w:type="dxa"/>
            <w:tcBorders>
              <w:top w:val="nil"/>
              <w:left w:val="nil"/>
              <w:bottom w:val="nil"/>
              <w:right w:val="nil"/>
            </w:tcBorders>
            <w:shd w:val="clear" w:color="auto" w:fill="auto"/>
            <w:noWrap/>
            <w:vAlign w:val="center"/>
            <w:hideMark/>
          </w:tcPr>
          <w:p w:rsidRPr="00746822" w:rsidR="00746822" w:rsidP="000412F1" w:rsidRDefault="00746822" w14:paraId="6D1CDCCE" w14:textId="77777777">
            <w:pPr>
              <w:widowControl/>
              <w:autoSpaceDE/>
              <w:autoSpaceDN/>
              <w:ind w:firstLine="440" w:firstLineChars="200"/>
              <w:contextualSpacing/>
              <w:rPr>
                <w:rFonts w:ascii="Calibri" w:hAnsi="Calibri" w:eastAsia="Times New Roman" w:cs="Calibri"/>
                <w:color w:val="000000"/>
                <w:lang w:bidi="ar-SA"/>
              </w:rPr>
            </w:pPr>
            <w:r w:rsidRPr="00746822">
              <w:rPr>
                <w:rFonts w:ascii="Calibri" w:hAnsi="Calibri" w:eastAsia="Times New Roman" w:cs="Calibri"/>
                <w:color w:val="000000"/>
                <w:lang w:bidi="ar-SA"/>
              </w:rPr>
              <w:t>Via initial invitation</w:t>
            </w:r>
          </w:p>
        </w:tc>
        <w:tc>
          <w:tcPr>
            <w:tcW w:w="2011" w:type="dxa"/>
            <w:tcBorders>
              <w:top w:val="nil"/>
              <w:left w:val="nil"/>
              <w:bottom w:val="nil"/>
              <w:right w:val="nil"/>
            </w:tcBorders>
            <w:shd w:val="clear" w:color="auto" w:fill="auto"/>
            <w:noWrap/>
            <w:vAlign w:val="center"/>
            <w:hideMark/>
          </w:tcPr>
          <w:p w:rsidRPr="00746822" w:rsidR="00746822" w:rsidP="000412F1" w:rsidRDefault="00746822" w14:paraId="074FC7E5" w14:textId="77777777">
            <w:pPr>
              <w:widowControl/>
              <w:autoSpaceDE/>
              <w:autoSpaceDN/>
              <w:contextualSpacing/>
              <w:jc w:val="right"/>
              <w:rPr>
                <w:rFonts w:ascii="Calibri" w:hAnsi="Calibri" w:eastAsia="Times New Roman" w:cs="Calibri"/>
                <w:color w:val="000000"/>
                <w:lang w:bidi="ar-SA"/>
              </w:rPr>
            </w:pPr>
            <w:r w:rsidRPr="00746822">
              <w:rPr>
                <w:rFonts w:ascii="Calibri" w:hAnsi="Calibri" w:eastAsia="Times New Roman" w:cs="Calibri"/>
                <w:color w:val="000000"/>
                <w:lang w:bidi="ar-SA"/>
              </w:rPr>
              <w:t>80</w:t>
            </w:r>
          </w:p>
        </w:tc>
        <w:tc>
          <w:tcPr>
            <w:tcW w:w="1499" w:type="dxa"/>
            <w:tcBorders>
              <w:top w:val="nil"/>
              <w:left w:val="nil"/>
              <w:bottom w:val="nil"/>
              <w:right w:val="nil"/>
            </w:tcBorders>
            <w:shd w:val="clear" w:color="auto" w:fill="auto"/>
            <w:vAlign w:val="center"/>
            <w:hideMark/>
          </w:tcPr>
          <w:p w:rsidRPr="00746822" w:rsidR="00746822" w:rsidP="000412F1" w:rsidRDefault="00746822" w14:paraId="1AB455D0" w14:textId="77777777">
            <w:pPr>
              <w:widowControl/>
              <w:autoSpaceDE/>
              <w:autoSpaceDN/>
              <w:contextualSpacing/>
              <w:jc w:val="right"/>
              <w:rPr>
                <w:rFonts w:ascii="Calibri" w:hAnsi="Calibri" w:eastAsia="Times New Roman" w:cs="Calibri"/>
                <w:color w:val="000000"/>
                <w:lang w:bidi="ar-SA"/>
              </w:rPr>
            </w:pPr>
            <w:r w:rsidRPr="00746822">
              <w:rPr>
                <w:rFonts w:ascii="Calibri" w:hAnsi="Calibri" w:eastAsia="Times New Roman" w:cs="Calibri"/>
                <w:color w:val="000000"/>
                <w:lang w:bidi="ar-SA"/>
              </w:rPr>
              <w:t>80</w:t>
            </w:r>
          </w:p>
        </w:tc>
      </w:tr>
      <w:tr w:rsidRPr="00746822" w:rsidR="00746822" w:rsidTr="000412F1" w14:paraId="42C6B8B7" w14:textId="77777777">
        <w:trPr>
          <w:trHeight w:val="290"/>
        </w:trPr>
        <w:tc>
          <w:tcPr>
            <w:tcW w:w="4500" w:type="dxa"/>
            <w:tcBorders>
              <w:top w:val="nil"/>
              <w:left w:val="nil"/>
              <w:bottom w:val="nil"/>
              <w:right w:val="nil"/>
            </w:tcBorders>
            <w:shd w:val="clear" w:color="auto" w:fill="auto"/>
            <w:noWrap/>
            <w:vAlign w:val="center"/>
            <w:hideMark/>
          </w:tcPr>
          <w:p w:rsidRPr="00746822" w:rsidR="00746822" w:rsidP="000412F1" w:rsidRDefault="00746822" w14:paraId="065B442C" w14:textId="77777777">
            <w:pPr>
              <w:widowControl/>
              <w:autoSpaceDE/>
              <w:autoSpaceDN/>
              <w:ind w:firstLine="440" w:firstLineChars="200"/>
              <w:contextualSpacing/>
              <w:rPr>
                <w:rFonts w:ascii="Calibri" w:hAnsi="Calibri" w:eastAsia="Times New Roman" w:cs="Calibri"/>
                <w:color w:val="000000"/>
                <w:lang w:bidi="ar-SA"/>
              </w:rPr>
            </w:pPr>
            <w:r w:rsidRPr="00746822">
              <w:rPr>
                <w:rFonts w:ascii="Calibri" w:hAnsi="Calibri" w:eastAsia="Times New Roman" w:cs="Calibri"/>
                <w:color w:val="000000"/>
                <w:lang w:bidi="ar-SA"/>
              </w:rPr>
              <w:t>Via nonresponse follow up</w:t>
            </w:r>
          </w:p>
        </w:tc>
        <w:tc>
          <w:tcPr>
            <w:tcW w:w="2011" w:type="dxa"/>
            <w:tcBorders>
              <w:top w:val="nil"/>
              <w:left w:val="nil"/>
              <w:bottom w:val="nil"/>
              <w:right w:val="nil"/>
            </w:tcBorders>
            <w:shd w:val="clear" w:color="auto" w:fill="auto"/>
            <w:noWrap/>
            <w:vAlign w:val="center"/>
            <w:hideMark/>
          </w:tcPr>
          <w:p w:rsidRPr="00746822" w:rsidR="00746822" w:rsidP="000412F1" w:rsidRDefault="00746822" w14:paraId="76531290" w14:textId="77777777">
            <w:pPr>
              <w:widowControl/>
              <w:autoSpaceDE/>
              <w:autoSpaceDN/>
              <w:contextualSpacing/>
              <w:jc w:val="right"/>
              <w:rPr>
                <w:rFonts w:ascii="Calibri" w:hAnsi="Calibri" w:eastAsia="Times New Roman" w:cs="Calibri"/>
                <w:color w:val="000000"/>
                <w:lang w:bidi="ar-SA"/>
              </w:rPr>
            </w:pPr>
            <w:r w:rsidRPr="00746822">
              <w:rPr>
                <w:rFonts w:ascii="Calibri" w:hAnsi="Calibri" w:eastAsia="Times New Roman" w:cs="Calibri"/>
                <w:color w:val="000000"/>
                <w:lang w:bidi="ar-SA"/>
              </w:rPr>
              <w:t>20</w:t>
            </w:r>
          </w:p>
        </w:tc>
        <w:tc>
          <w:tcPr>
            <w:tcW w:w="1499" w:type="dxa"/>
            <w:tcBorders>
              <w:top w:val="nil"/>
              <w:left w:val="nil"/>
              <w:bottom w:val="nil"/>
              <w:right w:val="nil"/>
            </w:tcBorders>
            <w:shd w:val="clear" w:color="auto" w:fill="auto"/>
            <w:vAlign w:val="center"/>
            <w:hideMark/>
          </w:tcPr>
          <w:p w:rsidRPr="00746822" w:rsidR="00746822" w:rsidP="000412F1" w:rsidRDefault="00746822" w14:paraId="6BFC228F" w14:textId="77777777">
            <w:pPr>
              <w:widowControl/>
              <w:autoSpaceDE/>
              <w:autoSpaceDN/>
              <w:contextualSpacing/>
              <w:jc w:val="right"/>
              <w:rPr>
                <w:rFonts w:ascii="Calibri" w:hAnsi="Calibri" w:eastAsia="Times New Roman" w:cs="Calibri"/>
                <w:color w:val="000000"/>
                <w:lang w:bidi="ar-SA"/>
              </w:rPr>
            </w:pPr>
            <w:r w:rsidRPr="00746822">
              <w:rPr>
                <w:rFonts w:ascii="Calibri" w:hAnsi="Calibri" w:eastAsia="Times New Roman" w:cs="Calibri"/>
                <w:color w:val="000000"/>
                <w:lang w:bidi="ar-SA"/>
              </w:rPr>
              <w:t>20</w:t>
            </w:r>
          </w:p>
        </w:tc>
      </w:tr>
      <w:tr w:rsidRPr="00746822" w:rsidR="00746822" w:rsidTr="000412F1" w14:paraId="0D6469BB" w14:textId="77777777">
        <w:trPr>
          <w:trHeight w:val="290"/>
        </w:trPr>
        <w:tc>
          <w:tcPr>
            <w:tcW w:w="4500" w:type="dxa"/>
            <w:tcBorders>
              <w:top w:val="nil"/>
              <w:left w:val="nil"/>
              <w:bottom w:val="nil"/>
              <w:right w:val="nil"/>
            </w:tcBorders>
            <w:shd w:val="clear" w:color="auto" w:fill="auto"/>
            <w:noWrap/>
            <w:vAlign w:val="center"/>
            <w:hideMark/>
          </w:tcPr>
          <w:p w:rsidRPr="00746822" w:rsidR="00746822" w:rsidP="000412F1" w:rsidRDefault="00746822" w14:paraId="5CA92C8E" w14:textId="77777777">
            <w:pPr>
              <w:widowControl/>
              <w:autoSpaceDE/>
              <w:autoSpaceDN/>
              <w:contextualSpacing/>
              <w:jc w:val="right"/>
              <w:rPr>
                <w:rFonts w:ascii="Calibri" w:hAnsi="Calibri" w:eastAsia="Times New Roman" w:cs="Calibri"/>
                <w:color w:val="000000"/>
                <w:lang w:bidi="ar-SA"/>
              </w:rPr>
            </w:pPr>
          </w:p>
        </w:tc>
        <w:tc>
          <w:tcPr>
            <w:tcW w:w="2011" w:type="dxa"/>
            <w:tcBorders>
              <w:top w:val="nil"/>
              <w:left w:val="nil"/>
              <w:bottom w:val="nil"/>
              <w:right w:val="nil"/>
            </w:tcBorders>
            <w:shd w:val="clear" w:color="auto" w:fill="auto"/>
            <w:noWrap/>
            <w:vAlign w:val="center"/>
            <w:hideMark/>
          </w:tcPr>
          <w:p w:rsidRPr="00746822" w:rsidR="00746822" w:rsidP="000412F1" w:rsidRDefault="00746822" w14:paraId="611F28E3" w14:textId="77777777">
            <w:pPr>
              <w:widowControl/>
              <w:autoSpaceDE/>
              <w:autoSpaceDN/>
              <w:ind w:firstLine="200" w:firstLineChars="100"/>
              <w:contextualSpacing/>
              <w:rPr>
                <w:rFonts w:ascii="Times New Roman" w:hAnsi="Times New Roman" w:eastAsia="Times New Roman" w:cs="Times New Roman"/>
                <w:sz w:val="20"/>
                <w:szCs w:val="20"/>
                <w:lang w:bidi="ar-SA"/>
              </w:rPr>
            </w:pPr>
          </w:p>
        </w:tc>
        <w:tc>
          <w:tcPr>
            <w:tcW w:w="1499" w:type="dxa"/>
            <w:tcBorders>
              <w:top w:val="nil"/>
              <w:left w:val="nil"/>
              <w:bottom w:val="nil"/>
              <w:right w:val="nil"/>
            </w:tcBorders>
            <w:shd w:val="clear" w:color="auto" w:fill="auto"/>
            <w:vAlign w:val="center"/>
            <w:hideMark/>
          </w:tcPr>
          <w:p w:rsidRPr="00746822" w:rsidR="00746822" w:rsidP="000412F1" w:rsidRDefault="00746822" w14:paraId="03707C7D" w14:textId="77777777">
            <w:pPr>
              <w:widowControl/>
              <w:autoSpaceDE/>
              <w:autoSpaceDN/>
              <w:contextualSpacing/>
              <w:jc w:val="center"/>
              <w:rPr>
                <w:rFonts w:ascii="Times New Roman" w:hAnsi="Times New Roman" w:eastAsia="Times New Roman" w:cs="Times New Roman"/>
                <w:sz w:val="20"/>
                <w:szCs w:val="20"/>
                <w:lang w:bidi="ar-SA"/>
              </w:rPr>
            </w:pPr>
          </w:p>
        </w:tc>
      </w:tr>
      <w:tr w:rsidRPr="00746822" w:rsidR="00746822" w:rsidTr="000412F1" w14:paraId="24CD4F87" w14:textId="77777777">
        <w:trPr>
          <w:cantSplit/>
          <w:trHeight w:val="290"/>
        </w:trPr>
        <w:tc>
          <w:tcPr>
            <w:tcW w:w="4500" w:type="dxa"/>
            <w:tcBorders>
              <w:top w:val="nil"/>
              <w:left w:val="nil"/>
              <w:bottom w:val="nil"/>
              <w:right w:val="nil"/>
            </w:tcBorders>
            <w:shd w:val="clear" w:color="auto" w:fill="auto"/>
            <w:vAlign w:val="center"/>
            <w:hideMark/>
          </w:tcPr>
          <w:p w:rsidRPr="00746822" w:rsidR="00746822" w:rsidP="000412F1" w:rsidRDefault="00746822" w14:paraId="6038E5C0" w14:textId="77777777">
            <w:pPr>
              <w:widowControl/>
              <w:autoSpaceDE/>
              <w:autoSpaceDN/>
              <w:contextualSpacing/>
              <w:rPr>
                <w:rFonts w:ascii="Calibri" w:hAnsi="Calibri" w:eastAsia="Times New Roman" w:cs="Calibri"/>
                <w:b/>
                <w:bCs/>
                <w:color w:val="000000"/>
                <w:lang w:bidi="ar-SA"/>
              </w:rPr>
            </w:pPr>
            <w:r w:rsidRPr="00746822">
              <w:rPr>
                <w:rFonts w:ascii="Calibri" w:hAnsi="Calibri" w:eastAsia="Times New Roman" w:cs="Calibri"/>
                <w:b/>
                <w:bCs/>
                <w:color w:val="000000"/>
                <w:lang w:bidi="ar-SA"/>
              </w:rPr>
              <w:t>Non-Military Spouse Sample</w:t>
            </w:r>
          </w:p>
        </w:tc>
        <w:tc>
          <w:tcPr>
            <w:tcW w:w="2011" w:type="dxa"/>
            <w:tcBorders>
              <w:top w:val="nil"/>
              <w:left w:val="nil"/>
              <w:bottom w:val="nil"/>
              <w:right w:val="nil"/>
            </w:tcBorders>
            <w:shd w:val="clear" w:color="auto" w:fill="auto"/>
            <w:noWrap/>
            <w:hideMark/>
          </w:tcPr>
          <w:p w:rsidRPr="00746822" w:rsidR="00746822" w:rsidP="000412F1" w:rsidRDefault="00746822" w14:paraId="01D2E726" w14:textId="77777777">
            <w:pPr>
              <w:widowControl/>
              <w:autoSpaceDE/>
              <w:autoSpaceDN/>
              <w:contextualSpacing/>
              <w:rPr>
                <w:rFonts w:ascii="Calibri" w:hAnsi="Calibri" w:eastAsia="Times New Roman" w:cs="Calibri"/>
                <w:b/>
                <w:bCs/>
                <w:color w:val="000000"/>
                <w:lang w:bidi="ar-SA"/>
              </w:rPr>
            </w:pPr>
          </w:p>
        </w:tc>
        <w:tc>
          <w:tcPr>
            <w:tcW w:w="1499" w:type="dxa"/>
            <w:tcBorders>
              <w:top w:val="nil"/>
              <w:left w:val="nil"/>
              <w:bottom w:val="nil"/>
              <w:right w:val="nil"/>
            </w:tcBorders>
            <w:shd w:val="clear" w:color="auto" w:fill="auto"/>
            <w:hideMark/>
          </w:tcPr>
          <w:p w:rsidRPr="00746822" w:rsidR="00746822" w:rsidP="000412F1" w:rsidRDefault="00746822" w14:paraId="12FA3B9A" w14:textId="77777777">
            <w:pPr>
              <w:widowControl/>
              <w:autoSpaceDE/>
              <w:autoSpaceDN/>
              <w:contextualSpacing/>
              <w:rPr>
                <w:rFonts w:ascii="Times New Roman" w:hAnsi="Times New Roman" w:eastAsia="Times New Roman" w:cs="Times New Roman"/>
                <w:sz w:val="20"/>
                <w:szCs w:val="20"/>
                <w:lang w:bidi="ar-SA"/>
              </w:rPr>
            </w:pPr>
          </w:p>
        </w:tc>
      </w:tr>
      <w:tr w:rsidRPr="00746822" w:rsidR="00746822" w:rsidTr="000412F1" w14:paraId="0144139B" w14:textId="77777777">
        <w:trPr>
          <w:cantSplit/>
          <w:trHeight w:val="290"/>
        </w:trPr>
        <w:tc>
          <w:tcPr>
            <w:tcW w:w="4500" w:type="dxa"/>
            <w:tcBorders>
              <w:top w:val="nil"/>
              <w:left w:val="nil"/>
              <w:bottom w:val="nil"/>
              <w:right w:val="nil"/>
            </w:tcBorders>
            <w:shd w:val="clear" w:color="auto" w:fill="auto"/>
            <w:noWrap/>
            <w:vAlign w:val="center"/>
            <w:hideMark/>
          </w:tcPr>
          <w:p w:rsidRPr="00746822" w:rsidR="00746822" w:rsidP="000412F1" w:rsidRDefault="00746822" w14:paraId="7370AA95" w14:textId="77777777">
            <w:pPr>
              <w:widowControl/>
              <w:autoSpaceDE/>
              <w:autoSpaceDN/>
              <w:ind w:firstLine="220" w:firstLineChars="100"/>
              <w:contextualSpacing/>
              <w:rPr>
                <w:rFonts w:ascii="Calibri" w:hAnsi="Calibri" w:eastAsia="Times New Roman" w:cs="Calibri"/>
                <w:color w:val="000000"/>
                <w:lang w:bidi="ar-SA"/>
              </w:rPr>
            </w:pPr>
            <w:r w:rsidRPr="00746822">
              <w:rPr>
                <w:rFonts w:ascii="Calibri" w:hAnsi="Calibri" w:eastAsia="Times New Roman" w:cs="Calibri"/>
                <w:color w:val="000000"/>
                <w:lang w:bidi="ar-SA"/>
              </w:rPr>
              <w:t>Sampled spouses</w:t>
            </w:r>
          </w:p>
        </w:tc>
        <w:tc>
          <w:tcPr>
            <w:tcW w:w="2011" w:type="dxa"/>
            <w:tcBorders>
              <w:top w:val="nil"/>
              <w:left w:val="nil"/>
              <w:bottom w:val="nil"/>
              <w:right w:val="nil"/>
            </w:tcBorders>
            <w:shd w:val="clear" w:color="auto" w:fill="auto"/>
            <w:noWrap/>
            <w:hideMark/>
          </w:tcPr>
          <w:p w:rsidRPr="00746822" w:rsidR="00746822" w:rsidP="000412F1" w:rsidRDefault="00746822" w14:paraId="444D0D57" w14:textId="77777777">
            <w:pPr>
              <w:widowControl/>
              <w:autoSpaceDE/>
              <w:autoSpaceDN/>
              <w:ind w:firstLine="220" w:firstLineChars="100"/>
              <w:contextualSpacing/>
              <w:rPr>
                <w:rFonts w:ascii="Calibri" w:hAnsi="Calibri" w:eastAsia="Times New Roman" w:cs="Calibri"/>
                <w:color w:val="000000"/>
                <w:lang w:bidi="ar-SA"/>
              </w:rPr>
            </w:pPr>
          </w:p>
        </w:tc>
        <w:tc>
          <w:tcPr>
            <w:tcW w:w="1499" w:type="dxa"/>
            <w:tcBorders>
              <w:top w:val="nil"/>
              <w:left w:val="nil"/>
              <w:bottom w:val="nil"/>
              <w:right w:val="nil"/>
            </w:tcBorders>
            <w:shd w:val="clear" w:color="auto" w:fill="auto"/>
            <w:vAlign w:val="center"/>
            <w:hideMark/>
          </w:tcPr>
          <w:p w:rsidRPr="00746822" w:rsidR="00746822" w:rsidP="000412F1" w:rsidRDefault="00746822" w14:paraId="5B059C25" w14:textId="77777777">
            <w:pPr>
              <w:widowControl/>
              <w:autoSpaceDE/>
              <w:autoSpaceDN/>
              <w:contextualSpacing/>
              <w:jc w:val="center"/>
              <w:rPr>
                <w:rFonts w:ascii="Calibri" w:hAnsi="Calibri" w:eastAsia="Times New Roman" w:cs="Calibri"/>
                <w:color w:val="000000"/>
                <w:lang w:bidi="ar-SA"/>
              </w:rPr>
            </w:pPr>
            <w:r w:rsidRPr="00746822">
              <w:rPr>
                <w:rFonts w:ascii="Calibri" w:hAnsi="Calibri" w:eastAsia="Times New Roman" w:cs="Calibri"/>
                <w:color w:val="000000"/>
                <w:lang w:bidi="ar-SA"/>
              </w:rPr>
              <w:t>700</w:t>
            </w:r>
          </w:p>
        </w:tc>
      </w:tr>
      <w:tr w:rsidRPr="00746822" w:rsidR="00746822" w:rsidTr="000412F1" w14:paraId="680DB31A" w14:textId="77777777">
        <w:trPr>
          <w:cantSplit/>
          <w:trHeight w:val="290"/>
        </w:trPr>
        <w:tc>
          <w:tcPr>
            <w:tcW w:w="4500" w:type="dxa"/>
            <w:tcBorders>
              <w:top w:val="nil"/>
              <w:left w:val="nil"/>
              <w:bottom w:val="nil"/>
              <w:right w:val="nil"/>
            </w:tcBorders>
            <w:shd w:val="clear" w:color="auto" w:fill="auto"/>
            <w:noWrap/>
            <w:vAlign w:val="center"/>
            <w:hideMark/>
          </w:tcPr>
          <w:p w:rsidRPr="00746822" w:rsidR="00746822" w:rsidP="000412F1" w:rsidRDefault="00746822" w14:paraId="2BB0E4D2" w14:textId="77777777">
            <w:pPr>
              <w:widowControl/>
              <w:autoSpaceDE/>
              <w:autoSpaceDN/>
              <w:ind w:firstLine="220" w:firstLineChars="100"/>
              <w:contextualSpacing/>
              <w:rPr>
                <w:rFonts w:ascii="Calibri" w:hAnsi="Calibri" w:eastAsia="Times New Roman" w:cs="Calibri"/>
                <w:color w:val="000000"/>
                <w:lang w:bidi="ar-SA"/>
              </w:rPr>
            </w:pPr>
            <w:r w:rsidRPr="00746822">
              <w:rPr>
                <w:rFonts w:ascii="Calibri" w:hAnsi="Calibri" w:eastAsia="Times New Roman" w:cs="Calibri"/>
                <w:color w:val="000000"/>
                <w:lang w:bidi="ar-SA"/>
              </w:rPr>
              <w:t>Responds to baseline, enrolls</w:t>
            </w:r>
          </w:p>
        </w:tc>
        <w:tc>
          <w:tcPr>
            <w:tcW w:w="2011" w:type="dxa"/>
            <w:tcBorders>
              <w:top w:val="nil"/>
              <w:left w:val="nil"/>
              <w:bottom w:val="nil"/>
              <w:right w:val="nil"/>
            </w:tcBorders>
            <w:shd w:val="clear" w:color="auto" w:fill="auto"/>
            <w:noWrap/>
            <w:vAlign w:val="center"/>
            <w:hideMark/>
          </w:tcPr>
          <w:p w:rsidRPr="00746822" w:rsidR="00746822" w:rsidP="000412F1" w:rsidRDefault="00746822" w14:paraId="3C471904" w14:textId="77777777">
            <w:pPr>
              <w:widowControl/>
              <w:autoSpaceDE/>
              <w:autoSpaceDN/>
              <w:contextualSpacing/>
              <w:jc w:val="center"/>
              <w:rPr>
                <w:rFonts w:ascii="Calibri" w:hAnsi="Calibri" w:eastAsia="Times New Roman" w:cs="Calibri"/>
                <w:color w:val="000000"/>
                <w:lang w:bidi="ar-SA"/>
              </w:rPr>
            </w:pPr>
            <w:r w:rsidRPr="00746822">
              <w:rPr>
                <w:rFonts w:ascii="Calibri" w:hAnsi="Calibri" w:eastAsia="Times New Roman" w:cs="Calibri"/>
                <w:color w:val="000000"/>
                <w:lang w:bidi="ar-SA"/>
              </w:rPr>
              <w:t>14</w:t>
            </w:r>
          </w:p>
        </w:tc>
        <w:tc>
          <w:tcPr>
            <w:tcW w:w="1499" w:type="dxa"/>
            <w:tcBorders>
              <w:top w:val="nil"/>
              <w:left w:val="nil"/>
              <w:bottom w:val="nil"/>
              <w:right w:val="nil"/>
            </w:tcBorders>
            <w:shd w:val="clear" w:color="auto" w:fill="auto"/>
            <w:vAlign w:val="center"/>
            <w:hideMark/>
          </w:tcPr>
          <w:p w:rsidRPr="00746822" w:rsidR="00746822" w:rsidP="000412F1" w:rsidRDefault="00746822" w14:paraId="0E9793CC" w14:textId="77777777">
            <w:pPr>
              <w:widowControl/>
              <w:autoSpaceDE/>
              <w:autoSpaceDN/>
              <w:contextualSpacing/>
              <w:jc w:val="center"/>
              <w:rPr>
                <w:rFonts w:ascii="Calibri" w:hAnsi="Calibri" w:eastAsia="Times New Roman" w:cs="Calibri"/>
                <w:color w:val="000000"/>
                <w:lang w:bidi="ar-SA"/>
              </w:rPr>
            </w:pPr>
            <w:r w:rsidRPr="00746822">
              <w:rPr>
                <w:rFonts w:ascii="Calibri" w:hAnsi="Calibri" w:eastAsia="Times New Roman" w:cs="Calibri"/>
                <w:color w:val="000000"/>
                <w:lang w:bidi="ar-SA"/>
              </w:rPr>
              <w:t>100</w:t>
            </w:r>
          </w:p>
        </w:tc>
      </w:tr>
      <w:tr w:rsidRPr="00746822" w:rsidR="00746822" w:rsidTr="000412F1" w14:paraId="4257C043" w14:textId="77777777">
        <w:trPr>
          <w:trHeight w:val="290"/>
        </w:trPr>
        <w:tc>
          <w:tcPr>
            <w:tcW w:w="4500" w:type="dxa"/>
            <w:tcBorders>
              <w:top w:val="nil"/>
              <w:left w:val="nil"/>
              <w:bottom w:val="nil"/>
              <w:right w:val="nil"/>
            </w:tcBorders>
            <w:shd w:val="clear" w:color="auto" w:fill="auto"/>
            <w:noWrap/>
            <w:vAlign w:val="center"/>
            <w:hideMark/>
          </w:tcPr>
          <w:p w:rsidRPr="00746822" w:rsidR="00746822" w:rsidP="000412F1" w:rsidRDefault="00746822" w14:paraId="709CDCE9" w14:textId="77777777">
            <w:pPr>
              <w:widowControl/>
              <w:autoSpaceDE/>
              <w:autoSpaceDN/>
              <w:ind w:firstLine="440" w:firstLineChars="200"/>
              <w:contextualSpacing/>
              <w:rPr>
                <w:rFonts w:ascii="Calibri" w:hAnsi="Calibri" w:eastAsia="Times New Roman" w:cs="Calibri"/>
                <w:color w:val="000000"/>
                <w:lang w:bidi="ar-SA"/>
              </w:rPr>
            </w:pPr>
            <w:r w:rsidRPr="00746822">
              <w:rPr>
                <w:rFonts w:ascii="Calibri" w:hAnsi="Calibri" w:eastAsia="Times New Roman" w:cs="Calibri"/>
                <w:color w:val="000000"/>
                <w:lang w:bidi="ar-SA"/>
              </w:rPr>
              <w:t>Via initial invitation</w:t>
            </w:r>
          </w:p>
        </w:tc>
        <w:tc>
          <w:tcPr>
            <w:tcW w:w="2011" w:type="dxa"/>
            <w:tcBorders>
              <w:top w:val="nil"/>
              <w:left w:val="nil"/>
              <w:bottom w:val="nil"/>
              <w:right w:val="nil"/>
            </w:tcBorders>
            <w:shd w:val="clear" w:color="auto" w:fill="auto"/>
            <w:noWrap/>
            <w:vAlign w:val="center"/>
            <w:hideMark/>
          </w:tcPr>
          <w:p w:rsidRPr="00746822" w:rsidR="00746822" w:rsidP="000412F1" w:rsidRDefault="00746822" w14:paraId="4CD3C922" w14:textId="77777777">
            <w:pPr>
              <w:widowControl/>
              <w:autoSpaceDE/>
              <w:autoSpaceDN/>
              <w:contextualSpacing/>
              <w:jc w:val="right"/>
              <w:rPr>
                <w:rFonts w:ascii="Calibri" w:hAnsi="Calibri" w:eastAsia="Times New Roman" w:cs="Calibri"/>
                <w:color w:val="000000"/>
                <w:lang w:bidi="ar-SA"/>
              </w:rPr>
            </w:pPr>
            <w:r w:rsidRPr="00746822">
              <w:rPr>
                <w:rFonts w:ascii="Calibri" w:hAnsi="Calibri" w:eastAsia="Times New Roman" w:cs="Calibri"/>
                <w:color w:val="000000"/>
                <w:lang w:bidi="ar-SA"/>
              </w:rPr>
              <w:t>80</w:t>
            </w:r>
          </w:p>
        </w:tc>
        <w:tc>
          <w:tcPr>
            <w:tcW w:w="1499" w:type="dxa"/>
            <w:tcBorders>
              <w:top w:val="nil"/>
              <w:left w:val="nil"/>
              <w:bottom w:val="nil"/>
              <w:right w:val="nil"/>
            </w:tcBorders>
            <w:shd w:val="clear" w:color="auto" w:fill="auto"/>
            <w:vAlign w:val="center"/>
            <w:hideMark/>
          </w:tcPr>
          <w:p w:rsidRPr="00746822" w:rsidR="00746822" w:rsidP="000412F1" w:rsidRDefault="00746822" w14:paraId="73D80C2B" w14:textId="77777777">
            <w:pPr>
              <w:widowControl/>
              <w:autoSpaceDE/>
              <w:autoSpaceDN/>
              <w:contextualSpacing/>
              <w:jc w:val="right"/>
              <w:rPr>
                <w:rFonts w:ascii="Calibri" w:hAnsi="Calibri" w:eastAsia="Times New Roman" w:cs="Calibri"/>
                <w:color w:val="000000"/>
                <w:lang w:bidi="ar-SA"/>
              </w:rPr>
            </w:pPr>
            <w:r w:rsidRPr="00746822">
              <w:rPr>
                <w:rFonts w:ascii="Calibri" w:hAnsi="Calibri" w:eastAsia="Times New Roman" w:cs="Calibri"/>
                <w:color w:val="000000"/>
                <w:lang w:bidi="ar-SA"/>
              </w:rPr>
              <w:t>80</w:t>
            </w:r>
          </w:p>
        </w:tc>
      </w:tr>
      <w:tr w:rsidRPr="00746822" w:rsidR="00746822" w:rsidTr="000412F1" w14:paraId="609397A6" w14:textId="77777777">
        <w:trPr>
          <w:trHeight w:val="300"/>
        </w:trPr>
        <w:tc>
          <w:tcPr>
            <w:tcW w:w="4500" w:type="dxa"/>
            <w:tcBorders>
              <w:top w:val="nil"/>
              <w:left w:val="nil"/>
              <w:bottom w:val="single" w:color="auto" w:sz="12" w:space="0"/>
              <w:right w:val="nil"/>
            </w:tcBorders>
            <w:shd w:val="clear" w:color="auto" w:fill="auto"/>
            <w:noWrap/>
            <w:vAlign w:val="center"/>
            <w:hideMark/>
          </w:tcPr>
          <w:p w:rsidRPr="00746822" w:rsidR="00746822" w:rsidP="000412F1" w:rsidRDefault="00746822" w14:paraId="3B77A0E2" w14:textId="77777777">
            <w:pPr>
              <w:widowControl/>
              <w:autoSpaceDE/>
              <w:autoSpaceDN/>
              <w:ind w:firstLine="440" w:firstLineChars="200"/>
              <w:contextualSpacing/>
              <w:rPr>
                <w:rFonts w:ascii="Calibri" w:hAnsi="Calibri" w:eastAsia="Times New Roman" w:cs="Calibri"/>
                <w:color w:val="000000"/>
                <w:lang w:bidi="ar-SA"/>
              </w:rPr>
            </w:pPr>
            <w:r w:rsidRPr="00746822">
              <w:rPr>
                <w:rFonts w:ascii="Calibri" w:hAnsi="Calibri" w:eastAsia="Times New Roman" w:cs="Calibri"/>
                <w:color w:val="000000"/>
                <w:lang w:bidi="ar-SA"/>
              </w:rPr>
              <w:t>Via nonresponse follow up</w:t>
            </w:r>
          </w:p>
        </w:tc>
        <w:tc>
          <w:tcPr>
            <w:tcW w:w="2011" w:type="dxa"/>
            <w:tcBorders>
              <w:top w:val="nil"/>
              <w:left w:val="nil"/>
              <w:bottom w:val="single" w:color="auto" w:sz="12" w:space="0"/>
              <w:right w:val="nil"/>
            </w:tcBorders>
            <w:shd w:val="clear" w:color="auto" w:fill="auto"/>
            <w:noWrap/>
            <w:hideMark/>
          </w:tcPr>
          <w:p w:rsidRPr="00746822" w:rsidR="00746822" w:rsidP="000412F1" w:rsidRDefault="00746822" w14:paraId="7763D012" w14:textId="77777777">
            <w:pPr>
              <w:widowControl/>
              <w:autoSpaceDE/>
              <w:autoSpaceDN/>
              <w:contextualSpacing/>
              <w:jc w:val="right"/>
              <w:rPr>
                <w:rFonts w:ascii="Calibri" w:hAnsi="Calibri" w:eastAsia="Times New Roman" w:cs="Calibri"/>
                <w:color w:val="000000"/>
                <w:lang w:bidi="ar-SA"/>
              </w:rPr>
            </w:pPr>
            <w:r w:rsidRPr="00746822">
              <w:rPr>
                <w:rFonts w:ascii="Calibri" w:hAnsi="Calibri" w:eastAsia="Times New Roman" w:cs="Calibri"/>
                <w:color w:val="000000"/>
                <w:lang w:bidi="ar-SA"/>
              </w:rPr>
              <w:t>20</w:t>
            </w:r>
          </w:p>
        </w:tc>
        <w:tc>
          <w:tcPr>
            <w:tcW w:w="1499" w:type="dxa"/>
            <w:tcBorders>
              <w:top w:val="nil"/>
              <w:left w:val="nil"/>
              <w:bottom w:val="single" w:color="auto" w:sz="12" w:space="0"/>
              <w:right w:val="nil"/>
            </w:tcBorders>
            <w:shd w:val="clear" w:color="auto" w:fill="auto"/>
            <w:vAlign w:val="center"/>
            <w:hideMark/>
          </w:tcPr>
          <w:p w:rsidRPr="00746822" w:rsidR="00746822" w:rsidP="000412F1" w:rsidRDefault="00746822" w14:paraId="4B3237CD" w14:textId="77777777">
            <w:pPr>
              <w:widowControl/>
              <w:autoSpaceDE/>
              <w:autoSpaceDN/>
              <w:contextualSpacing/>
              <w:jc w:val="right"/>
              <w:rPr>
                <w:rFonts w:ascii="Calibri" w:hAnsi="Calibri" w:eastAsia="Times New Roman" w:cs="Calibri"/>
                <w:color w:val="000000"/>
                <w:lang w:bidi="ar-SA"/>
              </w:rPr>
            </w:pPr>
            <w:r w:rsidRPr="00746822">
              <w:rPr>
                <w:rFonts w:ascii="Calibri" w:hAnsi="Calibri" w:eastAsia="Times New Roman" w:cs="Calibri"/>
                <w:color w:val="000000"/>
                <w:lang w:bidi="ar-SA"/>
              </w:rPr>
              <w:t>20</w:t>
            </w:r>
          </w:p>
        </w:tc>
      </w:tr>
    </w:tbl>
    <w:p w:rsidR="00746822" w:rsidP="00D204E1" w:rsidRDefault="00746822" w14:paraId="088AFE8C" w14:textId="57540950">
      <w:pPr>
        <w:spacing w:after="120" w:line="300" w:lineRule="auto"/>
        <w:ind w:right="362"/>
        <w:contextualSpacing/>
        <w:rPr>
          <w:rFonts w:asciiTheme="minorHAnsi" w:hAnsiTheme="minorHAnsi" w:cstheme="minorHAnsi"/>
          <w:b/>
          <w:bCs/>
        </w:rPr>
      </w:pPr>
    </w:p>
    <w:p w:rsidRPr="00785588" w:rsidR="00746822" w:rsidP="00D204E1" w:rsidRDefault="00746822" w14:paraId="4DF634B4" w14:textId="77777777">
      <w:pPr>
        <w:spacing w:after="120" w:line="300" w:lineRule="auto"/>
        <w:ind w:right="362"/>
        <w:contextualSpacing/>
        <w:rPr>
          <w:rFonts w:asciiTheme="minorHAnsi" w:hAnsiTheme="minorHAnsi" w:cstheme="minorHAnsi"/>
          <w:b/>
          <w:bCs/>
        </w:rPr>
      </w:pPr>
    </w:p>
    <w:p w:rsidRPr="00785588" w:rsidR="00B955B7" w:rsidP="00D204E1" w:rsidRDefault="00B955B7" w14:paraId="42C7C2F1" w14:textId="460835F7">
      <w:pPr>
        <w:pStyle w:val="ListParagraph"/>
        <w:numPr>
          <w:ilvl w:val="0"/>
          <w:numId w:val="1"/>
        </w:numPr>
        <w:spacing w:before="0" w:after="120" w:line="300" w:lineRule="auto"/>
        <w:ind w:left="360" w:right="362" w:hanging="360"/>
        <w:contextualSpacing/>
        <w:rPr>
          <w:rFonts w:asciiTheme="minorHAnsi" w:hAnsiTheme="minorHAnsi" w:cstheme="minorHAnsi"/>
          <w:b/>
          <w:bCs/>
        </w:rPr>
      </w:pPr>
      <w:r w:rsidRPr="00785588">
        <w:rPr>
          <w:rFonts w:asciiTheme="minorHAnsi" w:hAnsiTheme="minorHAnsi" w:cstheme="minorHAnsi"/>
          <w:b/>
          <w:bCs/>
        </w:rPr>
        <w:t>Describe the procedures for the collection of information including:</w:t>
      </w:r>
    </w:p>
    <w:p w:rsidRPr="00785588" w:rsidR="00B955B7" w:rsidP="00D204E1" w:rsidRDefault="00B955B7" w14:paraId="42C7C2F2" w14:textId="77777777">
      <w:pPr>
        <w:pStyle w:val="ListParagraph"/>
        <w:numPr>
          <w:ilvl w:val="1"/>
          <w:numId w:val="1"/>
        </w:numPr>
        <w:tabs>
          <w:tab w:val="left" w:pos="1119"/>
          <w:tab w:val="left" w:pos="1120"/>
        </w:tabs>
        <w:spacing w:before="0" w:after="120" w:line="300" w:lineRule="auto"/>
        <w:contextualSpacing/>
        <w:rPr>
          <w:rFonts w:asciiTheme="minorHAnsi" w:hAnsiTheme="minorHAnsi" w:cstheme="minorHAnsi"/>
          <w:b/>
        </w:rPr>
      </w:pPr>
      <w:r w:rsidRPr="00785588">
        <w:rPr>
          <w:rFonts w:asciiTheme="minorHAnsi" w:hAnsiTheme="minorHAnsi" w:cstheme="minorHAnsi"/>
          <w:b/>
        </w:rPr>
        <w:t>Statistical methodology for stratification and sample</w:t>
      </w:r>
      <w:r w:rsidRPr="00785588">
        <w:rPr>
          <w:rFonts w:asciiTheme="minorHAnsi" w:hAnsiTheme="minorHAnsi" w:cstheme="minorHAnsi"/>
          <w:b/>
          <w:spacing w:val="-32"/>
        </w:rPr>
        <w:t xml:space="preserve"> </w:t>
      </w:r>
      <w:r w:rsidRPr="00785588">
        <w:rPr>
          <w:rFonts w:asciiTheme="minorHAnsi" w:hAnsiTheme="minorHAnsi" w:cstheme="minorHAnsi"/>
          <w:b/>
        </w:rPr>
        <w:t>selection,</w:t>
      </w:r>
    </w:p>
    <w:p w:rsidRPr="00785588" w:rsidR="00B955B7" w:rsidP="00D204E1" w:rsidRDefault="00B955B7" w14:paraId="42C7C2F3" w14:textId="77777777">
      <w:pPr>
        <w:pStyle w:val="ListParagraph"/>
        <w:numPr>
          <w:ilvl w:val="1"/>
          <w:numId w:val="1"/>
        </w:numPr>
        <w:tabs>
          <w:tab w:val="left" w:pos="1119"/>
          <w:tab w:val="left" w:pos="1120"/>
        </w:tabs>
        <w:spacing w:before="0" w:after="120" w:line="300" w:lineRule="auto"/>
        <w:contextualSpacing/>
        <w:rPr>
          <w:rFonts w:asciiTheme="minorHAnsi" w:hAnsiTheme="minorHAnsi" w:cstheme="minorHAnsi"/>
          <w:b/>
        </w:rPr>
      </w:pPr>
      <w:r w:rsidRPr="00785588">
        <w:rPr>
          <w:rFonts w:asciiTheme="minorHAnsi" w:hAnsiTheme="minorHAnsi" w:cstheme="minorHAnsi"/>
          <w:b/>
        </w:rPr>
        <w:t>Estimation</w:t>
      </w:r>
      <w:r w:rsidRPr="00785588">
        <w:rPr>
          <w:rFonts w:asciiTheme="minorHAnsi" w:hAnsiTheme="minorHAnsi" w:cstheme="minorHAnsi"/>
          <w:b/>
          <w:spacing w:val="-2"/>
        </w:rPr>
        <w:t xml:space="preserve"> </w:t>
      </w:r>
      <w:r w:rsidRPr="00785588">
        <w:rPr>
          <w:rFonts w:asciiTheme="minorHAnsi" w:hAnsiTheme="minorHAnsi" w:cstheme="minorHAnsi"/>
          <w:b/>
        </w:rPr>
        <w:t>procedure,</w:t>
      </w:r>
    </w:p>
    <w:p w:rsidRPr="00785588" w:rsidR="00B955B7" w:rsidP="00D204E1" w:rsidRDefault="00B955B7" w14:paraId="42C7C2F4" w14:textId="77777777">
      <w:pPr>
        <w:pStyle w:val="ListParagraph"/>
        <w:numPr>
          <w:ilvl w:val="1"/>
          <w:numId w:val="1"/>
        </w:numPr>
        <w:tabs>
          <w:tab w:val="left" w:pos="1119"/>
          <w:tab w:val="left" w:pos="1120"/>
        </w:tabs>
        <w:spacing w:before="0" w:after="120" w:line="300" w:lineRule="auto"/>
        <w:contextualSpacing/>
        <w:rPr>
          <w:rFonts w:asciiTheme="minorHAnsi" w:hAnsiTheme="minorHAnsi" w:cstheme="minorHAnsi"/>
          <w:b/>
        </w:rPr>
      </w:pPr>
      <w:r w:rsidRPr="00785588">
        <w:rPr>
          <w:rFonts w:asciiTheme="minorHAnsi" w:hAnsiTheme="minorHAnsi" w:cstheme="minorHAnsi"/>
          <w:b/>
        </w:rPr>
        <w:t>Degree of accuracy needed for the purpose described in the</w:t>
      </w:r>
      <w:r w:rsidRPr="00785588">
        <w:rPr>
          <w:rFonts w:asciiTheme="minorHAnsi" w:hAnsiTheme="minorHAnsi" w:cstheme="minorHAnsi"/>
          <w:b/>
          <w:spacing w:val="-8"/>
        </w:rPr>
        <w:t xml:space="preserve"> </w:t>
      </w:r>
      <w:r w:rsidRPr="00785588">
        <w:rPr>
          <w:rFonts w:asciiTheme="minorHAnsi" w:hAnsiTheme="minorHAnsi" w:cstheme="minorHAnsi"/>
          <w:b/>
        </w:rPr>
        <w:t>justification,</w:t>
      </w:r>
    </w:p>
    <w:p w:rsidRPr="00785588" w:rsidR="00B955B7" w:rsidP="00D204E1" w:rsidRDefault="00B955B7" w14:paraId="42C7C2F5" w14:textId="77777777">
      <w:pPr>
        <w:pStyle w:val="ListParagraph"/>
        <w:numPr>
          <w:ilvl w:val="1"/>
          <w:numId w:val="1"/>
        </w:numPr>
        <w:tabs>
          <w:tab w:val="left" w:pos="1119"/>
          <w:tab w:val="left" w:pos="1120"/>
        </w:tabs>
        <w:spacing w:before="0" w:after="120" w:line="300" w:lineRule="auto"/>
        <w:contextualSpacing/>
        <w:rPr>
          <w:rFonts w:asciiTheme="minorHAnsi" w:hAnsiTheme="minorHAnsi" w:cstheme="minorHAnsi"/>
          <w:b/>
        </w:rPr>
      </w:pPr>
      <w:r w:rsidRPr="00785588">
        <w:rPr>
          <w:rFonts w:asciiTheme="minorHAnsi" w:hAnsiTheme="minorHAnsi" w:cstheme="minorHAnsi"/>
          <w:b/>
        </w:rPr>
        <w:t>Unusual problems requiring specialized sampling procedures,</w:t>
      </w:r>
      <w:r w:rsidRPr="00785588">
        <w:rPr>
          <w:rFonts w:asciiTheme="minorHAnsi" w:hAnsiTheme="minorHAnsi" w:cstheme="minorHAnsi"/>
          <w:b/>
          <w:spacing w:val="-3"/>
        </w:rPr>
        <w:t xml:space="preserve"> </w:t>
      </w:r>
      <w:r w:rsidRPr="00785588">
        <w:rPr>
          <w:rFonts w:asciiTheme="minorHAnsi" w:hAnsiTheme="minorHAnsi" w:cstheme="minorHAnsi"/>
          <w:b/>
        </w:rPr>
        <w:t>and</w:t>
      </w:r>
    </w:p>
    <w:p w:rsidRPr="00785588" w:rsidR="00B955B7" w:rsidP="00D204E1" w:rsidRDefault="00B955B7" w14:paraId="42C7C2F6" w14:textId="77777777">
      <w:pPr>
        <w:pStyle w:val="ListParagraph"/>
        <w:numPr>
          <w:ilvl w:val="1"/>
          <w:numId w:val="1"/>
        </w:numPr>
        <w:tabs>
          <w:tab w:val="left" w:pos="1119"/>
          <w:tab w:val="left" w:pos="1120"/>
        </w:tabs>
        <w:spacing w:before="0" w:after="120" w:line="300" w:lineRule="auto"/>
        <w:contextualSpacing/>
        <w:rPr>
          <w:rFonts w:asciiTheme="minorHAnsi" w:hAnsiTheme="minorHAnsi" w:cstheme="minorHAnsi"/>
          <w:b/>
        </w:rPr>
      </w:pPr>
      <w:r w:rsidRPr="00785588">
        <w:rPr>
          <w:rFonts w:asciiTheme="minorHAnsi" w:hAnsiTheme="minorHAnsi" w:cstheme="minorHAnsi"/>
          <w:b/>
        </w:rPr>
        <w:t>Any use of periodic (less frequent than annual) data collection cycles to reduce</w:t>
      </w:r>
      <w:r w:rsidRPr="00785588">
        <w:rPr>
          <w:rFonts w:asciiTheme="minorHAnsi" w:hAnsiTheme="minorHAnsi" w:cstheme="minorHAnsi"/>
          <w:b/>
          <w:spacing w:val="-21"/>
        </w:rPr>
        <w:t xml:space="preserve"> </w:t>
      </w:r>
      <w:r w:rsidRPr="00785588">
        <w:rPr>
          <w:rFonts w:asciiTheme="minorHAnsi" w:hAnsiTheme="minorHAnsi" w:cstheme="minorHAnsi"/>
          <w:b/>
        </w:rPr>
        <w:t>burden.</w:t>
      </w:r>
    </w:p>
    <w:p w:rsidR="0048464C" w:rsidP="00D204E1" w:rsidRDefault="0048464C" w14:paraId="577C7F97" w14:textId="5E37A303">
      <w:pPr>
        <w:pStyle w:val="BodyText"/>
        <w:spacing w:before="0" w:after="120" w:line="300" w:lineRule="auto"/>
        <w:ind w:left="0"/>
        <w:contextualSpacing/>
        <w:rPr>
          <w:rFonts w:asciiTheme="minorHAnsi" w:hAnsiTheme="minorHAnsi" w:cstheme="minorHAnsi"/>
          <w:sz w:val="22"/>
          <w:szCs w:val="22"/>
        </w:rPr>
      </w:pPr>
    </w:p>
    <w:p w:rsidRPr="009D689D" w:rsidR="00B9453B" w:rsidP="00B9453B" w:rsidRDefault="00B9453B" w14:paraId="2DC5104D" w14:textId="15312E94">
      <w:pPr>
        <w:pStyle w:val="Heading2"/>
        <w:spacing w:before="0" w:after="120" w:line="300" w:lineRule="auto"/>
        <w:contextualSpacing/>
        <w:rPr>
          <w:rFonts w:asciiTheme="minorHAnsi" w:hAnsiTheme="minorHAnsi" w:cstheme="minorHAnsi"/>
          <w:b/>
          <w:bCs/>
          <w:sz w:val="22"/>
          <w:szCs w:val="22"/>
        </w:rPr>
      </w:pPr>
      <w:r>
        <w:rPr>
          <w:rFonts w:asciiTheme="minorHAnsi" w:hAnsiTheme="minorHAnsi" w:cstheme="minorHAnsi"/>
          <w:b/>
          <w:bCs/>
          <w:sz w:val="22"/>
          <w:szCs w:val="22"/>
        </w:rPr>
        <w:t>Residential Household Population: Research Questions</w:t>
      </w:r>
    </w:p>
    <w:p w:rsidR="00A65EED" w:rsidP="003D536C" w:rsidRDefault="00A65EED" w14:paraId="6E69996D" w14:textId="560A5F96">
      <w:pPr>
        <w:pStyle w:val="BodyText"/>
        <w:spacing w:before="0" w:after="120" w:line="300" w:lineRule="auto"/>
        <w:ind w:left="0"/>
        <w:contextualSpacing/>
        <w:rPr>
          <w:rFonts w:asciiTheme="minorHAnsi" w:hAnsiTheme="minorHAnsi" w:cstheme="minorHAnsi"/>
          <w:sz w:val="22"/>
          <w:szCs w:val="22"/>
        </w:rPr>
      </w:pPr>
      <w:r w:rsidRPr="00785588">
        <w:rPr>
          <w:rFonts w:asciiTheme="minorHAnsi" w:hAnsiTheme="minorHAnsi" w:cstheme="minorHAnsi"/>
          <w:sz w:val="22"/>
          <w:szCs w:val="22"/>
        </w:rPr>
        <w:t xml:space="preserve">Several unknowns at the </w:t>
      </w:r>
      <w:r w:rsidR="0048464C">
        <w:rPr>
          <w:rFonts w:asciiTheme="minorHAnsi" w:hAnsiTheme="minorHAnsi" w:cstheme="minorHAnsi"/>
          <w:sz w:val="22"/>
          <w:szCs w:val="22"/>
        </w:rPr>
        <w:t>P</w:t>
      </w:r>
      <w:r w:rsidRPr="00785588" w:rsidR="0048464C">
        <w:rPr>
          <w:rFonts w:asciiTheme="minorHAnsi" w:hAnsiTheme="minorHAnsi" w:cstheme="minorHAnsi"/>
          <w:sz w:val="22"/>
          <w:szCs w:val="22"/>
        </w:rPr>
        <w:t xml:space="preserve">anel </w:t>
      </w:r>
      <w:r w:rsidRPr="00785588">
        <w:rPr>
          <w:rFonts w:asciiTheme="minorHAnsi" w:hAnsiTheme="minorHAnsi" w:cstheme="minorHAnsi"/>
          <w:sz w:val="22"/>
          <w:szCs w:val="22"/>
        </w:rPr>
        <w:t xml:space="preserve">design stage necessitate the launch of a pilot to inform key design features related to coverage and nonresponse. Specifically, the </w:t>
      </w:r>
      <w:r w:rsidR="0048464C">
        <w:rPr>
          <w:rFonts w:asciiTheme="minorHAnsi" w:hAnsiTheme="minorHAnsi" w:cstheme="minorHAnsi"/>
          <w:sz w:val="22"/>
          <w:szCs w:val="22"/>
        </w:rPr>
        <w:t>P</w:t>
      </w:r>
      <w:r w:rsidRPr="00785588" w:rsidR="0048464C">
        <w:rPr>
          <w:rFonts w:asciiTheme="minorHAnsi" w:hAnsiTheme="minorHAnsi" w:cstheme="minorHAnsi"/>
          <w:sz w:val="22"/>
          <w:szCs w:val="22"/>
        </w:rPr>
        <w:t xml:space="preserve">ilot </w:t>
      </w:r>
      <w:r w:rsidRPr="00785588">
        <w:rPr>
          <w:rFonts w:asciiTheme="minorHAnsi" w:hAnsiTheme="minorHAnsi" w:cstheme="minorHAnsi"/>
          <w:sz w:val="22"/>
          <w:szCs w:val="22"/>
        </w:rPr>
        <w:t>will have three research foci:</w:t>
      </w:r>
    </w:p>
    <w:p w:rsidRPr="00785588" w:rsidR="00A65EED" w:rsidP="000412F1" w:rsidRDefault="00A65EED" w14:paraId="642FD3B8" w14:textId="1C1501E6">
      <w:pPr>
        <w:pStyle w:val="bulletsblank"/>
        <w:numPr>
          <w:ilvl w:val="0"/>
          <w:numId w:val="16"/>
        </w:numPr>
        <w:spacing w:after="120" w:line="300" w:lineRule="auto"/>
        <w:contextualSpacing/>
        <w:rPr>
          <w:rFonts w:asciiTheme="minorHAnsi" w:hAnsiTheme="minorHAnsi" w:cstheme="minorHAnsi"/>
          <w:sz w:val="22"/>
        </w:rPr>
      </w:pPr>
      <w:r w:rsidRPr="00785588">
        <w:rPr>
          <w:rFonts w:asciiTheme="minorHAnsi" w:hAnsiTheme="minorHAnsi" w:cstheme="minorHAnsi"/>
          <w:sz w:val="22"/>
        </w:rPr>
        <w:t>How to optimize panel recruitment</w:t>
      </w:r>
    </w:p>
    <w:p w:rsidRPr="00785588" w:rsidR="00A65EED" w:rsidP="000412F1" w:rsidRDefault="00A65EED" w14:paraId="19DA340E" w14:textId="6CF69BBC">
      <w:pPr>
        <w:pStyle w:val="bulletsblank"/>
        <w:numPr>
          <w:ilvl w:val="0"/>
          <w:numId w:val="16"/>
        </w:numPr>
        <w:spacing w:after="120" w:line="300" w:lineRule="auto"/>
        <w:contextualSpacing/>
        <w:rPr>
          <w:rFonts w:asciiTheme="minorHAnsi" w:hAnsiTheme="minorHAnsi" w:cstheme="minorHAnsi"/>
          <w:sz w:val="22"/>
        </w:rPr>
      </w:pPr>
      <w:r w:rsidRPr="00785588">
        <w:rPr>
          <w:rFonts w:asciiTheme="minorHAnsi" w:hAnsiTheme="minorHAnsi" w:cstheme="minorHAnsi"/>
          <w:sz w:val="22"/>
        </w:rPr>
        <w:t>How to deal with non-internet users (estimated to be about 7% of the adult U.S. population in 2020, according to Pew Research Center)</w:t>
      </w:r>
    </w:p>
    <w:p w:rsidRPr="00785588" w:rsidR="00A65EED" w:rsidP="000412F1" w:rsidRDefault="00A65EED" w14:paraId="630BBA60" w14:textId="4BC16A91">
      <w:pPr>
        <w:pStyle w:val="bulletsblank"/>
        <w:numPr>
          <w:ilvl w:val="0"/>
          <w:numId w:val="16"/>
        </w:numPr>
        <w:spacing w:after="120" w:line="300" w:lineRule="auto"/>
        <w:contextualSpacing/>
        <w:rPr>
          <w:rFonts w:asciiTheme="minorHAnsi" w:hAnsiTheme="minorHAnsi" w:cstheme="minorHAnsi"/>
          <w:sz w:val="22"/>
        </w:rPr>
      </w:pPr>
      <w:r w:rsidRPr="00785588">
        <w:rPr>
          <w:rFonts w:asciiTheme="minorHAnsi" w:hAnsiTheme="minorHAnsi" w:cstheme="minorHAnsi"/>
          <w:sz w:val="22"/>
        </w:rPr>
        <w:t>How to minimize nonresponse bias</w:t>
      </w:r>
    </w:p>
    <w:p w:rsidRPr="00785588" w:rsidR="0087319E" w:rsidP="00E17255" w:rsidRDefault="0087319E" w14:paraId="23DD7404" w14:textId="77777777">
      <w:pPr>
        <w:pStyle w:val="BodyText"/>
        <w:spacing w:before="0" w:after="120" w:line="300" w:lineRule="auto"/>
        <w:ind w:left="0"/>
        <w:contextualSpacing/>
        <w:rPr>
          <w:rFonts w:asciiTheme="minorHAnsi" w:hAnsiTheme="minorHAnsi" w:cstheme="minorHAnsi"/>
          <w:sz w:val="22"/>
          <w:szCs w:val="22"/>
        </w:rPr>
      </w:pPr>
      <w:r w:rsidRPr="00785588">
        <w:rPr>
          <w:rFonts w:asciiTheme="minorHAnsi" w:hAnsiTheme="minorHAnsi" w:cstheme="minorHAnsi"/>
          <w:sz w:val="22"/>
          <w:szCs w:val="22"/>
        </w:rPr>
        <w:t xml:space="preserve">To address the first research question, we plan a sponsorship experiment crossed with incentive visibility (see </w:t>
      </w:r>
      <w:r>
        <w:rPr>
          <w:rFonts w:asciiTheme="minorHAnsi" w:hAnsiTheme="minorHAnsi" w:cstheme="minorHAnsi"/>
          <w:sz w:val="22"/>
          <w:szCs w:val="22"/>
        </w:rPr>
        <w:t>Table 3.1</w:t>
      </w:r>
      <w:r w:rsidRPr="00785588">
        <w:rPr>
          <w:rFonts w:asciiTheme="minorHAnsi" w:hAnsiTheme="minorHAnsi" w:cstheme="minorHAnsi"/>
          <w:sz w:val="22"/>
          <w:szCs w:val="22"/>
        </w:rPr>
        <w:t>). To address the second research question, we plan on observational studies to examine the success of an internet-enabled tablet offer. Similarly, the third research objective will also be addressed through an observational study that would examine the pool of respondents brought in via computer-assisted telephone and personal interview (CATI</w:t>
      </w:r>
      <w:r>
        <w:rPr>
          <w:rFonts w:asciiTheme="minorHAnsi" w:hAnsiTheme="minorHAnsi" w:cstheme="minorHAnsi"/>
          <w:sz w:val="22"/>
          <w:szCs w:val="22"/>
        </w:rPr>
        <w:t>)</w:t>
      </w:r>
      <w:r w:rsidRPr="00785588">
        <w:rPr>
          <w:rFonts w:asciiTheme="minorHAnsi" w:hAnsiTheme="minorHAnsi" w:cstheme="minorHAnsi"/>
          <w:sz w:val="22"/>
          <w:szCs w:val="22"/>
        </w:rPr>
        <w:t xml:space="preserve"> and </w:t>
      </w:r>
      <w:r>
        <w:rPr>
          <w:rFonts w:asciiTheme="minorHAnsi" w:hAnsiTheme="minorHAnsi" w:cstheme="minorHAnsi"/>
          <w:sz w:val="22"/>
          <w:szCs w:val="22"/>
        </w:rPr>
        <w:t>computer-assisted personal interview (</w:t>
      </w:r>
      <w:r w:rsidRPr="00785588">
        <w:rPr>
          <w:rFonts w:asciiTheme="minorHAnsi" w:hAnsiTheme="minorHAnsi" w:cstheme="minorHAnsi"/>
          <w:sz w:val="22"/>
          <w:szCs w:val="22"/>
        </w:rPr>
        <w:t>CAPI) and whether weighting adjustments can eliminate potential coverage or nonresponse bias.</w:t>
      </w:r>
    </w:p>
    <w:p w:rsidR="00D95EA7" w:rsidP="00801B8E" w:rsidRDefault="00D95EA7" w14:paraId="7AF1234E" w14:textId="66DAACBA">
      <w:pPr>
        <w:pStyle w:val="BodyText"/>
        <w:spacing w:before="0" w:after="120" w:line="300" w:lineRule="auto"/>
        <w:ind w:left="0"/>
        <w:contextualSpacing/>
        <w:rPr>
          <w:rFonts w:asciiTheme="minorHAnsi" w:hAnsiTheme="minorHAnsi" w:cstheme="minorHAnsi"/>
          <w:sz w:val="22"/>
          <w:szCs w:val="22"/>
        </w:rPr>
      </w:pPr>
    </w:p>
    <w:p w:rsidRPr="009D689D" w:rsidR="00801B8E" w:rsidP="00801B8E" w:rsidRDefault="00801B8E" w14:paraId="6BB4A570" w14:textId="6701DA07">
      <w:pPr>
        <w:pStyle w:val="Heading2"/>
        <w:spacing w:before="0" w:after="120" w:line="300" w:lineRule="auto"/>
        <w:contextualSpacing/>
        <w:rPr>
          <w:rFonts w:asciiTheme="minorHAnsi" w:hAnsiTheme="minorHAnsi" w:cstheme="minorHAnsi"/>
          <w:b/>
          <w:bCs/>
          <w:sz w:val="22"/>
          <w:szCs w:val="22"/>
        </w:rPr>
      </w:pPr>
      <w:r>
        <w:rPr>
          <w:rFonts w:asciiTheme="minorHAnsi" w:hAnsiTheme="minorHAnsi" w:cstheme="minorHAnsi"/>
          <w:b/>
          <w:bCs/>
          <w:sz w:val="22"/>
          <w:szCs w:val="22"/>
        </w:rPr>
        <w:lastRenderedPageBreak/>
        <w:t>Residential Household Population: Recruitment</w:t>
      </w:r>
    </w:p>
    <w:p w:rsidR="00801B8E" w:rsidP="00D204E1" w:rsidRDefault="00801B8E" w14:paraId="58E6FC75" w14:textId="77777777">
      <w:pPr>
        <w:pStyle w:val="BodyText"/>
        <w:spacing w:before="0" w:after="120" w:line="300" w:lineRule="auto"/>
        <w:ind w:left="0"/>
        <w:contextualSpacing/>
        <w:rPr>
          <w:rFonts w:asciiTheme="minorHAnsi" w:hAnsiTheme="minorHAnsi" w:cstheme="minorHAnsi"/>
          <w:sz w:val="22"/>
          <w:szCs w:val="22"/>
        </w:rPr>
      </w:pPr>
    </w:p>
    <w:p w:rsidRPr="00785588" w:rsidR="00A65EED" w:rsidP="00801B8E" w:rsidRDefault="00A65EED" w14:paraId="3AA80FEC" w14:textId="415EE2DA">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 xml:space="preserve">The experimental component of the </w:t>
      </w:r>
      <w:r w:rsidR="0048464C">
        <w:rPr>
          <w:rFonts w:asciiTheme="minorHAnsi" w:hAnsiTheme="minorHAnsi" w:cstheme="minorHAnsi"/>
          <w:sz w:val="22"/>
          <w:szCs w:val="22"/>
        </w:rPr>
        <w:t>P</w:t>
      </w:r>
      <w:r w:rsidRPr="00785588">
        <w:rPr>
          <w:rFonts w:asciiTheme="minorHAnsi" w:hAnsiTheme="minorHAnsi" w:cstheme="minorHAnsi"/>
          <w:sz w:val="22"/>
          <w:szCs w:val="22"/>
        </w:rPr>
        <w:t>ilot will involve a 2x2 design that focuses on sponsorship (explicit U.S. Census Bureau involvement vs. a general panel name) and visibility of a $5 prepaid incentive mailed with the initial recruitment letter</w:t>
      </w:r>
      <w:r w:rsidR="00D85B8E">
        <w:rPr>
          <w:rFonts w:asciiTheme="minorHAnsi" w:hAnsiTheme="minorHAnsi" w:cstheme="minorHAnsi"/>
          <w:sz w:val="22"/>
          <w:szCs w:val="22"/>
        </w:rPr>
        <w:t xml:space="preserve"> via USPS first class mail</w:t>
      </w:r>
      <w:r w:rsidRPr="00785588">
        <w:rPr>
          <w:rFonts w:asciiTheme="minorHAnsi" w:hAnsiTheme="minorHAnsi" w:cstheme="minorHAnsi"/>
          <w:sz w:val="22"/>
          <w:szCs w:val="22"/>
        </w:rPr>
        <w:t xml:space="preserve"> (visible through a windowed envelope vs. not visible and mailed in a regular envelope). Table </w:t>
      </w:r>
      <w:r w:rsidR="0048464C">
        <w:rPr>
          <w:rFonts w:asciiTheme="minorHAnsi" w:hAnsiTheme="minorHAnsi" w:cstheme="minorHAnsi"/>
          <w:sz w:val="22"/>
          <w:szCs w:val="22"/>
        </w:rPr>
        <w:t>5</w:t>
      </w:r>
      <w:r w:rsidRPr="00785588">
        <w:rPr>
          <w:rFonts w:asciiTheme="minorHAnsi" w:hAnsiTheme="minorHAnsi" w:cstheme="minorHAnsi"/>
          <w:sz w:val="22"/>
          <w:szCs w:val="22"/>
        </w:rPr>
        <w:t xml:space="preserve"> outlines the design and sample size in each cell.</w:t>
      </w:r>
    </w:p>
    <w:p w:rsidR="0048464C" w:rsidP="00801B8E" w:rsidRDefault="0048464C" w14:paraId="09E79E51" w14:textId="40A322DF">
      <w:pPr>
        <w:widowControl/>
        <w:autoSpaceDE/>
        <w:autoSpaceDN/>
        <w:spacing w:line="300" w:lineRule="auto"/>
        <w:contextualSpacing/>
        <w:rPr>
          <w:rFonts w:eastAsia="SimSun" w:asciiTheme="minorHAnsi" w:hAnsiTheme="minorHAnsi" w:cstheme="minorHAnsi"/>
          <w:b/>
          <w:lang w:eastAsia="zh-CN" w:bidi="ar-SA"/>
        </w:rPr>
      </w:pPr>
      <w:bookmarkStart w:name="_Toc78267584" w:id="8"/>
    </w:p>
    <w:p w:rsidRPr="00785588" w:rsidR="00A65EED" w:rsidP="00801B8E" w:rsidRDefault="00A65EED" w14:paraId="5C77A687" w14:textId="240A2542">
      <w:pPr>
        <w:pStyle w:val="table-title"/>
        <w:tabs>
          <w:tab w:val="left" w:pos="900"/>
        </w:tabs>
        <w:spacing w:before="0" w:line="300" w:lineRule="auto"/>
        <w:ind w:hanging="1080"/>
        <w:contextualSpacing/>
        <w:rPr>
          <w:rFonts w:asciiTheme="minorHAnsi" w:hAnsiTheme="minorHAnsi" w:cstheme="minorHAnsi"/>
          <w:sz w:val="22"/>
        </w:rPr>
      </w:pPr>
      <w:r w:rsidRPr="00785588">
        <w:rPr>
          <w:rFonts w:asciiTheme="minorHAnsi" w:hAnsiTheme="minorHAnsi" w:cstheme="minorHAnsi"/>
          <w:sz w:val="22"/>
        </w:rPr>
        <w:t>Table</w:t>
      </w:r>
      <w:r w:rsidR="0048464C">
        <w:rPr>
          <w:rFonts w:asciiTheme="minorHAnsi" w:hAnsiTheme="minorHAnsi" w:cstheme="minorHAnsi"/>
          <w:sz w:val="22"/>
        </w:rPr>
        <w:t xml:space="preserve"> 5</w:t>
      </w:r>
      <w:r w:rsidRPr="00785588">
        <w:rPr>
          <w:rFonts w:asciiTheme="minorHAnsi" w:hAnsiTheme="minorHAnsi" w:cstheme="minorHAnsi"/>
          <w:sz w:val="22"/>
        </w:rPr>
        <w:t>.</w:t>
      </w:r>
      <w:r w:rsidR="00801B8E">
        <w:rPr>
          <w:rFonts w:asciiTheme="minorHAnsi" w:hAnsiTheme="minorHAnsi" w:cstheme="minorHAnsi"/>
          <w:sz w:val="22"/>
        </w:rPr>
        <w:t xml:space="preserve"> </w:t>
      </w:r>
      <w:r w:rsidRPr="00785588">
        <w:rPr>
          <w:rFonts w:asciiTheme="minorHAnsi" w:hAnsiTheme="minorHAnsi" w:cstheme="minorHAnsi"/>
          <w:sz w:val="22"/>
        </w:rPr>
        <w:tab/>
        <w:t>Pilot Sample Member Allocation by Experimental Condition</w:t>
      </w:r>
      <w:bookmarkEnd w:id="8"/>
      <w:r w:rsidR="0048464C">
        <w:rPr>
          <w:rFonts w:asciiTheme="minorHAnsi" w:hAnsiTheme="minorHAnsi" w:cstheme="minorHAnsi"/>
          <w:sz w:val="22"/>
        </w:rPr>
        <w:t xml:space="preserve"> from Residential Household Population</w:t>
      </w:r>
    </w:p>
    <w:tbl>
      <w:tblPr>
        <w:tblStyle w:val="RTITable"/>
        <w:tblW w:w="4821" w:type="pct"/>
        <w:tblInd w:w="360" w:type="dxa"/>
        <w:tblLook w:val="0420" w:firstRow="1" w:lastRow="0" w:firstColumn="0" w:lastColumn="0" w:noHBand="0" w:noVBand="1"/>
      </w:tblPr>
      <w:tblGrid>
        <w:gridCol w:w="5941"/>
        <w:gridCol w:w="1891"/>
        <w:gridCol w:w="1887"/>
      </w:tblGrid>
      <w:tr w:rsidRPr="00785588" w:rsidR="00A65EED" w:rsidTr="00801B8E" w14:paraId="6AD67D98" w14:textId="77777777">
        <w:trPr>
          <w:cnfStyle w:val="100000000000" w:firstRow="1" w:lastRow="0" w:firstColumn="0" w:lastColumn="0" w:oddVBand="0" w:evenVBand="0" w:oddHBand="0" w:evenHBand="0" w:firstRowFirstColumn="0" w:firstRowLastColumn="0" w:lastRowFirstColumn="0" w:lastRowLastColumn="0"/>
          <w:trHeight w:val="20"/>
        </w:trPr>
        <w:tc>
          <w:tcPr>
            <w:tcW w:w="3056" w:type="pct"/>
            <w:vMerge w:val="restart"/>
            <w:tcBorders>
              <w:top w:val="single" w:color="auto" w:sz="12" w:space="0"/>
              <w:bottom w:val="single" w:color="auto" w:sz="6" w:space="0"/>
            </w:tcBorders>
          </w:tcPr>
          <w:p w:rsidRPr="00785588" w:rsidR="00A65EED" w:rsidP="00801B8E" w:rsidRDefault="00A65EED" w14:paraId="753C620E" w14:textId="77777777">
            <w:pPr>
              <w:pStyle w:val="table-headers"/>
              <w:spacing w:before="0" w:after="120"/>
              <w:contextualSpacing/>
              <w:rPr>
                <w:rFonts w:asciiTheme="minorHAnsi" w:hAnsiTheme="minorHAnsi" w:cstheme="minorHAnsi"/>
                <w:sz w:val="22"/>
                <w:szCs w:val="22"/>
              </w:rPr>
            </w:pPr>
            <w:r w:rsidRPr="00785588">
              <w:rPr>
                <w:rFonts w:asciiTheme="minorHAnsi" w:hAnsiTheme="minorHAnsi" w:cstheme="minorHAnsi"/>
                <w:sz w:val="22"/>
                <w:szCs w:val="22"/>
              </w:rPr>
              <w:t>Sponsorship</w:t>
            </w:r>
          </w:p>
        </w:tc>
        <w:tc>
          <w:tcPr>
            <w:tcW w:w="1944" w:type="pct"/>
            <w:gridSpan w:val="2"/>
            <w:tcBorders>
              <w:top w:val="single" w:color="auto" w:sz="12" w:space="0"/>
              <w:bottom w:val="single" w:color="auto" w:sz="6" w:space="0"/>
            </w:tcBorders>
          </w:tcPr>
          <w:p w:rsidRPr="00785588" w:rsidR="00A65EED" w:rsidP="00801B8E" w:rsidRDefault="00A65EED" w14:paraId="288AAB33" w14:textId="77777777">
            <w:pPr>
              <w:pStyle w:val="table-headers"/>
              <w:spacing w:before="0" w:after="120"/>
              <w:contextualSpacing/>
              <w:rPr>
                <w:rFonts w:asciiTheme="minorHAnsi" w:hAnsiTheme="minorHAnsi" w:cstheme="minorHAnsi"/>
                <w:sz w:val="22"/>
                <w:szCs w:val="22"/>
              </w:rPr>
            </w:pPr>
            <w:r w:rsidRPr="00785588">
              <w:rPr>
                <w:rFonts w:asciiTheme="minorHAnsi" w:hAnsiTheme="minorHAnsi" w:cstheme="minorHAnsi"/>
                <w:sz w:val="22"/>
                <w:szCs w:val="22"/>
              </w:rPr>
              <w:t xml:space="preserve">Prepaid $5 Incentive </w:t>
            </w:r>
          </w:p>
        </w:tc>
      </w:tr>
      <w:tr w:rsidRPr="00785588" w:rsidR="00A65EED" w:rsidTr="00801B8E" w14:paraId="3FC3B9C4" w14:textId="77777777">
        <w:trPr>
          <w:trHeight w:val="20"/>
        </w:trPr>
        <w:tc>
          <w:tcPr>
            <w:tcW w:w="3056" w:type="pct"/>
            <w:vMerge/>
            <w:tcBorders>
              <w:top w:val="single" w:color="auto" w:sz="6" w:space="0"/>
              <w:bottom w:val="single" w:color="auto" w:sz="6" w:space="0"/>
            </w:tcBorders>
            <w:hideMark/>
          </w:tcPr>
          <w:p w:rsidRPr="00785588" w:rsidR="00A65EED" w:rsidP="00801B8E" w:rsidRDefault="00A65EED" w14:paraId="419D27A8" w14:textId="77777777">
            <w:pPr>
              <w:pStyle w:val="table-headers"/>
              <w:spacing w:before="0" w:after="120"/>
              <w:contextualSpacing/>
              <w:rPr>
                <w:rFonts w:asciiTheme="minorHAnsi" w:hAnsiTheme="minorHAnsi" w:cstheme="minorHAnsi"/>
                <w:sz w:val="22"/>
                <w:szCs w:val="22"/>
              </w:rPr>
            </w:pPr>
          </w:p>
        </w:tc>
        <w:tc>
          <w:tcPr>
            <w:tcW w:w="973" w:type="pct"/>
            <w:tcBorders>
              <w:top w:val="single" w:color="auto" w:sz="6" w:space="0"/>
              <w:bottom w:val="single" w:color="auto" w:sz="6" w:space="0"/>
            </w:tcBorders>
            <w:hideMark/>
          </w:tcPr>
          <w:p w:rsidRPr="00785588" w:rsidR="00A65EED" w:rsidP="00801B8E" w:rsidRDefault="00A65EED" w14:paraId="45072030" w14:textId="77777777">
            <w:pPr>
              <w:pStyle w:val="table-headers"/>
              <w:spacing w:before="0" w:after="120"/>
              <w:contextualSpacing/>
              <w:rPr>
                <w:rFonts w:asciiTheme="minorHAnsi" w:hAnsiTheme="minorHAnsi" w:cstheme="minorHAnsi"/>
                <w:sz w:val="22"/>
                <w:szCs w:val="22"/>
              </w:rPr>
            </w:pPr>
            <w:r w:rsidRPr="00785588">
              <w:rPr>
                <w:rFonts w:asciiTheme="minorHAnsi" w:hAnsiTheme="minorHAnsi" w:cstheme="minorHAnsi"/>
                <w:sz w:val="22"/>
                <w:szCs w:val="22"/>
              </w:rPr>
              <w:t xml:space="preserve">Visible </w:t>
            </w:r>
          </w:p>
        </w:tc>
        <w:tc>
          <w:tcPr>
            <w:tcW w:w="972" w:type="pct"/>
            <w:tcBorders>
              <w:top w:val="single" w:color="auto" w:sz="6" w:space="0"/>
              <w:bottom w:val="single" w:color="auto" w:sz="6" w:space="0"/>
            </w:tcBorders>
            <w:hideMark/>
          </w:tcPr>
          <w:p w:rsidRPr="00785588" w:rsidR="00A65EED" w:rsidP="00801B8E" w:rsidRDefault="00A65EED" w14:paraId="3D6AA834" w14:textId="77777777">
            <w:pPr>
              <w:pStyle w:val="table-headers"/>
              <w:spacing w:before="0" w:after="120"/>
              <w:contextualSpacing/>
              <w:rPr>
                <w:rFonts w:asciiTheme="minorHAnsi" w:hAnsiTheme="minorHAnsi" w:cstheme="minorHAnsi"/>
                <w:sz w:val="22"/>
                <w:szCs w:val="22"/>
              </w:rPr>
            </w:pPr>
            <w:r w:rsidRPr="00785588">
              <w:rPr>
                <w:rFonts w:asciiTheme="minorHAnsi" w:hAnsiTheme="minorHAnsi" w:cstheme="minorHAnsi"/>
                <w:sz w:val="22"/>
                <w:szCs w:val="22"/>
              </w:rPr>
              <w:t>Non-visible</w:t>
            </w:r>
          </w:p>
        </w:tc>
      </w:tr>
      <w:tr w:rsidRPr="00785588" w:rsidR="00A65EED" w:rsidTr="00801B8E" w14:paraId="67C5F292" w14:textId="77777777">
        <w:trPr>
          <w:trHeight w:val="20"/>
        </w:trPr>
        <w:tc>
          <w:tcPr>
            <w:tcW w:w="3056" w:type="pct"/>
            <w:tcBorders>
              <w:top w:val="single" w:color="auto" w:sz="6" w:space="0"/>
              <w:bottom w:val="nil"/>
            </w:tcBorders>
            <w:hideMark/>
          </w:tcPr>
          <w:p w:rsidRPr="00785588" w:rsidR="00A65EED" w:rsidP="00801B8E" w:rsidRDefault="00A65EED" w14:paraId="52BA7D1A" w14:textId="77777777">
            <w:pPr>
              <w:pStyle w:val="table-text"/>
              <w:spacing w:before="0" w:after="120"/>
              <w:contextualSpacing/>
              <w:rPr>
                <w:rFonts w:asciiTheme="minorHAnsi" w:hAnsiTheme="minorHAnsi" w:cstheme="minorHAnsi"/>
                <w:sz w:val="22"/>
                <w:szCs w:val="22"/>
              </w:rPr>
            </w:pPr>
            <w:r w:rsidRPr="00785588">
              <w:rPr>
                <w:rFonts w:asciiTheme="minorHAnsi" w:hAnsiTheme="minorHAnsi" w:cstheme="minorHAnsi"/>
                <w:sz w:val="22"/>
                <w:szCs w:val="22"/>
              </w:rPr>
              <w:t>Ask U.S. Panel, U.S. Census Bureau and Research Partners</w:t>
            </w:r>
          </w:p>
        </w:tc>
        <w:tc>
          <w:tcPr>
            <w:tcW w:w="973" w:type="pct"/>
            <w:tcBorders>
              <w:top w:val="single" w:color="auto" w:sz="6" w:space="0"/>
              <w:bottom w:val="nil"/>
            </w:tcBorders>
            <w:hideMark/>
          </w:tcPr>
          <w:p w:rsidRPr="00785588" w:rsidR="00A65EED" w:rsidP="00801B8E" w:rsidRDefault="00A65EED" w14:paraId="575E33AC" w14:textId="77777777">
            <w:pPr>
              <w:pStyle w:val="table-text-center"/>
              <w:spacing w:before="0" w:after="120"/>
              <w:contextualSpacing/>
              <w:rPr>
                <w:rFonts w:asciiTheme="minorHAnsi" w:hAnsiTheme="minorHAnsi" w:cstheme="minorHAnsi"/>
                <w:sz w:val="22"/>
                <w:szCs w:val="22"/>
              </w:rPr>
            </w:pPr>
            <w:r w:rsidRPr="00785588">
              <w:rPr>
                <w:rFonts w:asciiTheme="minorHAnsi" w:hAnsiTheme="minorHAnsi" w:cstheme="minorHAnsi"/>
                <w:sz w:val="22"/>
                <w:szCs w:val="22"/>
              </w:rPr>
              <w:t>1,200</w:t>
            </w:r>
          </w:p>
        </w:tc>
        <w:tc>
          <w:tcPr>
            <w:tcW w:w="972" w:type="pct"/>
            <w:tcBorders>
              <w:top w:val="single" w:color="auto" w:sz="6" w:space="0"/>
              <w:bottom w:val="nil"/>
            </w:tcBorders>
            <w:hideMark/>
          </w:tcPr>
          <w:p w:rsidRPr="00785588" w:rsidR="00A65EED" w:rsidP="00801B8E" w:rsidRDefault="00A65EED" w14:paraId="53F13688" w14:textId="77777777">
            <w:pPr>
              <w:pStyle w:val="table-text-center"/>
              <w:spacing w:before="0" w:after="120"/>
              <w:contextualSpacing/>
              <w:rPr>
                <w:rFonts w:asciiTheme="minorHAnsi" w:hAnsiTheme="minorHAnsi" w:cstheme="minorHAnsi"/>
                <w:sz w:val="22"/>
                <w:szCs w:val="22"/>
              </w:rPr>
            </w:pPr>
            <w:r w:rsidRPr="00785588">
              <w:rPr>
                <w:rFonts w:asciiTheme="minorHAnsi" w:hAnsiTheme="minorHAnsi" w:cstheme="minorHAnsi"/>
                <w:sz w:val="22"/>
                <w:szCs w:val="22"/>
              </w:rPr>
              <w:t>1,200</w:t>
            </w:r>
          </w:p>
        </w:tc>
      </w:tr>
      <w:tr w:rsidRPr="00785588" w:rsidR="00A65EED" w:rsidTr="00801B8E" w14:paraId="62FF5EDA" w14:textId="77777777">
        <w:trPr>
          <w:trHeight w:val="20"/>
        </w:trPr>
        <w:tc>
          <w:tcPr>
            <w:tcW w:w="3056" w:type="pct"/>
            <w:tcBorders>
              <w:top w:val="nil"/>
            </w:tcBorders>
            <w:hideMark/>
          </w:tcPr>
          <w:p w:rsidRPr="00785588" w:rsidR="00A65EED" w:rsidP="00801B8E" w:rsidRDefault="00A65EED" w14:paraId="2FF7ABD9" w14:textId="3444235A">
            <w:pPr>
              <w:pStyle w:val="table-text"/>
              <w:spacing w:before="0" w:after="120"/>
              <w:contextualSpacing/>
              <w:rPr>
                <w:rFonts w:asciiTheme="minorHAnsi" w:hAnsiTheme="minorHAnsi" w:cstheme="minorHAnsi"/>
                <w:sz w:val="22"/>
                <w:szCs w:val="22"/>
              </w:rPr>
            </w:pPr>
            <w:r w:rsidRPr="00785588">
              <w:rPr>
                <w:rFonts w:asciiTheme="minorHAnsi" w:hAnsiTheme="minorHAnsi" w:cstheme="minorHAnsi"/>
                <w:sz w:val="22"/>
                <w:szCs w:val="22"/>
              </w:rPr>
              <w:t>Ask U.S. Panel</w:t>
            </w:r>
          </w:p>
        </w:tc>
        <w:tc>
          <w:tcPr>
            <w:tcW w:w="973" w:type="pct"/>
            <w:tcBorders>
              <w:top w:val="nil"/>
            </w:tcBorders>
            <w:hideMark/>
          </w:tcPr>
          <w:p w:rsidRPr="00785588" w:rsidR="00A65EED" w:rsidP="00801B8E" w:rsidRDefault="00A65EED" w14:paraId="4B887162" w14:textId="77777777">
            <w:pPr>
              <w:pStyle w:val="table-text-center"/>
              <w:spacing w:before="0" w:after="120"/>
              <w:contextualSpacing/>
              <w:rPr>
                <w:rFonts w:asciiTheme="minorHAnsi" w:hAnsiTheme="minorHAnsi" w:cstheme="minorHAnsi"/>
                <w:sz w:val="22"/>
                <w:szCs w:val="22"/>
              </w:rPr>
            </w:pPr>
            <w:r w:rsidRPr="00785588">
              <w:rPr>
                <w:rFonts w:asciiTheme="minorHAnsi" w:hAnsiTheme="minorHAnsi" w:cstheme="minorHAnsi"/>
                <w:sz w:val="22"/>
                <w:szCs w:val="22"/>
              </w:rPr>
              <w:t>1,200</w:t>
            </w:r>
          </w:p>
        </w:tc>
        <w:tc>
          <w:tcPr>
            <w:tcW w:w="972" w:type="pct"/>
            <w:tcBorders>
              <w:top w:val="nil"/>
            </w:tcBorders>
            <w:hideMark/>
          </w:tcPr>
          <w:p w:rsidRPr="00785588" w:rsidR="00A65EED" w:rsidP="00801B8E" w:rsidRDefault="00A65EED" w14:paraId="4C72965D" w14:textId="77777777">
            <w:pPr>
              <w:pStyle w:val="table-text-center"/>
              <w:spacing w:before="0" w:after="120"/>
              <w:contextualSpacing/>
              <w:rPr>
                <w:rFonts w:asciiTheme="minorHAnsi" w:hAnsiTheme="minorHAnsi" w:cstheme="minorHAnsi"/>
                <w:sz w:val="22"/>
                <w:szCs w:val="22"/>
              </w:rPr>
            </w:pPr>
            <w:r w:rsidRPr="00785588">
              <w:rPr>
                <w:rFonts w:asciiTheme="minorHAnsi" w:hAnsiTheme="minorHAnsi" w:cstheme="minorHAnsi"/>
                <w:sz w:val="22"/>
                <w:szCs w:val="22"/>
              </w:rPr>
              <w:t>1,200</w:t>
            </w:r>
          </w:p>
        </w:tc>
      </w:tr>
    </w:tbl>
    <w:p w:rsidRPr="00785588" w:rsidR="00A65EED" w:rsidP="000412F1" w:rsidRDefault="00A65EED" w14:paraId="79E6AEB4" w14:textId="77777777">
      <w:pPr>
        <w:pStyle w:val="table-sourcestd"/>
        <w:spacing w:before="0" w:after="120" w:line="300" w:lineRule="auto"/>
        <w:contextualSpacing/>
        <w:rPr>
          <w:rFonts w:asciiTheme="minorHAnsi" w:hAnsiTheme="minorHAnsi" w:cstheme="minorHAnsi"/>
          <w:sz w:val="22"/>
        </w:rPr>
      </w:pPr>
    </w:p>
    <w:p w:rsidRPr="00785588" w:rsidR="00A65EED" w:rsidP="00801B8E" w:rsidRDefault="00A65EED" w14:paraId="21C9239B" w14:textId="350D0D63">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 xml:space="preserve">The </w:t>
      </w:r>
      <w:r w:rsidR="007655B8">
        <w:rPr>
          <w:rFonts w:asciiTheme="minorHAnsi" w:hAnsiTheme="minorHAnsi" w:cstheme="minorHAnsi"/>
          <w:sz w:val="22"/>
          <w:szCs w:val="22"/>
        </w:rPr>
        <w:t xml:space="preserve">three-stage stratified probability sampling </w:t>
      </w:r>
      <w:r w:rsidRPr="00785588" w:rsidR="007655B8">
        <w:rPr>
          <w:rFonts w:asciiTheme="minorHAnsi" w:hAnsiTheme="minorHAnsi" w:cstheme="minorHAnsi"/>
          <w:sz w:val="22"/>
          <w:szCs w:val="22"/>
        </w:rPr>
        <w:t xml:space="preserve">design </w:t>
      </w:r>
      <w:r w:rsidR="007655B8">
        <w:rPr>
          <w:rFonts w:asciiTheme="minorHAnsi" w:hAnsiTheme="minorHAnsi" w:cstheme="minorHAnsi"/>
          <w:sz w:val="22"/>
          <w:szCs w:val="22"/>
        </w:rPr>
        <w:t>described under response to item 1 above</w:t>
      </w:r>
      <w:r w:rsidRPr="00785588" w:rsidR="007655B8">
        <w:rPr>
          <w:rFonts w:asciiTheme="minorHAnsi" w:hAnsiTheme="minorHAnsi" w:cstheme="minorHAnsi"/>
          <w:sz w:val="22"/>
          <w:szCs w:val="22"/>
        </w:rPr>
        <w:t xml:space="preserve"> </w:t>
      </w:r>
      <w:r w:rsidRPr="00785588">
        <w:rPr>
          <w:rFonts w:asciiTheme="minorHAnsi" w:hAnsiTheme="minorHAnsi" w:cstheme="minorHAnsi"/>
          <w:sz w:val="22"/>
          <w:szCs w:val="22"/>
        </w:rPr>
        <w:t xml:space="preserve">will allow us to detect 6% difference in response rate (about 3% in the marginals) at alpha = 0.05 and 80% power. </w:t>
      </w:r>
    </w:p>
    <w:p w:rsidR="00801B8E" w:rsidP="00801B8E" w:rsidRDefault="00801B8E" w14:paraId="78A58465" w14:textId="77777777">
      <w:pPr>
        <w:pStyle w:val="BodyText"/>
        <w:spacing w:before="0" w:after="120" w:line="300" w:lineRule="auto"/>
        <w:ind w:left="0"/>
        <w:contextualSpacing/>
        <w:rPr>
          <w:rFonts w:asciiTheme="minorHAnsi" w:hAnsiTheme="minorHAnsi" w:cstheme="minorHAnsi"/>
          <w:sz w:val="22"/>
          <w:szCs w:val="22"/>
        </w:rPr>
      </w:pPr>
    </w:p>
    <w:p w:rsidR="00A65EED" w:rsidP="00801B8E" w:rsidRDefault="00A65EED" w14:paraId="3C67C0A8" w14:textId="1D2D9EFB">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Pilot enrollment will consist of two phases and will involve three recruitment modes (web, inbound CATI, and face-to-face):</w:t>
      </w:r>
    </w:p>
    <w:p w:rsidR="009334EA" w:rsidP="00801B8E" w:rsidRDefault="009334EA" w14:paraId="7A38C139" w14:textId="77777777">
      <w:pPr>
        <w:pStyle w:val="BodyText"/>
        <w:spacing w:before="0" w:after="120" w:line="300" w:lineRule="auto"/>
        <w:ind w:left="360"/>
        <w:contextualSpacing/>
        <w:rPr>
          <w:rFonts w:asciiTheme="minorHAnsi" w:hAnsiTheme="minorHAnsi" w:cstheme="minorHAnsi"/>
          <w:sz w:val="22"/>
          <w:szCs w:val="22"/>
        </w:rPr>
      </w:pPr>
    </w:p>
    <w:p w:rsidRPr="00785588" w:rsidR="00A65EED" w:rsidP="00801B8E" w:rsidRDefault="00A65EED" w14:paraId="7356D494" w14:textId="77777777">
      <w:pPr>
        <w:pStyle w:val="Heading2"/>
        <w:spacing w:before="0" w:after="120" w:line="300" w:lineRule="auto"/>
        <w:ind w:left="360"/>
        <w:contextualSpacing/>
        <w:rPr>
          <w:rFonts w:asciiTheme="minorHAnsi" w:hAnsiTheme="minorHAnsi" w:cstheme="minorHAnsi"/>
          <w:sz w:val="22"/>
          <w:szCs w:val="22"/>
        </w:rPr>
      </w:pPr>
      <w:bookmarkStart w:name="_Toc78201649" w:id="9"/>
      <w:r w:rsidRPr="00785588">
        <w:rPr>
          <w:rFonts w:asciiTheme="minorHAnsi" w:hAnsiTheme="minorHAnsi" w:cstheme="minorHAnsi"/>
          <w:sz w:val="22"/>
          <w:szCs w:val="22"/>
        </w:rPr>
        <w:t>Phase 1—Initial Recruitment</w:t>
      </w:r>
      <w:bookmarkEnd w:id="9"/>
    </w:p>
    <w:p w:rsidR="00A65EED" w:rsidP="0052509E" w:rsidRDefault="00A65EED" w14:paraId="65263304" w14:textId="707E051F">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We will mail a survey invitation with $5 prepaid incentive to all sampled addresses. The letter will contain a unique link to the web survey and a phone number for inbound calling. Respondents who choose web will complete the Household Roster on their computer or smartphone. Those who choose to complete via phone will call into RTI’s 240-station call center</w:t>
      </w:r>
      <w:r w:rsidR="00D85B8E">
        <w:rPr>
          <w:rFonts w:asciiTheme="minorHAnsi" w:hAnsiTheme="minorHAnsi" w:cstheme="minorHAnsi"/>
          <w:sz w:val="22"/>
          <w:szCs w:val="22"/>
        </w:rPr>
        <w:t xml:space="preserve"> which will be staffed Monday - Saturday from 9 AM ET – 11 PM ET and Sundays from 12 PM ET-8 PM ET</w:t>
      </w:r>
      <w:r w:rsidRPr="00785588">
        <w:rPr>
          <w:rFonts w:asciiTheme="minorHAnsi" w:hAnsiTheme="minorHAnsi" w:cstheme="minorHAnsi"/>
          <w:sz w:val="22"/>
          <w:szCs w:val="22"/>
        </w:rPr>
        <w:t>.</w:t>
      </w:r>
    </w:p>
    <w:p w:rsidRPr="00785588" w:rsidR="00801B8E" w:rsidP="0052509E" w:rsidRDefault="00801B8E" w14:paraId="0CDAEFEE" w14:textId="77777777">
      <w:pPr>
        <w:pStyle w:val="BodyText"/>
        <w:spacing w:before="0" w:after="120" w:line="300" w:lineRule="auto"/>
        <w:ind w:left="360"/>
        <w:contextualSpacing/>
        <w:rPr>
          <w:rFonts w:asciiTheme="minorHAnsi" w:hAnsiTheme="minorHAnsi" w:cstheme="minorHAnsi"/>
          <w:sz w:val="22"/>
          <w:szCs w:val="22"/>
        </w:rPr>
      </w:pPr>
    </w:p>
    <w:p w:rsidR="00A65EED" w:rsidP="0052509E" w:rsidRDefault="00A65EED" w14:paraId="05800709" w14:textId="05D7A37D">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If the roster respondent is selected, they will move directly to the Baseline Questionnaire. If another adult from the HH has been selected, they will be mailed an invitation to complete the Baseline Questionnaire with a web link and an inbound CATI phone number.</w:t>
      </w:r>
    </w:p>
    <w:p w:rsidRPr="00785588" w:rsidR="00801B8E" w:rsidP="0052509E" w:rsidRDefault="00801B8E" w14:paraId="3CA7A763" w14:textId="77777777">
      <w:pPr>
        <w:pStyle w:val="BodyText"/>
        <w:spacing w:before="0" w:after="120" w:line="300" w:lineRule="auto"/>
        <w:ind w:left="360"/>
        <w:contextualSpacing/>
        <w:rPr>
          <w:rFonts w:asciiTheme="minorHAnsi" w:hAnsiTheme="minorHAnsi" w:cstheme="minorHAnsi"/>
          <w:sz w:val="22"/>
          <w:szCs w:val="22"/>
        </w:rPr>
      </w:pPr>
    </w:p>
    <w:p w:rsidR="00A65EED" w:rsidP="0052509E" w:rsidRDefault="00A65EED" w14:paraId="1B9A8AEF" w14:textId="2111F8EF">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One week after the initial survey invitation, nonresponding cases will be mailed a brochure with web link and inbound CATI number. One week later, nonresponding cases will receive a postcard reminder (unique ID; web link to Household Roster and a phone number for inbound CATI). A final mailing of the survey invitation with web link and inbound CATI will be sent a week after the after the postcard reminder.</w:t>
      </w:r>
    </w:p>
    <w:p w:rsidRPr="00785588" w:rsidR="0048464C" w:rsidP="0052509E" w:rsidRDefault="0048464C" w14:paraId="4987A8D0" w14:textId="77777777">
      <w:pPr>
        <w:pStyle w:val="BodyText"/>
        <w:spacing w:before="0" w:after="120" w:line="300" w:lineRule="auto"/>
        <w:ind w:left="360"/>
        <w:contextualSpacing/>
        <w:rPr>
          <w:rFonts w:asciiTheme="minorHAnsi" w:hAnsiTheme="minorHAnsi" w:cstheme="minorHAnsi"/>
          <w:sz w:val="22"/>
          <w:szCs w:val="22"/>
        </w:rPr>
      </w:pPr>
    </w:p>
    <w:p w:rsidRPr="00785588" w:rsidR="00A65EED" w:rsidP="0052509E" w:rsidRDefault="00A65EED" w14:paraId="12D0C22D" w14:textId="77777777">
      <w:pPr>
        <w:pStyle w:val="Heading2"/>
        <w:spacing w:before="0" w:after="120" w:line="300" w:lineRule="auto"/>
        <w:ind w:left="360"/>
        <w:contextualSpacing/>
        <w:rPr>
          <w:rFonts w:asciiTheme="minorHAnsi" w:hAnsiTheme="minorHAnsi" w:cstheme="minorHAnsi"/>
          <w:sz w:val="22"/>
          <w:szCs w:val="22"/>
        </w:rPr>
      </w:pPr>
      <w:bookmarkStart w:name="_Toc78201650" w:id="10"/>
      <w:bookmarkStart w:name="_Hlk93059079" w:id="11"/>
      <w:r w:rsidRPr="00785588">
        <w:rPr>
          <w:rFonts w:asciiTheme="minorHAnsi" w:hAnsiTheme="minorHAnsi" w:cstheme="minorHAnsi"/>
          <w:sz w:val="22"/>
          <w:szCs w:val="22"/>
        </w:rPr>
        <w:t>Phase 2—Face-to-face Nonresponse Follow-up</w:t>
      </w:r>
      <w:bookmarkEnd w:id="10"/>
    </w:p>
    <w:bookmarkEnd w:id="11"/>
    <w:p w:rsidR="00801B8E" w:rsidP="0052509E" w:rsidRDefault="00A65EED" w14:paraId="285C58AB" w14:textId="47749052">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As a final effort to convert nonrespondents, we will subsample 50% of</w:t>
      </w:r>
      <w:r w:rsidRPr="00785588">
        <w:rPr>
          <w:rFonts w:asciiTheme="minorHAnsi" w:hAnsiTheme="minorHAnsi" w:cstheme="minorHAnsi"/>
          <w:i/>
          <w:iCs/>
          <w:sz w:val="22"/>
          <w:szCs w:val="22"/>
        </w:rPr>
        <w:t xml:space="preserve"> </w:t>
      </w:r>
      <w:r w:rsidRPr="00785588">
        <w:rPr>
          <w:rFonts w:asciiTheme="minorHAnsi" w:hAnsiTheme="minorHAnsi" w:cstheme="minorHAnsi"/>
          <w:sz w:val="22"/>
          <w:szCs w:val="22"/>
        </w:rPr>
        <w:t xml:space="preserve">the remaining cases for face-to-face data collection. We will allocate four visits per address, but allow for four additional visits </w:t>
      </w:r>
      <w:r w:rsidR="00F11C0F">
        <w:rPr>
          <w:rFonts w:asciiTheme="minorHAnsi" w:hAnsiTheme="minorHAnsi" w:cstheme="minorHAnsi"/>
          <w:sz w:val="22"/>
          <w:szCs w:val="22"/>
        </w:rPr>
        <w:t xml:space="preserve">for a total of eight possible visits </w:t>
      </w:r>
      <w:r w:rsidRPr="00785588">
        <w:rPr>
          <w:rFonts w:asciiTheme="minorHAnsi" w:hAnsiTheme="minorHAnsi" w:cstheme="minorHAnsi"/>
          <w:sz w:val="22"/>
          <w:szCs w:val="22"/>
        </w:rPr>
        <w:t>for HHs with members in subgroups of interest</w:t>
      </w:r>
      <w:r w:rsidR="001D2988">
        <w:rPr>
          <w:rFonts w:asciiTheme="minorHAnsi" w:hAnsiTheme="minorHAnsi" w:cstheme="minorHAnsi"/>
          <w:sz w:val="22"/>
          <w:szCs w:val="22"/>
        </w:rPr>
        <w:t xml:space="preserve"> based on the actualized distribution in Phase 1</w:t>
      </w:r>
      <w:r w:rsidRPr="00785588">
        <w:rPr>
          <w:rFonts w:asciiTheme="minorHAnsi" w:hAnsiTheme="minorHAnsi" w:cstheme="minorHAnsi"/>
          <w:sz w:val="22"/>
          <w:szCs w:val="22"/>
        </w:rPr>
        <w:t>.</w:t>
      </w:r>
    </w:p>
    <w:p w:rsidR="00801B8E" w:rsidP="0052509E" w:rsidRDefault="00801B8E" w14:paraId="33589F04" w14:textId="77777777">
      <w:pPr>
        <w:pStyle w:val="BodyText"/>
        <w:spacing w:before="0" w:after="120" w:line="300" w:lineRule="auto"/>
        <w:ind w:left="360"/>
        <w:contextualSpacing/>
        <w:rPr>
          <w:rFonts w:asciiTheme="minorHAnsi" w:hAnsiTheme="minorHAnsi" w:cstheme="minorHAnsi"/>
          <w:sz w:val="22"/>
          <w:szCs w:val="22"/>
        </w:rPr>
      </w:pPr>
    </w:p>
    <w:p w:rsidR="00801B8E" w:rsidP="0052509E" w:rsidRDefault="00A65EED" w14:paraId="638062F0" w14:textId="77777777">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At the HH roster level, a resident will complete the HH roster to list all eligible members. An online algorithm will randomly select at most two adults 18 years of age or older per address, who speak either English or Spanish. Sampled adults will be asked to complete the Baseline Questionnaire via web or inbound CATI. Remaining nonrespondents will be subsampled at 50% for face-to-face follow-up. As part of the observational study on other modes of data collection, we will evaluate the utility and cost-effectiveness of this approach.</w:t>
      </w:r>
    </w:p>
    <w:p w:rsidR="00801B8E" w:rsidP="0052509E" w:rsidRDefault="00801B8E" w14:paraId="40F99D16" w14:textId="77777777">
      <w:pPr>
        <w:pStyle w:val="BodyText"/>
        <w:spacing w:before="0" w:after="120" w:line="300" w:lineRule="auto"/>
        <w:ind w:left="360"/>
        <w:contextualSpacing/>
        <w:rPr>
          <w:rFonts w:asciiTheme="minorHAnsi" w:hAnsiTheme="minorHAnsi" w:cstheme="minorHAnsi"/>
          <w:sz w:val="22"/>
          <w:szCs w:val="22"/>
        </w:rPr>
      </w:pPr>
    </w:p>
    <w:p w:rsidR="00801B8E" w:rsidP="0052509E" w:rsidRDefault="00A65EED" w14:paraId="4C1C57C8" w14:textId="7938B270">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 xml:space="preserve">We will classify </w:t>
      </w:r>
      <w:r w:rsidRPr="00785588">
        <w:rPr>
          <w:rFonts w:asciiTheme="minorHAnsi" w:hAnsiTheme="minorHAnsi" w:cstheme="minorHAnsi"/>
          <w:i/>
          <w:iCs/>
          <w:sz w:val="22"/>
          <w:szCs w:val="22"/>
        </w:rPr>
        <w:t>internet access</w:t>
      </w:r>
      <w:r w:rsidRPr="00785588">
        <w:rPr>
          <w:rFonts w:asciiTheme="minorHAnsi" w:hAnsiTheme="minorHAnsi" w:cstheme="minorHAnsi"/>
          <w:sz w:val="22"/>
          <w:szCs w:val="22"/>
        </w:rPr>
        <w:t xml:space="preserve"> at the person rather than HH level and eligibility for a tablet offer will be determined based on measures of internet affinity, and frequency/consistency of internet access (included in the Baseline Questionnaire). Respondents who complete the panel enrollment via inbound CATI and do not have reliable internet access (i.e., non-internet HH) will be mailed a study tablet with detailed instructions on how to activate it. </w:t>
      </w:r>
      <w:r w:rsidR="00C9764C">
        <w:rPr>
          <w:rFonts w:asciiTheme="minorHAnsi" w:hAnsiTheme="minorHAnsi" w:cstheme="minorHAnsi"/>
          <w:sz w:val="22"/>
          <w:szCs w:val="22"/>
        </w:rPr>
        <w:t xml:space="preserve"> Those, who are part of face-to-face NRFU and do not have internet access will also be provided study tablets.  </w:t>
      </w:r>
      <w:r w:rsidRPr="00785588">
        <w:rPr>
          <w:rFonts w:asciiTheme="minorHAnsi" w:hAnsiTheme="minorHAnsi" w:cstheme="minorHAnsi"/>
          <w:sz w:val="22"/>
          <w:szCs w:val="22"/>
        </w:rPr>
        <w:t>We will assess the utility of this approach by tracking calls to the help desk, device activation rate, and completion of the first topical surveys. We will model the likelihood of remaining in the panel for tablet respondents as a function of their demographic characteristics, assistance required to set up the tablet and topical survey completion, as part of the evaluation of the feasibility of a tablet offer for the main panel recruitment.</w:t>
      </w:r>
    </w:p>
    <w:p w:rsidR="00801B8E" w:rsidP="0052509E" w:rsidRDefault="00801B8E" w14:paraId="6CEAEC15" w14:textId="77777777">
      <w:pPr>
        <w:pStyle w:val="BodyText"/>
        <w:spacing w:before="0" w:after="120" w:line="300" w:lineRule="auto"/>
        <w:ind w:left="360"/>
        <w:contextualSpacing/>
        <w:rPr>
          <w:rFonts w:asciiTheme="minorHAnsi" w:hAnsiTheme="minorHAnsi" w:cstheme="minorHAnsi"/>
          <w:sz w:val="22"/>
          <w:szCs w:val="22"/>
        </w:rPr>
      </w:pPr>
    </w:p>
    <w:p w:rsidRPr="00785588" w:rsidR="00A65EED" w:rsidP="0052509E" w:rsidRDefault="00A65EED" w14:paraId="4519C6B4" w14:textId="2084F3A5">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Once recruited for the pilot, panelists will participate via web. We will send each enrolled pilot study panel member an invitation to complete a 15-minute web (topical) survey 2-4 weeks after enrollment. The contacting protocol for the topical surveys is described in Section IV, 1.4).</w:t>
      </w:r>
    </w:p>
    <w:p w:rsidRPr="00785588" w:rsidR="00A65EED" w:rsidP="00D204E1" w:rsidRDefault="00A65EED" w14:paraId="6825BFD9" w14:textId="77777777">
      <w:pPr>
        <w:pStyle w:val="BodyText"/>
        <w:spacing w:before="0" w:after="120" w:line="300" w:lineRule="auto"/>
        <w:ind w:left="0"/>
        <w:contextualSpacing/>
        <w:rPr>
          <w:rFonts w:asciiTheme="minorHAnsi" w:hAnsiTheme="minorHAnsi" w:cstheme="minorHAnsi"/>
          <w:sz w:val="22"/>
          <w:szCs w:val="22"/>
        </w:rPr>
      </w:pPr>
    </w:p>
    <w:p w:rsidRPr="009D689D" w:rsidR="00B9453B" w:rsidP="00B9453B" w:rsidRDefault="00B9453B" w14:paraId="6AF44806" w14:textId="36440A61">
      <w:pPr>
        <w:pStyle w:val="Heading2"/>
        <w:spacing w:before="0" w:after="120" w:line="300" w:lineRule="auto"/>
        <w:contextualSpacing/>
        <w:rPr>
          <w:rFonts w:asciiTheme="minorHAnsi" w:hAnsiTheme="minorHAnsi" w:cstheme="minorHAnsi"/>
          <w:b/>
          <w:bCs/>
          <w:sz w:val="22"/>
          <w:szCs w:val="22"/>
        </w:rPr>
      </w:pPr>
      <w:r>
        <w:rPr>
          <w:rFonts w:asciiTheme="minorHAnsi" w:hAnsiTheme="minorHAnsi" w:cstheme="minorHAnsi"/>
          <w:b/>
          <w:bCs/>
          <w:sz w:val="22"/>
          <w:szCs w:val="22"/>
        </w:rPr>
        <w:t>Military Populations: Research Questions</w:t>
      </w:r>
    </w:p>
    <w:p w:rsidR="00B9453B" w:rsidP="00B9453B" w:rsidRDefault="00B9453B" w14:paraId="387BF522" w14:textId="4F69B99C">
      <w:pPr>
        <w:pStyle w:val="BodyText"/>
        <w:spacing w:before="0" w:after="120" w:line="300" w:lineRule="auto"/>
        <w:ind w:left="0"/>
        <w:contextualSpacing/>
        <w:rPr>
          <w:rFonts w:asciiTheme="minorHAnsi" w:hAnsiTheme="minorHAnsi" w:cstheme="minorHAnsi"/>
          <w:sz w:val="22"/>
          <w:szCs w:val="22"/>
        </w:rPr>
      </w:pPr>
      <w:r>
        <w:rPr>
          <w:rFonts w:asciiTheme="minorHAnsi" w:hAnsiTheme="minorHAnsi" w:cstheme="minorHAnsi"/>
          <w:sz w:val="22"/>
          <w:szCs w:val="22"/>
        </w:rPr>
        <w:t>As with the residential component, s</w:t>
      </w:r>
      <w:r w:rsidRPr="00785588">
        <w:rPr>
          <w:rFonts w:asciiTheme="minorHAnsi" w:hAnsiTheme="minorHAnsi" w:cstheme="minorHAnsi"/>
          <w:sz w:val="22"/>
          <w:szCs w:val="22"/>
        </w:rPr>
        <w:t xml:space="preserve">everal unknowns </w:t>
      </w:r>
      <w:r>
        <w:rPr>
          <w:rFonts w:asciiTheme="minorHAnsi" w:hAnsiTheme="minorHAnsi" w:cstheme="minorHAnsi"/>
          <w:sz w:val="22"/>
          <w:szCs w:val="22"/>
        </w:rPr>
        <w:t xml:space="preserve">currently exist for the military populations under study (active duty and non-military spouses) the </w:t>
      </w:r>
      <w:r w:rsidRPr="00785588">
        <w:rPr>
          <w:rFonts w:asciiTheme="minorHAnsi" w:hAnsiTheme="minorHAnsi" w:cstheme="minorHAnsi"/>
          <w:sz w:val="22"/>
          <w:szCs w:val="22"/>
        </w:rPr>
        <w:t>necessitate a pilot to inform key design features related to coverage and nonresponse. Specifically, the</w:t>
      </w:r>
      <w:r>
        <w:rPr>
          <w:rFonts w:asciiTheme="minorHAnsi" w:hAnsiTheme="minorHAnsi" w:cstheme="minorHAnsi"/>
          <w:sz w:val="22"/>
          <w:szCs w:val="22"/>
        </w:rPr>
        <w:t xml:space="preserve"> military</w:t>
      </w:r>
      <w:r w:rsidRPr="00785588">
        <w:rPr>
          <w:rFonts w:asciiTheme="minorHAnsi" w:hAnsiTheme="minorHAnsi" w:cstheme="minorHAnsi"/>
          <w:sz w:val="22"/>
          <w:szCs w:val="22"/>
        </w:rPr>
        <w:t xml:space="preserve"> </w:t>
      </w:r>
      <w:r>
        <w:rPr>
          <w:rFonts w:asciiTheme="minorHAnsi" w:hAnsiTheme="minorHAnsi" w:cstheme="minorHAnsi"/>
          <w:sz w:val="22"/>
          <w:szCs w:val="22"/>
        </w:rPr>
        <w:t>P</w:t>
      </w:r>
      <w:r w:rsidRPr="00785588">
        <w:rPr>
          <w:rFonts w:asciiTheme="minorHAnsi" w:hAnsiTheme="minorHAnsi" w:cstheme="minorHAnsi"/>
          <w:sz w:val="22"/>
          <w:szCs w:val="22"/>
        </w:rPr>
        <w:t xml:space="preserve">ilot will have </w:t>
      </w:r>
      <w:r w:rsidRPr="007770FB">
        <w:rPr>
          <w:rFonts w:asciiTheme="minorHAnsi" w:hAnsiTheme="minorHAnsi" w:cstheme="minorHAnsi"/>
          <w:sz w:val="22"/>
          <w:szCs w:val="22"/>
        </w:rPr>
        <w:t>t</w:t>
      </w:r>
      <w:r w:rsidR="007770FB">
        <w:rPr>
          <w:rFonts w:asciiTheme="minorHAnsi" w:hAnsiTheme="minorHAnsi" w:cstheme="minorHAnsi"/>
          <w:sz w:val="22"/>
          <w:szCs w:val="22"/>
        </w:rPr>
        <w:t>wo</w:t>
      </w:r>
      <w:r w:rsidRPr="00785588">
        <w:rPr>
          <w:rFonts w:asciiTheme="minorHAnsi" w:hAnsiTheme="minorHAnsi" w:cstheme="minorHAnsi"/>
          <w:sz w:val="22"/>
          <w:szCs w:val="22"/>
        </w:rPr>
        <w:t xml:space="preserve"> </w:t>
      </w:r>
      <w:r w:rsidR="007770FB">
        <w:rPr>
          <w:rFonts w:asciiTheme="minorHAnsi" w:hAnsiTheme="minorHAnsi" w:cstheme="minorHAnsi"/>
          <w:sz w:val="22"/>
          <w:szCs w:val="22"/>
        </w:rPr>
        <w:t xml:space="preserve">primary </w:t>
      </w:r>
      <w:r w:rsidRPr="00785588">
        <w:rPr>
          <w:rFonts w:asciiTheme="minorHAnsi" w:hAnsiTheme="minorHAnsi" w:cstheme="minorHAnsi"/>
          <w:sz w:val="22"/>
          <w:szCs w:val="22"/>
        </w:rPr>
        <w:t xml:space="preserve">research </w:t>
      </w:r>
      <w:r w:rsidR="007770FB">
        <w:rPr>
          <w:rFonts w:asciiTheme="minorHAnsi" w:hAnsiTheme="minorHAnsi" w:cstheme="minorHAnsi"/>
          <w:sz w:val="22"/>
          <w:szCs w:val="22"/>
        </w:rPr>
        <w:t>questions</w:t>
      </w:r>
      <w:r w:rsidRPr="00785588">
        <w:rPr>
          <w:rFonts w:asciiTheme="minorHAnsi" w:hAnsiTheme="minorHAnsi" w:cstheme="minorHAnsi"/>
          <w:sz w:val="22"/>
          <w:szCs w:val="22"/>
        </w:rPr>
        <w:t>:</w:t>
      </w:r>
    </w:p>
    <w:p w:rsidRPr="00785588" w:rsidR="00B9453B" w:rsidP="00B9453B" w:rsidRDefault="00B9453B" w14:paraId="0677E303" w14:textId="77777777">
      <w:pPr>
        <w:pStyle w:val="bulletsblank"/>
        <w:numPr>
          <w:ilvl w:val="0"/>
          <w:numId w:val="21"/>
        </w:numPr>
        <w:spacing w:after="120" w:line="300" w:lineRule="auto"/>
        <w:contextualSpacing/>
        <w:rPr>
          <w:rFonts w:asciiTheme="minorHAnsi" w:hAnsiTheme="minorHAnsi" w:cstheme="minorHAnsi"/>
          <w:sz w:val="22"/>
        </w:rPr>
      </w:pPr>
      <w:r w:rsidRPr="00785588">
        <w:rPr>
          <w:rFonts w:asciiTheme="minorHAnsi" w:hAnsiTheme="minorHAnsi" w:cstheme="minorHAnsi"/>
          <w:sz w:val="22"/>
        </w:rPr>
        <w:t>How to optimize panel recruitment</w:t>
      </w:r>
    </w:p>
    <w:p w:rsidR="00B9453B" w:rsidP="00B9453B" w:rsidRDefault="00B9453B" w14:paraId="53B352F6" w14:textId="0E7BA4EB">
      <w:pPr>
        <w:pStyle w:val="bulletsblank"/>
        <w:numPr>
          <w:ilvl w:val="0"/>
          <w:numId w:val="21"/>
        </w:numPr>
        <w:spacing w:after="120" w:line="300" w:lineRule="auto"/>
        <w:contextualSpacing/>
        <w:rPr>
          <w:rFonts w:asciiTheme="minorHAnsi" w:hAnsiTheme="minorHAnsi" w:cstheme="minorHAnsi"/>
          <w:sz w:val="22"/>
        </w:rPr>
      </w:pPr>
      <w:r w:rsidRPr="00785588">
        <w:rPr>
          <w:rFonts w:asciiTheme="minorHAnsi" w:hAnsiTheme="minorHAnsi" w:cstheme="minorHAnsi"/>
          <w:sz w:val="22"/>
        </w:rPr>
        <w:t>How to minimize nonresponse bias</w:t>
      </w:r>
    </w:p>
    <w:p w:rsidRPr="00785588" w:rsidR="00B9453B" w:rsidP="00B9453B" w:rsidRDefault="00B9453B" w14:paraId="38728A9D" w14:textId="77777777">
      <w:pPr>
        <w:pStyle w:val="bulletsblank"/>
        <w:spacing w:after="120" w:line="300" w:lineRule="auto"/>
        <w:ind w:left="0" w:firstLine="0"/>
        <w:contextualSpacing/>
        <w:rPr>
          <w:rFonts w:asciiTheme="minorHAnsi" w:hAnsiTheme="minorHAnsi" w:cstheme="minorHAnsi"/>
          <w:sz w:val="22"/>
        </w:rPr>
      </w:pPr>
    </w:p>
    <w:p w:rsidRPr="000412F1" w:rsidR="00AE01BB" w:rsidP="00D204E1" w:rsidRDefault="0052509E" w14:paraId="51AF3E24" w14:textId="50C752B3">
      <w:pPr>
        <w:pStyle w:val="Heading2"/>
        <w:spacing w:before="0" w:after="120" w:line="300" w:lineRule="auto"/>
        <w:contextualSpacing/>
        <w:rPr>
          <w:rFonts w:asciiTheme="minorHAnsi" w:hAnsiTheme="minorHAnsi" w:cstheme="minorHAnsi"/>
          <w:b/>
          <w:bCs/>
          <w:sz w:val="22"/>
          <w:szCs w:val="22"/>
        </w:rPr>
      </w:pPr>
      <w:r>
        <w:rPr>
          <w:rFonts w:asciiTheme="minorHAnsi" w:hAnsiTheme="minorHAnsi" w:cstheme="minorHAnsi"/>
          <w:b/>
          <w:bCs/>
          <w:sz w:val="22"/>
          <w:szCs w:val="22"/>
        </w:rPr>
        <w:lastRenderedPageBreak/>
        <w:t>Military Populations: Recruitment</w:t>
      </w:r>
    </w:p>
    <w:p w:rsidRPr="00785588" w:rsidR="00AE01BB" w:rsidP="00D204E1" w:rsidRDefault="00AE01BB" w14:paraId="6F993B9E" w14:textId="2783C607">
      <w:pPr>
        <w:spacing w:after="120" w:line="300" w:lineRule="auto"/>
        <w:ind w:left="360"/>
        <w:contextualSpacing/>
        <w:rPr>
          <w:rFonts w:asciiTheme="minorHAnsi" w:hAnsiTheme="minorHAnsi" w:cstheme="minorHAnsi"/>
        </w:rPr>
      </w:pPr>
      <w:r w:rsidRPr="00785588">
        <w:rPr>
          <w:rFonts w:asciiTheme="minorHAnsi" w:hAnsiTheme="minorHAnsi" w:cstheme="minorHAnsi"/>
        </w:rPr>
        <w:t>The Ask U.S. DoD Panel consists of two independent target populations living in the 50 States and the District of Columbia:</w:t>
      </w:r>
      <w:r w:rsidRPr="00785588">
        <w:rPr>
          <w:rStyle w:val="FootnoteReference"/>
          <w:rFonts w:asciiTheme="minorHAnsi" w:hAnsiTheme="minorHAnsi" w:cstheme="minorHAnsi"/>
        </w:rPr>
        <w:footnoteReference w:id="3"/>
      </w:r>
    </w:p>
    <w:p w:rsidRPr="00785588" w:rsidR="00AE01BB" w:rsidP="00D204E1" w:rsidRDefault="00AE01BB" w14:paraId="649105D2" w14:textId="50E9C4C9">
      <w:pPr>
        <w:pStyle w:val="ListParagraph"/>
        <w:widowControl/>
        <w:numPr>
          <w:ilvl w:val="0"/>
          <w:numId w:val="6"/>
        </w:numPr>
        <w:autoSpaceDE/>
        <w:autoSpaceDN/>
        <w:spacing w:before="0" w:after="120" w:line="300" w:lineRule="auto"/>
        <w:ind w:left="1080"/>
        <w:contextualSpacing/>
        <w:rPr>
          <w:rFonts w:asciiTheme="minorHAnsi" w:hAnsiTheme="minorHAnsi" w:cstheme="minorHAnsi"/>
        </w:rPr>
      </w:pPr>
      <w:r w:rsidRPr="00785588">
        <w:rPr>
          <w:rFonts w:asciiTheme="minorHAnsi" w:hAnsiTheme="minorHAnsi" w:cstheme="minorHAnsi"/>
        </w:rPr>
        <w:t>Active</w:t>
      </w:r>
      <w:r w:rsidR="00B65FA5">
        <w:rPr>
          <w:rFonts w:asciiTheme="minorHAnsi" w:hAnsiTheme="minorHAnsi" w:cstheme="minorHAnsi"/>
        </w:rPr>
        <w:t>-</w:t>
      </w:r>
      <w:r w:rsidRPr="00785588">
        <w:rPr>
          <w:rFonts w:asciiTheme="minorHAnsi" w:hAnsiTheme="minorHAnsi" w:cstheme="minorHAnsi"/>
        </w:rPr>
        <w:t>duty military, E1 – E4 only</w:t>
      </w:r>
    </w:p>
    <w:p w:rsidRPr="00785588" w:rsidR="00AE01BB" w:rsidP="00D204E1" w:rsidRDefault="00AE01BB" w14:paraId="2A993902" w14:textId="77777777">
      <w:pPr>
        <w:pStyle w:val="ListParagraph"/>
        <w:widowControl/>
        <w:numPr>
          <w:ilvl w:val="0"/>
          <w:numId w:val="6"/>
        </w:numPr>
        <w:autoSpaceDE/>
        <w:autoSpaceDN/>
        <w:spacing w:before="0" w:after="120" w:line="300" w:lineRule="auto"/>
        <w:ind w:left="1080"/>
        <w:contextualSpacing/>
        <w:rPr>
          <w:rFonts w:asciiTheme="minorHAnsi" w:hAnsiTheme="minorHAnsi" w:cstheme="minorHAnsi"/>
        </w:rPr>
      </w:pPr>
      <w:r w:rsidRPr="00785588">
        <w:rPr>
          <w:rFonts w:asciiTheme="minorHAnsi" w:hAnsiTheme="minorHAnsi" w:cstheme="minorHAnsi"/>
        </w:rPr>
        <w:t>Non-military spouse of active-duty military members (excluding those legally separated but not divorced)</w:t>
      </w:r>
    </w:p>
    <w:p w:rsidRPr="00785588" w:rsidR="00AE01BB" w:rsidP="00D204E1" w:rsidRDefault="00AE01BB" w14:paraId="02A04E9D" w14:textId="6E6714F2">
      <w:pPr>
        <w:spacing w:after="120" w:line="300" w:lineRule="auto"/>
        <w:contextualSpacing/>
        <w:rPr>
          <w:rFonts w:asciiTheme="minorHAnsi" w:hAnsiTheme="minorHAnsi" w:cstheme="minorHAnsi"/>
        </w:rPr>
      </w:pPr>
    </w:p>
    <w:p w:rsidRPr="00785588" w:rsidR="00AE01BB" w:rsidP="003D536C" w:rsidRDefault="00AE01BB" w14:paraId="3894531A" w14:textId="6A790BFC">
      <w:pPr>
        <w:spacing w:after="120" w:line="300" w:lineRule="auto"/>
        <w:ind w:left="360"/>
        <w:contextualSpacing/>
        <w:rPr>
          <w:rFonts w:asciiTheme="minorHAnsi" w:hAnsiTheme="minorHAnsi" w:cstheme="minorHAnsi"/>
        </w:rPr>
      </w:pPr>
      <w:r w:rsidRPr="00785588">
        <w:rPr>
          <w:rFonts w:asciiTheme="minorHAnsi" w:hAnsiTheme="minorHAnsi" w:cstheme="minorHAnsi"/>
        </w:rPr>
        <w:t>Panel recruitment targets for the Pilot</w:t>
      </w:r>
      <w:r w:rsidR="0048464C">
        <w:rPr>
          <w:rFonts w:asciiTheme="minorHAnsi" w:hAnsiTheme="minorHAnsi" w:cstheme="minorHAnsi"/>
        </w:rPr>
        <w:t xml:space="preserve"> are as follows</w:t>
      </w:r>
      <w:r w:rsidR="00E4423C">
        <w:rPr>
          <w:rFonts w:asciiTheme="minorHAnsi" w:hAnsiTheme="minorHAnsi" w:cstheme="minorHAnsi"/>
        </w:rPr>
        <w:t xml:space="preserve"> with anticipated equal distribution by military branch (Army, Navy, Marine Corps, and Air Force)</w:t>
      </w:r>
      <w:r w:rsidRPr="00785588">
        <w:rPr>
          <w:rFonts w:asciiTheme="minorHAnsi" w:hAnsiTheme="minorHAnsi" w:cstheme="minorHAnsi"/>
        </w:rPr>
        <w:t xml:space="preserve">: </w:t>
      </w:r>
    </w:p>
    <w:p w:rsidRPr="00785588" w:rsidR="00AE01BB" w:rsidP="00D204E1" w:rsidRDefault="00AE01BB" w14:paraId="2D44DE6B" w14:textId="77777777">
      <w:pPr>
        <w:pStyle w:val="ListParagraph"/>
        <w:widowControl/>
        <w:numPr>
          <w:ilvl w:val="0"/>
          <w:numId w:val="11"/>
        </w:numPr>
        <w:autoSpaceDE/>
        <w:autoSpaceDN/>
        <w:spacing w:before="0" w:after="120" w:line="300" w:lineRule="auto"/>
        <w:contextualSpacing/>
        <w:rPr>
          <w:rFonts w:asciiTheme="minorHAnsi" w:hAnsiTheme="minorHAnsi" w:cstheme="minorHAnsi"/>
        </w:rPr>
      </w:pPr>
      <w:r w:rsidRPr="00785588">
        <w:rPr>
          <w:rFonts w:asciiTheme="minorHAnsi" w:hAnsiTheme="minorHAnsi" w:cstheme="minorHAnsi"/>
        </w:rPr>
        <w:t xml:space="preserve">~75 non-married active-duty members </w:t>
      </w:r>
    </w:p>
    <w:p w:rsidRPr="00785588" w:rsidR="00AE01BB" w:rsidP="00D204E1" w:rsidRDefault="00AE01BB" w14:paraId="46157DC5" w14:textId="77777777">
      <w:pPr>
        <w:pStyle w:val="ListParagraph"/>
        <w:widowControl/>
        <w:numPr>
          <w:ilvl w:val="0"/>
          <w:numId w:val="11"/>
        </w:numPr>
        <w:autoSpaceDE/>
        <w:autoSpaceDN/>
        <w:spacing w:before="0" w:after="120" w:line="300" w:lineRule="auto"/>
        <w:contextualSpacing/>
        <w:rPr>
          <w:rFonts w:asciiTheme="minorHAnsi" w:hAnsiTheme="minorHAnsi" w:cstheme="minorHAnsi"/>
        </w:rPr>
      </w:pPr>
      <w:r w:rsidRPr="00785588">
        <w:rPr>
          <w:rFonts w:asciiTheme="minorHAnsi" w:hAnsiTheme="minorHAnsi" w:cstheme="minorHAnsi"/>
        </w:rPr>
        <w:t>~25 married active-duty members</w:t>
      </w:r>
    </w:p>
    <w:p w:rsidRPr="00785588" w:rsidR="00AE01BB" w:rsidP="00D204E1" w:rsidRDefault="00AE01BB" w14:paraId="3BEF5190" w14:textId="2FF08BFE">
      <w:pPr>
        <w:pStyle w:val="ListParagraph"/>
        <w:widowControl/>
        <w:numPr>
          <w:ilvl w:val="0"/>
          <w:numId w:val="11"/>
        </w:numPr>
        <w:autoSpaceDE/>
        <w:autoSpaceDN/>
        <w:spacing w:before="0" w:after="120" w:line="300" w:lineRule="auto"/>
        <w:contextualSpacing/>
        <w:rPr>
          <w:rFonts w:asciiTheme="minorHAnsi" w:hAnsiTheme="minorHAnsi" w:cstheme="minorHAnsi"/>
        </w:rPr>
      </w:pPr>
      <w:r w:rsidRPr="00785588">
        <w:rPr>
          <w:rFonts w:asciiTheme="minorHAnsi" w:hAnsiTheme="minorHAnsi" w:cstheme="minorHAnsi"/>
        </w:rPr>
        <w:t>~100 non-military spouses</w:t>
      </w:r>
    </w:p>
    <w:p w:rsidRPr="00785588" w:rsidR="00AE01BB" w:rsidP="00D204E1" w:rsidRDefault="00AE01BB" w14:paraId="6718C4E5" w14:textId="3A374D17">
      <w:pPr>
        <w:spacing w:after="120" w:line="300" w:lineRule="auto"/>
        <w:contextualSpacing/>
        <w:rPr>
          <w:rFonts w:asciiTheme="minorHAnsi" w:hAnsiTheme="minorHAnsi" w:cstheme="minorHAnsi"/>
          <w:b/>
          <w:bCs/>
        </w:rPr>
      </w:pPr>
    </w:p>
    <w:p w:rsidRPr="00785588" w:rsidR="00AE01BB" w:rsidP="003D536C" w:rsidRDefault="00AE01BB" w14:paraId="638DAE32" w14:textId="7E1B45B3">
      <w:pPr>
        <w:tabs>
          <w:tab w:val="left" w:pos="360"/>
        </w:tabs>
        <w:spacing w:after="120" w:line="300" w:lineRule="auto"/>
        <w:ind w:left="360"/>
        <w:contextualSpacing/>
        <w:rPr>
          <w:rFonts w:asciiTheme="minorHAnsi" w:hAnsiTheme="minorHAnsi" w:cstheme="minorHAnsi"/>
        </w:rPr>
      </w:pPr>
      <w:r w:rsidRPr="00785588">
        <w:rPr>
          <w:rFonts w:asciiTheme="minorHAnsi" w:hAnsiTheme="minorHAnsi" w:cstheme="minorHAnsi"/>
        </w:rPr>
        <w:t xml:space="preserve">Table </w:t>
      </w:r>
      <w:r w:rsidR="00E4423C">
        <w:rPr>
          <w:rFonts w:asciiTheme="minorHAnsi" w:hAnsiTheme="minorHAnsi" w:cstheme="minorHAnsi"/>
        </w:rPr>
        <w:t>6</w:t>
      </w:r>
      <w:r w:rsidRPr="00785588">
        <w:rPr>
          <w:rFonts w:asciiTheme="minorHAnsi" w:hAnsiTheme="minorHAnsi" w:cstheme="minorHAnsi"/>
        </w:rPr>
        <w:t xml:space="preserve"> displays the proposed pilot study marginal target allocation by stratification variables. Table </w:t>
      </w:r>
      <w:r w:rsidR="00E4423C">
        <w:rPr>
          <w:rFonts w:asciiTheme="minorHAnsi" w:hAnsiTheme="minorHAnsi" w:cstheme="minorHAnsi"/>
        </w:rPr>
        <w:t>7</w:t>
      </w:r>
      <w:r w:rsidRPr="00785588">
        <w:rPr>
          <w:rFonts w:asciiTheme="minorHAnsi" w:hAnsiTheme="minorHAnsi" w:cstheme="minorHAnsi"/>
        </w:rPr>
        <w:t xml:space="preserve"> displays the current marginal sample sizes for selection to accommodate targets.</w:t>
      </w:r>
    </w:p>
    <w:p w:rsidR="00E4423C" w:rsidP="00D204E1" w:rsidRDefault="00E4423C" w14:paraId="4042305A" w14:textId="1B81158C">
      <w:pPr>
        <w:widowControl/>
        <w:autoSpaceDE/>
        <w:autoSpaceDN/>
        <w:spacing w:after="120" w:line="300" w:lineRule="auto"/>
        <w:contextualSpacing/>
        <w:rPr>
          <w:rFonts w:asciiTheme="minorHAnsi" w:hAnsiTheme="minorHAnsi" w:cstheme="minorHAnsi"/>
          <w:b/>
          <w:bCs/>
        </w:rPr>
      </w:pPr>
    </w:p>
    <w:p w:rsidRPr="00785588" w:rsidR="00AE01BB" w:rsidP="00D204E1" w:rsidRDefault="00AE01BB" w14:paraId="0C542C9E" w14:textId="774DD65D">
      <w:pPr>
        <w:tabs>
          <w:tab w:val="left" w:pos="360"/>
        </w:tabs>
        <w:spacing w:after="120" w:line="300" w:lineRule="auto"/>
        <w:contextualSpacing/>
        <w:jc w:val="center"/>
        <w:rPr>
          <w:rFonts w:asciiTheme="minorHAnsi" w:hAnsiTheme="minorHAnsi" w:cstheme="minorHAnsi"/>
          <w:b/>
          <w:bCs/>
        </w:rPr>
      </w:pPr>
      <w:r w:rsidRPr="00785588">
        <w:rPr>
          <w:rFonts w:asciiTheme="minorHAnsi" w:hAnsiTheme="minorHAnsi" w:cstheme="minorHAnsi"/>
          <w:b/>
          <w:bCs/>
        </w:rPr>
        <w:t xml:space="preserve">Table </w:t>
      </w:r>
      <w:r w:rsidR="00E4423C">
        <w:rPr>
          <w:rFonts w:asciiTheme="minorHAnsi" w:hAnsiTheme="minorHAnsi" w:cstheme="minorHAnsi"/>
          <w:b/>
          <w:bCs/>
        </w:rPr>
        <w:t>6</w:t>
      </w:r>
      <w:r w:rsidRPr="00785588">
        <w:rPr>
          <w:rFonts w:asciiTheme="minorHAnsi" w:hAnsiTheme="minorHAnsi" w:cstheme="minorHAnsi"/>
          <w:b/>
          <w:bCs/>
        </w:rPr>
        <w:t>. Proposed Pilot Study Recruitment Targets by Population and Stratification Variable</w:t>
      </w:r>
    </w:p>
    <w:tbl>
      <w:tblPr>
        <w:tblW w:w="8735" w:type="dxa"/>
        <w:jc w:val="center"/>
        <w:tblLayout w:type="fixed"/>
        <w:tblCellMar>
          <w:left w:w="72" w:type="dxa"/>
          <w:right w:w="72" w:type="dxa"/>
        </w:tblCellMar>
        <w:tblLook w:val="04A0" w:firstRow="1" w:lastRow="0" w:firstColumn="1" w:lastColumn="0" w:noHBand="0" w:noVBand="1"/>
      </w:tblPr>
      <w:tblGrid>
        <w:gridCol w:w="1165"/>
        <w:gridCol w:w="571"/>
        <w:gridCol w:w="869"/>
        <w:gridCol w:w="630"/>
        <w:gridCol w:w="571"/>
        <w:gridCol w:w="864"/>
        <w:gridCol w:w="635"/>
        <w:gridCol w:w="1080"/>
        <w:gridCol w:w="550"/>
        <w:gridCol w:w="900"/>
        <w:gridCol w:w="900"/>
      </w:tblGrid>
      <w:tr w:rsidRPr="00785588" w:rsidR="00AE01BB" w:rsidTr="00AE01BB" w14:paraId="1D553AA5" w14:textId="77777777">
        <w:trPr>
          <w:trHeight w:val="345"/>
          <w:jc w:val="center"/>
        </w:trPr>
        <w:tc>
          <w:tcPr>
            <w:tcW w:w="1165" w:type="dxa"/>
            <w:vMerge w:val="restart"/>
            <w:tcBorders>
              <w:top w:val="single" w:color="auto" w:sz="4" w:space="0"/>
              <w:left w:val="single" w:color="auto" w:sz="4" w:space="0"/>
              <w:bottom w:val="single" w:color="000000" w:sz="4" w:space="0"/>
              <w:right w:val="single" w:color="auto" w:sz="4" w:space="0"/>
            </w:tcBorders>
            <w:shd w:val="clear" w:color="auto" w:fill="auto"/>
            <w:noWrap/>
            <w:vAlign w:val="bottom"/>
            <w:hideMark/>
          </w:tcPr>
          <w:p w:rsidRPr="00785588" w:rsidR="00AE01BB" w:rsidP="00D204E1" w:rsidRDefault="00AE01BB" w14:paraId="14405576"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Strata</w:t>
            </w:r>
            <w:r w:rsidRPr="00785588">
              <w:rPr>
                <w:rFonts w:eastAsia="Times New Roman" w:asciiTheme="minorHAnsi" w:hAnsiTheme="minorHAnsi" w:cstheme="minorHAnsi"/>
                <w:b/>
                <w:bCs/>
                <w:i/>
                <w:iCs/>
                <w:color w:val="000000"/>
                <w:sz w:val="20"/>
                <w:szCs w:val="20"/>
                <w:vertAlign w:val="superscript"/>
              </w:rPr>
              <w:t>a</w:t>
            </w:r>
          </w:p>
        </w:tc>
        <w:tc>
          <w:tcPr>
            <w:tcW w:w="2070" w:type="dxa"/>
            <w:gridSpan w:val="3"/>
            <w:tcBorders>
              <w:top w:val="single" w:color="auto" w:sz="4" w:space="0"/>
              <w:left w:val="nil"/>
              <w:bottom w:val="single" w:color="auto" w:sz="4" w:space="0"/>
              <w:right w:val="single" w:color="000000" w:sz="4" w:space="0"/>
            </w:tcBorders>
            <w:shd w:val="clear" w:color="000000" w:fill="auto"/>
            <w:noWrap/>
            <w:vAlign w:val="bottom"/>
            <w:hideMark/>
          </w:tcPr>
          <w:p w:rsidRPr="00785588" w:rsidR="00AE01BB" w:rsidP="00D204E1" w:rsidRDefault="00AE01BB" w14:paraId="031B3BDB"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US Active Duty,</w:t>
            </w:r>
          </w:p>
          <w:p w:rsidRPr="00785588" w:rsidR="00AE01BB" w:rsidP="00D204E1" w:rsidRDefault="00AE01BB" w14:paraId="46D3E593"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Not Married</w:t>
            </w:r>
          </w:p>
        </w:tc>
        <w:tc>
          <w:tcPr>
            <w:tcW w:w="2070"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785588" w:rsidR="00AE01BB" w:rsidP="00D204E1" w:rsidRDefault="00AE01BB" w14:paraId="4A1B07E7"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US Active Duty,</w:t>
            </w:r>
          </w:p>
          <w:p w:rsidRPr="00785588" w:rsidR="00AE01BB" w:rsidP="00D204E1" w:rsidRDefault="00AE01BB" w14:paraId="0A0B0F0D"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Married</w:t>
            </w:r>
          </w:p>
        </w:tc>
        <w:tc>
          <w:tcPr>
            <w:tcW w:w="1080" w:type="dxa"/>
            <w:vMerge w:val="restart"/>
            <w:tcBorders>
              <w:top w:val="single" w:color="auto" w:sz="4" w:space="0"/>
              <w:left w:val="single" w:color="auto" w:sz="4" w:space="0"/>
              <w:right w:val="single" w:color="auto" w:sz="4" w:space="0"/>
            </w:tcBorders>
            <w:shd w:val="clear" w:color="000000" w:fill="E2EFDA"/>
            <w:noWrap/>
            <w:vAlign w:val="bottom"/>
            <w:hideMark/>
          </w:tcPr>
          <w:p w:rsidRPr="00785588" w:rsidR="00AE01BB" w:rsidP="00D204E1" w:rsidRDefault="00AE01BB" w14:paraId="654D08F0"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Active Duty Overall</w:t>
            </w:r>
          </w:p>
        </w:tc>
        <w:tc>
          <w:tcPr>
            <w:tcW w:w="235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785588" w:rsidR="00AE01BB" w:rsidP="00D204E1" w:rsidRDefault="00AE01BB" w14:paraId="575CC743"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Non-Military Spouses</w:t>
            </w:r>
          </w:p>
        </w:tc>
      </w:tr>
      <w:tr w:rsidRPr="00785588" w:rsidR="00AE01BB" w:rsidTr="00AE01BB" w14:paraId="0EB55C1A" w14:textId="77777777">
        <w:trPr>
          <w:trHeight w:val="330"/>
          <w:jc w:val="center"/>
        </w:trPr>
        <w:tc>
          <w:tcPr>
            <w:tcW w:w="1165" w:type="dxa"/>
            <w:vMerge/>
            <w:tcBorders>
              <w:top w:val="single" w:color="auto" w:sz="4" w:space="0"/>
              <w:left w:val="single" w:color="auto" w:sz="4" w:space="0"/>
              <w:bottom w:val="single" w:color="000000" w:sz="4" w:space="0"/>
              <w:right w:val="single" w:color="auto" w:sz="4" w:space="0"/>
            </w:tcBorders>
            <w:vAlign w:val="bottom"/>
            <w:hideMark/>
          </w:tcPr>
          <w:p w:rsidRPr="00785588" w:rsidR="00AE01BB" w:rsidP="00D204E1" w:rsidRDefault="00AE01BB" w14:paraId="69B79598" w14:textId="77777777">
            <w:pPr>
              <w:spacing w:after="120" w:line="300" w:lineRule="auto"/>
              <w:contextualSpacing/>
              <w:rPr>
                <w:rFonts w:eastAsia="Times New Roman" w:asciiTheme="minorHAnsi" w:hAnsiTheme="minorHAnsi" w:cstheme="minorHAnsi"/>
                <w:b/>
                <w:bCs/>
                <w:color w:val="000000"/>
                <w:sz w:val="20"/>
                <w:szCs w:val="20"/>
              </w:rPr>
            </w:pPr>
          </w:p>
        </w:tc>
        <w:tc>
          <w:tcPr>
            <w:tcW w:w="571"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42F2D743" w14:textId="77777777">
            <w:pPr>
              <w:spacing w:after="120" w:line="300" w:lineRule="auto"/>
              <w:contextualSpacing/>
              <w:jc w:val="center"/>
              <w:rPr>
                <w:rFonts w:eastAsia="Times New Roman" w:asciiTheme="minorHAnsi" w:hAnsiTheme="minorHAnsi" w:cstheme="minorHAnsi"/>
                <w:b/>
                <w:bCs/>
                <w:i/>
                <w:iCs/>
                <w:color w:val="000000"/>
                <w:sz w:val="20"/>
                <w:szCs w:val="20"/>
              </w:rPr>
            </w:pPr>
            <w:r w:rsidRPr="00785588">
              <w:rPr>
                <w:rFonts w:eastAsia="Times New Roman" w:asciiTheme="minorHAnsi" w:hAnsiTheme="minorHAnsi" w:cstheme="minorHAnsi"/>
                <w:b/>
                <w:bCs/>
                <w:i/>
                <w:iCs/>
                <w:color w:val="000000"/>
                <w:sz w:val="20"/>
                <w:szCs w:val="20"/>
              </w:rPr>
              <w:t>pct</w:t>
            </w:r>
            <w:r w:rsidRPr="00785588">
              <w:rPr>
                <w:rFonts w:eastAsia="Times New Roman" w:asciiTheme="minorHAnsi" w:hAnsiTheme="minorHAnsi" w:cstheme="minorHAnsi"/>
                <w:b/>
                <w:bCs/>
                <w:i/>
                <w:iCs/>
                <w:color w:val="000000"/>
                <w:sz w:val="20"/>
                <w:szCs w:val="20"/>
                <w:vertAlign w:val="superscript"/>
              </w:rPr>
              <w:t>b</w:t>
            </w:r>
          </w:p>
        </w:tc>
        <w:tc>
          <w:tcPr>
            <w:tcW w:w="869"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79390685"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Targets</w:t>
            </w:r>
            <w:r w:rsidRPr="00785588">
              <w:rPr>
                <w:rFonts w:eastAsia="Times New Roman" w:asciiTheme="minorHAnsi" w:hAnsiTheme="minorHAnsi" w:cstheme="minorHAnsi"/>
                <w:b/>
                <w:bCs/>
                <w:i/>
                <w:iCs/>
                <w:color w:val="000000"/>
                <w:sz w:val="20"/>
                <w:szCs w:val="20"/>
                <w:vertAlign w:val="superscript"/>
              </w:rPr>
              <w:t>c</w:t>
            </w:r>
          </w:p>
        </w:tc>
        <w:tc>
          <w:tcPr>
            <w:tcW w:w="630"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1BBC0CB6"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DoD</w:t>
            </w:r>
          </w:p>
        </w:tc>
        <w:tc>
          <w:tcPr>
            <w:tcW w:w="571"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18406747" w14:textId="77777777">
            <w:pPr>
              <w:spacing w:after="120" w:line="300" w:lineRule="auto"/>
              <w:contextualSpacing/>
              <w:jc w:val="center"/>
              <w:rPr>
                <w:rFonts w:eastAsia="Times New Roman" w:asciiTheme="minorHAnsi" w:hAnsiTheme="minorHAnsi" w:cstheme="minorHAnsi"/>
                <w:b/>
                <w:bCs/>
                <w:i/>
                <w:iCs/>
                <w:color w:val="000000"/>
                <w:sz w:val="20"/>
                <w:szCs w:val="20"/>
              </w:rPr>
            </w:pPr>
            <w:r w:rsidRPr="00785588">
              <w:rPr>
                <w:rFonts w:eastAsia="Times New Roman" w:asciiTheme="minorHAnsi" w:hAnsiTheme="minorHAnsi" w:cstheme="minorHAnsi"/>
                <w:b/>
                <w:bCs/>
                <w:i/>
                <w:iCs/>
                <w:color w:val="000000"/>
                <w:sz w:val="20"/>
                <w:szCs w:val="20"/>
              </w:rPr>
              <w:t>pct</w:t>
            </w:r>
            <w:r w:rsidRPr="00785588">
              <w:rPr>
                <w:rFonts w:eastAsia="Times New Roman" w:asciiTheme="minorHAnsi" w:hAnsiTheme="minorHAnsi" w:cstheme="minorHAnsi"/>
                <w:b/>
                <w:bCs/>
                <w:i/>
                <w:iCs/>
                <w:color w:val="000000"/>
                <w:sz w:val="20"/>
                <w:szCs w:val="20"/>
                <w:vertAlign w:val="superscript"/>
              </w:rPr>
              <w:t>b</w:t>
            </w:r>
          </w:p>
        </w:tc>
        <w:tc>
          <w:tcPr>
            <w:tcW w:w="864"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79C6DB5E"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Targets</w:t>
            </w:r>
            <w:r w:rsidRPr="00785588">
              <w:rPr>
                <w:rFonts w:eastAsia="Times New Roman" w:asciiTheme="minorHAnsi" w:hAnsiTheme="minorHAnsi" w:cstheme="minorHAnsi"/>
                <w:b/>
                <w:bCs/>
                <w:i/>
                <w:iCs/>
                <w:color w:val="000000"/>
                <w:sz w:val="20"/>
                <w:szCs w:val="20"/>
                <w:vertAlign w:val="superscript"/>
              </w:rPr>
              <w:t>c</w:t>
            </w:r>
          </w:p>
        </w:tc>
        <w:tc>
          <w:tcPr>
            <w:tcW w:w="635"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5CDA976A"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 xml:space="preserve"> DoD</w:t>
            </w:r>
          </w:p>
        </w:tc>
        <w:tc>
          <w:tcPr>
            <w:tcW w:w="1080" w:type="dxa"/>
            <w:vMerge/>
            <w:tcBorders>
              <w:left w:val="single" w:color="auto" w:sz="4" w:space="0"/>
              <w:bottom w:val="single" w:color="auto" w:sz="4" w:space="0"/>
              <w:right w:val="single" w:color="auto" w:sz="4" w:space="0"/>
            </w:tcBorders>
            <w:vAlign w:val="bottom"/>
            <w:hideMark/>
          </w:tcPr>
          <w:p w:rsidRPr="00785588" w:rsidR="00AE01BB" w:rsidP="00D204E1" w:rsidRDefault="00AE01BB" w14:paraId="48EF977F" w14:textId="77777777">
            <w:pPr>
              <w:spacing w:after="120" w:line="300" w:lineRule="auto"/>
              <w:contextualSpacing/>
              <w:rPr>
                <w:rFonts w:eastAsia="Times New Roman" w:asciiTheme="minorHAnsi" w:hAnsiTheme="minorHAnsi" w:cstheme="minorHAnsi"/>
                <w:b/>
                <w:bCs/>
                <w:color w:val="000000"/>
                <w:sz w:val="20"/>
                <w:szCs w:val="20"/>
              </w:rPr>
            </w:pPr>
          </w:p>
        </w:tc>
        <w:tc>
          <w:tcPr>
            <w:tcW w:w="550" w:type="dxa"/>
            <w:tcBorders>
              <w:top w:val="single" w:color="auto" w:sz="4" w:space="0"/>
              <w:left w:val="single" w:color="auto" w:sz="4" w:space="0"/>
              <w:bottom w:val="single" w:color="auto" w:sz="4" w:space="0"/>
              <w:right w:val="single" w:color="auto" w:sz="4" w:space="0"/>
            </w:tcBorders>
            <w:shd w:val="clear" w:color="auto" w:fill="auto"/>
            <w:vAlign w:val="bottom"/>
          </w:tcPr>
          <w:p w:rsidRPr="00785588" w:rsidR="00AE01BB" w:rsidP="00D204E1" w:rsidRDefault="00AE01BB" w14:paraId="2A93C2BF"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i/>
                <w:iCs/>
                <w:color w:val="000000"/>
                <w:sz w:val="20"/>
                <w:szCs w:val="20"/>
              </w:rPr>
              <w:t>pct</w:t>
            </w:r>
            <w:r w:rsidRPr="00785588">
              <w:rPr>
                <w:rFonts w:eastAsia="Times New Roman" w:asciiTheme="minorHAnsi" w:hAnsiTheme="minorHAnsi" w:cstheme="minorHAnsi"/>
                <w:b/>
                <w:bCs/>
                <w:i/>
                <w:iCs/>
                <w:color w:val="000000"/>
                <w:sz w:val="20"/>
                <w:szCs w:val="20"/>
                <w:vertAlign w:val="superscript"/>
              </w:rPr>
              <w:t>b</w:t>
            </w:r>
          </w:p>
        </w:tc>
        <w:tc>
          <w:tcPr>
            <w:tcW w:w="900" w:type="dxa"/>
            <w:tcBorders>
              <w:top w:val="single" w:color="auto" w:sz="4" w:space="0"/>
              <w:left w:val="single" w:color="auto" w:sz="4" w:space="0"/>
              <w:bottom w:val="single" w:color="auto" w:sz="4" w:space="0"/>
              <w:right w:val="single" w:color="auto" w:sz="4" w:space="0"/>
            </w:tcBorders>
            <w:vAlign w:val="bottom"/>
          </w:tcPr>
          <w:p w:rsidRPr="00785588" w:rsidR="00AE01BB" w:rsidP="00D204E1" w:rsidRDefault="00AE01BB" w14:paraId="01A2EA8A"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Targets</w:t>
            </w:r>
            <w:r w:rsidRPr="00785588">
              <w:rPr>
                <w:rFonts w:eastAsia="Times New Roman" w:asciiTheme="minorHAnsi" w:hAnsiTheme="minorHAnsi" w:cstheme="minorHAnsi"/>
                <w:b/>
                <w:bCs/>
                <w:i/>
                <w:iCs/>
                <w:color w:val="000000"/>
                <w:sz w:val="20"/>
                <w:szCs w:val="20"/>
                <w:vertAlign w:val="superscript"/>
              </w:rPr>
              <w:t>c</w:t>
            </w:r>
          </w:p>
        </w:tc>
        <w:tc>
          <w:tcPr>
            <w:tcW w:w="900" w:type="dxa"/>
            <w:tcBorders>
              <w:top w:val="single" w:color="auto" w:sz="4" w:space="0"/>
              <w:left w:val="single" w:color="auto" w:sz="4" w:space="0"/>
              <w:bottom w:val="single" w:color="auto" w:sz="4" w:space="0"/>
              <w:right w:val="single" w:color="auto" w:sz="4" w:space="0"/>
            </w:tcBorders>
            <w:vAlign w:val="bottom"/>
          </w:tcPr>
          <w:p w:rsidRPr="00785588" w:rsidR="00AE01BB" w:rsidP="00D204E1" w:rsidRDefault="00AE01BB" w14:paraId="620C58BE"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Overall</w:t>
            </w:r>
          </w:p>
        </w:tc>
      </w:tr>
      <w:tr w:rsidRPr="00785588" w:rsidR="00AE01BB" w:rsidTr="00AE01BB" w14:paraId="7772B366"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5E9AFFAD" w14:textId="77777777">
            <w:pPr>
              <w:spacing w:after="120" w:line="300" w:lineRule="auto"/>
              <w:contextualSpacing/>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Total</w:t>
            </w:r>
          </w:p>
        </w:tc>
        <w:tc>
          <w:tcPr>
            <w:tcW w:w="571"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7B4F6C75" w14:textId="77777777">
            <w:pPr>
              <w:spacing w:after="120" w:line="300" w:lineRule="auto"/>
              <w:contextualSpacing/>
              <w:jc w:val="center"/>
              <w:rPr>
                <w:rFonts w:eastAsia="Times New Roman" w:asciiTheme="minorHAnsi" w:hAnsiTheme="minorHAnsi" w:cstheme="minorHAnsi"/>
                <w:b/>
                <w:bCs/>
                <w:i/>
                <w:iCs/>
                <w:color w:val="000000"/>
                <w:sz w:val="20"/>
                <w:szCs w:val="20"/>
              </w:rPr>
            </w:pPr>
            <w:r w:rsidRPr="00785588">
              <w:rPr>
                <w:rFonts w:eastAsia="Times New Roman" w:asciiTheme="minorHAnsi" w:hAnsiTheme="minorHAnsi" w:cstheme="minorHAnsi"/>
                <w:b/>
                <w:bCs/>
                <w:i/>
                <w:iCs/>
                <w:color w:val="000000"/>
                <w:sz w:val="20"/>
                <w:szCs w:val="20"/>
              </w:rPr>
              <w:t> </w:t>
            </w:r>
          </w:p>
        </w:tc>
        <w:tc>
          <w:tcPr>
            <w:tcW w:w="869"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3100B1D3"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17</w:t>
            </w:r>
          </w:p>
        </w:tc>
        <w:tc>
          <w:tcPr>
            <w:tcW w:w="630"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02B2C618"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68</w:t>
            </w:r>
          </w:p>
        </w:tc>
        <w:tc>
          <w:tcPr>
            <w:tcW w:w="571"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1F66436A" w14:textId="77777777">
            <w:pPr>
              <w:spacing w:after="120" w:line="300" w:lineRule="auto"/>
              <w:contextualSpacing/>
              <w:jc w:val="center"/>
              <w:rPr>
                <w:rFonts w:eastAsia="Times New Roman" w:asciiTheme="minorHAnsi" w:hAnsiTheme="minorHAnsi" w:cstheme="minorHAnsi"/>
                <w:b/>
                <w:bCs/>
                <w:i/>
                <w:iCs/>
                <w:color w:val="000000"/>
                <w:sz w:val="20"/>
                <w:szCs w:val="20"/>
              </w:rPr>
            </w:pPr>
            <w:r w:rsidRPr="00785588">
              <w:rPr>
                <w:rFonts w:eastAsia="Times New Roman" w:asciiTheme="minorHAnsi" w:hAnsiTheme="minorHAnsi" w:cstheme="minorHAnsi"/>
                <w:b/>
                <w:bCs/>
                <w:i/>
                <w:iCs/>
                <w:color w:val="000000"/>
                <w:sz w:val="20"/>
                <w:szCs w:val="20"/>
              </w:rPr>
              <w:t> </w:t>
            </w:r>
          </w:p>
        </w:tc>
        <w:tc>
          <w:tcPr>
            <w:tcW w:w="864"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3134F1EF"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8</w:t>
            </w:r>
          </w:p>
        </w:tc>
        <w:tc>
          <w:tcPr>
            <w:tcW w:w="635"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57321FAF"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32</w:t>
            </w:r>
          </w:p>
        </w:tc>
        <w:tc>
          <w:tcPr>
            <w:tcW w:w="1080" w:type="dxa"/>
            <w:tcBorders>
              <w:top w:val="nil"/>
              <w:left w:val="nil"/>
              <w:bottom w:val="single" w:color="auto" w:sz="4" w:space="0"/>
              <w:right w:val="single" w:color="auto" w:sz="4" w:space="0"/>
            </w:tcBorders>
            <w:shd w:val="clear" w:color="000000" w:fill="E2EFDA"/>
            <w:noWrap/>
            <w:vAlign w:val="bottom"/>
            <w:hideMark/>
          </w:tcPr>
          <w:p w:rsidRPr="00785588" w:rsidR="00AE01BB" w:rsidP="00D204E1" w:rsidRDefault="00AE01BB" w14:paraId="38F66FD1" w14:textId="77777777">
            <w:pPr>
              <w:spacing w:after="120" w:line="300" w:lineRule="auto"/>
              <w:contextualSpacing/>
              <w:jc w:val="right"/>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100</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612C6656" w14:textId="77777777">
            <w:pPr>
              <w:spacing w:after="120" w:line="300" w:lineRule="auto"/>
              <w:contextualSpacing/>
              <w:jc w:val="right"/>
              <w:rPr>
                <w:rFonts w:eastAsia="Times New Roman" w:asciiTheme="minorHAnsi" w:hAnsiTheme="minorHAnsi" w:cstheme="minorHAnsi"/>
                <w:color w:val="000000"/>
                <w:sz w:val="20"/>
                <w:szCs w:val="20"/>
              </w:rPr>
            </w:pP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7F5EE108"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25</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75EBF068" w14:textId="77777777">
            <w:pPr>
              <w:spacing w:after="120" w:line="300" w:lineRule="auto"/>
              <w:contextualSpacing/>
              <w:jc w:val="right"/>
              <w:rPr>
                <w:rFonts w:eastAsia="Times New Roman" w:asciiTheme="minorHAnsi" w:hAnsiTheme="minorHAnsi" w:cstheme="minorHAnsi"/>
                <w:b/>
                <w:bCs/>
                <w:color w:val="000000"/>
                <w:sz w:val="20"/>
                <w:szCs w:val="20"/>
              </w:rPr>
            </w:pPr>
            <w:r w:rsidRPr="00785588">
              <w:rPr>
                <w:rFonts w:asciiTheme="minorHAnsi" w:hAnsiTheme="minorHAnsi" w:cstheme="minorHAnsi"/>
                <w:b/>
                <w:bCs/>
                <w:sz w:val="20"/>
                <w:szCs w:val="20"/>
              </w:rPr>
              <w:t>100</w:t>
            </w:r>
          </w:p>
        </w:tc>
      </w:tr>
      <w:tr w:rsidRPr="00785588" w:rsidR="00AE01BB" w:rsidTr="00AE01BB" w14:paraId="5878EE38"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0659465F" w14:textId="77777777">
            <w:pPr>
              <w:spacing w:after="120" w:line="300" w:lineRule="auto"/>
              <w:contextualSpacing/>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Sex</w:t>
            </w:r>
          </w:p>
        </w:tc>
        <w:tc>
          <w:tcPr>
            <w:tcW w:w="571"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29ED56CC" w14:textId="77777777">
            <w:pPr>
              <w:spacing w:after="120" w:line="300" w:lineRule="auto"/>
              <w:contextualSpacing/>
              <w:jc w:val="center"/>
              <w:rPr>
                <w:rFonts w:eastAsia="Times New Roman" w:asciiTheme="minorHAnsi" w:hAnsiTheme="minorHAnsi" w:cstheme="minorHAnsi"/>
                <w:b/>
                <w:bCs/>
                <w:i/>
                <w:iCs/>
                <w:color w:val="000000"/>
                <w:sz w:val="20"/>
                <w:szCs w:val="20"/>
              </w:rPr>
            </w:pPr>
            <w:r w:rsidRPr="00785588">
              <w:rPr>
                <w:rFonts w:eastAsia="Times New Roman" w:asciiTheme="minorHAnsi" w:hAnsiTheme="minorHAnsi" w:cstheme="minorHAnsi"/>
                <w:b/>
                <w:bCs/>
                <w:i/>
                <w:iCs/>
                <w:color w:val="000000"/>
                <w:sz w:val="20"/>
                <w:szCs w:val="20"/>
              </w:rPr>
              <w:t> </w:t>
            </w:r>
          </w:p>
        </w:tc>
        <w:tc>
          <w:tcPr>
            <w:tcW w:w="869"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11279100"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 </w:t>
            </w:r>
          </w:p>
        </w:tc>
        <w:tc>
          <w:tcPr>
            <w:tcW w:w="630"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35F26C04"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 </w:t>
            </w:r>
          </w:p>
        </w:tc>
        <w:tc>
          <w:tcPr>
            <w:tcW w:w="571"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3026A614" w14:textId="77777777">
            <w:pPr>
              <w:spacing w:after="120" w:line="300" w:lineRule="auto"/>
              <w:contextualSpacing/>
              <w:jc w:val="center"/>
              <w:rPr>
                <w:rFonts w:eastAsia="Times New Roman" w:asciiTheme="minorHAnsi" w:hAnsiTheme="minorHAnsi" w:cstheme="minorHAnsi"/>
                <w:b/>
                <w:bCs/>
                <w:i/>
                <w:iCs/>
                <w:color w:val="000000"/>
                <w:sz w:val="20"/>
                <w:szCs w:val="20"/>
              </w:rPr>
            </w:pPr>
            <w:r w:rsidRPr="00785588">
              <w:rPr>
                <w:rFonts w:eastAsia="Times New Roman" w:asciiTheme="minorHAnsi" w:hAnsiTheme="minorHAnsi" w:cstheme="minorHAnsi"/>
                <w:b/>
                <w:bCs/>
                <w:i/>
                <w:iCs/>
                <w:color w:val="000000"/>
                <w:sz w:val="20"/>
                <w:szCs w:val="20"/>
              </w:rPr>
              <w:t> </w:t>
            </w:r>
          </w:p>
        </w:tc>
        <w:tc>
          <w:tcPr>
            <w:tcW w:w="864"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55BE11D3"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 </w:t>
            </w:r>
          </w:p>
        </w:tc>
        <w:tc>
          <w:tcPr>
            <w:tcW w:w="635"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77BEAD35"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 </w:t>
            </w:r>
          </w:p>
        </w:tc>
        <w:tc>
          <w:tcPr>
            <w:tcW w:w="1080" w:type="dxa"/>
            <w:tcBorders>
              <w:top w:val="nil"/>
              <w:left w:val="nil"/>
              <w:bottom w:val="single" w:color="auto" w:sz="4" w:space="0"/>
              <w:right w:val="single" w:color="auto" w:sz="4" w:space="0"/>
            </w:tcBorders>
            <w:shd w:val="clear" w:color="000000" w:fill="E2EFDA"/>
            <w:noWrap/>
            <w:vAlign w:val="bottom"/>
            <w:hideMark/>
          </w:tcPr>
          <w:p w:rsidRPr="00785588" w:rsidR="00AE01BB" w:rsidP="00D204E1" w:rsidRDefault="00AE01BB" w14:paraId="6907B71F" w14:textId="77777777">
            <w:pPr>
              <w:spacing w:after="120" w:line="300" w:lineRule="auto"/>
              <w:contextualSpacing/>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 </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68091D9D" w14:textId="77777777">
            <w:pPr>
              <w:spacing w:after="120" w:line="300" w:lineRule="auto"/>
              <w:contextualSpacing/>
              <w:rPr>
                <w:rFonts w:eastAsia="Times New Roman" w:asciiTheme="minorHAnsi" w:hAnsiTheme="minorHAnsi" w:cstheme="minorHAnsi"/>
                <w:color w:val="000000"/>
                <w:sz w:val="20"/>
                <w:szCs w:val="20"/>
              </w:rPr>
            </w:pP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40C20BD1" w14:textId="77777777">
            <w:pPr>
              <w:spacing w:after="120" w:line="300" w:lineRule="auto"/>
              <w:contextualSpacing/>
              <w:rPr>
                <w:rFonts w:eastAsia="Times New Roman" w:asciiTheme="minorHAnsi" w:hAnsiTheme="minorHAnsi" w:cstheme="minorHAnsi"/>
                <w:color w:val="000000"/>
                <w:sz w:val="20"/>
                <w:szCs w:val="20"/>
              </w:rPr>
            </w:pP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6F4C2D76" w14:textId="77777777">
            <w:pPr>
              <w:spacing w:after="120" w:line="300" w:lineRule="auto"/>
              <w:contextualSpacing/>
              <w:rPr>
                <w:rFonts w:eastAsia="Times New Roman" w:asciiTheme="minorHAnsi" w:hAnsiTheme="minorHAnsi" w:cstheme="minorHAnsi"/>
                <w:color w:val="000000"/>
                <w:sz w:val="20"/>
                <w:szCs w:val="20"/>
              </w:rPr>
            </w:pPr>
          </w:p>
        </w:tc>
      </w:tr>
      <w:tr w:rsidRPr="00785588" w:rsidR="00AE01BB" w:rsidTr="00AE01BB" w14:paraId="759D2956"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3257B8FB" w14:textId="77777777">
            <w:pPr>
              <w:spacing w:after="120" w:line="300" w:lineRule="auto"/>
              <w:ind w:firstLine="200" w:firstLineChars="100"/>
              <w:contextualSpacing/>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Male</w:t>
            </w:r>
          </w:p>
        </w:tc>
        <w:tc>
          <w:tcPr>
            <w:tcW w:w="571"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6A603878"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eastAsia="Times New Roman" w:asciiTheme="minorHAnsi" w:hAnsiTheme="minorHAnsi" w:cstheme="minorHAnsi"/>
                <w:i/>
                <w:iCs/>
                <w:color w:val="000000"/>
                <w:sz w:val="20"/>
                <w:szCs w:val="20"/>
              </w:rPr>
              <w:t>0.70</w:t>
            </w:r>
          </w:p>
        </w:tc>
        <w:tc>
          <w:tcPr>
            <w:tcW w:w="869"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086331C8"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12</w:t>
            </w:r>
          </w:p>
        </w:tc>
        <w:tc>
          <w:tcPr>
            <w:tcW w:w="630"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6079857E"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48</w:t>
            </w:r>
          </w:p>
        </w:tc>
        <w:tc>
          <w:tcPr>
            <w:tcW w:w="571"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310329B0"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eastAsia="Times New Roman" w:asciiTheme="minorHAnsi" w:hAnsiTheme="minorHAnsi" w:cstheme="minorHAnsi"/>
                <w:i/>
                <w:iCs/>
                <w:color w:val="000000"/>
                <w:sz w:val="20"/>
                <w:szCs w:val="20"/>
              </w:rPr>
              <w:t>0.5</w:t>
            </w:r>
          </w:p>
        </w:tc>
        <w:tc>
          <w:tcPr>
            <w:tcW w:w="864"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61630287"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4</w:t>
            </w:r>
          </w:p>
        </w:tc>
        <w:tc>
          <w:tcPr>
            <w:tcW w:w="635"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2E64DAB9"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16</w:t>
            </w:r>
          </w:p>
        </w:tc>
        <w:tc>
          <w:tcPr>
            <w:tcW w:w="1080" w:type="dxa"/>
            <w:tcBorders>
              <w:top w:val="nil"/>
              <w:left w:val="nil"/>
              <w:bottom w:val="single" w:color="auto" w:sz="4" w:space="0"/>
              <w:right w:val="single" w:color="auto" w:sz="4" w:space="0"/>
            </w:tcBorders>
            <w:shd w:val="clear" w:color="000000" w:fill="E2EFDA"/>
            <w:noWrap/>
            <w:vAlign w:val="bottom"/>
            <w:hideMark/>
          </w:tcPr>
          <w:p w:rsidRPr="00785588" w:rsidR="00AE01BB" w:rsidP="00D204E1" w:rsidRDefault="00AE01BB" w14:paraId="6E27B156"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64</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03CB310C"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0.20</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25255621"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5</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2465EF61"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20</w:t>
            </w:r>
          </w:p>
        </w:tc>
      </w:tr>
      <w:tr w:rsidRPr="00785588" w:rsidR="00AE01BB" w:rsidTr="00AE01BB" w14:paraId="5530B6D2"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2947C4ED" w14:textId="77777777">
            <w:pPr>
              <w:spacing w:after="120" w:line="300" w:lineRule="auto"/>
              <w:ind w:firstLine="200" w:firstLineChars="100"/>
              <w:contextualSpacing/>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Female</w:t>
            </w:r>
          </w:p>
        </w:tc>
        <w:tc>
          <w:tcPr>
            <w:tcW w:w="571"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415A752A"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eastAsia="Times New Roman" w:asciiTheme="minorHAnsi" w:hAnsiTheme="minorHAnsi" w:cstheme="minorHAnsi"/>
                <w:i/>
                <w:iCs/>
                <w:color w:val="000000"/>
                <w:sz w:val="20"/>
                <w:szCs w:val="20"/>
              </w:rPr>
              <w:t>0.30</w:t>
            </w:r>
          </w:p>
        </w:tc>
        <w:tc>
          <w:tcPr>
            <w:tcW w:w="869"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464DA785"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5</w:t>
            </w:r>
          </w:p>
        </w:tc>
        <w:tc>
          <w:tcPr>
            <w:tcW w:w="630"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2C207C4C"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20</w:t>
            </w:r>
          </w:p>
        </w:tc>
        <w:tc>
          <w:tcPr>
            <w:tcW w:w="571"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754D476C"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eastAsia="Times New Roman" w:asciiTheme="minorHAnsi" w:hAnsiTheme="minorHAnsi" w:cstheme="minorHAnsi"/>
                <w:i/>
                <w:iCs/>
                <w:color w:val="000000"/>
                <w:sz w:val="20"/>
                <w:szCs w:val="20"/>
              </w:rPr>
              <w:t>0.5</w:t>
            </w:r>
          </w:p>
        </w:tc>
        <w:tc>
          <w:tcPr>
            <w:tcW w:w="864"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30B9F5F1"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4</w:t>
            </w:r>
          </w:p>
        </w:tc>
        <w:tc>
          <w:tcPr>
            <w:tcW w:w="635"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691CF431"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16</w:t>
            </w:r>
          </w:p>
        </w:tc>
        <w:tc>
          <w:tcPr>
            <w:tcW w:w="1080" w:type="dxa"/>
            <w:tcBorders>
              <w:top w:val="nil"/>
              <w:left w:val="nil"/>
              <w:bottom w:val="single" w:color="auto" w:sz="4" w:space="0"/>
              <w:right w:val="single" w:color="auto" w:sz="4" w:space="0"/>
            </w:tcBorders>
            <w:shd w:val="clear" w:color="000000" w:fill="E2EFDA"/>
            <w:noWrap/>
            <w:vAlign w:val="bottom"/>
            <w:hideMark/>
          </w:tcPr>
          <w:p w:rsidRPr="00785588" w:rsidR="00AE01BB" w:rsidP="00D204E1" w:rsidRDefault="00AE01BB" w14:paraId="16D0ED3F"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36</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682A3D83"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0.80</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3786AA33"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20</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443C37AD"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80</w:t>
            </w:r>
          </w:p>
        </w:tc>
      </w:tr>
      <w:tr w:rsidRPr="00785588" w:rsidR="00AE01BB" w:rsidTr="00AE01BB" w14:paraId="29CE63FC"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48E2815D" w14:textId="77777777">
            <w:pPr>
              <w:spacing w:after="120" w:line="300" w:lineRule="auto"/>
              <w:contextualSpacing/>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Race/Eth</w:t>
            </w:r>
          </w:p>
        </w:tc>
        <w:tc>
          <w:tcPr>
            <w:tcW w:w="571"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348995EB"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eastAsia="Times New Roman" w:asciiTheme="minorHAnsi" w:hAnsiTheme="minorHAnsi" w:cstheme="minorHAnsi"/>
                <w:i/>
                <w:iCs/>
                <w:color w:val="000000"/>
                <w:sz w:val="20"/>
                <w:szCs w:val="20"/>
              </w:rPr>
              <w:t> </w:t>
            </w:r>
          </w:p>
        </w:tc>
        <w:tc>
          <w:tcPr>
            <w:tcW w:w="869"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1D4916A4"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 </w:t>
            </w:r>
          </w:p>
        </w:tc>
        <w:tc>
          <w:tcPr>
            <w:tcW w:w="630"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17F642E2"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 </w:t>
            </w:r>
          </w:p>
        </w:tc>
        <w:tc>
          <w:tcPr>
            <w:tcW w:w="571"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5D709F82"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eastAsia="Times New Roman" w:asciiTheme="minorHAnsi" w:hAnsiTheme="minorHAnsi" w:cstheme="minorHAnsi"/>
                <w:i/>
                <w:iCs/>
                <w:color w:val="000000"/>
                <w:sz w:val="20"/>
                <w:szCs w:val="20"/>
              </w:rPr>
              <w:t> </w:t>
            </w:r>
          </w:p>
        </w:tc>
        <w:tc>
          <w:tcPr>
            <w:tcW w:w="864"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44A41C09"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 </w:t>
            </w:r>
          </w:p>
        </w:tc>
        <w:tc>
          <w:tcPr>
            <w:tcW w:w="635"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66D46EFE"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 </w:t>
            </w:r>
          </w:p>
        </w:tc>
        <w:tc>
          <w:tcPr>
            <w:tcW w:w="1080" w:type="dxa"/>
            <w:tcBorders>
              <w:top w:val="nil"/>
              <w:left w:val="nil"/>
              <w:bottom w:val="single" w:color="auto" w:sz="4" w:space="0"/>
              <w:right w:val="single" w:color="auto" w:sz="4" w:space="0"/>
            </w:tcBorders>
            <w:shd w:val="clear" w:color="000000" w:fill="E2EFDA"/>
            <w:noWrap/>
            <w:vAlign w:val="bottom"/>
            <w:hideMark/>
          </w:tcPr>
          <w:p w:rsidRPr="00785588" w:rsidR="00AE01BB" w:rsidP="00D204E1" w:rsidRDefault="00AE01BB" w14:paraId="7EB2EB6C" w14:textId="77777777">
            <w:pPr>
              <w:spacing w:after="120" w:line="300" w:lineRule="auto"/>
              <w:contextualSpacing/>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 </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30FE96AE" w14:textId="77777777">
            <w:pPr>
              <w:spacing w:after="120" w:line="300" w:lineRule="auto"/>
              <w:contextualSpacing/>
              <w:rPr>
                <w:rFonts w:eastAsia="Times New Roman" w:asciiTheme="minorHAnsi" w:hAnsiTheme="minorHAnsi" w:cstheme="minorHAnsi"/>
                <w:color w:val="000000"/>
                <w:sz w:val="20"/>
                <w:szCs w:val="20"/>
              </w:rPr>
            </w:pP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31E76236" w14:textId="77777777">
            <w:pPr>
              <w:spacing w:after="120" w:line="300" w:lineRule="auto"/>
              <w:contextualSpacing/>
              <w:rPr>
                <w:rFonts w:eastAsia="Times New Roman" w:asciiTheme="minorHAnsi" w:hAnsiTheme="minorHAnsi" w:cstheme="minorHAnsi"/>
                <w:color w:val="000000"/>
                <w:sz w:val="20"/>
                <w:szCs w:val="20"/>
              </w:rPr>
            </w:pP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14AF72A8" w14:textId="77777777">
            <w:pPr>
              <w:spacing w:after="120" w:line="300" w:lineRule="auto"/>
              <w:contextualSpacing/>
              <w:rPr>
                <w:rFonts w:eastAsia="Times New Roman" w:asciiTheme="minorHAnsi" w:hAnsiTheme="minorHAnsi" w:cstheme="minorHAnsi"/>
                <w:color w:val="000000"/>
                <w:sz w:val="20"/>
                <w:szCs w:val="20"/>
              </w:rPr>
            </w:pPr>
          </w:p>
        </w:tc>
      </w:tr>
      <w:tr w:rsidRPr="00785588" w:rsidR="00AE01BB" w:rsidTr="00AE01BB" w14:paraId="396BF836"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6DDE82ED" w14:textId="77777777">
            <w:pPr>
              <w:spacing w:after="120" w:line="300" w:lineRule="auto"/>
              <w:ind w:firstLine="200" w:firstLineChars="100"/>
              <w:contextualSpacing/>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Hispanic</w:t>
            </w:r>
          </w:p>
        </w:tc>
        <w:tc>
          <w:tcPr>
            <w:tcW w:w="571"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0C51A9C6"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eastAsia="Times New Roman" w:asciiTheme="minorHAnsi" w:hAnsiTheme="minorHAnsi" w:cstheme="minorHAnsi"/>
                <w:i/>
                <w:iCs/>
                <w:color w:val="000000"/>
                <w:sz w:val="20"/>
                <w:szCs w:val="20"/>
              </w:rPr>
              <w:t>0.35</w:t>
            </w:r>
          </w:p>
        </w:tc>
        <w:tc>
          <w:tcPr>
            <w:tcW w:w="869"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33EAC528"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6</w:t>
            </w:r>
          </w:p>
        </w:tc>
        <w:tc>
          <w:tcPr>
            <w:tcW w:w="630"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509A5A29"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24</w:t>
            </w:r>
          </w:p>
        </w:tc>
        <w:tc>
          <w:tcPr>
            <w:tcW w:w="571"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4C81AD70"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eastAsia="Times New Roman" w:asciiTheme="minorHAnsi" w:hAnsiTheme="minorHAnsi" w:cstheme="minorHAnsi"/>
                <w:i/>
                <w:iCs/>
                <w:color w:val="000000"/>
                <w:sz w:val="20"/>
                <w:szCs w:val="20"/>
              </w:rPr>
              <w:t>0.40</w:t>
            </w:r>
          </w:p>
        </w:tc>
        <w:tc>
          <w:tcPr>
            <w:tcW w:w="864"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25E773A9"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3</w:t>
            </w:r>
          </w:p>
        </w:tc>
        <w:tc>
          <w:tcPr>
            <w:tcW w:w="635"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3B4CE94B"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12</w:t>
            </w:r>
          </w:p>
        </w:tc>
        <w:tc>
          <w:tcPr>
            <w:tcW w:w="1080" w:type="dxa"/>
            <w:tcBorders>
              <w:top w:val="nil"/>
              <w:left w:val="nil"/>
              <w:bottom w:val="single" w:color="auto" w:sz="4" w:space="0"/>
              <w:right w:val="single" w:color="auto" w:sz="4" w:space="0"/>
            </w:tcBorders>
            <w:shd w:val="clear" w:color="000000" w:fill="E2EFDA"/>
            <w:noWrap/>
            <w:vAlign w:val="bottom"/>
            <w:hideMark/>
          </w:tcPr>
          <w:p w:rsidRPr="00785588" w:rsidR="00AE01BB" w:rsidP="00D204E1" w:rsidRDefault="00AE01BB" w14:paraId="109EC65A"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36</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362C37F3"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0.30</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596B232B"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8</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7E3103CE"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32</w:t>
            </w:r>
          </w:p>
        </w:tc>
      </w:tr>
      <w:tr w:rsidRPr="00785588" w:rsidR="00AE01BB" w:rsidTr="00AE01BB" w14:paraId="4B5B67F1"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7E1E0B8D" w14:textId="77777777">
            <w:pPr>
              <w:spacing w:after="120" w:line="300" w:lineRule="auto"/>
              <w:ind w:firstLine="200" w:firstLineChars="100"/>
              <w:contextualSpacing/>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NH Black</w:t>
            </w:r>
          </w:p>
        </w:tc>
        <w:tc>
          <w:tcPr>
            <w:tcW w:w="571"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61AE1B8E"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eastAsia="Times New Roman" w:asciiTheme="minorHAnsi" w:hAnsiTheme="minorHAnsi" w:cstheme="minorHAnsi"/>
                <w:i/>
                <w:iCs/>
                <w:color w:val="000000"/>
                <w:sz w:val="20"/>
                <w:szCs w:val="20"/>
              </w:rPr>
              <w:t>0.35</w:t>
            </w:r>
          </w:p>
        </w:tc>
        <w:tc>
          <w:tcPr>
            <w:tcW w:w="869"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6F63EFD3"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6</w:t>
            </w:r>
          </w:p>
        </w:tc>
        <w:tc>
          <w:tcPr>
            <w:tcW w:w="630"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67F4584D"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24</w:t>
            </w:r>
          </w:p>
        </w:tc>
        <w:tc>
          <w:tcPr>
            <w:tcW w:w="571"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23EC7C7C"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eastAsia="Times New Roman" w:asciiTheme="minorHAnsi" w:hAnsiTheme="minorHAnsi" w:cstheme="minorHAnsi"/>
                <w:i/>
                <w:iCs/>
                <w:color w:val="000000"/>
                <w:sz w:val="20"/>
                <w:szCs w:val="20"/>
              </w:rPr>
              <w:t>0.40</w:t>
            </w:r>
          </w:p>
        </w:tc>
        <w:tc>
          <w:tcPr>
            <w:tcW w:w="864"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427053D9"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3</w:t>
            </w:r>
          </w:p>
        </w:tc>
        <w:tc>
          <w:tcPr>
            <w:tcW w:w="635"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6A4D8B83"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12</w:t>
            </w:r>
          </w:p>
        </w:tc>
        <w:tc>
          <w:tcPr>
            <w:tcW w:w="1080" w:type="dxa"/>
            <w:tcBorders>
              <w:top w:val="nil"/>
              <w:left w:val="nil"/>
              <w:bottom w:val="single" w:color="auto" w:sz="4" w:space="0"/>
              <w:right w:val="single" w:color="auto" w:sz="4" w:space="0"/>
            </w:tcBorders>
            <w:shd w:val="clear" w:color="000000" w:fill="E2EFDA"/>
            <w:noWrap/>
            <w:vAlign w:val="bottom"/>
            <w:hideMark/>
          </w:tcPr>
          <w:p w:rsidRPr="00785588" w:rsidR="00AE01BB" w:rsidP="00D204E1" w:rsidRDefault="00AE01BB" w14:paraId="3BEE1F12"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36</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392AC065"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0.30</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3823A7C7"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8</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4AE842E7"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32</w:t>
            </w:r>
          </w:p>
        </w:tc>
      </w:tr>
      <w:tr w:rsidRPr="00785588" w:rsidR="00AE01BB" w:rsidTr="00AE01BB" w14:paraId="310CF289"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0CAF6218" w14:textId="77777777">
            <w:pPr>
              <w:spacing w:after="120" w:line="300" w:lineRule="auto"/>
              <w:ind w:firstLine="200" w:firstLineChars="100"/>
              <w:contextualSpacing/>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NH Other</w:t>
            </w:r>
          </w:p>
        </w:tc>
        <w:tc>
          <w:tcPr>
            <w:tcW w:w="571"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3F52E885"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eastAsia="Times New Roman" w:asciiTheme="minorHAnsi" w:hAnsiTheme="minorHAnsi" w:cstheme="minorHAnsi"/>
                <w:i/>
                <w:iCs/>
                <w:color w:val="000000"/>
                <w:sz w:val="20"/>
                <w:szCs w:val="20"/>
              </w:rPr>
              <w:t>0.30</w:t>
            </w:r>
          </w:p>
        </w:tc>
        <w:tc>
          <w:tcPr>
            <w:tcW w:w="869"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6AAEF9D3"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5</w:t>
            </w:r>
          </w:p>
        </w:tc>
        <w:tc>
          <w:tcPr>
            <w:tcW w:w="630"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55B306BE"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20</w:t>
            </w:r>
          </w:p>
        </w:tc>
        <w:tc>
          <w:tcPr>
            <w:tcW w:w="571"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501680DD"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eastAsia="Times New Roman" w:asciiTheme="minorHAnsi" w:hAnsiTheme="minorHAnsi" w:cstheme="minorHAnsi"/>
                <w:i/>
                <w:iCs/>
                <w:color w:val="000000"/>
                <w:sz w:val="20"/>
                <w:szCs w:val="20"/>
              </w:rPr>
              <w:t>0.20</w:t>
            </w:r>
          </w:p>
        </w:tc>
        <w:tc>
          <w:tcPr>
            <w:tcW w:w="864"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0A5A6FF6"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2</w:t>
            </w:r>
          </w:p>
        </w:tc>
        <w:tc>
          <w:tcPr>
            <w:tcW w:w="635"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4A85E365"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8</w:t>
            </w:r>
          </w:p>
        </w:tc>
        <w:tc>
          <w:tcPr>
            <w:tcW w:w="1080" w:type="dxa"/>
            <w:tcBorders>
              <w:top w:val="nil"/>
              <w:left w:val="nil"/>
              <w:bottom w:val="single" w:color="auto" w:sz="4" w:space="0"/>
              <w:right w:val="single" w:color="auto" w:sz="4" w:space="0"/>
            </w:tcBorders>
            <w:shd w:val="clear" w:color="000000" w:fill="E2EFDA"/>
            <w:noWrap/>
            <w:vAlign w:val="bottom"/>
            <w:hideMark/>
          </w:tcPr>
          <w:p w:rsidRPr="00785588" w:rsidR="00AE01BB" w:rsidP="00D204E1" w:rsidRDefault="00AE01BB" w14:paraId="0D7167EC"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28</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52AC6E1F"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0.40</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3C098D9A"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9</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558A2DD4"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36</w:t>
            </w:r>
          </w:p>
        </w:tc>
      </w:tr>
      <w:tr w:rsidRPr="00785588" w:rsidR="00AE01BB" w:rsidTr="00AE01BB" w14:paraId="7C628B48"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58C14769" w14:textId="77777777">
            <w:pPr>
              <w:spacing w:after="120" w:line="300" w:lineRule="auto"/>
              <w:contextualSpacing/>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Dependents</w:t>
            </w:r>
          </w:p>
        </w:tc>
        <w:tc>
          <w:tcPr>
            <w:tcW w:w="571"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09DD7897"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eastAsia="Times New Roman" w:asciiTheme="minorHAnsi" w:hAnsiTheme="minorHAnsi" w:cstheme="minorHAnsi"/>
                <w:i/>
                <w:iCs/>
                <w:color w:val="000000"/>
                <w:sz w:val="20"/>
                <w:szCs w:val="20"/>
              </w:rPr>
              <w:t> </w:t>
            </w:r>
          </w:p>
        </w:tc>
        <w:tc>
          <w:tcPr>
            <w:tcW w:w="869"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1067EC7C"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 </w:t>
            </w:r>
          </w:p>
        </w:tc>
        <w:tc>
          <w:tcPr>
            <w:tcW w:w="630"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7DE80A4A"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 </w:t>
            </w:r>
          </w:p>
        </w:tc>
        <w:tc>
          <w:tcPr>
            <w:tcW w:w="571"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49DFB065"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eastAsia="Times New Roman" w:asciiTheme="minorHAnsi" w:hAnsiTheme="minorHAnsi" w:cstheme="minorHAnsi"/>
                <w:i/>
                <w:iCs/>
                <w:color w:val="000000"/>
                <w:sz w:val="20"/>
                <w:szCs w:val="20"/>
              </w:rPr>
              <w:t> </w:t>
            </w:r>
          </w:p>
        </w:tc>
        <w:tc>
          <w:tcPr>
            <w:tcW w:w="864"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257EE1BE"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 </w:t>
            </w:r>
          </w:p>
        </w:tc>
        <w:tc>
          <w:tcPr>
            <w:tcW w:w="635"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0FA701B4"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 </w:t>
            </w:r>
          </w:p>
        </w:tc>
        <w:tc>
          <w:tcPr>
            <w:tcW w:w="1080" w:type="dxa"/>
            <w:tcBorders>
              <w:top w:val="nil"/>
              <w:left w:val="nil"/>
              <w:bottom w:val="single" w:color="auto" w:sz="4" w:space="0"/>
              <w:right w:val="single" w:color="auto" w:sz="4" w:space="0"/>
            </w:tcBorders>
            <w:shd w:val="clear" w:color="000000" w:fill="E2EFDA"/>
            <w:noWrap/>
            <w:vAlign w:val="bottom"/>
            <w:hideMark/>
          </w:tcPr>
          <w:p w:rsidRPr="00785588" w:rsidR="00AE01BB" w:rsidP="00D204E1" w:rsidRDefault="00AE01BB" w14:paraId="14F91B67" w14:textId="77777777">
            <w:pPr>
              <w:spacing w:after="120" w:line="300" w:lineRule="auto"/>
              <w:contextualSpacing/>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 </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339CFD0F" w14:textId="77777777">
            <w:pPr>
              <w:spacing w:after="120" w:line="300" w:lineRule="auto"/>
              <w:contextualSpacing/>
              <w:rPr>
                <w:rFonts w:eastAsia="Times New Roman" w:asciiTheme="minorHAnsi" w:hAnsiTheme="minorHAnsi" w:cstheme="minorHAnsi"/>
                <w:color w:val="000000"/>
                <w:sz w:val="20"/>
                <w:szCs w:val="20"/>
              </w:rPr>
            </w:pP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28A4FC98" w14:textId="77777777">
            <w:pPr>
              <w:spacing w:after="120" w:line="300" w:lineRule="auto"/>
              <w:contextualSpacing/>
              <w:rPr>
                <w:rFonts w:eastAsia="Times New Roman" w:asciiTheme="minorHAnsi" w:hAnsiTheme="minorHAnsi" w:cstheme="minorHAnsi"/>
                <w:color w:val="000000"/>
                <w:sz w:val="20"/>
                <w:szCs w:val="20"/>
              </w:rPr>
            </w:pP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5C7B2C62" w14:textId="77777777">
            <w:pPr>
              <w:spacing w:after="120" w:line="300" w:lineRule="auto"/>
              <w:contextualSpacing/>
              <w:rPr>
                <w:rFonts w:eastAsia="Times New Roman" w:asciiTheme="minorHAnsi" w:hAnsiTheme="minorHAnsi" w:cstheme="minorHAnsi"/>
                <w:color w:val="000000"/>
                <w:sz w:val="20"/>
                <w:szCs w:val="20"/>
              </w:rPr>
            </w:pPr>
          </w:p>
        </w:tc>
      </w:tr>
      <w:tr w:rsidRPr="00785588" w:rsidR="00AE01BB" w:rsidTr="00AE01BB" w14:paraId="12AB3FD4"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6B8647A2" w14:textId="77777777">
            <w:pPr>
              <w:spacing w:after="120" w:line="300" w:lineRule="auto"/>
              <w:ind w:firstLine="200" w:firstLineChars="100"/>
              <w:contextualSpacing/>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No</w:t>
            </w:r>
          </w:p>
        </w:tc>
        <w:tc>
          <w:tcPr>
            <w:tcW w:w="571"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19770312"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eastAsia="Times New Roman" w:asciiTheme="minorHAnsi" w:hAnsiTheme="minorHAnsi" w:cstheme="minorHAnsi"/>
                <w:i/>
                <w:iCs/>
                <w:color w:val="000000"/>
                <w:sz w:val="20"/>
                <w:szCs w:val="20"/>
              </w:rPr>
              <w:t>0.90</w:t>
            </w:r>
          </w:p>
        </w:tc>
        <w:tc>
          <w:tcPr>
            <w:tcW w:w="869"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05BD8EB4"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15</w:t>
            </w:r>
          </w:p>
        </w:tc>
        <w:tc>
          <w:tcPr>
            <w:tcW w:w="630"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5418359A"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60</w:t>
            </w:r>
          </w:p>
        </w:tc>
        <w:tc>
          <w:tcPr>
            <w:tcW w:w="571"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3FCD4736"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eastAsia="Times New Roman" w:asciiTheme="minorHAnsi" w:hAnsiTheme="minorHAnsi" w:cstheme="minorHAnsi"/>
                <w:i/>
                <w:iCs/>
                <w:color w:val="000000"/>
                <w:sz w:val="20"/>
                <w:szCs w:val="20"/>
              </w:rPr>
              <w:t>0.50</w:t>
            </w:r>
          </w:p>
        </w:tc>
        <w:tc>
          <w:tcPr>
            <w:tcW w:w="864"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4131BC88"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4</w:t>
            </w:r>
          </w:p>
        </w:tc>
        <w:tc>
          <w:tcPr>
            <w:tcW w:w="635"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2C1A860C"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16</w:t>
            </w:r>
          </w:p>
        </w:tc>
        <w:tc>
          <w:tcPr>
            <w:tcW w:w="1080" w:type="dxa"/>
            <w:tcBorders>
              <w:top w:val="nil"/>
              <w:left w:val="nil"/>
              <w:bottom w:val="single" w:color="auto" w:sz="4" w:space="0"/>
              <w:right w:val="single" w:color="auto" w:sz="4" w:space="0"/>
            </w:tcBorders>
            <w:shd w:val="clear" w:color="000000" w:fill="E2EFDA"/>
            <w:noWrap/>
            <w:vAlign w:val="bottom"/>
            <w:hideMark/>
          </w:tcPr>
          <w:p w:rsidRPr="00785588" w:rsidR="00AE01BB" w:rsidP="00D204E1" w:rsidRDefault="00AE01BB" w14:paraId="10954FA2"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76</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4B1CA216"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0.50</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24831497"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13</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53B99C3A"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52</w:t>
            </w:r>
          </w:p>
        </w:tc>
      </w:tr>
      <w:tr w:rsidRPr="00785588" w:rsidR="00AE01BB" w:rsidTr="00AE01BB" w14:paraId="1CC23613"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4EBC6AED" w14:textId="77777777">
            <w:pPr>
              <w:spacing w:after="120" w:line="300" w:lineRule="auto"/>
              <w:ind w:firstLine="200" w:firstLineChars="100"/>
              <w:contextualSpacing/>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Yes</w:t>
            </w:r>
          </w:p>
        </w:tc>
        <w:tc>
          <w:tcPr>
            <w:tcW w:w="571"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2D5EE7CE"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eastAsia="Times New Roman" w:asciiTheme="minorHAnsi" w:hAnsiTheme="minorHAnsi" w:cstheme="minorHAnsi"/>
                <w:i/>
                <w:iCs/>
                <w:color w:val="000000"/>
                <w:sz w:val="20"/>
                <w:szCs w:val="20"/>
              </w:rPr>
              <w:t>0.10</w:t>
            </w:r>
          </w:p>
        </w:tc>
        <w:tc>
          <w:tcPr>
            <w:tcW w:w="869"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2CEF9E48"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2</w:t>
            </w:r>
          </w:p>
        </w:tc>
        <w:tc>
          <w:tcPr>
            <w:tcW w:w="630"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7F97FED4"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8</w:t>
            </w:r>
          </w:p>
        </w:tc>
        <w:tc>
          <w:tcPr>
            <w:tcW w:w="571"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05180095"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eastAsia="Times New Roman" w:asciiTheme="minorHAnsi" w:hAnsiTheme="minorHAnsi" w:cstheme="minorHAnsi"/>
                <w:i/>
                <w:iCs/>
                <w:color w:val="000000"/>
                <w:sz w:val="20"/>
                <w:szCs w:val="20"/>
              </w:rPr>
              <w:t>0.50</w:t>
            </w:r>
          </w:p>
        </w:tc>
        <w:tc>
          <w:tcPr>
            <w:tcW w:w="864"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04DB0775"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4</w:t>
            </w:r>
          </w:p>
        </w:tc>
        <w:tc>
          <w:tcPr>
            <w:tcW w:w="635"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61B9D73D"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16</w:t>
            </w:r>
          </w:p>
        </w:tc>
        <w:tc>
          <w:tcPr>
            <w:tcW w:w="1080" w:type="dxa"/>
            <w:tcBorders>
              <w:top w:val="nil"/>
              <w:left w:val="nil"/>
              <w:bottom w:val="single" w:color="auto" w:sz="4" w:space="0"/>
              <w:right w:val="single" w:color="auto" w:sz="4" w:space="0"/>
            </w:tcBorders>
            <w:shd w:val="clear" w:color="000000" w:fill="E2EFDA"/>
            <w:noWrap/>
            <w:vAlign w:val="bottom"/>
            <w:hideMark/>
          </w:tcPr>
          <w:p w:rsidRPr="00785588" w:rsidR="00AE01BB" w:rsidP="00D204E1" w:rsidRDefault="00AE01BB" w14:paraId="318320CB"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24</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0E8DD93A"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0.50</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72D33280"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12</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2B454DB0"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48</w:t>
            </w:r>
          </w:p>
        </w:tc>
      </w:tr>
    </w:tbl>
    <w:p w:rsidRPr="00785588" w:rsidR="00AE01BB" w:rsidP="00D204E1" w:rsidRDefault="00AE01BB" w14:paraId="61A14846" w14:textId="77777777">
      <w:pPr>
        <w:tabs>
          <w:tab w:val="left" w:pos="360"/>
        </w:tabs>
        <w:spacing w:after="120" w:line="300" w:lineRule="auto"/>
        <w:ind w:left="360"/>
        <w:contextualSpacing/>
        <w:rPr>
          <w:rFonts w:asciiTheme="minorHAnsi" w:hAnsiTheme="minorHAnsi" w:cstheme="minorHAnsi"/>
        </w:rPr>
      </w:pPr>
      <w:r w:rsidRPr="00785588">
        <w:rPr>
          <w:rFonts w:asciiTheme="minorHAnsi" w:hAnsiTheme="minorHAnsi" w:cstheme="minorHAnsi"/>
          <w:vertAlign w:val="superscript"/>
        </w:rPr>
        <w:t>a</w:t>
      </w:r>
      <w:r w:rsidRPr="00785588">
        <w:rPr>
          <w:rFonts w:asciiTheme="minorHAnsi" w:hAnsiTheme="minorHAnsi" w:cstheme="minorHAnsi"/>
        </w:rPr>
        <w:t xml:space="preserve"> Strata defined by the intersection of all stratum characteristics.</w:t>
      </w:r>
    </w:p>
    <w:p w:rsidRPr="00785588" w:rsidR="00AE01BB" w:rsidP="00D204E1" w:rsidRDefault="00AE01BB" w14:paraId="035E8950" w14:textId="77777777">
      <w:pPr>
        <w:tabs>
          <w:tab w:val="left" w:pos="360"/>
        </w:tabs>
        <w:spacing w:after="120" w:line="300" w:lineRule="auto"/>
        <w:ind w:left="360"/>
        <w:contextualSpacing/>
        <w:rPr>
          <w:rFonts w:asciiTheme="minorHAnsi" w:hAnsiTheme="minorHAnsi" w:cstheme="minorHAnsi"/>
        </w:rPr>
      </w:pPr>
      <w:r w:rsidRPr="00785588">
        <w:rPr>
          <w:rFonts w:asciiTheme="minorHAnsi" w:hAnsiTheme="minorHAnsi" w:cstheme="minorHAnsi"/>
          <w:vertAlign w:val="superscript"/>
        </w:rPr>
        <w:t>b</w:t>
      </w:r>
      <w:r w:rsidRPr="00785588">
        <w:rPr>
          <w:rFonts w:asciiTheme="minorHAnsi" w:hAnsiTheme="minorHAnsi" w:cstheme="minorHAnsi"/>
        </w:rPr>
        <w:t xml:space="preserve"> Percent distribution by category.</w:t>
      </w:r>
    </w:p>
    <w:p w:rsidRPr="00785588" w:rsidR="00AE01BB" w:rsidP="00D204E1" w:rsidRDefault="00AE01BB" w14:paraId="5CC67A68" w14:textId="77777777">
      <w:pPr>
        <w:tabs>
          <w:tab w:val="left" w:pos="360"/>
        </w:tabs>
        <w:spacing w:after="120" w:line="300" w:lineRule="auto"/>
        <w:ind w:left="360"/>
        <w:contextualSpacing/>
        <w:rPr>
          <w:rFonts w:asciiTheme="minorHAnsi" w:hAnsiTheme="minorHAnsi" w:cstheme="minorHAnsi"/>
        </w:rPr>
      </w:pPr>
      <w:r w:rsidRPr="00785588">
        <w:rPr>
          <w:rFonts w:asciiTheme="minorHAnsi" w:hAnsiTheme="minorHAnsi" w:cstheme="minorHAnsi"/>
          <w:vertAlign w:val="superscript"/>
        </w:rPr>
        <w:t xml:space="preserve">c </w:t>
      </w:r>
      <w:r w:rsidRPr="00785588">
        <w:rPr>
          <w:rFonts w:asciiTheme="minorHAnsi" w:hAnsiTheme="minorHAnsi" w:cstheme="minorHAnsi"/>
        </w:rPr>
        <w:t>Target number enrolled by service (USA, USN, USMC, USAF) within the 50 states and DC.</w:t>
      </w:r>
    </w:p>
    <w:p w:rsidRPr="00785588" w:rsidR="00AE01BB" w:rsidP="00D204E1" w:rsidRDefault="00AE01BB" w14:paraId="4552D866" w14:textId="77777777">
      <w:pPr>
        <w:tabs>
          <w:tab w:val="left" w:pos="360"/>
        </w:tabs>
        <w:spacing w:after="120" w:line="300" w:lineRule="auto"/>
        <w:contextualSpacing/>
        <w:rPr>
          <w:rFonts w:asciiTheme="minorHAnsi" w:hAnsiTheme="minorHAnsi" w:cstheme="minorHAnsi"/>
        </w:rPr>
      </w:pPr>
    </w:p>
    <w:p w:rsidRPr="00785588" w:rsidR="00AE01BB" w:rsidP="00D204E1" w:rsidRDefault="00AE01BB" w14:paraId="16449B1F" w14:textId="77777777">
      <w:pPr>
        <w:tabs>
          <w:tab w:val="left" w:pos="360"/>
        </w:tabs>
        <w:spacing w:after="120" w:line="300" w:lineRule="auto"/>
        <w:contextualSpacing/>
        <w:rPr>
          <w:rFonts w:asciiTheme="minorHAnsi" w:hAnsiTheme="minorHAnsi" w:cstheme="minorHAnsi"/>
        </w:rPr>
      </w:pPr>
    </w:p>
    <w:p w:rsidRPr="00785588" w:rsidR="00AE01BB" w:rsidP="00D204E1" w:rsidRDefault="00AE01BB" w14:paraId="60FFB479" w14:textId="0025B52F">
      <w:pPr>
        <w:tabs>
          <w:tab w:val="left" w:pos="360"/>
        </w:tabs>
        <w:spacing w:after="120" w:line="300" w:lineRule="auto"/>
        <w:contextualSpacing/>
        <w:jc w:val="center"/>
        <w:rPr>
          <w:rFonts w:asciiTheme="minorHAnsi" w:hAnsiTheme="minorHAnsi" w:cstheme="minorHAnsi"/>
          <w:b/>
          <w:bCs/>
        </w:rPr>
      </w:pPr>
      <w:r w:rsidRPr="00785588">
        <w:rPr>
          <w:rFonts w:asciiTheme="minorHAnsi" w:hAnsiTheme="minorHAnsi" w:cstheme="minorHAnsi"/>
          <w:b/>
          <w:bCs/>
        </w:rPr>
        <w:t xml:space="preserve">Table </w:t>
      </w:r>
      <w:r w:rsidR="00E4423C">
        <w:rPr>
          <w:rFonts w:asciiTheme="minorHAnsi" w:hAnsiTheme="minorHAnsi" w:cstheme="minorHAnsi"/>
          <w:b/>
          <w:bCs/>
        </w:rPr>
        <w:t>7</w:t>
      </w:r>
      <w:r w:rsidRPr="00785588">
        <w:rPr>
          <w:rFonts w:asciiTheme="minorHAnsi" w:hAnsiTheme="minorHAnsi" w:cstheme="minorHAnsi"/>
          <w:b/>
          <w:bCs/>
        </w:rPr>
        <w:t>. Proposed Pilot Study Sample Size by Population and Stratification Variable</w:t>
      </w:r>
    </w:p>
    <w:tbl>
      <w:tblPr>
        <w:tblW w:w="8735" w:type="dxa"/>
        <w:jc w:val="center"/>
        <w:tblLayout w:type="fixed"/>
        <w:tblCellMar>
          <w:left w:w="72" w:type="dxa"/>
          <w:right w:w="72" w:type="dxa"/>
        </w:tblCellMar>
        <w:tblLook w:val="04A0" w:firstRow="1" w:lastRow="0" w:firstColumn="1" w:lastColumn="0" w:noHBand="0" w:noVBand="1"/>
      </w:tblPr>
      <w:tblGrid>
        <w:gridCol w:w="1165"/>
        <w:gridCol w:w="571"/>
        <w:gridCol w:w="869"/>
        <w:gridCol w:w="630"/>
        <w:gridCol w:w="571"/>
        <w:gridCol w:w="864"/>
        <w:gridCol w:w="635"/>
        <w:gridCol w:w="1080"/>
        <w:gridCol w:w="550"/>
        <w:gridCol w:w="900"/>
        <w:gridCol w:w="900"/>
      </w:tblGrid>
      <w:tr w:rsidRPr="00785588" w:rsidR="00AE01BB" w:rsidTr="00AE01BB" w14:paraId="05C333CB" w14:textId="77777777">
        <w:trPr>
          <w:trHeight w:val="345"/>
          <w:jc w:val="center"/>
        </w:trPr>
        <w:tc>
          <w:tcPr>
            <w:tcW w:w="1165" w:type="dxa"/>
            <w:vMerge w:val="restart"/>
            <w:tcBorders>
              <w:top w:val="single" w:color="auto" w:sz="4" w:space="0"/>
              <w:left w:val="single" w:color="auto" w:sz="4" w:space="0"/>
              <w:bottom w:val="single" w:color="000000" w:sz="4" w:space="0"/>
              <w:right w:val="single" w:color="auto" w:sz="4" w:space="0"/>
            </w:tcBorders>
            <w:shd w:val="clear" w:color="auto" w:fill="auto"/>
            <w:noWrap/>
            <w:vAlign w:val="bottom"/>
            <w:hideMark/>
          </w:tcPr>
          <w:p w:rsidRPr="00785588" w:rsidR="00AE01BB" w:rsidP="00D204E1" w:rsidRDefault="00AE01BB" w14:paraId="4CBB7959"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Strata</w:t>
            </w:r>
            <w:r w:rsidRPr="00785588">
              <w:rPr>
                <w:rFonts w:eastAsia="Times New Roman" w:asciiTheme="minorHAnsi" w:hAnsiTheme="minorHAnsi" w:cstheme="minorHAnsi"/>
                <w:b/>
                <w:bCs/>
                <w:i/>
                <w:iCs/>
                <w:color w:val="000000"/>
                <w:sz w:val="20"/>
                <w:szCs w:val="20"/>
                <w:vertAlign w:val="superscript"/>
              </w:rPr>
              <w:t>a</w:t>
            </w:r>
          </w:p>
        </w:tc>
        <w:tc>
          <w:tcPr>
            <w:tcW w:w="2070" w:type="dxa"/>
            <w:gridSpan w:val="3"/>
            <w:tcBorders>
              <w:top w:val="single" w:color="auto" w:sz="4" w:space="0"/>
              <w:left w:val="nil"/>
              <w:bottom w:val="single" w:color="auto" w:sz="4" w:space="0"/>
              <w:right w:val="single" w:color="000000" w:sz="4" w:space="0"/>
            </w:tcBorders>
            <w:shd w:val="clear" w:color="000000" w:fill="auto"/>
            <w:noWrap/>
            <w:vAlign w:val="bottom"/>
            <w:hideMark/>
          </w:tcPr>
          <w:p w:rsidRPr="00785588" w:rsidR="00AE01BB" w:rsidP="00D204E1" w:rsidRDefault="00AE01BB" w14:paraId="4F2B1AAE"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US Active Duty,</w:t>
            </w:r>
          </w:p>
          <w:p w:rsidRPr="00785588" w:rsidR="00AE01BB" w:rsidP="00D204E1" w:rsidRDefault="00AE01BB" w14:paraId="43AB6CC3"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Not Married</w:t>
            </w:r>
          </w:p>
        </w:tc>
        <w:tc>
          <w:tcPr>
            <w:tcW w:w="2070"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785588" w:rsidR="00AE01BB" w:rsidP="00D204E1" w:rsidRDefault="00AE01BB" w14:paraId="22784FBB"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US Active Duty,</w:t>
            </w:r>
          </w:p>
          <w:p w:rsidRPr="00785588" w:rsidR="00AE01BB" w:rsidP="00D204E1" w:rsidRDefault="00AE01BB" w14:paraId="7C977912"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Married</w:t>
            </w:r>
          </w:p>
        </w:tc>
        <w:tc>
          <w:tcPr>
            <w:tcW w:w="1080" w:type="dxa"/>
            <w:vMerge w:val="restart"/>
            <w:tcBorders>
              <w:top w:val="single" w:color="auto" w:sz="4" w:space="0"/>
              <w:left w:val="single" w:color="auto" w:sz="4" w:space="0"/>
              <w:right w:val="single" w:color="auto" w:sz="4" w:space="0"/>
            </w:tcBorders>
            <w:shd w:val="clear" w:color="000000" w:fill="E2EFDA"/>
            <w:noWrap/>
            <w:vAlign w:val="bottom"/>
            <w:hideMark/>
          </w:tcPr>
          <w:p w:rsidRPr="00785588" w:rsidR="00AE01BB" w:rsidP="00D204E1" w:rsidRDefault="00AE01BB" w14:paraId="5A0C93F6"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Active Duty Overall</w:t>
            </w:r>
          </w:p>
        </w:tc>
        <w:tc>
          <w:tcPr>
            <w:tcW w:w="235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785588" w:rsidR="00AE01BB" w:rsidP="00D204E1" w:rsidRDefault="00AE01BB" w14:paraId="2F9517EA"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Non-Military Spouses</w:t>
            </w:r>
          </w:p>
        </w:tc>
      </w:tr>
      <w:tr w:rsidRPr="00785588" w:rsidR="00AE01BB" w:rsidTr="00AE01BB" w14:paraId="4C9D5662" w14:textId="77777777">
        <w:trPr>
          <w:trHeight w:val="330"/>
          <w:jc w:val="center"/>
        </w:trPr>
        <w:tc>
          <w:tcPr>
            <w:tcW w:w="1165" w:type="dxa"/>
            <w:vMerge/>
            <w:tcBorders>
              <w:top w:val="single" w:color="auto" w:sz="4" w:space="0"/>
              <w:left w:val="single" w:color="auto" w:sz="4" w:space="0"/>
              <w:bottom w:val="single" w:color="000000" w:sz="4" w:space="0"/>
              <w:right w:val="single" w:color="auto" w:sz="4" w:space="0"/>
            </w:tcBorders>
            <w:vAlign w:val="bottom"/>
            <w:hideMark/>
          </w:tcPr>
          <w:p w:rsidRPr="00785588" w:rsidR="00AE01BB" w:rsidP="00D204E1" w:rsidRDefault="00AE01BB" w14:paraId="2CA6A6AC" w14:textId="77777777">
            <w:pPr>
              <w:spacing w:after="120" w:line="300" w:lineRule="auto"/>
              <w:contextualSpacing/>
              <w:rPr>
                <w:rFonts w:eastAsia="Times New Roman" w:asciiTheme="minorHAnsi" w:hAnsiTheme="minorHAnsi" w:cstheme="minorHAnsi"/>
                <w:b/>
                <w:bCs/>
                <w:color w:val="000000"/>
                <w:sz w:val="20"/>
                <w:szCs w:val="20"/>
              </w:rPr>
            </w:pPr>
          </w:p>
        </w:tc>
        <w:tc>
          <w:tcPr>
            <w:tcW w:w="571"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1054E99B" w14:textId="77777777">
            <w:pPr>
              <w:spacing w:after="120" w:line="300" w:lineRule="auto"/>
              <w:contextualSpacing/>
              <w:jc w:val="center"/>
              <w:rPr>
                <w:rFonts w:eastAsia="Times New Roman" w:asciiTheme="minorHAnsi" w:hAnsiTheme="minorHAnsi" w:cstheme="minorHAnsi"/>
                <w:b/>
                <w:bCs/>
                <w:i/>
                <w:iCs/>
                <w:color w:val="000000"/>
                <w:sz w:val="20"/>
                <w:szCs w:val="20"/>
              </w:rPr>
            </w:pPr>
            <w:r w:rsidRPr="00785588">
              <w:rPr>
                <w:rFonts w:eastAsia="Times New Roman" w:asciiTheme="minorHAnsi" w:hAnsiTheme="minorHAnsi" w:cstheme="minorHAnsi"/>
                <w:b/>
                <w:bCs/>
                <w:i/>
                <w:iCs/>
                <w:color w:val="000000"/>
                <w:sz w:val="20"/>
                <w:szCs w:val="20"/>
              </w:rPr>
              <w:t>pct</w:t>
            </w:r>
            <w:r w:rsidRPr="00785588">
              <w:rPr>
                <w:rFonts w:eastAsia="Times New Roman" w:asciiTheme="minorHAnsi" w:hAnsiTheme="minorHAnsi" w:cstheme="minorHAnsi"/>
                <w:b/>
                <w:bCs/>
                <w:i/>
                <w:iCs/>
                <w:color w:val="000000"/>
                <w:sz w:val="20"/>
                <w:szCs w:val="20"/>
                <w:vertAlign w:val="superscript"/>
              </w:rPr>
              <w:t>b</w:t>
            </w:r>
          </w:p>
        </w:tc>
        <w:tc>
          <w:tcPr>
            <w:tcW w:w="869"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24929FF9"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Targets</w:t>
            </w:r>
            <w:r w:rsidRPr="00785588">
              <w:rPr>
                <w:rFonts w:eastAsia="Times New Roman" w:asciiTheme="minorHAnsi" w:hAnsiTheme="minorHAnsi" w:cstheme="minorHAnsi"/>
                <w:b/>
                <w:bCs/>
                <w:i/>
                <w:iCs/>
                <w:color w:val="000000"/>
                <w:sz w:val="20"/>
                <w:szCs w:val="20"/>
                <w:vertAlign w:val="superscript"/>
              </w:rPr>
              <w:t>c</w:t>
            </w:r>
          </w:p>
        </w:tc>
        <w:tc>
          <w:tcPr>
            <w:tcW w:w="630" w:type="dxa"/>
            <w:tcBorders>
              <w:top w:val="nil"/>
              <w:left w:val="nil"/>
              <w:bottom w:val="single" w:color="auto" w:sz="4" w:space="0"/>
              <w:right w:val="single" w:color="auto" w:sz="4" w:space="0"/>
            </w:tcBorders>
            <w:shd w:val="clear" w:color="000000" w:fill="auto"/>
            <w:noWrap/>
            <w:vAlign w:val="bottom"/>
            <w:hideMark/>
          </w:tcPr>
          <w:p w:rsidRPr="00785588" w:rsidR="00AE01BB" w:rsidP="00D204E1" w:rsidRDefault="00AE01BB" w14:paraId="280FE3EF"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DoD</w:t>
            </w:r>
          </w:p>
        </w:tc>
        <w:tc>
          <w:tcPr>
            <w:tcW w:w="571"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04A7FE73" w14:textId="77777777">
            <w:pPr>
              <w:spacing w:after="120" w:line="300" w:lineRule="auto"/>
              <w:contextualSpacing/>
              <w:jc w:val="center"/>
              <w:rPr>
                <w:rFonts w:eastAsia="Times New Roman" w:asciiTheme="minorHAnsi" w:hAnsiTheme="minorHAnsi" w:cstheme="minorHAnsi"/>
                <w:b/>
                <w:bCs/>
                <w:i/>
                <w:iCs/>
                <w:color w:val="000000"/>
                <w:sz w:val="20"/>
                <w:szCs w:val="20"/>
              </w:rPr>
            </w:pPr>
            <w:r w:rsidRPr="00785588">
              <w:rPr>
                <w:rFonts w:eastAsia="Times New Roman" w:asciiTheme="minorHAnsi" w:hAnsiTheme="minorHAnsi" w:cstheme="minorHAnsi"/>
                <w:b/>
                <w:bCs/>
                <w:i/>
                <w:iCs/>
                <w:color w:val="000000"/>
                <w:sz w:val="20"/>
                <w:szCs w:val="20"/>
              </w:rPr>
              <w:t>pct</w:t>
            </w:r>
            <w:r w:rsidRPr="00785588">
              <w:rPr>
                <w:rFonts w:eastAsia="Times New Roman" w:asciiTheme="minorHAnsi" w:hAnsiTheme="minorHAnsi" w:cstheme="minorHAnsi"/>
                <w:b/>
                <w:bCs/>
                <w:i/>
                <w:iCs/>
                <w:color w:val="000000"/>
                <w:sz w:val="20"/>
                <w:szCs w:val="20"/>
                <w:vertAlign w:val="superscript"/>
              </w:rPr>
              <w:t>b</w:t>
            </w:r>
          </w:p>
        </w:tc>
        <w:tc>
          <w:tcPr>
            <w:tcW w:w="864"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3BD94537"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Targets</w:t>
            </w:r>
            <w:r w:rsidRPr="00785588">
              <w:rPr>
                <w:rFonts w:eastAsia="Times New Roman" w:asciiTheme="minorHAnsi" w:hAnsiTheme="minorHAnsi" w:cstheme="minorHAnsi"/>
                <w:b/>
                <w:bCs/>
                <w:i/>
                <w:iCs/>
                <w:color w:val="000000"/>
                <w:sz w:val="20"/>
                <w:szCs w:val="20"/>
                <w:vertAlign w:val="superscript"/>
              </w:rPr>
              <w:t>c</w:t>
            </w:r>
          </w:p>
        </w:tc>
        <w:tc>
          <w:tcPr>
            <w:tcW w:w="635" w:type="dxa"/>
            <w:tcBorders>
              <w:top w:val="nil"/>
              <w:left w:val="nil"/>
              <w:bottom w:val="single" w:color="auto" w:sz="4" w:space="0"/>
              <w:right w:val="single" w:color="auto" w:sz="4" w:space="0"/>
            </w:tcBorders>
            <w:shd w:val="clear" w:color="auto" w:fill="auto"/>
            <w:noWrap/>
            <w:vAlign w:val="bottom"/>
            <w:hideMark/>
          </w:tcPr>
          <w:p w:rsidRPr="00785588" w:rsidR="00AE01BB" w:rsidP="00D204E1" w:rsidRDefault="00AE01BB" w14:paraId="194114BE"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 xml:space="preserve"> DoD</w:t>
            </w:r>
          </w:p>
        </w:tc>
        <w:tc>
          <w:tcPr>
            <w:tcW w:w="1080" w:type="dxa"/>
            <w:vMerge/>
            <w:tcBorders>
              <w:left w:val="single" w:color="auto" w:sz="4" w:space="0"/>
              <w:bottom w:val="single" w:color="auto" w:sz="4" w:space="0"/>
              <w:right w:val="single" w:color="auto" w:sz="4" w:space="0"/>
            </w:tcBorders>
            <w:vAlign w:val="bottom"/>
            <w:hideMark/>
          </w:tcPr>
          <w:p w:rsidRPr="00785588" w:rsidR="00AE01BB" w:rsidP="00D204E1" w:rsidRDefault="00AE01BB" w14:paraId="70C5749E" w14:textId="77777777">
            <w:pPr>
              <w:spacing w:after="120" w:line="300" w:lineRule="auto"/>
              <w:contextualSpacing/>
              <w:rPr>
                <w:rFonts w:eastAsia="Times New Roman" w:asciiTheme="minorHAnsi" w:hAnsiTheme="minorHAnsi" w:cstheme="minorHAnsi"/>
                <w:b/>
                <w:bCs/>
                <w:color w:val="000000"/>
                <w:sz w:val="20"/>
                <w:szCs w:val="20"/>
              </w:rPr>
            </w:pPr>
          </w:p>
        </w:tc>
        <w:tc>
          <w:tcPr>
            <w:tcW w:w="550" w:type="dxa"/>
            <w:tcBorders>
              <w:top w:val="single" w:color="auto" w:sz="4" w:space="0"/>
              <w:left w:val="single" w:color="auto" w:sz="4" w:space="0"/>
              <w:bottom w:val="single" w:color="auto" w:sz="4" w:space="0"/>
              <w:right w:val="single" w:color="auto" w:sz="4" w:space="0"/>
            </w:tcBorders>
            <w:shd w:val="clear" w:color="auto" w:fill="auto"/>
            <w:vAlign w:val="bottom"/>
          </w:tcPr>
          <w:p w:rsidRPr="00785588" w:rsidR="00AE01BB" w:rsidP="00D204E1" w:rsidRDefault="00AE01BB" w14:paraId="6217C90F"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i/>
                <w:iCs/>
                <w:color w:val="000000"/>
                <w:sz w:val="20"/>
                <w:szCs w:val="20"/>
              </w:rPr>
              <w:t>pct</w:t>
            </w:r>
            <w:r w:rsidRPr="00785588">
              <w:rPr>
                <w:rFonts w:eastAsia="Times New Roman" w:asciiTheme="minorHAnsi" w:hAnsiTheme="minorHAnsi" w:cstheme="minorHAnsi"/>
                <w:b/>
                <w:bCs/>
                <w:i/>
                <w:iCs/>
                <w:color w:val="000000"/>
                <w:sz w:val="20"/>
                <w:szCs w:val="20"/>
                <w:vertAlign w:val="superscript"/>
              </w:rPr>
              <w:t>b</w:t>
            </w:r>
          </w:p>
        </w:tc>
        <w:tc>
          <w:tcPr>
            <w:tcW w:w="900" w:type="dxa"/>
            <w:tcBorders>
              <w:top w:val="single" w:color="auto" w:sz="4" w:space="0"/>
              <w:left w:val="single" w:color="auto" w:sz="4" w:space="0"/>
              <w:bottom w:val="single" w:color="auto" w:sz="4" w:space="0"/>
              <w:right w:val="single" w:color="auto" w:sz="4" w:space="0"/>
            </w:tcBorders>
            <w:vAlign w:val="bottom"/>
          </w:tcPr>
          <w:p w:rsidRPr="00785588" w:rsidR="00AE01BB" w:rsidP="00D204E1" w:rsidRDefault="00AE01BB" w14:paraId="4589216F"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Targets</w:t>
            </w:r>
            <w:r w:rsidRPr="00785588">
              <w:rPr>
                <w:rFonts w:eastAsia="Times New Roman" w:asciiTheme="minorHAnsi" w:hAnsiTheme="minorHAnsi" w:cstheme="minorHAnsi"/>
                <w:b/>
                <w:bCs/>
                <w:i/>
                <w:iCs/>
                <w:color w:val="000000"/>
                <w:sz w:val="20"/>
                <w:szCs w:val="20"/>
                <w:vertAlign w:val="superscript"/>
              </w:rPr>
              <w:t>c</w:t>
            </w:r>
          </w:p>
        </w:tc>
        <w:tc>
          <w:tcPr>
            <w:tcW w:w="900" w:type="dxa"/>
            <w:tcBorders>
              <w:top w:val="single" w:color="auto" w:sz="4" w:space="0"/>
              <w:left w:val="single" w:color="auto" w:sz="4" w:space="0"/>
              <w:bottom w:val="single" w:color="auto" w:sz="4" w:space="0"/>
              <w:right w:val="single" w:color="auto" w:sz="4" w:space="0"/>
            </w:tcBorders>
            <w:vAlign w:val="bottom"/>
          </w:tcPr>
          <w:p w:rsidRPr="00785588" w:rsidR="00AE01BB" w:rsidP="00D204E1" w:rsidRDefault="00AE01BB" w14:paraId="38D48920"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Overall</w:t>
            </w:r>
          </w:p>
        </w:tc>
      </w:tr>
      <w:tr w:rsidRPr="00785588" w:rsidR="00AE01BB" w:rsidTr="00AE01BB" w14:paraId="186F4227"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4B07CB90" w14:textId="77777777">
            <w:pPr>
              <w:spacing w:after="120" w:line="300" w:lineRule="auto"/>
              <w:contextualSpacing/>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Total</w:t>
            </w:r>
          </w:p>
        </w:tc>
        <w:tc>
          <w:tcPr>
            <w:tcW w:w="571" w:type="dxa"/>
            <w:tcBorders>
              <w:top w:val="single" w:color="auto" w:sz="4" w:space="0"/>
              <w:left w:val="single" w:color="auto" w:sz="4" w:space="0"/>
              <w:bottom w:val="single" w:color="auto" w:sz="4" w:space="0"/>
              <w:right w:val="single" w:color="auto" w:sz="4" w:space="0"/>
            </w:tcBorders>
            <w:shd w:val="clear" w:color="000000" w:fill="E2EFDA"/>
            <w:noWrap/>
            <w:vAlign w:val="bottom"/>
          </w:tcPr>
          <w:p w:rsidRPr="00785588" w:rsidR="00AE01BB" w:rsidP="00D204E1" w:rsidRDefault="00AE01BB" w14:paraId="0519249D" w14:textId="77777777">
            <w:pPr>
              <w:spacing w:after="120" w:line="300" w:lineRule="auto"/>
              <w:contextualSpacing/>
              <w:jc w:val="center"/>
              <w:rPr>
                <w:rFonts w:eastAsia="Times New Roman" w:asciiTheme="minorHAnsi" w:hAnsiTheme="minorHAnsi" w:cstheme="minorHAnsi"/>
                <w:b/>
                <w:bCs/>
                <w:i/>
                <w:iCs/>
                <w:color w:val="000000"/>
                <w:sz w:val="20"/>
                <w:szCs w:val="20"/>
              </w:rPr>
            </w:pPr>
            <w:r w:rsidRPr="00785588">
              <w:rPr>
                <w:rFonts w:asciiTheme="minorHAnsi" w:hAnsiTheme="minorHAnsi" w:cstheme="minorHAnsi"/>
                <w:b/>
                <w:bCs/>
                <w:i/>
                <w:iCs/>
                <w:color w:val="000000"/>
                <w:sz w:val="20"/>
                <w:szCs w:val="20"/>
              </w:rPr>
              <w:t> </w:t>
            </w:r>
          </w:p>
        </w:tc>
        <w:tc>
          <w:tcPr>
            <w:tcW w:w="869" w:type="dxa"/>
            <w:tcBorders>
              <w:top w:val="single" w:color="auto" w:sz="4" w:space="0"/>
              <w:left w:val="nil"/>
              <w:bottom w:val="single" w:color="auto" w:sz="4" w:space="0"/>
              <w:right w:val="single" w:color="auto" w:sz="4" w:space="0"/>
            </w:tcBorders>
            <w:shd w:val="clear" w:color="000000" w:fill="E2EFDA"/>
            <w:noWrap/>
            <w:vAlign w:val="bottom"/>
          </w:tcPr>
          <w:p w:rsidRPr="00785588" w:rsidR="00AE01BB" w:rsidP="00D204E1" w:rsidRDefault="00AE01BB" w14:paraId="309E5196"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299</w:t>
            </w:r>
          </w:p>
        </w:tc>
        <w:tc>
          <w:tcPr>
            <w:tcW w:w="630" w:type="dxa"/>
            <w:tcBorders>
              <w:top w:val="single" w:color="auto" w:sz="4" w:space="0"/>
              <w:left w:val="nil"/>
              <w:bottom w:val="single" w:color="auto" w:sz="4" w:space="0"/>
              <w:right w:val="single" w:color="auto" w:sz="4" w:space="0"/>
            </w:tcBorders>
            <w:shd w:val="clear" w:color="000000" w:fill="E2EFDA"/>
            <w:noWrap/>
            <w:vAlign w:val="bottom"/>
          </w:tcPr>
          <w:p w:rsidRPr="00785588" w:rsidR="00AE01BB" w:rsidP="00D204E1" w:rsidRDefault="00AE01BB" w14:paraId="44ACA3F6"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asciiTheme="minorHAnsi" w:hAnsiTheme="minorHAnsi" w:cstheme="minorHAnsi"/>
                <w:color w:val="000000"/>
                <w:sz w:val="20"/>
                <w:szCs w:val="20"/>
              </w:rPr>
              <w:t>1,196</w:t>
            </w:r>
          </w:p>
        </w:tc>
        <w:tc>
          <w:tcPr>
            <w:tcW w:w="571" w:type="dxa"/>
            <w:tcBorders>
              <w:top w:val="single" w:color="auto" w:sz="4" w:space="0"/>
              <w:left w:val="nil"/>
              <w:bottom w:val="single" w:color="auto" w:sz="4" w:space="0"/>
              <w:right w:val="single" w:color="auto" w:sz="4" w:space="0"/>
            </w:tcBorders>
            <w:shd w:val="clear" w:color="auto" w:fill="auto"/>
            <w:noWrap/>
            <w:vAlign w:val="bottom"/>
          </w:tcPr>
          <w:p w:rsidRPr="00785588" w:rsidR="00AE01BB" w:rsidP="00D204E1" w:rsidRDefault="00AE01BB" w14:paraId="2E1ADE3F" w14:textId="77777777">
            <w:pPr>
              <w:spacing w:after="120" w:line="300" w:lineRule="auto"/>
              <w:contextualSpacing/>
              <w:jc w:val="center"/>
              <w:rPr>
                <w:rFonts w:eastAsia="Times New Roman" w:asciiTheme="minorHAnsi" w:hAnsiTheme="minorHAnsi" w:cstheme="minorHAnsi"/>
                <w:b/>
                <w:bCs/>
                <w:i/>
                <w:iCs/>
                <w:color w:val="000000"/>
                <w:sz w:val="20"/>
                <w:szCs w:val="20"/>
              </w:rPr>
            </w:pPr>
            <w:r w:rsidRPr="00785588">
              <w:rPr>
                <w:rFonts w:asciiTheme="minorHAnsi" w:hAnsiTheme="minorHAnsi" w:cstheme="minorHAnsi"/>
                <w:b/>
                <w:bCs/>
                <w:i/>
                <w:iCs/>
                <w:color w:val="000000"/>
                <w:sz w:val="20"/>
                <w:szCs w:val="20"/>
              </w:rPr>
              <w:t> </w:t>
            </w:r>
          </w:p>
        </w:tc>
        <w:tc>
          <w:tcPr>
            <w:tcW w:w="864" w:type="dxa"/>
            <w:tcBorders>
              <w:top w:val="single" w:color="auto" w:sz="4" w:space="0"/>
              <w:left w:val="nil"/>
              <w:bottom w:val="single" w:color="auto" w:sz="4" w:space="0"/>
              <w:right w:val="single" w:color="auto" w:sz="4" w:space="0"/>
            </w:tcBorders>
            <w:shd w:val="clear" w:color="auto" w:fill="auto"/>
            <w:noWrap/>
            <w:vAlign w:val="bottom"/>
          </w:tcPr>
          <w:p w:rsidRPr="00785588" w:rsidR="00AE01BB" w:rsidP="00D204E1" w:rsidRDefault="00AE01BB" w14:paraId="57CCF479"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140</w:t>
            </w:r>
          </w:p>
        </w:tc>
        <w:tc>
          <w:tcPr>
            <w:tcW w:w="635" w:type="dxa"/>
            <w:tcBorders>
              <w:top w:val="single" w:color="auto" w:sz="4" w:space="0"/>
              <w:left w:val="nil"/>
              <w:bottom w:val="single" w:color="auto" w:sz="4" w:space="0"/>
              <w:right w:val="single" w:color="auto" w:sz="4" w:space="0"/>
            </w:tcBorders>
            <w:shd w:val="clear" w:color="auto" w:fill="auto"/>
            <w:noWrap/>
            <w:vAlign w:val="bottom"/>
          </w:tcPr>
          <w:p w:rsidRPr="00785588" w:rsidR="00AE01BB" w:rsidP="00D204E1" w:rsidRDefault="00AE01BB" w14:paraId="6CCB9AC6" w14:textId="77777777">
            <w:pPr>
              <w:spacing w:after="120" w:line="300" w:lineRule="auto"/>
              <w:contextualSpacing/>
              <w:jc w:val="center"/>
              <w:rPr>
                <w:rFonts w:eastAsia="Times New Roman" w:asciiTheme="minorHAnsi" w:hAnsiTheme="minorHAnsi" w:cstheme="minorHAnsi"/>
                <w:b/>
                <w:bCs/>
                <w:color w:val="000000"/>
                <w:sz w:val="20"/>
                <w:szCs w:val="20"/>
              </w:rPr>
            </w:pPr>
            <w:r w:rsidRPr="00785588">
              <w:rPr>
                <w:rFonts w:asciiTheme="minorHAnsi" w:hAnsiTheme="minorHAnsi" w:cstheme="minorHAnsi"/>
                <w:color w:val="000000"/>
                <w:sz w:val="20"/>
                <w:szCs w:val="20"/>
              </w:rPr>
              <w:t>560</w:t>
            </w:r>
          </w:p>
        </w:tc>
        <w:tc>
          <w:tcPr>
            <w:tcW w:w="1080" w:type="dxa"/>
            <w:tcBorders>
              <w:top w:val="single" w:color="auto" w:sz="4" w:space="0"/>
              <w:left w:val="nil"/>
              <w:bottom w:val="single" w:color="auto" w:sz="4" w:space="0"/>
              <w:right w:val="single" w:color="auto" w:sz="4" w:space="0"/>
            </w:tcBorders>
            <w:shd w:val="clear" w:color="000000" w:fill="E2EFDA"/>
            <w:noWrap/>
            <w:vAlign w:val="bottom"/>
          </w:tcPr>
          <w:p w:rsidRPr="00785588" w:rsidR="00AE01BB" w:rsidP="00D204E1" w:rsidRDefault="00AE01BB" w14:paraId="59FD8F72" w14:textId="77777777">
            <w:pPr>
              <w:spacing w:after="120" w:line="300" w:lineRule="auto"/>
              <w:contextualSpacing/>
              <w:jc w:val="right"/>
              <w:rPr>
                <w:rFonts w:eastAsia="Times New Roman" w:asciiTheme="minorHAnsi" w:hAnsiTheme="minorHAnsi" w:cstheme="minorHAnsi"/>
                <w:b/>
                <w:bCs/>
                <w:color w:val="000000"/>
                <w:sz w:val="20"/>
                <w:szCs w:val="20"/>
              </w:rPr>
            </w:pPr>
            <w:r w:rsidRPr="00785588">
              <w:rPr>
                <w:rFonts w:asciiTheme="minorHAnsi" w:hAnsiTheme="minorHAnsi" w:cstheme="minorHAnsi"/>
                <w:color w:val="000000"/>
                <w:sz w:val="20"/>
                <w:szCs w:val="20"/>
              </w:rPr>
              <w:t>1,756</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6F74E972" w14:textId="77777777">
            <w:pPr>
              <w:spacing w:after="120" w:line="300" w:lineRule="auto"/>
              <w:contextualSpacing/>
              <w:jc w:val="right"/>
              <w:rPr>
                <w:rFonts w:eastAsia="Times New Roman" w:asciiTheme="minorHAnsi" w:hAnsiTheme="minorHAnsi" w:cstheme="minorHAnsi"/>
                <w:color w:val="000000"/>
                <w:sz w:val="20"/>
                <w:szCs w:val="20"/>
              </w:rPr>
            </w:pP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732C9CDE"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175</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118AE491" w14:textId="77777777">
            <w:pPr>
              <w:spacing w:after="120" w:line="300" w:lineRule="auto"/>
              <w:contextualSpacing/>
              <w:jc w:val="right"/>
              <w:rPr>
                <w:rFonts w:eastAsia="Times New Roman" w:asciiTheme="minorHAnsi" w:hAnsiTheme="minorHAnsi" w:cstheme="minorHAnsi"/>
                <w:b/>
                <w:bCs/>
                <w:color w:val="000000"/>
                <w:sz w:val="20"/>
                <w:szCs w:val="20"/>
              </w:rPr>
            </w:pPr>
            <w:r w:rsidRPr="00785588">
              <w:rPr>
                <w:rFonts w:asciiTheme="minorHAnsi" w:hAnsiTheme="minorHAnsi" w:cstheme="minorHAnsi"/>
                <w:sz w:val="20"/>
                <w:szCs w:val="20"/>
              </w:rPr>
              <w:t>700</w:t>
            </w:r>
          </w:p>
        </w:tc>
      </w:tr>
      <w:tr w:rsidRPr="00785588" w:rsidR="00AE01BB" w:rsidTr="00AE01BB" w14:paraId="51DA286C"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7F49A3D6" w14:textId="77777777">
            <w:pPr>
              <w:spacing w:after="120" w:line="300" w:lineRule="auto"/>
              <w:contextualSpacing/>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Sex</w:t>
            </w:r>
          </w:p>
        </w:tc>
        <w:tc>
          <w:tcPr>
            <w:tcW w:w="571" w:type="dxa"/>
            <w:tcBorders>
              <w:top w:val="nil"/>
              <w:left w:val="single" w:color="auto" w:sz="4" w:space="0"/>
              <w:bottom w:val="single" w:color="auto" w:sz="4" w:space="0"/>
              <w:right w:val="single" w:color="auto" w:sz="4" w:space="0"/>
            </w:tcBorders>
            <w:shd w:val="clear" w:color="000000" w:fill="E2EFDA"/>
            <w:noWrap/>
            <w:vAlign w:val="bottom"/>
          </w:tcPr>
          <w:p w:rsidRPr="00785588" w:rsidR="00AE01BB" w:rsidP="00D204E1" w:rsidRDefault="00AE01BB" w14:paraId="471F487F" w14:textId="77777777">
            <w:pPr>
              <w:spacing w:after="120" w:line="300" w:lineRule="auto"/>
              <w:contextualSpacing/>
              <w:jc w:val="center"/>
              <w:rPr>
                <w:rFonts w:eastAsia="Times New Roman" w:asciiTheme="minorHAnsi" w:hAnsiTheme="minorHAnsi" w:cstheme="minorHAnsi"/>
                <w:b/>
                <w:bCs/>
                <w:i/>
                <w:iCs/>
                <w:color w:val="000000"/>
                <w:sz w:val="20"/>
                <w:szCs w:val="20"/>
              </w:rPr>
            </w:pPr>
            <w:r w:rsidRPr="00785588">
              <w:rPr>
                <w:rFonts w:asciiTheme="minorHAnsi" w:hAnsiTheme="minorHAnsi" w:cstheme="minorHAnsi"/>
                <w:b/>
                <w:bCs/>
                <w:i/>
                <w:iCs/>
                <w:color w:val="000000"/>
                <w:sz w:val="20"/>
                <w:szCs w:val="20"/>
              </w:rPr>
              <w:t> </w:t>
            </w:r>
          </w:p>
        </w:tc>
        <w:tc>
          <w:tcPr>
            <w:tcW w:w="869"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162CFE71"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 </w:t>
            </w:r>
          </w:p>
        </w:tc>
        <w:tc>
          <w:tcPr>
            <w:tcW w:w="63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5729E168"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 </w:t>
            </w:r>
          </w:p>
        </w:tc>
        <w:tc>
          <w:tcPr>
            <w:tcW w:w="571"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7CB940FF" w14:textId="77777777">
            <w:pPr>
              <w:spacing w:after="120" w:line="300" w:lineRule="auto"/>
              <w:contextualSpacing/>
              <w:jc w:val="center"/>
              <w:rPr>
                <w:rFonts w:eastAsia="Times New Roman" w:asciiTheme="minorHAnsi" w:hAnsiTheme="minorHAnsi" w:cstheme="minorHAnsi"/>
                <w:b/>
                <w:bCs/>
                <w:i/>
                <w:iCs/>
                <w:color w:val="000000"/>
                <w:sz w:val="20"/>
                <w:szCs w:val="20"/>
              </w:rPr>
            </w:pPr>
            <w:r w:rsidRPr="00785588">
              <w:rPr>
                <w:rFonts w:asciiTheme="minorHAnsi" w:hAnsiTheme="minorHAnsi" w:cstheme="minorHAnsi"/>
                <w:b/>
                <w:bCs/>
                <w:i/>
                <w:iCs/>
                <w:color w:val="000000"/>
                <w:sz w:val="20"/>
                <w:szCs w:val="20"/>
              </w:rPr>
              <w:t> </w:t>
            </w:r>
          </w:p>
        </w:tc>
        <w:tc>
          <w:tcPr>
            <w:tcW w:w="864"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69FF7E41"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 </w:t>
            </w:r>
          </w:p>
        </w:tc>
        <w:tc>
          <w:tcPr>
            <w:tcW w:w="635"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099B7B21"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 </w:t>
            </w:r>
          </w:p>
        </w:tc>
        <w:tc>
          <w:tcPr>
            <w:tcW w:w="108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2CCF499A" w14:textId="77777777">
            <w:pPr>
              <w:spacing w:after="120" w:line="300" w:lineRule="auto"/>
              <w:contextualSpacing/>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 </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27475DA8" w14:textId="77777777">
            <w:pPr>
              <w:spacing w:after="120" w:line="300" w:lineRule="auto"/>
              <w:contextualSpacing/>
              <w:rPr>
                <w:rFonts w:eastAsia="Times New Roman" w:asciiTheme="minorHAnsi" w:hAnsiTheme="minorHAnsi" w:cstheme="minorHAnsi"/>
                <w:color w:val="000000"/>
                <w:sz w:val="20"/>
                <w:szCs w:val="20"/>
              </w:rPr>
            </w:pP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77E0BF28" w14:textId="77777777">
            <w:pPr>
              <w:spacing w:after="120" w:line="300" w:lineRule="auto"/>
              <w:contextualSpacing/>
              <w:rPr>
                <w:rFonts w:eastAsia="Times New Roman" w:asciiTheme="minorHAnsi" w:hAnsiTheme="minorHAnsi" w:cstheme="minorHAnsi"/>
                <w:color w:val="000000"/>
                <w:sz w:val="20"/>
                <w:szCs w:val="20"/>
              </w:rPr>
            </w:pP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04126C87" w14:textId="77777777">
            <w:pPr>
              <w:spacing w:after="120" w:line="300" w:lineRule="auto"/>
              <w:contextualSpacing/>
              <w:rPr>
                <w:rFonts w:eastAsia="Times New Roman" w:asciiTheme="minorHAnsi" w:hAnsiTheme="minorHAnsi" w:cstheme="minorHAnsi"/>
                <w:color w:val="000000"/>
                <w:sz w:val="20"/>
                <w:szCs w:val="20"/>
              </w:rPr>
            </w:pPr>
          </w:p>
        </w:tc>
      </w:tr>
      <w:tr w:rsidRPr="00785588" w:rsidR="00AE01BB" w:rsidTr="00AE01BB" w14:paraId="212E2A8F"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394D859C" w14:textId="77777777">
            <w:pPr>
              <w:spacing w:after="120" w:line="300" w:lineRule="auto"/>
              <w:ind w:firstLine="200" w:firstLineChars="100"/>
              <w:contextualSpacing/>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Male</w:t>
            </w:r>
          </w:p>
        </w:tc>
        <w:tc>
          <w:tcPr>
            <w:tcW w:w="571" w:type="dxa"/>
            <w:tcBorders>
              <w:top w:val="nil"/>
              <w:left w:val="single" w:color="auto" w:sz="4" w:space="0"/>
              <w:bottom w:val="single" w:color="auto" w:sz="4" w:space="0"/>
              <w:right w:val="single" w:color="auto" w:sz="4" w:space="0"/>
            </w:tcBorders>
            <w:shd w:val="clear" w:color="000000" w:fill="E2EFDA"/>
            <w:noWrap/>
            <w:vAlign w:val="bottom"/>
          </w:tcPr>
          <w:p w:rsidRPr="00785588" w:rsidR="00AE01BB" w:rsidP="00D204E1" w:rsidRDefault="00AE01BB" w14:paraId="6E0B8B5C"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asciiTheme="minorHAnsi" w:hAnsiTheme="minorHAnsi" w:cstheme="minorHAnsi"/>
                <w:i/>
                <w:iCs/>
                <w:color w:val="000000"/>
                <w:sz w:val="20"/>
                <w:szCs w:val="20"/>
              </w:rPr>
              <w:t>0.06</w:t>
            </w:r>
          </w:p>
        </w:tc>
        <w:tc>
          <w:tcPr>
            <w:tcW w:w="869"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4BEE3285"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211</w:t>
            </w:r>
          </w:p>
        </w:tc>
        <w:tc>
          <w:tcPr>
            <w:tcW w:w="63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0C14F9F4"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844</w:t>
            </w:r>
          </w:p>
        </w:tc>
        <w:tc>
          <w:tcPr>
            <w:tcW w:w="571"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1BC5ACC1"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asciiTheme="minorHAnsi" w:hAnsiTheme="minorHAnsi" w:cstheme="minorHAnsi"/>
                <w:i/>
                <w:iCs/>
                <w:color w:val="000000"/>
                <w:sz w:val="20"/>
                <w:szCs w:val="20"/>
              </w:rPr>
              <w:t>0.06</w:t>
            </w:r>
          </w:p>
        </w:tc>
        <w:tc>
          <w:tcPr>
            <w:tcW w:w="864"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09813AEA"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70</w:t>
            </w:r>
          </w:p>
        </w:tc>
        <w:tc>
          <w:tcPr>
            <w:tcW w:w="635"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3DBDCB78"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280</w:t>
            </w:r>
          </w:p>
        </w:tc>
        <w:tc>
          <w:tcPr>
            <w:tcW w:w="108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353397BB"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1,124</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1750B24F"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0.15</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0DD53E38"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35</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48C0A2B1"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140</w:t>
            </w:r>
          </w:p>
        </w:tc>
      </w:tr>
      <w:tr w:rsidRPr="00785588" w:rsidR="00AE01BB" w:rsidTr="00AE01BB" w14:paraId="53EC86A8"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032363A7" w14:textId="77777777">
            <w:pPr>
              <w:spacing w:after="120" w:line="300" w:lineRule="auto"/>
              <w:ind w:firstLine="200" w:firstLineChars="100"/>
              <w:contextualSpacing/>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Female</w:t>
            </w:r>
          </w:p>
        </w:tc>
        <w:tc>
          <w:tcPr>
            <w:tcW w:w="571" w:type="dxa"/>
            <w:tcBorders>
              <w:top w:val="nil"/>
              <w:left w:val="single" w:color="auto" w:sz="4" w:space="0"/>
              <w:bottom w:val="single" w:color="auto" w:sz="4" w:space="0"/>
              <w:right w:val="single" w:color="auto" w:sz="4" w:space="0"/>
            </w:tcBorders>
            <w:shd w:val="clear" w:color="000000" w:fill="E2EFDA"/>
            <w:noWrap/>
            <w:vAlign w:val="bottom"/>
          </w:tcPr>
          <w:p w:rsidRPr="00785588" w:rsidR="00AE01BB" w:rsidP="00D204E1" w:rsidRDefault="00AE01BB" w14:paraId="7FB2BDE1"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asciiTheme="minorHAnsi" w:hAnsiTheme="minorHAnsi" w:cstheme="minorHAnsi"/>
                <w:i/>
                <w:iCs/>
                <w:color w:val="000000"/>
                <w:sz w:val="20"/>
                <w:szCs w:val="20"/>
              </w:rPr>
              <w:t>0.06</w:t>
            </w:r>
          </w:p>
        </w:tc>
        <w:tc>
          <w:tcPr>
            <w:tcW w:w="869"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072B5422"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88</w:t>
            </w:r>
          </w:p>
        </w:tc>
        <w:tc>
          <w:tcPr>
            <w:tcW w:w="63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24475C6B"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352</w:t>
            </w:r>
          </w:p>
        </w:tc>
        <w:tc>
          <w:tcPr>
            <w:tcW w:w="571"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60B133F6"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asciiTheme="minorHAnsi" w:hAnsiTheme="minorHAnsi" w:cstheme="minorHAnsi"/>
                <w:i/>
                <w:iCs/>
                <w:color w:val="000000"/>
                <w:sz w:val="20"/>
                <w:szCs w:val="20"/>
              </w:rPr>
              <w:t>0.06</w:t>
            </w:r>
          </w:p>
        </w:tc>
        <w:tc>
          <w:tcPr>
            <w:tcW w:w="864"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09233BF6"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70</w:t>
            </w:r>
          </w:p>
        </w:tc>
        <w:tc>
          <w:tcPr>
            <w:tcW w:w="635"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27C00CCF"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280</w:t>
            </w:r>
          </w:p>
        </w:tc>
        <w:tc>
          <w:tcPr>
            <w:tcW w:w="108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0DB81CC5"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632</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6B34748D"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0.15</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56682DE5"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140</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75B5A0F3"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560</w:t>
            </w:r>
          </w:p>
        </w:tc>
      </w:tr>
      <w:tr w:rsidRPr="00785588" w:rsidR="00AE01BB" w:rsidTr="00AE01BB" w14:paraId="41E48CFA"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33F6C8F4" w14:textId="77777777">
            <w:pPr>
              <w:spacing w:after="120" w:line="300" w:lineRule="auto"/>
              <w:contextualSpacing/>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Race/Eth</w:t>
            </w:r>
          </w:p>
        </w:tc>
        <w:tc>
          <w:tcPr>
            <w:tcW w:w="571" w:type="dxa"/>
            <w:tcBorders>
              <w:top w:val="nil"/>
              <w:left w:val="single" w:color="auto" w:sz="4" w:space="0"/>
              <w:bottom w:val="single" w:color="auto" w:sz="4" w:space="0"/>
              <w:right w:val="single" w:color="auto" w:sz="4" w:space="0"/>
            </w:tcBorders>
            <w:shd w:val="clear" w:color="000000" w:fill="E2EFDA"/>
            <w:noWrap/>
            <w:vAlign w:val="bottom"/>
          </w:tcPr>
          <w:p w:rsidRPr="00785588" w:rsidR="00AE01BB" w:rsidP="00D204E1" w:rsidRDefault="00AE01BB" w14:paraId="1D87FE07"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asciiTheme="minorHAnsi" w:hAnsiTheme="minorHAnsi" w:cstheme="minorHAnsi"/>
                <w:i/>
                <w:iCs/>
                <w:color w:val="000000"/>
                <w:sz w:val="20"/>
                <w:szCs w:val="20"/>
              </w:rPr>
              <w:t> </w:t>
            </w:r>
          </w:p>
        </w:tc>
        <w:tc>
          <w:tcPr>
            <w:tcW w:w="869"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05290DAA"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 </w:t>
            </w:r>
          </w:p>
        </w:tc>
        <w:tc>
          <w:tcPr>
            <w:tcW w:w="63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12FDF24D"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 </w:t>
            </w:r>
          </w:p>
        </w:tc>
        <w:tc>
          <w:tcPr>
            <w:tcW w:w="571"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334528A6"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asciiTheme="minorHAnsi" w:hAnsiTheme="minorHAnsi" w:cstheme="minorHAnsi"/>
                <w:i/>
                <w:iCs/>
                <w:color w:val="000000"/>
                <w:sz w:val="20"/>
                <w:szCs w:val="20"/>
              </w:rPr>
              <w:t> </w:t>
            </w:r>
          </w:p>
        </w:tc>
        <w:tc>
          <w:tcPr>
            <w:tcW w:w="864"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7F353660"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 </w:t>
            </w:r>
          </w:p>
        </w:tc>
        <w:tc>
          <w:tcPr>
            <w:tcW w:w="635"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37740B6B"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 </w:t>
            </w:r>
          </w:p>
        </w:tc>
        <w:tc>
          <w:tcPr>
            <w:tcW w:w="108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79E6DC2A" w14:textId="77777777">
            <w:pPr>
              <w:spacing w:after="120" w:line="300" w:lineRule="auto"/>
              <w:contextualSpacing/>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 </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28991E5C" w14:textId="77777777">
            <w:pPr>
              <w:spacing w:after="120" w:line="300" w:lineRule="auto"/>
              <w:contextualSpacing/>
              <w:rPr>
                <w:rFonts w:eastAsia="Times New Roman" w:asciiTheme="minorHAnsi" w:hAnsiTheme="minorHAnsi" w:cstheme="minorHAnsi"/>
                <w:color w:val="000000"/>
                <w:sz w:val="20"/>
                <w:szCs w:val="20"/>
              </w:rPr>
            </w:pP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152E86DE" w14:textId="77777777">
            <w:pPr>
              <w:spacing w:after="120" w:line="300" w:lineRule="auto"/>
              <w:contextualSpacing/>
              <w:rPr>
                <w:rFonts w:eastAsia="Times New Roman" w:asciiTheme="minorHAnsi" w:hAnsiTheme="minorHAnsi" w:cstheme="minorHAnsi"/>
                <w:color w:val="000000"/>
                <w:sz w:val="20"/>
                <w:szCs w:val="20"/>
              </w:rPr>
            </w:pP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34F8A527" w14:textId="77777777">
            <w:pPr>
              <w:spacing w:after="120" w:line="300" w:lineRule="auto"/>
              <w:contextualSpacing/>
              <w:rPr>
                <w:rFonts w:eastAsia="Times New Roman" w:asciiTheme="minorHAnsi" w:hAnsiTheme="minorHAnsi" w:cstheme="minorHAnsi"/>
                <w:color w:val="000000"/>
                <w:sz w:val="20"/>
                <w:szCs w:val="20"/>
              </w:rPr>
            </w:pPr>
          </w:p>
        </w:tc>
      </w:tr>
      <w:tr w:rsidRPr="00785588" w:rsidR="00AE01BB" w:rsidTr="00AE01BB" w14:paraId="4DE9ED0D"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78013B6B" w14:textId="77777777">
            <w:pPr>
              <w:spacing w:after="120" w:line="300" w:lineRule="auto"/>
              <w:ind w:firstLine="200" w:firstLineChars="100"/>
              <w:contextualSpacing/>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Hispanic</w:t>
            </w:r>
          </w:p>
        </w:tc>
        <w:tc>
          <w:tcPr>
            <w:tcW w:w="571" w:type="dxa"/>
            <w:tcBorders>
              <w:top w:val="nil"/>
              <w:left w:val="single" w:color="auto" w:sz="4" w:space="0"/>
              <w:bottom w:val="single" w:color="auto" w:sz="4" w:space="0"/>
              <w:right w:val="single" w:color="auto" w:sz="4" w:space="0"/>
            </w:tcBorders>
            <w:shd w:val="clear" w:color="000000" w:fill="E2EFDA"/>
            <w:noWrap/>
            <w:vAlign w:val="bottom"/>
          </w:tcPr>
          <w:p w:rsidRPr="00785588" w:rsidR="00AE01BB" w:rsidP="00D204E1" w:rsidRDefault="00AE01BB" w14:paraId="62516796"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asciiTheme="minorHAnsi" w:hAnsiTheme="minorHAnsi" w:cstheme="minorHAnsi"/>
                <w:i/>
                <w:iCs/>
                <w:color w:val="000000"/>
                <w:sz w:val="20"/>
                <w:szCs w:val="20"/>
              </w:rPr>
              <w:t>0.06</w:t>
            </w:r>
          </w:p>
        </w:tc>
        <w:tc>
          <w:tcPr>
            <w:tcW w:w="869"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67FFDF19"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105</w:t>
            </w:r>
          </w:p>
        </w:tc>
        <w:tc>
          <w:tcPr>
            <w:tcW w:w="63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5E1EBAB7"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420</w:t>
            </w:r>
          </w:p>
        </w:tc>
        <w:tc>
          <w:tcPr>
            <w:tcW w:w="571"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5BEDE940"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asciiTheme="minorHAnsi" w:hAnsiTheme="minorHAnsi" w:cstheme="minorHAnsi"/>
                <w:i/>
                <w:iCs/>
                <w:color w:val="000000"/>
                <w:sz w:val="20"/>
                <w:szCs w:val="20"/>
              </w:rPr>
              <w:t>0.06</w:t>
            </w:r>
          </w:p>
        </w:tc>
        <w:tc>
          <w:tcPr>
            <w:tcW w:w="864"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511A363C"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53</w:t>
            </w:r>
          </w:p>
        </w:tc>
        <w:tc>
          <w:tcPr>
            <w:tcW w:w="635"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759F6A8B"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212</w:t>
            </w:r>
          </w:p>
        </w:tc>
        <w:tc>
          <w:tcPr>
            <w:tcW w:w="108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7FC75306"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632</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1CC90930"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0.15</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67724197"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56</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254B1ED1"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224</w:t>
            </w:r>
          </w:p>
        </w:tc>
      </w:tr>
      <w:tr w:rsidRPr="00785588" w:rsidR="00AE01BB" w:rsidTr="00AE01BB" w14:paraId="534DAEF2"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2237DD3F" w14:textId="77777777">
            <w:pPr>
              <w:spacing w:after="120" w:line="300" w:lineRule="auto"/>
              <w:ind w:firstLine="200" w:firstLineChars="100"/>
              <w:contextualSpacing/>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NH Black</w:t>
            </w:r>
          </w:p>
        </w:tc>
        <w:tc>
          <w:tcPr>
            <w:tcW w:w="571" w:type="dxa"/>
            <w:tcBorders>
              <w:top w:val="nil"/>
              <w:left w:val="single" w:color="auto" w:sz="4" w:space="0"/>
              <w:bottom w:val="single" w:color="auto" w:sz="4" w:space="0"/>
              <w:right w:val="single" w:color="auto" w:sz="4" w:space="0"/>
            </w:tcBorders>
            <w:shd w:val="clear" w:color="000000" w:fill="E2EFDA"/>
            <w:noWrap/>
            <w:vAlign w:val="bottom"/>
          </w:tcPr>
          <w:p w:rsidRPr="00785588" w:rsidR="00AE01BB" w:rsidP="00D204E1" w:rsidRDefault="00AE01BB" w14:paraId="542F8557"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asciiTheme="minorHAnsi" w:hAnsiTheme="minorHAnsi" w:cstheme="minorHAnsi"/>
                <w:i/>
                <w:iCs/>
                <w:color w:val="000000"/>
                <w:sz w:val="20"/>
                <w:szCs w:val="20"/>
              </w:rPr>
              <w:t>0.06</w:t>
            </w:r>
          </w:p>
        </w:tc>
        <w:tc>
          <w:tcPr>
            <w:tcW w:w="869"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3E1B3113"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105</w:t>
            </w:r>
          </w:p>
        </w:tc>
        <w:tc>
          <w:tcPr>
            <w:tcW w:w="63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343670E8"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420</w:t>
            </w:r>
          </w:p>
        </w:tc>
        <w:tc>
          <w:tcPr>
            <w:tcW w:w="571"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2796474E"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asciiTheme="minorHAnsi" w:hAnsiTheme="minorHAnsi" w:cstheme="minorHAnsi"/>
                <w:i/>
                <w:iCs/>
                <w:color w:val="000000"/>
                <w:sz w:val="20"/>
                <w:szCs w:val="20"/>
              </w:rPr>
              <w:t>0.06</w:t>
            </w:r>
          </w:p>
        </w:tc>
        <w:tc>
          <w:tcPr>
            <w:tcW w:w="864"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4B3A38B4"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53</w:t>
            </w:r>
          </w:p>
        </w:tc>
        <w:tc>
          <w:tcPr>
            <w:tcW w:w="635"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139E222B"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212</w:t>
            </w:r>
          </w:p>
        </w:tc>
        <w:tc>
          <w:tcPr>
            <w:tcW w:w="108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349177C1"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632</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4BAC006D"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0.15</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20994338"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56</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32B48B38"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224</w:t>
            </w:r>
          </w:p>
        </w:tc>
      </w:tr>
      <w:tr w:rsidRPr="00785588" w:rsidR="00AE01BB" w:rsidTr="00AE01BB" w14:paraId="468E3AFB"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663D5E51" w14:textId="77777777">
            <w:pPr>
              <w:spacing w:after="120" w:line="300" w:lineRule="auto"/>
              <w:ind w:firstLine="200" w:firstLineChars="100"/>
              <w:contextualSpacing/>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NH Other</w:t>
            </w:r>
          </w:p>
        </w:tc>
        <w:tc>
          <w:tcPr>
            <w:tcW w:w="571" w:type="dxa"/>
            <w:tcBorders>
              <w:top w:val="nil"/>
              <w:left w:val="single" w:color="auto" w:sz="4" w:space="0"/>
              <w:bottom w:val="single" w:color="auto" w:sz="4" w:space="0"/>
              <w:right w:val="single" w:color="auto" w:sz="4" w:space="0"/>
            </w:tcBorders>
            <w:shd w:val="clear" w:color="000000" w:fill="E2EFDA"/>
            <w:noWrap/>
            <w:vAlign w:val="bottom"/>
          </w:tcPr>
          <w:p w:rsidRPr="00785588" w:rsidR="00AE01BB" w:rsidP="00D204E1" w:rsidRDefault="00AE01BB" w14:paraId="5B58328D"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asciiTheme="minorHAnsi" w:hAnsiTheme="minorHAnsi" w:cstheme="minorHAnsi"/>
                <w:i/>
                <w:iCs/>
                <w:color w:val="000000"/>
                <w:sz w:val="20"/>
                <w:szCs w:val="20"/>
              </w:rPr>
              <w:t>0.06</w:t>
            </w:r>
          </w:p>
        </w:tc>
        <w:tc>
          <w:tcPr>
            <w:tcW w:w="869"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61981EFE"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88</w:t>
            </w:r>
          </w:p>
        </w:tc>
        <w:tc>
          <w:tcPr>
            <w:tcW w:w="63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23E9D2F6"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352</w:t>
            </w:r>
          </w:p>
        </w:tc>
        <w:tc>
          <w:tcPr>
            <w:tcW w:w="571"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5C4EF54B"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asciiTheme="minorHAnsi" w:hAnsiTheme="minorHAnsi" w:cstheme="minorHAnsi"/>
                <w:i/>
                <w:iCs/>
                <w:color w:val="000000"/>
                <w:sz w:val="20"/>
                <w:szCs w:val="20"/>
              </w:rPr>
              <w:t>0.06</w:t>
            </w:r>
          </w:p>
        </w:tc>
        <w:tc>
          <w:tcPr>
            <w:tcW w:w="864"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5C25147D"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35</w:t>
            </w:r>
          </w:p>
        </w:tc>
        <w:tc>
          <w:tcPr>
            <w:tcW w:w="635"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158FDBE0"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140</w:t>
            </w:r>
          </w:p>
        </w:tc>
        <w:tc>
          <w:tcPr>
            <w:tcW w:w="108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4AF2D965"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492</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618ADA4C"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0.15</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26E570F3"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63</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4B2ADDDD"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252</w:t>
            </w:r>
          </w:p>
        </w:tc>
      </w:tr>
      <w:tr w:rsidRPr="00785588" w:rsidR="00AE01BB" w:rsidTr="00AE01BB" w14:paraId="5C4827B1"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597984E6" w14:textId="77777777">
            <w:pPr>
              <w:spacing w:after="120" w:line="300" w:lineRule="auto"/>
              <w:contextualSpacing/>
              <w:rPr>
                <w:rFonts w:eastAsia="Times New Roman" w:asciiTheme="minorHAnsi" w:hAnsiTheme="minorHAnsi" w:cstheme="minorHAnsi"/>
                <w:b/>
                <w:bCs/>
                <w:color w:val="000000"/>
                <w:sz w:val="20"/>
                <w:szCs w:val="20"/>
              </w:rPr>
            </w:pPr>
            <w:r w:rsidRPr="00785588">
              <w:rPr>
                <w:rFonts w:eastAsia="Times New Roman" w:asciiTheme="minorHAnsi" w:hAnsiTheme="minorHAnsi" w:cstheme="minorHAnsi"/>
                <w:b/>
                <w:bCs/>
                <w:color w:val="000000"/>
                <w:sz w:val="20"/>
                <w:szCs w:val="20"/>
              </w:rPr>
              <w:t>Dependents</w:t>
            </w:r>
          </w:p>
        </w:tc>
        <w:tc>
          <w:tcPr>
            <w:tcW w:w="571" w:type="dxa"/>
            <w:tcBorders>
              <w:top w:val="nil"/>
              <w:left w:val="single" w:color="auto" w:sz="4" w:space="0"/>
              <w:bottom w:val="single" w:color="auto" w:sz="4" w:space="0"/>
              <w:right w:val="single" w:color="auto" w:sz="4" w:space="0"/>
            </w:tcBorders>
            <w:shd w:val="clear" w:color="000000" w:fill="E2EFDA"/>
            <w:noWrap/>
            <w:vAlign w:val="bottom"/>
          </w:tcPr>
          <w:p w:rsidRPr="00785588" w:rsidR="00AE01BB" w:rsidP="00D204E1" w:rsidRDefault="00AE01BB" w14:paraId="25EC63F7"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asciiTheme="minorHAnsi" w:hAnsiTheme="minorHAnsi" w:cstheme="minorHAnsi"/>
                <w:i/>
                <w:iCs/>
                <w:color w:val="000000"/>
                <w:sz w:val="20"/>
                <w:szCs w:val="20"/>
              </w:rPr>
              <w:t> </w:t>
            </w:r>
          </w:p>
        </w:tc>
        <w:tc>
          <w:tcPr>
            <w:tcW w:w="869"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78C3D098"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 </w:t>
            </w:r>
          </w:p>
        </w:tc>
        <w:tc>
          <w:tcPr>
            <w:tcW w:w="63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0B265D92"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 </w:t>
            </w:r>
          </w:p>
        </w:tc>
        <w:tc>
          <w:tcPr>
            <w:tcW w:w="571"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59E05160"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asciiTheme="minorHAnsi" w:hAnsiTheme="minorHAnsi" w:cstheme="minorHAnsi"/>
                <w:i/>
                <w:iCs/>
                <w:color w:val="000000"/>
                <w:sz w:val="20"/>
                <w:szCs w:val="20"/>
              </w:rPr>
              <w:t> </w:t>
            </w:r>
          </w:p>
        </w:tc>
        <w:tc>
          <w:tcPr>
            <w:tcW w:w="864"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0D9EB794"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 </w:t>
            </w:r>
          </w:p>
        </w:tc>
        <w:tc>
          <w:tcPr>
            <w:tcW w:w="635"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1CF56B3B"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 </w:t>
            </w:r>
          </w:p>
        </w:tc>
        <w:tc>
          <w:tcPr>
            <w:tcW w:w="108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0E1F6E55" w14:textId="77777777">
            <w:pPr>
              <w:spacing w:after="120" w:line="300" w:lineRule="auto"/>
              <w:contextualSpacing/>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 </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66D879AF" w14:textId="77777777">
            <w:pPr>
              <w:spacing w:after="120" w:line="300" w:lineRule="auto"/>
              <w:contextualSpacing/>
              <w:rPr>
                <w:rFonts w:eastAsia="Times New Roman" w:asciiTheme="minorHAnsi" w:hAnsiTheme="minorHAnsi" w:cstheme="minorHAnsi"/>
                <w:color w:val="000000"/>
                <w:sz w:val="20"/>
                <w:szCs w:val="20"/>
              </w:rPr>
            </w:pP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19C1215E" w14:textId="77777777">
            <w:pPr>
              <w:spacing w:after="120" w:line="300" w:lineRule="auto"/>
              <w:contextualSpacing/>
              <w:rPr>
                <w:rFonts w:eastAsia="Times New Roman" w:asciiTheme="minorHAnsi" w:hAnsiTheme="minorHAnsi" w:cstheme="minorHAnsi"/>
                <w:color w:val="000000"/>
                <w:sz w:val="20"/>
                <w:szCs w:val="20"/>
              </w:rPr>
            </w:pP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2129D11E" w14:textId="77777777">
            <w:pPr>
              <w:spacing w:after="120" w:line="300" w:lineRule="auto"/>
              <w:contextualSpacing/>
              <w:rPr>
                <w:rFonts w:eastAsia="Times New Roman" w:asciiTheme="minorHAnsi" w:hAnsiTheme="minorHAnsi" w:cstheme="minorHAnsi"/>
                <w:color w:val="000000"/>
                <w:sz w:val="20"/>
                <w:szCs w:val="20"/>
              </w:rPr>
            </w:pPr>
          </w:p>
        </w:tc>
      </w:tr>
      <w:tr w:rsidRPr="00785588" w:rsidR="00AE01BB" w:rsidTr="00AE01BB" w14:paraId="326F5976"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57278931" w14:textId="77777777">
            <w:pPr>
              <w:spacing w:after="120" w:line="300" w:lineRule="auto"/>
              <w:ind w:firstLine="200" w:firstLineChars="100"/>
              <w:contextualSpacing/>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No</w:t>
            </w:r>
          </w:p>
        </w:tc>
        <w:tc>
          <w:tcPr>
            <w:tcW w:w="571" w:type="dxa"/>
            <w:tcBorders>
              <w:top w:val="nil"/>
              <w:left w:val="single" w:color="auto" w:sz="4" w:space="0"/>
              <w:bottom w:val="single" w:color="auto" w:sz="4" w:space="0"/>
              <w:right w:val="single" w:color="auto" w:sz="4" w:space="0"/>
            </w:tcBorders>
            <w:shd w:val="clear" w:color="000000" w:fill="E2EFDA"/>
            <w:noWrap/>
            <w:vAlign w:val="bottom"/>
          </w:tcPr>
          <w:p w:rsidRPr="00785588" w:rsidR="00AE01BB" w:rsidP="00D204E1" w:rsidRDefault="00AE01BB" w14:paraId="22C6F91D"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asciiTheme="minorHAnsi" w:hAnsiTheme="minorHAnsi" w:cstheme="minorHAnsi"/>
                <w:i/>
                <w:iCs/>
                <w:color w:val="000000"/>
                <w:sz w:val="20"/>
                <w:szCs w:val="20"/>
              </w:rPr>
              <w:t>0.06</w:t>
            </w:r>
          </w:p>
        </w:tc>
        <w:tc>
          <w:tcPr>
            <w:tcW w:w="869"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464F9EFB"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263</w:t>
            </w:r>
          </w:p>
        </w:tc>
        <w:tc>
          <w:tcPr>
            <w:tcW w:w="63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7792EE07"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1,052</w:t>
            </w:r>
          </w:p>
        </w:tc>
        <w:tc>
          <w:tcPr>
            <w:tcW w:w="571"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5AC2837E"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asciiTheme="minorHAnsi" w:hAnsiTheme="minorHAnsi" w:cstheme="minorHAnsi"/>
                <w:i/>
                <w:iCs/>
                <w:color w:val="000000"/>
                <w:sz w:val="20"/>
                <w:szCs w:val="20"/>
              </w:rPr>
              <w:t>0.06</w:t>
            </w:r>
          </w:p>
        </w:tc>
        <w:tc>
          <w:tcPr>
            <w:tcW w:w="864"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733B69D6"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70</w:t>
            </w:r>
          </w:p>
        </w:tc>
        <w:tc>
          <w:tcPr>
            <w:tcW w:w="635"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49583A9E"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280</w:t>
            </w:r>
          </w:p>
        </w:tc>
        <w:tc>
          <w:tcPr>
            <w:tcW w:w="108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58CD8D3F"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1,332</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60B09F86"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0.15</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72E4B842"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91</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4B7DC159"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364</w:t>
            </w:r>
          </w:p>
        </w:tc>
      </w:tr>
      <w:tr w:rsidRPr="00785588" w:rsidR="00AE01BB" w:rsidTr="00AE01BB" w14:paraId="69DC9C23" w14:textId="77777777">
        <w:trPr>
          <w:trHeight w:val="290"/>
          <w:jc w:val="center"/>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785588" w:rsidR="00AE01BB" w:rsidP="00D204E1" w:rsidRDefault="00AE01BB" w14:paraId="74C7CD72" w14:textId="77777777">
            <w:pPr>
              <w:spacing w:after="120" w:line="300" w:lineRule="auto"/>
              <w:ind w:firstLine="200" w:firstLineChars="100"/>
              <w:contextualSpacing/>
              <w:rPr>
                <w:rFonts w:eastAsia="Times New Roman" w:asciiTheme="minorHAnsi" w:hAnsiTheme="minorHAnsi" w:cstheme="minorHAnsi"/>
                <w:color w:val="000000"/>
                <w:sz w:val="20"/>
                <w:szCs w:val="20"/>
              </w:rPr>
            </w:pPr>
            <w:r w:rsidRPr="00785588">
              <w:rPr>
                <w:rFonts w:eastAsia="Times New Roman" w:asciiTheme="minorHAnsi" w:hAnsiTheme="minorHAnsi" w:cstheme="minorHAnsi"/>
                <w:color w:val="000000"/>
                <w:sz w:val="20"/>
                <w:szCs w:val="20"/>
              </w:rPr>
              <w:t>Yes</w:t>
            </w:r>
          </w:p>
        </w:tc>
        <w:tc>
          <w:tcPr>
            <w:tcW w:w="571" w:type="dxa"/>
            <w:tcBorders>
              <w:top w:val="nil"/>
              <w:left w:val="single" w:color="auto" w:sz="4" w:space="0"/>
              <w:bottom w:val="single" w:color="auto" w:sz="4" w:space="0"/>
              <w:right w:val="single" w:color="auto" w:sz="4" w:space="0"/>
            </w:tcBorders>
            <w:shd w:val="clear" w:color="000000" w:fill="E2EFDA"/>
            <w:noWrap/>
            <w:vAlign w:val="bottom"/>
          </w:tcPr>
          <w:p w:rsidRPr="00785588" w:rsidR="00AE01BB" w:rsidP="00D204E1" w:rsidRDefault="00AE01BB" w14:paraId="3021767E"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asciiTheme="minorHAnsi" w:hAnsiTheme="minorHAnsi" w:cstheme="minorHAnsi"/>
                <w:i/>
                <w:iCs/>
                <w:color w:val="000000"/>
                <w:sz w:val="20"/>
                <w:szCs w:val="20"/>
              </w:rPr>
              <w:t>0.06</w:t>
            </w:r>
          </w:p>
        </w:tc>
        <w:tc>
          <w:tcPr>
            <w:tcW w:w="869"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0ECB7ECB"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35</w:t>
            </w:r>
          </w:p>
        </w:tc>
        <w:tc>
          <w:tcPr>
            <w:tcW w:w="63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2FCBDC02"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140</w:t>
            </w:r>
          </w:p>
        </w:tc>
        <w:tc>
          <w:tcPr>
            <w:tcW w:w="571"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3AC3FD49" w14:textId="77777777">
            <w:pPr>
              <w:spacing w:after="120" w:line="300" w:lineRule="auto"/>
              <w:contextualSpacing/>
              <w:jc w:val="center"/>
              <w:rPr>
                <w:rFonts w:eastAsia="Times New Roman" w:asciiTheme="minorHAnsi" w:hAnsiTheme="minorHAnsi" w:cstheme="minorHAnsi"/>
                <w:i/>
                <w:iCs/>
                <w:color w:val="000000"/>
                <w:sz w:val="20"/>
                <w:szCs w:val="20"/>
              </w:rPr>
            </w:pPr>
            <w:r w:rsidRPr="00785588">
              <w:rPr>
                <w:rFonts w:asciiTheme="minorHAnsi" w:hAnsiTheme="minorHAnsi" w:cstheme="minorHAnsi"/>
                <w:i/>
                <w:iCs/>
                <w:color w:val="000000"/>
                <w:sz w:val="20"/>
                <w:szCs w:val="20"/>
              </w:rPr>
              <w:t>0.06</w:t>
            </w:r>
          </w:p>
        </w:tc>
        <w:tc>
          <w:tcPr>
            <w:tcW w:w="864"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0BD8BB14"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70</w:t>
            </w:r>
          </w:p>
        </w:tc>
        <w:tc>
          <w:tcPr>
            <w:tcW w:w="635" w:type="dxa"/>
            <w:tcBorders>
              <w:top w:val="nil"/>
              <w:left w:val="nil"/>
              <w:bottom w:val="single" w:color="auto" w:sz="4" w:space="0"/>
              <w:right w:val="single" w:color="auto" w:sz="4" w:space="0"/>
            </w:tcBorders>
            <w:shd w:val="clear" w:color="auto" w:fill="auto"/>
            <w:noWrap/>
            <w:vAlign w:val="bottom"/>
          </w:tcPr>
          <w:p w:rsidRPr="00785588" w:rsidR="00AE01BB" w:rsidP="00D204E1" w:rsidRDefault="00AE01BB" w14:paraId="148DB4C7" w14:textId="77777777">
            <w:pPr>
              <w:spacing w:after="120" w:line="300" w:lineRule="auto"/>
              <w:contextualSpacing/>
              <w:jc w:val="center"/>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280</w:t>
            </w:r>
          </w:p>
        </w:tc>
        <w:tc>
          <w:tcPr>
            <w:tcW w:w="1080" w:type="dxa"/>
            <w:tcBorders>
              <w:top w:val="nil"/>
              <w:left w:val="nil"/>
              <w:bottom w:val="single" w:color="auto" w:sz="4" w:space="0"/>
              <w:right w:val="single" w:color="auto" w:sz="4" w:space="0"/>
            </w:tcBorders>
            <w:shd w:val="clear" w:color="000000" w:fill="E2EFDA"/>
            <w:noWrap/>
            <w:vAlign w:val="bottom"/>
          </w:tcPr>
          <w:p w:rsidRPr="00785588" w:rsidR="00AE01BB" w:rsidP="00D204E1" w:rsidRDefault="00AE01BB" w14:paraId="1B5CE6D9"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color w:val="000000"/>
                <w:sz w:val="20"/>
                <w:szCs w:val="20"/>
              </w:rPr>
              <w:t>420</w:t>
            </w:r>
          </w:p>
        </w:tc>
        <w:tc>
          <w:tcPr>
            <w:tcW w:w="550" w:type="dxa"/>
            <w:tcBorders>
              <w:top w:val="single" w:color="auto" w:sz="4" w:space="0"/>
              <w:left w:val="nil"/>
              <w:bottom w:val="single" w:color="auto" w:sz="4" w:space="0"/>
              <w:right w:val="single" w:color="auto" w:sz="4" w:space="0"/>
            </w:tcBorders>
            <w:shd w:val="clear" w:color="auto" w:fill="auto"/>
            <w:vAlign w:val="bottom"/>
          </w:tcPr>
          <w:p w:rsidRPr="00785588" w:rsidR="00AE01BB" w:rsidP="00D204E1" w:rsidRDefault="00AE01BB" w14:paraId="5610E148"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0.15</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609F67D0"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84</w:t>
            </w:r>
          </w:p>
        </w:tc>
        <w:tc>
          <w:tcPr>
            <w:tcW w:w="900" w:type="dxa"/>
            <w:tcBorders>
              <w:top w:val="nil"/>
              <w:left w:val="single" w:color="auto" w:sz="4" w:space="0"/>
              <w:bottom w:val="single" w:color="auto" w:sz="4" w:space="0"/>
              <w:right w:val="single" w:color="auto" w:sz="4" w:space="0"/>
            </w:tcBorders>
            <w:vAlign w:val="bottom"/>
          </w:tcPr>
          <w:p w:rsidRPr="00785588" w:rsidR="00AE01BB" w:rsidP="00D204E1" w:rsidRDefault="00AE01BB" w14:paraId="5E5E7C8A" w14:textId="77777777">
            <w:pPr>
              <w:spacing w:after="120" w:line="300" w:lineRule="auto"/>
              <w:contextualSpacing/>
              <w:jc w:val="right"/>
              <w:rPr>
                <w:rFonts w:eastAsia="Times New Roman" w:asciiTheme="minorHAnsi" w:hAnsiTheme="minorHAnsi" w:cstheme="minorHAnsi"/>
                <w:color w:val="000000"/>
                <w:sz w:val="20"/>
                <w:szCs w:val="20"/>
              </w:rPr>
            </w:pPr>
            <w:r w:rsidRPr="00785588">
              <w:rPr>
                <w:rFonts w:asciiTheme="minorHAnsi" w:hAnsiTheme="minorHAnsi" w:cstheme="minorHAnsi"/>
                <w:sz w:val="20"/>
                <w:szCs w:val="20"/>
              </w:rPr>
              <w:t>336</w:t>
            </w:r>
          </w:p>
        </w:tc>
      </w:tr>
    </w:tbl>
    <w:p w:rsidRPr="00785588" w:rsidR="00AE01BB" w:rsidP="00D204E1" w:rsidRDefault="00AE01BB" w14:paraId="4F5EDB08" w14:textId="77777777">
      <w:pPr>
        <w:tabs>
          <w:tab w:val="left" w:pos="360"/>
        </w:tabs>
        <w:spacing w:after="120" w:line="300" w:lineRule="auto"/>
        <w:ind w:left="360"/>
        <w:contextualSpacing/>
        <w:rPr>
          <w:rFonts w:asciiTheme="minorHAnsi" w:hAnsiTheme="minorHAnsi" w:cstheme="minorHAnsi"/>
        </w:rPr>
      </w:pPr>
      <w:r w:rsidRPr="00785588">
        <w:rPr>
          <w:rFonts w:asciiTheme="minorHAnsi" w:hAnsiTheme="minorHAnsi" w:cstheme="minorHAnsi"/>
          <w:vertAlign w:val="superscript"/>
        </w:rPr>
        <w:t>a</w:t>
      </w:r>
      <w:r w:rsidRPr="00785588">
        <w:rPr>
          <w:rFonts w:asciiTheme="minorHAnsi" w:hAnsiTheme="minorHAnsi" w:cstheme="minorHAnsi"/>
        </w:rPr>
        <w:t xml:space="preserve"> Strata defined by the intersection of all stratum characteristics.</w:t>
      </w:r>
    </w:p>
    <w:p w:rsidRPr="00785588" w:rsidR="00AE01BB" w:rsidP="00D204E1" w:rsidRDefault="00AE01BB" w14:paraId="0505A677" w14:textId="77777777">
      <w:pPr>
        <w:tabs>
          <w:tab w:val="left" w:pos="360"/>
        </w:tabs>
        <w:spacing w:after="120" w:line="300" w:lineRule="auto"/>
        <w:ind w:left="360"/>
        <w:contextualSpacing/>
        <w:rPr>
          <w:rFonts w:asciiTheme="minorHAnsi" w:hAnsiTheme="minorHAnsi" w:cstheme="minorHAnsi"/>
        </w:rPr>
      </w:pPr>
      <w:r w:rsidRPr="00785588">
        <w:rPr>
          <w:rFonts w:asciiTheme="minorHAnsi" w:hAnsiTheme="minorHAnsi" w:cstheme="minorHAnsi"/>
          <w:vertAlign w:val="superscript"/>
        </w:rPr>
        <w:t>b</w:t>
      </w:r>
      <w:r w:rsidRPr="00785588">
        <w:rPr>
          <w:rFonts w:asciiTheme="minorHAnsi" w:hAnsiTheme="minorHAnsi" w:cstheme="minorHAnsi"/>
        </w:rPr>
        <w:t xml:space="preserve"> Unweighted response rate.</w:t>
      </w:r>
    </w:p>
    <w:p w:rsidRPr="00785588" w:rsidR="00AE01BB" w:rsidP="00D204E1" w:rsidRDefault="00AE01BB" w14:paraId="44CFCD91" w14:textId="77777777">
      <w:pPr>
        <w:tabs>
          <w:tab w:val="left" w:pos="360"/>
        </w:tabs>
        <w:spacing w:after="120" w:line="300" w:lineRule="auto"/>
        <w:ind w:left="360"/>
        <w:contextualSpacing/>
        <w:rPr>
          <w:rFonts w:asciiTheme="minorHAnsi" w:hAnsiTheme="minorHAnsi" w:cstheme="minorHAnsi"/>
        </w:rPr>
      </w:pPr>
      <w:r w:rsidRPr="00785588">
        <w:rPr>
          <w:rFonts w:asciiTheme="minorHAnsi" w:hAnsiTheme="minorHAnsi" w:cstheme="minorHAnsi"/>
          <w:vertAlign w:val="superscript"/>
        </w:rPr>
        <w:t xml:space="preserve">c </w:t>
      </w:r>
      <w:r w:rsidRPr="00785588">
        <w:rPr>
          <w:rFonts w:asciiTheme="minorHAnsi" w:hAnsiTheme="minorHAnsi" w:cstheme="minorHAnsi"/>
        </w:rPr>
        <w:t>Target number enrolled by service (USA, USN, USMC, USAF) within the 50 states and DC.</w:t>
      </w:r>
    </w:p>
    <w:p w:rsidR="00E4423C" w:rsidP="00D204E1" w:rsidRDefault="00E4423C" w14:paraId="7D824B94" w14:textId="0A9A56F1">
      <w:pPr>
        <w:spacing w:after="120" w:line="300" w:lineRule="auto"/>
        <w:contextualSpacing/>
        <w:rPr>
          <w:rFonts w:asciiTheme="minorHAnsi" w:hAnsiTheme="minorHAnsi" w:cstheme="minorHAnsi"/>
        </w:rPr>
      </w:pPr>
    </w:p>
    <w:p w:rsidRPr="00785588" w:rsidR="006F1682" w:rsidP="003D536C" w:rsidRDefault="006F1682" w14:paraId="06F0B52E" w14:textId="77777777">
      <w:pPr>
        <w:pStyle w:val="BodyText"/>
        <w:spacing w:before="0" w:after="120" w:line="300" w:lineRule="auto"/>
        <w:ind w:left="360"/>
        <w:contextualSpacing/>
        <w:rPr>
          <w:rFonts w:asciiTheme="minorHAnsi" w:hAnsiTheme="minorHAnsi" w:eastAsiaTheme="minorHAnsi" w:cstheme="minorHAnsi"/>
          <w:sz w:val="22"/>
          <w:szCs w:val="22"/>
        </w:rPr>
      </w:pPr>
      <w:r w:rsidRPr="00785588">
        <w:rPr>
          <w:rFonts w:asciiTheme="minorHAnsi" w:hAnsiTheme="minorHAnsi" w:eastAsiaTheme="minorHAnsi" w:cstheme="minorHAnsi"/>
          <w:sz w:val="22"/>
          <w:szCs w:val="22"/>
        </w:rPr>
        <w:t xml:space="preserve">To join the panel, members must complete the baseline questionnaire and agree to become panel members. The baseline questionnaire is expected to take approximately 20 minutes for sampled respondents to complete. The demographic and background information collected in this questionnaire that is not readily available from administrative data will provide important benchmarks for subsequent analyses, including examination of characteristics of topical survey nonrespondents and panel members who attrit over time. The baseline questionnaire will also collect detailed contact information (e.g., telephone and email for military spouses) and permission to send text messages for survey prompting and nonresponse follow-up. </w:t>
      </w:r>
    </w:p>
    <w:p w:rsidR="006F1682" w:rsidP="006F1682" w:rsidRDefault="006F1682" w14:paraId="5B63645A" w14:textId="77777777">
      <w:pPr>
        <w:pStyle w:val="BodyText"/>
        <w:spacing w:before="0" w:after="120" w:line="300" w:lineRule="auto"/>
        <w:contextualSpacing/>
        <w:rPr>
          <w:rFonts w:asciiTheme="minorHAnsi" w:hAnsiTheme="minorHAnsi" w:eastAsiaTheme="minorHAnsi" w:cstheme="minorHAnsi"/>
          <w:sz w:val="22"/>
          <w:szCs w:val="22"/>
        </w:rPr>
      </w:pPr>
    </w:p>
    <w:p w:rsidR="006F1682" w:rsidP="003D536C" w:rsidRDefault="006F1682" w14:paraId="54D907F8" w14:textId="7EEF46D8">
      <w:pPr>
        <w:pStyle w:val="BodyText"/>
        <w:spacing w:before="0" w:after="120" w:line="300" w:lineRule="auto"/>
        <w:ind w:left="360"/>
        <w:contextualSpacing/>
        <w:rPr>
          <w:rFonts w:asciiTheme="minorHAnsi" w:hAnsiTheme="minorHAnsi" w:eastAsiaTheme="minorHAnsi" w:cstheme="minorHAnsi"/>
          <w:sz w:val="22"/>
          <w:szCs w:val="22"/>
        </w:rPr>
      </w:pPr>
      <w:r w:rsidRPr="00785588">
        <w:rPr>
          <w:rFonts w:asciiTheme="minorHAnsi" w:hAnsiTheme="minorHAnsi" w:eastAsiaTheme="minorHAnsi" w:cstheme="minorHAnsi"/>
          <w:sz w:val="22"/>
          <w:szCs w:val="22"/>
        </w:rPr>
        <w:t xml:space="preserve">We will use a </w:t>
      </w:r>
      <w:r w:rsidR="007770FB">
        <w:rPr>
          <w:rFonts w:asciiTheme="minorHAnsi" w:hAnsiTheme="minorHAnsi" w:eastAsiaTheme="minorHAnsi" w:cstheme="minorHAnsi"/>
          <w:sz w:val="22"/>
          <w:szCs w:val="22"/>
        </w:rPr>
        <w:t xml:space="preserve">two-phase </w:t>
      </w:r>
      <w:r w:rsidR="000C37A8">
        <w:rPr>
          <w:rFonts w:asciiTheme="minorHAnsi" w:hAnsiTheme="minorHAnsi" w:eastAsiaTheme="minorHAnsi" w:cstheme="minorHAnsi"/>
          <w:sz w:val="22"/>
          <w:szCs w:val="22"/>
        </w:rPr>
        <w:t>design</w:t>
      </w:r>
      <w:r w:rsidRPr="00785588" w:rsidR="000C37A8">
        <w:rPr>
          <w:rFonts w:asciiTheme="minorHAnsi" w:hAnsiTheme="minorHAnsi" w:eastAsiaTheme="minorHAnsi" w:cstheme="minorHAnsi"/>
          <w:sz w:val="22"/>
          <w:szCs w:val="22"/>
        </w:rPr>
        <w:t xml:space="preserve"> </w:t>
      </w:r>
      <w:r w:rsidRPr="00785588">
        <w:rPr>
          <w:rFonts w:asciiTheme="minorHAnsi" w:hAnsiTheme="minorHAnsi" w:eastAsiaTheme="minorHAnsi" w:cstheme="minorHAnsi"/>
          <w:sz w:val="22"/>
          <w:szCs w:val="22"/>
        </w:rPr>
        <w:t>to recruit participants to the DoD sample</w:t>
      </w:r>
      <w:r w:rsidR="007770FB">
        <w:rPr>
          <w:rFonts w:asciiTheme="minorHAnsi" w:hAnsiTheme="minorHAnsi" w:eastAsiaTheme="minorHAnsi" w:cstheme="minorHAnsi"/>
          <w:sz w:val="22"/>
          <w:szCs w:val="22"/>
        </w:rPr>
        <w:t>s</w:t>
      </w:r>
      <w:r w:rsidRPr="00785588">
        <w:rPr>
          <w:rFonts w:asciiTheme="minorHAnsi" w:hAnsiTheme="minorHAnsi" w:eastAsiaTheme="minorHAnsi" w:cstheme="minorHAnsi"/>
          <w:sz w:val="22"/>
          <w:szCs w:val="22"/>
        </w:rPr>
        <w:t>:</w:t>
      </w:r>
    </w:p>
    <w:p w:rsidRPr="003D536C" w:rsidR="006F1682" w:rsidP="007770FB" w:rsidRDefault="006F1682" w14:paraId="79E0BE2F" w14:textId="332F3D58">
      <w:pPr>
        <w:pStyle w:val="Heading2"/>
        <w:spacing w:before="0" w:after="120" w:line="300" w:lineRule="auto"/>
        <w:ind w:left="720"/>
        <w:contextualSpacing/>
        <w:rPr>
          <w:rFonts w:asciiTheme="minorHAnsi" w:hAnsiTheme="minorHAnsi" w:cstheme="minorHAnsi"/>
          <w:sz w:val="22"/>
          <w:szCs w:val="22"/>
        </w:rPr>
      </w:pPr>
      <w:r w:rsidRPr="003D536C">
        <w:rPr>
          <w:rFonts w:asciiTheme="minorHAnsi" w:hAnsiTheme="minorHAnsi" w:cstheme="minorHAnsi"/>
          <w:sz w:val="22"/>
          <w:szCs w:val="22"/>
        </w:rPr>
        <w:t xml:space="preserve">Phase 1—Initial Recruitment of </w:t>
      </w:r>
      <w:r w:rsidR="007770FB">
        <w:rPr>
          <w:rFonts w:asciiTheme="minorHAnsi" w:hAnsiTheme="minorHAnsi" w:cstheme="minorHAnsi"/>
          <w:sz w:val="22"/>
          <w:szCs w:val="22"/>
        </w:rPr>
        <w:t>Active</w:t>
      </w:r>
      <w:r w:rsidR="00B65FA5">
        <w:rPr>
          <w:rFonts w:asciiTheme="minorHAnsi" w:hAnsiTheme="minorHAnsi" w:cstheme="minorHAnsi"/>
          <w:sz w:val="22"/>
          <w:szCs w:val="22"/>
        </w:rPr>
        <w:t>-</w:t>
      </w:r>
      <w:r w:rsidR="007770FB">
        <w:rPr>
          <w:rFonts w:asciiTheme="minorHAnsi" w:hAnsiTheme="minorHAnsi" w:cstheme="minorHAnsi"/>
          <w:sz w:val="22"/>
          <w:szCs w:val="22"/>
        </w:rPr>
        <w:t xml:space="preserve">Duty </w:t>
      </w:r>
      <w:r w:rsidRPr="003D536C">
        <w:rPr>
          <w:rFonts w:asciiTheme="minorHAnsi" w:hAnsiTheme="minorHAnsi" w:cstheme="minorHAnsi"/>
          <w:sz w:val="22"/>
          <w:szCs w:val="22"/>
        </w:rPr>
        <w:t xml:space="preserve">Military </w:t>
      </w:r>
      <w:r w:rsidR="007770FB">
        <w:rPr>
          <w:rFonts w:asciiTheme="minorHAnsi" w:hAnsiTheme="minorHAnsi" w:cstheme="minorHAnsi"/>
          <w:sz w:val="22"/>
          <w:szCs w:val="22"/>
        </w:rPr>
        <w:t xml:space="preserve">and Non-military Spouse </w:t>
      </w:r>
      <w:r w:rsidRPr="003D536C">
        <w:rPr>
          <w:rFonts w:asciiTheme="minorHAnsi" w:hAnsiTheme="minorHAnsi" w:cstheme="minorHAnsi"/>
          <w:sz w:val="22"/>
          <w:szCs w:val="22"/>
        </w:rPr>
        <w:t>Sample Members</w:t>
      </w:r>
      <w:r>
        <w:rPr>
          <w:rFonts w:asciiTheme="minorHAnsi" w:hAnsiTheme="minorHAnsi" w:cstheme="minorHAnsi"/>
          <w:sz w:val="22"/>
          <w:szCs w:val="22"/>
        </w:rPr>
        <w:t xml:space="preserve"> (Mail or Email)</w:t>
      </w:r>
    </w:p>
    <w:p w:rsidR="006F1682" w:rsidP="007770FB" w:rsidRDefault="006F1682" w14:paraId="1979A546" w14:textId="3542D549">
      <w:pPr>
        <w:pStyle w:val="BodyText"/>
        <w:spacing w:before="0" w:after="120" w:line="300" w:lineRule="auto"/>
        <w:ind w:left="720"/>
        <w:contextualSpacing/>
        <w:rPr>
          <w:rFonts w:asciiTheme="minorHAnsi" w:hAnsiTheme="minorHAnsi" w:eastAsiaTheme="minorHAnsi" w:cstheme="minorHAnsi"/>
          <w:sz w:val="22"/>
          <w:szCs w:val="22"/>
        </w:rPr>
      </w:pPr>
      <w:r w:rsidRPr="00785588">
        <w:rPr>
          <w:rFonts w:asciiTheme="minorHAnsi" w:hAnsiTheme="minorHAnsi" w:eastAsiaTheme="minorHAnsi" w:cstheme="minorHAnsi"/>
          <w:sz w:val="22"/>
          <w:szCs w:val="22"/>
        </w:rPr>
        <w:t xml:space="preserve">We will mail the survey invitation using a 9x12 envelope that contains a $5 prepaid incentive, a letter, brochure, and informed consent document. The letter will contain a unique web link to the baseline questionnaire and will mention the additional $20 incentive for those completing the baseline questionnaire and agreeing to enroll in the panel. After one more week, we will send a self-mailer (made from folded, printed cardstock) containing the unique web link to nonrespondents. After one more week, we will mail a second packet to all nonrespondents. The contents of the second packet will be </w:t>
      </w:r>
      <w:r w:rsidRPr="00785588">
        <w:rPr>
          <w:rFonts w:asciiTheme="minorHAnsi" w:hAnsiTheme="minorHAnsi" w:eastAsiaTheme="minorHAnsi" w:cstheme="minorHAnsi"/>
          <w:sz w:val="22"/>
          <w:szCs w:val="22"/>
        </w:rPr>
        <w:lastRenderedPageBreak/>
        <w:t xml:space="preserve">similar to the initial invitation but will not include the prepaid incentive. </w:t>
      </w:r>
    </w:p>
    <w:p w:rsidRPr="00785588" w:rsidR="006F1682" w:rsidP="007770FB" w:rsidRDefault="006F1682" w14:paraId="04174825" w14:textId="77777777">
      <w:pPr>
        <w:pStyle w:val="BodyText"/>
        <w:spacing w:before="0" w:after="120" w:line="300" w:lineRule="auto"/>
        <w:ind w:left="720"/>
        <w:contextualSpacing/>
        <w:rPr>
          <w:rFonts w:asciiTheme="minorHAnsi" w:hAnsiTheme="minorHAnsi" w:eastAsiaTheme="minorHAnsi" w:cstheme="minorHAnsi"/>
          <w:sz w:val="22"/>
          <w:szCs w:val="22"/>
        </w:rPr>
      </w:pPr>
    </w:p>
    <w:p w:rsidRPr="00862188" w:rsidR="006F1682" w:rsidP="007770FB" w:rsidRDefault="006F1682" w14:paraId="0C375E14" w14:textId="36512925">
      <w:pPr>
        <w:spacing w:after="120" w:line="300" w:lineRule="auto"/>
        <w:ind w:left="720"/>
        <w:contextualSpacing/>
        <w:rPr>
          <w:rFonts w:asciiTheme="minorHAnsi" w:hAnsiTheme="minorHAnsi" w:cstheme="minorHAnsi"/>
          <w:color w:val="0070C0"/>
        </w:rPr>
      </w:pPr>
      <w:r w:rsidRPr="003D536C">
        <w:rPr>
          <w:rFonts w:asciiTheme="minorHAnsi" w:hAnsiTheme="minorHAnsi" w:cstheme="minorHAnsi"/>
          <w:color w:val="0070C0"/>
        </w:rPr>
        <w:t xml:space="preserve">Phase 2—Nonresponse Follow-up of </w:t>
      </w:r>
      <w:r>
        <w:rPr>
          <w:rFonts w:asciiTheme="minorHAnsi" w:hAnsiTheme="minorHAnsi" w:cstheme="minorHAnsi"/>
          <w:color w:val="0070C0"/>
        </w:rPr>
        <w:t>Active</w:t>
      </w:r>
      <w:r w:rsidR="00B65FA5">
        <w:rPr>
          <w:rFonts w:asciiTheme="minorHAnsi" w:hAnsiTheme="minorHAnsi" w:cstheme="minorHAnsi"/>
          <w:color w:val="0070C0"/>
        </w:rPr>
        <w:t>-</w:t>
      </w:r>
      <w:r>
        <w:rPr>
          <w:rFonts w:asciiTheme="minorHAnsi" w:hAnsiTheme="minorHAnsi" w:cstheme="minorHAnsi"/>
          <w:color w:val="0070C0"/>
        </w:rPr>
        <w:t xml:space="preserve">Duty </w:t>
      </w:r>
      <w:r w:rsidRPr="003D536C">
        <w:rPr>
          <w:rFonts w:asciiTheme="minorHAnsi" w:hAnsiTheme="minorHAnsi" w:cstheme="minorHAnsi"/>
          <w:color w:val="0070C0"/>
        </w:rPr>
        <w:t>Military Sample Members</w:t>
      </w:r>
    </w:p>
    <w:p w:rsidR="006F1682" w:rsidP="007770FB" w:rsidRDefault="006F1682" w14:paraId="6AC627BF" w14:textId="410E424C">
      <w:pPr>
        <w:pStyle w:val="BodyText"/>
        <w:spacing w:before="0" w:after="120" w:line="300" w:lineRule="auto"/>
        <w:ind w:left="720"/>
        <w:contextualSpacing/>
        <w:rPr>
          <w:rFonts w:asciiTheme="minorHAnsi" w:hAnsiTheme="minorHAnsi" w:eastAsiaTheme="minorHAnsi" w:cstheme="minorHAnsi"/>
          <w:sz w:val="22"/>
          <w:szCs w:val="22"/>
        </w:rPr>
      </w:pPr>
      <w:r>
        <w:rPr>
          <w:rFonts w:asciiTheme="minorHAnsi" w:hAnsiTheme="minorHAnsi" w:eastAsiaTheme="minorHAnsi" w:cstheme="minorHAnsi"/>
          <w:b/>
          <w:bCs/>
          <w:sz w:val="22"/>
          <w:szCs w:val="22"/>
        </w:rPr>
        <w:t>I</w:t>
      </w:r>
      <w:r w:rsidRPr="00785588">
        <w:rPr>
          <w:rFonts w:asciiTheme="minorHAnsi" w:hAnsiTheme="minorHAnsi" w:eastAsiaTheme="minorHAnsi" w:cstheme="minorHAnsi"/>
          <w:sz w:val="22"/>
          <w:szCs w:val="22"/>
        </w:rPr>
        <w:t xml:space="preserve">nterviewers will call a </w:t>
      </w:r>
      <w:r w:rsidR="007770FB">
        <w:rPr>
          <w:rFonts w:asciiTheme="minorHAnsi" w:hAnsiTheme="minorHAnsi" w:eastAsiaTheme="minorHAnsi" w:cstheme="minorHAnsi"/>
          <w:sz w:val="22"/>
          <w:szCs w:val="22"/>
        </w:rPr>
        <w:t xml:space="preserve">random </w:t>
      </w:r>
      <w:r w:rsidRPr="00785588">
        <w:rPr>
          <w:rFonts w:asciiTheme="minorHAnsi" w:hAnsiTheme="minorHAnsi" w:eastAsiaTheme="minorHAnsi" w:cstheme="minorHAnsi"/>
          <w:sz w:val="22"/>
          <w:szCs w:val="22"/>
        </w:rPr>
        <w:t xml:space="preserve">subsample of nonresponding military personnel for which we have telephone numbers. </w:t>
      </w:r>
      <w:r w:rsidR="007770FB">
        <w:rPr>
          <w:rFonts w:asciiTheme="minorHAnsi" w:hAnsiTheme="minorHAnsi" w:eastAsiaTheme="minorHAnsi" w:cstheme="minorHAnsi"/>
          <w:sz w:val="22"/>
          <w:szCs w:val="22"/>
        </w:rPr>
        <w:t xml:space="preserve">We will determine the subsample size by </w:t>
      </w:r>
      <w:r w:rsidR="00A70AF7">
        <w:rPr>
          <w:rFonts w:asciiTheme="minorHAnsi" w:hAnsiTheme="minorHAnsi" w:eastAsiaTheme="minorHAnsi" w:cstheme="minorHAnsi"/>
          <w:sz w:val="22"/>
          <w:szCs w:val="22"/>
        </w:rPr>
        <w:t xml:space="preserve">design </w:t>
      </w:r>
      <w:r w:rsidR="007770FB">
        <w:rPr>
          <w:rFonts w:asciiTheme="minorHAnsi" w:hAnsiTheme="minorHAnsi" w:eastAsiaTheme="minorHAnsi" w:cstheme="minorHAnsi"/>
          <w:sz w:val="22"/>
          <w:szCs w:val="22"/>
        </w:rPr>
        <w:t>strat</w:t>
      </w:r>
      <w:r w:rsidR="00A70AF7">
        <w:rPr>
          <w:rFonts w:asciiTheme="minorHAnsi" w:hAnsiTheme="minorHAnsi" w:eastAsiaTheme="minorHAnsi" w:cstheme="minorHAnsi"/>
          <w:sz w:val="22"/>
          <w:szCs w:val="22"/>
        </w:rPr>
        <w:t>um</w:t>
      </w:r>
      <w:r w:rsidR="007770FB">
        <w:rPr>
          <w:rFonts w:asciiTheme="minorHAnsi" w:hAnsiTheme="minorHAnsi" w:eastAsiaTheme="minorHAnsi" w:cstheme="minorHAnsi"/>
          <w:sz w:val="22"/>
          <w:szCs w:val="22"/>
        </w:rPr>
        <w:t xml:space="preserve"> based on </w:t>
      </w:r>
      <w:r w:rsidR="00A70AF7">
        <w:rPr>
          <w:rFonts w:asciiTheme="minorHAnsi" w:hAnsiTheme="minorHAnsi" w:eastAsiaTheme="minorHAnsi" w:cstheme="minorHAnsi"/>
          <w:sz w:val="22"/>
          <w:szCs w:val="22"/>
        </w:rPr>
        <w:t xml:space="preserve">the availability of telephone numbers and likely differential enrollment by </w:t>
      </w:r>
      <w:r w:rsidR="007770FB">
        <w:rPr>
          <w:rFonts w:asciiTheme="minorHAnsi" w:hAnsiTheme="minorHAnsi" w:eastAsiaTheme="minorHAnsi" w:cstheme="minorHAnsi"/>
          <w:sz w:val="22"/>
          <w:szCs w:val="22"/>
        </w:rPr>
        <w:t xml:space="preserve">the </w:t>
      </w:r>
      <w:r w:rsidR="00A70AF7">
        <w:rPr>
          <w:rFonts w:asciiTheme="minorHAnsi" w:hAnsiTheme="minorHAnsi" w:eastAsiaTheme="minorHAnsi" w:cstheme="minorHAnsi"/>
          <w:sz w:val="22"/>
          <w:szCs w:val="22"/>
        </w:rPr>
        <w:t xml:space="preserve">Pilot </w:t>
      </w:r>
      <w:r w:rsidR="007770FB">
        <w:rPr>
          <w:rFonts w:asciiTheme="minorHAnsi" w:hAnsiTheme="minorHAnsi" w:eastAsiaTheme="minorHAnsi" w:cstheme="minorHAnsi"/>
          <w:sz w:val="22"/>
          <w:szCs w:val="22"/>
        </w:rPr>
        <w:t xml:space="preserve">sample </w:t>
      </w:r>
      <w:r w:rsidR="00A70AF7">
        <w:rPr>
          <w:rFonts w:asciiTheme="minorHAnsi" w:hAnsiTheme="minorHAnsi" w:eastAsiaTheme="minorHAnsi" w:cstheme="minorHAnsi"/>
          <w:sz w:val="22"/>
          <w:szCs w:val="22"/>
        </w:rPr>
        <w:t>members.</w:t>
      </w:r>
      <w:r w:rsidR="007770FB">
        <w:rPr>
          <w:rFonts w:asciiTheme="minorHAnsi" w:hAnsiTheme="minorHAnsi" w:eastAsiaTheme="minorHAnsi" w:cstheme="minorHAnsi"/>
          <w:sz w:val="22"/>
          <w:szCs w:val="22"/>
        </w:rPr>
        <w:t xml:space="preserve"> </w:t>
      </w:r>
      <w:r w:rsidRPr="00785588">
        <w:rPr>
          <w:rFonts w:asciiTheme="minorHAnsi" w:hAnsiTheme="minorHAnsi" w:eastAsiaTheme="minorHAnsi" w:cstheme="minorHAnsi"/>
          <w:sz w:val="22"/>
          <w:szCs w:val="22"/>
        </w:rPr>
        <w:t xml:space="preserve">Interviewers will make up to </w:t>
      </w:r>
      <w:r w:rsidR="00880908">
        <w:rPr>
          <w:rFonts w:asciiTheme="minorHAnsi" w:hAnsiTheme="minorHAnsi" w:eastAsiaTheme="minorHAnsi" w:cstheme="minorHAnsi"/>
          <w:sz w:val="22"/>
          <w:szCs w:val="22"/>
        </w:rPr>
        <w:t>five</w:t>
      </w:r>
      <w:r w:rsidRPr="00785588" w:rsidR="00880908">
        <w:rPr>
          <w:rFonts w:asciiTheme="minorHAnsi" w:hAnsiTheme="minorHAnsi" w:eastAsiaTheme="minorHAnsi" w:cstheme="minorHAnsi"/>
          <w:sz w:val="22"/>
          <w:szCs w:val="22"/>
        </w:rPr>
        <w:t xml:space="preserve"> </w:t>
      </w:r>
      <w:r w:rsidRPr="00785588">
        <w:rPr>
          <w:rFonts w:asciiTheme="minorHAnsi" w:hAnsiTheme="minorHAnsi" w:eastAsiaTheme="minorHAnsi" w:cstheme="minorHAnsi"/>
          <w:sz w:val="22"/>
          <w:szCs w:val="22"/>
        </w:rPr>
        <w:t xml:space="preserve">attempts to reach the select sample member. </w:t>
      </w:r>
    </w:p>
    <w:p w:rsidR="006F1682" w:rsidP="007770FB" w:rsidRDefault="006F1682" w14:paraId="4C859E47" w14:textId="0AF8CFF9">
      <w:pPr>
        <w:pStyle w:val="BodyText"/>
        <w:spacing w:before="0" w:after="120" w:line="300" w:lineRule="auto"/>
        <w:ind w:left="720"/>
        <w:contextualSpacing/>
        <w:rPr>
          <w:rFonts w:asciiTheme="minorHAnsi" w:hAnsiTheme="minorHAnsi" w:eastAsiaTheme="minorHAnsi" w:cstheme="minorHAnsi"/>
          <w:sz w:val="22"/>
          <w:szCs w:val="22"/>
        </w:rPr>
      </w:pPr>
    </w:p>
    <w:p w:rsidRPr="00862188" w:rsidR="006F1682" w:rsidP="007770FB" w:rsidRDefault="006F1682" w14:paraId="25A55B66" w14:textId="3BA04009">
      <w:pPr>
        <w:spacing w:after="120" w:line="300" w:lineRule="auto"/>
        <w:ind w:left="720"/>
        <w:contextualSpacing/>
        <w:rPr>
          <w:rFonts w:asciiTheme="minorHAnsi" w:hAnsiTheme="minorHAnsi" w:cstheme="minorHAnsi"/>
          <w:color w:val="0070C0"/>
        </w:rPr>
      </w:pPr>
      <w:r w:rsidRPr="00862188">
        <w:rPr>
          <w:rFonts w:asciiTheme="minorHAnsi" w:hAnsiTheme="minorHAnsi" w:cstheme="minorHAnsi"/>
          <w:color w:val="0070C0"/>
        </w:rPr>
        <w:t xml:space="preserve">Phase 2—Nonresponse Follow-up of </w:t>
      </w:r>
      <w:r>
        <w:rPr>
          <w:rFonts w:asciiTheme="minorHAnsi" w:hAnsiTheme="minorHAnsi" w:cstheme="minorHAnsi"/>
          <w:color w:val="0070C0"/>
        </w:rPr>
        <w:t xml:space="preserve">Non- </w:t>
      </w:r>
      <w:r w:rsidRPr="00862188">
        <w:rPr>
          <w:rFonts w:asciiTheme="minorHAnsi" w:hAnsiTheme="minorHAnsi" w:cstheme="minorHAnsi"/>
          <w:color w:val="0070C0"/>
        </w:rPr>
        <w:t xml:space="preserve">Military </w:t>
      </w:r>
      <w:r>
        <w:rPr>
          <w:rFonts w:asciiTheme="minorHAnsi" w:hAnsiTheme="minorHAnsi" w:cstheme="minorHAnsi"/>
          <w:color w:val="0070C0"/>
        </w:rPr>
        <w:t xml:space="preserve">Spouse </w:t>
      </w:r>
      <w:r w:rsidRPr="00862188">
        <w:rPr>
          <w:rFonts w:asciiTheme="minorHAnsi" w:hAnsiTheme="minorHAnsi" w:cstheme="minorHAnsi"/>
          <w:color w:val="0070C0"/>
        </w:rPr>
        <w:t>Sample Members</w:t>
      </w:r>
    </w:p>
    <w:p w:rsidRPr="00785588" w:rsidR="006F1682" w:rsidP="007770FB" w:rsidRDefault="006F1682" w14:paraId="4EEFC8DD" w14:textId="3C8BC456">
      <w:pPr>
        <w:pStyle w:val="BodyText"/>
        <w:spacing w:before="0" w:after="120" w:line="300" w:lineRule="auto"/>
        <w:ind w:left="720"/>
        <w:contextualSpacing/>
        <w:rPr>
          <w:rFonts w:asciiTheme="minorHAnsi" w:hAnsiTheme="minorHAnsi" w:eastAsiaTheme="minorHAnsi" w:cstheme="minorHAnsi"/>
          <w:sz w:val="22"/>
          <w:szCs w:val="22"/>
        </w:rPr>
      </w:pPr>
      <w:r w:rsidRPr="00785588">
        <w:rPr>
          <w:rFonts w:asciiTheme="minorHAnsi" w:hAnsiTheme="minorHAnsi" w:eastAsiaTheme="minorHAnsi" w:cstheme="minorHAnsi"/>
          <w:sz w:val="22"/>
          <w:szCs w:val="22"/>
        </w:rPr>
        <w:t xml:space="preserve">Owing to </w:t>
      </w:r>
      <w:r w:rsidRPr="00785588" w:rsidR="00141633">
        <w:rPr>
          <w:rFonts w:asciiTheme="minorHAnsi" w:hAnsiTheme="minorHAnsi" w:eastAsiaTheme="minorHAnsi" w:cstheme="minorHAnsi"/>
          <w:sz w:val="22"/>
          <w:szCs w:val="22"/>
        </w:rPr>
        <w:t>limited telephone</w:t>
      </w:r>
      <w:r w:rsidRPr="00785588">
        <w:rPr>
          <w:rFonts w:asciiTheme="minorHAnsi" w:hAnsiTheme="minorHAnsi" w:eastAsiaTheme="minorHAnsi" w:cstheme="minorHAnsi"/>
          <w:sz w:val="22"/>
          <w:szCs w:val="22"/>
        </w:rPr>
        <w:t xml:space="preserve"> numbers, the nonresponse follow-up will not include calls from trained interviewers. Instead, priority mailing or equivalent will be used to follow up with a subsample of nonresponding non-military spouses.</w:t>
      </w:r>
    </w:p>
    <w:p w:rsidRPr="00785588" w:rsidR="006F1682" w:rsidP="007770FB" w:rsidRDefault="006F1682" w14:paraId="5FF9B780" w14:textId="77777777">
      <w:pPr>
        <w:pStyle w:val="BodyText"/>
        <w:spacing w:before="0" w:after="120" w:line="300" w:lineRule="auto"/>
        <w:ind w:left="720"/>
        <w:contextualSpacing/>
        <w:rPr>
          <w:rFonts w:asciiTheme="minorHAnsi" w:hAnsiTheme="minorHAnsi" w:eastAsiaTheme="minorHAnsi" w:cstheme="minorHAnsi"/>
          <w:sz w:val="22"/>
          <w:szCs w:val="22"/>
        </w:rPr>
      </w:pPr>
    </w:p>
    <w:p w:rsidRPr="00785588" w:rsidR="006F1682" w:rsidP="007770FB" w:rsidRDefault="006F1682" w14:paraId="0A0194F3" w14:textId="31FDCDC2">
      <w:pPr>
        <w:pStyle w:val="BodyText"/>
        <w:spacing w:before="0" w:after="120" w:line="300" w:lineRule="auto"/>
        <w:ind w:left="720"/>
        <w:contextualSpacing/>
        <w:rPr>
          <w:rFonts w:asciiTheme="minorHAnsi" w:hAnsiTheme="minorHAnsi" w:eastAsiaTheme="minorHAnsi" w:cstheme="minorHAnsi"/>
          <w:sz w:val="22"/>
          <w:szCs w:val="22"/>
        </w:rPr>
      </w:pPr>
      <w:proofErr w:type="gramStart"/>
      <w:r w:rsidRPr="00785588">
        <w:rPr>
          <w:rFonts w:asciiTheme="minorHAnsi" w:hAnsiTheme="minorHAnsi" w:eastAsiaTheme="minorHAnsi" w:cstheme="minorHAnsi"/>
          <w:sz w:val="22"/>
          <w:szCs w:val="22"/>
        </w:rPr>
        <w:t>Similar to</w:t>
      </w:r>
      <w:proofErr w:type="gramEnd"/>
      <w:r w:rsidRPr="00785588">
        <w:rPr>
          <w:rFonts w:asciiTheme="minorHAnsi" w:hAnsiTheme="minorHAnsi" w:eastAsiaTheme="minorHAnsi" w:cstheme="minorHAnsi"/>
          <w:sz w:val="22"/>
          <w:szCs w:val="22"/>
        </w:rPr>
        <w:t xml:space="preserve"> the general population sample for the Ask U.S. Panel, all sampled cases who consent to be enrolled in the panel and complete the baseline questionnaire will receive a $20 incentive. Respondents will have the option to receive a mailed </w:t>
      </w:r>
      <w:r w:rsidR="00EB1F97">
        <w:rPr>
          <w:rFonts w:asciiTheme="minorHAnsi" w:hAnsiTheme="minorHAnsi" w:eastAsiaTheme="minorHAnsi" w:cstheme="minorHAnsi"/>
          <w:sz w:val="22"/>
          <w:szCs w:val="22"/>
        </w:rPr>
        <w:t xml:space="preserve">a </w:t>
      </w:r>
      <w:r w:rsidRPr="00785588">
        <w:rPr>
          <w:rFonts w:asciiTheme="minorHAnsi" w:hAnsiTheme="minorHAnsi" w:eastAsiaTheme="minorHAnsi" w:cstheme="minorHAnsi"/>
          <w:sz w:val="22"/>
          <w:szCs w:val="22"/>
        </w:rPr>
        <w:t>check, cash</w:t>
      </w:r>
      <w:r w:rsidR="00B65FA5">
        <w:rPr>
          <w:rFonts w:asciiTheme="minorHAnsi" w:hAnsiTheme="minorHAnsi" w:eastAsiaTheme="minorHAnsi" w:cstheme="minorHAnsi"/>
          <w:sz w:val="22"/>
          <w:szCs w:val="22"/>
        </w:rPr>
        <w:t>,</w:t>
      </w:r>
      <w:r w:rsidRPr="00785588">
        <w:rPr>
          <w:rFonts w:asciiTheme="minorHAnsi" w:hAnsiTheme="minorHAnsi" w:eastAsiaTheme="minorHAnsi" w:cstheme="minorHAnsi"/>
          <w:sz w:val="22"/>
          <w:szCs w:val="22"/>
        </w:rPr>
        <w:t xml:space="preserve"> or </w:t>
      </w:r>
      <w:r w:rsidR="00EB1F97">
        <w:rPr>
          <w:rFonts w:asciiTheme="minorHAnsi" w:hAnsiTheme="minorHAnsi" w:eastAsiaTheme="minorHAnsi" w:cstheme="minorHAnsi"/>
          <w:sz w:val="22"/>
          <w:szCs w:val="22"/>
        </w:rPr>
        <w:t xml:space="preserve">a </w:t>
      </w:r>
      <w:r w:rsidRPr="00785588">
        <w:rPr>
          <w:rFonts w:asciiTheme="minorHAnsi" w:hAnsiTheme="minorHAnsi" w:eastAsiaTheme="minorHAnsi" w:cstheme="minorHAnsi"/>
          <w:sz w:val="22"/>
          <w:szCs w:val="22"/>
        </w:rPr>
        <w:t xml:space="preserve">gift card (electronic or physical). We expect that these procedures will result in 209 completed baseline questionnaires across the two samples. These cases will be the DoD Pilot Panel members. </w:t>
      </w:r>
    </w:p>
    <w:p w:rsidRPr="00785588" w:rsidR="006F1682" w:rsidP="00D204E1" w:rsidRDefault="006F1682" w14:paraId="148004CD" w14:textId="77777777">
      <w:pPr>
        <w:spacing w:after="120" w:line="300" w:lineRule="auto"/>
        <w:contextualSpacing/>
        <w:rPr>
          <w:rFonts w:asciiTheme="minorHAnsi" w:hAnsiTheme="minorHAnsi" w:cstheme="minorHAnsi"/>
        </w:rPr>
      </w:pPr>
    </w:p>
    <w:p w:rsidRPr="003D536C" w:rsidR="00AE01BB" w:rsidP="00D204E1" w:rsidRDefault="00AE01BB" w14:paraId="2E334FAA" w14:textId="229032B0">
      <w:pPr>
        <w:spacing w:after="120" w:line="300" w:lineRule="auto"/>
        <w:contextualSpacing/>
        <w:rPr>
          <w:rFonts w:asciiTheme="minorHAnsi" w:hAnsiTheme="minorHAnsi" w:cstheme="minorHAnsi"/>
          <w:b/>
          <w:bCs/>
          <w:color w:val="0070C0"/>
        </w:rPr>
      </w:pPr>
      <w:r w:rsidRPr="003D536C">
        <w:rPr>
          <w:rFonts w:asciiTheme="minorHAnsi" w:hAnsiTheme="minorHAnsi" w:cstheme="minorHAnsi"/>
          <w:b/>
          <w:bCs/>
          <w:color w:val="0070C0"/>
        </w:rPr>
        <w:t>Assumptions for Inflation of Targets to Yield Pilot Study Sample Sizes</w:t>
      </w:r>
    </w:p>
    <w:p w:rsidR="00E4423C" w:rsidP="00D204E1" w:rsidRDefault="00E4423C" w14:paraId="2B71C30F" w14:textId="77777777">
      <w:pPr>
        <w:spacing w:after="120" w:line="300" w:lineRule="auto"/>
        <w:ind w:left="360"/>
        <w:contextualSpacing/>
        <w:rPr>
          <w:rFonts w:asciiTheme="minorHAnsi" w:hAnsiTheme="minorHAnsi" w:cstheme="minorHAnsi"/>
        </w:rPr>
      </w:pPr>
    </w:p>
    <w:p w:rsidRPr="00785588" w:rsidR="00AE01BB" w:rsidP="00D204E1" w:rsidRDefault="00AE01BB" w14:paraId="0183E70E" w14:textId="23BD77D0">
      <w:pPr>
        <w:spacing w:after="120" w:line="300" w:lineRule="auto"/>
        <w:ind w:left="360"/>
        <w:contextualSpacing/>
        <w:rPr>
          <w:rFonts w:asciiTheme="minorHAnsi" w:hAnsiTheme="minorHAnsi" w:cstheme="minorHAnsi"/>
        </w:rPr>
      </w:pPr>
      <w:r w:rsidRPr="00785588">
        <w:rPr>
          <w:rFonts w:asciiTheme="minorHAnsi" w:hAnsiTheme="minorHAnsi" w:cstheme="minorHAnsi"/>
        </w:rPr>
        <w:t>Sample targets are inflated for sample loss to determine the marginal sample size by target population. The actual pilot rates, in combination with information from other surveys, will inform the inflation rates for future studies.</w:t>
      </w:r>
      <w:r w:rsidR="00E4423C">
        <w:rPr>
          <w:rFonts w:asciiTheme="minorHAnsi" w:hAnsiTheme="minorHAnsi" w:cstheme="minorHAnsi"/>
        </w:rPr>
        <w:t xml:space="preserve"> Assumed rates are shown in the tables above.</w:t>
      </w:r>
    </w:p>
    <w:p w:rsidRPr="00785588" w:rsidR="00AE01BB" w:rsidP="00D204E1" w:rsidRDefault="00AE01BB" w14:paraId="000CEB30" w14:textId="77777777">
      <w:pPr>
        <w:spacing w:after="120" w:line="300" w:lineRule="auto"/>
        <w:ind w:left="360"/>
        <w:contextualSpacing/>
        <w:rPr>
          <w:rFonts w:asciiTheme="minorHAnsi" w:hAnsiTheme="minorHAnsi" w:cstheme="minorHAnsi"/>
        </w:rPr>
      </w:pPr>
    </w:p>
    <w:p w:rsidRPr="00785588" w:rsidR="00E4423C" w:rsidP="003D536C" w:rsidRDefault="00E4423C" w14:paraId="7CA51A33" w14:textId="77777777">
      <w:pPr>
        <w:spacing w:after="120" w:line="300" w:lineRule="auto"/>
        <w:ind w:left="360"/>
        <w:contextualSpacing/>
        <w:rPr>
          <w:rFonts w:asciiTheme="minorHAnsi" w:hAnsiTheme="minorHAnsi" w:cstheme="minorHAnsi"/>
          <w:color w:val="0070C0"/>
        </w:rPr>
      </w:pPr>
    </w:p>
    <w:p w:rsidRPr="00785588" w:rsidR="00B955B7" w:rsidP="00D204E1" w:rsidRDefault="00B955B7" w14:paraId="42C7C2FA" w14:textId="77777777">
      <w:pPr>
        <w:pStyle w:val="Heading1"/>
        <w:numPr>
          <w:ilvl w:val="0"/>
          <w:numId w:val="1"/>
        </w:numPr>
        <w:tabs>
          <w:tab w:val="left" w:pos="669"/>
        </w:tabs>
        <w:spacing w:before="0" w:after="120" w:line="300" w:lineRule="auto"/>
        <w:ind w:hanging="400"/>
        <w:contextualSpacing/>
        <w:rPr>
          <w:rFonts w:asciiTheme="minorHAnsi" w:hAnsiTheme="minorHAnsi" w:cstheme="minorHAnsi"/>
          <w:sz w:val="22"/>
          <w:szCs w:val="22"/>
        </w:rPr>
      </w:pPr>
      <w:r w:rsidRPr="00785588">
        <w:rPr>
          <w:rFonts w:asciiTheme="minorHAnsi" w:hAnsiTheme="minorHAnsi" w:cstheme="minorHAnsi"/>
          <w:sz w:val="22"/>
          <w:szCs w:val="22"/>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785588">
        <w:rPr>
          <w:rFonts w:asciiTheme="minorHAnsi" w:hAnsiTheme="minorHAnsi" w:cstheme="minorHAnsi"/>
          <w:spacing w:val="-32"/>
          <w:sz w:val="22"/>
          <w:szCs w:val="22"/>
        </w:rPr>
        <w:t xml:space="preserve"> </w:t>
      </w:r>
      <w:r w:rsidRPr="00785588">
        <w:rPr>
          <w:rFonts w:asciiTheme="minorHAnsi" w:hAnsiTheme="minorHAnsi" w:cstheme="minorHAnsi"/>
          <w:sz w:val="22"/>
          <w:szCs w:val="22"/>
        </w:rPr>
        <w:t>studied.</w:t>
      </w:r>
    </w:p>
    <w:p w:rsidR="00A65EED" w:rsidP="003D536C" w:rsidRDefault="00A65EED" w14:paraId="1084F60E" w14:textId="477248C2">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 xml:space="preserve">The Ask U.S. Panel will include a multimode contacting approach, relying heavily on mail mode contacts for panel recruitment, and adding email and text message contacts for panel maintenance and topical surveys. This approach will maximize our ability to enroll and maintain contact with the panel. </w:t>
      </w:r>
    </w:p>
    <w:p w:rsidR="0052509E" w:rsidP="003D536C" w:rsidRDefault="0052509E" w14:paraId="065E0B8E" w14:textId="77777777">
      <w:pPr>
        <w:pStyle w:val="BodyText"/>
        <w:spacing w:before="0" w:after="120" w:line="300" w:lineRule="auto"/>
        <w:ind w:left="360"/>
        <w:contextualSpacing/>
        <w:rPr>
          <w:rFonts w:asciiTheme="minorHAnsi" w:hAnsiTheme="minorHAnsi" w:cstheme="minorHAnsi"/>
          <w:sz w:val="22"/>
          <w:szCs w:val="22"/>
        </w:rPr>
      </w:pPr>
    </w:p>
    <w:p w:rsidRPr="003D536C" w:rsidR="00E4423C" w:rsidP="003D536C" w:rsidRDefault="0052509E" w14:paraId="7F75458F" w14:textId="3F19E77F">
      <w:pPr>
        <w:pStyle w:val="BodyText"/>
        <w:spacing w:before="0" w:after="120" w:line="300" w:lineRule="auto"/>
        <w:ind w:left="0"/>
        <w:contextualSpacing/>
        <w:rPr>
          <w:rFonts w:asciiTheme="minorHAnsi" w:hAnsiTheme="minorHAnsi" w:cstheme="minorHAnsi"/>
          <w:b/>
          <w:bCs/>
          <w:color w:val="0070C0"/>
          <w:sz w:val="22"/>
          <w:szCs w:val="22"/>
        </w:rPr>
      </w:pPr>
      <w:r w:rsidRPr="003D536C">
        <w:rPr>
          <w:rFonts w:asciiTheme="minorHAnsi" w:hAnsiTheme="minorHAnsi" w:cstheme="minorHAnsi"/>
          <w:b/>
          <w:bCs/>
          <w:color w:val="0070C0"/>
          <w:sz w:val="22"/>
          <w:szCs w:val="22"/>
        </w:rPr>
        <w:t>Residential Household Population</w:t>
      </w:r>
    </w:p>
    <w:p w:rsidR="00A65EED" w:rsidP="003D536C" w:rsidRDefault="00A65EED" w14:paraId="23D97A89" w14:textId="17D282B4">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 xml:space="preserve">The Pilot Panel Recruitment phase will provide an opportunity to test the contacting protocol that will </w:t>
      </w:r>
      <w:r w:rsidRPr="00785588">
        <w:rPr>
          <w:rFonts w:asciiTheme="minorHAnsi" w:hAnsiTheme="minorHAnsi" w:cstheme="minorHAnsi"/>
          <w:sz w:val="22"/>
          <w:szCs w:val="22"/>
        </w:rPr>
        <w:lastRenderedPageBreak/>
        <w:t xml:space="preserve">support the recruitment of the Ask U.S. Panel. This phase of the project will begin with a 4-week web data collection period that will launch with the mailing of the survey invitations with a $5 prepaid incentive to sampled addresses. HH residents will be invited to visit the Ask U.S. Panel website to complete the HH roster online. Those who complete the roster within 1 week will receive additional $5 (early bird incentive). Once rostering is completed, the selected adult can complete the baseline survey via web. If a second person from the HH is selected, a second survey invitation will be sent to that person. Rostered adults who complete the baseline survey will be sent $20 via check, cash, or digital gift card. All mailing materials will include a phone number to a toll-free project number that they can call to complete the roster or the baseline questionnaire with a telephone interviewer. Mailings will include a QR code that will take respondents to the Ask U.S. Panel log-in page, where respondents will enter the passcode from their invitation letter. </w:t>
      </w:r>
    </w:p>
    <w:p w:rsidRPr="00785588" w:rsidR="0052509E" w:rsidP="00D204E1" w:rsidRDefault="0052509E" w14:paraId="01ECE752" w14:textId="77777777">
      <w:pPr>
        <w:pStyle w:val="BodyText"/>
        <w:spacing w:before="0" w:after="120" w:line="300" w:lineRule="auto"/>
        <w:contextualSpacing/>
        <w:rPr>
          <w:rFonts w:asciiTheme="minorHAnsi" w:hAnsiTheme="minorHAnsi" w:cstheme="minorHAnsi"/>
          <w:sz w:val="22"/>
          <w:szCs w:val="22"/>
        </w:rPr>
      </w:pPr>
    </w:p>
    <w:p w:rsidRPr="00785588" w:rsidR="00A65EED" w:rsidP="003D536C" w:rsidRDefault="00A65EED" w14:paraId="4F7900D9" w14:textId="53803EE9">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 xml:space="preserve">Once the initial 4-week data collection period is complete, a subsample of nonresponding cases will proceed to field data collection (NRFU). </w:t>
      </w:r>
    </w:p>
    <w:p w:rsidRPr="00785588" w:rsidR="00A65EED" w:rsidP="00D204E1" w:rsidRDefault="00A65EED" w14:paraId="70227333" w14:textId="77777777">
      <w:pPr>
        <w:pStyle w:val="bullets"/>
        <w:spacing w:after="120" w:line="300" w:lineRule="auto"/>
        <w:contextualSpacing/>
        <w:rPr>
          <w:rFonts w:asciiTheme="minorHAnsi" w:hAnsiTheme="minorHAnsi" w:cstheme="minorHAnsi"/>
          <w:sz w:val="22"/>
        </w:rPr>
      </w:pPr>
      <w:r w:rsidRPr="00785588">
        <w:rPr>
          <w:rFonts w:asciiTheme="minorHAnsi" w:hAnsiTheme="minorHAnsi" w:cstheme="minorHAnsi"/>
          <w:i/>
          <w:iCs/>
          <w:sz w:val="22"/>
        </w:rPr>
        <w:t>Survey Invitation Packet</w:t>
      </w:r>
      <w:r w:rsidRPr="00785588">
        <w:rPr>
          <w:rFonts w:asciiTheme="minorHAnsi" w:hAnsiTheme="minorHAnsi" w:cstheme="minorHAnsi"/>
          <w:sz w:val="22"/>
        </w:rPr>
        <w:t xml:space="preserve">: A survey invitation letter, informed consent, and $5 prepaid incentive mailed via USPS First Class in 6x9 envelope. The survey invitation will include a QR code to the HH roster. </w:t>
      </w:r>
    </w:p>
    <w:p w:rsidRPr="00785588" w:rsidR="00A65EED" w:rsidP="00D204E1" w:rsidRDefault="00A65EED" w14:paraId="74AA5AB8" w14:textId="77777777">
      <w:pPr>
        <w:pStyle w:val="bullets2nd-level"/>
        <w:spacing w:line="300" w:lineRule="auto"/>
        <w:contextualSpacing/>
        <w:rPr>
          <w:rFonts w:asciiTheme="minorHAnsi" w:hAnsiTheme="minorHAnsi" w:cstheme="minorHAnsi"/>
          <w:sz w:val="22"/>
        </w:rPr>
      </w:pPr>
      <w:r w:rsidRPr="00785588">
        <w:rPr>
          <w:rFonts w:asciiTheme="minorHAnsi" w:hAnsiTheme="minorHAnsi" w:cstheme="minorHAnsi"/>
          <w:sz w:val="22"/>
        </w:rPr>
        <w:t xml:space="preserve">If a second HH member is selected for participation in the panel, a separate survey invitation packet will be sent to that person. </w:t>
      </w:r>
    </w:p>
    <w:p w:rsidRPr="00785588" w:rsidR="00A65EED" w:rsidP="00D204E1" w:rsidRDefault="00A65EED" w14:paraId="466733F6" w14:textId="77777777">
      <w:pPr>
        <w:pStyle w:val="bullets"/>
        <w:spacing w:after="120" w:line="300" w:lineRule="auto"/>
        <w:contextualSpacing/>
        <w:rPr>
          <w:rFonts w:asciiTheme="minorHAnsi" w:hAnsiTheme="minorHAnsi" w:cstheme="minorHAnsi"/>
          <w:sz w:val="22"/>
        </w:rPr>
      </w:pPr>
      <w:r w:rsidRPr="00785588">
        <w:rPr>
          <w:rFonts w:asciiTheme="minorHAnsi" w:hAnsiTheme="minorHAnsi" w:cstheme="minorHAnsi"/>
          <w:i/>
          <w:iCs/>
          <w:sz w:val="22"/>
        </w:rPr>
        <w:t>Nonresponse Reminder Packet</w:t>
      </w:r>
      <w:r w:rsidRPr="00785588">
        <w:rPr>
          <w:rFonts w:asciiTheme="minorHAnsi" w:hAnsiTheme="minorHAnsi" w:cstheme="minorHAnsi"/>
          <w:sz w:val="22"/>
        </w:rPr>
        <w:t>: A nonresponse reminder letter and information brochure sent via USPS First Class in a 6x9 envelope. The nonresponse reminder letter will include a unique link to the HH roster.</w:t>
      </w:r>
    </w:p>
    <w:p w:rsidRPr="00785588" w:rsidR="00A65EED" w:rsidP="00D204E1" w:rsidRDefault="00A65EED" w14:paraId="00414C99" w14:textId="77777777">
      <w:pPr>
        <w:pStyle w:val="bullets"/>
        <w:spacing w:after="120" w:line="300" w:lineRule="auto"/>
        <w:contextualSpacing/>
        <w:rPr>
          <w:rFonts w:asciiTheme="minorHAnsi" w:hAnsiTheme="minorHAnsi" w:cstheme="minorHAnsi"/>
          <w:sz w:val="22"/>
        </w:rPr>
      </w:pPr>
      <w:r w:rsidRPr="00785588">
        <w:rPr>
          <w:rFonts w:asciiTheme="minorHAnsi" w:hAnsiTheme="minorHAnsi" w:cstheme="minorHAnsi"/>
          <w:i/>
          <w:iCs/>
          <w:sz w:val="22"/>
        </w:rPr>
        <w:t>Thank you/Reminder Self-mailer</w:t>
      </w:r>
      <w:r w:rsidRPr="00785588">
        <w:rPr>
          <w:rFonts w:asciiTheme="minorHAnsi" w:hAnsiTheme="minorHAnsi" w:cstheme="minorHAnsi"/>
          <w:sz w:val="22"/>
        </w:rPr>
        <w:t>: A self-sealed postcard that will include a unique link to the HH roster.</w:t>
      </w:r>
    </w:p>
    <w:p w:rsidRPr="00785588" w:rsidR="00A65EED" w:rsidP="00D204E1" w:rsidRDefault="00A65EED" w14:paraId="64243018" w14:textId="77777777">
      <w:pPr>
        <w:pStyle w:val="bullets"/>
        <w:spacing w:after="120" w:line="300" w:lineRule="auto"/>
        <w:contextualSpacing/>
        <w:rPr>
          <w:rFonts w:asciiTheme="minorHAnsi" w:hAnsiTheme="minorHAnsi" w:cstheme="minorHAnsi"/>
          <w:sz w:val="22"/>
        </w:rPr>
      </w:pPr>
      <w:r w:rsidRPr="00785588">
        <w:rPr>
          <w:rFonts w:asciiTheme="minorHAnsi" w:hAnsiTheme="minorHAnsi" w:cstheme="minorHAnsi"/>
          <w:i/>
          <w:iCs/>
          <w:sz w:val="22"/>
        </w:rPr>
        <w:t>Final Reminder Letter</w:t>
      </w:r>
      <w:r w:rsidRPr="00785588">
        <w:rPr>
          <w:rFonts w:asciiTheme="minorHAnsi" w:hAnsiTheme="minorHAnsi" w:cstheme="minorHAnsi"/>
          <w:sz w:val="22"/>
        </w:rPr>
        <w:t>: A final reminder letter that will be mailed via USPS First Class in 6x9 envelope. The final reminder letter will include a unique link to the HH roster.</w:t>
      </w:r>
    </w:p>
    <w:p w:rsidR="0052509E" w:rsidP="003D536C" w:rsidRDefault="0052509E" w14:paraId="1B0C3273" w14:textId="77777777">
      <w:pPr>
        <w:pStyle w:val="BodyText"/>
        <w:spacing w:before="0" w:after="120" w:line="300" w:lineRule="auto"/>
        <w:ind w:left="360"/>
        <w:contextualSpacing/>
        <w:rPr>
          <w:rFonts w:asciiTheme="minorHAnsi" w:hAnsiTheme="minorHAnsi" w:cstheme="minorHAnsi"/>
          <w:color w:val="0070C0"/>
          <w:sz w:val="22"/>
          <w:szCs w:val="22"/>
        </w:rPr>
      </w:pPr>
    </w:p>
    <w:p w:rsidRPr="003D536C" w:rsidR="00A10101" w:rsidP="003D536C" w:rsidRDefault="00A10101" w14:paraId="64BD66FE" w14:textId="5BD87BA4">
      <w:pPr>
        <w:pStyle w:val="BodyText"/>
        <w:spacing w:before="0" w:after="120" w:line="300" w:lineRule="auto"/>
        <w:ind w:left="360"/>
        <w:contextualSpacing/>
        <w:rPr>
          <w:rFonts w:asciiTheme="minorHAnsi" w:hAnsiTheme="minorHAnsi" w:cstheme="minorHAnsi"/>
          <w:color w:val="0070C0"/>
          <w:sz w:val="22"/>
          <w:szCs w:val="22"/>
        </w:rPr>
      </w:pPr>
      <w:r w:rsidRPr="003D536C">
        <w:rPr>
          <w:rFonts w:asciiTheme="minorHAnsi" w:hAnsiTheme="minorHAnsi" w:cstheme="minorHAnsi"/>
          <w:color w:val="0070C0"/>
          <w:sz w:val="22"/>
          <w:szCs w:val="22"/>
        </w:rPr>
        <w:t>Topical Survey</w:t>
      </w:r>
    </w:p>
    <w:p w:rsidRPr="00785588" w:rsidR="00A65EED" w:rsidP="003D536C" w:rsidRDefault="00A65EED" w14:paraId="5B55F07F" w14:textId="2BF4ADD4">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During the pilot panel recruitment phase, enrolled panel members will be asked to complete one topical survey. The contact for that topical survey will consist of a single</w:t>
      </w:r>
      <w:r w:rsidRPr="00785588">
        <w:rPr>
          <w:rFonts w:asciiTheme="minorHAnsi" w:hAnsiTheme="minorHAnsi" w:cstheme="minorHAnsi"/>
          <w:b/>
          <w:bCs/>
          <w:sz w:val="22"/>
          <w:szCs w:val="22"/>
        </w:rPr>
        <w:t xml:space="preserve"> </w:t>
      </w:r>
      <w:r w:rsidRPr="00785588">
        <w:rPr>
          <w:rFonts w:asciiTheme="minorHAnsi" w:hAnsiTheme="minorHAnsi" w:cstheme="minorHAnsi"/>
          <w:sz w:val="22"/>
          <w:szCs w:val="22"/>
        </w:rPr>
        <w:t>self-sealed postcard that will include a link to the panel member’s survey and two e-mail and two text invitations.</w:t>
      </w:r>
    </w:p>
    <w:p w:rsidR="0052509E" w:rsidP="003D536C" w:rsidRDefault="0052509E" w14:paraId="730477BD" w14:textId="77777777">
      <w:pPr>
        <w:pStyle w:val="BodyText"/>
        <w:spacing w:before="0" w:after="120" w:line="300" w:lineRule="auto"/>
        <w:ind w:left="360"/>
        <w:contextualSpacing/>
        <w:rPr>
          <w:rFonts w:asciiTheme="minorHAnsi" w:hAnsiTheme="minorHAnsi" w:cstheme="minorHAnsi"/>
          <w:sz w:val="22"/>
          <w:szCs w:val="22"/>
        </w:rPr>
      </w:pPr>
    </w:p>
    <w:p w:rsidRPr="00785588" w:rsidR="00A65EED" w:rsidP="003D536C" w:rsidRDefault="00A65EED" w14:paraId="7A152964" w14:textId="3DF82086">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The 4-week topical study data collection period will run concurrently with the panel development.</w:t>
      </w:r>
    </w:p>
    <w:p w:rsidRPr="00785588" w:rsidR="00A65EED" w:rsidP="00D204E1" w:rsidRDefault="00A65EED" w14:paraId="18E1CFB3" w14:textId="77777777">
      <w:pPr>
        <w:pStyle w:val="bullets"/>
        <w:spacing w:after="120" w:line="300" w:lineRule="auto"/>
        <w:contextualSpacing/>
        <w:rPr>
          <w:rFonts w:asciiTheme="minorHAnsi" w:hAnsiTheme="minorHAnsi" w:cstheme="minorHAnsi"/>
          <w:sz w:val="22"/>
        </w:rPr>
      </w:pPr>
      <w:r w:rsidRPr="00785588">
        <w:rPr>
          <w:rFonts w:asciiTheme="minorHAnsi" w:hAnsiTheme="minorHAnsi" w:cstheme="minorHAnsi"/>
          <w:b/>
          <w:bCs/>
          <w:sz w:val="22"/>
        </w:rPr>
        <w:t>Week 1</w:t>
      </w:r>
      <w:r w:rsidRPr="00785588">
        <w:rPr>
          <w:rFonts w:asciiTheme="minorHAnsi" w:hAnsiTheme="minorHAnsi" w:cstheme="minorHAnsi"/>
          <w:sz w:val="22"/>
        </w:rPr>
        <w:t xml:space="preserve">—Panel members will receive an email invitation that will include a personalized link to the survey. This will be followed 3 days later by a text message prompt. </w:t>
      </w:r>
    </w:p>
    <w:p w:rsidRPr="00785588" w:rsidR="00A65EED" w:rsidP="00D204E1" w:rsidRDefault="00A65EED" w14:paraId="29E9CEEF" w14:textId="77777777">
      <w:pPr>
        <w:pStyle w:val="bullets"/>
        <w:spacing w:after="120" w:line="300" w:lineRule="auto"/>
        <w:contextualSpacing/>
        <w:rPr>
          <w:rFonts w:asciiTheme="minorHAnsi" w:hAnsiTheme="minorHAnsi" w:cstheme="minorHAnsi"/>
          <w:sz w:val="22"/>
        </w:rPr>
      </w:pPr>
      <w:r w:rsidRPr="00785588">
        <w:rPr>
          <w:rFonts w:asciiTheme="minorHAnsi" w:hAnsiTheme="minorHAnsi" w:cstheme="minorHAnsi"/>
          <w:b/>
          <w:bCs/>
          <w:sz w:val="22"/>
        </w:rPr>
        <w:t>Week 2</w:t>
      </w:r>
      <w:r w:rsidRPr="00785588">
        <w:rPr>
          <w:rFonts w:asciiTheme="minorHAnsi" w:hAnsiTheme="minorHAnsi" w:cstheme="minorHAnsi"/>
          <w:sz w:val="22"/>
        </w:rPr>
        <w:t xml:space="preserve">—Panel members will receive a reminder email that will include a personalized link to the survey, followed 3 days later by a second text message prompt. </w:t>
      </w:r>
    </w:p>
    <w:p w:rsidRPr="00785588" w:rsidR="00A65EED" w:rsidP="00D204E1" w:rsidRDefault="00A65EED" w14:paraId="09B4768D" w14:textId="77777777">
      <w:pPr>
        <w:pStyle w:val="bullets"/>
        <w:spacing w:after="120" w:line="300" w:lineRule="auto"/>
        <w:contextualSpacing/>
        <w:rPr>
          <w:rFonts w:asciiTheme="minorHAnsi" w:hAnsiTheme="minorHAnsi" w:cstheme="minorHAnsi"/>
          <w:sz w:val="22"/>
        </w:rPr>
      </w:pPr>
      <w:r w:rsidRPr="00785588">
        <w:rPr>
          <w:rFonts w:asciiTheme="minorHAnsi" w:hAnsiTheme="minorHAnsi" w:cstheme="minorHAnsi"/>
          <w:b/>
          <w:bCs/>
          <w:sz w:val="22"/>
        </w:rPr>
        <w:t>Week 3</w:t>
      </w:r>
      <w:r w:rsidRPr="00785588">
        <w:rPr>
          <w:rFonts w:asciiTheme="minorHAnsi" w:hAnsiTheme="minorHAnsi" w:cstheme="minorHAnsi"/>
          <w:sz w:val="22"/>
        </w:rPr>
        <w:t xml:space="preserve">—Panel members will receive a reminder self-mailer that will include a link to the survey, followed 3 days later by a third text message prompt. </w:t>
      </w:r>
    </w:p>
    <w:p w:rsidRPr="00785588" w:rsidR="00A65EED" w:rsidP="00D204E1" w:rsidRDefault="00A65EED" w14:paraId="6B34BCE3" w14:textId="77777777">
      <w:pPr>
        <w:pStyle w:val="bullets"/>
        <w:spacing w:after="120" w:line="300" w:lineRule="auto"/>
        <w:contextualSpacing/>
        <w:rPr>
          <w:rFonts w:asciiTheme="minorHAnsi" w:hAnsiTheme="minorHAnsi" w:cstheme="minorHAnsi"/>
          <w:sz w:val="22"/>
        </w:rPr>
      </w:pPr>
      <w:r w:rsidRPr="00785588">
        <w:rPr>
          <w:rFonts w:asciiTheme="minorHAnsi" w:hAnsiTheme="minorHAnsi" w:cstheme="minorHAnsi"/>
          <w:b/>
          <w:bCs/>
          <w:sz w:val="22"/>
        </w:rPr>
        <w:lastRenderedPageBreak/>
        <w:t>Week 4</w:t>
      </w:r>
      <w:r w:rsidRPr="00785588">
        <w:rPr>
          <w:rFonts w:asciiTheme="minorHAnsi" w:hAnsiTheme="minorHAnsi" w:cstheme="minorHAnsi"/>
          <w:sz w:val="22"/>
        </w:rPr>
        <w:t xml:space="preserve">—Panel members will receive a final email reminder that will include the personalized link to the survey. </w:t>
      </w:r>
    </w:p>
    <w:p w:rsidRPr="00785588" w:rsidR="00AE01BB" w:rsidP="00D204E1" w:rsidRDefault="00AE01BB" w14:paraId="297EEADB" w14:textId="77777777">
      <w:pPr>
        <w:pStyle w:val="BodyText"/>
        <w:spacing w:before="0" w:after="120" w:line="300" w:lineRule="auto"/>
        <w:ind w:left="0"/>
        <w:contextualSpacing/>
        <w:rPr>
          <w:rFonts w:asciiTheme="minorHAnsi" w:hAnsiTheme="minorHAnsi" w:cstheme="minorHAnsi"/>
          <w:sz w:val="22"/>
          <w:szCs w:val="22"/>
        </w:rPr>
      </w:pPr>
    </w:p>
    <w:p w:rsidRPr="000412F1" w:rsidR="00924195" w:rsidP="00924195" w:rsidRDefault="00924195" w14:paraId="30CDF9BB" w14:textId="73C23636">
      <w:pPr>
        <w:pStyle w:val="Heading2"/>
        <w:spacing w:before="0" w:after="120" w:line="300" w:lineRule="auto"/>
        <w:contextualSpacing/>
        <w:rPr>
          <w:rFonts w:asciiTheme="minorHAnsi" w:hAnsiTheme="minorHAnsi" w:cstheme="minorHAnsi"/>
          <w:b/>
          <w:bCs/>
          <w:sz w:val="22"/>
          <w:szCs w:val="22"/>
        </w:rPr>
      </w:pPr>
      <w:r>
        <w:rPr>
          <w:rFonts w:asciiTheme="minorHAnsi" w:hAnsiTheme="minorHAnsi" w:cstheme="minorHAnsi"/>
          <w:b/>
          <w:bCs/>
          <w:sz w:val="22"/>
          <w:szCs w:val="22"/>
        </w:rPr>
        <w:t>Military Populations</w:t>
      </w:r>
    </w:p>
    <w:p w:rsidRPr="003D536C" w:rsidR="00924195" w:rsidP="00924195" w:rsidRDefault="00924195" w14:paraId="761CD6B3" w14:textId="6464AE44">
      <w:pPr>
        <w:pStyle w:val="BodyText"/>
        <w:spacing w:before="0" w:after="120" w:line="300" w:lineRule="auto"/>
        <w:ind w:left="360"/>
        <w:contextualSpacing/>
        <w:rPr>
          <w:rFonts w:asciiTheme="minorHAnsi" w:hAnsiTheme="minorHAnsi" w:eastAsiaTheme="minorHAnsi" w:cstheme="minorHAnsi"/>
          <w:sz w:val="22"/>
          <w:szCs w:val="22"/>
        </w:rPr>
      </w:pPr>
      <w:r w:rsidRPr="00785588">
        <w:rPr>
          <w:rFonts w:asciiTheme="minorHAnsi" w:hAnsiTheme="minorHAnsi" w:eastAsiaTheme="minorHAnsi" w:cstheme="minorHAnsi"/>
          <w:sz w:val="22"/>
          <w:szCs w:val="22"/>
        </w:rPr>
        <w:t xml:space="preserve">We will use a </w:t>
      </w:r>
      <w:r w:rsidR="000C37A8">
        <w:rPr>
          <w:rFonts w:asciiTheme="minorHAnsi" w:hAnsiTheme="minorHAnsi" w:eastAsiaTheme="minorHAnsi" w:cstheme="minorHAnsi"/>
          <w:sz w:val="22"/>
          <w:szCs w:val="22"/>
        </w:rPr>
        <w:t>two-phased design</w:t>
      </w:r>
      <w:r w:rsidRPr="00785588">
        <w:rPr>
          <w:rFonts w:asciiTheme="minorHAnsi" w:hAnsiTheme="minorHAnsi" w:eastAsiaTheme="minorHAnsi" w:cstheme="minorHAnsi"/>
          <w:sz w:val="22"/>
          <w:szCs w:val="22"/>
        </w:rPr>
        <w:t xml:space="preserve"> to recruit participants to the DoD oversa</w:t>
      </w:r>
      <w:r w:rsidRPr="003D536C">
        <w:rPr>
          <w:rFonts w:asciiTheme="minorHAnsi" w:hAnsiTheme="minorHAnsi" w:eastAsiaTheme="minorHAnsi" w:cstheme="minorHAnsi"/>
          <w:sz w:val="22"/>
          <w:szCs w:val="22"/>
        </w:rPr>
        <w:t>mpl</w:t>
      </w:r>
      <w:r>
        <w:rPr>
          <w:rFonts w:asciiTheme="minorHAnsi" w:hAnsiTheme="minorHAnsi" w:eastAsiaTheme="minorHAnsi" w:cstheme="minorHAnsi"/>
          <w:sz w:val="22"/>
          <w:szCs w:val="22"/>
        </w:rPr>
        <w:t>e</w:t>
      </w:r>
      <w:r w:rsidRPr="003D536C">
        <w:rPr>
          <w:rFonts w:asciiTheme="minorHAnsi" w:hAnsiTheme="minorHAnsi" w:eastAsiaTheme="minorHAnsi" w:cstheme="minorHAnsi"/>
          <w:sz w:val="22"/>
          <w:szCs w:val="22"/>
        </w:rPr>
        <w:t>:</w:t>
      </w:r>
    </w:p>
    <w:p w:rsidRPr="003D536C" w:rsidR="00924195" w:rsidP="00924195" w:rsidRDefault="00924195" w14:paraId="0B7CE1C1" w14:textId="4DC954B9">
      <w:pPr>
        <w:pStyle w:val="Heading2"/>
        <w:numPr>
          <w:ilvl w:val="0"/>
          <w:numId w:val="19"/>
        </w:numPr>
        <w:spacing w:before="0" w:after="120" w:line="300" w:lineRule="auto"/>
        <w:contextualSpacing/>
        <w:rPr>
          <w:rFonts w:asciiTheme="minorHAnsi" w:hAnsiTheme="minorHAnsi" w:cstheme="minorHAnsi"/>
          <w:color w:val="auto"/>
          <w:sz w:val="22"/>
          <w:szCs w:val="22"/>
        </w:rPr>
      </w:pPr>
      <w:r w:rsidRPr="003D536C">
        <w:rPr>
          <w:rFonts w:asciiTheme="minorHAnsi" w:hAnsiTheme="minorHAnsi" w:cstheme="minorHAnsi"/>
          <w:color w:val="auto"/>
          <w:sz w:val="22"/>
          <w:szCs w:val="22"/>
        </w:rPr>
        <w:t xml:space="preserve">Phase 1—Initial Recruitment of Military </w:t>
      </w:r>
      <w:r w:rsidRPr="00880908" w:rsidR="00880908">
        <w:rPr>
          <w:rFonts w:asciiTheme="minorHAnsi" w:hAnsiTheme="minorHAnsi" w:cstheme="minorHAnsi"/>
          <w:color w:val="auto"/>
          <w:sz w:val="22"/>
          <w:szCs w:val="22"/>
        </w:rPr>
        <w:t xml:space="preserve">and non-military spouse </w:t>
      </w:r>
      <w:r w:rsidRPr="003D536C">
        <w:rPr>
          <w:rFonts w:asciiTheme="minorHAnsi" w:hAnsiTheme="minorHAnsi" w:cstheme="minorHAnsi"/>
          <w:color w:val="auto"/>
          <w:sz w:val="22"/>
          <w:szCs w:val="22"/>
        </w:rPr>
        <w:t>Sample Members (Mail or Email)</w:t>
      </w:r>
    </w:p>
    <w:p w:rsidRPr="003D536C" w:rsidR="00924195" w:rsidP="00924195" w:rsidRDefault="00924195" w14:paraId="25855593" w14:textId="62A4318D">
      <w:pPr>
        <w:pStyle w:val="Heading2"/>
        <w:numPr>
          <w:ilvl w:val="0"/>
          <w:numId w:val="19"/>
        </w:numPr>
        <w:spacing w:before="0" w:after="120" w:line="300" w:lineRule="auto"/>
        <w:contextualSpacing/>
        <w:rPr>
          <w:rFonts w:asciiTheme="minorHAnsi" w:hAnsiTheme="minorHAnsi" w:cstheme="minorHAnsi"/>
          <w:color w:val="auto"/>
          <w:sz w:val="22"/>
          <w:szCs w:val="22"/>
        </w:rPr>
      </w:pPr>
      <w:r w:rsidRPr="003D536C">
        <w:rPr>
          <w:rFonts w:asciiTheme="minorHAnsi" w:hAnsiTheme="minorHAnsi" w:cstheme="minorHAnsi"/>
          <w:color w:val="auto"/>
          <w:sz w:val="22"/>
          <w:szCs w:val="22"/>
        </w:rPr>
        <w:t>Phase 2—Nonresponse Follow-up of Active</w:t>
      </w:r>
      <w:r w:rsidR="00EB1F97">
        <w:rPr>
          <w:rFonts w:asciiTheme="minorHAnsi" w:hAnsiTheme="minorHAnsi" w:cstheme="minorHAnsi"/>
          <w:color w:val="auto"/>
          <w:sz w:val="22"/>
          <w:szCs w:val="22"/>
        </w:rPr>
        <w:t>-</w:t>
      </w:r>
      <w:r w:rsidRPr="003D536C">
        <w:rPr>
          <w:rFonts w:asciiTheme="minorHAnsi" w:hAnsiTheme="minorHAnsi" w:cstheme="minorHAnsi"/>
          <w:color w:val="auto"/>
          <w:sz w:val="22"/>
          <w:szCs w:val="22"/>
        </w:rPr>
        <w:t>Duty Military Sample Members</w:t>
      </w:r>
    </w:p>
    <w:p w:rsidRPr="003D536C" w:rsidR="00924195" w:rsidP="00924195" w:rsidRDefault="00924195" w14:paraId="4B658E88" w14:textId="22DB056B">
      <w:pPr>
        <w:pStyle w:val="Heading2"/>
        <w:numPr>
          <w:ilvl w:val="0"/>
          <w:numId w:val="19"/>
        </w:numPr>
        <w:spacing w:before="0" w:after="120" w:line="300" w:lineRule="auto"/>
        <w:contextualSpacing/>
        <w:rPr>
          <w:rFonts w:asciiTheme="minorHAnsi" w:hAnsiTheme="minorHAnsi" w:cstheme="minorHAnsi"/>
          <w:color w:val="auto"/>
          <w:sz w:val="22"/>
          <w:szCs w:val="22"/>
        </w:rPr>
      </w:pPr>
      <w:r w:rsidRPr="003D536C">
        <w:rPr>
          <w:rFonts w:asciiTheme="minorHAnsi" w:hAnsiTheme="minorHAnsi" w:cstheme="minorHAnsi"/>
          <w:color w:val="auto"/>
          <w:sz w:val="22"/>
          <w:szCs w:val="22"/>
        </w:rPr>
        <w:t>Phase 2—Nonresponse Follow-up of Non- Military Spouse Sample Members</w:t>
      </w:r>
    </w:p>
    <w:p w:rsidRPr="00785588" w:rsidR="00924195" w:rsidP="00924195" w:rsidRDefault="00924195" w14:paraId="70029FD9" w14:textId="611AD104">
      <w:pPr>
        <w:spacing w:after="120" w:line="300" w:lineRule="auto"/>
        <w:contextualSpacing/>
        <w:rPr>
          <w:rFonts w:asciiTheme="minorHAnsi" w:hAnsiTheme="minorHAnsi" w:cstheme="minorHAnsi"/>
        </w:rPr>
      </w:pPr>
      <w:r>
        <w:rPr>
          <w:rFonts w:asciiTheme="minorHAnsi" w:hAnsiTheme="minorHAnsi" w:eastAsiaTheme="minorHAnsi" w:cstheme="minorHAnsi"/>
        </w:rPr>
        <w:t>Summary information is provided in Table 8 with additional details shown in response to Task B, Item 2.</w:t>
      </w:r>
    </w:p>
    <w:p w:rsidRPr="00785588" w:rsidR="000F096A" w:rsidP="00D204E1" w:rsidRDefault="000F096A" w14:paraId="549B749C" w14:textId="77777777">
      <w:pPr>
        <w:tabs>
          <w:tab w:val="left" w:pos="900"/>
        </w:tabs>
        <w:spacing w:after="120" w:line="300" w:lineRule="auto"/>
        <w:ind w:left="907" w:hanging="907"/>
        <w:contextualSpacing/>
        <w:rPr>
          <w:rFonts w:asciiTheme="minorHAnsi" w:hAnsiTheme="minorHAnsi" w:cstheme="minorHAnsi"/>
          <w:b/>
          <w:bCs/>
        </w:rPr>
      </w:pPr>
    </w:p>
    <w:p w:rsidRPr="00785588" w:rsidR="000F096A" w:rsidP="00D204E1" w:rsidRDefault="000F096A" w14:paraId="6AD57330" w14:textId="5CD16B61">
      <w:pPr>
        <w:pStyle w:val="ListParagraph"/>
        <w:tabs>
          <w:tab w:val="left" w:pos="900"/>
        </w:tabs>
        <w:spacing w:before="0" w:after="120" w:line="300" w:lineRule="auto"/>
        <w:contextualSpacing/>
        <w:rPr>
          <w:rFonts w:asciiTheme="minorHAnsi" w:hAnsiTheme="minorHAnsi" w:cstheme="minorHAnsi"/>
          <w:b/>
          <w:bCs/>
        </w:rPr>
      </w:pPr>
      <w:r w:rsidRPr="00785588">
        <w:rPr>
          <w:rFonts w:asciiTheme="minorHAnsi" w:hAnsiTheme="minorHAnsi" w:cstheme="minorHAnsi"/>
          <w:b/>
          <w:bCs/>
        </w:rPr>
        <w:t xml:space="preserve">Table </w:t>
      </w:r>
      <w:r w:rsidR="00924195">
        <w:rPr>
          <w:rFonts w:asciiTheme="minorHAnsi" w:hAnsiTheme="minorHAnsi" w:cstheme="minorHAnsi"/>
          <w:b/>
          <w:bCs/>
        </w:rPr>
        <w:t>8</w:t>
      </w:r>
      <w:r w:rsidRPr="00785588">
        <w:rPr>
          <w:rFonts w:asciiTheme="minorHAnsi" w:hAnsiTheme="minorHAnsi" w:cstheme="minorHAnsi"/>
          <w:b/>
          <w:bCs/>
        </w:rPr>
        <w:t>: Responsive design approach to DoD oversample participant recruitment:</w:t>
      </w:r>
    </w:p>
    <w:tbl>
      <w:tblPr>
        <w:tblW w:w="7645"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0"/>
        <w:gridCol w:w="960"/>
        <w:gridCol w:w="5725"/>
      </w:tblGrid>
      <w:tr w:rsidRPr="00785588" w:rsidR="000F096A" w:rsidTr="00661474" w14:paraId="0D623246" w14:textId="77777777">
        <w:trPr>
          <w:trHeight w:val="300"/>
        </w:trPr>
        <w:tc>
          <w:tcPr>
            <w:tcW w:w="960" w:type="dxa"/>
            <w:shd w:val="clear" w:color="auto" w:fill="auto"/>
            <w:noWrap/>
            <w:vAlign w:val="center"/>
            <w:hideMark/>
          </w:tcPr>
          <w:p w:rsidRPr="00785588" w:rsidR="000F096A" w:rsidP="00D204E1" w:rsidRDefault="000F096A" w14:paraId="19B0F592" w14:textId="77777777">
            <w:pPr>
              <w:spacing w:after="120" w:line="300" w:lineRule="auto"/>
              <w:contextualSpacing/>
              <w:jc w:val="center"/>
              <w:rPr>
                <w:rFonts w:eastAsia="Times New Roman" w:asciiTheme="minorHAnsi" w:hAnsiTheme="minorHAnsi" w:cstheme="minorHAnsi"/>
                <w:b/>
                <w:bCs/>
                <w:color w:val="000000"/>
              </w:rPr>
            </w:pPr>
            <w:r w:rsidRPr="00785588">
              <w:rPr>
                <w:rFonts w:eastAsia="Times New Roman" w:asciiTheme="minorHAnsi" w:hAnsiTheme="minorHAnsi" w:cstheme="minorHAnsi"/>
                <w:b/>
                <w:bCs/>
                <w:color w:val="000000"/>
              </w:rPr>
              <w:t>Phase</w:t>
            </w:r>
          </w:p>
        </w:tc>
        <w:tc>
          <w:tcPr>
            <w:tcW w:w="960" w:type="dxa"/>
            <w:shd w:val="clear" w:color="auto" w:fill="auto"/>
            <w:noWrap/>
            <w:vAlign w:val="center"/>
            <w:hideMark/>
          </w:tcPr>
          <w:p w:rsidRPr="00785588" w:rsidR="000F096A" w:rsidP="00D204E1" w:rsidRDefault="000F096A" w14:paraId="34C9A2B4" w14:textId="77777777">
            <w:pPr>
              <w:spacing w:after="120" w:line="300" w:lineRule="auto"/>
              <w:contextualSpacing/>
              <w:jc w:val="center"/>
              <w:rPr>
                <w:rFonts w:eastAsia="Times New Roman" w:asciiTheme="minorHAnsi" w:hAnsiTheme="minorHAnsi" w:cstheme="minorHAnsi"/>
                <w:b/>
                <w:bCs/>
                <w:color w:val="000000"/>
              </w:rPr>
            </w:pPr>
            <w:r w:rsidRPr="00785588">
              <w:rPr>
                <w:rFonts w:eastAsia="Times New Roman" w:asciiTheme="minorHAnsi" w:hAnsiTheme="minorHAnsi" w:cstheme="minorHAnsi"/>
                <w:b/>
                <w:bCs/>
                <w:color w:val="000000"/>
              </w:rPr>
              <w:t>Contact</w:t>
            </w:r>
          </w:p>
        </w:tc>
        <w:tc>
          <w:tcPr>
            <w:tcW w:w="5725" w:type="dxa"/>
            <w:shd w:val="clear" w:color="auto" w:fill="auto"/>
            <w:noWrap/>
            <w:vAlign w:val="center"/>
            <w:hideMark/>
          </w:tcPr>
          <w:p w:rsidRPr="00785588" w:rsidR="000F096A" w:rsidP="00D204E1" w:rsidRDefault="000F096A" w14:paraId="3673A3DD" w14:textId="77777777">
            <w:pPr>
              <w:spacing w:after="120" w:line="300" w:lineRule="auto"/>
              <w:contextualSpacing/>
              <w:rPr>
                <w:rFonts w:eastAsia="Times New Roman" w:asciiTheme="minorHAnsi" w:hAnsiTheme="minorHAnsi" w:cstheme="minorHAnsi"/>
                <w:b/>
                <w:bCs/>
                <w:color w:val="000000"/>
              </w:rPr>
            </w:pPr>
            <w:r w:rsidRPr="00785588">
              <w:rPr>
                <w:rFonts w:eastAsia="Times New Roman" w:asciiTheme="minorHAnsi" w:hAnsiTheme="minorHAnsi" w:cstheme="minorHAnsi"/>
                <w:b/>
                <w:bCs/>
                <w:color w:val="000000"/>
              </w:rPr>
              <w:t>Description</w:t>
            </w:r>
          </w:p>
        </w:tc>
      </w:tr>
      <w:tr w:rsidRPr="00785588" w:rsidR="000F096A" w:rsidTr="00661474" w14:paraId="18D5FD53" w14:textId="77777777">
        <w:trPr>
          <w:trHeight w:val="300"/>
        </w:trPr>
        <w:tc>
          <w:tcPr>
            <w:tcW w:w="960" w:type="dxa"/>
            <w:shd w:val="clear" w:color="auto" w:fill="auto"/>
            <w:noWrap/>
            <w:vAlign w:val="center"/>
            <w:hideMark/>
          </w:tcPr>
          <w:p w:rsidRPr="00785588" w:rsidR="000F096A" w:rsidP="00D204E1" w:rsidRDefault="000F096A" w14:paraId="0B2F6ADE" w14:textId="77777777">
            <w:pPr>
              <w:spacing w:after="120" w:line="300" w:lineRule="auto"/>
              <w:contextualSpacing/>
              <w:jc w:val="center"/>
              <w:rPr>
                <w:rFonts w:eastAsia="Times New Roman" w:asciiTheme="minorHAnsi" w:hAnsiTheme="minorHAnsi" w:cstheme="minorHAnsi"/>
                <w:color w:val="000000"/>
              </w:rPr>
            </w:pPr>
            <w:r w:rsidRPr="00785588">
              <w:rPr>
                <w:rFonts w:eastAsia="Times New Roman" w:asciiTheme="minorHAnsi" w:hAnsiTheme="minorHAnsi" w:cstheme="minorHAnsi"/>
                <w:color w:val="000000"/>
              </w:rPr>
              <w:t>1</w:t>
            </w:r>
          </w:p>
        </w:tc>
        <w:tc>
          <w:tcPr>
            <w:tcW w:w="960" w:type="dxa"/>
            <w:shd w:val="clear" w:color="auto" w:fill="auto"/>
            <w:noWrap/>
            <w:vAlign w:val="center"/>
            <w:hideMark/>
          </w:tcPr>
          <w:p w:rsidRPr="00785588" w:rsidR="000F096A" w:rsidP="00D204E1" w:rsidRDefault="000F096A" w14:paraId="35238C68" w14:textId="77777777">
            <w:pPr>
              <w:spacing w:after="120" w:line="300" w:lineRule="auto"/>
              <w:contextualSpacing/>
              <w:jc w:val="center"/>
              <w:rPr>
                <w:rFonts w:eastAsia="Times New Roman" w:asciiTheme="minorHAnsi" w:hAnsiTheme="minorHAnsi" w:cstheme="minorHAnsi"/>
                <w:color w:val="000000"/>
              </w:rPr>
            </w:pPr>
            <w:r w:rsidRPr="00785588">
              <w:rPr>
                <w:rFonts w:eastAsia="Times New Roman" w:asciiTheme="minorHAnsi" w:hAnsiTheme="minorHAnsi" w:cstheme="minorHAnsi"/>
                <w:color w:val="000000"/>
              </w:rPr>
              <w:t>1</w:t>
            </w:r>
          </w:p>
        </w:tc>
        <w:tc>
          <w:tcPr>
            <w:tcW w:w="5725" w:type="dxa"/>
            <w:shd w:val="clear" w:color="auto" w:fill="auto"/>
            <w:noWrap/>
            <w:vAlign w:val="center"/>
            <w:hideMark/>
          </w:tcPr>
          <w:p w:rsidRPr="00785588" w:rsidR="000F096A" w:rsidP="00D204E1" w:rsidRDefault="000F096A" w14:paraId="2FCE4FBE" w14:textId="77777777">
            <w:pPr>
              <w:spacing w:after="120" w:line="300" w:lineRule="auto"/>
              <w:contextualSpacing/>
              <w:rPr>
                <w:rFonts w:eastAsia="Times New Roman" w:asciiTheme="minorHAnsi" w:hAnsiTheme="minorHAnsi" w:cstheme="minorHAnsi"/>
                <w:color w:val="000000"/>
              </w:rPr>
            </w:pPr>
            <w:r w:rsidRPr="00785588">
              <w:rPr>
                <w:rFonts w:eastAsia="Times New Roman" w:asciiTheme="minorHAnsi" w:hAnsiTheme="minorHAnsi" w:cstheme="minorHAnsi"/>
                <w:color w:val="000000"/>
              </w:rPr>
              <w:t>Mail initial survey invitation with $5</w:t>
            </w:r>
            <w:r w:rsidRPr="00785588">
              <w:rPr>
                <w:rFonts w:eastAsia="Times New Roman" w:asciiTheme="minorHAnsi" w:hAnsiTheme="minorHAnsi" w:cstheme="minorHAnsi"/>
                <w:i/>
                <w:iCs/>
                <w:color w:val="000000"/>
                <w:vertAlign w:val="superscript"/>
              </w:rPr>
              <w:t xml:space="preserve"> a</w:t>
            </w:r>
          </w:p>
        </w:tc>
      </w:tr>
      <w:tr w:rsidRPr="00785588" w:rsidR="000F096A" w:rsidTr="00661474" w14:paraId="71EB1B35" w14:textId="77777777">
        <w:trPr>
          <w:trHeight w:val="300"/>
        </w:trPr>
        <w:tc>
          <w:tcPr>
            <w:tcW w:w="960" w:type="dxa"/>
            <w:shd w:val="clear" w:color="auto" w:fill="auto"/>
            <w:noWrap/>
            <w:vAlign w:val="center"/>
            <w:hideMark/>
          </w:tcPr>
          <w:p w:rsidRPr="00785588" w:rsidR="000F096A" w:rsidP="00D204E1" w:rsidRDefault="000F096A" w14:paraId="64640FB3" w14:textId="77777777">
            <w:pPr>
              <w:spacing w:after="120" w:line="300" w:lineRule="auto"/>
              <w:contextualSpacing/>
              <w:rPr>
                <w:rFonts w:eastAsia="Times New Roman" w:asciiTheme="minorHAnsi" w:hAnsiTheme="minorHAnsi" w:cstheme="minorHAnsi"/>
                <w:color w:val="000000"/>
              </w:rPr>
            </w:pPr>
          </w:p>
        </w:tc>
        <w:tc>
          <w:tcPr>
            <w:tcW w:w="960" w:type="dxa"/>
            <w:shd w:val="clear" w:color="auto" w:fill="auto"/>
            <w:noWrap/>
            <w:vAlign w:val="center"/>
            <w:hideMark/>
          </w:tcPr>
          <w:p w:rsidRPr="00785588" w:rsidR="000F096A" w:rsidP="00D204E1" w:rsidRDefault="000F096A" w14:paraId="6DBB28DB" w14:textId="77777777">
            <w:pPr>
              <w:spacing w:after="120" w:line="300" w:lineRule="auto"/>
              <w:contextualSpacing/>
              <w:jc w:val="center"/>
              <w:rPr>
                <w:rFonts w:eastAsia="Times New Roman" w:asciiTheme="minorHAnsi" w:hAnsiTheme="minorHAnsi" w:cstheme="minorHAnsi"/>
                <w:color w:val="000000"/>
              </w:rPr>
            </w:pPr>
            <w:r w:rsidRPr="00785588">
              <w:rPr>
                <w:rFonts w:eastAsia="Times New Roman" w:asciiTheme="minorHAnsi" w:hAnsiTheme="minorHAnsi" w:cstheme="minorHAnsi"/>
                <w:color w:val="000000"/>
              </w:rPr>
              <w:t>2</w:t>
            </w:r>
          </w:p>
        </w:tc>
        <w:tc>
          <w:tcPr>
            <w:tcW w:w="5725" w:type="dxa"/>
            <w:shd w:val="clear" w:color="auto" w:fill="auto"/>
            <w:noWrap/>
            <w:vAlign w:val="center"/>
            <w:hideMark/>
          </w:tcPr>
          <w:p w:rsidRPr="00785588" w:rsidR="000F096A" w:rsidP="00D204E1" w:rsidRDefault="000F096A" w14:paraId="401B49CD" w14:textId="77777777">
            <w:pPr>
              <w:spacing w:after="120" w:line="300" w:lineRule="auto"/>
              <w:contextualSpacing/>
              <w:rPr>
                <w:rFonts w:eastAsia="Times New Roman" w:asciiTheme="minorHAnsi" w:hAnsiTheme="minorHAnsi" w:cstheme="minorHAnsi"/>
                <w:color w:val="000000"/>
              </w:rPr>
            </w:pPr>
            <w:r w:rsidRPr="00785588">
              <w:rPr>
                <w:rFonts w:eastAsia="Times New Roman" w:asciiTheme="minorHAnsi" w:hAnsiTheme="minorHAnsi" w:cstheme="minorHAnsi"/>
                <w:color w:val="000000"/>
              </w:rPr>
              <w:t>Self-mailer and Email (if applicable) reminder</w:t>
            </w:r>
          </w:p>
        </w:tc>
      </w:tr>
      <w:tr w:rsidRPr="00785588" w:rsidR="000F096A" w:rsidTr="00661474" w14:paraId="7EDC19FA" w14:textId="77777777">
        <w:trPr>
          <w:trHeight w:val="300"/>
        </w:trPr>
        <w:tc>
          <w:tcPr>
            <w:tcW w:w="960" w:type="dxa"/>
            <w:shd w:val="clear" w:color="auto" w:fill="auto"/>
            <w:noWrap/>
            <w:vAlign w:val="center"/>
            <w:hideMark/>
          </w:tcPr>
          <w:p w:rsidRPr="00785588" w:rsidR="000F096A" w:rsidP="00D204E1" w:rsidRDefault="000F096A" w14:paraId="637FA302" w14:textId="77777777">
            <w:pPr>
              <w:spacing w:after="120" w:line="300" w:lineRule="auto"/>
              <w:contextualSpacing/>
              <w:rPr>
                <w:rFonts w:eastAsia="Times New Roman" w:asciiTheme="minorHAnsi" w:hAnsiTheme="minorHAnsi" w:cstheme="minorHAnsi"/>
                <w:color w:val="000000"/>
              </w:rPr>
            </w:pPr>
          </w:p>
        </w:tc>
        <w:tc>
          <w:tcPr>
            <w:tcW w:w="960" w:type="dxa"/>
            <w:shd w:val="clear" w:color="auto" w:fill="auto"/>
            <w:noWrap/>
            <w:vAlign w:val="center"/>
            <w:hideMark/>
          </w:tcPr>
          <w:p w:rsidRPr="00785588" w:rsidR="000F096A" w:rsidP="00D204E1" w:rsidRDefault="000F096A" w14:paraId="329D6D27" w14:textId="77777777">
            <w:pPr>
              <w:spacing w:after="120" w:line="300" w:lineRule="auto"/>
              <w:contextualSpacing/>
              <w:jc w:val="center"/>
              <w:rPr>
                <w:rFonts w:eastAsia="Times New Roman" w:asciiTheme="minorHAnsi" w:hAnsiTheme="minorHAnsi" w:cstheme="minorHAnsi"/>
                <w:color w:val="000000"/>
              </w:rPr>
            </w:pPr>
            <w:r w:rsidRPr="00785588">
              <w:rPr>
                <w:rFonts w:eastAsia="Times New Roman" w:asciiTheme="minorHAnsi" w:hAnsiTheme="minorHAnsi" w:cstheme="minorHAnsi"/>
                <w:color w:val="000000"/>
              </w:rPr>
              <w:t>3</w:t>
            </w:r>
          </w:p>
        </w:tc>
        <w:tc>
          <w:tcPr>
            <w:tcW w:w="5725" w:type="dxa"/>
            <w:shd w:val="clear" w:color="auto" w:fill="auto"/>
            <w:noWrap/>
            <w:vAlign w:val="center"/>
            <w:hideMark/>
          </w:tcPr>
          <w:p w:rsidRPr="00785588" w:rsidR="000F096A" w:rsidP="00D204E1" w:rsidRDefault="000F096A" w14:paraId="5C713A72" w14:textId="77777777">
            <w:pPr>
              <w:spacing w:after="120" w:line="300" w:lineRule="auto"/>
              <w:contextualSpacing/>
              <w:rPr>
                <w:rFonts w:eastAsia="Times New Roman" w:asciiTheme="minorHAnsi" w:hAnsiTheme="minorHAnsi" w:cstheme="minorHAnsi"/>
                <w:color w:val="000000"/>
              </w:rPr>
            </w:pPr>
            <w:r w:rsidRPr="00785588">
              <w:rPr>
                <w:rFonts w:eastAsia="Times New Roman" w:asciiTheme="minorHAnsi" w:hAnsiTheme="minorHAnsi" w:cstheme="minorHAnsi"/>
                <w:color w:val="000000"/>
              </w:rPr>
              <w:t>Mail 2nd survey invitation</w:t>
            </w:r>
          </w:p>
        </w:tc>
      </w:tr>
      <w:tr w:rsidRPr="00785588" w:rsidR="000F096A" w:rsidTr="00661474" w14:paraId="22681B89" w14:textId="77777777">
        <w:trPr>
          <w:trHeight w:val="300"/>
        </w:trPr>
        <w:tc>
          <w:tcPr>
            <w:tcW w:w="960" w:type="dxa"/>
            <w:shd w:val="clear" w:color="auto" w:fill="auto"/>
            <w:noWrap/>
            <w:vAlign w:val="center"/>
            <w:hideMark/>
          </w:tcPr>
          <w:p w:rsidRPr="00785588" w:rsidR="000F096A" w:rsidP="00D204E1" w:rsidRDefault="000F096A" w14:paraId="5CDD819B" w14:textId="77777777">
            <w:pPr>
              <w:spacing w:after="120" w:line="300" w:lineRule="auto"/>
              <w:contextualSpacing/>
              <w:jc w:val="center"/>
              <w:rPr>
                <w:rFonts w:eastAsia="Times New Roman" w:asciiTheme="minorHAnsi" w:hAnsiTheme="minorHAnsi" w:cstheme="minorHAnsi"/>
                <w:color w:val="000000"/>
              </w:rPr>
            </w:pPr>
            <w:r w:rsidRPr="00785588">
              <w:rPr>
                <w:rFonts w:eastAsia="Times New Roman" w:asciiTheme="minorHAnsi" w:hAnsiTheme="minorHAnsi" w:cstheme="minorHAnsi"/>
                <w:color w:val="000000"/>
              </w:rPr>
              <w:t>2</w:t>
            </w:r>
          </w:p>
        </w:tc>
        <w:tc>
          <w:tcPr>
            <w:tcW w:w="960" w:type="dxa"/>
            <w:shd w:val="clear" w:color="auto" w:fill="auto"/>
            <w:noWrap/>
            <w:vAlign w:val="center"/>
            <w:hideMark/>
          </w:tcPr>
          <w:p w:rsidRPr="00785588" w:rsidR="000F096A" w:rsidP="00D204E1" w:rsidRDefault="000F096A" w14:paraId="38C205D4" w14:textId="220AB2D3">
            <w:pPr>
              <w:spacing w:after="120" w:line="300" w:lineRule="auto"/>
              <w:contextualSpacing/>
              <w:jc w:val="center"/>
              <w:rPr>
                <w:rFonts w:eastAsia="Times New Roman" w:asciiTheme="minorHAnsi" w:hAnsiTheme="minorHAnsi" w:cstheme="minorHAnsi"/>
                <w:color w:val="000000"/>
              </w:rPr>
            </w:pPr>
            <w:r w:rsidRPr="00785588">
              <w:rPr>
                <w:rFonts w:eastAsia="Times New Roman" w:asciiTheme="minorHAnsi" w:hAnsiTheme="minorHAnsi" w:cstheme="minorHAnsi"/>
                <w:color w:val="000000"/>
              </w:rPr>
              <w:t>4</w:t>
            </w:r>
            <w:r w:rsidR="00D85B8E">
              <w:rPr>
                <w:rFonts w:eastAsia="Times New Roman" w:asciiTheme="minorHAnsi" w:hAnsiTheme="minorHAnsi" w:cstheme="minorHAnsi"/>
                <w:color w:val="000000"/>
              </w:rPr>
              <w:t>-8</w:t>
            </w:r>
          </w:p>
        </w:tc>
        <w:tc>
          <w:tcPr>
            <w:tcW w:w="5725" w:type="dxa"/>
            <w:shd w:val="clear" w:color="auto" w:fill="auto"/>
            <w:noWrap/>
            <w:vAlign w:val="center"/>
            <w:hideMark/>
          </w:tcPr>
          <w:p w:rsidRPr="00785588" w:rsidR="000F096A" w:rsidP="00D204E1" w:rsidRDefault="00D85B8E" w14:paraId="06666CC9" w14:textId="057E6017">
            <w:pPr>
              <w:spacing w:after="120" w:line="300" w:lineRule="auto"/>
              <w:contextualSpacing/>
              <w:rPr>
                <w:rFonts w:eastAsia="Times New Roman" w:asciiTheme="minorHAnsi" w:hAnsiTheme="minorHAnsi" w:cstheme="minorHAnsi"/>
                <w:color w:val="000000"/>
              </w:rPr>
            </w:pPr>
            <w:r>
              <w:rPr>
                <w:rFonts w:eastAsia="Times New Roman" w:asciiTheme="minorHAnsi" w:hAnsiTheme="minorHAnsi" w:cstheme="minorHAnsi"/>
                <w:color w:val="000000"/>
              </w:rPr>
              <w:t>Up to five c</w:t>
            </w:r>
            <w:r w:rsidRPr="00785588" w:rsidR="000F096A">
              <w:rPr>
                <w:rFonts w:eastAsia="Times New Roman" w:asciiTheme="minorHAnsi" w:hAnsiTheme="minorHAnsi" w:cstheme="minorHAnsi"/>
                <w:color w:val="000000"/>
              </w:rPr>
              <w:t>all attempts with random subsample of Phase 1 nonrespondents</w:t>
            </w:r>
            <w:r w:rsidRPr="00785588" w:rsidR="000F096A">
              <w:rPr>
                <w:rFonts w:eastAsia="Times New Roman" w:asciiTheme="minorHAnsi" w:hAnsiTheme="minorHAnsi" w:cstheme="minorHAnsi"/>
                <w:i/>
                <w:iCs/>
                <w:color w:val="000000"/>
                <w:vertAlign w:val="superscript"/>
              </w:rPr>
              <w:t xml:space="preserve"> b</w:t>
            </w:r>
          </w:p>
        </w:tc>
      </w:tr>
    </w:tbl>
    <w:p w:rsidRPr="00785588" w:rsidR="000F096A" w:rsidP="00D204E1" w:rsidRDefault="000F096A" w14:paraId="0EF5194F" w14:textId="77777777">
      <w:pPr>
        <w:tabs>
          <w:tab w:val="left" w:pos="900"/>
        </w:tabs>
        <w:spacing w:after="120" w:line="300" w:lineRule="auto"/>
        <w:contextualSpacing/>
        <w:rPr>
          <w:rFonts w:asciiTheme="minorHAnsi" w:hAnsiTheme="minorHAnsi" w:cstheme="minorHAnsi"/>
          <w:i/>
          <w:iCs/>
        </w:rPr>
      </w:pPr>
      <w:r w:rsidRPr="00785588">
        <w:rPr>
          <w:rFonts w:asciiTheme="minorHAnsi" w:hAnsiTheme="minorHAnsi" w:cstheme="minorHAnsi"/>
          <w:i/>
          <w:iCs/>
        </w:rPr>
        <w:tab/>
      </w:r>
      <w:r w:rsidRPr="00785588">
        <w:rPr>
          <w:rFonts w:asciiTheme="minorHAnsi" w:hAnsiTheme="minorHAnsi" w:cstheme="minorHAnsi"/>
          <w:i/>
          <w:iCs/>
          <w:vertAlign w:val="superscript"/>
        </w:rPr>
        <w:t>a</w:t>
      </w:r>
      <w:r w:rsidRPr="00785588">
        <w:rPr>
          <w:rFonts w:asciiTheme="minorHAnsi" w:hAnsiTheme="minorHAnsi" w:cstheme="minorHAnsi"/>
          <w:i/>
          <w:iCs/>
        </w:rPr>
        <w:t xml:space="preserve"> Request for approval of active-duty member incentives is forthcoming.</w:t>
      </w:r>
    </w:p>
    <w:p w:rsidRPr="00785588" w:rsidR="000F096A" w:rsidP="00D204E1" w:rsidRDefault="000F096A" w14:paraId="6BD8AA90" w14:textId="77777777">
      <w:pPr>
        <w:tabs>
          <w:tab w:val="left" w:pos="900"/>
        </w:tabs>
        <w:spacing w:after="120" w:line="300" w:lineRule="auto"/>
        <w:contextualSpacing/>
        <w:rPr>
          <w:rFonts w:asciiTheme="minorHAnsi" w:hAnsiTheme="minorHAnsi" w:cstheme="minorHAnsi"/>
          <w:i/>
          <w:iCs/>
        </w:rPr>
      </w:pPr>
      <w:r w:rsidRPr="00785588">
        <w:rPr>
          <w:rFonts w:asciiTheme="minorHAnsi" w:hAnsiTheme="minorHAnsi" w:cstheme="minorHAnsi"/>
          <w:i/>
          <w:iCs/>
        </w:rPr>
        <w:tab/>
      </w:r>
      <w:r w:rsidRPr="00785588">
        <w:rPr>
          <w:rFonts w:asciiTheme="minorHAnsi" w:hAnsiTheme="minorHAnsi" w:cstheme="minorHAnsi"/>
          <w:i/>
          <w:iCs/>
          <w:vertAlign w:val="superscript"/>
        </w:rPr>
        <w:t xml:space="preserve">b </w:t>
      </w:r>
      <w:r w:rsidRPr="00785588">
        <w:rPr>
          <w:rFonts w:asciiTheme="minorHAnsi" w:hAnsiTheme="minorHAnsi" w:cstheme="minorHAnsi"/>
          <w:i/>
          <w:iCs/>
        </w:rPr>
        <w:t>Those without phone numbers will be classified as nonrespondents.</w:t>
      </w:r>
    </w:p>
    <w:p w:rsidRPr="00785588" w:rsidR="000F096A" w:rsidP="00D204E1" w:rsidRDefault="000F096A" w14:paraId="72143F5C" w14:textId="77777777">
      <w:pPr>
        <w:tabs>
          <w:tab w:val="left" w:pos="900"/>
        </w:tabs>
        <w:spacing w:after="120" w:line="300" w:lineRule="auto"/>
        <w:ind w:left="907" w:hanging="907"/>
        <w:contextualSpacing/>
        <w:rPr>
          <w:rFonts w:asciiTheme="minorHAnsi" w:hAnsiTheme="minorHAnsi" w:cstheme="minorHAnsi"/>
        </w:rPr>
      </w:pPr>
    </w:p>
    <w:p w:rsidR="00924195" w:rsidP="00924195" w:rsidRDefault="000F096A" w14:paraId="68ED664C" w14:textId="69115BC7">
      <w:pPr>
        <w:spacing w:after="120" w:line="300" w:lineRule="auto"/>
        <w:ind w:left="360"/>
        <w:contextualSpacing/>
        <w:rPr>
          <w:rFonts w:asciiTheme="minorHAnsi" w:hAnsiTheme="minorHAnsi" w:cstheme="minorHAnsi"/>
          <w:b/>
          <w:bCs/>
        </w:rPr>
      </w:pPr>
      <w:r w:rsidRPr="00785588">
        <w:rPr>
          <w:rFonts w:asciiTheme="minorHAnsi" w:hAnsiTheme="minorHAnsi" w:cstheme="minorHAnsi"/>
        </w:rPr>
        <w:t>Sampled persons who complete the baseline questionnaire and consent to enroll in the panel are classified as panel members (see panel member targets).</w:t>
      </w:r>
    </w:p>
    <w:p w:rsidRPr="00785588" w:rsidR="00924195" w:rsidP="003D536C" w:rsidRDefault="00924195" w14:paraId="521C8DDB" w14:textId="77777777">
      <w:pPr>
        <w:spacing w:after="120" w:line="300" w:lineRule="auto"/>
        <w:ind w:left="360"/>
        <w:contextualSpacing/>
        <w:rPr>
          <w:rFonts w:asciiTheme="minorHAnsi" w:hAnsiTheme="minorHAnsi" w:cstheme="minorHAnsi"/>
        </w:rPr>
      </w:pPr>
    </w:p>
    <w:p w:rsidRPr="003D536C" w:rsidR="000F096A" w:rsidP="003D536C" w:rsidRDefault="000F096A" w14:paraId="5468F12D" w14:textId="77777777">
      <w:pPr>
        <w:spacing w:after="120" w:line="300" w:lineRule="auto"/>
        <w:ind w:left="360"/>
        <w:contextualSpacing/>
        <w:rPr>
          <w:rFonts w:asciiTheme="minorHAnsi" w:hAnsiTheme="minorHAnsi" w:cstheme="minorHAnsi"/>
          <w:color w:val="0070C0"/>
        </w:rPr>
      </w:pPr>
      <w:r w:rsidRPr="003D536C">
        <w:rPr>
          <w:rFonts w:asciiTheme="minorHAnsi" w:hAnsiTheme="minorHAnsi" w:cstheme="minorHAnsi"/>
          <w:color w:val="0070C0"/>
        </w:rPr>
        <w:t>Topical Survey</w:t>
      </w:r>
    </w:p>
    <w:p w:rsidRPr="00785588" w:rsidR="000F096A" w:rsidP="00D204E1" w:rsidRDefault="000F096A" w14:paraId="58F921E3" w14:textId="20C73431">
      <w:pPr>
        <w:pStyle w:val="BodyText"/>
        <w:spacing w:before="0" w:after="120" w:line="300" w:lineRule="auto"/>
        <w:contextualSpacing/>
        <w:rPr>
          <w:rFonts w:asciiTheme="minorHAnsi" w:hAnsiTheme="minorHAnsi" w:eastAsiaTheme="minorHAnsi" w:cstheme="minorHAnsi"/>
          <w:sz w:val="22"/>
          <w:szCs w:val="22"/>
        </w:rPr>
      </w:pPr>
      <w:r w:rsidRPr="00785588">
        <w:rPr>
          <w:rFonts w:asciiTheme="minorHAnsi" w:hAnsiTheme="minorHAnsi" w:eastAsiaTheme="minorHAnsi" w:cstheme="minorHAnsi"/>
          <w:sz w:val="22"/>
          <w:szCs w:val="22"/>
        </w:rPr>
        <w:t>RTI will conduct one 15-minute topical survey with members of the DoD Pilot Panel. The topical survey will be administered in the web mode only to reduce measurement error that a multimode approach could introduce.  Respondents will receive a $10 incentive upon survey completion as a check, cash</w:t>
      </w:r>
      <w:r w:rsidR="00EB1F97">
        <w:rPr>
          <w:rFonts w:asciiTheme="minorHAnsi" w:hAnsiTheme="minorHAnsi" w:eastAsiaTheme="minorHAnsi" w:cstheme="minorHAnsi"/>
          <w:sz w:val="22"/>
          <w:szCs w:val="22"/>
        </w:rPr>
        <w:t>,</w:t>
      </w:r>
      <w:r w:rsidRPr="00785588">
        <w:rPr>
          <w:rFonts w:asciiTheme="minorHAnsi" w:hAnsiTheme="minorHAnsi" w:eastAsiaTheme="minorHAnsi" w:cstheme="minorHAnsi"/>
          <w:sz w:val="22"/>
          <w:szCs w:val="22"/>
        </w:rPr>
        <w:t xml:space="preserve"> or</w:t>
      </w:r>
      <w:r w:rsidR="00EB1F97">
        <w:rPr>
          <w:rFonts w:asciiTheme="minorHAnsi" w:hAnsiTheme="minorHAnsi" w:eastAsiaTheme="minorHAnsi" w:cstheme="minorHAnsi"/>
          <w:sz w:val="22"/>
          <w:szCs w:val="22"/>
        </w:rPr>
        <w:t xml:space="preserve"> a</w:t>
      </w:r>
      <w:r w:rsidRPr="00785588">
        <w:rPr>
          <w:rFonts w:asciiTheme="minorHAnsi" w:hAnsiTheme="minorHAnsi" w:eastAsiaTheme="minorHAnsi" w:cstheme="minorHAnsi"/>
          <w:sz w:val="22"/>
          <w:szCs w:val="22"/>
        </w:rPr>
        <w:t xml:space="preserve"> gift card.</w:t>
      </w:r>
    </w:p>
    <w:p w:rsidR="00924195" w:rsidP="00D204E1" w:rsidRDefault="000F096A" w14:paraId="3C6E3031" w14:textId="59FABE94">
      <w:pPr>
        <w:pStyle w:val="BodyText"/>
        <w:spacing w:before="0" w:after="120" w:line="300" w:lineRule="auto"/>
        <w:contextualSpacing/>
        <w:rPr>
          <w:rFonts w:asciiTheme="minorHAnsi" w:hAnsiTheme="minorHAnsi" w:eastAsiaTheme="minorHAnsi" w:cstheme="minorHAnsi"/>
          <w:sz w:val="22"/>
          <w:szCs w:val="22"/>
        </w:rPr>
      </w:pPr>
      <w:r w:rsidRPr="00785588">
        <w:rPr>
          <w:rFonts w:asciiTheme="minorHAnsi" w:hAnsiTheme="minorHAnsi" w:eastAsiaTheme="minorHAnsi" w:cstheme="minorHAnsi"/>
          <w:sz w:val="22"/>
          <w:szCs w:val="22"/>
        </w:rPr>
        <w:t>We will send invitations to the topical survey via an email containing a unique link to the survey. We will send invitations via email and text message spaced approximately 2-3 days apart and sent on days and times targeted for maximum effectiveness (see Exhibit 1). RTI will staff a help desk with trained staff for panel members who have difficulties with or questions about the links, the panel website, or the survey instrument.</w:t>
      </w:r>
    </w:p>
    <w:p w:rsidRPr="003D536C" w:rsidR="00924195" w:rsidP="00D204E1" w:rsidRDefault="00924195" w14:paraId="0B369374" w14:textId="77777777">
      <w:pPr>
        <w:pStyle w:val="BodyText"/>
        <w:spacing w:before="0" w:after="120" w:line="300" w:lineRule="auto"/>
        <w:contextualSpacing/>
        <w:rPr>
          <w:rFonts w:asciiTheme="minorHAnsi" w:hAnsiTheme="minorHAnsi" w:eastAsiaTheme="minorHAnsi" w:cstheme="minorHAnsi"/>
          <w:sz w:val="22"/>
          <w:szCs w:val="22"/>
        </w:rPr>
      </w:pPr>
    </w:p>
    <w:p w:rsidRPr="003D536C" w:rsidR="000F096A" w:rsidP="003D536C" w:rsidRDefault="000F096A" w14:paraId="0749E90B" w14:textId="7EE9D300">
      <w:pPr>
        <w:pStyle w:val="BodyText"/>
        <w:spacing w:before="0" w:after="120" w:line="300" w:lineRule="auto"/>
        <w:contextualSpacing/>
        <w:rPr>
          <w:rFonts w:asciiTheme="minorHAnsi" w:hAnsiTheme="minorHAnsi" w:cstheme="minorHAnsi"/>
          <w:sz w:val="22"/>
          <w:szCs w:val="22"/>
        </w:rPr>
      </w:pPr>
      <w:r w:rsidRPr="003D536C">
        <w:rPr>
          <w:rFonts w:asciiTheme="minorHAnsi" w:hAnsiTheme="minorHAnsi" w:cstheme="minorHAnsi"/>
          <w:sz w:val="22"/>
          <w:szCs w:val="22"/>
        </w:rPr>
        <w:t xml:space="preserve">Similar to the main panel, the proposed incentive structure for the </w:t>
      </w:r>
      <w:r w:rsidRPr="003D536C">
        <w:rPr>
          <w:rFonts w:asciiTheme="minorHAnsi" w:hAnsiTheme="minorHAnsi" w:cstheme="minorHAnsi"/>
          <w:b/>
          <w:bCs/>
          <w:sz w:val="22"/>
          <w:szCs w:val="22"/>
        </w:rPr>
        <w:t xml:space="preserve">DoD Pilot </w:t>
      </w:r>
      <w:r w:rsidRPr="003D536C">
        <w:rPr>
          <w:rFonts w:asciiTheme="minorHAnsi" w:hAnsiTheme="minorHAnsi" w:cstheme="minorHAnsi"/>
          <w:sz w:val="22"/>
          <w:szCs w:val="22"/>
        </w:rPr>
        <w:t>includes:</w:t>
      </w:r>
    </w:p>
    <w:p w:rsidRPr="003D536C" w:rsidR="000F096A" w:rsidP="00D204E1" w:rsidRDefault="000F096A" w14:paraId="397DEE23" w14:textId="77777777">
      <w:pPr>
        <w:pStyle w:val="ListParagraph"/>
        <w:widowControl/>
        <w:numPr>
          <w:ilvl w:val="0"/>
          <w:numId w:val="13"/>
        </w:numPr>
        <w:tabs>
          <w:tab w:val="left" w:pos="900"/>
        </w:tabs>
        <w:autoSpaceDE/>
        <w:autoSpaceDN/>
        <w:spacing w:before="0" w:after="120" w:line="300" w:lineRule="auto"/>
        <w:contextualSpacing/>
        <w:rPr>
          <w:rFonts w:asciiTheme="minorHAnsi" w:hAnsiTheme="minorHAnsi" w:cstheme="minorHAnsi"/>
        </w:rPr>
      </w:pPr>
      <w:r w:rsidRPr="003D536C">
        <w:rPr>
          <w:rFonts w:asciiTheme="minorHAnsi" w:hAnsiTheme="minorHAnsi" w:cstheme="minorHAnsi"/>
        </w:rPr>
        <w:t>$5 prepaid incentive in the survey invitation package</w:t>
      </w:r>
    </w:p>
    <w:p w:rsidRPr="00924195" w:rsidR="000F096A" w:rsidP="00D204E1" w:rsidRDefault="000F096A" w14:paraId="2F2595D3" w14:textId="77777777">
      <w:pPr>
        <w:pStyle w:val="ListParagraph"/>
        <w:widowControl/>
        <w:numPr>
          <w:ilvl w:val="0"/>
          <w:numId w:val="13"/>
        </w:numPr>
        <w:tabs>
          <w:tab w:val="left" w:pos="900"/>
        </w:tabs>
        <w:autoSpaceDE/>
        <w:autoSpaceDN/>
        <w:spacing w:before="0" w:after="120" w:line="300" w:lineRule="auto"/>
        <w:contextualSpacing/>
        <w:rPr>
          <w:rFonts w:asciiTheme="minorHAnsi" w:hAnsiTheme="minorHAnsi" w:cstheme="minorHAnsi"/>
        </w:rPr>
      </w:pPr>
      <w:r w:rsidRPr="00924195">
        <w:rPr>
          <w:rFonts w:asciiTheme="minorHAnsi" w:hAnsiTheme="minorHAnsi" w:cstheme="minorHAnsi"/>
        </w:rPr>
        <w:lastRenderedPageBreak/>
        <w:t>$20 promised baseline incentive for completion of a 20 min baseline survey</w:t>
      </w:r>
    </w:p>
    <w:p w:rsidRPr="00924195" w:rsidR="000F096A" w:rsidP="00D204E1" w:rsidRDefault="000F096A" w14:paraId="4FF182B6" w14:textId="77777777">
      <w:pPr>
        <w:pStyle w:val="ListParagraph"/>
        <w:widowControl/>
        <w:numPr>
          <w:ilvl w:val="0"/>
          <w:numId w:val="13"/>
        </w:numPr>
        <w:tabs>
          <w:tab w:val="left" w:pos="900"/>
        </w:tabs>
        <w:autoSpaceDE/>
        <w:autoSpaceDN/>
        <w:spacing w:before="0" w:after="120" w:line="300" w:lineRule="auto"/>
        <w:contextualSpacing/>
        <w:rPr>
          <w:rFonts w:asciiTheme="minorHAnsi" w:hAnsiTheme="minorHAnsi" w:cstheme="minorHAnsi"/>
        </w:rPr>
      </w:pPr>
      <w:r w:rsidRPr="00924195">
        <w:rPr>
          <w:rFonts w:asciiTheme="minorHAnsi" w:hAnsiTheme="minorHAnsi" w:cstheme="minorHAnsi"/>
        </w:rPr>
        <w:t>$10 promised topical survey incentive for completion of a 15 min survey</w:t>
      </w:r>
    </w:p>
    <w:p w:rsidRPr="003D536C" w:rsidR="000F096A" w:rsidP="003D536C" w:rsidRDefault="000F096A" w14:paraId="7F306FC2" w14:textId="77777777">
      <w:pPr>
        <w:tabs>
          <w:tab w:val="left" w:pos="900"/>
        </w:tabs>
        <w:spacing w:after="120" w:line="300" w:lineRule="auto"/>
        <w:ind w:left="360"/>
        <w:contextualSpacing/>
        <w:rPr>
          <w:rFonts w:asciiTheme="minorHAnsi" w:hAnsiTheme="minorHAnsi" w:cstheme="minorHAnsi"/>
        </w:rPr>
      </w:pPr>
      <w:r w:rsidRPr="003D536C">
        <w:rPr>
          <w:rFonts w:asciiTheme="minorHAnsi" w:hAnsiTheme="minorHAnsi" w:cstheme="minorHAnsi"/>
        </w:rPr>
        <w:t>Thus, the total incentive amount an eligible sample member can receive for participation in the DoD Pilot is $35 for a total of 35 min participation time.</w:t>
      </w:r>
    </w:p>
    <w:p w:rsidRPr="003D536C" w:rsidR="000F096A" w:rsidP="00D204E1" w:rsidRDefault="000F096A" w14:paraId="003C580C" w14:textId="77777777">
      <w:pPr>
        <w:pStyle w:val="BodyText"/>
        <w:spacing w:before="0" w:after="120" w:line="300" w:lineRule="auto"/>
        <w:contextualSpacing/>
        <w:rPr>
          <w:rFonts w:asciiTheme="minorHAnsi" w:hAnsiTheme="minorHAnsi" w:cstheme="minorHAnsi"/>
          <w:sz w:val="22"/>
          <w:szCs w:val="22"/>
        </w:rPr>
      </w:pPr>
    </w:p>
    <w:p w:rsidR="00B3437B" w:rsidP="003D536C" w:rsidRDefault="000F096A" w14:paraId="4146D826" w14:textId="77777777">
      <w:pPr>
        <w:pStyle w:val="BodyText"/>
        <w:spacing w:before="0" w:after="120" w:line="300" w:lineRule="auto"/>
        <w:ind w:left="360"/>
        <w:contextualSpacing/>
        <w:rPr>
          <w:rFonts w:asciiTheme="minorHAnsi" w:hAnsiTheme="minorHAnsi" w:cstheme="minorHAnsi"/>
          <w:sz w:val="22"/>
          <w:szCs w:val="22"/>
        </w:rPr>
      </w:pPr>
      <w:r w:rsidRPr="00785588">
        <w:rPr>
          <w:rFonts w:asciiTheme="minorHAnsi" w:hAnsiTheme="minorHAnsi" w:cstheme="minorHAnsi"/>
          <w:sz w:val="22"/>
          <w:szCs w:val="22"/>
        </w:rPr>
        <w:t>Respondents will have the option to receive an electronic gift card, a physical gift card, cash, or a mailed check. Those who opt for the gift card will be able to use the incentive immediately. The mailed incentive options ensure that respondents with limited internet use will be able to use their earned incen</w:t>
      </w:r>
      <w:r w:rsidRPr="00785588">
        <w:rPr>
          <w:rFonts w:asciiTheme="minorHAnsi" w:hAnsiTheme="minorHAnsi" w:cstheme="minorHAnsi"/>
          <w:sz w:val="22"/>
          <w:szCs w:val="22"/>
        </w:rPr>
        <w:softHyphen/>
        <w:t>tive</w:t>
      </w:r>
      <w:r w:rsidR="00B3437B">
        <w:rPr>
          <w:rFonts w:asciiTheme="minorHAnsi" w:hAnsiTheme="minorHAnsi" w:cstheme="minorHAnsi"/>
          <w:sz w:val="22"/>
          <w:szCs w:val="22"/>
        </w:rPr>
        <w:t>.</w:t>
      </w:r>
    </w:p>
    <w:p w:rsidR="00B3437B" w:rsidP="00D204E1" w:rsidRDefault="00B3437B" w14:paraId="44BA8ADB" w14:textId="5765348A">
      <w:pPr>
        <w:pStyle w:val="BodyText"/>
        <w:spacing w:before="0" w:after="120" w:line="300" w:lineRule="auto"/>
        <w:ind w:left="0"/>
        <w:contextualSpacing/>
        <w:rPr>
          <w:rFonts w:asciiTheme="minorHAnsi" w:hAnsiTheme="minorHAnsi" w:cstheme="minorHAnsi"/>
          <w:sz w:val="22"/>
          <w:szCs w:val="22"/>
        </w:rPr>
      </w:pPr>
    </w:p>
    <w:p w:rsidR="00CB3ABA" w:rsidP="00D204E1" w:rsidRDefault="00CB3ABA" w14:paraId="609D7A22" w14:textId="146348B0">
      <w:pPr>
        <w:pStyle w:val="BodyText"/>
        <w:spacing w:before="0" w:after="120" w:line="300" w:lineRule="auto"/>
        <w:ind w:left="0"/>
        <w:contextualSpacing/>
        <w:rPr>
          <w:rFonts w:asciiTheme="minorHAnsi" w:hAnsiTheme="minorHAnsi" w:cstheme="minorHAnsi"/>
          <w:sz w:val="22"/>
          <w:szCs w:val="22"/>
        </w:rPr>
      </w:pPr>
    </w:p>
    <w:p w:rsidR="00CB3ABA" w:rsidP="00D204E1" w:rsidRDefault="00CB3ABA" w14:paraId="3FE855B7" w14:textId="77777777">
      <w:pPr>
        <w:pStyle w:val="BodyText"/>
        <w:spacing w:before="0" w:after="120" w:line="300" w:lineRule="auto"/>
        <w:ind w:left="0"/>
        <w:contextualSpacing/>
        <w:rPr>
          <w:rFonts w:asciiTheme="minorHAnsi" w:hAnsiTheme="minorHAnsi" w:cstheme="minorHAnsi"/>
          <w:sz w:val="22"/>
          <w:szCs w:val="22"/>
        </w:rPr>
      </w:pPr>
    </w:p>
    <w:p w:rsidRPr="00785588" w:rsidR="00B955B7" w:rsidP="00D204E1" w:rsidRDefault="00B955B7" w14:paraId="42C7C2FF" w14:textId="77777777">
      <w:pPr>
        <w:pStyle w:val="Heading1"/>
        <w:numPr>
          <w:ilvl w:val="0"/>
          <w:numId w:val="1"/>
        </w:numPr>
        <w:tabs>
          <w:tab w:val="left" w:pos="669"/>
        </w:tabs>
        <w:spacing w:before="0" w:after="120" w:line="300" w:lineRule="auto"/>
        <w:ind w:hanging="400"/>
        <w:contextualSpacing/>
        <w:rPr>
          <w:rFonts w:asciiTheme="minorHAnsi" w:hAnsiTheme="minorHAnsi" w:cstheme="minorHAnsi"/>
          <w:sz w:val="22"/>
          <w:szCs w:val="22"/>
        </w:rPr>
      </w:pPr>
      <w:r w:rsidRPr="00785588">
        <w:rPr>
          <w:rFonts w:asciiTheme="minorHAnsi" w:hAnsiTheme="minorHAnsi" w:cstheme="minorHAnsi"/>
          <w:sz w:val="22"/>
          <w:szCs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785588">
        <w:rPr>
          <w:rFonts w:asciiTheme="minorHAnsi" w:hAnsiTheme="minorHAnsi" w:cstheme="minorHAnsi"/>
          <w:spacing w:val="-4"/>
          <w:sz w:val="22"/>
          <w:szCs w:val="22"/>
        </w:rPr>
        <w:t xml:space="preserve"> </w:t>
      </w:r>
      <w:r w:rsidRPr="00785588">
        <w:rPr>
          <w:rFonts w:asciiTheme="minorHAnsi" w:hAnsiTheme="minorHAnsi" w:cstheme="minorHAnsi"/>
          <w:sz w:val="22"/>
          <w:szCs w:val="22"/>
        </w:rPr>
        <w:t>information.</w:t>
      </w:r>
    </w:p>
    <w:p w:rsidR="00942196" w:rsidP="00D204E1" w:rsidRDefault="00EE5FC4" w14:paraId="42C7C302" w14:textId="30DE9B8A">
      <w:pPr>
        <w:pStyle w:val="BodyText"/>
        <w:spacing w:before="0" w:after="120" w:line="300" w:lineRule="auto"/>
        <w:ind w:right="407"/>
        <w:contextualSpacing/>
        <w:rPr>
          <w:rFonts w:asciiTheme="minorHAnsi" w:hAnsiTheme="minorHAnsi" w:cstheme="minorHAnsi"/>
          <w:sz w:val="22"/>
          <w:szCs w:val="22"/>
        </w:rPr>
      </w:pPr>
      <w:r w:rsidRPr="00785588">
        <w:rPr>
          <w:rFonts w:asciiTheme="minorHAnsi" w:hAnsiTheme="minorHAnsi" w:cstheme="minorHAnsi"/>
          <w:sz w:val="22"/>
          <w:szCs w:val="22"/>
        </w:rPr>
        <w:t xml:space="preserve">This package is for a test of the </w:t>
      </w:r>
      <w:r w:rsidR="00B3437B">
        <w:rPr>
          <w:rFonts w:asciiTheme="minorHAnsi" w:hAnsiTheme="minorHAnsi" w:cstheme="minorHAnsi"/>
          <w:sz w:val="22"/>
          <w:szCs w:val="22"/>
        </w:rPr>
        <w:t>full P</w:t>
      </w:r>
      <w:r w:rsidRPr="00785588">
        <w:rPr>
          <w:rFonts w:asciiTheme="minorHAnsi" w:hAnsiTheme="minorHAnsi" w:cstheme="minorHAnsi"/>
          <w:sz w:val="22"/>
          <w:szCs w:val="22"/>
        </w:rPr>
        <w:t>anel development methodologies. Embedded experiments are described above.</w:t>
      </w:r>
    </w:p>
    <w:p w:rsidRPr="00785588" w:rsidR="00B3437B" w:rsidP="00D204E1" w:rsidRDefault="00B3437B" w14:paraId="10549644" w14:textId="77777777">
      <w:pPr>
        <w:pStyle w:val="BodyText"/>
        <w:spacing w:before="0" w:after="120" w:line="300" w:lineRule="auto"/>
        <w:ind w:right="407"/>
        <w:contextualSpacing/>
        <w:rPr>
          <w:rFonts w:asciiTheme="minorHAnsi" w:hAnsiTheme="minorHAnsi" w:cstheme="minorHAnsi"/>
          <w:sz w:val="22"/>
          <w:szCs w:val="22"/>
        </w:rPr>
      </w:pPr>
    </w:p>
    <w:p w:rsidRPr="00785588" w:rsidR="00B955B7" w:rsidP="00D204E1" w:rsidRDefault="00B955B7" w14:paraId="42C7C303" w14:textId="77777777">
      <w:pPr>
        <w:pStyle w:val="Heading1"/>
        <w:numPr>
          <w:ilvl w:val="0"/>
          <w:numId w:val="1"/>
        </w:numPr>
        <w:tabs>
          <w:tab w:val="left" w:pos="669"/>
        </w:tabs>
        <w:spacing w:before="0" w:after="120" w:line="300" w:lineRule="auto"/>
        <w:ind w:hanging="400"/>
        <w:contextualSpacing/>
        <w:rPr>
          <w:rFonts w:asciiTheme="minorHAnsi" w:hAnsiTheme="minorHAnsi" w:cstheme="minorHAnsi"/>
          <w:sz w:val="22"/>
          <w:szCs w:val="22"/>
        </w:rPr>
      </w:pPr>
      <w:r w:rsidRPr="00785588">
        <w:rPr>
          <w:rFonts w:asciiTheme="minorHAnsi" w:hAnsiTheme="minorHAnsi" w:cstheme="minorHAnsi"/>
          <w:sz w:val="22"/>
          <w:szCs w:val="22"/>
        </w:rPr>
        <w:t>Provide the name and telephone number of individuals consulted on statistical aspects of the design and the name of the agency unit, contractor(s), grantee(s), or other person(s) who will actually collect and/or analyze the information for the</w:t>
      </w:r>
      <w:r w:rsidRPr="00785588">
        <w:rPr>
          <w:rFonts w:asciiTheme="minorHAnsi" w:hAnsiTheme="minorHAnsi" w:cstheme="minorHAnsi"/>
          <w:spacing w:val="-6"/>
          <w:sz w:val="22"/>
          <w:szCs w:val="22"/>
        </w:rPr>
        <w:t xml:space="preserve"> </w:t>
      </w:r>
      <w:r w:rsidRPr="00785588">
        <w:rPr>
          <w:rFonts w:asciiTheme="minorHAnsi" w:hAnsiTheme="minorHAnsi" w:cstheme="minorHAnsi"/>
          <w:sz w:val="22"/>
          <w:szCs w:val="22"/>
        </w:rPr>
        <w:t>agency.</w:t>
      </w:r>
    </w:p>
    <w:p w:rsidRPr="00785588" w:rsidR="00EE5FC4" w:rsidP="00D204E1" w:rsidRDefault="00EE5FC4" w14:paraId="10AF849D" w14:textId="353A538A">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contextualSpacing/>
        <w:rPr>
          <w:rFonts w:asciiTheme="minorHAnsi" w:hAnsiTheme="minorHAnsi" w:cstheme="minorHAnsi"/>
          <w:u w:val="single"/>
        </w:rPr>
      </w:pPr>
      <w:r w:rsidRPr="00785588">
        <w:rPr>
          <w:rFonts w:asciiTheme="minorHAnsi" w:hAnsiTheme="minorHAnsi" w:cstheme="minorHAnsi"/>
        </w:rPr>
        <w:tab/>
      </w:r>
      <w:r w:rsidRPr="00785588">
        <w:rPr>
          <w:rFonts w:asciiTheme="minorHAnsi" w:hAnsiTheme="minorHAnsi" w:cstheme="minorHAnsi"/>
        </w:rPr>
        <w:tab/>
      </w:r>
      <w:r w:rsidRPr="00785588">
        <w:rPr>
          <w:rFonts w:asciiTheme="minorHAnsi" w:hAnsiTheme="minorHAnsi" w:cstheme="minorHAnsi"/>
          <w:u w:val="single"/>
        </w:rPr>
        <w:t>Survey Design:</w:t>
      </w:r>
    </w:p>
    <w:p w:rsidRPr="00785588" w:rsidR="00EE5FC4" w:rsidP="00D204E1" w:rsidRDefault="00EE5FC4" w14:paraId="02CEE1C4" w14:textId="77777777">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contextualSpacing/>
        <w:rPr>
          <w:rFonts w:asciiTheme="minorHAnsi" w:hAnsiTheme="minorHAnsi" w:cstheme="minorHAnsi"/>
        </w:rPr>
      </w:pPr>
      <w:r w:rsidRPr="00785588">
        <w:rPr>
          <w:rFonts w:asciiTheme="minorHAnsi" w:hAnsiTheme="minorHAnsi" w:cstheme="minorHAnsi"/>
        </w:rPr>
        <w:tab/>
      </w:r>
      <w:r w:rsidRPr="00785588">
        <w:rPr>
          <w:rFonts w:asciiTheme="minorHAnsi" w:hAnsiTheme="minorHAnsi" w:cstheme="minorHAnsi"/>
        </w:rPr>
        <w:tab/>
        <w:t>Jason Fields</w:t>
      </w:r>
    </w:p>
    <w:p w:rsidRPr="00785588" w:rsidR="00EE5FC4" w:rsidP="00D204E1" w:rsidRDefault="00EE5FC4" w14:paraId="55B7C663" w14:textId="77777777">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contextualSpacing/>
        <w:rPr>
          <w:rFonts w:asciiTheme="minorHAnsi" w:hAnsiTheme="minorHAnsi" w:cstheme="minorHAnsi"/>
        </w:rPr>
      </w:pPr>
      <w:r w:rsidRPr="00785588">
        <w:rPr>
          <w:rFonts w:asciiTheme="minorHAnsi" w:hAnsiTheme="minorHAnsi" w:cstheme="minorHAnsi"/>
        </w:rPr>
        <w:tab/>
      </w:r>
      <w:r w:rsidRPr="00785588">
        <w:rPr>
          <w:rFonts w:asciiTheme="minorHAnsi" w:hAnsiTheme="minorHAnsi" w:cstheme="minorHAnsi"/>
        </w:rPr>
        <w:tab/>
        <w:t>Social Economic and Housing Statistics Division</w:t>
      </w:r>
    </w:p>
    <w:p w:rsidRPr="00785588" w:rsidR="00EE5FC4" w:rsidP="00D204E1" w:rsidRDefault="00EE5FC4" w14:paraId="0642A7ED" w14:textId="77777777">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contextualSpacing/>
        <w:rPr>
          <w:rFonts w:asciiTheme="minorHAnsi" w:hAnsiTheme="minorHAnsi" w:cstheme="minorHAnsi"/>
        </w:rPr>
      </w:pPr>
      <w:r w:rsidRPr="00785588">
        <w:rPr>
          <w:rFonts w:asciiTheme="minorHAnsi" w:hAnsiTheme="minorHAnsi" w:cstheme="minorHAnsi"/>
        </w:rPr>
        <w:tab/>
      </w:r>
      <w:r w:rsidRPr="00785588">
        <w:rPr>
          <w:rFonts w:asciiTheme="minorHAnsi" w:hAnsiTheme="minorHAnsi" w:cstheme="minorHAnsi"/>
        </w:rPr>
        <w:tab/>
        <w:t>Demographic Programs Directorate</w:t>
      </w:r>
    </w:p>
    <w:p w:rsidRPr="00785588" w:rsidR="00EE5FC4" w:rsidP="00D204E1" w:rsidRDefault="00EE5FC4" w14:paraId="4630DF0D" w14:textId="77777777">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contextualSpacing/>
        <w:rPr>
          <w:rFonts w:asciiTheme="minorHAnsi" w:hAnsiTheme="minorHAnsi" w:cstheme="minorHAnsi"/>
        </w:rPr>
      </w:pPr>
      <w:r w:rsidRPr="00785588">
        <w:rPr>
          <w:rFonts w:asciiTheme="minorHAnsi" w:hAnsiTheme="minorHAnsi" w:cstheme="minorHAnsi"/>
        </w:rPr>
        <w:tab/>
      </w:r>
      <w:r w:rsidRPr="00785588">
        <w:rPr>
          <w:rFonts w:asciiTheme="minorHAnsi" w:hAnsiTheme="minorHAnsi" w:cstheme="minorHAnsi"/>
        </w:rPr>
        <w:tab/>
        <w:t>jason.m.fields@census.gov</w:t>
      </w:r>
    </w:p>
    <w:p w:rsidRPr="00785588" w:rsidR="00EE5FC4" w:rsidP="00D204E1" w:rsidRDefault="00EE5FC4" w14:paraId="5BE9D927" w14:textId="77777777">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contextualSpacing/>
        <w:rPr>
          <w:rFonts w:asciiTheme="minorHAnsi" w:hAnsiTheme="minorHAnsi" w:cstheme="minorHAnsi"/>
        </w:rPr>
      </w:pPr>
    </w:p>
    <w:p w:rsidRPr="00785588" w:rsidR="00EE5FC4" w:rsidP="00D204E1" w:rsidRDefault="00EE5FC4" w14:paraId="353C886E" w14:textId="77777777">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contextualSpacing/>
        <w:rPr>
          <w:rFonts w:asciiTheme="minorHAnsi" w:hAnsiTheme="minorHAnsi" w:cstheme="minorHAnsi"/>
        </w:rPr>
      </w:pPr>
      <w:r w:rsidRPr="00785588">
        <w:rPr>
          <w:rFonts w:asciiTheme="minorHAnsi" w:hAnsiTheme="minorHAnsi" w:cstheme="minorHAnsi"/>
        </w:rPr>
        <w:tab/>
      </w:r>
      <w:r w:rsidRPr="00785588">
        <w:rPr>
          <w:rFonts w:asciiTheme="minorHAnsi" w:hAnsiTheme="minorHAnsi" w:cstheme="minorHAnsi"/>
        </w:rPr>
        <w:tab/>
        <w:t>Jennifer Hunter Childs</w:t>
      </w:r>
    </w:p>
    <w:p w:rsidRPr="00785588" w:rsidR="00EE5FC4" w:rsidP="00D204E1" w:rsidRDefault="00EE5FC4" w14:paraId="6E4AC6F0" w14:textId="77777777">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contextualSpacing/>
        <w:rPr>
          <w:rFonts w:asciiTheme="minorHAnsi" w:hAnsiTheme="minorHAnsi" w:cstheme="minorHAnsi"/>
        </w:rPr>
      </w:pPr>
      <w:r w:rsidRPr="00785588">
        <w:rPr>
          <w:rFonts w:asciiTheme="minorHAnsi" w:hAnsiTheme="minorHAnsi" w:cstheme="minorHAnsi"/>
        </w:rPr>
        <w:tab/>
      </w:r>
      <w:r w:rsidRPr="00785588">
        <w:rPr>
          <w:rFonts w:asciiTheme="minorHAnsi" w:hAnsiTheme="minorHAnsi" w:cstheme="minorHAnsi"/>
        </w:rPr>
        <w:tab/>
        <w:t>Center for Behavioral Science Methods</w:t>
      </w:r>
    </w:p>
    <w:p w:rsidRPr="00785588" w:rsidR="00EE5FC4" w:rsidP="00D204E1" w:rsidRDefault="00EE5FC4" w14:paraId="45BEE35E" w14:textId="77777777">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contextualSpacing/>
        <w:rPr>
          <w:rFonts w:asciiTheme="minorHAnsi" w:hAnsiTheme="minorHAnsi" w:cstheme="minorHAnsi"/>
        </w:rPr>
      </w:pPr>
      <w:r w:rsidRPr="00785588">
        <w:rPr>
          <w:rFonts w:asciiTheme="minorHAnsi" w:hAnsiTheme="minorHAnsi" w:cstheme="minorHAnsi"/>
        </w:rPr>
        <w:tab/>
      </w:r>
      <w:r w:rsidRPr="00785588">
        <w:rPr>
          <w:rFonts w:asciiTheme="minorHAnsi" w:hAnsiTheme="minorHAnsi" w:cstheme="minorHAnsi"/>
        </w:rPr>
        <w:tab/>
        <w:t>Associate Director Research and Methodology</w:t>
      </w:r>
      <w:r w:rsidRPr="00785588">
        <w:rPr>
          <w:rFonts w:asciiTheme="minorHAnsi" w:hAnsiTheme="minorHAnsi" w:cstheme="minorHAnsi"/>
        </w:rPr>
        <w:tab/>
      </w:r>
      <w:r w:rsidRPr="00785588">
        <w:rPr>
          <w:rFonts w:asciiTheme="minorHAnsi" w:hAnsiTheme="minorHAnsi" w:cstheme="minorHAnsi"/>
        </w:rPr>
        <w:tab/>
      </w:r>
      <w:r w:rsidRPr="00785588">
        <w:rPr>
          <w:rFonts w:asciiTheme="minorHAnsi" w:hAnsiTheme="minorHAnsi" w:cstheme="minorHAnsi"/>
        </w:rPr>
        <w:tab/>
      </w:r>
    </w:p>
    <w:p w:rsidRPr="00785588" w:rsidR="00EE5FC4" w:rsidP="00D204E1" w:rsidRDefault="00EE5FC4" w14:paraId="4725627E" w14:textId="77777777">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contextualSpacing/>
        <w:rPr>
          <w:rFonts w:asciiTheme="minorHAnsi" w:hAnsiTheme="minorHAnsi" w:cstheme="minorHAnsi"/>
        </w:rPr>
      </w:pPr>
      <w:r w:rsidRPr="00785588">
        <w:rPr>
          <w:rFonts w:asciiTheme="minorHAnsi" w:hAnsiTheme="minorHAnsi" w:cstheme="minorHAnsi"/>
        </w:rPr>
        <w:tab/>
      </w:r>
      <w:r w:rsidRPr="00785588">
        <w:rPr>
          <w:rFonts w:asciiTheme="minorHAnsi" w:hAnsiTheme="minorHAnsi" w:cstheme="minorHAnsi"/>
        </w:rPr>
        <w:tab/>
        <w:t>jennifer.hunter.childs@census.gov</w:t>
      </w:r>
    </w:p>
    <w:p w:rsidRPr="00785588" w:rsidR="00A057FA" w:rsidP="00D204E1" w:rsidRDefault="00A057FA" w14:paraId="42C7C306" w14:textId="18C23E10">
      <w:pPr>
        <w:pStyle w:val="BodyText"/>
        <w:spacing w:before="0" w:after="120" w:line="300" w:lineRule="auto"/>
        <w:contextualSpacing/>
        <w:rPr>
          <w:rFonts w:asciiTheme="minorHAnsi" w:hAnsiTheme="minorHAnsi" w:cstheme="minorHAnsi"/>
          <w:color w:val="0070C0"/>
          <w:sz w:val="22"/>
          <w:szCs w:val="22"/>
        </w:rPr>
      </w:pPr>
    </w:p>
    <w:p w:rsidRPr="00785588" w:rsidR="00EE5FC4" w:rsidP="003D536C" w:rsidRDefault="00EE5FC4" w14:paraId="6ED39B04" w14:textId="3AF3BF11">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ind w:left="900"/>
        <w:contextualSpacing/>
        <w:rPr>
          <w:rFonts w:asciiTheme="minorHAnsi" w:hAnsiTheme="minorHAnsi" w:cstheme="minorHAnsi"/>
          <w:u w:val="single"/>
        </w:rPr>
      </w:pPr>
      <w:r w:rsidRPr="00785588">
        <w:rPr>
          <w:rFonts w:asciiTheme="minorHAnsi" w:hAnsiTheme="minorHAnsi" w:cstheme="minorHAnsi"/>
        </w:rPr>
        <w:tab/>
      </w:r>
      <w:r w:rsidRPr="00785588">
        <w:rPr>
          <w:rFonts w:asciiTheme="minorHAnsi" w:hAnsiTheme="minorHAnsi" w:cstheme="minorHAnsi"/>
          <w:u w:val="single"/>
        </w:rPr>
        <w:t>Statistical Design</w:t>
      </w:r>
    </w:p>
    <w:p w:rsidRPr="00785588" w:rsidR="00EE5FC4" w:rsidP="003D536C" w:rsidRDefault="00EE5FC4" w14:paraId="25E9BA46" w14:textId="1EBF1799">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ind w:left="900"/>
        <w:contextualSpacing/>
        <w:rPr>
          <w:rFonts w:asciiTheme="minorHAnsi" w:hAnsiTheme="minorHAnsi" w:cstheme="minorHAnsi"/>
        </w:rPr>
      </w:pPr>
      <w:r w:rsidRPr="00785588">
        <w:rPr>
          <w:rFonts w:asciiTheme="minorHAnsi" w:hAnsiTheme="minorHAnsi" w:cstheme="minorHAnsi"/>
        </w:rPr>
        <w:tab/>
        <w:t xml:space="preserve">Jill </w:t>
      </w:r>
      <w:r w:rsidR="003D536C">
        <w:rPr>
          <w:rFonts w:asciiTheme="minorHAnsi" w:hAnsiTheme="minorHAnsi" w:cstheme="minorHAnsi"/>
        </w:rPr>
        <w:t xml:space="preserve">A. </w:t>
      </w:r>
      <w:r w:rsidRPr="00785588">
        <w:rPr>
          <w:rFonts w:asciiTheme="minorHAnsi" w:hAnsiTheme="minorHAnsi" w:cstheme="minorHAnsi"/>
        </w:rPr>
        <w:t>Dever</w:t>
      </w:r>
    </w:p>
    <w:p w:rsidRPr="00785588" w:rsidR="00EE5FC4" w:rsidP="003D536C" w:rsidRDefault="00EE5FC4" w14:paraId="7B2BE163" w14:textId="76729887">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ind w:left="900"/>
        <w:contextualSpacing/>
        <w:rPr>
          <w:rFonts w:asciiTheme="minorHAnsi" w:hAnsiTheme="minorHAnsi" w:cstheme="minorHAnsi"/>
        </w:rPr>
      </w:pPr>
      <w:r w:rsidRPr="00785588">
        <w:rPr>
          <w:rFonts w:asciiTheme="minorHAnsi" w:hAnsiTheme="minorHAnsi" w:cstheme="minorHAnsi"/>
        </w:rPr>
        <w:lastRenderedPageBreak/>
        <w:tab/>
        <w:t>RTI International</w:t>
      </w:r>
    </w:p>
    <w:p w:rsidR="00EE5FC4" w:rsidP="003D536C" w:rsidRDefault="00EE5FC4" w14:paraId="4761FA27" w14:textId="31CEC9A2">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ind w:left="900"/>
        <w:contextualSpacing/>
        <w:rPr>
          <w:rFonts w:asciiTheme="minorHAnsi" w:hAnsiTheme="minorHAnsi" w:cstheme="minorHAnsi"/>
        </w:rPr>
      </w:pPr>
      <w:r w:rsidRPr="00785588">
        <w:rPr>
          <w:rFonts w:asciiTheme="minorHAnsi" w:hAnsiTheme="minorHAnsi" w:cstheme="minorHAnsi"/>
        </w:rPr>
        <w:tab/>
      </w:r>
      <w:hyperlink w:history="1" r:id="rId12">
        <w:r w:rsidRPr="001315BC" w:rsidR="00B53D05">
          <w:rPr>
            <w:rStyle w:val="Hyperlink"/>
            <w:rFonts w:asciiTheme="minorHAnsi" w:hAnsiTheme="minorHAnsi" w:cstheme="minorHAnsi"/>
          </w:rPr>
          <w:t>jdever@rti.org</w:t>
        </w:r>
      </w:hyperlink>
    </w:p>
    <w:p w:rsidR="00B53D05" w:rsidP="00B53D05" w:rsidRDefault="00B53D05" w14:paraId="651A1488" w14:textId="3728CC1D">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ind w:left="900" w:firstLine="0"/>
        <w:contextualSpacing/>
        <w:rPr>
          <w:rFonts w:asciiTheme="minorHAnsi" w:hAnsiTheme="minorHAnsi" w:cstheme="minorHAnsi"/>
        </w:rPr>
      </w:pPr>
    </w:p>
    <w:p w:rsidR="00643B6E" w:rsidP="00643B6E" w:rsidRDefault="00643B6E" w14:paraId="1BAD559D" w14:textId="77777777">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ind w:left="900"/>
        <w:contextualSpacing/>
        <w:rPr>
          <w:rFonts w:asciiTheme="minorHAnsi" w:hAnsiTheme="minorHAnsi" w:cstheme="minorHAnsi"/>
        </w:rPr>
      </w:pPr>
      <w:r>
        <w:rPr>
          <w:rFonts w:asciiTheme="minorHAnsi" w:hAnsiTheme="minorHAnsi" w:cstheme="minorHAnsi"/>
        </w:rPr>
        <w:t>Emilia Peytcheva</w:t>
      </w:r>
    </w:p>
    <w:p w:rsidR="00643B6E" w:rsidP="00643B6E" w:rsidRDefault="00643B6E" w14:paraId="63BA38A8" w14:textId="77777777">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ind w:left="900"/>
        <w:contextualSpacing/>
        <w:rPr>
          <w:rFonts w:asciiTheme="minorHAnsi" w:hAnsiTheme="minorHAnsi" w:cstheme="minorHAnsi"/>
        </w:rPr>
      </w:pPr>
      <w:r>
        <w:rPr>
          <w:rFonts w:asciiTheme="minorHAnsi" w:hAnsiTheme="minorHAnsi" w:cstheme="minorHAnsi"/>
        </w:rPr>
        <w:t>RTI International</w:t>
      </w:r>
    </w:p>
    <w:p w:rsidRPr="00785588" w:rsidR="00643B6E" w:rsidP="00643B6E" w:rsidRDefault="00643B6E" w14:paraId="7A1C6FF3" w14:textId="77777777">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ind w:left="900"/>
        <w:contextualSpacing/>
        <w:rPr>
          <w:rFonts w:asciiTheme="minorHAnsi" w:hAnsiTheme="minorHAnsi" w:cstheme="minorHAnsi"/>
        </w:rPr>
      </w:pPr>
      <w:r w:rsidRPr="00B53D05">
        <w:rPr>
          <w:rFonts w:asciiTheme="minorHAnsi" w:hAnsiTheme="minorHAnsi" w:cstheme="minorHAnsi"/>
        </w:rPr>
        <w:t>epeytcheva@rti.org</w:t>
      </w:r>
    </w:p>
    <w:p w:rsidR="00643B6E" w:rsidP="00B53D05" w:rsidRDefault="00643B6E" w14:paraId="332B356D" w14:textId="77777777">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ind w:left="900" w:firstLine="0"/>
        <w:contextualSpacing/>
        <w:rPr>
          <w:rFonts w:asciiTheme="minorHAnsi" w:hAnsiTheme="minorHAnsi" w:cstheme="minorHAnsi"/>
        </w:rPr>
      </w:pPr>
    </w:p>
    <w:p w:rsidR="00B53D05" w:rsidP="003D536C" w:rsidRDefault="00B53D05" w14:paraId="744218E2" w14:textId="6245EFF2">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ind w:left="900"/>
        <w:contextualSpacing/>
        <w:rPr>
          <w:rFonts w:asciiTheme="minorHAnsi" w:hAnsiTheme="minorHAnsi" w:cstheme="minorHAnsi"/>
        </w:rPr>
      </w:pPr>
      <w:r>
        <w:rPr>
          <w:rFonts w:asciiTheme="minorHAnsi" w:hAnsiTheme="minorHAnsi" w:cstheme="minorHAnsi"/>
        </w:rPr>
        <w:t>Stephanie Eckman</w:t>
      </w:r>
    </w:p>
    <w:p w:rsidR="00B53D05" w:rsidP="003D536C" w:rsidRDefault="00B53D05" w14:paraId="3012F7B9" w14:textId="6E1A84FE">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ind w:left="900"/>
        <w:contextualSpacing/>
        <w:rPr>
          <w:rFonts w:asciiTheme="minorHAnsi" w:hAnsiTheme="minorHAnsi" w:cstheme="minorHAnsi"/>
        </w:rPr>
      </w:pPr>
      <w:r>
        <w:rPr>
          <w:rFonts w:asciiTheme="minorHAnsi" w:hAnsiTheme="minorHAnsi" w:cstheme="minorHAnsi"/>
        </w:rPr>
        <w:t>RTI International</w:t>
      </w:r>
    </w:p>
    <w:p w:rsidR="00B53D05" w:rsidP="003D536C" w:rsidRDefault="00B53D05" w14:paraId="0A6CF472" w14:textId="4AD7007B">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ind w:left="900"/>
        <w:contextualSpacing/>
        <w:rPr>
          <w:rFonts w:asciiTheme="minorHAnsi" w:hAnsiTheme="minorHAnsi" w:cstheme="minorHAnsi"/>
        </w:rPr>
      </w:pPr>
      <w:r w:rsidRPr="00B53D05">
        <w:rPr>
          <w:rFonts w:asciiTheme="minorHAnsi" w:hAnsiTheme="minorHAnsi" w:cstheme="minorHAnsi"/>
        </w:rPr>
        <w:t>seckman@rti.org</w:t>
      </w:r>
    </w:p>
    <w:p w:rsidR="00B53D05" w:rsidP="00B53D05" w:rsidRDefault="00B53D05" w14:paraId="7B800BE9" w14:textId="7823C1B1">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ind w:left="900" w:firstLine="0"/>
        <w:contextualSpacing/>
        <w:rPr>
          <w:rFonts w:asciiTheme="minorHAnsi" w:hAnsiTheme="minorHAnsi" w:cstheme="minorHAnsi"/>
        </w:rPr>
      </w:pPr>
    </w:p>
    <w:p w:rsidRPr="00643B6E" w:rsidR="00B53D05" w:rsidP="003D536C" w:rsidRDefault="00B53D05" w14:paraId="0ECA9A84" w14:textId="3CCFEF23">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ind w:left="900"/>
        <w:contextualSpacing/>
        <w:rPr>
          <w:rFonts w:asciiTheme="minorHAnsi" w:hAnsiTheme="minorHAnsi" w:cstheme="minorHAnsi"/>
          <w:u w:val="single"/>
        </w:rPr>
      </w:pPr>
      <w:r w:rsidRPr="00643B6E">
        <w:rPr>
          <w:rFonts w:asciiTheme="minorHAnsi" w:hAnsiTheme="minorHAnsi" w:cstheme="minorHAnsi"/>
          <w:u w:val="single"/>
        </w:rPr>
        <w:t xml:space="preserve">Data Collection </w:t>
      </w:r>
    </w:p>
    <w:p w:rsidR="00643B6E" w:rsidP="003D536C" w:rsidRDefault="00643B6E" w14:paraId="71566104" w14:textId="0DC2CA33">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ind w:left="900"/>
        <w:contextualSpacing/>
        <w:rPr>
          <w:rFonts w:asciiTheme="minorHAnsi" w:hAnsiTheme="minorHAnsi" w:cstheme="minorHAnsi"/>
        </w:rPr>
      </w:pPr>
    </w:p>
    <w:p w:rsidR="00643B6E" w:rsidP="003D536C" w:rsidRDefault="00643B6E" w14:paraId="04D3C6F8" w14:textId="24E945AA">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ind w:left="900"/>
        <w:contextualSpacing/>
        <w:rPr>
          <w:rFonts w:asciiTheme="minorHAnsi" w:hAnsiTheme="minorHAnsi" w:cstheme="minorHAnsi"/>
        </w:rPr>
      </w:pPr>
      <w:r>
        <w:rPr>
          <w:rFonts w:asciiTheme="minorHAnsi" w:hAnsiTheme="minorHAnsi" w:cstheme="minorHAnsi"/>
        </w:rPr>
        <w:t>Kim Aspinwall</w:t>
      </w:r>
    </w:p>
    <w:p w:rsidR="00643B6E" w:rsidP="003D536C" w:rsidRDefault="00643B6E" w14:paraId="24224641" w14:textId="7E1D9BB8">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ind w:left="900"/>
        <w:contextualSpacing/>
        <w:rPr>
          <w:rFonts w:asciiTheme="minorHAnsi" w:hAnsiTheme="minorHAnsi" w:cstheme="minorHAnsi"/>
        </w:rPr>
      </w:pPr>
      <w:r>
        <w:rPr>
          <w:rFonts w:asciiTheme="minorHAnsi" w:hAnsiTheme="minorHAnsi" w:cstheme="minorHAnsi"/>
        </w:rPr>
        <w:t>RTI International</w:t>
      </w:r>
    </w:p>
    <w:p w:rsidRPr="00785588" w:rsidR="00643B6E" w:rsidDel="00643B6E" w:rsidP="003D536C" w:rsidRDefault="00643B6E" w14:paraId="50EBDC5A" w14:textId="1395F59C">
      <w:pPr>
        <w:pStyle w:val="ListParagraph"/>
        <w:numPr>
          <w:ilvl w:val="12"/>
          <w:numId w:val="1"/>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0" w:after="120" w:line="300" w:lineRule="auto"/>
        <w:ind w:left="900"/>
        <w:contextualSpacing/>
        <w:rPr>
          <w:rFonts w:asciiTheme="minorHAnsi" w:hAnsiTheme="minorHAnsi" w:cstheme="minorHAnsi"/>
        </w:rPr>
      </w:pPr>
      <w:r>
        <w:rPr>
          <w:rFonts w:asciiTheme="minorHAnsi" w:hAnsiTheme="minorHAnsi" w:cstheme="minorHAnsi"/>
        </w:rPr>
        <w:t>kaspinwall@rti.org</w:t>
      </w:r>
    </w:p>
    <w:p w:rsidR="00677C42" w:rsidP="002F3BB0" w:rsidRDefault="00677C42" w14:paraId="42C7C307" w14:textId="483D807A">
      <w:pPr>
        <w:spacing w:after="120" w:line="300" w:lineRule="auto"/>
        <w:contextualSpacing/>
        <w:rPr>
          <w:rFonts w:asciiTheme="minorHAnsi" w:hAnsiTheme="minorHAnsi" w:cstheme="minorHAnsi"/>
        </w:rPr>
      </w:pPr>
    </w:p>
    <w:p w:rsidRPr="00D95EA7" w:rsidR="002F3BB0" w:rsidP="002F3BB0" w:rsidRDefault="002F3BB0" w14:paraId="4CAF1278" w14:textId="0C1B8CD6">
      <w:pPr>
        <w:pStyle w:val="Heading2"/>
        <w:spacing w:before="0" w:after="120" w:line="300" w:lineRule="auto"/>
        <w:contextualSpacing/>
        <w:rPr>
          <w:rFonts w:asciiTheme="minorHAnsi" w:hAnsiTheme="minorHAnsi" w:cstheme="minorHAnsi"/>
          <w:b/>
          <w:bCs/>
          <w:sz w:val="22"/>
          <w:szCs w:val="22"/>
        </w:rPr>
      </w:pPr>
      <w:r>
        <w:rPr>
          <w:rFonts w:asciiTheme="minorHAnsi" w:hAnsiTheme="minorHAnsi" w:cstheme="minorHAnsi"/>
          <w:b/>
          <w:bCs/>
          <w:sz w:val="22"/>
          <w:szCs w:val="22"/>
        </w:rPr>
        <w:t>References</w:t>
      </w:r>
    </w:p>
    <w:p w:rsidR="003249C0" w:rsidP="003249C0" w:rsidRDefault="003249C0" w14:paraId="31C194A6" w14:textId="3B803F67">
      <w:pPr>
        <w:tabs>
          <w:tab w:val="left" w:pos="360"/>
        </w:tabs>
        <w:spacing w:after="120" w:line="300" w:lineRule="auto"/>
        <w:ind w:left="360" w:hanging="360"/>
        <w:contextualSpacing/>
        <w:rPr>
          <w:rFonts w:asciiTheme="minorHAnsi" w:hAnsiTheme="minorHAnsi" w:cstheme="minorHAnsi"/>
        </w:rPr>
      </w:pPr>
      <w:r w:rsidRPr="003249C0">
        <w:rPr>
          <w:rFonts w:asciiTheme="minorHAnsi" w:hAnsiTheme="minorHAnsi" w:cstheme="minorHAnsi"/>
        </w:rPr>
        <w:t>Brown, A. (2015). The Unique Challenges of Surveying U.S. Latinos. Pew Research Center Report, 2015 Nov</w:t>
      </w:r>
      <w:r w:rsidRPr="003249C0" w:rsidR="00EA41A5">
        <w:rPr>
          <w:rFonts w:asciiTheme="minorHAnsi" w:hAnsiTheme="minorHAnsi" w:cstheme="minorHAnsi"/>
        </w:rPr>
        <w:t xml:space="preserve"> 12</w:t>
      </w:r>
      <w:r w:rsidRPr="003249C0">
        <w:rPr>
          <w:rFonts w:asciiTheme="minorHAnsi" w:hAnsiTheme="minorHAnsi" w:cstheme="minorHAnsi"/>
        </w:rPr>
        <w:t>. Accessed</w:t>
      </w:r>
      <w:r w:rsidR="00EA41A5">
        <w:rPr>
          <w:rFonts w:asciiTheme="minorHAnsi" w:hAnsiTheme="minorHAnsi" w:cstheme="minorHAnsi"/>
        </w:rPr>
        <w:t xml:space="preserve"> </w:t>
      </w:r>
      <w:r w:rsidRPr="003249C0" w:rsidR="00EA41A5">
        <w:rPr>
          <w:rFonts w:asciiTheme="minorHAnsi" w:hAnsiTheme="minorHAnsi" w:cstheme="minorHAnsi"/>
        </w:rPr>
        <w:t>2022 Jan</w:t>
      </w:r>
      <w:r w:rsidR="00EA41A5">
        <w:rPr>
          <w:rFonts w:asciiTheme="minorHAnsi" w:hAnsiTheme="minorHAnsi" w:cstheme="minorHAnsi"/>
        </w:rPr>
        <w:t xml:space="preserve"> 27 at</w:t>
      </w:r>
      <w:r w:rsidRPr="003249C0">
        <w:rPr>
          <w:rFonts w:asciiTheme="minorHAnsi" w:hAnsiTheme="minorHAnsi" w:cstheme="minorHAnsi"/>
        </w:rPr>
        <w:t xml:space="preserve"> </w:t>
      </w:r>
      <w:hyperlink w:history="1" r:id="rId13">
        <w:r w:rsidRPr="00470316">
          <w:rPr>
            <w:rStyle w:val="Hyperlink"/>
            <w:rFonts w:asciiTheme="minorHAnsi" w:hAnsiTheme="minorHAnsi" w:cstheme="minorHAnsi"/>
          </w:rPr>
          <w:t>https://www.pewresearch.org/methods/2015/11/12/the-unique-challenges-of-surveying-u-s-latinos/</w:t>
        </w:r>
      </w:hyperlink>
      <w:r w:rsidRPr="003249C0">
        <w:rPr>
          <w:rFonts w:asciiTheme="minorHAnsi" w:hAnsiTheme="minorHAnsi" w:cstheme="minorHAnsi"/>
        </w:rPr>
        <w:t>.</w:t>
      </w:r>
    </w:p>
    <w:p w:rsidR="000F1DA9" w:rsidP="003249C0" w:rsidRDefault="000F1DA9" w14:paraId="190FECC7" w14:textId="206FD0AF">
      <w:pPr>
        <w:tabs>
          <w:tab w:val="left" w:pos="360"/>
        </w:tabs>
        <w:spacing w:after="120" w:line="300" w:lineRule="auto"/>
        <w:ind w:left="360" w:hanging="360"/>
        <w:contextualSpacing/>
        <w:rPr>
          <w:rFonts w:asciiTheme="minorHAnsi" w:hAnsiTheme="minorHAnsi" w:cstheme="minorHAnsi"/>
        </w:rPr>
      </w:pPr>
      <w:r w:rsidRPr="000F1DA9">
        <w:rPr>
          <w:rFonts w:asciiTheme="minorHAnsi" w:hAnsiTheme="minorHAnsi" w:cstheme="minorHAnsi"/>
        </w:rPr>
        <w:t>Jang, M. and Vorderstrasse, A. (2019). Socioeconomic Status and Racial or Ethnic Differences in Participation: Web-Based Survey</w:t>
      </w:r>
      <w:r>
        <w:rPr>
          <w:rFonts w:asciiTheme="minorHAnsi" w:hAnsiTheme="minorHAnsi" w:cstheme="minorHAnsi"/>
        </w:rPr>
        <w:t xml:space="preserve">. </w:t>
      </w:r>
      <w:r w:rsidRPr="00131206">
        <w:rPr>
          <w:rFonts w:ascii="Roboto" w:hAnsi="Roboto"/>
          <w:i/>
          <w:iCs/>
          <w:color w:val="1A254C"/>
          <w:sz w:val="21"/>
          <w:szCs w:val="21"/>
          <w:shd w:val="clear" w:color="auto" w:fill="FFFFFF"/>
        </w:rPr>
        <w:t>JMIR Res Protocol</w:t>
      </w:r>
      <w:r>
        <w:rPr>
          <w:rFonts w:ascii="Roboto" w:hAnsi="Roboto"/>
          <w:color w:val="1A254C"/>
          <w:sz w:val="21"/>
          <w:szCs w:val="21"/>
          <w:shd w:val="clear" w:color="auto" w:fill="FFFFFF"/>
        </w:rPr>
        <w:t xml:space="preserve"> 2019;8(4):e11865</w:t>
      </w:r>
      <w:r>
        <w:rPr>
          <w:rFonts w:ascii="Roboto" w:hAnsi="Roboto"/>
          <w:color w:val="1A254C"/>
          <w:sz w:val="21"/>
          <w:szCs w:val="21"/>
        </w:rPr>
        <w:t xml:space="preserve">. </w:t>
      </w:r>
      <w:r>
        <w:rPr>
          <w:rFonts w:ascii="Roboto" w:hAnsi="Roboto"/>
          <w:color w:val="1A254C"/>
          <w:sz w:val="21"/>
          <w:szCs w:val="21"/>
          <w:shd w:val="clear" w:color="auto" w:fill="FFFFFF"/>
        </w:rPr>
        <w:t>doi: </w:t>
      </w:r>
      <w:hyperlink w:tgtFrame="_blank" w:history="1" r:id="rId14">
        <w:r>
          <w:rPr>
            <w:rStyle w:val="Hyperlink"/>
            <w:rFonts w:ascii="Roboto" w:hAnsi="Roboto"/>
            <w:color w:val="1E70C2"/>
            <w:sz w:val="21"/>
            <w:szCs w:val="21"/>
            <w:shd w:val="clear" w:color="auto" w:fill="FFFFFF"/>
          </w:rPr>
          <w:t>10.2196/11865</w:t>
        </w:r>
      </w:hyperlink>
    </w:p>
    <w:p w:rsidR="002F3BB0" w:rsidP="002F3BB0" w:rsidRDefault="002F3BB0" w14:paraId="0A32A866" w14:textId="76638C17">
      <w:pPr>
        <w:tabs>
          <w:tab w:val="left" w:pos="360"/>
        </w:tabs>
        <w:spacing w:after="120" w:line="300" w:lineRule="auto"/>
        <w:ind w:left="360" w:hanging="360"/>
        <w:contextualSpacing/>
        <w:rPr>
          <w:rFonts w:asciiTheme="minorHAnsi" w:hAnsiTheme="minorHAnsi" w:cstheme="minorHAnsi"/>
        </w:rPr>
      </w:pPr>
      <w:r w:rsidRPr="002F3BB0">
        <w:rPr>
          <w:rFonts w:asciiTheme="minorHAnsi" w:hAnsiTheme="minorHAnsi" w:cstheme="minorHAnsi"/>
        </w:rPr>
        <w:t>Kelley, A</w:t>
      </w:r>
      <w:r>
        <w:rPr>
          <w:rFonts w:asciiTheme="minorHAnsi" w:hAnsiTheme="minorHAnsi" w:cstheme="minorHAnsi"/>
        </w:rPr>
        <w:t xml:space="preserve">., </w:t>
      </w:r>
      <w:r w:rsidRPr="002F3BB0">
        <w:rPr>
          <w:rFonts w:asciiTheme="minorHAnsi" w:hAnsiTheme="minorHAnsi" w:cstheme="minorHAnsi"/>
        </w:rPr>
        <w:t>McCoy, T</w:t>
      </w:r>
      <w:r>
        <w:rPr>
          <w:rFonts w:asciiTheme="minorHAnsi" w:hAnsiTheme="minorHAnsi" w:cstheme="minorHAnsi"/>
        </w:rPr>
        <w:t>.,</w:t>
      </w:r>
      <w:r w:rsidRPr="002F3BB0">
        <w:rPr>
          <w:rFonts w:asciiTheme="minorHAnsi" w:hAnsiTheme="minorHAnsi" w:cstheme="minorHAnsi"/>
        </w:rPr>
        <w:t xml:space="preserve"> Fisher, A</w:t>
      </w:r>
      <w:r>
        <w:rPr>
          <w:rFonts w:asciiTheme="minorHAnsi" w:hAnsiTheme="minorHAnsi" w:cstheme="minorHAnsi"/>
        </w:rPr>
        <w:t>.,</w:t>
      </w:r>
      <w:r w:rsidRPr="002F3BB0">
        <w:rPr>
          <w:rFonts w:asciiTheme="minorHAnsi" w:hAnsiTheme="minorHAnsi" w:cstheme="minorHAnsi"/>
        </w:rPr>
        <w:t xml:space="preserve"> Witzel, M</w:t>
      </w:r>
      <w:r>
        <w:rPr>
          <w:rFonts w:asciiTheme="minorHAnsi" w:hAnsiTheme="minorHAnsi" w:cstheme="minorHAnsi"/>
        </w:rPr>
        <w:t xml:space="preserve">., </w:t>
      </w:r>
      <w:proofErr w:type="spellStart"/>
      <w:r w:rsidRPr="002F3BB0">
        <w:rPr>
          <w:rFonts w:asciiTheme="minorHAnsi" w:hAnsiTheme="minorHAnsi" w:cstheme="minorHAnsi"/>
        </w:rPr>
        <w:t>Fatupaito</w:t>
      </w:r>
      <w:proofErr w:type="spellEnd"/>
      <w:r w:rsidRPr="002F3BB0">
        <w:rPr>
          <w:rFonts w:asciiTheme="minorHAnsi" w:hAnsiTheme="minorHAnsi" w:cstheme="minorHAnsi"/>
        </w:rPr>
        <w:t xml:space="preserve">, </w:t>
      </w:r>
      <w:r w:rsidRPr="002F3BB0" w:rsidR="00EB1F97">
        <w:rPr>
          <w:rFonts w:asciiTheme="minorHAnsi" w:hAnsiTheme="minorHAnsi" w:cstheme="minorHAnsi"/>
        </w:rPr>
        <w:t>B</w:t>
      </w:r>
      <w:r w:rsidR="00EB1F97">
        <w:rPr>
          <w:rFonts w:asciiTheme="minorHAnsi" w:hAnsiTheme="minorHAnsi" w:cstheme="minorHAnsi"/>
        </w:rPr>
        <w:t>.</w:t>
      </w:r>
      <w:r w:rsidRPr="002F3BB0">
        <w:rPr>
          <w:rFonts w:asciiTheme="minorHAnsi" w:hAnsiTheme="minorHAnsi" w:cstheme="minorHAnsi"/>
        </w:rPr>
        <w:t xml:space="preserve"> and Restad, D</w:t>
      </w:r>
      <w:r>
        <w:rPr>
          <w:rFonts w:asciiTheme="minorHAnsi" w:hAnsiTheme="minorHAnsi" w:cstheme="minorHAnsi"/>
        </w:rPr>
        <w:t xml:space="preserve">. </w:t>
      </w:r>
      <w:r w:rsidRPr="002F3BB0">
        <w:rPr>
          <w:rFonts w:asciiTheme="minorHAnsi" w:hAnsiTheme="minorHAnsi" w:cstheme="minorHAnsi"/>
        </w:rPr>
        <w:t xml:space="preserve">(2020) "Comparability of Survey Measures in </w:t>
      </w:r>
      <w:proofErr w:type="gramStart"/>
      <w:r w:rsidRPr="002F3BB0">
        <w:rPr>
          <w:rFonts w:asciiTheme="minorHAnsi" w:hAnsiTheme="minorHAnsi" w:cstheme="minorHAnsi"/>
        </w:rPr>
        <w:t>Hard to Reach</w:t>
      </w:r>
      <w:proofErr w:type="gramEnd"/>
      <w:r w:rsidRPr="002F3BB0">
        <w:rPr>
          <w:rFonts w:asciiTheme="minorHAnsi" w:hAnsiTheme="minorHAnsi" w:cstheme="minorHAnsi"/>
        </w:rPr>
        <w:t xml:space="preserve"> Populations: Methods and</w:t>
      </w:r>
      <w:r>
        <w:rPr>
          <w:rFonts w:asciiTheme="minorHAnsi" w:hAnsiTheme="minorHAnsi" w:cstheme="minorHAnsi"/>
        </w:rPr>
        <w:t xml:space="preserve"> </w:t>
      </w:r>
      <w:r w:rsidRPr="002F3BB0">
        <w:rPr>
          <w:rFonts w:asciiTheme="minorHAnsi" w:hAnsiTheme="minorHAnsi" w:cstheme="minorHAnsi"/>
        </w:rPr>
        <w:t xml:space="preserve">Recommendations," </w:t>
      </w:r>
      <w:r w:rsidRPr="00EA41A5">
        <w:rPr>
          <w:rFonts w:asciiTheme="minorHAnsi" w:hAnsiTheme="minorHAnsi" w:cstheme="minorHAnsi"/>
          <w:i/>
          <w:iCs/>
        </w:rPr>
        <w:t>Practical Assessment, Research, and Evaluation</w:t>
      </w:r>
      <w:r w:rsidRPr="002F3BB0">
        <w:rPr>
          <w:rFonts w:asciiTheme="minorHAnsi" w:hAnsiTheme="minorHAnsi" w:cstheme="minorHAnsi"/>
        </w:rPr>
        <w:t>: Vol. 25, Article 9.</w:t>
      </w:r>
      <w:r>
        <w:rPr>
          <w:rFonts w:asciiTheme="minorHAnsi" w:hAnsiTheme="minorHAnsi" w:cstheme="minorHAnsi"/>
        </w:rPr>
        <w:t xml:space="preserve"> </w:t>
      </w:r>
      <w:r w:rsidRPr="002F3BB0">
        <w:rPr>
          <w:rFonts w:asciiTheme="minorHAnsi" w:hAnsiTheme="minorHAnsi" w:cstheme="minorHAnsi"/>
        </w:rPr>
        <w:t xml:space="preserve">Available at: </w:t>
      </w:r>
      <w:hyperlink w:history="1" r:id="rId15">
        <w:r w:rsidRPr="00470316" w:rsidR="003249C0">
          <w:rPr>
            <w:rStyle w:val="Hyperlink"/>
            <w:rFonts w:asciiTheme="minorHAnsi" w:hAnsiTheme="minorHAnsi" w:cstheme="minorHAnsi"/>
          </w:rPr>
          <w:t>https://scholarworks.umass.edu/pare/vol25/iss1/9</w:t>
        </w:r>
      </w:hyperlink>
      <w:r w:rsidR="003249C0">
        <w:rPr>
          <w:rFonts w:asciiTheme="minorHAnsi" w:hAnsiTheme="minorHAnsi" w:cstheme="minorHAnsi"/>
        </w:rPr>
        <w:t xml:space="preserve"> </w:t>
      </w:r>
    </w:p>
    <w:p w:rsidR="000F1DA9" w:rsidP="002F3BB0" w:rsidRDefault="000F1DA9" w14:paraId="2268B4BD" w14:textId="4E1B4ED2">
      <w:pPr>
        <w:tabs>
          <w:tab w:val="left" w:pos="360"/>
        </w:tabs>
        <w:spacing w:after="120" w:line="300" w:lineRule="auto"/>
        <w:ind w:left="360" w:hanging="360"/>
        <w:contextualSpacing/>
        <w:rPr>
          <w:rFonts w:asciiTheme="minorHAnsi" w:hAnsiTheme="minorHAnsi" w:cstheme="minorHAnsi"/>
        </w:rPr>
      </w:pPr>
      <w:r w:rsidRPr="000F1DA9">
        <w:rPr>
          <w:rFonts w:asciiTheme="minorHAnsi" w:hAnsiTheme="minorHAnsi" w:cstheme="minorHAnsi"/>
        </w:rPr>
        <w:t xml:space="preserve">Perrin, A. and Atske, S. (2021). 7% of Americans don’t use the internet. Who are they? </w:t>
      </w:r>
      <w:r w:rsidRPr="00131206">
        <w:rPr>
          <w:rFonts w:asciiTheme="minorHAnsi" w:hAnsiTheme="minorHAnsi" w:cstheme="minorHAnsi"/>
          <w:i/>
          <w:iCs/>
        </w:rPr>
        <w:t>Pew Research Center Report</w:t>
      </w:r>
      <w:r w:rsidRPr="000F1DA9">
        <w:rPr>
          <w:rFonts w:asciiTheme="minorHAnsi" w:hAnsiTheme="minorHAnsi" w:cstheme="minorHAnsi"/>
        </w:rPr>
        <w:t>, 2021 Apr 2. Access</w:t>
      </w:r>
      <w:r w:rsidR="00EA41A5">
        <w:rPr>
          <w:rFonts w:asciiTheme="minorHAnsi" w:hAnsiTheme="minorHAnsi" w:cstheme="minorHAnsi"/>
        </w:rPr>
        <w:t>ed</w:t>
      </w:r>
      <w:r w:rsidRPr="000F1DA9">
        <w:rPr>
          <w:rFonts w:asciiTheme="minorHAnsi" w:hAnsiTheme="minorHAnsi" w:cstheme="minorHAnsi"/>
        </w:rPr>
        <w:t xml:space="preserve"> on 2022 Jan 27 at </w:t>
      </w:r>
      <w:hyperlink w:history="1" r:id="rId16">
        <w:r w:rsidRPr="00470316">
          <w:rPr>
            <w:rStyle w:val="Hyperlink"/>
            <w:rFonts w:asciiTheme="minorHAnsi" w:hAnsiTheme="minorHAnsi" w:cstheme="minorHAnsi"/>
          </w:rPr>
          <w:t>https://www.pewresearch.org/fact-tank/2021/04/02/7-of-americans-dont-use-the-internet-who-are-they/</w:t>
        </w:r>
      </w:hyperlink>
      <w:r w:rsidRPr="000F1DA9">
        <w:rPr>
          <w:rFonts w:asciiTheme="minorHAnsi" w:hAnsiTheme="minorHAnsi" w:cstheme="minorHAnsi"/>
        </w:rPr>
        <w:t>.</w:t>
      </w:r>
    </w:p>
    <w:p w:rsidR="000F1DA9" w:rsidP="002F3BB0" w:rsidRDefault="000F1DA9" w14:paraId="092C3FDC" w14:textId="0F538A99">
      <w:pPr>
        <w:tabs>
          <w:tab w:val="left" w:pos="360"/>
        </w:tabs>
        <w:spacing w:after="120" w:line="300" w:lineRule="auto"/>
        <w:ind w:left="360" w:hanging="360"/>
        <w:contextualSpacing/>
        <w:rPr>
          <w:rFonts w:asciiTheme="minorHAnsi" w:hAnsiTheme="minorHAnsi" w:cstheme="minorHAnsi"/>
        </w:rPr>
      </w:pPr>
    </w:p>
    <w:p w:rsidRPr="00785588" w:rsidR="000F1DA9" w:rsidP="002F3BB0" w:rsidRDefault="000F1DA9" w14:paraId="12F8BAAB" w14:textId="77777777">
      <w:pPr>
        <w:tabs>
          <w:tab w:val="left" w:pos="360"/>
        </w:tabs>
        <w:spacing w:after="120" w:line="300" w:lineRule="auto"/>
        <w:ind w:left="360" w:hanging="360"/>
        <w:contextualSpacing/>
        <w:rPr>
          <w:rFonts w:asciiTheme="minorHAnsi" w:hAnsiTheme="minorHAnsi" w:cstheme="minorHAnsi"/>
        </w:rPr>
      </w:pPr>
    </w:p>
    <w:sectPr w:rsidRPr="00785588" w:rsidR="000F1DA9" w:rsidSect="00942196">
      <w:headerReference w:type="default" r:id="rId17"/>
      <w:footerReference w:type="default" r:id="rId18"/>
      <w:pgSz w:w="12240" w:h="15840"/>
      <w:pgMar w:top="1440" w:right="1080" w:bottom="1440" w:left="1080" w:header="0"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76C1" w14:textId="77777777" w:rsidR="00B65FA5" w:rsidRDefault="00B65FA5" w:rsidP="00BC1E42">
      <w:r>
        <w:separator/>
      </w:r>
    </w:p>
  </w:endnote>
  <w:endnote w:type="continuationSeparator" w:id="0">
    <w:p w14:paraId="1C2550B9" w14:textId="77777777" w:rsidR="00B65FA5" w:rsidRDefault="00B65FA5" w:rsidP="00BC1E42">
      <w:r>
        <w:continuationSeparator/>
      </w:r>
    </w:p>
  </w:endnote>
  <w:endnote w:type="continuationNotice" w:id="1">
    <w:p w14:paraId="50B83A89" w14:textId="77777777" w:rsidR="00B65FA5" w:rsidRDefault="00B65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C30D" w14:textId="77777777" w:rsidR="00B65FA5" w:rsidRDefault="00B65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3FC5" w14:textId="77777777" w:rsidR="00B65FA5" w:rsidRDefault="00B65FA5" w:rsidP="00BC1E42">
      <w:r>
        <w:separator/>
      </w:r>
    </w:p>
  </w:footnote>
  <w:footnote w:type="continuationSeparator" w:id="0">
    <w:p w14:paraId="287B1F51" w14:textId="77777777" w:rsidR="00B65FA5" w:rsidRDefault="00B65FA5" w:rsidP="00BC1E42">
      <w:r>
        <w:continuationSeparator/>
      </w:r>
    </w:p>
  </w:footnote>
  <w:footnote w:type="continuationNotice" w:id="1">
    <w:p w14:paraId="73819956" w14:textId="77777777" w:rsidR="00B65FA5" w:rsidRDefault="00B65FA5"/>
  </w:footnote>
  <w:footnote w:id="2">
    <w:p w14:paraId="0C0CB04F" w14:textId="77777777" w:rsidR="00B65FA5" w:rsidRPr="00087A3C" w:rsidRDefault="00B65FA5" w:rsidP="00295BF6">
      <w:pPr>
        <w:pStyle w:val="FootnoteText"/>
        <w:rPr>
          <w:rFonts w:ascii="Arial" w:hAnsi="Arial" w:cs="Arial"/>
        </w:rPr>
      </w:pPr>
      <w:r w:rsidRPr="00087A3C">
        <w:rPr>
          <w:rStyle w:val="FootnoteReference"/>
          <w:rFonts w:ascii="Arial" w:hAnsi="Arial" w:cs="Arial"/>
        </w:rPr>
        <w:footnoteRef/>
      </w:r>
      <w:r>
        <w:t xml:space="preserve"> </w:t>
      </w:r>
      <w:r w:rsidRPr="00087A3C">
        <w:rPr>
          <w:rFonts w:ascii="Arial" w:hAnsi="Arial" w:cs="Arial"/>
        </w:rPr>
        <w:t>Sources for internet penetration may include</w:t>
      </w:r>
      <w:r>
        <w:rPr>
          <w:rFonts w:ascii="Arial" w:hAnsi="Arial" w:cs="Arial"/>
        </w:rPr>
        <w:t xml:space="preserve"> the following</w:t>
      </w:r>
      <w:r w:rsidRPr="00087A3C">
        <w:rPr>
          <w:rFonts w:ascii="Arial" w:hAnsi="Arial" w:cs="Arial"/>
        </w:rPr>
        <w:t>:</w:t>
      </w:r>
    </w:p>
    <w:p w14:paraId="5DD47441" w14:textId="77777777" w:rsidR="00B65FA5" w:rsidRPr="00087A3C" w:rsidRDefault="00B65FA5" w:rsidP="00295BF6">
      <w:pPr>
        <w:pStyle w:val="FootnoteText"/>
        <w:numPr>
          <w:ilvl w:val="0"/>
          <w:numId w:val="4"/>
        </w:numPr>
        <w:ind w:left="360" w:hanging="180"/>
        <w:rPr>
          <w:rFonts w:ascii="Arial" w:hAnsi="Arial" w:cs="Arial"/>
        </w:rPr>
      </w:pPr>
      <w:r w:rsidRPr="00087A3C">
        <w:rPr>
          <w:rFonts w:ascii="Arial" w:hAnsi="Arial" w:cs="Arial"/>
        </w:rPr>
        <w:t xml:space="preserve">Estimates from ACS Table ID: B28002, </w:t>
      </w:r>
      <w:hyperlink r:id="rId1" w:history="1">
        <w:r w:rsidRPr="00087A3C">
          <w:rPr>
            <w:rStyle w:val="Hyperlink"/>
            <w:rFonts w:ascii="Arial" w:hAnsi="Arial" w:cs="Arial"/>
          </w:rPr>
          <w:t>https://data.census.gov/cedsci/table?q=B28002&amp;tid=ACSDT1Y2019.B28002&amp;hidePreview=false</w:t>
        </w:r>
      </w:hyperlink>
      <w:r w:rsidRPr="00087A3C">
        <w:rPr>
          <w:rFonts w:ascii="Arial" w:hAnsi="Arial" w:cs="Arial"/>
        </w:rPr>
        <w:t xml:space="preserve"> </w:t>
      </w:r>
    </w:p>
    <w:p w14:paraId="3A7CCC3D" w14:textId="77777777" w:rsidR="00B65FA5" w:rsidRDefault="00B65FA5" w:rsidP="00295BF6">
      <w:pPr>
        <w:pStyle w:val="FootnoteText"/>
        <w:numPr>
          <w:ilvl w:val="0"/>
          <w:numId w:val="4"/>
        </w:numPr>
        <w:ind w:left="360" w:hanging="180"/>
      </w:pPr>
      <w:r w:rsidRPr="00087A3C">
        <w:rPr>
          <w:rFonts w:ascii="Arial" w:hAnsi="Arial" w:cs="Arial"/>
        </w:rPr>
        <w:t xml:space="preserve">Areas with no/slow internet speeds from </w:t>
      </w:r>
      <w:hyperlink r:id="rId2" w:history="1">
        <w:r w:rsidRPr="00087A3C">
          <w:rPr>
            <w:rStyle w:val="Hyperlink"/>
            <w:rFonts w:ascii="Arial" w:hAnsi="Arial" w:cs="Arial"/>
          </w:rPr>
          <w:t>https://www.ntia.gov/press-release/2021/ntia-creates-first-interactive-map-help-public-see-digital-divide-across-country</w:t>
        </w:r>
      </w:hyperlink>
      <w:r w:rsidRPr="00087A3C">
        <w:rPr>
          <w:rFonts w:ascii="Arial" w:hAnsi="Arial" w:cs="Arial"/>
        </w:rPr>
        <w:t xml:space="preserve"> or </w:t>
      </w:r>
      <w:hyperlink r:id="rId3" w:history="1">
        <w:r w:rsidRPr="00087A3C">
          <w:rPr>
            <w:rStyle w:val="Hyperlink"/>
            <w:rFonts w:ascii="Arial" w:hAnsi="Arial" w:cs="Arial"/>
          </w:rPr>
          <w:t>https://broadbandusa.ntia.doc.gov/sites/default/files/2021-06/Indicators%20of%20Broadband%20Need%20-%20User%20Guide.pdf</w:t>
        </w:r>
      </w:hyperlink>
      <w:r>
        <w:t xml:space="preserve"> </w:t>
      </w:r>
    </w:p>
  </w:footnote>
  <w:footnote w:id="3">
    <w:p w14:paraId="32C30686" w14:textId="77777777" w:rsidR="00B65FA5" w:rsidRPr="00785588" w:rsidRDefault="00B65FA5" w:rsidP="00AE01BB">
      <w:pPr>
        <w:pStyle w:val="FootnoteText"/>
        <w:rPr>
          <w:rFonts w:asciiTheme="minorHAnsi" w:hAnsiTheme="minorHAnsi" w:cstheme="minorHAnsi"/>
        </w:rPr>
      </w:pPr>
      <w:r w:rsidRPr="00785588">
        <w:rPr>
          <w:rStyle w:val="FootnoteReference"/>
          <w:rFonts w:asciiTheme="minorHAnsi" w:hAnsiTheme="minorHAnsi" w:cstheme="minorHAnsi"/>
        </w:rPr>
        <w:footnoteRef/>
      </w:r>
      <w:r w:rsidRPr="00785588">
        <w:rPr>
          <w:rFonts w:asciiTheme="minorHAnsi" w:hAnsiTheme="minorHAnsi" w:cstheme="minorHAnsi"/>
        </w:rPr>
        <w:t xml:space="preserve"> Location is determined at the time of sampling. If active-duty personnel are stationed overseas when recruited, they will remain eligible for panel enrollment.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33F5" w14:textId="77777777" w:rsidR="00B65FA5" w:rsidRDefault="00B65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152"/>
    <w:multiLevelType w:val="hybridMultilevel"/>
    <w:tmpl w:val="3B0A525E"/>
    <w:lvl w:ilvl="0" w:tplc="0409000F">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 w15:restartNumberingAfterBreak="0">
    <w:nsid w:val="02633534"/>
    <w:multiLevelType w:val="hybridMultilevel"/>
    <w:tmpl w:val="3006C630"/>
    <w:lvl w:ilvl="0" w:tplc="24A4110C">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7F462506">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CCDE087A">
      <w:numFmt w:val="bullet"/>
      <w:lvlText w:val="•"/>
      <w:lvlJc w:val="left"/>
      <w:pPr>
        <w:ind w:left="2273" w:hanging="360"/>
      </w:pPr>
      <w:rPr>
        <w:rFonts w:hint="default"/>
        <w:lang w:val="en-US" w:eastAsia="en-US" w:bidi="en-US"/>
      </w:rPr>
    </w:lvl>
    <w:lvl w:ilvl="3" w:tplc="9A7AD08A">
      <w:numFmt w:val="bullet"/>
      <w:lvlText w:val="•"/>
      <w:lvlJc w:val="left"/>
      <w:pPr>
        <w:ind w:left="3426" w:hanging="360"/>
      </w:pPr>
      <w:rPr>
        <w:rFonts w:hint="default"/>
        <w:lang w:val="en-US" w:eastAsia="en-US" w:bidi="en-US"/>
      </w:rPr>
    </w:lvl>
    <w:lvl w:ilvl="4" w:tplc="DF2890CA">
      <w:numFmt w:val="bullet"/>
      <w:lvlText w:val="•"/>
      <w:lvlJc w:val="left"/>
      <w:pPr>
        <w:ind w:left="4580" w:hanging="360"/>
      </w:pPr>
      <w:rPr>
        <w:rFonts w:hint="default"/>
        <w:lang w:val="en-US" w:eastAsia="en-US" w:bidi="en-US"/>
      </w:rPr>
    </w:lvl>
    <w:lvl w:ilvl="5" w:tplc="FC387992">
      <w:numFmt w:val="bullet"/>
      <w:lvlText w:val="•"/>
      <w:lvlJc w:val="left"/>
      <w:pPr>
        <w:ind w:left="5733" w:hanging="360"/>
      </w:pPr>
      <w:rPr>
        <w:rFonts w:hint="default"/>
        <w:lang w:val="en-US" w:eastAsia="en-US" w:bidi="en-US"/>
      </w:rPr>
    </w:lvl>
    <w:lvl w:ilvl="6" w:tplc="3148E53E">
      <w:numFmt w:val="bullet"/>
      <w:lvlText w:val="•"/>
      <w:lvlJc w:val="left"/>
      <w:pPr>
        <w:ind w:left="6886" w:hanging="360"/>
      </w:pPr>
      <w:rPr>
        <w:rFonts w:hint="default"/>
        <w:lang w:val="en-US" w:eastAsia="en-US" w:bidi="en-US"/>
      </w:rPr>
    </w:lvl>
    <w:lvl w:ilvl="7" w:tplc="3364E0C8">
      <w:numFmt w:val="bullet"/>
      <w:lvlText w:val="•"/>
      <w:lvlJc w:val="left"/>
      <w:pPr>
        <w:ind w:left="8040" w:hanging="360"/>
      </w:pPr>
      <w:rPr>
        <w:rFonts w:hint="default"/>
        <w:lang w:val="en-US" w:eastAsia="en-US" w:bidi="en-US"/>
      </w:rPr>
    </w:lvl>
    <w:lvl w:ilvl="8" w:tplc="10D86C18">
      <w:numFmt w:val="bullet"/>
      <w:lvlText w:val="•"/>
      <w:lvlJc w:val="left"/>
      <w:pPr>
        <w:ind w:left="9193" w:hanging="360"/>
      </w:pPr>
      <w:rPr>
        <w:rFonts w:hint="default"/>
        <w:lang w:val="en-US" w:eastAsia="en-US" w:bidi="en-US"/>
      </w:rPr>
    </w:lvl>
  </w:abstractNum>
  <w:abstractNum w:abstractNumId="2" w15:restartNumberingAfterBreak="0">
    <w:nsid w:val="16002533"/>
    <w:multiLevelType w:val="hybridMultilevel"/>
    <w:tmpl w:val="8870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66EA1"/>
    <w:multiLevelType w:val="hybridMultilevel"/>
    <w:tmpl w:val="C388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7745"/>
    <w:multiLevelType w:val="hybridMultilevel"/>
    <w:tmpl w:val="AE8CE0AE"/>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9E10C5"/>
    <w:multiLevelType w:val="hybridMultilevel"/>
    <w:tmpl w:val="0E9E33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F41D07"/>
    <w:multiLevelType w:val="hybridMultilevel"/>
    <w:tmpl w:val="976C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1623"/>
    <w:multiLevelType w:val="hybridMultilevel"/>
    <w:tmpl w:val="79CAB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27CE7"/>
    <w:multiLevelType w:val="hybridMultilevel"/>
    <w:tmpl w:val="2B6C5CD0"/>
    <w:lvl w:ilvl="0" w:tplc="FE28D0EE">
      <w:start w:val="1"/>
      <w:numFmt w:val="bullet"/>
      <w:pStyle w:val="bullets"/>
      <w:lvlText w:val="▪"/>
      <w:lvlJc w:val="left"/>
      <w:pPr>
        <w:ind w:left="720" w:hanging="360"/>
      </w:pPr>
      <w:rPr>
        <w:rFonts w:ascii="Arial" w:hAnsi="Aria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2F941AC"/>
    <w:multiLevelType w:val="hybridMultilevel"/>
    <w:tmpl w:val="E822DC06"/>
    <w:lvl w:ilvl="0" w:tplc="676AD5DE">
      <w:start w:val="1"/>
      <w:numFmt w:val="bullet"/>
      <w:pStyle w:val="bullets2nd-level"/>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80DB2"/>
    <w:multiLevelType w:val="hybridMultilevel"/>
    <w:tmpl w:val="485E96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4EC474A"/>
    <w:multiLevelType w:val="hybridMultilevel"/>
    <w:tmpl w:val="6F9C29E6"/>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2" w15:restartNumberingAfterBreak="0">
    <w:nsid w:val="50AD4541"/>
    <w:multiLevelType w:val="hybridMultilevel"/>
    <w:tmpl w:val="FE9E7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6701C5"/>
    <w:multiLevelType w:val="hybridMultilevel"/>
    <w:tmpl w:val="3B0A525E"/>
    <w:lvl w:ilvl="0" w:tplc="0409000F">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4" w15:restartNumberingAfterBreak="0">
    <w:nsid w:val="576A574B"/>
    <w:multiLevelType w:val="hybridMultilevel"/>
    <w:tmpl w:val="CE60C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16667"/>
    <w:multiLevelType w:val="hybridMultilevel"/>
    <w:tmpl w:val="87FE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3D68F3"/>
    <w:multiLevelType w:val="hybridMultilevel"/>
    <w:tmpl w:val="E64E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9C7A4C"/>
    <w:multiLevelType w:val="hybridMultilevel"/>
    <w:tmpl w:val="11FAF090"/>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8" w15:restartNumberingAfterBreak="0">
    <w:nsid w:val="65041BAB"/>
    <w:multiLevelType w:val="hybridMultilevel"/>
    <w:tmpl w:val="285A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D6F7E"/>
    <w:multiLevelType w:val="hybridMultilevel"/>
    <w:tmpl w:val="5B121340"/>
    <w:lvl w:ilvl="0" w:tplc="648A5FAA">
      <w:start w:val="1"/>
      <w:numFmt w:val="decimal"/>
      <w:lvlText w:val="%1."/>
      <w:lvlJc w:val="left"/>
      <w:pPr>
        <w:ind w:left="721" w:hanging="59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20" w15:restartNumberingAfterBreak="0">
    <w:nsid w:val="7CA52058"/>
    <w:multiLevelType w:val="hybridMultilevel"/>
    <w:tmpl w:val="EABEF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7"/>
  </w:num>
  <w:num w:numId="3">
    <w:abstractNumId w:val="8"/>
  </w:num>
  <w:num w:numId="4">
    <w:abstractNumId w:val="16"/>
  </w:num>
  <w:num w:numId="5">
    <w:abstractNumId w:val="9"/>
  </w:num>
  <w:num w:numId="6">
    <w:abstractNumId w:val="2"/>
  </w:num>
  <w:num w:numId="7">
    <w:abstractNumId w:val="14"/>
  </w:num>
  <w:num w:numId="8">
    <w:abstractNumId w:val="10"/>
  </w:num>
  <w:num w:numId="9">
    <w:abstractNumId w:val="6"/>
  </w:num>
  <w:num w:numId="10">
    <w:abstractNumId w:val="7"/>
  </w:num>
  <w:num w:numId="11">
    <w:abstractNumId w:val="12"/>
  </w:num>
  <w:num w:numId="12">
    <w:abstractNumId w:val="5"/>
  </w:num>
  <w:num w:numId="13">
    <w:abstractNumId w:val="18"/>
  </w:num>
  <w:num w:numId="14">
    <w:abstractNumId w:val="11"/>
  </w:num>
  <w:num w:numId="15">
    <w:abstractNumId w:val="15"/>
  </w:num>
  <w:num w:numId="16">
    <w:abstractNumId w:val="13"/>
  </w:num>
  <w:num w:numId="17">
    <w:abstractNumId w:val="19"/>
  </w:num>
  <w:num w:numId="18">
    <w:abstractNumId w:val="4"/>
  </w:num>
  <w:num w:numId="19">
    <w:abstractNumId w:val="20"/>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12B88"/>
    <w:rsid w:val="000412F1"/>
    <w:rsid w:val="00085D85"/>
    <w:rsid w:val="000B2AA7"/>
    <w:rsid w:val="000B6098"/>
    <w:rsid w:val="000C37A8"/>
    <w:rsid w:val="000F096A"/>
    <w:rsid w:val="000F1DA9"/>
    <w:rsid w:val="00130530"/>
    <w:rsid w:val="00131206"/>
    <w:rsid w:val="00141633"/>
    <w:rsid w:val="001B606D"/>
    <w:rsid w:val="001B6282"/>
    <w:rsid w:val="001D2988"/>
    <w:rsid w:val="001F1FA1"/>
    <w:rsid w:val="00295BF6"/>
    <w:rsid w:val="002A0227"/>
    <w:rsid w:val="002C5BF6"/>
    <w:rsid w:val="002F3BB0"/>
    <w:rsid w:val="003249C0"/>
    <w:rsid w:val="003961F4"/>
    <w:rsid w:val="003D536C"/>
    <w:rsid w:val="00433245"/>
    <w:rsid w:val="00442F57"/>
    <w:rsid w:val="00447361"/>
    <w:rsid w:val="00447589"/>
    <w:rsid w:val="00454963"/>
    <w:rsid w:val="0048464C"/>
    <w:rsid w:val="00492601"/>
    <w:rsid w:val="004A1630"/>
    <w:rsid w:val="0052509E"/>
    <w:rsid w:val="0053166F"/>
    <w:rsid w:val="005367D0"/>
    <w:rsid w:val="005D6FA1"/>
    <w:rsid w:val="00615B02"/>
    <w:rsid w:val="00633747"/>
    <w:rsid w:val="00643B6E"/>
    <w:rsid w:val="00661474"/>
    <w:rsid w:val="0067467C"/>
    <w:rsid w:val="00677C42"/>
    <w:rsid w:val="006B3EA5"/>
    <w:rsid w:val="006E02AE"/>
    <w:rsid w:val="006F1682"/>
    <w:rsid w:val="00704324"/>
    <w:rsid w:val="00733251"/>
    <w:rsid w:val="00746822"/>
    <w:rsid w:val="007526FD"/>
    <w:rsid w:val="007655B8"/>
    <w:rsid w:val="00776085"/>
    <w:rsid w:val="007770FB"/>
    <w:rsid w:val="00785588"/>
    <w:rsid w:val="007910AE"/>
    <w:rsid w:val="007A0C5B"/>
    <w:rsid w:val="007B36BA"/>
    <w:rsid w:val="007C6160"/>
    <w:rsid w:val="00801B8E"/>
    <w:rsid w:val="008100CD"/>
    <w:rsid w:val="00837B80"/>
    <w:rsid w:val="0087319E"/>
    <w:rsid w:val="00880908"/>
    <w:rsid w:val="008A1F6A"/>
    <w:rsid w:val="008C24EB"/>
    <w:rsid w:val="00924195"/>
    <w:rsid w:val="009334EA"/>
    <w:rsid w:val="00942196"/>
    <w:rsid w:val="009D689D"/>
    <w:rsid w:val="009F74B3"/>
    <w:rsid w:val="00A016FC"/>
    <w:rsid w:val="00A057FA"/>
    <w:rsid w:val="00A10101"/>
    <w:rsid w:val="00A63C05"/>
    <w:rsid w:val="00A65EED"/>
    <w:rsid w:val="00A70AF7"/>
    <w:rsid w:val="00AE01BB"/>
    <w:rsid w:val="00B3437B"/>
    <w:rsid w:val="00B53D05"/>
    <w:rsid w:val="00B553BF"/>
    <w:rsid w:val="00B65FA5"/>
    <w:rsid w:val="00B809E1"/>
    <w:rsid w:val="00B90413"/>
    <w:rsid w:val="00B9453B"/>
    <w:rsid w:val="00B955B7"/>
    <w:rsid w:val="00BA2E1E"/>
    <w:rsid w:val="00BC1E42"/>
    <w:rsid w:val="00C5402D"/>
    <w:rsid w:val="00C564C7"/>
    <w:rsid w:val="00C56DC1"/>
    <w:rsid w:val="00C9764C"/>
    <w:rsid w:val="00CB3ABA"/>
    <w:rsid w:val="00CC3972"/>
    <w:rsid w:val="00D11369"/>
    <w:rsid w:val="00D204E1"/>
    <w:rsid w:val="00D4068D"/>
    <w:rsid w:val="00D85B8E"/>
    <w:rsid w:val="00D95EA7"/>
    <w:rsid w:val="00DC150A"/>
    <w:rsid w:val="00E023A4"/>
    <w:rsid w:val="00E17255"/>
    <w:rsid w:val="00E4423C"/>
    <w:rsid w:val="00EA41A5"/>
    <w:rsid w:val="00EB1F97"/>
    <w:rsid w:val="00ED544A"/>
    <w:rsid w:val="00EE5FC4"/>
    <w:rsid w:val="00F11C0F"/>
    <w:rsid w:val="00F1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C2E1"/>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paragraph" w:styleId="Heading2">
    <w:name w:val="heading 2"/>
    <w:basedOn w:val="Normal"/>
    <w:next w:val="Normal"/>
    <w:link w:val="Heading2Char"/>
    <w:uiPriority w:val="9"/>
    <w:unhideWhenUsed/>
    <w:qFormat/>
    <w:rsid w:val="00295B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95BF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34"/>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nhideWhenUsed/>
    <w:rsid w:val="00BC1E42"/>
    <w:pPr>
      <w:tabs>
        <w:tab w:val="center" w:pos="4680"/>
        <w:tab w:val="right" w:pos="9360"/>
      </w:tabs>
    </w:pPr>
  </w:style>
  <w:style w:type="character" w:customStyle="1" w:styleId="HeaderChar">
    <w:name w:val="Header Char"/>
    <w:basedOn w:val="DefaultParagraphFont"/>
    <w:link w:val="Header"/>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character" w:customStyle="1" w:styleId="Heading2Char">
    <w:name w:val="Heading 2 Char"/>
    <w:basedOn w:val="DefaultParagraphFont"/>
    <w:link w:val="Heading2"/>
    <w:uiPriority w:val="9"/>
    <w:rsid w:val="00295BF6"/>
    <w:rPr>
      <w:rFonts w:asciiTheme="majorHAnsi" w:eastAsiaTheme="majorEastAsia" w:hAnsiTheme="majorHAnsi" w:cstheme="majorBidi"/>
      <w:color w:val="2E74B5" w:themeColor="accent1" w:themeShade="BF"/>
      <w:sz w:val="26"/>
      <w:szCs w:val="26"/>
      <w:lang w:bidi="en-US"/>
    </w:rPr>
  </w:style>
  <w:style w:type="character" w:customStyle="1" w:styleId="Heading3Char">
    <w:name w:val="Heading 3 Char"/>
    <w:basedOn w:val="DefaultParagraphFont"/>
    <w:link w:val="Heading3"/>
    <w:uiPriority w:val="9"/>
    <w:semiHidden/>
    <w:rsid w:val="00295BF6"/>
    <w:rPr>
      <w:rFonts w:asciiTheme="majorHAnsi" w:eastAsiaTheme="majorEastAsia" w:hAnsiTheme="majorHAnsi" w:cstheme="majorBidi"/>
      <w:color w:val="1F4D78" w:themeColor="accent1" w:themeShade="7F"/>
      <w:sz w:val="24"/>
      <w:szCs w:val="24"/>
      <w:lang w:bidi="en-US"/>
    </w:rPr>
  </w:style>
  <w:style w:type="paragraph" w:customStyle="1" w:styleId="bullets">
    <w:name w:val="bullets"/>
    <w:aliases w:val="bu,b1"/>
    <w:basedOn w:val="Normal"/>
    <w:next w:val="Normal"/>
    <w:link w:val="bulletsChar"/>
    <w:qFormat/>
    <w:rsid w:val="00295BF6"/>
    <w:pPr>
      <w:widowControl/>
      <w:numPr>
        <w:numId w:val="3"/>
      </w:numPr>
      <w:autoSpaceDE/>
      <w:autoSpaceDN/>
      <w:spacing w:after="160"/>
    </w:pPr>
    <w:rPr>
      <w:rFonts w:ascii="Verdana" w:eastAsia="SimSun" w:hAnsi="Verdana" w:cs="Times New Roman"/>
      <w:sz w:val="20"/>
      <w:lang w:eastAsia="zh-CN" w:bidi="ar-SA"/>
    </w:rPr>
  </w:style>
  <w:style w:type="character" w:styleId="FootnoteReference">
    <w:name w:val="footnote reference"/>
    <w:aliases w:val="ftref,List Bullet Char Char,appel Char Char,16 Point,Superscript 6 Point,(NECG) Footnote Reference,fr,Footnote Ref in FtNote,referencia nota al pie,Знак сноски-FN,Footnote Reference Number,Footnote Reference_LVL6,Ref,Times 10 Point"/>
    <w:uiPriority w:val="99"/>
    <w:rsid w:val="00295BF6"/>
    <w:rPr>
      <w:rFonts w:ascii="Verdana" w:hAnsi="Verdana"/>
      <w:spacing w:val="0"/>
      <w:w w:val="100"/>
      <w:kern w:val="0"/>
      <w:position w:val="0"/>
      <w:vertAlign w:val="superscript"/>
    </w:rPr>
  </w:style>
  <w:style w:type="paragraph" w:styleId="FootnoteText">
    <w:name w:val="footnote text"/>
    <w:aliases w:val="F1,ft,fo,ft1,fo1,footnote text Char,footnote text"/>
    <w:basedOn w:val="Normal"/>
    <w:link w:val="FootnoteTextChar"/>
    <w:uiPriority w:val="99"/>
    <w:qFormat/>
    <w:rsid w:val="00295BF6"/>
    <w:pPr>
      <w:widowControl/>
      <w:autoSpaceDE/>
      <w:autoSpaceDN/>
    </w:pPr>
    <w:rPr>
      <w:rFonts w:ascii="Verdana" w:eastAsia="SimSun" w:hAnsi="Verdana" w:cs="Times New Roman"/>
      <w:sz w:val="18"/>
      <w:szCs w:val="20"/>
      <w:lang w:eastAsia="zh-CN" w:bidi="ar-SA"/>
    </w:rPr>
  </w:style>
  <w:style w:type="character" w:customStyle="1" w:styleId="FootnoteTextChar">
    <w:name w:val="Footnote Text Char"/>
    <w:aliases w:val="F1 Char,ft Char,fo Char,ft1 Char,fo1 Char,footnote text Char Char,footnote text Char1"/>
    <w:basedOn w:val="DefaultParagraphFont"/>
    <w:link w:val="FootnoteText"/>
    <w:uiPriority w:val="99"/>
    <w:rsid w:val="00295BF6"/>
    <w:rPr>
      <w:rFonts w:ascii="Verdana" w:eastAsia="SimSun" w:hAnsi="Verdana" w:cs="Times New Roman"/>
      <w:sz w:val="18"/>
      <w:szCs w:val="20"/>
      <w:lang w:eastAsia="zh-CN"/>
    </w:rPr>
  </w:style>
  <w:style w:type="character" w:styleId="Hyperlink">
    <w:name w:val="Hyperlink"/>
    <w:uiPriority w:val="99"/>
    <w:rsid w:val="00295BF6"/>
    <w:rPr>
      <w:rFonts w:ascii="Verdana" w:hAnsi="Verdana"/>
      <w:color w:val="1F419A"/>
      <w:u w:val="single"/>
      <w:lang w:val="en-US"/>
    </w:rPr>
  </w:style>
  <w:style w:type="paragraph" w:customStyle="1" w:styleId="table-headers">
    <w:name w:val="table-headers"/>
    <w:basedOn w:val="Normal"/>
    <w:rsid w:val="00295BF6"/>
    <w:pPr>
      <w:widowControl/>
      <w:autoSpaceDE/>
      <w:autoSpaceDN/>
      <w:spacing w:before="80" w:after="80"/>
      <w:jc w:val="center"/>
    </w:pPr>
    <w:rPr>
      <w:rFonts w:ascii="Verdana" w:eastAsia="SimSun" w:hAnsi="Verdana" w:cs="Times New Roman"/>
      <w:b/>
      <w:sz w:val="18"/>
      <w:lang w:eastAsia="zh-CN" w:bidi="ar-SA"/>
    </w:rPr>
  </w:style>
  <w:style w:type="paragraph" w:customStyle="1" w:styleId="table-text">
    <w:name w:val="table-text"/>
    <w:basedOn w:val="Normal"/>
    <w:rsid w:val="00295BF6"/>
    <w:pPr>
      <w:widowControl/>
      <w:autoSpaceDE/>
      <w:autoSpaceDN/>
      <w:spacing w:before="60" w:after="60"/>
    </w:pPr>
    <w:rPr>
      <w:rFonts w:ascii="Verdana" w:eastAsia="SimSun" w:hAnsi="Verdana" w:cs="Times New Roman"/>
      <w:sz w:val="18"/>
      <w:lang w:eastAsia="zh-CN" w:bidi="ar-SA"/>
    </w:rPr>
  </w:style>
  <w:style w:type="paragraph" w:customStyle="1" w:styleId="table-textindent">
    <w:name w:val="table-text_indent"/>
    <w:basedOn w:val="Normal"/>
    <w:rsid w:val="00295BF6"/>
    <w:pPr>
      <w:widowControl/>
      <w:autoSpaceDE/>
      <w:autoSpaceDN/>
      <w:spacing w:before="60" w:after="60"/>
      <w:ind w:left="245"/>
    </w:pPr>
    <w:rPr>
      <w:rFonts w:ascii="Verdana" w:eastAsia="SimSun" w:hAnsi="Verdana" w:cs="Times New Roman"/>
      <w:sz w:val="18"/>
      <w:lang w:eastAsia="zh-CN" w:bidi="ar-SA"/>
    </w:rPr>
  </w:style>
  <w:style w:type="paragraph" w:customStyle="1" w:styleId="table-title">
    <w:name w:val="table-title"/>
    <w:basedOn w:val="Normal"/>
    <w:rsid w:val="00295BF6"/>
    <w:pPr>
      <w:keepNext/>
      <w:keepLines/>
      <w:widowControl/>
      <w:autoSpaceDE/>
      <w:autoSpaceDN/>
      <w:spacing w:before="320" w:after="120"/>
      <w:ind w:left="1440" w:hanging="1440"/>
    </w:pPr>
    <w:rPr>
      <w:rFonts w:ascii="Verdana" w:eastAsia="SimSun" w:hAnsi="Verdana" w:cs="Times New Roman"/>
      <w:b/>
      <w:sz w:val="20"/>
      <w:lang w:eastAsia="zh-CN" w:bidi="ar-SA"/>
    </w:rPr>
  </w:style>
  <w:style w:type="paragraph" w:customStyle="1" w:styleId="table-sourcealt-1">
    <w:name w:val="table-source_alt-1"/>
    <w:basedOn w:val="Normal"/>
    <w:rsid w:val="00295BF6"/>
    <w:pPr>
      <w:keepLines/>
      <w:widowControl/>
      <w:autoSpaceDE/>
      <w:autoSpaceDN/>
      <w:spacing w:before="120"/>
      <w:ind w:left="187" w:hanging="187"/>
    </w:pPr>
    <w:rPr>
      <w:rFonts w:ascii="Verdana" w:eastAsia="SimSun" w:hAnsi="Verdana" w:cs="Times New Roman"/>
      <w:sz w:val="18"/>
      <w:lang w:eastAsia="zh-CN" w:bidi="ar-SA"/>
    </w:rPr>
  </w:style>
  <w:style w:type="paragraph" w:customStyle="1" w:styleId="table-sourcestd">
    <w:name w:val="table-source_std"/>
    <w:basedOn w:val="Normal"/>
    <w:rsid w:val="00295BF6"/>
    <w:pPr>
      <w:keepLines/>
      <w:widowControl/>
      <w:autoSpaceDE/>
      <w:autoSpaceDN/>
      <w:spacing w:before="120" w:after="400"/>
      <w:ind w:left="187" w:hanging="187"/>
    </w:pPr>
    <w:rPr>
      <w:rFonts w:ascii="Verdana" w:eastAsia="SimSun" w:hAnsi="Verdana" w:cs="Times New Roman"/>
      <w:sz w:val="18"/>
      <w:lang w:eastAsia="zh-CN" w:bidi="ar-SA"/>
    </w:rPr>
  </w:style>
  <w:style w:type="table" w:customStyle="1" w:styleId="RTITable">
    <w:name w:val="RTI_Table"/>
    <w:basedOn w:val="TableNormal"/>
    <w:uiPriority w:val="99"/>
    <w:rsid w:val="00295BF6"/>
    <w:pPr>
      <w:spacing w:after="0" w:line="240" w:lineRule="auto"/>
    </w:pPr>
    <w:rPr>
      <w:rFonts w:ascii="Verdana" w:eastAsia="SimSun" w:hAnsi="Verdana" w:cs="Times New Roman"/>
      <w:sz w:val="20"/>
      <w:szCs w:val="20"/>
    </w:rPr>
    <w:tblPr>
      <w:tblBorders>
        <w:top w:val="single" w:sz="12" w:space="0" w:color="auto"/>
        <w:bottom w:val="single" w:sz="12" w:space="0" w:color="auto"/>
      </w:tblBorders>
    </w:tblPr>
    <w:trPr>
      <w:cantSplit/>
    </w:trPr>
    <w:tblStylePr w:type="firstRow">
      <w:pPr>
        <w:jc w:val="center"/>
      </w:pPr>
      <w:tblPr/>
      <w:tcPr>
        <w:tcBorders>
          <w:bottom w:val="single" w:sz="4" w:space="0" w:color="auto"/>
        </w:tcBorders>
        <w:vAlign w:val="bottom"/>
      </w:tcPr>
    </w:tblStylePr>
  </w:style>
  <w:style w:type="paragraph" w:customStyle="1" w:styleId="table-text-center">
    <w:name w:val="table-text-center"/>
    <w:basedOn w:val="table-text"/>
    <w:rsid w:val="00295BF6"/>
    <w:pPr>
      <w:jc w:val="center"/>
    </w:pPr>
  </w:style>
  <w:style w:type="character" w:styleId="CommentReference">
    <w:name w:val="annotation reference"/>
    <w:uiPriority w:val="99"/>
    <w:rsid w:val="00295BF6"/>
    <w:rPr>
      <w:sz w:val="16"/>
      <w:szCs w:val="16"/>
    </w:rPr>
  </w:style>
  <w:style w:type="character" w:customStyle="1" w:styleId="bulletsChar">
    <w:name w:val="bullets Char"/>
    <w:aliases w:val="bu Char,bu Char Char,bullets Char Char"/>
    <w:link w:val="bullets"/>
    <w:rsid w:val="00295BF6"/>
    <w:rPr>
      <w:rFonts w:ascii="Verdana" w:eastAsia="SimSun" w:hAnsi="Verdana" w:cs="Times New Roman"/>
      <w:sz w:val="20"/>
      <w:lang w:eastAsia="zh-CN"/>
    </w:rPr>
  </w:style>
  <w:style w:type="paragraph" w:customStyle="1" w:styleId="table-text-indent-2">
    <w:name w:val="table-text-indent-2"/>
    <w:basedOn w:val="table-text"/>
    <w:rsid w:val="00295BF6"/>
    <w:pPr>
      <w:ind w:left="430"/>
    </w:pPr>
  </w:style>
  <w:style w:type="paragraph" w:customStyle="1" w:styleId="table-text-bold">
    <w:name w:val="table-text-bold"/>
    <w:basedOn w:val="table-text"/>
    <w:rsid w:val="00295BF6"/>
    <w:rPr>
      <w:b/>
      <w:bCs/>
    </w:rPr>
  </w:style>
  <w:style w:type="paragraph" w:customStyle="1" w:styleId="bulletsblank">
    <w:name w:val="bullets_blank"/>
    <w:basedOn w:val="bullets"/>
    <w:rsid w:val="00A65EED"/>
    <w:pPr>
      <w:numPr>
        <w:numId w:val="0"/>
      </w:numPr>
      <w:ind w:left="720" w:hanging="360"/>
    </w:pPr>
  </w:style>
  <w:style w:type="paragraph" w:customStyle="1" w:styleId="Baseheading">
    <w:name w:val="Base_heading"/>
    <w:rsid w:val="00A65EED"/>
    <w:pPr>
      <w:keepNext/>
      <w:spacing w:before="240" w:after="240" w:line="240" w:lineRule="auto"/>
      <w:outlineLvl w:val="0"/>
    </w:pPr>
    <w:rPr>
      <w:rFonts w:ascii="Verdana" w:eastAsia="SimSun" w:hAnsi="Verdana" w:cs="Times New Roman"/>
      <w:b/>
      <w:kern w:val="28"/>
      <w:sz w:val="26"/>
      <w:lang w:eastAsia="zh-CN"/>
    </w:rPr>
  </w:style>
  <w:style w:type="paragraph" w:customStyle="1" w:styleId="bullets2nd-level">
    <w:name w:val="bullets_2nd-level"/>
    <w:basedOn w:val="Normal"/>
    <w:rsid w:val="00A65EED"/>
    <w:pPr>
      <w:widowControl/>
      <w:numPr>
        <w:numId w:val="5"/>
      </w:numPr>
      <w:autoSpaceDE/>
      <w:autoSpaceDN/>
      <w:spacing w:after="120"/>
    </w:pPr>
    <w:rPr>
      <w:rFonts w:ascii="Verdana" w:eastAsia="SimSun" w:hAnsi="Verdana" w:cs="Times New Roman"/>
      <w:sz w:val="20"/>
      <w:lang w:eastAsia="zh-CN" w:bidi="ar-SA"/>
    </w:rPr>
  </w:style>
  <w:style w:type="paragraph" w:customStyle="1" w:styleId="figure-inlinew-box">
    <w:name w:val="figure-inline_w-box"/>
    <w:basedOn w:val="Normal"/>
    <w:next w:val="figure-sourcestd"/>
    <w:rsid w:val="00A65EED"/>
    <w:pPr>
      <w:widowControl/>
      <w:pBdr>
        <w:top w:val="single" w:sz="12" w:space="9" w:color="auto"/>
        <w:left w:val="single" w:sz="12" w:space="6" w:color="auto"/>
        <w:bottom w:val="single" w:sz="12" w:space="9" w:color="auto"/>
        <w:right w:val="single" w:sz="12" w:space="4" w:color="auto"/>
      </w:pBdr>
      <w:autoSpaceDE/>
      <w:autoSpaceDN/>
      <w:ind w:left="187" w:right="187"/>
      <w:jc w:val="center"/>
    </w:pPr>
    <w:rPr>
      <w:rFonts w:ascii="Verdana" w:eastAsia="SimSun" w:hAnsi="Verdana" w:cs="Times New Roman"/>
      <w:sz w:val="20"/>
      <w:lang w:eastAsia="zh-CN" w:bidi="ar-SA"/>
    </w:rPr>
  </w:style>
  <w:style w:type="paragraph" w:customStyle="1" w:styleId="figure-title">
    <w:name w:val="figure-title"/>
    <w:basedOn w:val="Normal"/>
    <w:next w:val="figure-inlinew-box"/>
    <w:rsid w:val="00A65EED"/>
    <w:pPr>
      <w:keepNext/>
      <w:keepLines/>
      <w:widowControl/>
      <w:autoSpaceDE/>
      <w:autoSpaceDN/>
      <w:spacing w:before="320" w:after="120"/>
      <w:ind w:left="1440" w:hanging="1440"/>
    </w:pPr>
    <w:rPr>
      <w:rFonts w:ascii="Verdana" w:eastAsia="SimSun" w:hAnsi="Verdana" w:cs="Times New Roman"/>
      <w:b/>
      <w:sz w:val="20"/>
      <w:lang w:eastAsia="zh-CN" w:bidi="ar-SA"/>
    </w:rPr>
  </w:style>
  <w:style w:type="paragraph" w:customStyle="1" w:styleId="figure-sourcestd">
    <w:name w:val="figure-source_std"/>
    <w:basedOn w:val="Normal"/>
    <w:rsid w:val="00A65EED"/>
    <w:pPr>
      <w:keepLines/>
      <w:widowControl/>
      <w:autoSpaceDE/>
      <w:autoSpaceDN/>
      <w:spacing w:before="120" w:after="400"/>
      <w:ind w:left="187" w:hanging="187"/>
    </w:pPr>
    <w:rPr>
      <w:rFonts w:ascii="Verdana" w:eastAsia="SimSun" w:hAnsi="Verdana" w:cs="Times New Roman"/>
      <w:sz w:val="18"/>
      <w:lang w:eastAsia="zh-CN" w:bidi="ar-SA"/>
    </w:rPr>
  </w:style>
  <w:style w:type="paragraph" w:styleId="CommentText">
    <w:name w:val="annotation text"/>
    <w:basedOn w:val="Normal"/>
    <w:link w:val="CommentTextChar"/>
    <w:uiPriority w:val="99"/>
    <w:semiHidden/>
    <w:unhideWhenUsed/>
    <w:rsid w:val="00447361"/>
    <w:rPr>
      <w:sz w:val="20"/>
      <w:szCs w:val="20"/>
    </w:rPr>
  </w:style>
  <w:style w:type="character" w:customStyle="1" w:styleId="CommentTextChar">
    <w:name w:val="Comment Text Char"/>
    <w:basedOn w:val="DefaultParagraphFont"/>
    <w:link w:val="CommentText"/>
    <w:uiPriority w:val="99"/>
    <w:semiHidden/>
    <w:rsid w:val="00447361"/>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447361"/>
    <w:rPr>
      <w:b/>
      <w:bCs/>
    </w:rPr>
  </w:style>
  <w:style w:type="character" w:customStyle="1" w:styleId="CommentSubjectChar">
    <w:name w:val="Comment Subject Char"/>
    <w:basedOn w:val="CommentTextChar"/>
    <w:link w:val="CommentSubject"/>
    <w:uiPriority w:val="99"/>
    <w:semiHidden/>
    <w:rsid w:val="00447361"/>
    <w:rPr>
      <w:rFonts w:ascii="Arial" w:eastAsia="Arial" w:hAnsi="Arial" w:cs="Arial"/>
      <w:b/>
      <w:bCs/>
      <w:sz w:val="20"/>
      <w:szCs w:val="20"/>
      <w:lang w:bidi="en-US"/>
    </w:rPr>
  </w:style>
  <w:style w:type="character" w:styleId="UnresolvedMention">
    <w:name w:val="Unresolved Mention"/>
    <w:basedOn w:val="DefaultParagraphFont"/>
    <w:uiPriority w:val="99"/>
    <w:semiHidden/>
    <w:unhideWhenUsed/>
    <w:rsid w:val="00B53D05"/>
    <w:rPr>
      <w:color w:val="605E5C"/>
      <w:shd w:val="clear" w:color="auto" w:fill="E1DFDD"/>
    </w:rPr>
  </w:style>
  <w:style w:type="paragraph" w:styleId="BalloonText">
    <w:name w:val="Balloon Text"/>
    <w:basedOn w:val="Normal"/>
    <w:link w:val="BalloonTextChar"/>
    <w:uiPriority w:val="99"/>
    <w:semiHidden/>
    <w:unhideWhenUsed/>
    <w:rsid w:val="00E17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255"/>
    <w:rPr>
      <w:rFonts w:ascii="Segoe UI" w:eastAsia="Arial" w:hAnsi="Segoe UI" w:cs="Segoe UI"/>
      <w:sz w:val="18"/>
      <w:szCs w:val="18"/>
      <w:lang w:bidi="en-US"/>
    </w:rPr>
  </w:style>
  <w:style w:type="paragraph" w:styleId="Revision">
    <w:name w:val="Revision"/>
    <w:hidden/>
    <w:uiPriority w:val="99"/>
    <w:semiHidden/>
    <w:rsid w:val="00E17255"/>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70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ewresearch.org/methods/2015/11/12/the-unique-challenges-of-surveying-u-s-latino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dever@rti.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ewresearch.org/fact-tank/2021/04/02/7-of-americans-dont-use-the-internet-who-are-the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cholarworks.umass.edu/pare/vol25/iss1/9"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2196/1186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roadbandusa.ntia.doc.gov/sites/default/files/2021-06/Indicators%20of%20Broadband%20Need%20-%20User%20Guide.pdf" TargetMode="External"/><Relationship Id="rId2" Type="http://schemas.openxmlformats.org/officeDocument/2006/relationships/hyperlink" Target="https://www.ntia.gov/press-release/2021/ntia-creates-first-interactive-map-help-public-see-digital-divide-across-country" TargetMode="External"/><Relationship Id="rId1" Type="http://schemas.openxmlformats.org/officeDocument/2006/relationships/hyperlink" Target="https://data.census.gov/cedsci/table?q=B28002&amp;tid=ACSDT1Y2019.B28002&amp;hidePreview=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53" ma:contentTypeDescription="Create a new document." ma:contentTypeScope="" ma:versionID="033633d69c995664a872e472ba78f2a0">
  <xsd:schema xmlns:xsd="http://www.w3.org/2001/XMLSchema" xmlns:xs="http://www.w3.org/2001/XMLSchema" xmlns:p="http://schemas.microsoft.com/office/2006/metadata/properties" xmlns:ns1="http://schemas.microsoft.com/sharepoint/v3" xmlns:ns2="6e791d5b-3bd7-4d87-b80d-5e4c71e4c5f9" xmlns:ns3="558250db-76c6-400c-8e4d-8eb171d738bd" targetNamespace="http://schemas.microsoft.com/office/2006/metadata/properties" ma:root="true" ma:fieldsID="fb99f3bf3c741b96aebd3fab236bdccd" ns1:_="" ns2:_="" ns3:_="">
    <xsd:import namespace="http://schemas.microsoft.com/sharepoint/v3"/>
    <xsd:import namespace="6e791d5b-3bd7-4d87-b80d-5e4c71e4c5f9"/>
    <xsd:import namespace="558250db-76c6-400c-8e4d-8eb171d738bd"/>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3:MeetingTopic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250db-76c6-400c-8e4d-8eb171d738b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etingTopics" ma:index="17" nillable="true" ma:displayName="Meeting Topics" ma:format="Dropdown" ma:internalName="MeetingTopi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558250db-76c6-400c-8e4d-8eb171d738bd" xsi:nil="true"/>
    <MeetingTopics xmlns="558250db-76c6-400c-8e4d-8eb171d738bd" xsi:nil="true"/>
    <PublishingExpirationDate xmlns="http://schemas.microsoft.com/sharepoint/v3" xsi:nil="true"/>
    <Document_x0020_Status xmlns="6e791d5b-3bd7-4d87-b80d-5e4c71e4c5f9" xsi:nil="true"/>
    <PublishingStartDate xmlns="http://schemas.microsoft.com/sharepoint/v3" xsi:nil="true"/>
    <_dlc_DocId xmlns="6e791d5b-3bd7-4d87-b80d-5e4c71e4c5f9">RUT7PQCQP6TS-1120628556-191</_dlc_DocId>
    <_dlc_DocIdUrl xmlns="6e791d5b-3bd7-4d87-b80d-5e4c71e4c5f9">
      <Url>https://uscensus.sharepoint.com/sites/pco/PRAintranet/_layouts/15/DocIdRedir.aspx?ID=RUT7PQCQP6TS-1120628556-191</Url>
      <Description>RUT7PQCQP6TS-1120628556-191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42F6DD-48F9-422E-95B1-6D884E97D845}">
  <ds:schemaRefs>
    <ds:schemaRef ds:uri="http://schemas.microsoft.com/sharepoint/events"/>
    <ds:schemaRef ds:uri=""/>
  </ds:schemaRefs>
</ds:datastoreItem>
</file>

<file path=customXml/itemProps2.xml><?xml version="1.0" encoding="utf-8"?>
<ds:datastoreItem xmlns:ds="http://schemas.openxmlformats.org/officeDocument/2006/customXml" ds:itemID="{F1870581-78B0-426C-B609-3B4B52A92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558250db-76c6-400c-8e4d-8eb171d7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CDF7C-A524-4C82-A864-B81CABA0B5DB}">
  <ds:schemaRefs>
    <ds:schemaRef ds:uri="http://schemas.microsoft.com/office/2006/metadata/properties"/>
    <ds:schemaRef ds:uri="http://schemas.microsoft.com/office/infopath/2007/PartnerControls"/>
    <ds:schemaRef ds:uri="558250db-76c6-400c-8e4d-8eb171d738bd"/>
    <ds:schemaRef ds:uri="http://schemas.microsoft.com/sharepoint/v3"/>
    <ds:schemaRef ds:uri="6e791d5b-3bd7-4d87-b80d-5e4c71e4c5f9"/>
  </ds:schemaRefs>
</ds:datastoreItem>
</file>

<file path=customXml/itemProps4.xml><?xml version="1.0" encoding="utf-8"?>
<ds:datastoreItem xmlns:ds="http://schemas.openxmlformats.org/officeDocument/2006/customXml" ds:itemID="{CD22D1F0-A9A5-4406-BDE6-CFAE86B17FB1}">
  <ds:schemaRefs>
    <ds:schemaRef ds:uri="http://schemas.openxmlformats.org/officeDocument/2006/bibliography"/>
  </ds:schemaRefs>
</ds:datastoreItem>
</file>

<file path=customXml/itemProps5.xml><?xml version="1.0" encoding="utf-8"?>
<ds:datastoreItem xmlns:ds="http://schemas.openxmlformats.org/officeDocument/2006/customXml" ds:itemID="{1B56CAAA-7374-4A3D-BEDF-15EB61C1D9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4452</Words>
  <Characters>25381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Reuling Lenaiyasa (CENSUS/PCO FED)</dc:creator>
  <cp:keywords/>
  <dc:description/>
  <cp:lastModifiedBy>Jennifer Hunter Childs (CENSUS/CBSM FED)</cp:lastModifiedBy>
  <cp:revision>3</cp:revision>
  <dcterms:created xsi:type="dcterms:W3CDTF">2022-02-15T20:30:00Z</dcterms:created>
  <dcterms:modified xsi:type="dcterms:W3CDTF">2022-02-17T19:35:00Z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_dlc_DocIdItemGuid">
    <vt:lpwstr>5a86410b-1247-43c2-ad4e-0d29e9645750</vt:lpwstr>
  </property>
</Properties>
</file>