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7C8A" w:rsidP="00357C8A" w14:paraId="77E74B6B" w14:textId="4457CE36">
      <w:pPr>
        <w:jc w:val="center"/>
        <w:rPr>
          <w:rFonts w:eastAsia="Calibri"/>
        </w:rPr>
      </w:pPr>
      <w:r w:rsidRPr="00357C8A">
        <w:rPr>
          <w:rFonts w:eastAsia="Calibri"/>
        </w:rPr>
        <w:t>UNITED STATES FOOD AND DRUG ADMINISTRATION</w:t>
      </w:r>
    </w:p>
    <w:p w:rsidR="00357C8A" w:rsidP="00357C8A" w14:paraId="4B94D5A5" w14:textId="77777777">
      <w:pPr>
        <w:jc w:val="center"/>
        <w:rPr>
          <w:rFonts w:eastAsia="Calibri"/>
        </w:rPr>
      </w:pPr>
    </w:p>
    <w:p w:rsidR="00357C8A" w:rsidP="00357C8A" w14:paraId="65AECB87" w14:textId="0F70761B">
      <w:pPr>
        <w:jc w:val="center"/>
        <w:rPr>
          <w:rFonts w:eastAsia="Calibri"/>
        </w:rPr>
      </w:pPr>
      <w:r>
        <w:rPr>
          <w:rFonts w:eastAsia="Calibri"/>
        </w:rPr>
        <w:t>Current Good Manufacturing Practices for Positron Emission Tomography (PET) Drugs</w:t>
      </w:r>
    </w:p>
    <w:p w:rsidR="00357C8A" w:rsidP="00357C8A" w14:paraId="3DEEC669" w14:textId="77777777">
      <w:pPr>
        <w:jc w:val="center"/>
        <w:rPr>
          <w:rFonts w:eastAsia="Calibri"/>
        </w:rPr>
      </w:pPr>
    </w:p>
    <w:p w:rsidR="00357C8A" w:rsidP="00357C8A" w14:paraId="52FFAE30" w14:textId="5E36CFE2">
      <w:pPr>
        <w:jc w:val="center"/>
        <w:rPr>
          <w:rFonts w:eastAsia="Calibri"/>
        </w:rPr>
      </w:pPr>
      <w:r w:rsidRPr="00357C8A">
        <w:rPr>
          <w:rFonts w:eastAsia="Calibri"/>
        </w:rPr>
        <w:t>OMB Control No. 0910-</w:t>
      </w:r>
      <w:r w:rsidR="00EB532D">
        <w:rPr>
          <w:rFonts w:eastAsia="Calibri"/>
        </w:rPr>
        <w:t>0667</w:t>
      </w:r>
    </w:p>
    <w:p w:rsidR="00357C8A" w:rsidP="00357C8A" w14:paraId="3656B9AB" w14:textId="77777777">
      <w:pPr>
        <w:jc w:val="center"/>
        <w:rPr>
          <w:rFonts w:eastAsia="Calibri"/>
        </w:rPr>
      </w:pPr>
    </w:p>
    <w:p w:rsidR="00357C8A" w:rsidP="00357C8A" w14:paraId="2C2BCB7B" w14:textId="77777777">
      <w:pPr>
        <w:jc w:val="center"/>
        <w:rPr>
          <w:rFonts w:eastAsia="Calibri"/>
        </w:rPr>
      </w:pPr>
      <w:r w:rsidRPr="00357C8A">
        <w:rPr>
          <w:rFonts w:eastAsia="Calibri"/>
        </w:rPr>
        <w:t>SUPPORTING STATEMENT</w:t>
      </w:r>
    </w:p>
    <w:p w:rsidR="00357C8A" w:rsidRPr="00357C8A" w:rsidP="00357C8A" w14:paraId="049F31CB" w14:textId="77777777">
      <w:pPr>
        <w:rPr>
          <w:rFonts w:eastAsia="Calibri"/>
          <w:b/>
        </w:rPr>
      </w:pPr>
    </w:p>
    <w:p w:rsidR="00357C8A" w:rsidP="000D79CC" w14:paraId="436C6022" w14:textId="3C50D5BF">
      <w:pPr>
        <w:rPr>
          <w:rFonts w:eastAsia="Calibri"/>
        </w:rPr>
      </w:pPr>
      <w:r w:rsidRPr="00357C8A">
        <w:rPr>
          <w:rFonts w:eastAsia="Calibri"/>
          <w:b/>
        </w:rPr>
        <w:t>Part A</w:t>
      </w:r>
      <w:r w:rsidR="00432BF4">
        <w:rPr>
          <w:rFonts w:eastAsia="Calibri"/>
          <w:b/>
        </w:rPr>
        <w:t>.</w:t>
      </w:r>
      <w:r w:rsidRPr="00357C8A">
        <w:rPr>
          <w:rFonts w:eastAsia="Calibri"/>
          <w:b/>
        </w:rPr>
        <w:t xml:space="preserve">  Justification</w:t>
      </w:r>
    </w:p>
    <w:p w:rsidR="000D79CC" w:rsidRPr="00357C8A" w:rsidP="000D79CC" w14:paraId="53128261" w14:textId="77777777">
      <w:pPr>
        <w:rPr>
          <w:rFonts w:eastAsia="Calibri"/>
        </w:rPr>
      </w:pPr>
    </w:p>
    <w:p w:rsidR="00357C8A" w:rsidRPr="00357C8A" w:rsidP="006705EA" w14:paraId="465D4D07"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131C0A" w:rsidP="00EC036F" w14:paraId="6A3DED8B" w14:textId="37C47885">
      <w:pPr>
        <w:spacing w:after="200"/>
        <w:rPr>
          <w:rFonts w:ascii="TimesNewRomanPSMT" w:hAnsi="TimesNewRomanPSMT" w:cs="TimesNewRomanPSMT"/>
          <w:lang w:eastAsia="ja-JP"/>
        </w:rPr>
      </w:pPr>
      <w:r>
        <w:rPr>
          <w:rFonts w:eastAsia="Calibri"/>
        </w:rPr>
        <w:t xml:space="preserve">This information collection supports Food and Drug Administration </w:t>
      </w:r>
      <w:r w:rsidR="005B4521">
        <w:rPr>
          <w:rFonts w:eastAsia="Calibri"/>
        </w:rPr>
        <w:t>(</w:t>
      </w:r>
      <w:r>
        <w:rPr>
          <w:rFonts w:eastAsia="Calibri"/>
        </w:rPr>
        <w:t>FDA, us or we)</w:t>
      </w:r>
      <w:r w:rsidR="005B4521">
        <w:rPr>
          <w:rFonts w:eastAsia="Calibri"/>
        </w:rPr>
        <w:t xml:space="preserve"> regulations pertaining to the Current Good Manufacturing Practice (CGMP) for Positron Emission Tomography (PET) drugs.  PET is a medical imaging modality involving the use of a unique type of radiopharmaceutical drug product.  Our CGMP regulations codified in part 212 (21 CFR part 212) are intended to en</w:t>
      </w:r>
      <w:r w:rsidR="00772431">
        <w:rPr>
          <w:rFonts w:eastAsia="Calibri"/>
        </w:rPr>
        <w:t>s</w:t>
      </w:r>
      <w:r w:rsidR="005B4521">
        <w:rPr>
          <w:rFonts w:eastAsia="Calibri"/>
        </w:rPr>
        <w:t>ure that PET drug</w:t>
      </w:r>
      <w:r w:rsidR="00797EAB">
        <w:rPr>
          <w:rFonts w:eastAsia="Calibri"/>
        </w:rPr>
        <w:t>s</w:t>
      </w:r>
      <w:r w:rsidR="00B56A95">
        <w:rPr>
          <w:rFonts w:eastAsia="Calibri"/>
        </w:rPr>
        <w:t xml:space="preserve"> meet the requirements of the Federal, Food, Drug, and Cosmetic Act (FD&amp;C Act) regarding safety, identity, strength, quality, and purity</w:t>
      </w:r>
      <w:r w:rsidR="00C356CC">
        <w:rPr>
          <w:rFonts w:eastAsia="Calibri"/>
        </w:rPr>
        <w:t>.  The CGMP requirements for PET drugs are issued under the prov</w:t>
      </w:r>
      <w:r w:rsidR="00050015">
        <w:rPr>
          <w:rFonts w:eastAsia="Calibri"/>
        </w:rPr>
        <w:t xml:space="preserve">isions of the Food and Drug </w:t>
      </w:r>
      <w:r w:rsidR="00DA2934">
        <w:rPr>
          <w:rFonts w:eastAsia="Calibri"/>
        </w:rPr>
        <w:t>Administration Modernization Act of 1997 (FDAMA) (Pub. L. 105-115).  These CGMP requirements are designed according to the unique characteristics of PET drugs, including their s</w:t>
      </w:r>
      <w:r w:rsidR="00772431">
        <w:rPr>
          <w:rFonts w:eastAsia="Calibri"/>
        </w:rPr>
        <w:t>h</w:t>
      </w:r>
      <w:r w:rsidR="00DA2934">
        <w:rPr>
          <w:rFonts w:eastAsia="Calibri"/>
        </w:rPr>
        <w:t xml:space="preserve">ort half-lives, and the fact that most PET drugs are produced </w:t>
      </w:r>
      <w:r w:rsidR="008C45E5">
        <w:rPr>
          <w:rFonts w:eastAsia="Calibri"/>
        </w:rPr>
        <w:t>at locations close to the patients to whom the drugs are to be administered.</w:t>
      </w:r>
      <w:r w:rsidR="00EC036F">
        <w:rPr>
          <w:rFonts w:eastAsia="Calibri"/>
        </w:rPr>
        <w:t xml:space="preserve"> </w:t>
      </w:r>
      <w:r w:rsidR="005A09A1">
        <w:rPr>
          <w:rFonts w:ascii="TimesNewRomanPSMT" w:hAnsi="TimesNewRomanPSMT" w:cs="TimesNewRomanPSMT"/>
          <w:lang w:eastAsia="ja-JP"/>
        </w:rPr>
        <w:t>The CGMP regulations require the establishment of written procedures as well as</w:t>
      </w:r>
      <w:r w:rsidR="00F050B5">
        <w:rPr>
          <w:rFonts w:ascii="TimesNewRomanPSMT" w:hAnsi="TimesNewRomanPSMT" w:cs="TimesNewRomanPSMT"/>
          <w:lang w:eastAsia="ja-JP"/>
        </w:rPr>
        <w:t xml:space="preserve"> </w:t>
      </w:r>
      <w:r w:rsidR="005A09A1">
        <w:rPr>
          <w:rFonts w:ascii="TimesNewRomanPSMT" w:hAnsi="TimesNewRomanPSMT" w:cs="TimesNewRomanPSMT"/>
          <w:lang w:eastAsia="ja-JP"/>
        </w:rPr>
        <w:t>recordkeeping related to ongoing manufacturing of individual PET drugs, testing, and</w:t>
      </w:r>
      <w:r w:rsidR="00B72064">
        <w:rPr>
          <w:rFonts w:ascii="TimesNewRomanPSMT" w:hAnsi="TimesNewRomanPSMT" w:cs="TimesNewRomanPSMT"/>
          <w:lang w:eastAsia="ja-JP"/>
        </w:rPr>
        <w:t xml:space="preserve"> </w:t>
      </w:r>
      <w:r w:rsidR="005A09A1">
        <w:rPr>
          <w:rFonts w:ascii="TimesNewRomanPSMT" w:hAnsi="TimesNewRomanPSMT" w:cs="TimesNewRomanPSMT"/>
          <w:lang w:eastAsia="ja-JP"/>
        </w:rPr>
        <w:t>product release activities,</w:t>
      </w:r>
      <w:r w:rsidR="00B72064">
        <w:rPr>
          <w:rFonts w:ascii="TimesNewRomanPSMT" w:hAnsi="TimesNewRomanPSMT" w:cs="TimesNewRomanPSMT"/>
          <w:lang w:eastAsia="ja-JP"/>
        </w:rPr>
        <w:t xml:space="preserve"> </w:t>
      </w:r>
      <w:r w:rsidR="005A09A1">
        <w:rPr>
          <w:rFonts w:ascii="TimesNewRomanPSMT" w:hAnsi="TimesNewRomanPSMT" w:cs="TimesNewRomanPSMT"/>
          <w:lang w:eastAsia="ja-JP"/>
        </w:rPr>
        <w:t>including any third-party disclosure requirements for producing</w:t>
      </w:r>
      <w:r w:rsidR="00B72064">
        <w:rPr>
          <w:rFonts w:ascii="TimesNewRomanPSMT" w:hAnsi="TimesNewRomanPSMT" w:cs="TimesNewRomanPSMT"/>
          <w:lang w:eastAsia="ja-JP"/>
        </w:rPr>
        <w:t xml:space="preserve"> </w:t>
      </w:r>
      <w:r w:rsidR="005A09A1">
        <w:rPr>
          <w:rFonts w:ascii="TimesNewRomanPSMT" w:hAnsi="TimesNewRomanPSMT" w:cs="TimesNewRomanPSMT"/>
          <w:lang w:eastAsia="ja-JP"/>
        </w:rPr>
        <w:t xml:space="preserve">PET drugs.  To estimate </w:t>
      </w:r>
      <w:r w:rsidR="00AD4720">
        <w:rPr>
          <w:rFonts w:ascii="TimesNewRomanPSMT" w:hAnsi="TimesNewRomanPSMT" w:cs="TimesNewRomanPSMT"/>
          <w:lang w:eastAsia="ja-JP"/>
        </w:rPr>
        <w:t>the</w:t>
      </w:r>
      <w:r w:rsidR="00B72064">
        <w:rPr>
          <w:rFonts w:ascii="TimesNewRomanPSMT" w:hAnsi="TimesNewRomanPSMT" w:cs="TimesNewRomanPSMT"/>
          <w:lang w:eastAsia="ja-JP"/>
        </w:rPr>
        <w:t xml:space="preserve"> </w:t>
      </w:r>
      <w:r w:rsidR="00AD4720">
        <w:rPr>
          <w:rFonts w:ascii="TimesNewRomanPSMT" w:hAnsi="TimesNewRomanPSMT" w:cs="TimesNewRomanPSMT"/>
          <w:lang w:eastAsia="ja-JP"/>
        </w:rPr>
        <w:t xml:space="preserve">amount of </w:t>
      </w:r>
      <w:r w:rsidR="005A09A1">
        <w:rPr>
          <w:rFonts w:ascii="TimesNewRomanPSMT" w:hAnsi="TimesNewRomanPSMT" w:cs="TimesNewRomanPSMT"/>
          <w:lang w:eastAsia="ja-JP"/>
        </w:rPr>
        <w:t xml:space="preserve">time </w:t>
      </w:r>
      <w:r w:rsidR="00F33BC5">
        <w:rPr>
          <w:rFonts w:ascii="TimesNewRomanPSMT" w:hAnsi="TimesNewRomanPSMT" w:cs="TimesNewRomanPSMT"/>
          <w:lang w:eastAsia="ja-JP"/>
        </w:rPr>
        <w:t>that respondents</w:t>
      </w:r>
      <w:r w:rsidR="00550892">
        <w:rPr>
          <w:rFonts w:ascii="TimesNewRomanPSMT" w:hAnsi="TimesNewRomanPSMT" w:cs="TimesNewRomanPSMT"/>
          <w:lang w:eastAsia="ja-JP"/>
        </w:rPr>
        <w:t xml:space="preserve"> have</w:t>
      </w:r>
      <w:r w:rsidR="00935B38">
        <w:rPr>
          <w:rFonts w:ascii="TimesNewRomanPSMT" w:hAnsi="TimesNewRomanPSMT" w:cs="TimesNewRomanPSMT"/>
          <w:lang w:eastAsia="ja-JP"/>
        </w:rPr>
        <w:t xml:space="preserve"> </w:t>
      </w:r>
      <w:r w:rsidR="005A09A1">
        <w:rPr>
          <w:rFonts w:ascii="TimesNewRomanPSMT" w:hAnsi="TimesNewRomanPSMT" w:cs="TimesNewRomanPSMT"/>
          <w:lang w:eastAsia="ja-JP"/>
        </w:rPr>
        <w:t xml:space="preserve">spent </w:t>
      </w:r>
      <w:r w:rsidR="00550892">
        <w:rPr>
          <w:rFonts w:ascii="TimesNewRomanPSMT" w:hAnsi="TimesNewRomanPSMT" w:cs="TimesNewRomanPSMT"/>
          <w:lang w:eastAsia="ja-JP"/>
        </w:rPr>
        <w:t>complying</w:t>
      </w:r>
      <w:r w:rsidR="005A09A1">
        <w:rPr>
          <w:rFonts w:ascii="TimesNewRomanPSMT" w:hAnsi="TimesNewRomanPSMT" w:cs="TimesNewRomanPSMT"/>
          <w:lang w:eastAsia="ja-JP"/>
        </w:rPr>
        <w:t xml:space="preserve"> with the requirements, we relied on informal</w:t>
      </w:r>
      <w:r w:rsidR="00B72064">
        <w:rPr>
          <w:rFonts w:ascii="TimesNewRomanPSMT" w:hAnsi="TimesNewRomanPSMT" w:cs="TimesNewRomanPSMT"/>
          <w:lang w:eastAsia="ja-JP"/>
        </w:rPr>
        <w:t xml:space="preserve"> </w:t>
      </w:r>
      <w:r w:rsidR="005A09A1">
        <w:rPr>
          <w:rFonts w:ascii="TimesNewRomanPSMT" w:hAnsi="TimesNewRomanPSMT" w:cs="TimesNewRomanPSMT"/>
          <w:lang w:eastAsia="ja-JP"/>
        </w:rPr>
        <w:t xml:space="preserve">communications with PET producers, FDA staff visits to PET facilities, our </w:t>
      </w:r>
      <w:r w:rsidR="00D63D78">
        <w:rPr>
          <w:rFonts w:ascii="TimesNewRomanPSMT" w:hAnsi="TimesNewRomanPSMT" w:cs="TimesNewRomanPSMT"/>
          <w:lang w:eastAsia="ja-JP"/>
        </w:rPr>
        <w:t>experience with PET</w:t>
      </w:r>
      <w:r w:rsidR="00B72064">
        <w:rPr>
          <w:rFonts w:ascii="TimesNewRomanPSMT" w:hAnsi="TimesNewRomanPSMT" w:cs="TimesNewRomanPSMT"/>
          <w:lang w:eastAsia="ja-JP"/>
        </w:rPr>
        <w:t xml:space="preserve"> </w:t>
      </w:r>
      <w:r w:rsidR="00D63D78">
        <w:rPr>
          <w:rFonts w:ascii="TimesNewRomanPSMT" w:hAnsi="TimesNewRomanPSMT" w:cs="TimesNewRomanPSMT"/>
          <w:lang w:eastAsia="ja-JP"/>
        </w:rPr>
        <w:t>drug applications, including amendment and supplemental submissions</w:t>
      </w:r>
      <w:r w:rsidR="005F60E9">
        <w:rPr>
          <w:rFonts w:ascii="TimesNewRomanPSMT" w:hAnsi="TimesNewRomanPSMT" w:cs="TimesNewRomanPSMT"/>
          <w:lang w:eastAsia="ja-JP"/>
        </w:rPr>
        <w:t xml:space="preserve">, our </w:t>
      </w:r>
      <w:r w:rsidR="005A09A1">
        <w:rPr>
          <w:rFonts w:ascii="TimesNewRomanPSMT" w:hAnsi="TimesNewRomanPSMT" w:cs="TimesNewRomanPSMT"/>
          <w:lang w:eastAsia="ja-JP"/>
        </w:rPr>
        <w:t xml:space="preserve">general </w:t>
      </w:r>
      <w:r w:rsidR="005F60E9">
        <w:rPr>
          <w:rFonts w:ascii="TimesNewRomanPSMT" w:hAnsi="TimesNewRomanPSMT" w:cs="TimesNewRomanPSMT"/>
          <w:lang w:eastAsia="ja-JP"/>
        </w:rPr>
        <w:t>knowledge of</w:t>
      </w:r>
      <w:r w:rsidR="00B72064">
        <w:rPr>
          <w:rFonts w:ascii="TimesNewRomanPSMT" w:hAnsi="TimesNewRomanPSMT" w:cs="TimesNewRomanPSMT"/>
          <w:lang w:eastAsia="ja-JP"/>
        </w:rPr>
        <w:t xml:space="preserve"> </w:t>
      </w:r>
      <w:r w:rsidR="005A09A1">
        <w:rPr>
          <w:rFonts w:ascii="TimesNewRomanPSMT" w:hAnsi="TimesNewRomanPSMT" w:cs="TimesNewRomanPSMT"/>
          <w:lang w:eastAsia="ja-JP"/>
        </w:rPr>
        <w:t>pharmaceutical manufacturing practices</w:t>
      </w:r>
      <w:r w:rsidR="00F050B5">
        <w:rPr>
          <w:rFonts w:ascii="TimesNewRomanPSMT" w:hAnsi="TimesNewRomanPSMT" w:cs="TimesNewRomanPSMT"/>
          <w:lang w:eastAsia="ja-JP"/>
        </w:rPr>
        <w:t xml:space="preserve">, </w:t>
      </w:r>
      <w:r w:rsidR="005A09A1">
        <w:rPr>
          <w:rFonts w:ascii="TimesNewRomanPSMT" w:hAnsi="TimesNewRomanPSMT" w:cs="TimesNewRomanPSMT"/>
          <w:lang w:eastAsia="ja-JP"/>
        </w:rPr>
        <w:t xml:space="preserve">and various </w:t>
      </w:r>
      <w:r w:rsidR="00B72064">
        <w:rPr>
          <w:rFonts w:ascii="TimesNewRomanPSMT" w:hAnsi="TimesNewRomanPSMT" w:cs="TimesNewRomanPSMT"/>
          <w:lang w:eastAsia="ja-JP"/>
        </w:rPr>
        <w:t xml:space="preserve">CGMP compliance </w:t>
      </w:r>
      <w:r w:rsidR="005A09A1">
        <w:rPr>
          <w:rFonts w:ascii="TimesNewRomanPSMT" w:hAnsi="TimesNewRomanPSMT" w:cs="TimesNewRomanPSMT"/>
          <w:lang w:eastAsia="ja-JP"/>
        </w:rPr>
        <w:t>reports FDA received from 201</w:t>
      </w:r>
      <w:r w:rsidR="00B72064">
        <w:rPr>
          <w:rFonts w:ascii="TimesNewRomanPSMT" w:hAnsi="TimesNewRomanPSMT" w:cs="TimesNewRomanPSMT"/>
          <w:lang w:eastAsia="ja-JP"/>
        </w:rPr>
        <w:t>9</w:t>
      </w:r>
      <w:r w:rsidR="005A09A1">
        <w:rPr>
          <w:rFonts w:ascii="TimesNewRomanPSMT" w:hAnsi="TimesNewRomanPSMT" w:cs="TimesNewRomanPSMT"/>
          <w:lang w:eastAsia="ja-JP"/>
        </w:rPr>
        <w:t xml:space="preserve"> through</w:t>
      </w:r>
      <w:r w:rsidR="00B72064">
        <w:rPr>
          <w:rFonts w:ascii="TimesNewRomanPSMT" w:hAnsi="TimesNewRomanPSMT" w:cs="TimesNewRomanPSMT"/>
          <w:lang w:eastAsia="ja-JP"/>
        </w:rPr>
        <w:t xml:space="preserve"> </w:t>
      </w:r>
      <w:r w:rsidR="005A09A1">
        <w:rPr>
          <w:rFonts w:ascii="TimesNewRomanPSMT" w:hAnsi="TimesNewRomanPSMT" w:cs="TimesNewRomanPSMT"/>
          <w:lang w:eastAsia="ja-JP"/>
        </w:rPr>
        <w:t>20</w:t>
      </w:r>
      <w:r w:rsidR="00B72064">
        <w:rPr>
          <w:rFonts w:ascii="TimesNewRomanPSMT" w:hAnsi="TimesNewRomanPSMT" w:cs="TimesNewRomanPSMT"/>
          <w:lang w:eastAsia="ja-JP"/>
        </w:rPr>
        <w:t>21</w:t>
      </w:r>
      <w:r w:rsidR="005A09A1">
        <w:rPr>
          <w:rFonts w:ascii="TimesNewRomanPSMT" w:hAnsi="TimesNewRomanPSMT" w:cs="TimesNewRomanPSMT"/>
          <w:lang w:eastAsia="ja-JP"/>
        </w:rPr>
        <w:t>.</w:t>
      </w:r>
    </w:p>
    <w:p w:rsidR="00E52B6D" w:rsidP="00B72064" w14:paraId="0FA0E949" w14:textId="0424E193">
      <w:pPr>
        <w:autoSpaceDE w:val="0"/>
        <w:autoSpaceDN w:val="0"/>
        <w:adjustRightInd w:val="0"/>
        <w:rPr>
          <w:rFonts w:ascii="TimesNewRomanPSMT" w:hAnsi="TimesNewRomanPSMT" w:cs="TimesNewRomanPSMT"/>
          <w:lang w:eastAsia="ja-JP"/>
        </w:rPr>
      </w:pPr>
      <w:r>
        <w:rPr>
          <w:rFonts w:ascii="TimesNewRomanPSMT" w:hAnsi="TimesNewRomanPSMT" w:cs="TimesNewRomanPSMT"/>
          <w:lang w:eastAsia="ja-JP"/>
        </w:rPr>
        <w:t>We therefore request extension of OMB approval for the information collection provisions found in part 212 of our regulations (21 C</w:t>
      </w:r>
      <w:r w:rsidR="00E076B5">
        <w:rPr>
          <w:rFonts w:ascii="TimesNewRomanPSMT" w:hAnsi="TimesNewRomanPSMT" w:cs="TimesNewRomanPSMT"/>
          <w:lang w:eastAsia="ja-JP"/>
        </w:rPr>
        <w:t>F</w:t>
      </w:r>
      <w:r>
        <w:rPr>
          <w:rFonts w:ascii="TimesNewRomanPSMT" w:hAnsi="TimesNewRomanPSMT" w:cs="TimesNewRomanPSMT"/>
          <w:lang w:eastAsia="ja-JP"/>
        </w:rPr>
        <w:t>R 212) and discussed in this supporting statement.</w:t>
      </w:r>
    </w:p>
    <w:p w:rsidR="00432BF4" w:rsidRPr="00F050B5" w:rsidP="00B72064" w14:paraId="15EE6812" w14:textId="77777777">
      <w:pPr>
        <w:autoSpaceDE w:val="0"/>
        <w:autoSpaceDN w:val="0"/>
        <w:adjustRightInd w:val="0"/>
        <w:rPr>
          <w:rFonts w:ascii="TimesNewRomanPSMT" w:hAnsi="TimesNewRomanPSMT" w:cs="TimesNewRomanPSMT"/>
          <w:lang w:eastAsia="ja-JP"/>
        </w:rPr>
      </w:pPr>
    </w:p>
    <w:p w:rsidR="00357C8A" w:rsidRPr="00357C8A" w:rsidP="006705EA" w14:paraId="39D1A85E"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F25BF5" w:rsidP="0022425B" w14:paraId="69502837" w14:textId="39CFE7C3">
      <w:pPr>
        <w:spacing w:after="200"/>
        <w:rPr>
          <w:rFonts w:eastAsia="Calibri"/>
        </w:rPr>
      </w:pPr>
      <w:r>
        <w:rPr>
          <w:rFonts w:eastAsia="Calibri"/>
        </w:rPr>
        <w:t xml:space="preserve">Respondents to the information collection are </w:t>
      </w:r>
      <w:r w:rsidR="00874AD0">
        <w:rPr>
          <w:rFonts w:eastAsia="Calibri"/>
        </w:rPr>
        <w:t xml:space="preserve">producers </w:t>
      </w:r>
      <w:r>
        <w:rPr>
          <w:rFonts w:eastAsia="Calibri"/>
        </w:rPr>
        <w:t>of PET drugs.  We use the information to ensure compliance with CGMP regulatory requirements applicable to PET drugs, including: personnel and resources</w:t>
      </w:r>
      <w:r w:rsidR="00E23B19">
        <w:rPr>
          <w:rFonts w:eastAsia="Calibri"/>
        </w:rPr>
        <w:t>; quality assurance (QA); equipment and facilities; control of components; in-process materials and finished products; production and process controls; laboratory controls; and acceptance criteria.</w:t>
      </w:r>
    </w:p>
    <w:p w:rsidR="00357C8A" w:rsidRPr="00357C8A" w:rsidP="006705EA" w14:paraId="37E67F98"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20C1B" w:rsidP="0022425B" w14:paraId="36AFD635" w14:textId="3869C73F">
      <w:pPr>
        <w:spacing w:after="200"/>
        <w:rPr>
          <w:rFonts w:eastAsia="Calibri"/>
        </w:rPr>
      </w:pPr>
      <w:r>
        <w:rPr>
          <w:rFonts w:eastAsia="Calibri"/>
        </w:rPr>
        <w:t xml:space="preserve">While the regulations cover record availability, quality, and retention, they do not prescribe a specific means of recordkeeping other than that </w:t>
      </w:r>
      <w:r w:rsidR="006C564F">
        <w:rPr>
          <w:rFonts w:eastAsia="Calibri"/>
        </w:rPr>
        <w:t xml:space="preserve">records be reasonably accessible to FDA upon inspection.  Because electronic submissions are the standard means of submitting information to </w:t>
      </w:r>
      <w:r w:rsidR="00AC7F8F">
        <w:rPr>
          <w:rFonts w:eastAsia="Calibri"/>
        </w:rPr>
        <w:t>FDA,</w:t>
      </w:r>
      <w:r w:rsidR="00B53FE1">
        <w:rPr>
          <w:rFonts w:eastAsia="Calibri"/>
        </w:rPr>
        <w:t xml:space="preserve"> however, we estimate the vast majority of respondents will use electronic means to fulfill the recordkeeping requirements.</w:t>
      </w:r>
      <w:r w:rsidR="00E878EE">
        <w:rPr>
          <w:rFonts w:eastAsia="Calibri"/>
        </w:rPr>
        <w:t xml:space="preserve">  FDA accepts any recordkeeping method that complies with the applicable requirements.</w:t>
      </w:r>
    </w:p>
    <w:p w:rsidR="00590B5C" w:rsidRPr="00223693" w:rsidP="00223693" w14:paraId="1C94649E" w14:textId="62DC9F82">
      <w:pPr>
        <w:spacing w:after="200"/>
        <w:rPr>
          <w:rFonts w:eastAsia="Calibri"/>
        </w:rPr>
      </w:pPr>
      <w:r>
        <w:rPr>
          <w:rFonts w:eastAsia="Calibri"/>
        </w:rPr>
        <w:t>W</w:t>
      </w:r>
      <w:r w:rsidR="00994CB0">
        <w:rPr>
          <w:rFonts w:eastAsia="Calibri"/>
        </w:rPr>
        <w:t xml:space="preserve">e have issued guidance documents to assistant respondents to the information collection.  All guidance documents are issued in accordance with GGP regulations under 21 CFR 10.115 and provide opportunity for comment at any time.  All guidance documents </w:t>
      </w:r>
      <w:r w:rsidR="00871E8A">
        <w:rPr>
          <w:rFonts w:eastAsia="Calibri"/>
        </w:rPr>
        <w:t xml:space="preserve">including those regarding PET drugs </w:t>
      </w:r>
      <w:r w:rsidR="00994CB0">
        <w:rPr>
          <w:rFonts w:eastAsia="Calibri"/>
        </w:rPr>
        <w:t xml:space="preserve">are available from our website at </w:t>
      </w:r>
      <w:hyperlink r:id="rId8" w:history="1">
        <w:r w:rsidRPr="00D52D6B" w:rsidR="00E43487">
          <w:rPr>
            <w:rStyle w:val="Hyperlink"/>
            <w:rFonts w:eastAsia="Calibri"/>
          </w:rPr>
          <w:t>https://www.fda.gov/regulatory-information/search-fda-guidance-documents</w:t>
        </w:r>
      </w:hyperlink>
      <w:r w:rsidR="00E43487">
        <w:rPr>
          <w:rFonts w:eastAsia="Calibri"/>
        </w:rPr>
        <w:t>.</w:t>
      </w:r>
    </w:p>
    <w:p w:rsidR="00357C8A" w:rsidRPr="00357C8A" w:rsidP="006705EA" w14:paraId="7AE3F741"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EB0138" w:rsidP="0053380B" w14:paraId="4EFF1151" w14:textId="6C769E0D">
      <w:pPr>
        <w:spacing w:after="200"/>
      </w:pPr>
      <w:r>
        <w:t>We are unaware of duplicative information collection.  Information collection is required in accordance</w:t>
      </w:r>
      <w:r w:rsidR="009877B3">
        <w:t xml:space="preserve"> with statutory provisions that are exclusively the responsibility of FDA pertaining to the manufacture and distribution of PET drugs, and pursuant to 21 CFR 212.</w:t>
      </w:r>
    </w:p>
    <w:p w:rsidR="00357C8A" w:rsidRPr="00357C8A" w:rsidP="006705EA" w14:paraId="0380A9B1"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980278" w:rsidP="0022425B" w14:paraId="1478BE4D" w14:textId="25629405">
      <w:pPr>
        <w:spacing w:after="200"/>
        <w:rPr>
          <w:rFonts w:eastAsia="Calibri"/>
        </w:rPr>
      </w:pPr>
      <w:r>
        <w:rPr>
          <w:rFonts w:eastAsia="Calibri"/>
        </w:rPr>
        <w:t xml:space="preserve">Although the information collection applies to small and large businesses alike, we provide resources, including small business and industry assistance, to respondents to our website at </w:t>
      </w:r>
      <w:hyperlink w:history="1">
        <w:r w:rsidRPr="006D2029" w:rsidR="006D2029">
          <w:rPr>
            <w:rStyle w:val="Hyperlink"/>
            <w:rFonts w:eastAsia="Calibri"/>
          </w:rPr>
          <w:t>https://</w:t>
        </w:r>
      </w:hyperlink>
      <w:hyperlink r:id="rId9" w:history="1">
        <w:r w:rsidRPr="00D161CC" w:rsidR="00FF038D">
          <w:rPr>
            <w:rStyle w:val="Hyperlink"/>
            <w:rFonts w:eastAsia="Calibri"/>
          </w:rPr>
          <w:t>www.fda.gov/industry/small-business-assistance</w:t>
        </w:r>
      </w:hyperlink>
      <w:r w:rsidR="00FF038D">
        <w:rPr>
          <w:rFonts w:eastAsia="Calibri"/>
        </w:rPr>
        <w:t xml:space="preserve"> and through staff within our Center for Drug Evaluation and Research (CDER).  No undue burden is posed on small entities as a result of </w:t>
      </w:r>
      <w:r w:rsidR="00A100C9">
        <w:rPr>
          <w:rFonts w:eastAsia="Calibri"/>
        </w:rPr>
        <w:t>the information collection.</w:t>
      </w:r>
    </w:p>
    <w:p w:rsidR="00357C8A" w:rsidRPr="00357C8A" w:rsidP="006705EA" w14:paraId="0AE88DF7"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020BD7" w:rsidP="0022425B" w14:paraId="029BAE02" w14:textId="237E9BE7">
      <w:pPr>
        <w:spacing w:after="200"/>
        <w:rPr>
          <w:rFonts w:eastAsia="Calibri"/>
        </w:rPr>
      </w:pPr>
      <w:r>
        <w:rPr>
          <w:rFonts w:eastAsia="Calibri"/>
        </w:rPr>
        <w:t>The information collection schedule is consistent with statutory and regulatory requirements associated with CGMP regulations applicable to PET drugs.</w:t>
      </w:r>
    </w:p>
    <w:p w:rsidR="00357C8A" w:rsidRPr="00357C8A" w:rsidP="006705EA" w14:paraId="513A7D20"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B1271C" w:rsidP="0022425B" w14:paraId="7D8C5D07" w14:textId="169B8A05">
      <w:pPr>
        <w:spacing w:after="200"/>
        <w:rPr>
          <w:rFonts w:eastAsia="Calibri"/>
        </w:rPr>
      </w:pPr>
      <w:r>
        <w:rPr>
          <w:rFonts w:eastAsia="Calibri"/>
        </w:rPr>
        <w:t>There are no special circumstances for this collection of information.</w:t>
      </w:r>
    </w:p>
    <w:p w:rsidR="00357C8A" w:rsidRPr="00357C8A" w:rsidP="006705EA" w14:paraId="17931CD8"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244863" w:rsidRPr="0097786D" w:rsidP="00244863" w14:paraId="3D2BFD06" w14:textId="77777777">
      <w:pPr>
        <w:spacing w:after="160" w:line="259" w:lineRule="auto"/>
      </w:pPr>
      <w:r w:rsidRPr="0097786D">
        <w:t xml:space="preserve">In the </w:t>
      </w:r>
      <w:r w:rsidRPr="0097786D">
        <w:rPr>
          <w:i/>
        </w:rPr>
        <w:t>Federal Register</w:t>
      </w:r>
      <w:r w:rsidRPr="0097786D">
        <w:t xml:space="preserve"> of April 7, 2022 (87 FR 20420), we published a 60-day notice requesting public comment on the proposed collection of information.  Five comments were received and are summarized here.</w:t>
      </w:r>
    </w:p>
    <w:p w:rsidR="00244863" w:rsidRPr="0097786D" w:rsidP="00244863" w14:paraId="5B96B05C" w14:textId="77777777">
      <w:pPr>
        <w:spacing w:after="160" w:line="259" w:lineRule="auto"/>
      </w:pPr>
      <w:r w:rsidRPr="0097786D">
        <w:t xml:space="preserve">The comments did not question the necessity of this proposed collection with two of the comments specifically stating that they support the collection of information as it is necessary for the performance of FDA’s functions.  However, the comments questioned the FDA’s burden collection estimates.  </w:t>
      </w:r>
    </w:p>
    <w:p w:rsidR="00244863" w:rsidRPr="0097786D" w:rsidP="00244863" w14:paraId="3EF8A9D1" w14:textId="45D7E20A">
      <w:pPr>
        <w:spacing w:after="160" w:line="259" w:lineRule="auto"/>
      </w:pPr>
      <w:r w:rsidRPr="0097786D">
        <w:t>FDA believes that this proposed collection is necessary in keeping with the Agency’s mission of ensuring the safety and efficacy of human drugs.  Regarding the estimates included, FDA has taken a generalized approach for these estimates, assuming that corporate firms will take on certain burdens for all facilities under their purview, rather than calculating all burdens per facility, and understanding that due to variation among facilities the number of batches and products being produced will vary.  We have also only included estimates for tasks that are included within part 212 and note that three comments referenced tasks, such as</w:t>
      </w:r>
      <w:r w:rsidR="00CA0A15">
        <w:t xml:space="preserve"> Annual Product Review</w:t>
      </w:r>
      <w:r w:rsidRPr="0097786D">
        <w:t>, that are outside the scope.  We also note that there are no new information collections or revisions to these existing information collections since 2019.  We will continue to update the burden estimate as circumstances warrant.</w:t>
      </w:r>
      <w:r>
        <w:t xml:space="preserve"> </w:t>
      </w:r>
      <w:r w:rsidRPr="0097786D">
        <w:t xml:space="preserve">  </w:t>
      </w:r>
    </w:p>
    <w:p w:rsidR="00357C8A" w:rsidRPr="00357C8A" w:rsidP="006705EA" w14:paraId="7968C1B9"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BB65AD" w:rsidP="00DD0E02" w14:paraId="6AA3ED3B" w14:textId="49B6B09A">
      <w:pPr>
        <w:spacing w:after="200"/>
        <w:rPr>
          <w:rFonts w:eastAsia="Calibri"/>
        </w:rPr>
      </w:pPr>
      <w:r>
        <w:rPr>
          <w:rFonts w:eastAsia="Calibri"/>
        </w:rPr>
        <w:t>There are no incentives, payments or gifts associated with this information collection.</w:t>
      </w:r>
    </w:p>
    <w:p w:rsidR="00357C8A" w:rsidRPr="00357C8A" w:rsidP="006705EA" w14:paraId="51F27BAA"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2B4C1F" w:rsidP="00DD34EF" w14:paraId="18B0548C" w14:textId="3FA82B5E">
      <w:r w:rsidRPr="00806EED">
        <w:t>In preparing this Supporting Statement, we consulted our Privacy Office to ensure appropriate identification and handling of information collected.</w:t>
      </w:r>
    </w:p>
    <w:p w:rsidR="002B4C1F" w:rsidP="00DD34EF" w14:paraId="31948AF1" w14:textId="77777777">
      <w:pPr>
        <w:pStyle w:val="ListParagraph"/>
        <w:ind w:left="360"/>
      </w:pPr>
    </w:p>
    <w:p w:rsidR="003F60DC" w:rsidP="00DD34EF" w14:paraId="3390CB1B" w14:textId="2246D355">
      <w:r w:rsidRPr="00806EED">
        <w:t xml:space="preserve">This ICR collects personally identifiable information (PII).  PII is collected in the context of the subject individuals’ professional capacity and the FDA-related work they perform for their employer (e.g., point of contact at a regulated entity).  The PII submitted </w:t>
      </w:r>
      <w:r>
        <w:t xml:space="preserve">for the field alert report (FAR) </w:t>
      </w:r>
      <w:r w:rsidRPr="00806EED">
        <w:t xml:space="preserve">via Form FDA 3331a (New Drug Application/Abbreviated New Drug Application) is name, telephone number, and email address. </w:t>
      </w:r>
      <w:r w:rsidR="002B4C1F">
        <w:t xml:space="preserve"> </w:t>
      </w:r>
      <w:r w:rsidRPr="00806EED">
        <w:t>FDA determined that although PII is collected it is not subject to the Privacy Act of 1974 and the particular notice and other requirements of the Act do not apply. Specifically, FDA does not use name or any other personal identifier to retrieve records from the information collected. Through appropriate form design, FDA limited submission fields and minimized the PII collected to protect the privacy of the individuals.</w:t>
      </w:r>
    </w:p>
    <w:p w:rsidR="002B4C1F" w:rsidRPr="00806EED" w:rsidP="00DD34EF" w14:paraId="25983674" w14:textId="77777777">
      <w:pPr>
        <w:pStyle w:val="ListParagraph"/>
        <w:ind w:left="360"/>
      </w:pPr>
    </w:p>
    <w:p w:rsidR="003F60DC" w:rsidRPr="00806EED" w:rsidP="00DD34EF" w14:paraId="54CCA300" w14:textId="77777777">
      <w:bookmarkStart w:id="0" w:name="_Hlk94771711"/>
      <w:r w:rsidRPr="00806EED">
        <w:t xml:space="preserve">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bookmarkEnd w:id="0"/>
    <w:p w:rsidR="001075D3" w:rsidRPr="001075D3" w:rsidP="001075D3" w14:paraId="4101652C" w14:textId="77777777">
      <w:pPr>
        <w:ind w:left="720"/>
      </w:pPr>
    </w:p>
    <w:p w:rsidR="00357C8A" w:rsidRPr="00357C8A" w:rsidP="006705EA" w14:paraId="7C72B7DD" w14:textId="77777777">
      <w:pPr>
        <w:numPr>
          <w:ilvl w:val="0"/>
          <w:numId w:val="6"/>
        </w:numPr>
        <w:spacing w:after="200" w:line="276" w:lineRule="auto"/>
        <w:rPr>
          <w:rFonts w:eastAsia="Calibri"/>
        </w:rPr>
      </w:pPr>
      <w:r w:rsidRPr="00357C8A">
        <w:rPr>
          <w:rFonts w:eastAsia="Calibri"/>
          <w:u w:val="single"/>
        </w:rPr>
        <w:t>Justification for Sensitive Questions</w:t>
      </w:r>
    </w:p>
    <w:p w:rsidR="00E81C35" w:rsidP="00DD0E02" w14:paraId="3D1B0126" w14:textId="09567A27">
      <w:pPr>
        <w:spacing w:after="200"/>
        <w:rPr>
          <w:rFonts w:eastAsia="Calibri"/>
        </w:rPr>
      </w:pPr>
      <w:r>
        <w:rPr>
          <w:rFonts w:eastAsia="Calibri"/>
        </w:rPr>
        <w:t>The collection of information does not involve sensitive questions.</w:t>
      </w:r>
    </w:p>
    <w:p w:rsidR="00357C8A" w:rsidRPr="00357C8A" w:rsidP="006705EA" w14:paraId="25A9650D"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P="0022425B" w14:paraId="658EF539" w14:textId="7367619E">
      <w:pPr>
        <w:spacing w:after="200"/>
        <w:ind w:left="360"/>
        <w:rPr>
          <w:rFonts w:eastAsia="Calibri"/>
        </w:rPr>
      </w:pPr>
      <w:r w:rsidRPr="005C71CA">
        <w:rPr>
          <w:rFonts w:eastAsia="Calibri"/>
        </w:rPr>
        <w:t>12a.  Annualized Hour Burden Estimate</w:t>
      </w:r>
    </w:p>
    <w:p w:rsidR="00AF6E2D" w:rsidP="0022425B" w14:paraId="6018EF9F" w14:textId="60B1BBD1">
      <w:pPr>
        <w:spacing w:after="200"/>
        <w:ind w:left="360"/>
        <w:rPr>
          <w:rFonts w:eastAsia="Calibri"/>
        </w:rPr>
      </w:pPr>
      <w:r>
        <w:rPr>
          <w:rFonts w:eastAsia="Calibri"/>
        </w:rPr>
        <w:t xml:space="preserve">FDA </w:t>
      </w:r>
      <w:r>
        <w:rPr>
          <w:rFonts w:eastAsia="Calibri"/>
        </w:rPr>
        <w:t>estimate</w:t>
      </w:r>
      <w:r>
        <w:rPr>
          <w:rFonts w:eastAsia="Calibri"/>
        </w:rPr>
        <w:t>s</w:t>
      </w:r>
      <w:r>
        <w:rPr>
          <w:rFonts w:eastAsia="Calibri"/>
        </w:rPr>
        <w:t xml:space="preserve"> </w:t>
      </w:r>
      <w:r w:rsidR="005D6E15">
        <w:rPr>
          <w:rFonts w:eastAsia="Calibri"/>
        </w:rPr>
        <w:t>the burden of th</w:t>
      </w:r>
      <w:r>
        <w:rPr>
          <w:rFonts w:eastAsia="Calibri"/>
        </w:rPr>
        <w:t>is</w:t>
      </w:r>
      <w:r w:rsidR="005D6E15">
        <w:rPr>
          <w:rFonts w:eastAsia="Calibri"/>
        </w:rPr>
        <w:t xml:space="preserve"> </w:t>
      </w:r>
      <w:r>
        <w:rPr>
          <w:rFonts w:eastAsia="Calibri"/>
        </w:rPr>
        <w:t xml:space="preserve">collection of </w:t>
      </w:r>
      <w:r w:rsidR="005D6E15">
        <w:rPr>
          <w:rFonts w:eastAsia="Calibri"/>
        </w:rPr>
        <w:t>information as follow:</w:t>
      </w:r>
    </w:p>
    <w:p w:rsidR="00027270" w:rsidRPr="00352F85" w:rsidP="00027270" w14:paraId="65027805" w14:textId="77777777">
      <w:pPr>
        <w:ind w:left="1840"/>
        <w:rPr>
          <w:sz w:val="13"/>
          <w:szCs w:val="13"/>
        </w:rPr>
      </w:pPr>
      <w:r w:rsidRPr="00352F85">
        <w:t>Table 1.--Estimated One-Time Recordkeeping Burden for Corporate Firms</w:t>
      </w:r>
      <w:r w:rsidRPr="00352F85">
        <w:rPr>
          <w:vertAlign w:val="superscript"/>
        </w:rPr>
        <w:t>1</w:t>
      </w:r>
    </w:p>
    <w:p w:rsidR="00027270" w:rsidRPr="00352F85" w:rsidP="00027270" w14:paraId="2AC354CC" w14:textId="77777777">
      <w:pPr>
        <w:spacing w:before="5"/>
        <w:rPr>
          <w:sz w:val="3"/>
          <w:szCs w:val="3"/>
        </w:rPr>
      </w:pPr>
    </w:p>
    <w:tbl>
      <w:tblPr>
        <w:tblW w:w="9618" w:type="dxa"/>
        <w:tblInd w:w="94" w:type="dxa"/>
        <w:tblLayout w:type="fixed"/>
        <w:tblCellMar>
          <w:left w:w="0" w:type="dxa"/>
          <w:right w:w="0" w:type="dxa"/>
        </w:tblCellMar>
        <w:tblLook w:val="01E0"/>
      </w:tblPr>
      <w:tblGrid>
        <w:gridCol w:w="2878"/>
        <w:gridCol w:w="1800"/>
        <w:gridCol w:w="1430"/>
        <w:gridCol w:w="1080"/>
        <w:gridCol w:w="1350"/>
        <w:gridCol w:w="1080"/>
      </w:tblGrid>
      <w:tr w14:paraId="788D38F9" w14:textId="77777777" w:rsidTr="0006570B">
        <w:tblPrEx>
          <w:tblW w:w="9618" w:type="dxa"/>
          <w:tblInd w:w="94" w:type="dxa"/>
          <w:tblLayout w:type="fixed"/>
          <w:tblCellMar>
            <w:left w:w="0" w:type="dxa"/>
            <w:right w:w="0" w:type="dxa"/>
          </w:tblCellMar>
          <w:tblLook w:val="01E0"/>
        </w:tblPrEx>
        <w:trPr>
          <w:trHeight w:hRule="exact" w:val="978"/>
        </w:trPr>
        <w:tc>
          <w:tcPr>
            <w:tcW w:w="287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2298EF0D" w14:textId="77777777">
            <w:pPr>
              <w:pStyle w:val="TableParagraph"/>
              <w:ind w:left="102" w:right="172"/>
              <w:rPr>
                <w:sz w:val="20"/>
                <w:szCs w:val="20"/>
              </w:rPr>
            </w:pPr>
            <w:r w:rsidRPr="00352F85">
              <w:rPr>
                <w:sz w:val="20"/>
              </w:rPr>
              <w:t>Information Collection Activity; 21 CFR Section</w:t>
            </w:r>
          </w:p>
        </w:tc>
        <w:tc>
          <w:tcPr>
            <w:tcW w:w="180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0179080" w14:textId="77777777">
            <w:pPr>
              <w:pStyle w:val="TableParagraph"/>
              <w:ind w:left="298" w:right="298" w:firstLine="338"/>
              <w:rPr>
                <w:sz w:val="20"/>
                <w:szCs w:val="20"/>
              </w:rPr>
            </w:pPr>
            <w:r w:rsidRPr="00352F85">
              <w:rPr>
                <w:sz w:val="20"/>
              </w:rPr>
              <w:t>No. of Recordkeepers</w:t>
            </w:r>
          </w:p>
        </w:tc>
        <w:tc>
          <w:tcPr>
            <w:tcW w:w="14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030F62FC" w14:textId="77777777">
            <w:pPr>
              <w:pStyle w:val="TableParagraph"/>
              <w:ind w:left="114" w:right="111" w:hanging="1"/>
              <w:jc w:val="center"/>
              <w:rPr>
                <w:sz w:val="20"/>
                <w:szCs w:val="20"/>
              </w:rPr>
            </w:pPr>
            <w:r w:rsidRPr="00352F85">
              <w:rPr>
                <w:sz w:val="20"/>
              </w:rPr>
              <w:t>No. of Records per Recordkeeper</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005500EB" w14:textId="77777777">
            <w:pPr>
              <w:pStyle w:val="TableParagraph"/>
              <w:ind w:left="172" w:right="169" w:hanging="2"/>
              <w:jc w:val="center"/>
              <w:rPr>
                <w:sz w:val="20"/>
                <w:szCs w:val="20"/>
              </w:rPr>
            </w:pPr>
            <w:r w:rsidRPr="00352F85">
              <w:rPr>
                <w:sz w:val="20"/>
              </w:rPr>
              <w:t>Total Annual Records</w:t>
            </w:r>
          </w:p>
        </w:tc>
        <w:tc>
          <w:tcPr>
            <w:tcW w:w="135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810E0A8" w14:textId="77777777">
            <w:pPr>
              <w:pStyle w:val="TableParagraph"/>
              <w:ind w:left="107" w:right="105" w:hanging="1"/>
              <w:jc w:val="center"/>
              <w:rPr>
                <w:sz w:val="20"/>
              </w:rPr>
            </w:pPr>
            <w:r w:rsidRPr="00352F85">
              <w:rPr>
                <w:sz w:val="20"/>
              </w:rPr>
              <w:t>Average Burden per Recordkeeper</w:t>
            </w:r>
          </w:p>
          <w:p w:rsidR="00027270" w:rsidRPr="00352F85" w:rsidP="0006570B" w14:paraId="1A878118" w14:textId="1D7F2DE0">
            <w:pPr>
              <w:pStyle w:val="TableParagraph"/>
              <w:ind w:left="107" w:right="105" w:hanging="1"/>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B7026CC" w14:textId="240C1682">
            <w:pPr>
              <w:pStyle w:val="TableParagraph"/>
              <w:spacing w:before="2" w:line="230" w:lineRule="exact"/>
              <w:ind w:left="207" w:right="208" w:firstLine="66"/>
              <w:rPr>
                <w:sz w:val="13"/>
                <w:szCs w:val="13"/>
              </w:rPr>
            </w:pPr>
            <w:r w:rsidRPr="00352F85">
              <w:rPr>
                <w:sz w:val="20"/>
              </w:rPr>
              <w:t>Total Hours</w:t>
            </w:r>
            <w:r w:rsidRPr="00352F85">
              <w:rPr>
                <w:sz w:val="20"/>
                <w:szCs w:val="20"/>
                <w:vertAlign w:val="superscript"/>
              </w:rPr>
              <w:t>2</w:t>
            </w:r>
          </w:p>
        </w:tc>
      </w:tr>
      <w:tr w14:paraId="2239132A" w14:textId="77777777" w:rsidTr="0006570B">
        <w:tblPrEx>
          <w:tblW w:w="9618" w:type="dxa"/>
          <w:tblInd w:w="94" w:type="dxa"/>
          <w:tblLayout w:type="fixed"/>
          <w:tblCellMar>
            <w:left w:w="0" w:type="dxa"/>
            <w:right w:w="0" w:type="dxa"/>
          </w:tblCellMar>
          <w:tblLook w:val="01E0"/>
        </w:tblPrEx>
        <w:trPr>
          <w:trHeight w:hRule="exact" w:val="294"/>
        </w:trPr>
        <w:tc>
          <w:tcPr>
            <w:tcW w:w="9618"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5CCF92A1" w14:textId="77777777">
            <w:pPr>
              <w:pStyle w:val="TableParagraph"/>
              <w:spacing w:line="480" w:lineRule="auto"/>
              <w:rPr>
                <w:sz w:val="20"/>
              </w:rPr>
            </w:pPr>
            <w:r w:rsidRPr="005214DE">
              <w:rPr>
                <w:sz w:val="20"/>
              </w:rPr>
              <w:t>Subparts C and F</w:t>
            </w:r>
            <w:r w:rsidRPr="00352F85">
              <w:rPr>
                <w:b/>
                <w:bCs/>
                <w:sz w:val="20"/>
              </w:rPr>
              <w:t xml:space="preserve">; </w:t>
            </w:r>
            <w:r w:rsidRPr="00352F85">
              <w:rPr>
                <w:sz w:val="20"/>
                <w:szCs w:val="20"/>
              </w:rPr>
              <w:t>§§ 212.20 to 212.50</w:t>
            </w:r>
          </w:p>
        </w:tc>
      </w:tr>
      <w:tr w14:paraId="0E1E36E0" w14:textId="77777777" w:rsidTr="0006570B">
        <w:tblPrEx>
          <w:tblW w:w="9618" w:type="dxa"/>
          <w:tblInd w:w="94" w:type="dxa"/>
          <w:tblLayout w:type="fixed"/>
          <w:tblCellMar>
            <w:left w:w="0" w:type="dxa"/>
            <w:right w:w="0" w:type="dxa"/>
          </w:tblCellMar>
          <w:tblLook w:val="01E0"/>
        </w:tblPrEx>
        <w:trPr>
          <w:trHeight w:hRule="exact" w:val="1167"/>
        </w:trPr>
        <w:tc>
          <w:tcPr>
            <w:tcW w:w="287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02A10296" w14:textId="77777777">
            <w:pPr>
              <w:pStyle w:val="TableParagraph"/>
              <w:ind w:left="102" w:right="365"/>
              <w:rPr>
                <w:sz w:val="20"/>
                <w:szCs w:val="20"/>
              </w:rPr>
            </w:pPr>
            <w:r w:rsidRPr="00352F85">
              <w:rPr>
                <w:sz w:val="20"/>
              </w:rPr>
              <w:t>Master Batch Production and Quality Control Procedures</w:t>
            </w:r>
          </w:p>
          <w:p w:rsidR="00027270" w:rsidRPr="00352F85" w:rsidP="0006570B" w14:paraId="75ECDD2D" w14:textId="77777777">
            <w:pPr>
              <w:pStyle w:val="TableParagraph"/>
              <w:ind w:left="102" w:right="722"/>
              <w:rPr>
                <w:sz w:val="20"/>
                <w:szCs w:val="20"/>
              </w:rPr>
            </w:pPr>
            <w:r w:rsidRPr="00352F85">
              <w:rPr>
                <w:sz w:val="20"/>
                <w:szCs w:val="20"/>
              </w:rPr>
              <w:t>(§§ 212.20(c) and (e) and 212.50(a) and (b))</w:t>
            </w:r>
          </w:p>
        </w:tc>
        <w:tc>
          <w:tcPr>
            <w:tcW w:w="180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AEDF965" w14:textId="77777777">
            <w:pPr>
              <w:pStyle w:val="TableParagraph"/>
              <w:spacing w:line="229" w:lineRule="exact"/>
              <w:ind w:right="100"/>
              <w:jc w:val="right"/>
              <w:rPr>
                <w:sz w:val="20"/>
                <w:szCs w:val="20"/>
              </w:rPr>
            </w:pPr>
            <w:r w:rsidRPr="00352F85">
              <w:rPr>
                <w:sz w:val="20"/>
              </w:rPr>
              <w:t>4</w:t>
            </w:r>
          </w:p>
        </w:tc>
        <w:tc>
          <w:tcPr>
            <w:tcW w:w="14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6854D6A" w14:textId="77777777">
            <w:pPr>
              <w:pStyle w:val="TableParagraph"/>
              <w:spacing w:line="229" w:lineRule="exact"/>
              <w:ind w:right="99"/>
              <w:jc w:val="right"/>
              <w:rPr>
                <w:sz w:val="20"/>
                <w:szCs w:val="20"/>
              </w:rPr>
            </w:pPr>
            <w:r w:rsidRPr="00352F85">
              <w:rPr>
                <w:sz w:val="20"/>
              </w:rPr>
              <w:t>10</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2F7BE6A" w14:textId="77777777">
            <w:pPr>
              <w:pStyle w:val="TableParagraph"/>
              <w:spacing w:line="229" w:lineRule="exact"/>
              <w:ind w:right="99"/>
              <w:jc w:val="right"/>
              <w:rPr>
                <w:sz w:val="20"/>
                <w:szCs w:val="20"/>
              </w:rPr>
            </w:pPr>
            <w:r w:rsidRPr="00352F85">
              <w:rPr>
                <w:sz w:val="20"/>
              </w:rPr>
              <w:t>40</w:t>
            </w:r>
          </w:p>
        </w:tc>
        <w:tc>
          <w:tcPr>
            <w:tcW w:w="135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550B95A" w14:textId="77777777">
            <w:pPr>
              <w:pStyle w:val="TableParagraph"/>
              <w:spacing w:line="229" w:lineRule="exact"/>
              <w:ind w:right="99"/>
              <w:jc w:val="right"/>
              <w:rPr>
                <w:sz w:val="20"/>
                <w:szCs w:val="20"/>
              </w:rPr>
            </w:pPr>
            <w:r w:rsidRPr="00352F85">
              <w:rPr>
                <w:sz w:val="20"/>
              </w:rPr>
              <w:t>8</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4E3B185" w14:textId="77777777">
            <w:pPr>
              <w:pStyle w:val="TableParagraph"/>
              <w:spacing w:line="229" w:lineRule="exact"/>
              <w:ind w:left="567"/>
              <w:jc w:val="right"/>
              <w:rPr>
                <w:sz w:val="20"/>
                <w:szCs w:val="20"/>
              </w:rPr>
            </w:pPr>
            <w:r w:rsidRPr="00352F85">
              <w:rPr>
                <w:sz w:val="20"/>
              </w:rPr>
              <w:t>320</w:t>
            </w:r>
          </w:p>
        </w:tc>
      </w:tr>
      <w:tr w14:paraId="09AFD415" w14:textId="77777777" w:rsidTr="0006570B">
        <w:tblPrEx>
          <w:tblW w:w="9618" w:type="dxa"/>
          <w:tblInd w:w="94" w:type="dxa"/>
          <w:tblLayout w:type="fixed"/>
          <w:tblCellMar>
            <w:left w:w="0" w:type="dxa"/>
            <w:right w:w="0" w:type="dxa"/>
          </w:tblCellMar>
          <w:tblLook w:val="01E0"/>
        </w:tblPrEx>
        <w:trPr>
          <w:trHeight w:hRule="exact" w:val="258"/>
        </w:trPr>
        <w:tc>
          <w:tcPr>
            <w:tcW w:w="9618"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382BF702" w14:textId="77777777">
            <w:pPr>
              <w:pStyle w:val="TableParagraph"/>
              <w:rPr>
                <w:sz w:val="20"/>
              </w:rPr>
            </w:pPr>
            <w:r w:rsidRPr="005214DE">
              <w:rPr>
                <w:sz w:val="20"/>
              </w:rPr>
              <w:t>Subparts C, D, F, and G</w:t>
            </w:r>
            <w:r w:rsidRPr="00352F85">
              <w:rPr>
                <w:b/>
                <w:bCs/>
                <w:sz w:val="20"/>
              </w:rPr>
              <w:t xml:space="preserve">; </w:t>
            </w:r>
            <w:r w:rsidRPr="00352F85">
              <w:rPr>
                <w:sz w:val="20"/>
                <w:szCs w:val="20"/>
              </w:rPr>
              <w:t>§§ 212.20 to 212.60</w:t>
            </w:r>
          </w:p>
        </w:tc>
      </w:tr>
      <w:tr w14:paraId="45116502" w14:textId="77777777" w:rsidTr="0006570B">
        <w:tblPrEx>
          <w:tblW w:w="9618" w:type="dxa"/>
          <w:tblInd w:w="94" w:type="dxa"/>
          <w:tblLayout w:type="fixed"/>
          <w:tblCellMar>
            <w:left w:w="0" w:type="dxa"/>
            <w:right w:w="0" w:type="dxa"/>
          </w:tblCellMar>
          <w:tblLook w:val="01E0"/>
        </w:tblPrEx>
        <w:trPr>
          <w:trHeight w:hRule="exact" w:val="930"/>
        </w:trPr>
        <w:tc>
          <w:tcPr>
            <w:tcW w:w="287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967E0A1" w14:textId="77777777">
            <w:pPr>
              <w:pStyle w:val="TableParagraph"/>
              <w:ind w:left="102" w:right="761"/>
              <w:rPr>
                <w:sz w:val="20"/>
                <w:szCs w:val="20"/>
              </w:rPr>
            </w:pPr>
            <w:r w:rsidRPr="00352F85">
              <w:rPr>
                <w:sz w:val="20"/>
              </w:rPr>
              <w:t>Equipment and Facilities Records (SOP)</w:t>
            </w:r>
          </w:p>
          <w:p w:rsidR="00027270" w:rsidRPr="00352F85" w:rsidP="0006570B" w14:paraId="61214067" w14:textId="77777777">
            <w:pPr>
              <w:pStyle w:val="TableParagraph"/>
              <w:spacing w:line="230" w:lineRule="exact"/>
              <w:ind w:left="102"/>
              <w:rPr>
                <w:sz w:val="20"/>
                <w:szCs w:val="20"/>
              </w:rPr>
            </w:pPr>
            <w:r w:rsidRPr="00352F85">
              <w:rPr>
                <w:sz w:val="20"/>
                <w:szCs w:val="20"/>
              </w:rPr>
              <w:t xml:space="preserve">(§§ 212.20(c), 212.30(b), </w:t>
            </w:r>
            <w:r w:rsidRPr="00352F85">
              <w:rPr>
                <w:sz w:val="20"/>
              </w:rPr>
              <w:t>212.50(d), and 212.60(f))</w:t>
            </w:r>
          </w:p>
        </w:tc>
        <w:tc>
          <w:tcPr>
            <w:tcW w:w="180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3B086EF" w14:textId="77777777">
            <w:pPr>
              <w:pStyle w:val="TableParagraph"/>
              <w:spacing w:line="229" w:lineRule="exact"/>
              <w:ind w:right="100"/>
              <w:jc w:val="right"/>
              <w:rPr>
                <w:sz w:val="20"/>
                <w:szCs w:val="20"/>
              </w:rPr>
            </w:pPr>
            <w:r w:rsidRPr="00352F85">
              <w:rPr>
                <w:sz w:val="20"/>
              </w:rPr>
              <w:t>4</w:t>
            </w:r>
          </w:p>
        </w:tc>
        <w:tc>
          <w:tcPr>
            <w:tcW w:w="14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6355EA9" w14:textId="77777777">
            <w:pPr>
              <w:pStyle w:val="TableParagraph"/>
              <w:spacing w:line="229" w:lineRule="exact"/>
              <w:ind w:right="99"/>
              <w:jc w:val="right"/>
              <w:rPr>
                <w:sz w:val="20"/>
                <w:szCs w:val="20"/>
              </w:rPr>
            </w:pPr>
            <w:r w:rsidRPr="00352F85">
              <w:rPr>
                <w:sz w:val="20"/>
              </w:rPr>
              <w:t>13</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87D3916" w14:textId="77777777">
            <w:pPr>
              <w:pStyle w:val="TableParagraph"/>
              <w:spacing w:line="229" w:lineRule="exact"/>
              <w:ind w:right="99"/>
              <w:jc w:val="right"/>
              <w:rPr>
                <w:sz w:val="20"/>
                <w:szCs w:val="20"/>
              </w:rPr>
            </w:pPr>
            <w:r w:rsidRPr="00352F85">
              <w:rPr>
                <w:sz w:val="20"/>
              </w:rPr>
              <w:t>52</w:t>
            </w:r>
          </w:p>
        </w:tc>
        <w:tc>
          <w:tcPr>
            <w:tcW w:w="135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703C39B" w14:textId="77777777">
            <w:pPr>
              <w:pStyle w:val="TableParagraph"/>
              <w:spacing w:line="229" w:lineRule="exact"/>
              <w:ind w:right="99"/>
              <w:jc w:val="right"/>
              <w:rPr>
                <w:sz w:val="20"/>
                <w:szCs w:val="20"/>
              </w:rPr>
            </w:pPr>
            <w:r w:rsidRPr="00352F85">
              <w:rPr>
                <w:sz w:val="20"/>
              </w:rPr>
              <w:t>5</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2673D725" w14:textId="77777777">
            <w:pPr>
              <w:pStyle w:val="TableParagraph"/>
              <w:spacing w:line="229" w:lineRule="exact"/>
              <w:ind w:left="569"/>
              <w:jc w:val="right"/>
              <w:rPr>
                <w:sz w:val="20"/>
                <w:szCs w:val="20"/>
              </w:rPr>
            </w:pPr>
            <w:r w:rsidRPr="00352F85">
              <w:rPr>
                <w:sz w:val="20"/>
              </w:rPr>
              <w:t>260</w:t>
            </w:r>
          </w:p>
        </w:tc>
      </w:tr>
      <w:tr w14:paraId="4153DC92" w14:textId="77777777" w:rsidTr="0089113C">
        <w:tblPrEx>
          <w:tblW w:w="9618" w:type="dxa"/>
          <w:tblInd w:w="94" w:type="dxa"/>
          <w:tblLayout w:type="fixed"/>
          <w:tblCellMar>
            <w:left w:w="0" w:type="dxa"/>
            <w:right w:w="0" w:type="dxa"/>
          </w:tblCellMar>
          <w:tblLook w:val="01E0"/>
        </w:tblPrEx>
        <w:trPr>
          <w:trHeight w:hRule="exact" w:val="258"/>
        </w:trPr>
        <w:tc>
          <w:tcPr>
            <w:tcW w:w="9618" w:type="dxa"/>
            <w:gridSpan w:val="6"/>
            <w:tcBorders>
              <w:top w:val="single" w:sz="6" w:space="0" w:color="000000"/>
              <w:left w:val="single" w:sz="6" w:space="0" w:color="000000"/>
              <w:bottom w:val="single" w:sz="6" w:space="0" w:color="000000"/>
              <w:right w:val="single" w:sz="6" w:space="0" w:color="000000"/>
            </w:tcBorders>
          </w:tcPr>
          <w:p w:rsidR="00C175DF" w:rsidRPr="005214DE" w:rsidP="0089113C" w14:paraId="187AFD4B" w14:textId="08AF33C7">
            <w:pPr>
              <w:pStyle w:val="TableParagraph"/>
              <w:rPr>
                <w:sz w:val="20"/>
              </w:rPr>
            </w:pPr>
            <w:r w:rsidRPr="005214DE">
              <w:rPr>
                <w:sz w:val="20"/>
              </w:rPr>
              <w:t>Subparts C and E</w:t>
            </w:r>
            <w:r w:rsidRPr="00352F85">
              <w:rPr>
                <w:b/>
                <w:bCs/>
                <w:sz w:val="20"/>
              </w:rPr>
              <w:t xml:space="preserve">; </w:t>
            </w:r>
            <w:r w:rsidRPr="00352F85">
              <w:rPr>
                <w:sz w:val="20"/>
                <w:szCs w:val="20"/>
              </w:rPr>
              <w:t>§§ 212.20 to 212.40</w:t>
            </w:r>
          </w:p>
        </w:tc>
      </w:tr>
      <w:tr w14:paraId="34B4D08A" w14:textId="77777777" w:rsidTr="0006570B">
        <w:tblPrEx>
          <w:tblW w:w="9618" w:type="dxa"/>
          <w:tblInd w:w="94" w:type="dxa"/>
          <w:tblLayout w:type="fixed"/>
          <w:tblCellMar>
            <w:left w:w="0" w:type="dxa"/>
            <w:right w:w="0" w:type="dxa"/>
          </w:tblCellMar>
          <w:tblLook w:val="01E0"/>
        </w:tblPrEx>
        <w:trPr>
          <w:trHeight w:hRule="exact" w:val="930"/>
        </w:trPr>
        <w:tc>
          <w:tcPr>
            <w:tcW w:w="287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F3A734C" w14:textId="77777777">
            <w:pPr>
              <w:pStyle w:val="TableParagraph"/>
              <w:ind w:left="102" w:right="173"/>
              <w:rPr>
                <w:sz w:val="20"/>
                <w:szCs w:val="20"/>
              </w:rPr>
            </w:pPr>
            <w:r w:rsidRPr="00352F85">
              <w:rPr>
                <w:sz w:val="20"/>
                <w:szCs w:val="20"/>
              </w:rPr>
              <w:t>Records of Components, Containers, and Closures (SOP) (§§ 212.20(b) and 212.40(a) and (b))</w:t>
            </w:r>
          </w:p>
        </w:tc>
        <w:tc>
          <w:tcPr>
            <w:tcW w:w="180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065FAC9" w14:textId="77777777">
            <w:pPr>
              <w:pStyle w:val="TableParagraph"/>
              <w:spacing w:line="229" w:lineRule="exact"/>
              <w:ind w:right="100"/>
              <w:jc w:val="right"/>
              <w:rPr>
                <w:sz w:val="20"/>
                <w:szCs w:val="20"/>
              </w:rPr>
            </w:pPr>
            <w:r w:rsidRPr="00352F85">
              <w:rPr>
                <w:sz w:val="20"/>
              </w:rPr>
              <w:t>4</w:t>
            </w:r>
          </w:p>
        </w:tc>
        <w:tc>
          <w:tcPr>
            <w:tcW w:w="14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352B222" w14:textId="77777777">
            <w:pPr>
              <w:pStyle w:val="TableParagraph"/>
              <w:spacing w:line="229" w:lineRule="exact"/>
              <w:ind w:right="99"/>
              <w:jc w:val="right"/>
              <w:rPr>
                <w:sz w:val="20"/>
                <w:szCs w:val="20"/>
              </w:rPr>
            </w:pPr>
            <w:r w:rsidRPr="00352F85">
              <w:rPr>
                <w:sz w:val="20"/>
              </w:rPr>
              <w:t>1</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06889646" w14:textId="77777777">
            <w:pPr>
              <w:pStyle w:val="TableParagraph"/>
              <w:spacing w:line="229" w:lineRule="exact"/>
              <w:ind w:right="99"/>
              <w:jc w:val="right"/>
              <w:rPr>
                <w:sz w:val="20"/>
                <w:szCs w:val="20"/>
              </w:rPr>
            </w:pPr>
            <w:r w:rsidRPr="00352F85">
              <w:rPr>
                <w:sz w:val="20"/>
              </w:rPr>
              <w:t>4</w:t>
            </w:r>
          </w:p>
        </w:tc>
        <w:tc>
          <w:tcPr>
            <w:tcW w:w="135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0F9BFB1" w14:textId="77777777">
            <w:pPr>
              <w:pStyle w:val="TableParagraph"/>
              <w:spacing w:line="229" w:lineRule="exact"/>
              <w:ind w:right="99"/>
              <w:jc w:val="right"/>
              <w:rPr>
                <w:sz w:val="20"/>
                <w:szCs w:val="20"/>
              </w:rPr>
            </w:pPr>
            <w:r w:rsidRPr="00352F85">
              <w:rPr>
                <w:sz w:val="20"/>
              </w:rPr>
              <w:t>8</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83BAEFC" w14:textId="77777777">
            <w:pPr>
              <w:pStyle w:val="TableParagraph"/>
              <w:jc w:val="right"/>
              <w:rPr>
                <w:sz w:val="20"/>
                <w:szCs w:val="20"/>
              </w:rPr>
            </w:pPr>
            <w:r w:rsidRPr="00352F85">
              <w:rPr>
                <w:sz w:val="20"/>
              </w:rPr>
              <w:t>32</w:t>
            </w:r>
          </w:p>
        </w:tc>
      </w:tr>
      <w:tr w14:paraId="1001D01C" w14:textId="77777777" w:rsidTr="0006570B">
        <w:tblPrEx>
          <w:tblW w:w="9618" w:type="dxa"/>
          <w:tblInd w:w="94" w:type="dxa"/>
          <w:tblLayout w:type="fixed"/>
          <w:tblCellMar>
            <w:left w:w="0" w:type="dxa"/>
            <w:right w:w="0" w:type="dxa"/>
          </w:tblCellMar>
          <w:tblLook w:val="01E0"/>
        </w:tblPrEx>
        <w:trPr>
          <w:trHeight w:hRule="exact" w:val="1239"/>
        </w:trPr>
        <w:tc>
          <w:tcPr>
            <w:tcW w:w="287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7B1138E" w14:textId="77777777">
            <w:pPr>
              <w:pStyle w:val="TableParagraph"/>
              <w:ind w:left="102" w:right="173"/>
              <w:rPr>
                <w:sz w:val="20"/>
                <w:szCs w:val="20"/>
              </w:rPr>
            </w:pPr>
            <w:r w:rsidRPr="00352F85">
              <w:rPr>
                <w:sz w:val="20"/>
              </w:rPr>
              <w:t>Records of Components, Containers, and Closures (specification data sheets)</w:t>
            </w:r>
          </w:p>
          <w:p w:rsidR="00027270" w:rsidRPr="00352F85" w:rsidP="0006570B" w14:paraId="7F47E4C1" w14:textId="77777777">
            <w:pPr>
              <w:pStyle w:val="TableParagraph"/>
              <w:ind w:left="102" w:right="173"/>
              <w:rPr>
                <w:sz w:val="20"/>
                <w:szCs w:val="20"/>
              </w:rPr>
            </w:pPr>
            <w:r w:rsidRPr="00352F85">
              <w:rPr>
                <w:sz w:val="20"/>
                <w:szCs w:val="20"/>
              </w:rPr>
              <w:t>(§§ 212.20(b) and (c) and 212.40(a) and (b))</w:t>
            </w:r>
          </w:p>
        </w:tc>
        <w:tc>
          <w:tcPr>
            <w:tcW w:w="180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041FCCD5" w14:textId="77777777">
            <w:pPr>
              <w:pStyle w:val="TableParagraph"/>
              <w:spacing w:line="229" w:lineRule="exact"/>
              <w:ind w:right="100"/>
              <w:jc w:val="right"/>
              <w:rPr>
                <w:sz w:val="20"/>
                <w:szCs w:val="20"/>
              </w:rPr>
            </w:pPr>
            <w:r w:rsidRPr="00352F85">
              <w:rPr>
                <w:sz w:val="20"/>
              </w:rPr>
              <w:t>4</w:t>
            </w:r>
          </w:p>
        </w:tc>
        <w:tc>
          <w:tcPr>
            <w:tcW w:w="14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301BFA6" w14:textId="77777777">
            <w:pPr>
              <w:pStyle w:val="TableParagraph"/>
              <w:spacing w:line="229" w:lineRule="exact"/>
              <w:ind w:right="99"/>
              <w:jc w:val="right"/>
              <w:rPr>
                <w:sz w:val="20"/>
                <w:szCs w:val="20"/>
              </w:rPr>
            </w:pPr>
            <w:r w:rsidRPr="00352F85">
              <w:rPr>
                <w:sz w:val="20"/>
              </w:rPr>
              <w:t>25</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05222CF5" w14:textId="77777777">
            <w:pPr>
              <w:pStyle w:val="TableParagraph"/>
              <w:spacing w:line="229" w:lineRule="exact"/>
              <w:ind w:right="99"/>
              <w:jc w:val="right"/>
              <w:rPr>
                <w:sz w:val="20"/>
                <w:szCs w:val="20"/>
              </w:rPr>
            </w:pPr>
            <w:r w:rsidRPr="00352F85">
              <w:rPr>
                <w:sz w:val="20"/>
              </w:rPr>
              <w:t>100</w:t>
            </w:r>
          </w:p>
        </w:tc>
        <w:tc>
          <w:tcPr>
            <w:tcW w:w="135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0B236AD4" w14:textId="77777777">
            <w:pPr>
              <w:pStyle w:val="TableParagraph"/>
              <w:spacing w:line="229" w:lineRule="exact"/>
              <w:ind w:right="99"/>
              <w:jc w:val="right"/>
              <w:rPr>
                <w:sz w:val="20"/>
                <w:szCs w:val="20"/>
              </w:rPr>
            </w:pPr>
            <w:r w:rsidRPr="00352F85">
              <w:rPr>
                <w:sz w:val="20"/>
              </w:rPr>
              <w:t>2</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8C606DA" w14:textId="77777777">
            <w:pPr>
              <w:pStyle w:val="TableParagraph"/>
              <w:spacing w:line="229" w:lineRule="exact"/>
              <w:ind w:left="569"/>
              <w:jc w:val="right"/>
              <w:rPr>
                <w:sz w:val="20"/>
                <w:szCs w:val="20"/>
              </w:rPr>
            </w:pPr>
            <w:r w:rsidRPr="00352F85">
              <w:rPr>
                <w:sz w:val="20"/>
              </w:rPr>
              <w:t>200</w:t>
            </w:r>
          </w:p>
        </w:tc>
      </w:tr>
      <w:tr w14:paraId="0BC74185" w14:textId="77777777" w:rsidTr="0006570B">
        <w:tblPrEx>
          <w:tblW w:w="9618" w:type="dxa"/>
          <w:tblInd w:w="94" w:type="dxa"/>
          <w:tblLayout w:type="fixed"/>
          <w:tblCellMar>
            <w:left w:w="0" w:type="dxa"/>
            <w:right w:w="0" w:type="dxa"/>
          </w:tblCellMar>
          <w:tblLook w:val="01E0"/>
        </w:tblPrEx>
        <w:trPr>
          <w:trHeight w:hRule="exact" w:val="249"/>
        </w:trPr>
        <w:tc>
          <w:tcPr>
            <w:tcW w:w="9618"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30997FC4" w14:textId="77777777">
            <w:pPr>
              <w:pStyle w:val="TableParagraph"/>
              <w:spacing w:line="229" w:lineRule="exact"/>
              <w:ind w:right="99"/>
              <w:rPr>
                <w:sz w:val="20"/>
              </w:rPr>
            </w:pPr>
            <w:r w:rsidRPr="005214DE">
              <w:rPr>
                <w:sz w:val="20"/>
              </w:rPr>
              <w:t>Subpart H;</w:t>
            </w:r>
            <w:r w:rsidRPr="00352F85">
              <w:rPr>
                <w:b/>
                <w:bCs/>
                <w:sz w:val="20"/>
              </w:rPr>
              <w:t xml:space="preserve"> </w:t>
            </w:r>
            <w:r w:rsidRPr="00352F85">
              <w:rPr>
                <w:sz w:val="20"/>
                <w:szCs w:val="20"/>
              </w:rPr>
              <w:t>§ 212.71</w:t>
            </w:r>
          </w:p>
        </w:tc>
      </w:tr>
      <w:tr w14:paraId="78D86DD0" w14:textId="77777777" w:rsidTr="0006570B">
        <w:tblPrEx>
          <w:tblW w:w="9618" w:type="dxa"/>
          <w:tblInd w:w="94" w:type="dxa"/>
          <w:tblLayout w:type="fixed"/>
          <w:tblCellMar>
            <w:left w:w="0" w:type="dxa"/>
            <w:right w:w="0" w:type="dxa"/>
          </w:tblCellMar>
          <w:tblLook w:val="01E0"/>
        </w:tblPrEx>
        <w:trPr>
          <w:trHeight w:hRule="exact" w:val="825"/>
        </w:trPr>
        <w:tc>
          <w:tcPr>
            <w:tcW w:w="287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6295172" w14:textId="77777777">
            <w:pPr>
              <w:pStyle w:val="TableParagraph"/>
              <w:ind w:left="102" w:right="1089"/>
              <w:rPr>
                <w:sz w:val="20"/>
                <w:szCs w:val="20"/>
              </w:rPr>
            </w:pPr>
            <w:r w:rsidRPr="00352F85">
              <w:rPr>
                <w:sz w:val="20"/>
              </w:rPr>
              <w:t>OOS Investigations (SOP)</w:t>
            </w:r>
          </w:p>
          <w:p w:rsidR="00027270" w:rsidRPr="00352F85" w:rsidP="0006570B" w14:paraId="2A268338" w14:textId="77777777">
            <w:pPr>
              <w:pStyle w:val="TableParagraph"/>
              <w:spacing w:line="228" w:lineRule="exact"/>
              <w:ind w:left="102"/>
              <w:rPr>
                <w:sz w:val="20"/>
                <w:szCs w:val="20"/>
              </w:rPr>
            </w:pPr>
            <w:r w:rsidRPr="00352F85">
              <w:rPr>
                <w:sz w:val="20"/>
                <w:szCs w:val="20"/>
              </w:rPr>
              <w:t>(§ 212.71(a) and (b))</w:t>
            </w:r>
          </w:p>
        </w:tc>
        <w:tc>
          <w:tcPr>
            <w:tcW w:w="180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2284B81D" w14:textId="77777777">
            <w:pPr>
              <w:pStyle w:val="TableParagraph"/>
              <w:spacing w:line="229" w:lineRule="exact"/>
              <w:ind w:right="100"/>
              <w:jc w:val="right"/>
              <w:rPr>
                <w:sz w:val="20"/>
                <w:szCs w:val="20"/>
              </w:rPr>
            </w:pPr>
            <w:r w:rsidRPr="00352F85">
              <w:rPr>
                <w:sz w:val="20"/>
              </w:rPr>
              <w:t>4</w:t>
            </w:r>
          </w:p>
        </w:tc>
        <w:tc>
          <w:tcPr>
            <w:tcW w:w="14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897EFEC" w14:textId="77777777">
            <w:pPr>
              <w:pStyle w:val="TableParagraph"/>
              <w:spacing w:line="229" w:lineRule="exact"/>
              <w:ind w:right="99"/>
              <w:jc w:val="right"/>
              <w:rPr>
                <w:sz w:val="20"/>
                <w:szCs w:val="20"/>
              </w:rPr>
            </w:pPr>
            <w:r w:rsidRPr="00352F85">
              <w:rPr>
                <w:sz w:val="20"/>
              </w:rPr>
              <w:t>1</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7DC2433" w14:textId="77777777">
            <w:pPr>
              <w:pStyle w:val="TableParagraph"/>
              <w:spacing w:line="229" w:lineRule="exact"/>
              <w:ind w:right="99"/>
              <w:jc w:val="right"/>
              <w:rPr>
                <w:sz w:val="20"/>
                <w:szCs w:val="20"/>
              </w:rPr>
            </w:pPr>
            <w:r w:rsidRPr="00352F85">
              <w:rPr>
                <w:sz w:val="20"/>
              </w:rPr>
              <w:t>4</w:t>
            </w:r>
          </w:p>
        </w:tc>
        <w:tc>
          <w:tcPr>
            <w:tcW w:w="135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3658ED9" w14:textId="77777777">
            <w:pPr>
              <w:pStyle w:val="TableParagraph"/>
              <w:spacing w:line="229" w:lineRule="exact"/>
              <w:ind w:right="99"/>
              <w:jc w:val="right"/>
              <w:rPr>
                <w:sz w:val="20"/>
                <w:szCs w:val="20"/>
              </w:rPr>
            </w:pPr>
            <w:r w:rsidRPr="00352F85">
              <w:rPr>
                <w:sz w:val="20"/>
              </w:rPr>
              <w:t>8</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A25D7E6" w14:textId="77777777">
            <w:pPr>
              <w:pStyle w:val="TableParagraph"/>
              <w:jc w:val="right"/>
              <w:rPr>
                <w:sz w:val="20"/>
                <w:szCs w:val="20"/>
              </w:rPr>
            </w:pPr>
            <w:r w:rsidRPr="00352F85">
              <w:rPr>
                <w:sz w:val="20"/>
              </w:rPr>
              <w:t>32</w:t>
            </w:r>
          </w:p>
        </w:tc>
      </w:tr>
      <w:tr w14:paraId="075D152D" w14:textId="77777777" w:rsidTr="0006570B">
        <w:tblPrEx>
          <w:tblW w:w="9618" w:type="dxa"/>
          <w:tblInd w:w="94" w:type="dxa"/>
          <w:tblLayout w:type="fixed"/>
          <w:tblCellMar>
            <w:left w:w="0" w:type="dxa"/>
            <w:right w:w="0" w:type="dxa"/>
          </w:tblCellMar>
          <w:tblLook w:val="01E0"/>
        </w:tblPrEx>
        <w:trPr>
          <w:trHeight w:hRule="exact" w:val="348"/>
        </w:trPr>
        <w:tc>
          <w:tcPr>
            <w:tcW w:w="9618"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21F9CDE9" w14:textId="77777777">
            <w:pPr>
              <w:pStyle w:val="TableParagraph"/>
              <w:rPr>
                <w:sz w:val="20"/>
              </w:rPr>
            </w:pPr>
            <w:r w:rsidRPr="005214DE">
              <w:rPr>
                <w:sz w:val="20"/>
              </w:rPr>
              <w:t>Subpart J;</w:t>
            </w:r>
            <w:r w:rsidRPr="00352F85">
              <w:rPr>
                <w:b/>
                <w:bCs/>
                <w:sz w:val="20"/>
              </w:rPr>
              <w:t xml:space="preserve"> </w:t>
            </w:r>
            <w:r w:rsidRPr="00352F85">
              <w:rPr>
                <w:sz w:val="20"/>
                <w:szCs w:val="20"/>
              </w:rPr>
              <w:t>§ 212.90</w:t>
            </w:r>
          </w:p>
        </w:tc>
      </w:tr>
      <w:tr w14:paraId="1C36B45B" w14:textId="77777777" w:rsidTr="0006570B">
        <w:tblPrEx>
          <w:tblW w:w="9618" w:type="dxa"/>
          <w:tblInd w:w="94" w:type="dxa"/>
          <w:tblLayout w:type="fixed"/>
          <w:tblCellMar>
            <w:left w:w="0" w:type="dxa"/>
            <w:right w:w="0" w:type="dxa"/>
          </w:tblCellMar>
          <w:tblLook w:val="01E0"/>
        </w:tblPrEx>
        <w:trPr>
          <w:trHeight w:hRule="exact" w:val="537"/>
        </w:trPr>
        <w:tc>
          <w:tcPr>
            <w:tcW w:w="287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902154C" w14:textId="77777777">
            <w:pPr>
              <w:pStyle w:val="TableParagraph"/>
              <w:ind w:left="102" w:right="446"/>
              <w:rPr>
                <w:sz w:val="20"/>
                <w:szCs w:val="20"/>
              </w:rPr>
            </w:pPr>
            <w:r w:rsidRPr="00352F85">
              <w:rPr>
                <w:sz w:val="20"/>
                <w:szCs w:val="20"/>
              </w:rPr>
              <w:t>Distribution Records (SOP) (§ 212.90(a))</w:t>
            </w:r>
          </w:p>
        </w:tc>
        <w:tc>
          <w:tcPr>
            <w:tcW w:w="180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FF7D60E" w14:textId="77777777">
            <w:pPr>
              <w:pStyle w:val="TableParagraph"/>
              <w:spacing w:line="229" w:lineRule="exact"/>
              <w:ind w:right="100"/>
              <w:jc w:val="right"/>
              <w:rPr>
                <w:sz w:val="20"/>
                <w:szCs w:val="20"/>
              </w:rPr>
            </w:pPr>
            <w:r w:rsidRPr="00352F85">
              <w:rPr>
                <w:sz w:val="20"/>
              </w:rPr>
              <w:t>4</w:t>
            </w:r>
          </w:p>
        </w:tc>
        <w:tc>
          <w:tcPr>
            <w:tcW w:w="14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1DBC1EF" w14:textId="77777777">
            <w:pPr>
              <w:pStyle w:val="TableParagraph"/>
              <w:spacing w:line="229" w:lineRule="exact"/>
              <w:ind w:right="99"/>
              <w:jc w:val="right"/>
              <w:rPr>
                <w:sz w:val="20"/>
                <w:szCs w:val="20"/>
              </w:rPr>
            </w:pPr>
            <w:r w:rsidRPr="00352F85">
              <w:rPr>
                <w:sz w:val="20"/>
              </w:rPr>
              <w:t>1</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6ABC890" w14:textId="77777777">
            <w:pPr>
              <w:pStyle w:val="TableParagraph"/>
              <w:spacing w:line="229" w:lineRule="exact"/>
              <w:ind w:right="99"/>
              <w:jc w:val="right"/>
              <w:rPr>
                <w:sz w:val="20"/>
                <w:szCs w:val="20"/>
              </w:rPr>
            </w:pPr>
            <w:r w:rsidRPr="00352F85">
              <w:rPr>
                <w:sz w:val="20"/>
              </w:rPr>
              <w:t>4</w:t>
            </w:r>
          </w:p>
        </w:tc>
        <w:tc>
          <w:tcPr>
            <w:tcW w:w="135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73A14E1" w14:textId="77777777">
            <w:pPr>
              <w:pStyle w:val="TableParagraph"/>
              <w:spacing w:line="229" w:lineRule="exact"/>
              <w:ind w:right="99"/>
              <w:jc w:val="right"/>
              <w:rPr>
                <w:sz w:val="20"/>
                <w:szCs w:val="20"/>
              </w:rPr>
            </w:pPr>
            <w:r w:rsidRPr="00352F85">
              <w:rPr>
                <w:sz w:val="20"/>
              </w:rPr>
              <w:t>8</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A3FCA0A" w14:textId="77777777">
            <w:pPr>
              <w:pStyle w:val="TableParagraph"/>
              <w:jc w:val="right"/>
              <w:rPr>
                <w:sz w:val="20"/>
                <w:szCs w:val="20"/>
              </w:rPr>
            </w:pPr>
            <w:r w:rsidRPr="00352F85">
              <w:rPr>
                <w:sz w:val="20"/>
              </w:rPr>
              <w:t>32</w:t>
            </w:r>
          </w:p>
        </w:tc>
      </w:tr>
      <w:tr w14:paraId="355BC844" w14:textId="77777777" w:rsidTr="0006570B">
        <w:tblPrEx>
          <w:tblW w:w="9618" w:type="dxa"/>
          <w:tblInd w:w="94" w:type="dxa"/>
          <w:tblLayout w:type="fixed"/>
          <w:tblCellMar>
            <w:left w:w="0" w:type="dxa"/>
            <w:right w:w="0" w:type="dxa"/>
          </w:tblCellMar>
          <w:tblLook w:val="01E0"/>
        </w:tblPrEx>
        <w:trPr>
          <w:trHeight w:hRule="exact" w:val="231"/>
        </w:trPr>
        <w:tc>
          <w:tcPr>
            <w:tcW w:w="9618"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79B1CEE9" w14:textId="77777777">
            <w:pPr>
              <w:pStyle w:val="TableParagraph"/>
              <w:spacing w:line="229" w:lineRule="exact"/>
              <w:ind w:right="99"/>
              <w:rPr>
                <w:sz w:val="20"/>
              </w:rPr>
            </w:pPr>
            <w:r w:rsidRPr="005214DE">
              <w:rPr>
                <w:sz w:val="20"/>
              </w:rPr>
              <w:t>Subparts C and K;</w:t>
            </w:r>
            <w:r w:rsidRPr="00352F85">
              <w:rPr>
                <w:b/>
                <w:bCs/>
                <w:sz w:val="20"/>
              </w:rPr>
              <w:t xml:space="preserve"> </w:t>
            </w:r>
            <w:r w:rsidRPr="00352F85">
              <w:rPr>
                <w:sz w:val="20"/>
                <w:szCs w:val="20"/>
              </w:rPr>
              <w:t>§§ 212.20 to 212.100</w:t>
            </w:r>
          </w:p>
        </w:tc>
      </w:tr>
      <w:tr w14:paraId="3BF35CBB" w14:textId="77777777" w:rsidTr="0006570B">
        <w:tblPrEx>
          <w:tblW w:w="9618" w:type="dxa"/>
          <w:tblInd w:w="94" w:type="dxa"/>
          <w:tblLayout w:type="fixed"/>
          <w:tblCellMar>
            <w:left w:w="0" w:type="dxa"/>
            <w:right w:w="0" w:type="dxa"/>
          </w:tblCellMar>
          <w:tblLook w:val="01E0"/>
        </w:tblPrEx>
        <w:trPr>
          <w:trHeight w:hRule="exact" w:val="807"/>
        </w:trPr>
        <w:tc>
          <w:tcPr>
            <w:tcW w:w="287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D1EA9DA" w14:textId="77777777">
            <w:pPr>
              <w:pStyle w:val="TableParagraph"/>
              <w:spacing w:line="229" w:lineRule="exact"/>
              <w:ind w:left="102"/>
              <w:rPr>
                <w:sz w:val="20"/>
                <w:szCs w:val="20"/>
              </w:rPr>
            </w:pPr>
            <w:r w:rsidRPr="00352F85">
              <w:rPr>
                <w:sz w:val="20"/>
              </w:rPr>
              <w:t>Complaints and Returned Product</w:t>
            </w:r>
          </w:p>
          <w:p w:rsidR="00027270" w:rsidRPr="00352F85" w:rsidP="0006570B" w14:paraId="3C66DF2C" w14:textId="77777777">
            <w:pPr>
              <w:pStyle w:val="TableParagraph"/>
              <w:spacing w:line="229" w:lineRule="exact"/>
              <w:ind w:left="102"/>
              <w:rPr>
                <w:sz w:val="20"/>
                <w:szCs w:val="20"/>
              </w:rPr>
            </w:pPr>
            <w:r w:rsidRPr="00352F85">
              <w:rPr>
                <w:sz w:val="20"/>
                <w:szCs w:val="20"/>
              </w:rPr>
              <w:t>(§§ 212.20(e) and 212.100(a), (b), and (c))</w:t>
            </w:r>
          </w:p>
        </w:tc>
        <w:tc>
          <w:tcPr>
            <w:tcW w:w="180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18C5FB1" w14:textId="77777777">
            <w:pPr>
              <w:pStyle w:val="TableParagraph"/>
              <w:spacing w:line="229" w:lineRule="exact"/>
              <w:ind w:right="100"/>
              <w:jc w:val="right"/>
              <w:rPr>
                <w:sz w:val="20"/>
                <w:szCs w:val="20"/>
              </w:rPr>
            </w:pPr>
            <w:r w:rsidRPr="00352F85">
              <w:rPr>
                <w:sz w:val="20"/>
              </w:rPr>
              <w:t>4</w:t>
            </w:r>
          </w:p>
        </w:tc>
        <w:tc>
          <w:tcPr>
            <w:tcW w:w="14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13FF8CC" w14:textId="77777777">
            <w:pPr>
              <w:pStyle w:val="TableParagraph"/>
              <w:spacing w:line="229" w:lineRule="exact"/>
              <w:ind w:right="99"/>
              <w:jc w:val="right"/>
              <w:rPr>
                <w:sz w:val="20"/>
                <w:szCs w:val="20"/>
              </w:rPr>
            </w:pPr>
            <w:r w:rsidRPr="00352F85">
              <w:rPr>
                <w:sz w:val="20"/>
              </w:rPr>
              <w:t>3</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E386860" w14:textId="77777777">
            <w:pPr>
              <w:pStyle w:val="TableParagraph"/>
              <w:spacing w:line="229" w:lineRule="exact"/>
              <w:ind w:right="99"/>
              <w:jc w:val="right"/>
              <w:rPr>
                <w:sz w:val="20"/>
                <w:szCs w:val="20"/>
              </w:rPr>
            </w:pPr>
            <w:r w:rsidRPr="00352F85">
              <w:rPr>
                <w:sz w:val="20"/>
              </w:rPr>
              <w:t>12</w:t>
            </w:r>
          </w:p>
        </w:tc>
        <w:tc>
          <w:tcPr>
            <w:tcW w:w="135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509028B" w14:textId="77777777">
            <w:pPr>
              <w:pStyle w:val="TableParagraph"/>
              <w:spacing w:line="229" w:lineRule="exact"/>
              <w:ind w:right="99"/>
              <w:jc w:val="right"/>
              <w:rPr>
                <w:sz w:val="20"/>
                <w:szCs w:val="20"/>
              </w:rPr>
            </w:pPr>
            <w:r w:rsidRPr="00352F85">
              <w:rPr>
                <w:sz w:val="20"/>
              </w:rPr>
              <w:t>8</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5B355E7" w14:textId="77777777">
            <w:pPr>
              <w:pStyle w:val="TableParagraph"/>
              <w:jc w:val="right"/>
              <w:rPr>
                <w:sz w:val="20"/>
                <w:szCs w:val="20"/>
              </w:rPr>
            </w:pPr>
            <w:r w:rsidRPr="00352F85">
              <w:rPr>
                <w:sz w:val="20"/>
              </w:rPr>
              <w:t>96</w:t>
            </w:r>
          </w:p>
        </w:tc>
      </w:tr>
      <w:tr w14:paraId="4F0D657F" w14:textId="77777777" w:rsidTr="0006570B">
        <w:tblPrEx>
          <w:tblW w:w="9618" w:type="dxa"/>
          <w:tblInd w:w="94" w:type="dxa"/>
          <w:tblLayout w:type="fixed"/>
          <w:tblCellMar>
            <w:left w:w="0" w:type="dxa"/>
            <w:right w:w="0" w:type="dxa"/>
          </w:tblCellMar>
          <w:tblLook w:val="01E0"/>
        </w:tblPrEx>
        <w:trPr>
          <w:trHeight w:hRule="exact" w:val="241"/>
        </w:trPr>
        <w:tc>
          <w:tcPr>
            <w:tcW w:w="287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0239354C" w14:textId="77777777">
            <w:pPr>
              <w:pStyle w:val="TableParagraph"/>
              <w:spacing w:line="229" w:lineRule="exact"/>
              <w:ind w:left="102"/>
              <w:rPr>
                <w:sz w:val="20"/>
                <w:szCs w:val="20"/>
              </w:rPr>
            </w:pPr>
            <w:r w:rsidRPr="00352F85">
              <w:rPr>
                <w:sz w:val="20"/>
              </w:rPr>
              <w:t>Total</w:t>
            </w:r>
          </w:p>
        </w:tc>
        <w:tc>
          <w:tcPr>
            <w:tcW w:w="1800" w:type="dxa"/>
            <w:tcBorders>
              <w:top w:val="single" w:sz="6" w:space="0" w:color="000000"/>
              <w:left w:val="single" w:sz="6" w:space="0" w:color="000000"/>
              <w:bottom w:val="single" w:sz="6" w:space="0" w:color="000000"/>
              <w:right w:val="single" w:sz="6" w:space="0" w:color="000000"/>
            </w:tcBorders>
          </w:tcPr>
          <w:p w:rsidR="00027270" w:rsidRPr="00352F85" w:rsidP="0006570B" w14:paraId="67BE6366" w14:textId="77777777">
            <w:pPr>
              <w:rPr>
                <w:rFonts w:asciiTheme="minorHAnsi" w:eastAsiaTheme="minorHAnsi" w:hAnsiTheme="minorHAnsi" w:cstheme="minorBidi"/>
                <w:sz w:val="22"/>
                <w:szCs w:val="22"/>
              </w:rPr>
            </w:pPr>
          </w:p>
        </w:tc>
        <w:tc>
          <w:tcPr>
            <w:tcW w:w="1430" w:type="dxa"/>
            <w:tcBorders>
              <w:top w:val="single" w:sz="6" w:space="0" w:color="000000"/>
              <w:left w:val="single" w:sz="6" w:space="0" w:color="000000"/>
              <w:bottom w:val="single" w:sz="6" w:space="0" w:color="000000"/>
              <w:right w:val="single" w:sz="6" w:space="0" w:color="000000"/>
            </w:tcBorders>
          </w:tcPr>
          <w:p w:rsidR="00027270" w:rsidRPr="00352F85" w:rsidP="0006570B" w14:paraId="0DF82224" w14:textId="77777777"/>
        </w:tc>
        <w:tc>
          <w:tcPr>
            <w:tcW w:w="1080" w:type="dxa"/>
            <w:tcBorders>
              <w:top w:val="single" w:sz="6" w:space="0" w:color="000000"/>
              <w:left w:val="single" w:sz="6" w:space="0" w:color="000000"/>
              <w:bottom w:val="single" w:sz="6" w:space="0" w:color="000000"/>
              <w:right w:val="single" w:sz="6" w:space="0" w:color="000000"/>
            </w:tcBorders>
          </w:tcPr>
          <w:p w:rsidR="00027270" w:rsidRPr="00E020A9" w:rsidP="0006570B" w14:paraId="034280A5" w14:textId="77777777">
            <w:pPr>
              <w:jc w:val="right"/>
              <w:rPr>
                <w:sz w:val="20"/>
                <w:szCs w:val="20"/>
              </w:rPr>
            </w:pPr>
            <w:r w:rsidRPr="00E020A9">
              <w:rPr>
                <w:sz w:val="20"/>
                <w:szCs w:val="20"/>
              </w:rPr>
              <w:t>216</w:t>
            </w:r>
          </w:p>
        </w:tc>
        <w:tc>
          <w:tcPr>
            <w:tcW w:w="1350" w:type="dxa"/>
            <w:tcBorders>
              <w:top w:val="single" w:sz="6" w:space="0" w:color="000000"/>
              <w:left w:val="single" w:sz="6" w:space="0" w:color="000000"/>
              <w:bottom w:val="single" w:sz="6" w:space="0" w:color="000000"/>
              <w:right w:val="single" w:sz="6" w:space="0" w:color="000000"/>
            </w:tcBorders>
          </w:tcPr>
          <w:p w:rsidR="00027270" w:rsidRPr="00352F85" w:rsidP="0006570B" w14:paraId="294DEAF2" w14:textId="77777777"/>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2D3B17D1" w14:textId="77777777">
            <w:pPr>
              <w:pStyle w:val="TableParagraph"/>
              <w:spacing w:line="229" w:lineRule="exact"/>
              <w:jc w:val="right"/>
              <w:rPr>
                <w:sz w:val="20"/>
                <w:szCs w:val="20"/>
              </w:rPr>
            </w:pPr>
            <w:r w:rsidRPr="00352F85">
              <w:rPr>
                <w:sz w:val="20"/>
              </w:rPr>
              <w:t>972</w:t>
            </w:r>
          </w:p>
        </w:tc>
      </w:tr>
    </w:tbl>
    <w:p w:rsidR="00027270" w:rsidRPr="00E020A9" w:rsidP="00027270" w14:paraId="4FFB984C" w14:textId="2B2C10CC">
      <w:pPr>
        <w:spacing w:line="226" w:lineRule="exact"/>
        <w:ind w:left="280"/>
        <w:rPr>
          <w:sz w:val="20"/>
          <w:szCs w:val="20"/>
        </w:rPr>
      </w:pPr>
      <w:r w:rsidRPr="00E020A9">
        <w:rPr>
          <w:sz w:val="20"/>
          <w:szCs w:val="20"/>
          <w:vertAlign w:val="superscript"/>
        </w:rPr>
        <w:t>1</w:t>
      </w:r>
      <w:r w:rsidRPr="00E020A9">
        <w:rPr>
          <w:sz w:val="20"/>
          <w:szCs w:val="20"/>
        </w:rPr>
        <w:t>There are no capital costs or operating and maintenance costs associated with this collection of information.</w:t>
      </w:r>
    </w:p>
    <w:p w:rsidR="00027270" w:rsidRPr="00E020A9" w:rsidP="00027270" w14:paraId="020E6950" w14:textId="548D1D74">
      <w:pPr>
        <w:spacing w:line="233" w:lineRule="exact"/>
        <w:ind w:left="280"/>
        <w:rPr>
          <w:sz w:val="20"/>
          <w:szCs w:val="20"/>
        </w:rPr>
      </w:pPr>
      <w:r w:rsidRPr="00E020A9">
        <w:rPr>
          <w:sz w:val="20"/>
          <w:szCs w:val="20"/>
          <w:vertAlign w:val="superscript"/>
        </w:rPr>
        <w:t>2</w:t>
      </w:r>
      <w:r w:rsidRPr="00E020A9">
        <w:rPr>
          <w:sz w:val="20"/>
          <w:szCs w:val="20"/>
        </w:rPr>
        <w:t>Totals have been rounded to the nearest whole number.</w:t>
      </w:r>
    </w:p>
    <w:p w:rsidR="00027270" w:rsidRPr="00352F85" w:rsidP="00027270" w14:paraId="7DEAE366" w14:textId="77777777">
      <w:r w:rsidRPr="00352F85">
        <w:br w:type="page"/>
      </w:r>
    </w:p>
    <w:p w:rsidR="00027270" w:rsidRPr="00352F85" w:rsidP="00027270" w14:paraId="3722A8E2" w14:textId="77777777"/>
    <w:p w:rsidR="00027270" w:rsidRPr="00352F85" w:rsidP="00027270" w14:paraId="47B5B500" w14:textId="77777777">
      <w:pPr>
        <w:jc w:val="center"/>
        <w:rPr>
          <w:sz w:val="13"/>
          <w:szCs w:val="13"/>
        </w:rPr>
      </w:pPr>
      <w:r w:rsidRPr="00352F85">
        <w:t>Table 2.--Estimated One-Time Recordkeeping Burden for Academia, Small Firms, and High-Risk Component Manufacturers</w:t>
      </w:r>
      <w:r w:rsidRPr="00352F85">
        <w:rPr>
          <w:vertAlign w:val="superscript"/>
        </w:rPr>
        <w:t>1</w:t>
      </w:r>
    </w:p>
    <w:tbl>
      <w:tblPr>
        <w:tblW w:w="9669" w:type="dxa"/>
        <w:tblInd w:w="133" w:type="dxa"/>
        <w:tblLayout w:type="fixed"/>
        <w:tblCellMar>
          <w:left w:w="0" w:type="dxa"/>
          <w:right w:w="0" w:type="dxa"/>
        </w:tblCellMar>
        <w:tblLook w:val="01E0"/>
      </w:tblPr>
      <w:tblGrid>
        <w:gridCol w:w="2829"/>
        <w:gridCol w:w="1440"/>
        <w:gridCol w:w="1440"/>
        <w:gridCol w:w="1080"/>
        <w:gridCol w:w="1440"/>
        <w:gridCol w:w="1440"/>
      </w:tblGrid>
      <w:tr w14:paraId="059A47B0" w14:textId="77777777" w:rsidTr="0006570B">
        <w:tblPrEx>
          <w:tblW w:w="9669" w:type="dxa"/>
          <w:tblInd w:w="133" w:type="dxa"/>
          <w:tblLayout w:type="fixed"/>
          <w:tblCellMar>
            <w:left w:w="0" w:type="dxa"/>
            <w:right w:w="0" w:type="dxa"/>
          </w:tblCellMar>
          <w:tblLook w:val="01E0"/>
        </w:tblPrEx>
        <w:trPr>
          <w:trHeight w:hRule="exact" w:val="996"/>
        </w:trPr>
        <w:tc>
          <w:tcPr>
            <w:tcW w:w="282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20EDA51B" w14:textId="77777777">
            <w:pPr>
              <w:pStyle w:val="TableParagraph"/>
              <w:ind w:left="102" w:right="396"/>
              <w:rPr>
                <w:sz w:val="20"/>
                <w:szCs w:val="20"/>
              </w:rPr>
            </w:pPr>
            <w:r w:rsidRPr="00352F85">
              <w:rPr>
                <w:sz w:val="20"/>
              </w:rPr>
              <w:t>Information Collection Activity; 21 CFR Section</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7E3CA0F" w14:textId="77777777">
            <w:pPr>
              <w:pStyle w:val="TableParagraph"/>
              <w:ind w:left="107" w:right="105" w:firstLine="338"/>
              <w:rPr>
                <w:sz w:val="20"/>
                <w:szCs w:val="20"/>
              </w:rPr>
            </w:pPr>
            <w:r w:rsidRPr="00352F85">
              <w:rPr>
                <w:sz w:val="20"/>
              </w:rPr>
              <w:t>No. of Recordkeepers</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8CB85B4" w14:textId="77777777">
            <w:pPr>
              <w:pStyle w:val="TableParagraph"/>
              <w:spacing w:line="237" w:lineRule="auto"/>
              <w:ind w:left="112" w:right="111" w:hanging="1"/>
              <w:jc w:val="center"/>
              <w:rPr>
                <w:sz w:val="20"/>
                <w:szCs w:val="20"/>
              </w:rPr>
            </w:pPr>
            <w:r w:rsidRPr="00352F85">
              <w:rPr>
                <w:sz w:val="20"/>
              </w:rPr>
              <w:t>No. of Records per Recordkeeper</w:t>
            </w:r>
            <w:r w:rsidRPr="00352F85">
              <w:rPr>
                <w:sz w:val="20"/>
                <w:vertAlign w:val="superscript"/>
              </w:rPr>
              <w:t>2</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2D52595" w14:textId="77777777">
            <w:pPr>
              <w:pStyle w:val="TableParagraph"/>
              <w:ind w:left="241" w:right="158" w:hanging="83"/>
              <w:jc w:val="center"/>
              <w:rPr>
                <w:sz w:val="20"/>
              </w:rPr>
            </w:pPr>
            <w:r w:rsidRPr="00352F85">
              <w:rPr>
                <w:sz w:val="20"/>
              </w:rPr>
              <w:t>Total Annual</w:t>
            </w:r>
          </w:p>
          <w:p w:rsidR="00027270" w:rsidRPr="00352F85" w:rsidP="0006570B" w14:paraId="160F7AC8" w14:textId="77777777">
            <w:pPr>
              <w:pStyle w:val="TableParagraph"/>
              <w:ind w:left="241" w:right="158" w:hanging="83"/>
              <w:jc w:val="center"/>
              <w:rPr>
                <w:sz w:val="20"/>
                <w:szCs w:val="20"/>
              </w:rPr>
            </w:pPr>
            <w:r w:rsidRPr="00352F85">
              <w:rPr>
                <w:sz w:val="20"/>
              </w:rPr>
              <w:t>Records</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AE6003A" w14:textId="77777777">
            <w:pPr>
              <w:pStyle w:val="TableParagraph"/>
              <w:spacing w:line="237" w:lineRule="auto"/>
              <w:ind w:left="102" w:right="99" w:hanging="1"/>
              <w:jc w:val="center"/>
              <w:rPr>
                <w:sz w:val="20"/>
              </w:rPr>
            </w:pPr>
            <w:r w:rsidRPr="00352F85">
              <w:rPr>
                <w:sz w:val="20"/>
              </w:rPr>
              <w:t>Average Burden per Recordkeeper</w:t>
            </w:r>
          </w:p>
          <w:p w:rsidR="00027270" w:rsidRPr="00352F85" w:rsidP="0006570B" w14:paraId="14A3AC68" w14:textId="330FA1E6">
            <w:pPr>
              <w:pStyle w:val="TableParagraph"/>
              <w:spacing w:line="237" w:lineRule="auto"/>
              <w:ind w:left="102" w:right="99" w:hanging="1"/>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619C4A8" w14:textId="77777777">
            <w:pPr>
              <w:pStyle w:val="TableParagraph"/>
              <w:spacing w:line="232" w:lineRule="auto"/>
              <w:ind w:left="336" w:right="334" w:firstLine="66"/>
              <w:jc w:val="center"/>
              <w:rPr>
                <w:sz w:val="13"/>
                <w:szCs w:val="13"/>
              </w:rPr>
            </w:pPr>
            <w:r w:rsidRPr="00352F85">
              <w:rPr>
                <w:sz w:val="20"/>
              </w:rPr>
              <w:t>Total Hours</w:t>
            </w:r>
            <w:r w:rsidRPr="00352F85">
              <w:rPr>
                <w:sz w:val="20"/>
                <w:szCs w:val="20"/>
                <w:vertAlign w:val="superscript"/>
              </w:rPr>
              <w:t>2</w:t>
            </w:r>
          </w:p>
        </w:tc>
      </w:tr>
      <w:tr w14:paraId="09CD2445" w14:textId="77777777" w:rsidTr="0006570B">
        <w:tblPrEx>
          <w:tblW w:w="9669" w:type="dxa"/>
          <w:tblInd w:w="133" w:type="dxa"/>
          <w:tblLayout w:type="fixed"/>
          <w:tblCellMar>
            <w:left w:w="0" w:type="dxa"/>
            <w:right w:w="0" w:type="dxa"/>
          </w:tblCellMar>
          <w:tblLook w:val="01E0"/>
        </w:tblPrEx>
        <w:trPr>
          <w:trHeight w:hRule="exact" w:val="366"/>
        </w:trPr>
        <w:tc>
          <w:tcPr>
            <w:tcW w:w="9669"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0ABCD893" w14:textId="77777777">
            <w:pPr>
              <w:pStyle w:val="TableParagraph"/>
              <w:spacing w:line="226" w:lineRule="exact"/>
              <w:rPr>
                <w:sz w:val="20"/>
              </w:rPr>
            </w:pPr>
            <w:r w:rsidRPr="005214DE">
              <w:rPr>
                <w:sz w:val="20"/>
              </w:rPr>
              <w:t>Subparts C and F;</w:t>
            </w:r>
            <w:r w:rsidRPr="00352F85">
              <w:rPr>
                <w:b/>
                <w:bCs/>
                <w:sz w:val="20"/>
              </w:rPr>
              <w:t xml:space="preserve"> </w:t>
            </w:r>
            <w:r w:rsidRPr="00352F85">
              <w:rPr>
                <w:sz w:val="20"/>
                <w:szCs w:val="20"/>
              </w:rPr>
              <w:t>§§ 212.20 to 212.50</w:t>
            </w:r>
          </w:p>
        </w:tc>
      </w:tr>
      <w:tr w14:paraId="1B7B915B" w14:textId="77777777" w:rsidTr="0006570B">
        <w:tblPrEx>
          <w:tblW w:w="9669" w:type="dxa"/>
          <w:tblInd w:w="133" w:type="dxa"/>
          <w:tblLayout w:type="fixed"/>
          <w:tblCellMar>
            <w:left w:w="0" w:type="dxa"/>
            <w:right w:w="0" w:type="dxa"/>
          </w:tblCellMar>
          <w:tblLook w:val="01E0"/>
        </w:tblPrEx>
        <w:trPr>
          <w:trHeight w:hRule="exact" w:val="930"/>
        </w:trPr>
        <w:tc>
          <w:tcPr>
            <w:tcW w:w="282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DF52CA2" w14:textId="77777777">
            <w:pPr>
              <w:pStyle w:val="TableParagraph"/>
              <w:ind w:left="102" w:right="277"/>
              <w:rPr>
                <w:sz w:val="20"/>
                <w:szCs w:val="20"/>
              </w:rPr>
            </w:pPr>
            <w:r w:rsidRPr="00352F85">
              <w:rPr>
                <w:sz w:val="20"/>
              </w:rPr>
              <w:t>Batch Production and Control Records</w:t>
            </w:r>
          </w:p>
          <w:p w:rsidR="00027270" w:rsidRPr="00352F85" w:rsidP="0006570B" w14:paraId="61BDF3DA" w14:textId="77777777">
            <w:pPr>
              <w:pStyle w:val="TableParagraph"/>
              <w:ind w:left="102" w:right="634"/>
              <w:rPr>
                <w:sz w:val="20"/>
                <w:szCs w:val="20"/>
              </w:rPr>
            </w:pPr>
            <w:r w:rsidRPr="00352F85">
              <w:rPr>
                <w:sz w:val="20"/>
                <w:szCs w:val="20"/>
              </w:rPr>
              <w:t>(§§ 212.20(c) and 212.50(a) and (b))</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F40EA74" w14:textId="77777777">
            <w:pPr>
              <w:pStyle w:val="TableParagraph"/>
              <w:spacing w:line="226" w:lineRule="exact"/>
              <w:ind w:right="99"/>
              <w:jc w:val="right"/>
              <w:rPr>
                <w:sz w:val="20"/>
                <w:szCs w:val="20"/>
              </w:rPr>
            </w:pPr>
            <w:r w:rsidRPr="00352F85">
              <w:rPr>
                <w:sz w:val="20"/>
              </w:rPr>
              <w:t>63</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086F5270" w14:textId="77777777">
            <w:pPr>
              <w:pStyle w:val="TableParagraph"/>
              <w:spacing w:line="226" w:lineRule="exact"/>
              <w:ind w:right="99"/>
              <w:jc w:val="right"/>
              <w:rPr>
                <w:sz w:val="20"/>
                <w:szCs w:val="20"/>
              </w:rPr>
            </w:pPr>
            <w:r w:rsidRPr="00352F85">
              <w:rPr>
                <w:sz w:val="20"/>
              </w:rPr>
              <w:t>8</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1BA548D" w14:textId="77777777">
            <w:pPr>
              <w:pStyle w:val="TableParagraph"/>
              <w:spacing w:line="226" w:lineRule="exact"/>
              <w:ind w:left="736"/>
              <w:rPr>
                <w:sz w:val="20"/>
                <w:szCs w:val="20"/>
              </w:rPr>
            </w:pPr>
            <w:r w:rsidRPr="00352F85">
              <w:rPr>
                <w:sz w:val="20"/>
              </w:rPr>
              <w:t>504</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44A7219" w14:textId="77777777">
            <w:pPr>
              <w:pStyle w:val="TableParagraph"/>
              <w:spacing w:line="226" w:lineRule="exact"/>
              <w:ind w:right="98"/>
              <w:jc w:val="right"/>
              <w:rPr>
                <w:sz w:val="20"/>
                <w:szCs w:val="20"/>
              </w:rPr>
            </w:pPr>
            <w:r w:rsidRPr="00352F85">
              <w:rPr>
                <w:sz w:val="20"/>
              </w:rPr>
              <w:t>8</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70810DC" w14:textId="77777777">
            <w:pPr>
              <w:pStyle w:val="TableParagraph"/>
              <w:spacing w:line="226" w:lineRule="exact"/>
              <w:ind w:left="674"/>
              <w:jc w:val="right"/>
              <w:rPr>
                <w:sz w:val="20"/>
                <w:szCs w:val="20"/>
              </w:rPr>
            </w:pPr>
            <w:r w:rsidRPr="00352F85">
              <w:rPr>
                <w:sz w:val="20"/>
              </w:rPr>
              <w:t>4,032</w:t>
            </w:r>
          </w:p>
        </w:tc>
      </w:tr>
      <w:tr w14:paraId="42FD4E7A" w14:textId="77777777" w:rsidTr="00D762AB">
        <w:tblPrEx>
          <w:tblW w:w="9669" w:type="dxa"/>
          <w:tblInd w:w="133" w:type="dxa"/>
          <w:tblLayout w:type="fixed"/>
          <w:tblCellMar>
            <w:left w:w="0" w:type="dxa"/>
            <w:right w:w="0" w:type="dxa"/>
          </w:tblCellMar>
          <w:tblLook w:val="01E0"/>
        </w:tblPrEx>
        <w:trPr>
          <w:trHeight w:hRule="exact" w:val="321"/>
        </w:trPr>
        <w:tc>
          <w:tcPr>
            <w:tcW w:w="9669" w:type="dxa"/>
            <w:gridSpan w:val="6"/>
            <w:tcBorders>
              <w:top w:val="single" w:sz="6" w:space="0" w:color="000000"/>
              <w:left w:val="single" w:sz="6" w:space="0" w:color="000000"/>
              <w:bottom w:val="single" w:sz="6" w:space="0" w:color="000000"/>
              <w:right w:val="single" w:sz="6" w:space="0" w:color="000000"/>
            </w:tcBorders>
          </w:tcPr>
          <w:p w:rsidR="00554B3D" w:rsidRPr="00352F85" w:rsidP="00A87AB9" w14:paraId="3137C13F" w14:textId="23117C2B">
            <w:pPr>
              <w:pStyle w:val="TableParagraph"/>
              <w:spacing w:line="226" w:lineRule="exact"/>
              <w:rPr>
                <w:sz w:val="20"/>
              </w:rPr>
            </w:pPr>
            <w:r w:rsidRPr="005214DE">
              <w:rPr>
                <w:sz w:val="20"/>
              </w:rPr>
              <w:t>Subparts C, D, F, and G;</w:t>
            </w:r>
            <w:r w:rsidRPr="00352F85">
              <w:rPr>
                <w:b/>
                <w:bCs/>
                <w:sz w:val="20"/>
              </w:rPr>
              <w:t xml:space="preserve"> </w:t>
            </w:r>
            <w:r w:rsidRPr="00352F85">
              <w:rPr>
                <w:sz w:val="20"/>
                <w:szCs w:val="20"/>
              </w:rPr>
              <w:t>§§ 212.20 to 212.60</w:t>
            </w:r>
          </w:p>
        </w:tc>
      </w:tr>
      <w:tr w14:paraId="41B32B1D" w14:textId="77777777" w:rsidTr="0006570B">
        <w:tblPrEx>
          <w:tblW w:w="9669" w:type="dxa"/>
          <w:tblInd w:w="133" w:type="dxa"/>
          <w:tblLayout w:type="fixed"/>
          <w:tblCellMar>
            <w:left w:w="0" w:type="dxa"/>
            <w:right w:w="0" w:type="dxa"/>
          </w:tblCellMar>
          <w:tblLook w:val="01E0"/>
        </w:tblPrEx>
        <w:trPr>
          <w:trHeight w:hRule="exact" w:val="930"/>
        </w:trPr>
        <w:tc>
          <w:tcPr>
            <w:tcW w:w="282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A66F83A" w14:textId="77777777">
            <w:pPr>
              <w:pStyle w:val="TableParagraph"/>
              <w:ind w:left="102" w:right="674"/>
              <w:rPr>
                <w:sz w:val="20"/>
                <w:szCs w:val="20"/>
              </w:rPr>
            </w:pPr>
            <w:r w:rsidRPr="00352F85">
              <w:rPr>
                <w:sz w:val="20"/>
              </w:rPr>
              <w:t>Equipment and Facilities Records (SOP)</w:t>
            </w:r>
          </w:p>
          <w:p w:rsidR="00027270" w:rsidRPr="00352F85" w:rsidP="0006570B" w14:paraId="7B4D8CF4" w14:textId="77777777">
            <w:pPr>
              <w:pStyle w:val="TableParagraph"/>
              <w:spacing w:line="230" w:lineRule="exact"/>
              <w:ind w:left="102"/>
              <w:rPr>
                <w:sz w:val="20"/>
                <w:szCs w:val="20"/>
              </w:rPr>
            </w:pPr>
            <w:r w:rsidRPr="00352F85">
              <w:rPr>
                <w:sz w:val="20"/>
                <w:szCs w:val="20"/>
              </w:rPr>
              <w:t xml:space="preserve">(§§ 212.20(c), 212.30(b), </w:t>
            </w:r>
            <w:r w:rsidRPr="00352F85">
              <w:rPr>
                <w:sz w:val="20"/>
              </w:rPr>
              <w:t>212.50(d), and 212.60(f))</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9255C35" w14:textId="77777777">
            <w:pPr>
              <w:pStyle w:val="TableParagraph"/>
              <w:spacing w:line="226" w:lineRule="exact"/>
              <w:ind w:right="99"/>
              <w:jc w:val="right"/>
              <w:rPr>
                <w:sz w:val="20"/>
                <w:szCs w:val="20"/>
              </w:rPr>
            </w:pPr>
            <w:r w:rsidRPr="00352F85">
              <w:rPr>
                <w:sz w:val="20"/>
              </w:rPr>
              <w:t>63</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94F48ED" w14:textId="77777777">
            <w:pPr>
              <w:pStyle w:val="TableParagraph"/>
              <w:spacing w:line="226" w:lineRule="exact"/>
              <w:ind w:right="99"/>
              <w:jc w:val="right"/>
              <w:rPr>
                <w:sz w:val="20"/>
                <w:szCs w:val="20"/>
              </w:rPr>
            </w:pPr>
            <w:r w:rsidRPr="00352F85">
              <w:rPr>
                <w:sz w:val="20"/>
              </w:rPr>
              <w:t>12</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1AD869C" w14:textId="77777777">
            <w:pPr>
              <w:pStyle w:val="TableParagraph"/>
              <w:spacing w:line="226" w:lineRule="exact"/>
              <w:ind w:left="736"/>
              <w:rPr>
                <w:sz w:val="20"/>
                <w:szCs w:val="20"/>
              </w:rPr>
            </w:pPr>
            <w:r w:rsidRPr="00352F85">
              <w:rPr>
                <w:sz w:val="20"/>
              </w:rPr>
              <w:t>756</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0911F8B3" w14:textId="77777777">
            <w:pPr>
              <w:pStyle w:val="TableParagraph"/>
              <w:spacing w:line="226" w:lineRule="exact"/>
              <w:ind w:right="98"/>
              <w:jc w:val="right"/>
              <w:rPr>
                <w:sz w:val="20"/>
                <w:szCs w:val="20"/>
              </w:rPr>
            </w:pPr>
            <w:r w:rsidRPr="00352F85">
              <w:rPr>
                <w:sz w:val="20"/>
              </w:rPr>
              <w:t>8</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17E9F55" w14:textId="77777777">
            <w:pPr>
              <w:pStyle w:val="TableParagraph"/>
              <w:spacing w:line="226" w:lineRule="exact"/>
              <w:ind w:left="674"/>
              <w:jc w:val="right"/>
              <w:rPr>
                <w:sz w:val="20"/>
                <w:szCs w:val="20"/>
              </w:rPr>
            </w:pPr>
            <w:r w:rsidRPr="00352F85">
              <w:rPr>
                <w:sz w:val="20"/>
              </w:rPr>
              <w:t>6,048</w:t>
            </w:r>
          </w:p>
        </w:tc>
      </w:tr>
      <w:tr w14:paraId="6E158E59" w14:textId="77777777" w:rsidTr="0006570B">
        <w:tblPrEx>
          <w:tblW w:w="9669" w:type="dxa"/>
          <w:tblInd w:w="133" w:type="dxa"/>
          <w:tblLayout w:type="fixed"/>
          <w:tblCellMar>
            <w:left w:w="0" w:type="dxa"/>
            <w:right w:w="0" w:type="dxa"/>
          </w:tblCellMar>
          <w:tblLook w:val="01E0"/>
        </w:tblPrEx>
        <w:trPr>
          <w:trHeight w:hRule="exact" w:val="312"/>
        </w:trPr>
        <w:tc>
          <w:tcPr>
            <w:tcW w:w="9669"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1189C9F6" w14:textId="77777777">
            <w:pPr>
              <w:pStyle w:val="TableParagraph"/>
              <w:spacing w:line="226" w:lineRule="exact"/>
              <w:rPr>
                <w:sz w:val="20"/>
              </w:rPr>
            </w:pPr>
            <w:r w:rsidRPr="005214DE">
              <w:rPr>
                <w:sz w:val="20"/>
              </w:rPr>
              <w:t>Subparts C and E;</w:t>
            </w:r>
            <w:r w:rsidRPr="00352F85">
              <w:rPr>
                <w:b/>
                <w:bCs/>
                <w:sz w:val="20"/>
              </w:rPr>
              <w:t xml:space="preserve"> </w:t>
            </w:r>
            <w:r w:rsidRPr="00352F85">
              <w:rPr>
                <w:sz w:val="20"/>
                <w:szCs w:val="20"/>
              </w:rPr>
              <w:t>§§ 212.20 to 212.40</w:t>
            </w:r>
          </w:p>
        </w:tc>
      </w:tr>
      <w:tr w14:paraId="4DA019A0" w14:textId="77777777" w:rsidTr="0006570B">
        <w:tblPrEx>
          <w:tblW w:w="9669" w:type="dxa"/>
          <w:tblInd w:w="133" w:type="dxa"/>
          <w:tblLayout w:type="fixed"/>
          <w:tblCellMar>
            <w:left w:w="0" w:type="dxa"/>
            <w:right w:w="0" w:type="dxa"/>
          </w:tblCellMar>
          <w:tblLook w:val="01E0"/>
        </w:tblPrEx>
        <w:trPr>
          <w:trHeight w:hRule="exact" w:val="930"/>
        </w:trPr>
        <w:tc>
          <w:tcPr>
            <w:tcW w:w="282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C02DE13" w14:textId="77777777">
            <w:pPr>
              <w:pStyle w:val="TableParagraph"/>
              <w:spacing w:line="237" w:lineRule="auto"/>
              <w:ind w:left="102" w:right="117"/>
              <w:rPr>
                <w:sz w:val="20"/>
                <w:szCs w:val="20"/>
              </w:rPr>
            </w:pPr>
            <w:r w:rsidRPr="00352F85">
              <w:rPr>
                <w:sz w:val="20"/>
                <w:szCs w:val="20"/>
              </w:rPr>
              <w:t xml:space="preserve">Records of Components, Containers, and Closures (SOP) (§§ 212.20(b) and 212.40(a) </w:t>
            </w:r>
            <w:r w:rsidRPr="00352F85">
              <w:rPr>
                <w:sz w:val="20"/>
              </w:rPr>
              <w:t>and (b))</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250E4E8E" w14:textId="77777777">
            <w:pPr>
              <w:pStyle w:val="TableParagraph"/>
              <w:spacing w:line="226" w:lineRule="exact"/>
              <w:ind w:right="99"/>
              <w:jc w:val="right"/>
              <w:rPr>
                <w:sz w:val="20"/>
                <w:szCs w:val="20"/>
              </w:rPr>
            </w:pPr>
            <w:r w:rsidRPr="00352F85">
              <w:rPr>
                <w:sz w:val="20"/>
              </w:rPr>
              <w:t>63</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0E85449" w14:textId="77777777">
            <w:pPr>
              <w:pStyle w:val="TableParagraph"/>
              <w:spacing w:line="226" w:lineRule="exact"/>
              <w:ind w:right="99"/>
              <w:jc w:val="right"/>
              <w:rPr>
                <w:sz w:val="20"/>
                <w:szCs w:val="20"/>
              </w:rPr>
            </w:pPr>
            <w:r w:rsidRPr="00352F85">
              <w:rPr>
                <w:sz w:val="20"/>
              </w:rPr>
              <w:t>2</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BF63EEC" w14:textId="77777777">
            <w:pPr>
              <w:pStyle w:val="TableParagraph"/>
              <w:spacing w:line="226" w:lineRule="exact"/>
              <w:ind w:left="736"/>
              <w:rPr>
                <w:sz w:val="20"/>
                <w:szCs w:val="20"/>
              </w:rPr>
            </w:pPr>
            <w:r w:rsidRPr="00352F85">
              <w:rPr>
                <w:sz w:val="20"/>
              </w:rPr>
              <w:t>126</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0D8CBBD" w14:textId="77777777">
            <w:pPr>
              <w:pStyle w:val="TableParagraph"/>
              <w:spacing w:line="226" w:lineRule="exact"/>
              <w:ind w:right="98"/>
              <w:jc w:val="right"/>
              <w:rPr>
                <w:sz w:val="20"/>
                <w:szCs w:val="20"/>
              </w:rPr>
            </w:pPr>
            <w:r w:rsidRPr="00352F85">
              <w:rPr>
                <w:sz w:val="20"/>
              </w:rPr>
              <w:t>8</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80CC9A1" w14:textId="77777777">
            <w:pPr>
              <w:pStyle w:val="TableParagraph"/>
              <w:jc w:val="right"/>
              <w:rPr>
                <w:sz w:val="20"/>
                <w:szCs w:val="20"/>
              </w:rPr>
            </w:pPr>
            <w:r w:rsidRPr="00352F85">
              <w:rPr>
                <w:sz w:val="20"/>
              </w:rPr>
              <w:t>1,008</w:t>
            </w:r>
          </w:p>
        </w:tc>
      </w:tr>
      <w:tr w14:paraId="16AC4B4B" w14:textId="77777777" w:rsidTr="0006570B">
        <w:tblPrEx>
          <w:tblW w:w="9669" w:type="dxa"/>
          <w:tblInd w:w="133" w:type="dxa"/>
          <w:tblLayout w:type="fixed"/>
          <w:tblCellMar>
            <w:left w:w="0" w:type="dxa"/>
            <w:right w:w="0" w:type="dxa"/>
          </w:tblCellMar>
          <w:tblLook w:val="01E0"/>
        </w:tblPrEx>
        <w:trPr>
          <w:trHeight w:hRule="exact" w:val="1509"/>
        </w:trPr>
        <w:tc>
          <w:tcPr>
            <w:tcW w:w="2829" w:type="dxa"/>
            <w:tcBorders>
              <w:top w:val="single" w:sz="6" w:space="0" w:color="000000"/>
              <w:left w:val="single" w:sz="6" w:space="0" w:color="000000"/>
              <w:bottom w:val="single" w:sz="6" w:space="0" w:color="000000"/>
              <w:right w:val="single" w:sz="6" w:space="0" w:color="000000"/>
            </w:tcBorders>
          </w:tcPr>
          <w:p w:rsidR="00027270" w:rsidRPr="00352F85" w:rsidP="0006570B" w14:paraId="1203FDCC" w14:textId="77777777">
            <w:pPr>
              <w:pStyle w:val="TableParagraph"/>
              <w:ind w:left="102" w:right="667"/>
              <w:rPr>
                <w:sz w:val="20"/>
                <w:szCs w:val="20"/>
              </w:rPr>
            </w:pPr>
            <w:r w:rsidRPr="00352F85">
              <w:rPr>
                <w:sz w:val="20"/>
              </w:rPr>
              <w:t>Records of Components, Containers, and Closures (specification data sheets)</w:t>
            </w:r>
          </w:p>
          <w:p w:rsidR="00027270" w:rsidRPr="00352F85" w:rsidP="0006570B" w14:paraId="3E2C3973" w14:textId="77777777">
            <w:pPr>
              <w:pStyle w:val="TableParagraph"/>
              <w:spacing w:line="229" w:lineRule="exact"/>
              <w:ind w:left="102"/>
              <w:rPr>
                <w:sz w:val="20"/>
                <w:szCs w:val="20"/>
              </w:rPr>
            </w:pPr>
            <w:r w:rsidRPr="00352F85">
              <w:rPr>
                <w:sz w:val="20"/>
                <w:szCs w:val="20"/>
              </w:rPr>
              <w:t>(§§</w:t>
            </w:r>
            <w:r>
              <w:rPr>
                <w:sz w:val="20"/>
                <w:szCs w:val="20"/>
              </w:rPr>
              <w:t xml:space="preserve"> </w:t>
            </w:r>
            <w:r w:rsidRPr="00352F85">
              <w:rPr>
                <w:sz w:val="20"/>
                <w:szCs w:val="20"/>
              </w:rPr>
              <w:t xml:space="preserve">212.20(b) and (c) and 212.40(a) </w:t>
            </w:r>
            <w:r w:rsidRPr="00352F85">
              <w:rPr>
                <w:sz w:val="20"/>
              </w:rPr>
              <w:t>and (b))</w:t>
            </w:r>
          </w:p>
        </w:tc>
        <w:tc>
          <w:tcPr>
            <w:tcW w:w="1440" w:type="dxa"/>
            <w:tcBorders>
              <w:top w:val="single" w:sz="6" w:space="0" w:color="000000"/>
              <w:left w:val="single" w:sz="6" w:space="0" w:color="000000"/>
              <w:bottom w:val="single" w:sz="6" w:space="0" w:color="000000"/>
              <w:right w:val="single" w:sz="6" w:space="0" w:color="000000"/>
            </w:tcBorders>
          </w:tcPr>
          <w:p w:rsidR="00027270" w:rsidRPr="00352F85" w:rsidP="0006570B" w14:paraId="41A4CF69" w14:textId="77777777">
            <w:pPr>
              <w:pStyle w:val="TableParagraph"/>
              <w:spacing w:line="226" w:lineRule="exact"/>
              <w:ind w:right="99"/>
              <w:jc w:val="right"/>
              <w:rPr>
                <w:sz w:val="20"/>
              </w:rPr>
            </w:pPr>
            <w:r w:rsidRPr="00352F85">
              <w:rPr>
                <w:sz w:val="20"/>
              </w:rPr>
              <w:t>63</w:t>
            </w:r>
          </w:p>
        </w:tc>
        <w:tc>
          <w:tcPr>
            <w:tcW w:w="1440" w:type="dxa"/>
            <w:tcBorders>
              <w:top w:val="single" w:sz="6" w:space="0" w:color="000000"/>
              <w:left w:val="single" w:sz="6" w:space="0" w:color="000000"/>
              <w:bottom w:val="single" w:sz="6" w:space="0" w:color="000000"/>
              <w:right w:val="single" w:sz="6" w:space="0" w:color="000000"/>
            </w:tcBorders>
          </w:tcPr>
          <w:p w:rsidR="00027270" w:rsidRPr="00352F85" w:rsidP="0006570B" w14:paraId="6AB5D8CB" w14:textId="77777777">
            <w:pPr>
              <w:pStyle w:val="TableParagraph"/>
              <w:spacing w:line="226" w:lineRule="exact"/>
              <w:ind w:right="99"/>
              <w:jc w:val="right"/>
              <w:rPr>
                <w:sz w:val="20"/>
              </w:rPr>
            </w:pPr>
            <w:r w:rsidRPr="00352F85">
              <w:rPr>
                <w:sz w:val="20"/>
              </w:rPr>
              <w:t>21</w:t>
            </w:r>
          </w:p>
        </w:tc>
        <w:tc>
          <w:tcPr>
            <w:tcW w:w="1080" w:type="dxa"/>
            <w:tcBorders>
              <w:top w:val="single" w:sz="6" w:space="0" w:color="000000"/>
              <w:left w:val="single" w:sz="6" w:space="0" w:color="000000"/>
              <w:bottom w:val="single" w:sz="6" w:space="0" w:color="000000"/>
              <w:right w:val="single" w:sz="6" w:space="0" w:color="000000"/>
            </w:tcBorders>
          </w:tcPr>
          <w:p w:rsidR="00027270" w:rsidRPr="00352F85" w:rsidP="0006570B" w14:paraId="5D4AC1EE" w14:textId="77777777">
            <w:pPr>
              <w:pStyle w:val="TableParagraph"/>
              <w:spacing w:line="226" w:lineRule="exact"/>
              <w:ind w:left="586"/>
              <w:rPr>
                <w:sz w:val="20"/>
              </w:rPr>
            </w:pPr>
            <w:r w:rsidRPr="00352F85">
              <w:rPr>
                <w:sz w:val="20"/>
              </w:rPr>
              <w:t>1,323</w:t>
            </w:r>
          </w:p>
        </w:tc>
        <w:tc>
          <w:tcPr>
            <w:tcW w:w="1440" w:type="dxa"/>
            <w:tcBorders>
              <w:top w:val="single" w:sz="6" w:space="0" w:color="000000"/>
              <w:left w:val="single" w:sz="6" w:space="0" w:color="000000"/>
              <w:bottom w:val="single" w:sz="6" w:space="0" w:color="000000"/>
              <w:right w:val="single" w:sz="6" w:space="0" w:color="000000"/>
            </w:tcBorders>
          </w:tcPr>
          <w:p w:rsidR="00027270" w:rsidRPr="00352F85" w:rsidP="0006570B" w14:paraId="17FEADAA" w14:textId="77777777">
            <w:pPr>
              <w:pStyle w:val="TableParagraph"/>
              <w:spacing w:line="226" w:lineRule="exact"/>
              <w:ind w:right="98"/>
              <w:jc w:val="right"/>
              <w:rPr>
                <w:sz w:val="20"/>
              </w:rPr>
            </w:pPr>
            <w:r w:rsidRPr="00352F85">
              <w:rPr>
                <w:sz w:val="20"/>
              </w:rPr>
              <w:t>0.5</w:t>
            </w:r>
          </w:p>
        </w:tc>
        <w:tc>
          <w:tcPr>
            <w:tcW w:w="1440" w:type="dxa"/>
            <w:tcBorders>
              <w:top w:val="single" w:sz="6" w:space="0" w:color="000000"/>
              <w:left w:val="single" w:sz="6" w:space="0" w:color="000000"/>
              <w:bottom w:val="single" w:sz="6" w:space="0" w:color="000000"/>
              <w:right w:val="single" w:sz="6" w:space="0" w:color="000000"/>
            </w:tcBorders>
          </w:tcPr>
          <w:p w:rsidR="00027270" w:rsidRPr="00352F85" w:rsidP="0006570B" w14:paraId="2059234F" w14:textId="77777777">
            <w:pPr>
              <w:pStyle w:val="TableParagraph"/>
              <w:jc w:val="right"/>
              <w:rPr>
                <w:sz w:val="20"/>
              </w:rPr>
            </w:pPr>
            <w:r w:rsidRPr="00352F85">
              <w:rPr>
                <w:sz w:val="20"/>
              </w:rPr>
              <w:t>662</w:t>
            </w:r>
          </w:p>
        </w:tc>
      </w:tr>
      <w:tr w14:paraId="77E6C971" w14:textId="77777777" w:rsidTr="0006570B">
        <w:tblPrEx>
          <w:tblW w:w="9669" w:type="dxa"/>
          <w:tblInd w:w="133" w:type="dxa"/>
          <w:tblLayout w:type="fixed"/>
          <w:tblCellMar>
            <w:left w:w="0" w:type="dxa"/>
            <w:right w:w="0" w:type="dxa"/>
          </w:tblCellMar>
          <w:tblLook w:val="01E0"/>
        </w:tblPrEx>
        <w:trPr>
          <w:trHeight w:hRule="exact" w:val="348"/>
        </w:trPr>
        <w:tc>
          <w:tcPr>
            <w:tcW w:w="9669"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6AD13B8F" w14:textId="77777777">
            <w:pPr>
              <w:pStyle w:val="TableParagraph"/>
              <w:ind w:right="100"/>
              <w:rPr>
                <w:sz w:val="20"/>
              </w:rPr>
            </w:pPr>
            <w:r w:rsidRPr="005214DE">
              <w:rPr>
                <w:sz w:val="20"/>
              </w:rPr>
              <w:t>Subparts C and H;</w:t>
            </w:r>
            <w:r w:rsidRPr="00352F85">
              <w:rPr>
                <w:b/>
                <w:bCs/>
                <w:sz w:val="20"/>
              </w:rPr>
              <w:t xml:space="preserve"> </w:t>
            </w:r>
            <w:r w:rsidRPr="00352F85">
              <w:rPr>
                <w:sz w:val="20"/>
                <w:szCs w:val="20"/>
              </w:rPr>
              <w:t>§</w:t>
            </w:r>
            <w:r>
              <w:rPr>
                <w:sz w:val="20"/>
                <w:szCs w:val="20"/>
              </w:rPr>
              <w:t>§</w:t>
            </w:r>
            <w:r w:rsidRPr="00352F85">
              <w:rPr>
                <w:sz w:val="20"/>
                <w:szCs w:val="20"/>
              </w:rPr>
              <w:t xml:space="preserve"> 212.20 to 212.71</w:t>
            </w:r>
          </w:p>
        </w:tc>
      </w:tr>
      <w:tr w14:paraId="786EB02E" w14:textId="77777777" w:rsidTr="0006570B">
        <w:tblPrEx>
          <w:tblW w:w="9669" w:type="dxa"/>
          <w:tblInd w:w="133" w:type="dxa"/>
          <w:tblLayout w:type="fixed"/>
          <w:tblCellMar>
            <w:left w:w="0" w:type="dxa"/>
            <w:right w:w="0" w:type="dxa"/>
          </w:tblCellMar>
          <w:tblLook w:val="01E0"/>
        </w:tblPrEx>
        <w:trPr>
          <w:trHeight w:hRule="exact" w:val="960"/>
        </w:trPr>
        <w:tc>
          <w:tcPr>
            <w:tcW w:w="282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BCAF4DA" w14:textId="77777777">
            <w:pPr>
              <w:pStyle w:val="TableParagraph"/>
              <w:spacing w:line="237" w:lineRule="auto"/>
              <w:ind w:left="102" w:right="1001"/>
              <w:rPr>
                <w:sz w:val="20"/>
                <w:szCs w:val="20"/>
              </w:rPr>
            </w:pPr>
            <w:r w:rsidRPr="00352F85">
              <w:rPr>
                <w:sz w:val="20"/>
              </w:rPr>
              <w:t>OOS Investigations (SOP)</w:t>
            </w:r>
          </w:p>
          <w:p w:rsidR="00027270" w:rsidRPr="00352F85" w:rsidP="0006570B" w14:paraId="64203253" w14:textId="77777777">
            <w:pPr>
              <w:pStyle w:val="TableParagraph"/>
              <w:spacing w:line="229" w:lineRule="exact"/>
              <w:ind w:left="102"/>
              <w:rPr>
                <w:sz w:val="20"/>
                <w:szCs w:val="20"/>
              </w:rPr>
            </w:pPr>
            <w:r w:rsidRPr="00352F85">
              <w:rPr>
                <w:sz w:val="20"/>
                <w:szCs w:val="20"/>
              </w:rPr>
              <w:t>(§§ 212.20(c) and 212.71(a) and (b))</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2377FFB" w14:textId="77777777">
            <w:pPr>
              <w:pStyle w:val="TableParagraph"/>
              <w:spacing w:line="226" w:lineRule="exact"/>
              <w:ind w:right="99"/>
              <w:jc w:val="right"/>
              <w:rPr>
                <w:sz w:val="20"/>
                <w:szCs w:val="20"/>
              </w:rPr>
            </w:pPr>
            <w:r w:rsidRPr="00352F85">
              <w:rPr>
                <w:sz w:val="20"/>
              </w:rPr>
              <w:t>63</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6359440" w14:textId="77777777">
            <w:pPr>
              <w:pStyle w:val="TableParagraph"/>
              <w:spacing w:line="226" w:lineRule="exact"/>
              <w:ind w:right="99"/>
              <w:jc w:val="right"/>
              <w:rPr>
                <w:sz w:val="20"/>
                <w:szCs w:val="20"/>
              </w:rPr>
            </w:pPr>
            <w:r w:rsidRPr="00352F85">
              <w:rPr>
                <w:sz w:val="20"/>
              </w:rPr>
              <w:t>1</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08553D0" w14:textId="77777777">
            <w:pPr>
              <w:pStyle w:val="TableParagraph"/>
              <w:spacing w:line="226" w:lineRule="exact"/>
              <w:ind w:right="100"/>
              <w:jc w:val="right"/>
              <w:rPr>
                <w:sz w:val="20"/>
                <w:szCs w:val="20"/>
              </w:rPr>
            </w:pPr>
            <w:r w:rsidRPr="00352F85">
              <w:rPr>
                <w:sz w:val="20"/>
              </w:rPr>
              <w:t>63</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05ED1002" w14:textId="77777777">
            <w:pPr>
              <w:pStyle w:val="TableParagraph"/>
              <w:spacing w:line="226" w:lineRule="exact"/>
              <w:ind w:right="98"/>
              <w:jc w:val="right"/>
              <w:rPr>
                <w:sz w:val="20"/>
                <w:szCs w:val="20"/>
              </w:rPr>
            </w:pPr>
            <w:r w:rsidRPr="00352F85">
              <w:rPr>
                <w:sz w:val="20"/>
              </w:rPr>
              <w:t>8</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28BCE1A" w14:textId="77777777">
            <w:pPr>
              <w:pStyle w:val="TableParagraph"/>
              <w:ind w:right="100"/>
              <w:jc w:val="right"/>
              <w:rPr>
                <w:sz w:val="20"/>
                <w:szCs w:val="20"/>
              </w:rPr>
            </w:pPr>
            <w:r w:rsidRPr="00352F85">
              <w:rPr>
                <w:sz w:val="20"/>
              </w:rPr>
              <w:t>504</w:t>
            </w:r>
          </w:p>
        </w:tc>
      </w:tr>
      <w:tr w14:paraId="7C19E6C0" w14:textId="77777777" w:rsidTr="0006570B">
        <w:tblPrEx>
          <w:tblW w:w="9669" w:type="dxa"/>
          <w:tblInd w:w="133" w:type="dxa"/>
          <w:tblLayout w:type="fixed"/>
          <w:tblCellMar>
            <w:left w:w="0" w:type="dxa"/>
            <w:right w:w="0" w:type="dxa"/>
          </w:tblCellMar>
          <w:tblLook w:val="01E0"/>
        </w:tblPrEx>
        <w:trPr>
          <w:trHeight w:hRule="exact" w:val="276"/>
        </w:trPr>
        <w:tc>
          <w:tcPr>
            <w:tcW w:w="9669"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4969D4EA" w14:textId="77777777">
            <w:pPr>
              <w:pStyle w:val="TableParagraph"/>
              <w:ind w:right="101"/>
              <w:rPr>
                <w:sz w:val="20"/>
              </w:rPr>
            </w:pPr>
            <w:r w:rsidRPr="005214DE">
              <w:rPr>
                <w:sz w:val="20"/>
              </w:rPr>
              <w:t>Subpart J;</w:t>
            </w:r>
            <w:r w:rsidRPr="00352F85">
              <w:rPr>
                <w:b/>
                <w:bCs/>
                <w:sz w:val="20"/>
              </w:rPr>
              <w:t xml:space="preserve"> </w:t>
            </w:r>
            <w:r w:rsidRPr="00352F85">
              <w:rPr>
                <w:sz w:val="20"/>
                <w:szCs w:val="20"/>
              </w:rPr>
              <w:t>§ 212.90</w:t>
            </w:r>
          </w:p>
        </w:tc>
      </w:tr>
      <w:tr w14:paraId="1C754E54" w14:textId="77777777" w:rsidTr="0006570B">
        <w:tblPrEx>
          <w:tblW w:w="9669" w:type="dxa"/>
          <w:tblInd w:w="133" w:type="dxa"/>
          <w:tblLayout w:type="fixed"/>
          <w:tblCellMar>
            <w:left w:w="0" w:type="dxa"/>
            <w:right w:w="0" w:type="dxa"/>
          </w:tblCellMar>
          <w:tblLook w:val="01E0"/>
        </w:tblPrEx>
        <w:trPr>
          <w:trHeight w:hRule="exact" w:val="627"/>
        </w:trPr>
        <w:tc>
          <w:tcPr>
            <w:tcW w:w="282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08B65A7A" w14:textId="77777777">
            <w:pPr>
              <w:pStyle w:val="TableParagraph"/>
              <w:ind w:left="102" w:right="359"/>
              <w:rPr>
                <w:sz w:val="20"/>
                <w:szCs w:val="20"/>
              </w:rPr>
            </w:pPr>
            <w:r w:rsidRPr="00352F85">
              <w:rPr>
                <w:sz w:val="20"/>
                <w:szCs w:val="20"/>
              </w:rPr>
              <w:t>Distribution Records (SOP) (§</w:t>
            </w:r>
            <w:r>
              <w:rPr>
                <w:sz w:val="20"/>
                <w:szCs w:val="20"/>
              </w:rPr>
              <w:t xml:space="preserve"> </w:t>
            </w:r>
            <w:r w:rsidRPr="00352F85">
              <w:rPr>
                <w:sz w:val="20"/>
                <w:szCs w:val="20"/>
              </w:rPr>
              <w:t>212.90(a))</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6B99E36" w14:textId="77777777">
            <w:pPr>
              <w:pStyle w:val="TableParagraph"/>
              <w:spacing w:line="226" w:lineRule="exact"/>
              <w:ind w:right="99"/>
              <w:jc w:val="right"/>
              <w:rPr>
                <w:sz w:val="20"/>
                <w:szCs w:val="20"/>
              </w:rPr>
            </w:pPr>
            <w:r w:rsidRPr="00352F85">
              <w:rPr>
                <w:sz w:val="20"/>
              </w:rPr>
              <w:t>63</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29F757AF" w14:textId="77777777">
            <w:pPr>
              <w:pStyle w:val="TableParagraph"/>
              <w:spacing w:line="226" w:lineRule="exact"/>
              <w:ind w:right="99"/>
              <w:jc w:val="right"/>
              <w:rPr>
                <w:sz w:val="20"/>
                <w:szCs w:val="20"/>
              </w:rPr>
            </w:pPr>
            <w:r w:rsidRPr="00352F85">
              <w:rPr>
                <w:sz w:val="20"/>
              </w:rPr>
              <w:t>1</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0EB94CA" w14:textId="77777777">
            <w:pPr>
              <w:pStyle w:val="TableParagraph"/>
              <w:spacing w:line="226" w:lineRule="exact"/>
              <w:ind w:right="100"/>
              <w:jc w:val="right"/>
              <w:rPr>
                <w:sz w:val="20"/>
                <w:szCs w:val="20"/>
              </w:rPr>
            </w:pPr>
            <w:r w:rsidRPr="00352F85">
              <w:rPr>
                <w:sz w:val="20"/>
              </w:rPr>
              <w:t>63</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8B7D669" w14:textId="77777777">
            <w:pPr>
              <w:pStyle w:val="TableParagraph"/>
              <w:spacing w:line="226" w:lineRule="exact"/>
              <w:ind w:right="98"/>
              <w:jc w:val="right"/>
              <w:rPr>
                <w:sz w:val="20"/>
                <w:szCs w:val="20"/>
              </w:rPr>
            </w:pPr>
            <w:r w:rsidRPr="00352F85">
              <w:rPr>
                <w:sz w:val="20"/>
              </w:rPr>
              <w:t>8</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FA9497D" w14:textId="77777777">
            <w:pPr>
              <w:pStyle w:val="TableParagraph"/>
              <w:ind w:right="100"/>
              <w:jc w:val="right"/>
              <w:rPr>
                <w:sz w:val="20"/>
                <w:szCs w:val="20"/>
              </w:rPr>
            </w:pPr>
            <w:r w:rsidRPr="00352F85">
              <w:rPr>
                <w:sz w:val="20"/>
              </w:rPr>
              <w:t>504</w:t>
            </w:r>
          </w:p>
        </w:tc>
      </w:tr>
      <w:tr w14:paraId="5916A2E0" w14:textId="77777777" w:rsidTr="0006570B">
        <w:tblPrEx>
          <w:tblW w:w="9669" w:type="dxa"/>
          <w:tblInd w:w="133" w:type="dxa"/>
          <w:tblLayout w:type="fixed"/>
          <w:tblCellMar>
            <w:left w:w="0" w:type="dxa"/>
            <w:right w:w="0" w:type="dxa"/>
          </w:tblCellMar>
          <w:tblLook w:val="01E0"/>
        </w:tblPrEx>
        <w:trPr>
          <w:trHeight w:hRule="exact" w:val="357"/>
        </w:trPr>
        <w:tc>
          <w:tcPr>
            <w:tcW w:w="9669"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5B4AA130" w14:textId="77777777">
            <w:pPr>
              <w:pStyle w:val="TableParagraph"/>
              <w:spacing w:line="226" w:lineRule="exact"/>
              <w:rPr>
                <w:sz w:val="20"/>
              </w:rPr>
            </w:pPr>
            <w:r w:rsidRPr="005214DE">
              <w:rPr>
                <w:sz w:val="20"/>
              </w:rPr>
              <w:t>Subparts C and K;</w:t>
            </w:r>
            <w:r w:rsidRPr="00352F85">
              <w:rPr>
                <w:b/>
                <w:bCs/>
                <w:sz w:val="20"/>
              </w:rPr>
              <w:t xml:space="preserve"> </w:t>
            </w:r>
            <w:r w:rsidRPr="00352F85">
              <w:rPr>
                <w:sz w:val="20"/>
                <w:szCs w:val="20"/>
              </w:rPr>
              <w:t>§§ 212.20 to 212.100</w:t>
            </w:r>
          </w:p>
        </w:tc>
      </w:tr>
      <w:tr w14:paraId="28FD5512" w14:textId="77777777" w:rsidTr="0006570B">
        <w:tblPrEx>
          <w:tblW w:w="9669" w:type="dxa"/>
          <w:tblInd w:w="133" w:type="dxa"/>
          <w:tblLayout w:type="fixed"/>
          <w:tblCellMar>
            <w:left w:w="0" w:type="dxa"/>
            <w:right w:w="0" w:type="dxa"/>
          </w:tblCellMar>
          <w:tblLook w:val="01E0"/>
        </w:tblPrEx>
        <w:trPr>
          <w:trHeight w:hRule="exact" w:val="1059"/>
        </w:trPr>
        <w:tc>
          <w:tcPr>
            <w:tcW w:w="282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4734F8E" w14:textId="77777777">
            <w:pPr>
              <w:pStyle w:val="TableParagraph"/>
              <w:spacing w:line="225" w:lineRule="exact"/>
              <w:ind w:left="102"/>
              <w:rPr>
                <w:sz w:val="20"/>
                <w:szCs w:val="20"/>
              </w:rPr>
            </w:pPr>
            <w:r w:rsidRPr="00352F85">
              <w:rPr>
                <w:sz w:val="20"/>
              </w:rPr>
              <w:t xml:space="preserve">Complaints and Returned Product </w:t>
            </w:r>
          </w:p>
          <w:p w:rsidR="00027270" w:rsidRPr="00352F85" w:rsidP="0006570B" w14:paraId="66BFCECE" w14:textId="2DD3A34A">
            <w:pPr>
              <w:pStyle w:val="TableParagraph"/>
              <w:spacing w:line="229" w:lineRule="exact"/>
              <w:ind w:left="102"/>
              <w:rPr>
                <w:sz w:val="20"/>
                <w:szCs w:val="20"/>
              </w:rPr>
            </w:pPr>
            <w:r w:rsidRPr="00352F85">
              <w:rPr>
                <w:sz w:val="20"/>
                <w:szCs w:val="20"/>
              </w:rPr>
              <w:t>(§§ 212.20(e) and 212.100(a), (b), and (c))</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76D94F8" w14:textId="77777777">
            <w:pPr>
              <w:pStyle w:val="TableParagraph"/>
              <w:spacing w:line="226" w:lineRule="exact"/>
              <w:ind w:right="99"/>
              <w:jc w:val="right"/>
              <w:rPr>
                <w:sz w:val="20"/>
                <w:szCs w:val="20"/>
              </w:rPr>
            </w:pPr>
            <w:r w:rsidRPr="00352F85">
              <w:rPr>
                <w:sz w:val="20"/>
              </w:rPr>
              <w:t>63</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1F8C9A7" w14:textId="77777777">
            <w:pPr>
              <w:pStyle w:val="TableParagraph"/>
              <w:spacing w:line="226" w:lineRule="exact"/>
              <w:ind w:right="99"/>
              <w:jc w:val="right"/>
              <w:rPr>
                <w:sz w:val="20"/>
                <w:szCs w:val="20"/>
              </w:rPr>
            </w:pPr>
            <w:r w:rsidRPr="00352F85">
              <w:rPr>
                <w:sz w:val="20"/>
              </w:rPr>
              <w:t>3</w:t>
            </w:r>
          </w:p>
        </w:tc>
        <w:tc>
          <w:tcPr>
            <w:tcW w:w="108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05D0A85" w14:textId="77777777">
            <w:pPr>
              <w:pStyle w:val="TableParagraph"/>
              <w:spacing w:line="226" w:lineRule="exact"/>
              <w:ind w:left="736"/>
              <w:rPr>
                <w:sz w:val="20"/>
                <w:szCs w:val="20"/>
              </w:rPr>
            </w:pPr>
            <w:r w:rsidRPr="00352F85">
              <w:rPr>
                <w:sz w:val="20"/>
              </w:rPr>
              <w:t>189</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C697E16" w14:textId="77777777">
            <w:pPr>
              <w:pStyle w:val="TableParagraph"/>
              <w:spacing w:line="226" w:lineRule="exact"/>
              <w:ind w:right="98"/>
              <w:jc w:val="right"/>
              <w:rPr>
                <w:sz w:val="20"/>
                <w:szCs w:val="20"/>
              </w:rPr>
            </w:pPr>
            <w:r w:rsidRPr="00352F85">
              <w:rPr>
                <w:sz w:val="20"/>
              </w:rPr>
              <w:t>8</w:t>
            </w:r>
          </w:p>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616EFE1" w14:textId="77777777">
            <w:pPr>
              <w:pStyle w:val="TableParagraph"/>
              <w:spacing w:line="226" w:lineRule="exact"/>
              <w:ind w:left="674"/>
              <w:jc w:val="right"/>
              <w:rPr>
                <w:sz w:val="20"/>
                <w:szCs w:val="20"/>
              </w:rPr>
            </w:pPr>
            <w:r w:rsidRPr="00352F85">
              <w:rPr>
                <w:sz w:val="20"/>
              </w:rPr>
              <w:t>1</w:t>
            </w:r>
            <w:r>
              <w:rPr>
                <w:sz w:val="20"/>
              </w:rPr>
              <w:t>,</w:t>
            </w:r>
            <w:r w:rsidRPr="00352F85">
              <w:rPr>
                <w:sz w:val="20"/>
              </w:rPr>
              <w:t>512</w:t>
            </w:r>
          </w:p>
        </w:tc>
      </w:tr>
      <w:tr w14:paraId="35192656" w14:textId="77777777" w:rsidTr="0006570B">
        <w:tblPrEx>
          <w:tblW w:w="9669" w:type="dxa"/>
          <w:tblInd w:w="133" w:type="dxa"/>
          <w:tblLayout w:type="fixed"/>
          <w:tblCellMar>
            <w:left w:w="0" w:type="dxa"/>
            <w:right w:w="0" w:type="dxa"/>
          </w:tblCellMar>
          <w:tblLook w:val="01E0"/>
        </w:tblPrEx>
        <w:trPr>
          <w:trHeight w:hRule="exact" w:val="240"/>
        </w:trPr>
        <w:tc>
          <w:tcPr>
            <w:tcW w:w="282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9B54E36" w14:textId="77777777">
            <w:pPr>
              <w:pStyle w:val="TableParagraph"/>
              <w:spacing w:line="225" w:lineRule="exact"/>
              <w:ind w:left="102"/>
              <w:rPr>
                <w:sz w:val="20"/>
                <w:szCs w:val="20"/>
              </w:rPr>
            </w:pPr>
            <w:r w:rsidRPr="00352F85">
              <w:rPr>
                <w:sz w:val="20"/>
              </w:rPr>
              <w:t>Total</w:t>
            </w:r>
          </w:p>
        </w:tc>
        <w:tc>
          <w:tcPr>
            <w:tcW w:w="1440" w:type="dxa"/>
            <w:tcBorders>
              <w:top w:val="single" w:sz="6" w:space="0" w:color="000000"/>
              <w:left w:val="single" w:sz="6" w:space="0" w:color="000000"/>
              <w:bottom w:val="single" w:sz="6" w:space="0" w:color="000000"/>
              <w:right w:val="single" w:sz="6" w:space="0" w:color="000000"/>
            </w:tcBorders>
          </w:tcPr>
          <w:p w:rsidR="00027270" w:rsidRPr="00352F85" w:rsidP="0006570B" w14:paraId="5B8629B5" w14:textId="77777777">
            <w:pPr>
              <w:rPr>
                <w:rFonts w:asciiTheme="minorHAnsi" w:eastAsiaTheme="minorHAnsi" w:hAnsiTheme="minorHAnsi" w:cstheme="minorBidi"/>
                <w:sz w:val="22"/>
                <w:szCs w:val="22"/>
              </w:rPr>
            </w:pPr>
          </w:p>
        </w:tc>
        <w:tc>
          <w:tcPr>
            <w:tcW w:w="1440" w:type="dxa"/>
            <w:tcBorders>
              <w:top w:val="single" w:sz="6" w:space="0" w:color="000000"/>
              <w:left w:val="single" w:sz="6" w:space="0" w:color="000000"/>
              <w:bottom w:val="single" w:sz="6" w:space="0" w:color="000000"/>
              <w:right w:val="single" w:sz="6" w:space="0" w:color="000000"/>
            </w:tcBorders>
          </w:tcPr>
          <w:p w:rsidR="00027270" w:rsidRPr="00352F85" w:rsidP="0006570B" w14:paraId="44FAF885" w14:textId="77777777"/>
        </w:tc>
        <w:tc>
          <w:tcPr>
            <w:tcW w:w="1080" w:type="dxa"/>
            <w:tcBorders>
              <w:top w:val="single" w:sz="6" w:space="0" w:color="000000"/>
              <w:left w:val="single" w:sz="6" w:space="0" w:color="000000"/>
              <w:bottom w:val="single" w:sz="6" w:space="0" w:color="000000"/>
              <w:right w:val="single" w:sz="6" w:space="0" w:color="000000"/>
            </w:tcBorders>
          </w:tcPr>
          <w:p w:rsidR="00027270" w:rsidRPr="00E020A9" w:rsidP="0006570B" w14:paraId="6B1CD224" w14:textId="77777777">
            <w:pPr>
              <w:jc w:val="right"/>
              <w:rPr>
                <w:sz w:val="20"/>
                <w:szCs w:val="20"/>
              </w:rPr>
            </w:pPr>
            <w:r w:rsidRPr="00E020A9">
              <w:rPr>
                <w:sz w:val="20"/>
                <w:szCs w:val="20"/>
              </w:rPr>
              <w:t>3,024</w:t>
            </w:r>
          </w:p>
        </w:tc>
        <w:tc>
          <w:tcPr>
            <w:tcW w:w="1440" w:type="dxa"/>
            <w:tcBorders>
              <w:top w:val="single" w:sz="6" w:space="0" w:color="000000"/>
              <w:left w:val="single" w:sz="6" w:space="0" w:color="000000"/>
              <w:bottom w:val="single" w:sz="6" w:space="0" w:color="000000"/>
              <w:right w:val="single" w:sz="6" w:space="0" w:color="000000"/>
            </w:tcBorders>
          </w:tcPr>
          <w:p w:rsidR="00027270" w:rsidRPr="00352F85" w:rsidP="0006570B" w14:paraId="4BB6A863" w14:textId="77777777"/>
        </w:tc>
        <w:tc>
          <w:tcPr>
            <w:tcW w:w="144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966BACD" w14:textId="77777777">
            <w:pPr>
              <w:pStyle w:val="TableParagraph"/>
              <w:spacing w:line="225" w:lineRule="exact"/>
              <w:ind w:left="574"/>
              <w:jc w:val="right"/>
              <w:rPr>
                <w:sz w:val="20"/>
                <w:szCs w:val="20"/>
              </w:rPr>
            </w:pPr>
            <w:r w:rsidRPr="00352F85">
              <w:rPr>
                <w:sz w:val="20"/>
              </w:rPr>
              <w:t>14,270</w:t>
            </w:r>
          </w:p>
        </w:tc>
      </w:tr>
    </w:tbl>
    <w:p w:rsidR="00027270" w:rsidRPr="00E020A9" w:rsidP="00027270" w14:paraId="20E07F3F" w14:textId="569E1F66">
      <w:pPr>
        <w:spacing w:line="224" w:lineRule="exact"/>
        <w:ind w:left="246"/>
        <w:rPr>
          <w:sz w:val="20"/>
          <w:szCs w:val="20"/>
        </w:rPr>
      </w:pPr>
      <w:r w:rsidRPr="00E020A9">
        <w:rPr>
          <w:sz w:val="20"/>
          <w:szCs w:val="20"/>
          <w:vertAlign w:val="superscript"/>
        </w:rPr>
        <w:t>1</w:t>
      </w:r>
      <w:r w:rsidRPr="00E020A9">
        <w:rPr>
          <w:sz w:val="20"/>
          <w:szCs w:val="20"/>
        </w:rPr>
        <w:t>There are no capital costs or operating and maintenance costs associated with this collection of information.</w:t>
      </w:r>
    </w:p>
    <w:p w:rsidR="00027270" w:rsidRPr="00E020A9" w:rsidP="00027270" w14:paraId="5F7E4ABC" w14:textId="0B276D8A">
      <w:pPr>
        <w:spacing w:before="4"/>
        <w:ind w:left="245"/>
        <w:rPr>
          <w:sz w:val="20"/>
          <w:szCs w:val="20"/>
        </w:rPr>
      </w:pPr>
      <w:r w:rsidRPr="00E020A9">
        <w:rPr>
          <w:sz w:val="20"/>
          <w:szCs w:val="20"/>
          <w:vertAlign w:val="superscript"/>
        </w:rPr>
        <w:t>2</w:t>
      </w:r>
      <w:r w:rsidRPr="00E020A9">
        <w:rPr>
          <w:sz w:val="20"/>
          <w:szCs w:val="20"/>
        </w:rPr>
        <w:t>Totals have been rounded to the nearest whole number.</w:t>
      </w:r>
    </w:p>
    <w:p w:rsidR="00027270" w:rsidRPr="00352F85" w:rsidP="00027270" w14:paraId="0B05E6A4" w14:textId="77777777">
      <w:pPr>
        <w:jc w:val="center"/>
      </w:pPr>
    </w:p>
    <w:p w:rsidR="00027270" w:rsidRPr="00352F85" w:rsidP="00027270" w14:paraId="7C6DDAF8" w14:textId="77777777">
      <w:r w:rsidRPr="00352F85">
        <w:br w:type="page"/>
      </w:r>
    </w:p>
    <w:p w:rsidR="00027270" w:rsidRPr="00352F85" w:rsidP="00027270" w14:paraId="1D76618B" w14:textId="77777777">
      <w:pPr>
        <w:jc w:val="center"/>
        <w:rPr>
          <w:sz w:val="13"/>
          <w:szCs w:val="13"/>
        </w:rPr>
      </w:pPr>
      <w:r w:rsidRPr="00352F85">
        <w:t>Table 3.--Estimated Annual Recordkeeping Burden for Corporate Firms</w:t>
      </w:r>
      <w:r w:rsidRPr="00352F85">
        <w:rPr>
          <w:vertAlign w:val="superscript"/>
        </w:rPr>
        <w:t>1</w:t>
      </w:r>
    </w:p>
    <w:tbl>
      <w:tblPr>
        <w:tblW w:w="9607" w:type="dxa"/>
        <w:tblInd w:w="105" w:type="dxa"/>
        <w:tblLayout w:type="fixed"/>
        <w:tblCellMar>
          <w:left w:w="0" w:type="dxa"/>
          <w:right w:w="0" w:type="dxa"/>
        </w:tblCellMar>
        <w:tblLook w:val="01E0"/>
      </w:tblPr>
      <w:tblGrid>
        <w:gridCol w:w="2767"/>
        <w:gridCol w:w="1530"/>
        <w:gridCol w:w="1350"/>
        <w:gridCol w:w="1260"/>
        <w:gridCol w:w="1530"/>
        <w:gridCol w:w="1170"/>
      </w:tblGrid>
      <w:tr w14:paraId="0083DCE3" w14:textId="77777777" w:rsidTr="0006570B">
        <w:tblPrEx>
          <w:tblW w:w="9607" w:type="dxa"/>
          <w:tblInd w:w="105" w:type="dxa"/>
          <w:tblLayout w:type="fixed"/>
          <w:tblCellMar>
            <w:left w:w="0" w:type="dxa"/>
            <w:right w:w="0" w:type="dxa"/>
          </w:tblCellMar>
          <w:tblLook w:val="01E0"/>
        </w:tblPrEx>
        <w:trPr>
          <w:trHeight w:hRule="exact" w:val="978"/>
        </w:trPr>
        <w:tc>
          <w:tcPr>
            <w:tcW w:w="2767"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188D84D" w14:textId="77777777">
            <w:pPr>
              <w:pStyle w:val="TableParagraph"/>
              <w:spacing w:line="229" w:lineRule="exact"/>
              <w:ind w:left="102"/>
              <w:rPr>
                <w:sz w:val="20"/>
                <w:szCs w:val="20"/>
              </w:rPr>
            </w:pPr>
            <w:r w:rsidRPr="00352F85">
              <w:rPr>
                <w:sz w:val="20"/>
              </w:rPr>
              <w:t>Information Collection Activity; 21 CFR Section</w:t>
            </w:r>
          </w:p>
        </w:tc>
        <w:tc>
          <w:tcPr>
            <w:tcW w:w="15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9DEF4C3" w14:textId="77777777">
            <w:pPr>
              <w:pStyle w:val="TableParagraph"/>
              <w:ind w:left="164" w:right="161" w:firstLine="337"/>
              <w:jc w:val="center"/>
              <w:rPr>
                <w:sz w:val="20"/>
                <w:szCs w:val="20"/>
              </w:rPr>
            </w:pPr>
            <w:r w:rsidRPr="00352F85">
              <w:rPr>
                <w:sz w:val="20"/>
              </w:rPr>
              <w:t>No. of Recordkeepers</w:t>
            </w:r>
          </w:p>
        </w:tc>
        <w:tc>
          <w:tcPr>
            <w:tcW w:w="135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960C12B" w14:textId="77777777">
            <w:pPr>
              <w:pStyle w:val="TableParagraph"/>
              <w:ind w:left="112" w:right="111" w:hanging="1"/>
              <w:jc w:val="center"/>
              <w:rPr>
                <w:sz w:val="20"/>
                <w:szCs w:val="20"/>
              </w:rPr>
            </w:pPr>
            <w:r w:rsidRPr="00352F85">
              <w:rPr>
                <w:sz w:val="20"/>
              </w:rPr>
              <w:t>No. of Records per Recordkeeper</w:t>
            </w:r>
          </w:p>
        </w:tc>
        <w:tc>
          <w:tcPr>
            <w:tcW w:w="126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FDF70C6" w14:textId="77777777">
            <w:pPr>
              <w:pStyle w:val="TableParagraph"/>
              <w:ind w:left="252" w:right="250" w:hanging="2"/>
              <w:jc w:val="center"/>
              <w:rPr>
                <w:sz w:val="20"/>
                <w:szCs w:val="20"/>
              </w:rPr>
            </w:pPr>
            <w:r w:rsidRPr="00352F85">
              <w:rPr>
                <w:sz w:val="20"/>
              </w:rPr>
              <w:t>Total Annual Records</w:t>
            </w:r>
          </w:p>
        </w:tc>
        <w:tc>
          <w:tcPr>
            <w:tcW w:w="15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9F65A2E" w14:textId="77777777">
            <w:pPr>
              <w:pStyle w:val="TableParagraph"/>
              <w:ind w:left="157" w:right="155" w:hanging="1"/>
              <w:jc w:val="center"/>
              <w:rPr>
                <w:sz w:val="20"/>
              </w:rPr>
            </w:pPr>
            <w:r w:rsidRPr="00352F85">
              <w:rPr>
                <w:sz w:val="20"/>
              </w:rPr>
              <w:t>Average Burden per Recordkeeper</w:t>
            </w:r>
          </w:p>
          <w:p w:rsidR="00027270" w:rsidRPr="00352F85" w:rsidP="0006570B" w14:paraId="2AEE9976" w14:textId="79C2BEE1">
            <w:pPr>
              <w:pStyle w:val="TableParagraph"/>
              <w:ind w:left="157" w:right="155" w:hanging="1"/>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E821C49" w14:textId="77777777">
            <w:pPr>
              <w:pStyle w:val="TableParagraph"/>
              <w:spacing w:before="2" w:line="230" w:lineRule="exact"/>
              <w:ind w:left="284" w:right="283" w:firstLine="66"/>
              <w:jc w:val="center"/>
              <w:rPr>
                <w:sz w:val="13"/>
                <w:szCs w:val="13"/>
              </w:rPr>
            </w:pPr>
            <w:r w:rsidRPr="00352F85">
              <w:rPr>
                <w:sz w:val="20"/>
              </w:rPr>
              <w:t>Total Hours</w:t>
            </w:r>
            <w:r w:rsidRPr="00352F85">
              <w:rPr>
                <w:sz w:val="20"/>
                <w:szCs w:val="20"/>
                <w:vertAlign w:val="superscript"/>
              </w:rPr>
              <w:t>2</w:t>
            </w:r>
          </w:p>
        </w:tc>
      </w:tr>
      <w:tr w14:paraId="4F724449" w14:textId="77777777" w:rsidTr="0006570B">
        <w:tblPrEx>
          <w:tblW w:w="9607" w:type="dxa"/>
          <w:tblInd w:w="105" w:type="dxa"/>
          <w:tblLayout w:type="fixed"/>
          <w:tblCellMar>
            <w:left w:w="0" w:type="dxa"/>
            <w:right w:w="0" w:type="dxa"/>
          </w:tblCellMar>
          <w:tblLook w:val="01E0"/>
        </w:tblPrEx>
        <w:trPr>
          <w:trHeight w:hRule="exact" w:val="339"/>
        </w:trPr>
        <w:tc>
          <w:tcPr>
            <w:tcW w:w="9607"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5DBDA510" w14:textId="77777777">
            <w:pPr>
              <w:pStyle w:val="TableParagraph"/>
              <w:spacing w:line="229" w:lineRule="exact"/>
              <w:rPr>
                <w:sz w:val="20"/>
              </w:rPr>
            </w:pPr>
            <w:r w:rsidRPr="005214DE">
              <w:rPr>
                <w:sz w:val="20"/>
              </w:rPr>
              <w:t>Subparts C and F;</w:t>
            </w:r>
            <w:r w:rsidRPr="00352F85">
              <w:rPr>
                <w:b/>
                <w:bCs/>
                <w:sz w:val="20"/>
              </w:rPr>
              <w:t xml:space="preserve"> </w:t>
            </w:r>
            <w:r w:rsidRPr="00352F85">
              <w:rPr>
                <w:sz w:val="20"/>
                <w:szCs w:val="20"/>
              </w:rPr>
              <w:t>§§ 212.20 to 212.50</w:t>
            </w:r>
          </w:p>
        </w:tc>
      </w:tr>
      <w:tr w14:paraId="3309A516" w14:textId="77777777" w:rsidTr="0006570B">
        <w:tblPrEx>
          <w:tblW w:w="9607" w:type="dxa"/>
          <w:tblInd w:w="105" w:type="dxa"/>
          <w:tblLayout w:type="fixed"/>
          <w:tblCellMar>
            <w:left w:w="0" w:type="dxa"/>
            <w:right w:w="0" w:type="dxa"/>
          </w:tblCellMar>
          <w:tblLook w:val="01E0"/>
        </w:tblPrEx>
        <w:trPr>
          <w:trHeight w:hRule="exact" w:val="1302"/>
        </w:trPr>
        <w:tc>
          <w:tcPr>
            <w:tcW w:w="2767"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DB271EB" w14:textId="77777777">
            <w:pPr>
              <w:pStyle w:val="TableParagraph"/>
              <w:ind w:left="102" w:right="117"/>
              <w:rPr>
                <w:sz w:val="20"/>
                <w:szCs w:val="20"/>
              </w:rPr>
            </w:pPr>
            <w:r w:rsidRPr="00352F85">
              <w:rPr>
                <w:sz w:val="20"/>
              </w:rPr>
              <w:t>Batch Production Records (creat</w:t>
            </w:r>
            <w:r>
              <w:rPr>
                <w:sz w:val="20"/>
              </w:rPr>
              <w:t>e</w:t>
            </w:r>
            <w:r w:rsidRPr="00352F85">
              <w:rPr>
                <w:sz w:val="20"/>
              </w:rPr>
              <w:t xml:space="preserve"> batch-related records per year)</w:t>
            </w:r>
          </w:p>
          <w:p w:rsidR="00027270" w:rsidRPr="00352F85" w:rsidP="0006570B" w14:paraId="71C9368F" w14:textId="77777777">
            <w:pPr>
              <w:pStyle w:val="TableParagraph"/>
              <w:ind w:left="102" w:right="278"/>
              <w:rPr>
                <w:sz w:val="20"/>
                <w:szCs w:val="20"/>
              </w:rPr>
            </w:pPr>
            <w:r w:rsidRPr="00352F85">
              <w:rPr>
                <w:sz w:val="20"/>
                <w:szCs w:val="20"/>
              </w:rPr>
              <w:t>(§§ 212.20(c) and (e) and 212.50(a) and (b))</w:t>
            </w:r>
          </w:p>
        </w:tc>
        <w:tc>
          <w:tcPr>
            <w:tcW w:w="15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F3F0542" w14:textId="77777777">
            <w:pPr>
              <w:pStyle w:val="TableParagraph"/>
              <w:spacing w:line="229" w:lineRule="exact"/>
              <w:ind w:right="100"/>
              <w:jc w:val="right"/>
              <w:rPr>
                <w:sz w:val="20"/>
                <w:szCs w:val="20"/>
              </w:rPr>
            </w:pPr>
            <w:r w:rsidRPr="00352F85">
              <w:rPr>
                <w:sz w:val="20"/>
              </w:rPr>
              <w:t>91</w:t>
            </w:r>
          </w:p>
        </w:tc>
        <w:tc>
          <w:tcPr>
            <w:tcW w:w="135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FB991D0" w14:textId="77777777">
            <w:pPr>
              <w:pStyle w:val="TableParagraph"/>
              <w:spacing w:line="229" w:lineRule="exact"/>
              <w:ind w:right="99"/>
              <w:jc w:val="right"/>
              <w:rPr>
                <w:sz w:val="20"/>
                <w:szCs w:val="20"/>
              </w:rPr>
            </w:pPr>
            <w:r w:rsidRPr="00352F85">
              <w:rPr>
                <w:sz w:val="20"/>
              </w:rPr>
              <w:t>240</w:t>
            </w:r>
          </w:p>
        </w:tc>
        <w:tc>
          <w:tcPr>
            <w:tcW w:w="126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D1BB46D" w14:textId="77777777">
            <w:pPr>
              <w:pStyle w:val="TableParagraph"/>
              <w:spacing w:line="229" w:lineRule="exact"/>
              <w:ind w:left="509"/>
              <w:rPr>
                <w:sz w:val="20"/>
                <w:szCs w:val="20"/>
              </w:rPr>
            </w:pPr>
            <w:r w:rsidRPr="00352F85">
              <w:rPr>
                <w:sz w:val="20"/>
              </w:rPr>
              <w:t>21,840</w:t>
            </w:r>
          </w:p>
        </w:tc>
        <w:tc>
          <w:tcPr>
            <w:tcW w:w="15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AE58799" w14:textId="77777777">
            <w:pPr>
              <w:pStyle w:val="TableParagraph"/>
              <w:spacing w:line="229" w:lineRule="exact"/>
              <w:ind w:right="99"/>
              <w:jc w:val="right"/>
              <w:rPr>
                <w:sz w:val="20"/>
                <w:szCs w:val="20"/>
              </w:rPr>
            </w:pPr>
            <w:r w:rsidRPr="00352F85">
              <w:rPr>
                <w:sz w:val="20"/>
              </w:rPr>
              <w:t>0.5</w:t>
            </w:r>
          </w:p>
        </w:tc>
        <w:tc>
          <w:tcPr>
            <w:tcW w:w="117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28FD5CC" w14:textId="77777777">
            <w:pPr>
              <w:pStyle w:val="TableParagraph"/>
              <w:spacing w:line="229" w:lineRule="exact"/>
              <w:ind w:left="572"/>
              <w:rPr>
                <w:sz w:val="20"/>
                <w:szCs w:val="20"/>
              </w:rPr>
            </w:pPr>
            <w:r w:rsidRPr="00352F85">
              <w:rPr>
                <w:sz w:val="20"/>
              </w:rPr>
              <w:t>10,920</w:t>
            </w:r>
          </w:p>
        </w:tc>
      </w:tr>
      <w:tr w14:paraId="0D2779A7" w14:textId="77777777" w:rsidTr="0006570B">
        <w:tblPrEx>
          <w:tblW w:w="9607" w:type="dxa"/>
          <w:tblInd w:w="105" w:type="dxa"/>
          <w:tblLayout w:type="fixed"/>
          <w:tblCellMar>
            <w:left w:w="0" w:type="dxa"/>
            <w:right w:w="0" w:type="dxa"/>
          </w:tblCellMar>
          <w:tblLook w:val="01E0"/>
        </w:tblPrEx>
        <w:trPr>
          <w:trHeight w:hRule="exact" w:val="1159"/>
        </w:trPr>
        <w:tc>
          <w:tcPr>
            <w:tcW w:w="2767"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40F1CC1" w14:textId="77777777">
            <w:pPr>
              <w:pStyle w:val="TableParagraph"/>
              <w:ind w:left="102" w:right="184"/>
              <w:rPr>
                <w:sz w:val="20"/>
                <w:szCs w:val="20"/>
              </w:rPr>
            </w:pPr>
            <w:r w:rsidRPr="00352F85">
              <w:rPr>
                <w:sz w:val="20"/>
                <w:szCs w:val="20"/>
              </w:rPr>
              <w:t>Creating Any New Batch Records and Quality Records for New or Existing Drugs</w:t>
            </w:r>
          </w:p>
          <w:p w:rsidR="00027270" w:rsidRPr="00352F85" w:rsidP="0006570B" w14:paraId="22CED0D6" w14:textId="77777777">
            <w:pPr>
              <w:pStyle w:val="TableParagraph"/>
              <w:ind w:left="102" w:right="184"/>
              <w:rPr>
                <w:sz w:val="20"/>
                <w:szCs w:val="20"/>
              </w:rPr>
            </w:pPr>
            <w:r w:rsidRPr="00352F85">
              <w:rPr>
                <w:sz w:val="20"/>
                <w:szCs w:val="20"/>
              </w:rPr>
              <w:t xml:space="preserve">(§§ 212.20(c) and (e) and </w:t>
            </w:r>
          </w:p>
          <w:p w:rsidR="00027270" w:rsidRPr="00352F85" w:rsidP="0006570B" w14:paraId="732E6879" w14:textId="77777777">
            <w:pPr>
              <w:pStyle w:val="TableParagraph"/>
              <w:ind w:left="102" w:right="184"/>
              <w:rPr>
                <w:sz w:val="20"/>
                <w:szCs w:val="20"/>
              </w:rPr>
            </w:pPr>
            <w:r w:rsidRPr="00352F85">
              <w:rPr>
                <w:sz w:val="20"/>
                <w:szCs w:val="20"/>
              </w:rPr>
              <w:t>212.50(a) and (b))</w:t>
            </w:r>
          </w:p>
        </w:tc>
        <w:tc>
          <w:tcPr>
            <w:tcW w:w="15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66AD5C7" w14:textId="77777777">
            <w:pPr>
              <w:pStyle w:val="TableParagraph"/>
              <w:spacing w:line="229" w:lineRule="exact"/>
              <w:ind w:right="99"/>
              <w:jc w:val="right"/>
              <w:rPr>
                <w:sz w:val="20"/>
                <w:szCs w:val="20"/>
              </w:rPr>
            </w:pPr>
            <w:r w:rsidRPr="00352F85">
              <w:rPr>
                <w:sz w:val="20"/>
              </w:rPr>
              <w:t>4</w:t>
            </w:r>
          </w:p>
        </w:tc>
        <w:tc>
          <w:tcPr>
            <w:tcW w:w="135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B981BD1" w14:textId="77777777">
            <w:pPr>
              <w:pStyle w:val="TableParagraph"/>
              <w:spacing w:line="229" w:lineRule="exact"/>
              <w:ind w:right="99"/>
              <w:jc w:val="right"/>
              <w:rPr>
                <w:sz w:val="20"/>
                <w:szCs w:val="20"/>
              </w:rPr>
            </w:pPr>
            <w:r w:rsidRPr="00352F85">
              <w:rPr>
                <w:sz w:val="20"/>
              </w:rPr>
              <w:t>9</w:t>
            </w:r>
          </w:p>
        </w:tc>
        <w:tc>
          <w:tcPr>
            <w:tcW w:w="126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57009AC" w14:textId="77777777">
            <w:pPr>
              <w:pStyle w:val="TableParagraph"/>
              <w:spacing w:line="229" w:lineRule="exact"/>
              <w:ind w:right="99"/>
              <w:jc w:val="right"/>
              <w:rPr>
                <w:sz w:val="20"/>
                <w:szCs w:val="20"/>
              </w:rPr>
            </w:pPr>
            <w:r w:rsidRPr="00352F85">
              <w:rPr>
                <w:sz w:val="20"/>
              </w:rPr>
              <w:t>36</w:t>
            </w:r>
          </w:p>
        </w:tc>
        <w:tc>
          <w:tcPr>
            <w:tcW w:w="15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6300923" w14:textId="77777777">
            <w:pPr>
              <w:pStyle w:val="TableParagraph"/>
              <w:spacing w:line="229" w:lineRule="exact"/>
              <w:ind w:right="99"/>
              <w:jc w:val="right"/>
              <w:rPr>
                <w:sz w:val="20"/>
                <w:szCs w:val="20"/>
              </w:rPr>
            </w:pPr>
            <w:r w:rsidRPr="00352F85">
              <w:rPr>
                <w:sz w:val="20"/>
              </w:rPr>
              <w:t>8</w:t>
            </w:r>
          </w:p>
        </w:tc>
        <w:tc>
          <w:tcPr>
            <w:tcW w:w="117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BDB7514" w14:textId="77777777">
            <w:pPr>
              <w:pStyle w:val="TableParagraph"/>
              <w:jc w:val="right"/>
              <w:rPr>
                <w:sz w:val="20"/>
                <w:szCs w:val="20"/>
              </w:rPr>
            </w:pPr>
            <w:r w:rsidRPr="00352F85">
              <w:rPr>
                <w:sz w:val="20"/>
              </w:rPr>
              <w:t>288</w:t>
            </w:r>
          </w:p>
        </w:tc>
      </w:tr>
      <w:tr w14:paraId="52315F0B" w14:textId="77777777" w:rsidTr="0006570B">
        <w:tblPrEx>
          <w:tblW w:w="9607" w:type="dxa"/>
          <w:tblInd w:w="105" w:type="dxa"/>
          <w:tblLayout w:type="fixed"/>
          <w:tblCellMar>
            <w:left w:w="0" w:type="dxa"/>
            <w:right w:w="0" w:type="dxa"/>
          </w:tblCellMar>
          <w:tblLook w:val="01E0"/>
        </w:tblPrEx>
        <w:trPr>
          <w:trHeight w:hRule="exact" w:val="321"/>
        </w:trPr>
        <w:tc>
          <w:tcPr>
            <w:tcW w:w="9607"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3E72B909" w14:textId="77777777">
            <w:pPr>
              <w:pStyle w:val="TableParagraph"/>
              <w:spacing w:line="229" w:lineRule="exact"/>
              <w:rPr>
                <w:sz w:val="20"/>
              </w:rPr>
            </w:pPr>
            <w:r w:rsidRPr="005214DE">
              <w:rPr>
                <w:sz w:val="20"/>
              </w:rPr>
              <w:t>Subparts D, F, and G;</w:t>
            </w:r>
            <w:r w:rsidRPr="00352F85">
              <w:rPr>
                <w:b/>
                <w:bCs/>
                <w:sz w:val="20"/>
              </w:rPr>
              <w:t xml:space="preserve"> </w:t>
            </w:r>
            <w:r w:rsidRPr="00352F85">
              <w:rPr>
                <w:sz w:val="20"/>
                <w:szCs w:val="20"/>
              </w:rPr>
              <w:t>§§ 212.30 to 212.60</w:t>
            </w:r>
          </w:p>
        </w:tc>
      </w:tr>
      <w:tr w14:paraId="6A01F035" w14:textId="77777777" w:rsidTr="0006570B">
        <w:tblPrEx>
          <w:tblW w:w="9607" w:type="dxa"/>
          <w:tblInd w:w="105" w:type="dxa"/>
          <w:tblLayout w:type="fixed"/>
          <w:tblCellMar>
            <w:left w:w="0" w:type="dxa"/>
            <w:right w:w="0" w:type="dxa"/>
          </w:tblCellMar>
          <w:tblLook w:val="01E0"/>
        </w:tblPrEx>
        <w:trPr>
          <w:trHeight w:hRule="exact" w:val="1160"/>
        </w:trPr>
        <w:tc>
          <w:tcPr>
            <w:tcW w:w="2767"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B17FB7E" w14:textId="77777777">
            <w:pPr>
              <w:pStyle w:val="TableParagraph"/>
              <w:ind w:left="102" w:right="252"/>
              <w:rPr>
                <w:sz w:val="20"/>
                <w:szCs w:val="20"/>
              </w:rPr>
            </w:pPr>
            <w:r w:rsidRPr="00352F85">
              <w:rPr>
                <w:sz w:val="20"/>
                <w:szCs w:val="20"/>
              </w:rPr>
              <w:t xml:space="preserve">Equipment and Facilities Records (calibration and cleaning records systems) (§§ 212.30(b), 212.50(d), </w:t>
            </w:r>
            <w:r w:rsidRPr="00352F85">
              <w:rPr>
                <w:sz w:val="20"/>
              </w:rPr>
              <w:t>and 212.60(f))</w:t>
            </w:r>
          </w:p>
        </w:tc>
        <w:tc>
          <w:tcPr>
            <w:tcW w:w="15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217EA16" w14:textId="77777777">
            <w:pPr>
              <w:pStyle w:val="TableParagraph"/>
              <w:spacing w:line="229" w:lineRule="exact"/>
              <w:ind w:right="100"/>
              <w:jc w:val="right"/>
              <w:rPr>
                <w:sz w:val="20"/>
                <w:szCs w:val="20"/>
              </w:rPr>
            </w:pPr>
            <w:r w:rsidRPr="00352F85">
              <w:rPr>
                <w:sz w:val="20"/>
              </w:rPr>
              <w:t>91</w:t>
            </w:r>
          </w:p>
        </w:tc>
        <w:tc>
          <w:tcPr>
            <w:tcW w:w="135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A7C3B9D" w14:textId="77777777">
            <w:pPr>
              <w:pStyle w:val="TableParagraph"/>
              <w:spacing w:line="229" w:lineRule="exact"/>
              <w:ind w:right="99"/>
              <w:jc w:val="right"/>
              <w:rPr>
                <w:sz w:val="20"/>
                <w:szCs w:val="20"/>
              </w:rPr>
            </w:pPr>
            <w:r w:rsidRPr="00352F85">
              <w:rPr>
                <w:sz w:val="20"/>
              </w:rPr>
              <w:t>480</w:t>
            </w:r>
          </w:p>
        </w:tc>
        <w:tc>
          <w:tcPr>
            <w:tcW w:w="126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2B07C5FC" w14:textId="77777777">
            <w:pPr>
              <w:pStyle w:val="TableParagraph"/>
              <w:spacing w:line="229" w:lineRule="exact"/>
              <w:ind w:left="509"/>
              <w:rPr>
                <w:sz w:val="20"/>
                <w:szCs w:val="20"/>
              </w:rPr>
            </w:pPr>
            <w:r w:rsidRPr="00352F85">
              <w:rPr>
                <w:sz w:val="20"/>
              </w:rPr>
              <w:t>43,680</w:t>
            </w:r>
          </w:p>
        </w:tc>
        <w:tc>
          <w:tcPr>
            <w:tcW w:w="15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443271E" w14:textId="77777777">
            <w:pPr>
              <w:pStyle w:val="TableParagraph"/>
              <w:spacing w:line="229" w:lineRule="exact"/>
              <w:ind w:right="99"/>
              <w:jc w:val="right"/>
              <w:rPr>
                <w:sz w:val="20"/>
                <w:szCs w:val="20"/>
              </w:rPr>
            </w:pPr>
            <w:r w:rsidRPr="00352F85">
              <w:rPr>
                <w:sz w:val="20"/>
              </w:rPr>
              <w:t>0.25</w:t>
            </w:r>
          </w:p>
        </w:tc>
        <w:tc>
          <w:tcPr>
            <w:tcW w:w="117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F408A2E" w14:textId="77777777">
            <w:pPr>
              <w:pStyle w:val="TableParagraph"/>
              <w:spacing w:line="229" w:lineRule="exact"/>
              <w:ind w:left="572"/>
              <w:rPr>
                <w:sz w:val="20"/>
                <w:szCs w:val="20"/>
              </w:rPr>
            </w:pPr>
            <w:r w:rsidRPr="00352F85">
              <w:rPr>
                <w:sz w:val="20"/>
              </w:rPr>
              <w:t>10,920</w:t>
            </w:r>
          </w:p>
        </w:tc>
      </w:tr>
      <w:tr w14:paraId="45C567BB" w14:textId="77777777" w:rsidTr="0006570B">
        <w:tblPrEx>
          <w:tblW w:w="9607" w:type="dxa"/>
          <w:tblInd w:w="105" w:type="dxa"/>
          <w:tblLayout w:type="fixed"/>
          <w:tblCellMar>
            <w:left w:w="0" w:type="dxa"/>
            <w:right w:w="0" w:type="dxa"/>
          </w:tblCellMar>
          <w:tblLook w:val="01E0"/>
        </w:tblPrEx>
        <w:trPr>
          <w:trHeight w:hRule="exact" w:val="375"/>
        </w:trPr>
        <w:tc>
          <w:tcPr>
            <w:tcW w:w="9607"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676917DD" w14:textId="77777777">
            <w:pPr>
              <w:pStyle w:val="TableParagraph"/>
              <w:spacing w:line="229" w:lineRule="exact"/>
              <w:rPr>
                <w:sz w:val="20"/>
              </w:rPr>
            </w:pPr>
            <w:r w:rsidRPr="005214DE">
              <w:rPr>
                <w:sz w:val="20"/>
              </w:rPr>
              <w:t>Subparts C and E;</w:t>
            </w:r>
            <w:r w:rsidRPr="00352F85">
              <w:rPr>
                <w:b/>
                <w:bCs/>
                <w:sz w:val="20"/>
              </w:rPr>
              <w:t xml:space="preserve"> </w:t>
            </w:r>
            <w:r w:rsidRPr="00352F85">
              <w:rPr>
                <w:sz w:val="20"/>
                <w:szCs w:val="20"/>
              </w:rPr>
              <w:t>§§ 212.20 to 212.40</w:t>
            </w:r>
          </w:p>
        </w:tc>
      </w:tr>
      <w:tr w14:paraId="499DA0E2" w14:textId="77777777" w:rsidTr="0006570B">
        <w:tblPrEx>
          <w:tblW w:w="9607" w:type="dxa"/>
          <w:tblInd w:w="105" w:type="dxa"/>
          <w:tblLayout w:type="fixed"/>
          <w:tblCellMar>
            <w:left w:w="0" w:type="dxa"/>
            <w:right w:w="0" w:type="dxa"/>
          </w:tblCellMar>
          <w:tblLook w:val="01E0"/>
        </w:tblPrEx>
        <w:trPr>
          <w:trHeight w:hRule="exact" w:val="1257"/>
        </w:trPr>
        <w:tc>
          <w:tcPr>
            <w:tcW w:w="2767" w:type="dxa"/>
            <w:tcBorders>
              <w:top w:val="single" w:sz="6" w:space="0" w:color="000000"/>
              <w:left w:val="single" w:sz="6" w:space="0" w:color="000000"/>
              <w:bottom w:val="single" w:sz="6" w:space="0" w:color="000000"/>
              <w:right w:val="single" w:sz="6" w:space="0" w:color="000000"/>
            </w:tcBorders>
          </w:tcPr>
          <w:p w:rsidR="00027270" w:rsidRPr="00352F85" w:rsidP="0006570B" w14:paraId="412940BC" w14:textId="77777777">
            <w:pPr>
              <w:pStyle w:val="TableParagraph"/>
              <w:ind w:left="102" w:right="252"/>
              <w:rPr>
                <w:sz w:val="20"/>
                <w:szCs w:val="20"/>
              </w:rPr>
            </w:pPr>
            <w:r w:rsidRPr="00352F85">
              <w:rPr>
                <w:sz w:val="20"/>
                <w:szCs w:val="20"/>
              </w:rPr>
              <w:t>Records of Components, Containers, and Closures for incoming inspection (§§ 212.20(b) and (c) and 212.40(a) and (b))</w:t>
            </w:r>
          </w:p>
        </w:tc>
        <w:tc>
          <w:tcPr>
            <w:tcW w:w="1530" w:type="dxa"/>
            <w:tcBorders>
              <w:top w:val="single" w:sz="6" w:space="0" w:color="000000"/>
              <w:left w:val="single" w:sz="6" w:space="0" w:color="000000"/>
              <w:bottom w:val="single" w:sz="6" w:space="0" w:color="000000"/>
              <w:right w:val="single" w:sz="6" w:space="0" w:color="000000"/>
            </w:tcBorders>
          </w:tcPr>
          <w:p w:rsidR="00027270" w:rsidRPr="00352F85" w:rsidP="0006570B" w14:paraId="66A530EE" w14:textId="77777777">
            <w:pPr>
              <w:pStyle w:val="TableParagraph"/>
              <w:spacing w:line="229" w:lineRule="exact"/>
              <w:ind w:right="100"/>
              <w:jc w:val="right"/>
              <w:rPr>
                <w:sz w:val="20"/>
              </w:rPr>
            </w:pPr>
            <w:r w:rsidRPr="00352F85">
              <w:rPr>
                <w:sz w:val="20"/>
              </w:rPr>
              <w:t>4</w:t>
            </w:r>
          </w:p>
        </w:tc>
        <w:tc>
          <w:tcPr>
            <w:tcW w:w="1350" w:type="dxa"/>
            <w:tcBorders>
              <w:top w:val="single" w:sz="6" w:space="0" w:color="000000"/>
              <w:left w:val="single" w:sz="6" w:space="0" w:color="000000"/>
              <w:bottom w:val="single" w:sz="6" w:space="0" w:color="000000"/>
              <w:right w:val="single" w:sz="6" w:space="0" w:color="000000"/>
            </w:tcBorders>
          </w:tcPr>
          <w:p w:rsidR="00027270" w:rsidRPr="00352F85" w:rsidP="0006570B" w14:paraId="6A5302FC" w14:textId="77777777">
            <w:pPr>
              <w:pStyle w:val="TableParagraph"/>
              <w:spacing w:line="229" w:lineRule="exact"/>
              <w:ind w:right="99"/>
              <w:jc w:val="right"/>
              <w:rPr>
                <w:sz w:val="20"/>
              </w:rPr>
            </w:pPr>
            <w:r w:rsidRPr="00352F85">
              <w:rPr>
                <w:sz w:val="20"/>
              </w:rPr>
              <w:t>48</w:t>
            </w:r>
          </w:p>
        </w:tc>
        <w:tc>
          <w:tcPr>
            <w:tcW w:w="1260" w:type="dxa"/>
            <w:tcBorders>
              <w:top w:val="single" w:sz="6" w:space="0" w:color="000000"/>
              <w:left w:val="single" w:sz="6" w:space="0" w:color="000000"/>
              <w:bottom w:val="single" w:sz="6" w:space="0" w:color="000000"/>
              <w:right w:val="single" w:sz="6" w:space="0" w:color="000000"/>
            </w:tcBorders>
          </w:tcPr>
          <w:p w:rsidR="00027270" w:rsidRPr="00352F85" w:rsidP="0006570B" w14:paraId="0DA6664D" w14:textId="77777777">
            <w:pPr>
              <w:pStyle w:val="TableParagraph"/>
              <w:spacing w:line="229" w:lineRule="exact"/>
              <w:ind w:left="509"/>
              <w:jc w:val="right"/>
              <w:rPr>
                <w:sz w:val="20"/>
              </w:rPr>
            </w:pPr>
            <w:r w:rsidRPr="00352F85">
              <w:rPr>
                <w:sz w:val="20"/>
              </w:rPr>
              <w:t>192</w:t>
            </w:r>
          </w:p>
        </w:tc>
        <w:tc>
          <w:tcPr>
            <w:tcW w:w="1530" w:type="dxa"/>
            <w:tcBorders>
              <w:top w:val="single" w:sz="6" w:space="0" w:color="000000"/>
              <w:left w:val="single" w:sz="6" w:space="0" w:color="000000"/>
              <w:bottom w:val="single" w:sz="6" w:space="0" w:color="000000"/>
              <w:right w:val="single" w:sz="6" w:space="0" w:color="000000"/>
            </w:tcBorders>
          </w:tcPr>
          <w:p w:rsidR="00027270" w:rsidRPr="00352F85" w:rsidP="0006570B" w14:paraId="43AF48E7" w14:textId="77777777">
            <w:pPr>
              <w:pStyle w:val="TableParagraph"/>
              <w:spacing w:line="229" w:lineRule="exact"/>
              <w:ind w:right="99"/>
              <w:jc w:val="right"/>
              <w:rPr>
                <w:sz w:val="20"/>
              </w:rPr>
            </w:pPr>
            <w:r w:rsidRPr="00352F85">
              <w:rPr>
                <w:sz w:val="20"/>
              </w:rPr>
              <w:t>2</w:t>
            </w:r>
          </w:p>
        </w:tc>
        <w:tc>
          <w:tcPr>
            <w:tcW w:w="1170" w:type="dxa"/>
            <w:tcBorders>
              <w:top w:val="single" w:sz="6" w:space="0" w:color="000000"/>
              <w:left w:val="single" w:sz="6" w:space="0" w:color="000000"/>
              <w:bottom w:val="single" w:sz="6" w:space="0" w:color="000000"/>
              <w:right w:val="single" w:sz="6" w:space="0" w:color="000000"/>
            </w:tcBorders>
          </w:tcPr>
          <w:p w:rsidR="00027270" w:rsidRPr="00352F85" w:rsidP="0006570B" w14:paraId="368C90D9" w14:textId="77777777">
            <w:pPr>
              <w:pStyle w:val="TableParagraph"/>
              <w:jc w:val="right"/>
              <w:rPr>
                <w:sz w:val="20"/>
              </w:rPr>
            </w:pPr>
            <w:r w:rsidRPr="00352F85">
              <w:rPr>
                <w:sz w:val="20"/>
              </w:rPr>
              <w:t>384</w:t>
            </w:r>
          </w:p>
        </w:tc>
      </w:tr>
      <w:tr w14:paraId="784F9209" w14:textId="77777777" w:rsidTr="0006570B">
        <w:tblPrEx>
          <w:tblW w:w="9607" w:type="dxa"/>
          <w:tblInd w:w="105" w:type="dxa"/>
          <w:tblLayout w:type="fixed"/>
          <w:tblCellMar>
            <w:left w:w="0" w:type="dxa"/>
            <w:right w:w="0" w:type="dxa"/>
          </w:tblCellMar>
          <w:tblLook w:val="01E0"/>
        </w:tblPrEx>
        <w:trPr>
          <w:trHeight w:hRule="exact" w:val="276"/>
        </w:trPr>
        <w:tc>
          <w:tcPr>
            <w:tcW w:w="9607"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3F31E5F4" w14:textId="77777777">
            <w:pPr>
              <w:pStyle w:val="TableParagraph"/>
              <w:spacing w:line="229" w:lineRule="exact"/>
              <w:rPr>
                <w:sz w:val="20"/>
              </w:rPr>
            </w:pPr>
            <w:r w:rsidRPr="005214DE">
              <w:rPr>
                <w:sz w:val="20"/>
              </w:rPr>
              <w:t>Subparts G and H;</w:t>
            </w:r>
            <w:r w:rsidRPr="00352F85">
              <w:rPr>
                <w:b/>
                <w:bCs/>
                <w:sz w:val="20"/>
              </w:rPr>
              <w:t xml:space="preserve"> </w:t>
            </w:r>
            <w:r w:rsidRPr="00352F85">
              <w:rPr>
                <w:sz w:val="20"/>
                <w:szCs w:val="20"/>
              </w:rPr>
              <w:t>§§ 212.60 to 212.70</w:t>
            </w:r>
          </w:p>
        </w:tc>
      </w:tr>
      <w:tr w14:paraId="38581A20" w14:textId="77777777" w:rsidTr="0006570B">
        <w:tblPrEx>
          <w:tblW w:w="9607" w:type="dxa"/>
          <w:tblInd w:w="105" w:type="dxa"/>
          <w:tblLayout w:type="fixed"/>
          <w:tblCellMar>
            <w:left w:w="0" w:type="dxa"/>
            <w:right w:w="0" w:type="dxa"/>
          </w:tblCellMar>
          <w:tblLook w:val="01E0"/>
        </w:tblPrEx>
        <w:trPr>
          <w:trHeight w:hRule="exact" w:val="987"/>
        </w:trPr>
        <w:tc>
          <w:tcPr>
            <w:tcW w:w="2767" w:type="dxa"/>
            <w:tcBorders>
              <w:top w:val="single" w:sz="6" w:space="0" w:color="000000"/>
              <w:left w:val="single" w:sz="6" w:space="0" w:color="000000"/>
              <w:bottom w:val="single" w:sz="6" w:space="0" w:color="000000"/>
              <w:right w:val="single" w:sz="6" w:space="0" w:color="000000"/>
            </w:tcBorders>
          </w:tcPr>
          <w:p w:rsidR="00027270" w:rsidRPr="00352F85" w:rsidP="0006570B" w14:paraId="1FA25FA7" w14:textId="77777777">
            <w:pPr>
              <w:pStyle w:val="TableParagraph"/>
              <w:ind w:left="102" w:right="161"/>
              <w:rPr>
                <w:sz w:val="20"/>
                <w:szCs w:val="20"/>
              </w:rPr>
            </w:pPr>
            <w:r w:rsidRPr="00352F85">
              <w:rPr>
                <w:sz w:val="20"/>
              </w:rPr>
              <w:t>Laboratory Testing Records (record laboratory test results)</w:t>
            </w:r>
          </w:p>
          <w:p w:rsidR="00027270" w:rsidRPr="00352F85" w:rsidP="0006570B" w14:paraId="333C513A" w14:textId="77777777">
            <w:pPr>
              <w:pStyle w:val="TableParagraph"/>
              <w:ind w:left="102" w:right="252"/>
              <w:rPr>
                <w:sz w:val="20"/>
                <w:szCs w:val="20"/>
              </w:rPr>
            </w:pPr>
            <w:r w:rsidRPr="00352F85">
              <w:rPr>
                <w:sz w:val="20"/>
                <w:szCs w:val="20"/>
              </w:rPr>
              <w:t xml:space="preserve">§§ 212.60(g), 212.61(b), </w:t>
            </w:r>
            <w:r w:rsidRPr="00352F85">
              <w:rPr>
                <w:sz w:val="20"/>
              </w:rPr>
              <w:t>and 212.70(d)(2) and (d)(3)</w:t>
            </w:r>
          </w:p>
        </w:tc>
        <w:tc>
          <w:tcPr>
            <w:tcW w:w="1530" w:type="dxa"/>
            <w:tcBorders>
              <w:top w:val="single" w:sz="6" w:space="0" w:color="000000"/>
              <w:left w:val="single" w:sz="6" w:space="0" w:color="000000"/>
              <w:bottom w:val="single" w:sz="6" w:space="0" w:color="000000"/>
              <w:right w:val="single" w:sz="6" w:space="0" w:color="000000"/>
            </w:tcBorders>
          </w:tcPr>
          <w:p w:rsidR="00027270" w:rsidRPr="00352F85" w:rsidP="0006570B" w14:paraId="2C04E375" w14:textId="77777777">
            <w:pPr>
              <w:pStyle w:val="TableParagraph"/>
              <w:spacing w:line="229" w:lineRule="exact"/>
              <w:ind w:right="100"/>
              <w:jc w:val="right"/>
              <w:rPr>
                <w:sz w:val="20"/>
              </w:rPr>
            </w:pPr>
            <w:r w:rsidRPr="00352F85">
              <w:rPr>
                <w:sz w:val="20"/>
              </w:rPr>
              <w:t>91</w:t>
            </w:r>
          </w:p>
        </w:tc>
        <w:tc>
          <w:tcPr>
            <w:tcW w:w="1350" w:type="dxa"/>
            <w:tcBorders>
              <w:top w:val="single" w:sz="6" w:space="0" w:color="000000"/>
              <w:left w:val="single" w:sz="6" w:space="0" w:color="000000"/>
              <w:bottom w:val="single" w:sz="6" w:space="0" w:color="000000"/>
              <w:right w:val="single" w:sz="6" w:space="0" w:color="000000"/>
            </w:tcBorders>
          </w:tcPr>
          <w:p w:rsidR="00027270" w:rsidRPr="00352F85" w:rsidP="0006570B" w14:paraId="5296BA9F" w14:textId="77777777">
            <w:pPr>
              <w:pStyle w:val="TableParagraph"/>
              <w:spacing w:line="229" w:lineRule="exact"/>
              <w:ind w:right="99"/>
              <w:jc w:val="right"/>
              <w:rPr>
                <w:sz w:val="20"/>
              </w:rPr>
            </w:pPr>
            <w:r w:rsidRPr="00352F85">
              <w:rPr>
                <w:sz w:val="20"/>
              </w:rPr>
              <w:t>240</w:t>
            </w:r>
          </w:p>
        </w:tc>
        <w:tc>
          <w:tcPr>
            <w:tcW w:w="1260" w:type="dxa"/>
            <w:tcBorders>
              <w:top w:val="single" w:sz="6" w:space="0" w:color="000000"/>
              <w:left w:val="single" w:sz="6" w:space="0" w:color="000000"/>
              <w:bottom w:val="single" w:sz="6" w:space="0" w:color="000000"/>
              <w:right w:val="single" w:sz="6" w:space="0" w:color="000000"/>
            </w:tcBorders>
          </w:tcPr>
          <w:p w:rsidR="00027270" w:rsidRPr="00352F85" w:rsidP="0006570B" w14:paraId="7B824BA9" w14:textId="77777777">
            <w:pPr>
              <w:pStyle w:val="TableParagraph"/>
              <w:spacing w:line="229" w:lineRule="exact"/>
              <w:ind w:left="509"/>
              <w:jc w:val="right"/>
              <w:rPr>
                <w:sz w:val="20"/>
              </w:rPr>
            </w:pPr>
            <w:r w:rsidRPr="00352F85">
              <w:rPr>
                <w:sz w:val="20"/>
              </w:rPr>
              <w:t>21,840</w:t>
            </w:r>
          </w:p>
        </w:tc>
        <w:tc>
          <w:tcPr>
            <w:tcW w:w="1530" w:type="dxa"/>
            <w:tcBorders>
              <w:top w:val="single" w:sz="6" w:space="0" w:color="000000"/>
              <w:left w:val="single" w:sz="6" w:space="0" w:color="000000"/>
              <w:bottom w:val="single" w:sz="6" w:space="0" w:color="000000"/>
              <w:right w:val="single" w:sz="6" w:space="0" w:color="000000"/>
            </w:tcBorders>
          </w:tcPr>
          <w:p w:rsidR="00027270" w:rsidRPr="00352F85" w:rsidP="0006570B" w14:paraId="509D93CC" w14:textId="77777777">
            <w:pPr>
              <w:pStyle w:val="TableParagraph"/>
              <w:spacing w:line="229" w:lineRule="exact"/>
              <w:ind w:right="99"/>
              <w:jc w:val="right"/>
              <w:rPr>
                <w:sz w:val="20"/>
              </w:rPr>
            </w:pPr>
            <w:r w:rsidRPr="00352F85">
              <w:rPr>
                <w:sz w:val="20"/>
              </w:rPr>
              <w:t>0.5</w:t>
            </w:r>
          </w:p>
        </w:tc>
        <w:tc>
          <w:tcPr>
            <w:tcW w:w="1170" w:type="dxa"/>
            <w:tcBorders>
              <w:top w:val="single" w:sz="6" w:space="0" w:color="000000"/>
              <w:left w:val="single" w:sz="6" w:space="0" w:color="000000"/>
              <w:bottom w:val="single" w:sz="6" w:space="0" w:color="000000"/>
              <w:right w:val="single" w:sz="6" w:space="0" w:color="000000"/>
            </w:tcBorders>
          </w:tcPr>
          <w:p w:rsidR="00027270" w:rsidRPr="00352F85" w:rsidP="0006570B" w14:paraId="483BC742" w14:textId="77777777">
            <w:pPr>
              <w:pStyle w:val="TableParagraph"/>
              <w:spacing w:line="229" w:lineRule="exact"/>
              <w:ind w:left="572"/>
              <w:rPr>
                <w:sz w:val="20"/>
              </w:rPr>
            </w:pPr>
            <w:r w:rsidRPr="00352F85">
              <w:rPr>
                <w:sz w:val="20"/>
              </w:rPr>
              <w:t>10,920</w:t>
            </w:r>
          </w:p>
        </w:tc>
      </w:tr>
      <w:tr w14:paraId="3BEE52B7" w14:textId="77777777" w:rsidTr="0006570B">
        <w:tblPrEx>
          <w:tblW w:w="9607" w:type="dxa"/>
          <w:tblInd w:w="105" w:type="dxa"/>
          <w:tblLayout w:type="fixed"/>
          <w:tblCellMar>
            <w:left w:w="0" w:type="dxa"/>
            <w:right w:w="0" w:type="dxa"/>
          </w:tblCellMar>
          <w:tblLook w:val="01E0"/>
        </w:tblPrEx>
        <w:trPr>
          <w:trHeight w:hRule="exact" w:val="276"/>
        </w:trPr>
        <w:tc>
          <w:tcPr>
            <w:tcW w:w="9607"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26EF0DBA" w14:textId="77777777">
            <w:pPr>
              <w:pStyle w:val="TableParagraph"/>
              <w:spacing w:line="229" w:lineRule="exact"/>
              <w:rPr>
                <w:sz w:val="20"/>
              </w:rPr>
            </w:pPr>
            <w:r w:rsidRPr="005214DE">
              <w:rPr>
                <w:sz w:val="20"/>
              </w:rPr>
              <w:t>Subpart H;</w:t>
            </w:r>
            <w:r w:rsidRPr="00352F85">
              <w:rPr>
                <w:b/>
                <w:bCs/>
                <w:sz w:val="20"/>
              </w:rPr>
              <w:t xml:space="preserve"> </w:t>
            </w:r>
            <w:r w:rsidRPr="00352F85">
              <w:rPr>
                <w:sz w:val="20"/>
                <w:szCs w:val="20"/>
              </w:rPr>
              <w:t>§ 212.71</w:t>
            </w:r>
          </w:p>
        </w:tc>
      </w:tr>
      <w:tr w14:paraId="0B8A9BFC" w14:textId="77777777" w:rsidTr="0006570B">
        <w:tblPrEx>
          <w:tblW w:w="9607" w:type="dxa"/>
          <w:tblInd w:w="105" w:type="dxa"/>
          <w:tblLayout w:type="fixed"/>
          <w:tblCellMar>
            <w:left w:w="0" w:type="dxa"/>
            <w:right w:w="0" w:type="dxa"/>
          </w:tblCellMar>
          <w:tblLook w:val="01E0"/>
        </w:tblPrEx>
        <w:trPr>
          <w:trHeight w:hRule="exact" w:val="996"/>
        </w:trPr>
        <w:tc>
          <w:tcPr>
            <w:tcW w:w="2767" w:type="dxa"/>
            <w:tcBorders>
              <w:top w:val="single" w:sz="6" w:space="0" w:color="000000"/>
              <w:left w:val="single" w:sz="6" w:space="0" w:color="000000"/>
              <w:bottom w:val="single" w:sz="6" w:space="0" w:color="000000"/>
              <w:right w:val="single" w:sz="6" w:space="0" w:color="000000"/>
            </w:tcBorders>
          </w:tcPr>
          <w:p w:rsidR="00027270" w:rsidRPr="00352F85" w:rsidP="0006570B" w14:paraId="40E80E85" w14:textId="77777777">
            <w:pPr>
              <w:pStyle w:val="TableParagraph"/>
              <w:ind w:left="102" w:right="240"/>
              <w:rPr>
                <w:sz w:val="20"/>
                <w:szCs w:val="20"/>
              </w:rPr>
            </w:pPr>
            <w:r w:rsidRPr="00352F85">
              <w:rPr>
                <w:sz w:val="20"/>
                <w:szCs w:val="20"/>
              </w:rPr>
              <w:t>Out-of-Specification Investigations (record events and investigations)</w:t>
            </w:r>
          </w:p>
          <w:p w:rsidR="00027270" w:rsidRPr="00352F85" w:rsidP="0006570B" w14:paraId="2181EE91" w14:textId="77777777">
            <w:pPr>
              <w:pStyle w:val="TableParagraph"/>
              <w:ind w:left="102" w:right="161"/>
              <w:rPr>
                <w:sz w:val="20"/>
              </w:rPr>
            </w:pPr>
            <w:r w:rsidRPr="00352F85">
              <w:rPr>
                <w:sz w:val="20"/>
                <w:szCs w:val="20"/>
              </w:rPr>
              <w:t>(§ 212.71(b))</w:t>
            </w:r>
          </w:p>
        </w:tc>
        <w:tc>
          <w:tcPr>
            <w:tcW w:w="1530" w:type="dxa"/>
            <w:tcBorders>
              <w:top w:val="single" w:sz="6" w:space="0" w:color="000000"/>
              <w:left w:val="single" w:sz="6" w:space="0" w:color="000000"/>
              <w:bottom w:val="single" w:sz="6" w:space="0" w:color="000000"/>
              <w:right w:val="single" w:sz="6" w:space="0" w:color="000000"/>
            </w:tcBorders>
          </w:tcPr>
          <w:p w:rsidR="00027270" w:rsidRPr="00352F85" w:rsidP="0006570B" w14:paraId="10A9F9E2" w14:textId="77777777">
            <w:pPr>
              <w:pStyle w:val="TableParagraph"/>
              <w:spacing w:line="229" w:lineRule="exact"/>
              <w:ind w:right="100"/>
              <w:jc w:val="right"/>
              <w:rPr>
                <w:sz w:val="20"/>
              </w:rPr>
            </w:pPr>
            <w:r w:rsidRPr="00352F85">
              <w:rPr>
                <w:sz w:val="20"/>
              </w:rPr>
              <w:t>91</w:t>
            </w:r>
          </w:p>
        </w:tc>
        <w:tc>
          <w:tcPr>
            <w:tcW w:w="1350" w:type="dxa"/>
            <w:tcBorders>
              <w:top w:val="single" w:sz="6" w:space="0" w:color="000000"/>
              <w:left w:val="single" w:sz="6" w:space="0" w:color="000000"/>
              <w:bottom w:val="single" w:sz="6" w:space="0" w:color="000000"/>
              <w:right w:val="single" w:sz="6" w:space="0" w:color="000000"/>
            </w:tcBorders>
          </w:tcPr>
          <w:p w:rsidR="00027270" w:rsidRPr="00352F85" w:rsidP="0006570B" w14:paraId="63E41855" w14:textId="77777777">
            <w:pPr>
              <w:pStyle w:val="TableParagraph"/>
              <w:spacing w:line="229" w:lineRule="exact"/>
              <w:ind w:right="99"/>
              <w:jc w:val="right"/>
              <w:rPr>
                <w:sz w:val="20"/>
              </w:rPr>
            </w:pPr>
            <w:r w:rsidRPr="00352F85">
              <w:rPr>
                <w:sz w:val="20"/>
              </w:rPr>
              <w:t>2</w:t>
            </w:r>
          </w:p>
        </w:tc>
        <w:tc>
          <w:tcPr>
            <w:tcW w:w="1260" w:type="dxa"/>
            <w:tcBorders>
              <w:top w:val="single" w:sz="6" w:space="0" w:color="000000"/>
              <w:left w:val="single" w:sz="6" w:space="0" w:color="000000"/>
              <w:bottom w:val="single" w:sz="6" w:space="0" w:color="000000"/>
              <w:right w:val="single" w:sz="6" w:space="0" w:color="000000"/>
            </w:tcBorders>
          </w:tcPr>
          <w:p w:rsidR="00027270" w:rsidRPr="00352F85" w:rsidP="0006570B" w14:paraId="40866ECA" w14:textId="77777777">
            <w:pPr>
              <w:pStyle w:val="TableParagraph"/>
              <w:spacing w:line="229" w:lineRule="exact"/>
              <w:ind w:left="509"/>
              <w:jc w:val="right"/>
              <w:rPr>
                <w:sz w:val="20"/>
              </w:rPr>
            </w:pPr>
            <w:r w:rsidRPr="00352F85">
              <w:rPr>
                <w:sz w:val="20"/>
              </w:rPr>
              <w:t>182</w:t>
            </w:r>
          </w:p>
        </w:tc>
        <w:tc>
          <w:tcPr>
            <w:tcW w:w="1530" w:type="dxa"/>
            <w:tcBorders>
              <w:top w:val="single" w:sz="6" w:space="0" w:color="000000"/>
              <w:left w:val="single" w:sz="6" w:space="0" w:color="000000"/>
              <w:bottom w:val="single" w:sz="6" w:space="0" w:color="000000"/>
              <w:right w:val="single" w:sz="6" w:space="0" w:color="000000"/>
            </w:tcBorders>
          </w:tcPr>
          <w:p w:rsidR="00027270" w:rsidRPr="00352F85" w:rsidP="0006570B" w14:paraId="0055032B" w14:textId="77777777">
            <w:pPr>
              <w:pStyle w:val="TableParagraph"/>
              <w:spacing w:line="229" w:lineRule="exact"/>
              <w:ind w:right="99"/>
              <w:jc w:val="right"/>
              <w:rPr>
                <w:sz w:val="20"/>
              </w:rPr>
            </w:pPr>
            <w:r w:rsidRPr="00352F85">
              <w:rPr>
                <w:sz w:val="20"/>
              </w:rPr>
              <w:t>2</w:t>
            </w:r>
          </w:p>
        </w:tc>
        <w:tc>
          <w:tcPr>
            <w:tcW w:w="1170" w:type="dxa"/>
            <w:tcBorders>
              <w:top w:val="single" w:sz="6" w:space="0" w:color="000000"/>
              <w:left w:val="single" w:sz="6" w:space="0" w:color="000000"/>
              <w:bottom w:val="single" w:sz="6" w:space="0" w:color="000000"/>
              <w:right w:val="single" w:sz="6" w:space="0" w:color="000000"/>
            </w:tcBorders>
          </w:tcPr>
          <w:p w:rsidR="00027270" w:rsidRPr="00352F85" w:rsidP="0006570B" w14:paraId="58673C8C" w14:textId="77777777">
            <w:pPr>
              <w:pStyle w:val="TableParagraph"/>
              <w:spacing w:line="229" w:lineRule="exact"/>
              <w:ind w:left="572"/>
              <w:jc w:val="right"/>
              <w:rPr>
                <w:sz w:val="20"/>
              </w:rPr>
            </w:pPr>
            <w:r w:rsidRPr="00352F85">
              <w:rPr>
                <w:sz w:val="20"/>
              </w:rPr>
              <w:t>364</w:t>
            </w:r>
          </w:p>
        </w:tc>
      </w:tr>
      <w:tr w14:paraId="01B1B87B" w14:textId="77777777" w:rsidTr="0006570B">
        <w:tblPrEx>
          <w:tblW w:w="9607" w:type="dxa"/>
          <w:tblInd w:w="105" w:type="dxa"/>
          <w:tblLayout w:type="fixed"/>
          <w:tblCellMar>
            <w:left w:w="0" w:type="dxa"/>
            <w:right w:w="0" w:type="dxa"/>
          </w:tblCellMar>
          <w:tblLook w:val="01E0"/>
        </w:tblPrEx>
        <w:trPr>
          <w:trHeight w:hRule="exact" w:val="267"/>
        </w:trPr>
        <w:tc>
          <w:tcPr>
            <w:tcW w:w="9607"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5F8EBB3B" w14:textId="77777777">
            <w:pPr>
              <w:pStyle w:val="TableParagraph"/>
              <w:spacing w:line="229" w:lineRule="exact"/>
              <w:rPr>
                <w:sz w:val="20"/>
              </w:rPr>
            </w:pPr>
            <w:r w:rsidRPr="005214DE">
              <w:rPr>
                <w:sz w:val="20"/>
              </w:rPr>
              <w:t>Subparts H and K;</w:t>
            </w:r>
            <w:r w:rsidRPr="00352F85">
              <w:rPr>
                <w:b/>
                <w:bCs/>
                <w:sz w:val="20"/>
              </w:rPr>
              <w:t xml:space="preserve"> </w:t>
            </w:r>
            <w:r w:rsidRPr="00352F85">
              <w:rPr>
                <w:sz w:val="20"/>
                <w:szCs w:val="20"/>
              </w:rPr>
              <w:t xml:space="preserve">§§ 212.70 to 212.100 </w:t>
            </w:r>
          </w:p>
        </w:tc>
      </w:tr>
      <w:tr w14:paraId="2029CD93" w14:textId="77777777" w:rsidTr="0006570B">
        <w:tblPrEx>
          <w:tblW w:w="9607" w:type="dxa"/>
          <w:tblInd w:w="105" w:type="dxa"/>
          <w:tblLayout w:type="fixed"/>
          <w:tblCellMar>
            <w:left w:w="0" w:type="dxa"/>
            <w:right w:w="0" w:type="dxa"/>
          </w:tblCellMar>
          <w:tblLook w:val="01E0"/>
        </w:tblPrEx>
        <w:trPr>
          <w:trHeight w:hRule="exact" w:val="510"/>
        </w:trPr>
        <w:tc>
          <w:tcPr>
            <w:tcW w:w="2767" w:type="dxa"/>
            <w:tcBorders>
              <w:top w:val="single" w:sz="6" w:space="0" w:color="000000"/>
              <w:left w:val="single" w:sz="6" w:space="0" w:color="000000"/>
              <w:bottom w:val="single" w:sz="6" w:space="0" w:color="000000"/>
              <w:right w:val="single" w:sz="6" w:space="0" w:color="000000"/>
            </w:tcBorders>
          </w:tcPr>
          <w:p w:rsidR="00027270" w:rsidRPr="00352F85" w:rsidP="0006570B" w14:paraId="19FEE555" w14:textId="77777777">
            <w:pPr>
              <w:pStyle w:val="TableParagraph"/>
              <w:spacing w:line="229" w:lineRule="exact"/>
              <w:ind w:left="102"/>
              <w:rPr>
                <w:sz w:val="20"/>
                <w:szCs w:val="20"/>
              </w:rPr>
            </w:pPr>
            <w:r w:rsidRPr="00352F85">
              <w:rPr>
                <w:sz w:val="20"/>
              </w:rPr>
              <w:t>Complaints</w:t>
            </w:r>
          </w:p>
          <w:p w:rsidR="00027270" w:rsidRPr="00352F85" w:rsidP="0006570B" w14:paraId="62B0AC85" w14:textId="77777777">
            <w:pPr>
              <w:pStyle w:val="TableParagraph"/>
              <w:ind w:left="102" w:right="240"/>
              <w:rPr>
                <w:sz w:val="20"/>
                <w:szCs w:val="20"/>
              </w:rPr>
            </w:pPr>
            <w:r w:rsidRPr="00352F85">
              <w:rPr>
                <w:sz w:val="20"/>
                <w:szCs w:val="20"/>
              </w:rPr>
              <w:t>(§ 212.100(b) and (c))</w:t>
            </w:r>
          </w:p>
        </w:tc>
        <w:tc>
          <w:tcPr>
            <w:tcW w:w="1530" w:type="dxa"/>
            <w:tcBorders>
              <w:top w:val="single" w:sz="6" w:space="0" w:color="000000"/>
              <w:left w:val="single" w:sz="6" w:space="0" w:color="000000"/>
              <w:bottom w:val="single" w:sz="6" w:space="0" w:color="000000"/>
              <w:right w:val="single" w:sz="6" w:space="0" w:color="000000"/>
            </w:tcBorders>
          </w:tcPr>
          <w:p w:rsidR="00027270" w:rsidRPr="00352F85" w:rsidP="0006570B" w14:paraId="2ED75577" w14:textId="77777777">
            <w:pPr>
              <w:pStyle w:val="TableParagraph"/>
              <w:spacing w:line="229" w:lineRule="exact"/>
              <w:ind w:right="100"/>
              <w:jc w:val="right"/>
              <w:rPr>
                <w:sz w:val="20"/>
              </w:rPr>
            </w:pPr>
            <w:r w:rsidRPr="00352F85">
              <w:rPr>
                <w:sz w:val="20"/>
              </w:rPr>
              <w:t>4</w:t>
            </w:r>
          </w:p>
        </w:tc>
        <w:tc>
          <w:tcPr>
            <w:tcW w:w="1350" w:type="dxa"/>
            <w:tcBorders>
              <w:top w:val="single" w:sz="6" w:space="0" w:color="000000"/>
              <w:left w:val="single" w:sz="6" w:space="0" w:color="000000"/>
              <w:bottom w:val="single" w:sz="6" w:space="0" w:color="000000"/>
              <w:right w:val="single" w:sz="6" w:space="0" w:color="000000"/>
            </w:tcBorders>
          </w:tcPr>
          <w:p w:rsidR="00027270" w:rsidRPr="00352F85" w:rsidP="0006570B" w14:paraId="15F68655" w14:textId="77777777">
            <w:pPr>
              <w:pStyle w:val="TableParagraph"/>
              <w:spacing w:line="229" w:lineRule="exact"/>
              <w:ind w:right="99"/>
              <w:jc w:val="right"/>
              <w:rPr>
                <w:sz w:val="20"/>
              </w:rPr>
            </w:pPr>
            <w:r w:rsidRPr="00352F85">
              <w:rPr>
                <w:sz w:val="20"/>
              </w:rPr>
              <w:t>5</w:t>
            </w:r>
          </w:p>
        </w:tc>
        <w:tc>
          <w:tcPr>
            <w:tcW w:w="1260" w:type="dxa"/>
            <w:tcBorders>
              <w:top w:val="single" w:sz="6" w:space="0" w:color="000000"/>
              <w:left w:val="single" w:sz="6" w:space="0" w:color="000000"/>
              <w:bottom w:val="single" w:sz="6" w:space="0" w:color="000000"/>
              <w:right w:val="single" w:sz="6" w:space="0" w:color="000000"/>
            </w:tcBorders>
          </w:tcPr>
          <w:p w:rsidR="00027270" w:rsidRPr="00352F85" w:rsidP="0006570B" w14:paraId="2D8C2506" w14:textId="77777777">
            <w:pPr>
              <w:pStyle w:val="TableParagraph"/>
              <w:spacing w:line="229" w:lineRule="exact"/>
              <w:ind w:left="509"/>
              <w:jc w:val="right"/>
              <w:rPr>
                <w:sz w:val="20"/>
              </w:rPr>
            </w:pPr>
            <w:r w:rsidRPr="00352F85">
              <w:rPr>
                <w:sz w:val="20"/>
              </w:rPr>
              <w:t>20</w:t>
            </w:r>
          </w:p>
        </w:tc>
        <w:tc>
          <w:tcPr>
            <w:tcW w:w="1530" w:type="dxa"/>
            <w:tcBorders>
              <w:top w:val="single" w:sz="6" w:space="0" w:color="000000"/>
              <w:left w:val="single" w:sz="6" w:space="0" w:color="000000"/>
              <w:bottom w:val="single" w:sz="6" w:space="0" w:color="000000"/>
              <w:right w:val="single" w:sz="6" w:space="0" w:color="000000"/>
            </w:tcBorders>
          </w:tcPr>
          <w:p w:rsidR="00027270" w:rsidRPr="00352F85" w:rsidP="0006570B" w14:paraId="74752F38" w14:textId="77777777">
            <w:pPr>
              <w:pStyle w:val="TableParagraph"/>
              <w:spacing w:line="229" w:lineRule="exact"/>
              <w:ind w:right="99"/>
              <w:jc w:val="right"/>
              <w:rPr>
                <w:sz w:val="20"/>
              </w:rPr>
            </w:pPr>
            <w:r w:rsidRPr="00352F85">
              <w:rPr>
                <w:sz w:val="20"/>
              </w:rPr>
              <w:t>2</w:t>
            </w:r>
          </w:p>
        </w:tc>
        <w:tc>
          <w:tcPr>
            <w:tcW w:w="1170" w:type="dxa"/>
            <w:tcBorders>
              <w:top w:val="single" w:sz="6" w:space="0" w:color="000000"/>
              <w:left w:val="single" w:sz="6" w:space="0" w:color="000000"/>
              <w:bottom w:val="single" w:sz="6" w:space="0" w:color="000000"/>
              <w:right w:val="single" w:sz="6" w:space="0" w:color="000000"/>
            </w:tcBorders>
          </w:tcPr>
          <w:p w:rsidR="00027270" w:rsidRPr="00352F85" w:rsidP="0006570B" w14:paraId="4EA16197" w14:textId="77777777">
            <w:pPr>
              <w:pStyle w:val="TableParagraph"/>
              <w:spacing w:line="229" w:lineRule="exact"/>
              <w:ind w:left="572"/>
              <w:jc w:val="right"/>
              <w:rPr>
                <w:sz w:val="20"/>
              </w:rPr>
            </w:pPr>
            <w:r w:rsidRPr="00352F85">
              <w:rPr>
                <w:sz w:val="20"/>
              </w:rPr>
              <w:t>40</w:t>
            </w:r>
          </w:p>
        </w:tc>
      </w:tr>
      <w:tr w14:paraId="5883DB3E" w14:textId="77777777" w:rsidTr="0006570B">
        <w:tblPrEx>
          <w:tblW w:w="9607" w:type="dxa"/>
          <w:tblInd w:w="105" w:type="dxa"/>
          <w:tblLayout w:type="fixed"/>
          <w:tblCellMar>
            <w:left w:w="0" w:type="dxa"/>
            <w:right w:w="0" w:type="dxa"/>
          </w:tblCellMar>
          <w:tblLook w:val="01E0"/>
        </w:tblPrEx>
        <w:trPr>
          <w:trHeight w:hRule="exact" w:val="546"/>
        </w:trPr>
        <w:tc>
          <w:tcPr>
            <w:tcW w:w="2767" w:type="dxa"/>
            <w:tcBorders>
              <w:top w:val="single" w:sz="6" w:space="0" w:color="000000"/>
              <w:left w:val="single" w:sz="6" w:space="0" w:color="000000"/>
              <w:bottom w:val="single" w:sz="6" w:space="0" w:color="000000"/>
              <w:right w:val="single" w:sz="6" w:space="0" w:color="000000"/>
            </w:tcBorders>
          </w:tcPr>
          <w:p w:rsidR="00027270" w:rsidRPr="00352F85" w:rsidP="0006570B" w14:paraId="7EC05392" w14:textId="77777777">
            <w:pPr>
              <w:pStyle w:val="TableParagraph"/>
              <w:spacing w:line="229" w:lineRule="exact"/>
              <w:ind w:left="102"/>
              <w:rPr>
                <w:sz w:val="20"/>
              </w:rPr>
            </w:pPr>
            <w:r w:rsidRPr="00352F85">
              <w:rPr>
                <w:sz w:val="20"/>
              </w:rPr>
              <w:t>QA and Release of Batches</w:t>
            </w:r>
          </w:p>
          <w:p w:rsidR="00027270" w:rsidRPr="00352F85" w:rsidP="0006570B" w14:paraId="3352F9B5" w14:textId="77777777">
            <w:pPr>
              <w:pStyle w:val="TableParagraph"/>
              <w:spacing w:line="229" w:lineRule="exact"/>
              <w:ind w:left="102"/>
              <w:rPr>
                <w:sz w:val="20"/>
              </w:rPr>
            </w:pPr>
            <w:r w:rsidRPr="00352F85">
              <w:rPr>
                <w:sz w:val="20"/>
              </w:rPr>
              <w:t>(</w:t>
            </w:r>
            <w:r w:rsidRPr="00352F85">
              <w:rPr>
                <w:sz w:val="20"/>
                <w:szCs w:val="20"/>
              </w:rPr>
              <w:t>§ 212.70)</w:t>
            </w:r>
          </w:p>
        </w:tc>
        <w:tc>
          <w:tcPr>
            <w:tcW w:w="1530" w:type="dxa"/>
            <w:tcBorders>
              <w:top w:val="single" w:sz="6" w:space="0" w:color="000000"/>
              <w:left w:val="single" w:sz="6" w:space="0" w:color="000000"/>
              <w:bottom w:val="single" w:sz="6" w:space="0" w:color="000000"/>
              <w:right w:val="single" w:sz="6" w:space="0" w:color="000000"/>
            </w:tcBorders>
          </w:tcPr>
          <w:p w:rsidR="00027270" w:rsidRPr="00352F85" w:rsidP="0006570B" w14:paraId="11425D5D" w14:textId="77777777">
            <w:pPr>
              <w:pStyle w:val="TableParagraph"/>
              <w:spacing w:line="229" w:lineRule="exact"/>
              <w:ind w:right="100"/>
              <w:jc w:val="right"/>
              <w:rPr>
                <w:sz w:val="20"/>
              </w:rPr>
            </w:pPr>
            <w:r w:rsidRPr="00352F85">
              <w:rPr>
                <w:sz w:val="20"/>
              </w:rPr>
              <w:t>91</w:t>
            </w:r>
          </w:p>
        </w:tc>
        <w:tc>
          <w:tcPr>
            <w:tcW w:w="1350" w:type="dxa"/>
            <w:tcBorders>
              <w:top w:val="single" w:sz="6" w:space="0" w:color="000000"/>
              <w:left w:val="single" w:sz="6" w:space="0" w:color="000000"/>
              <w:bottom w:val="single" w:sz="6" w:space="0" w:color="000000"/>
              <w:right w:val="single" w:sz="6" w:space="0" w:color="000000"/>
            </w:tcBorders>
          </w:tcPr>
          <w:p w:rsidR="00027270" w:rsidRPr="00352F85" w:rsidP="0006570B" w14:paraId="3A046CA3" w14:textId="77777777">
            <w:pPr>
              <w:pStyle w:val="TableParagraph"/>
              <w:spacing w:line="229" w:lineRule="exact"/>
              <w:ind w:right="99"/>
              <w:jc w:val="right"/>
              <w:rPr>
                <w:sz w:val="20"/>
              </w:rPr>
            </w:pPr>
            <w:r w:rsidRPr="00352F85">
              <w:rPr>
                <w:sz w:val="20"/>
              </w:rPr>
              <w:t>240</w:t>
            </w:r>
          </w:p>
        </w:tc>
        <w:tc>
          <w:tcPr>
            <w:tcW w:w="1260" w:type="dxa"/>
            <w:tcBorders>
              <w:top w:val="single" w:sz="6" w:space="0" w:color="000000"/>
              <w:left w:val="single" w:sz="6" w:space="0" w:color="000000"/>
              <w:bottom w:val="single" w:sz="6" w:space="0" w:color="000000"/>
              <w:right w:val="single" w:sz="6" w:space="0" w:color="000000"/>
            </w:tcBorders>
          </w:tcPr>
          <w:p w:rsidR="00027270" w:rsidRPr="00352F85" w:rsidP="0006570B" w14:paraId="56C8775D" w14:textId="77777777">
            <w:pPr>
              <w:pStyle w:val="TableParagraph"/>
              <w:spacing w:line="229" w:lineRule="exact"/>
              <w:ind w:left="509"/>
              <w:jc w:val="right"/>
              <w:rPr>
                <w:sz w:val="20"/>
              </w:rPr>
            </w:pPr>
            <w:r w:rsidRPr="00352F85">
              <w:rPr>
                <w:sz w:val="20"/>
              </w:rPr>
              <w:t>21,840</w:t>
            </w:r>
          </w:p>
        </w:tc>
        <w:tc>
          <w:tcPr>
            <w:tcW w:w="1530" w:type="dxa"/>
            <w:tcBorders>
              <w:top w:val="single" w:sz="6" w:space="0" w:color="000000"/>
              <w:left w:val="single" w:sz="6" w:space="0" w:color="000000"/>
              <w:bottom w:val="single" w:sz="6" w:space="0" w:color="000000"/>
              <w:right w:val="single" w:sz="6" w:space="0" w:color="000000"/>
            </w:tcBorders>
          </w:tcPr>
          <w:p w:rsidR="00027270" w:rsidRPr="00352F85" w:rsidP="0006570B" w14:paraId="639815EE" w14:textId="77777777">
            <w:pPr>
              <w:pStyle w:val="TableParagraph"/>
              <w:spacing w:line="229" w:lineRule="exact"/>
              <w:ind w:right="99"/>
              <w:jc w:val="right"/>
              <w:rPr>
                <w:sz w:val="20"/>
              </w:rPr>
            </w:pPr>
            <w:r w:rsidRPr="00352F85">
              <w:rPr>
                <w:sz w:val="20"/>
              </w:rPr>
              <w:t>0.25</w:t>
            </w:r>
          </w:p>
        </w:tc>
        <w:tc>
          <w:tcPr>
            <w:tcW w:w="1170" w:type="dxa"/>
            <w:tcBorders>
              <w:top w:val="single" w:sz="6" w:space="0" w:color="000000"/>
              <w:left w:val="single" w:sz="6" w:space="0" w:color="000000"/>
              <w:bottom w:val="single" w:sz="6" w:space="0" w:color="000000"/>
              <w:right w:val="single" w:sz="6" w:space="0" w:color="000000"/>
            </w:tcBorders>
          </w:tcPr>
          <w:p w:rsidR="00027270" w:rsidRPr="00352F85" w:rsidP="0006570B" w14:paraId="5C8E41EC" w14:textId="77777777">
            <w:pPr>
              <w:pStyle w:val="TableParagraph"/>
              <w:spacing w:line="229" w:lineRule="exact"/>
              <w:ind w:left="572"/>
              <w:jc w:val="right"/>
              <w:rPr>
                <w:sz w:val="20"/>
              </w:rPr>
            </w:pPr>
            <w:r w:rsidRPr="00352F85">
              <w:rPr>
                <w:sz w:val="20"/>
              </w:rPr>
              <w:t>5,460</w:t>
            </w:r>
          </w:p>
        </w:tc>
      </w:tr>
      <w:tr w14:paraId="786ECB8F" w14:textId="77777777" w:rsidTr="0006570B">
        <w:tblPrEx>
          <w:tblW w:w="9607" w:type="dxa"/>
          <w:tblInd w:w="105" w:type="dxa"/>
          <w:tblLayout w:type="fixed"/>
          <w:tblCellMar>
            <w:left w:w="0" w:type="dxa"/>
            <w:right w:w="0" w:type="dxa"/>
          </w:tblCellMar>
          <w:tblLook w:val="01E0"/>
        </w:tblPrEx>
        <w:trPr>
          <w:trHeight w:hRule="exact" w:val="240"/>
        </w:trPr>
        <w:tc>
          <w:tcPr>
            <w:tcW w:w="9607"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557EB190" w14:textId="77777777">
            <w:pPr>
              <w:pStyle w:val="TableParagraph"/>
              <w:spacing w:line="229" w:lineRule="exact"/>
              <w:rPr>
                <w:sz w:val="20"/>
              </w:rPr>
            </w:pPr>
            <w:r w:rsidRPr="005214DE">
              <w:rPr>
                <w:sz w:val="20"/>
              </w:rPr>
              <w:t>Subpart J;</w:t>
            </w:r>
            <w:r w:rsidRPr="00352F85">
              <w:rPr>
                <w:b/>
                <w:bCs/>
                <w:sz w:val="20"/>
              </w:rPr>
              <w:t xml:space="preserve"> </w:t>
            </w:r>
            <w:r w:rsidRPr="00352F85">
              <w:rPr>
                <w:sz w:val="20"/>
                <w:szCs w:val="20"/>
              </w:rPr>
              <w:t>§ 212.90</w:t>
            </w:r>
          </w:p>
        </w:tc>
      </w:tr>
      <w:tr w14:paraId="35B3B5D5" w14:textId="77777777" w:rsidTr="0006570B">
        <w:tblPrEx>
          <w:tblW w:w="9607" w:type="dxa"/>
          <w:tblInd w:w="105" w:type="dxa"/>
          <w:tblLayout w:type="fixed"/>
          <w:tblCellMar>
            <w:left w:w="0" w:type="dxa"/>
            <w:right w:w="0" w:type="dxa"/>
          </w:tblCellMar>
          <w:tblLook w:val="01E0"/>
        </w:tblPrEx>
        <w:trPr>
          <w:trHeight w:hRule="exact" w:val="528"/>
        </w:trPr>
        <w:tc>
          <w:tcPr>
            <w:tcW w:w="2767" w:type="dxa"/>
            <w:tcBorders>
              <w:top w:val="single" w:sz="6" w:space="0" w:color="000000"/>
              <w:left w:val="single" w:sz="6" w:space="0" w:color="000000"/>
              <w:bottom w:val="single" w:sz="6" w:space="0" w:color="000000"/>
              <w:right w:val="single" w:sz="6" w:space="0" w:color="000000"/>
            </w:tcBorders>
          </w:tcPr>
          <w:p w:rsidR="00027270" w:rsidRPr="00352F85" w:rsidP="0006570B" w14:paraId="4D841C84" w14:textId="77777777">
            <w:pPr>
              <w:pStyle w:val="TableParagraph"/>
              <w:ind w:left="102" w:right="646"/>
              <w:rPr>
                <w:sz w:val="20"/>
                <w:szCs w:val="20"/>
              </w:rPr>
            </w:pPr>
            <w:r w:rsidRPr="00352F85">
              <w:rPr>
                <w:sz w:val="20"/>
                <w:szCs w:val="20"/>
              </w:rPr>
              <w:t>Distribution Records</w:t>
            </w:r>
          </w:p>
          <w:p w:rsidR="00027270" w:rsidRPr="00352F85" w:rsidP="0006570B" w14:paraId="6046DFA0" w14:textId="77777777">
            <w:pPr>
              <w:pStyle w:val="TableParagraph"/>
              <w:spacing w:line="229" w:lineRule="exact"/>
              <w:ind w:left="102"/>
              <w:rPr>
                <w:sz w:val="20"/>
              </w:rPr>
            </w:pPr>
            <w:r w:rsidRPr="00352F85">
              <w:rPr>
                <w:sz w:val="20"/>
                <w:szCs w:val="20"/>
              </w:rPr>
              <w:t>(§ 212.90(b))</w:t>
            </w:r>
          </w:p>
        </w:tc>
        <w:tc>
          <w:tcPr>
            <w:tcW w:w="1530" w:type="dxa"/>
            <w:tcBorders>
              <w:top w:val="single" w:sz="6" w:space="0" w:color="000000"/>
              <w:left w:val="single" w:sz="6" w:space="0" w:color="000000"/>
              <w:bottom w:val="single" w:sz="6" w:space="0" w:color="000000"/>
              <w:right w:val="single" w:sz="6" w:space="0" w:color="000000"/>
            </w:tcBorders>
          </w:tcPr>
          <w:p w:rsidR="00027270" w:rsidRPr="00352F85" w:rsidP="0006570B" w14:paraId="19FDD7A4" w14:textId="77777777">
            <w:pPr>
              <w:pStyle w:val="TableParagraph"/>
              <w:spacing w:line="229" w:lineRule="exact"/>
              <w:ind w:right="100"/>
              <w:jc w:val="right"/>
              <w:rPr>
                <w:sz w:val="20"/>
              </w:rPr>
            </w:pPr>
            <w:r w:rsidRPr="00352F85">
              <w:rPr>
                <w:sz w:val="20"/>
              </w:rPr>
              <w:t>91</w:t>
            </w:r>
          </w:p>
        </w:tc>
        <w:tc>
          <w:tcPr>
            <w:tcW w:w="1350" w:type="dxa"/>
            <w:tcBorders>
              <w:top w:val="single" w:sz="6" w:space="0" w:color="000000"/>
              <w:left w:val="single" w:sz="6" w:space="0" w:color="000000"/>
              <w:bottom w:val="single" w:sz="6" w:space="0" w:color="000000"/>
              <w:right w:val="single" w:sz="6" w:space="0" w:color="000000"/>
            </w:tcBorders>
          </w:tcPr>
          <w:p w:rsidR="00027270" w:rsidRPr="00352F85" w:rsidP="0006570B" w14:paraId="3A46723D" w14:textId="77777777">
            <w:pPr>
              <w:pStyle w:val="TableParagraph"/>
              <w:spacing w:line="229" w:lineRule="exact"/>
              <w:ind w:right="99"/>
              <w:jc w:val="right"/>
              <w:rPr>
                <w:sz w:val="20"/>
              </w:rPr>
            </w:pPr>
            <w:r w:rsidRPr="00352F85">
              <w:rPr>
                <w:sz w:val="20"/>
              </w:rPr>
              <w:t>240</w:t>
            </w:r>
          </w:p>
        </w:tc>
        <w:tc>
          <w:tcPr>
            <w:tcW w:w="1260" w:type="dxa"/>
            <w:tcBorders>
              <w:top w:val="single" w:sz="6" w:space="0" w:color="000000"/>
              <w:left w:val="single" w:sz="6" w:space="0" w:color="000000"/>
              <w:bottom w:val="single" w:sz="6" w:space="0" w:color="000000"/>
              <w:right w:val="single" w:sz="6" w:space="0" w:color="000000"/>
            </w:tcBorders>
          </w:tcPr>
          <w:p w:rsidR="00027270" w:rsidRPr="00352F85" w:rsidP="0006570B" w14:paraId="3B9968D3" w14:textId="77777777">
            <w:pPr>
              <w:pStyle w:val="TableParagraph"/>
              <w:spacing w:line="229" w:lineRule="exact"/>
              <w:ind w:left="509"/>
              <w:jc w:val="right"/>
              <w:rPr>
                <w:sz w:val="20"/>
              </w:rPr>
            </w:pPr>
            <w:r w:rsidRPr="00352F85">
              <w:rPr>
                <w:sz w:val="20"/>
              </w:rPr>
              <w:t>21,840</w:t>
            </w:r>
          </w:p>
        </w:tc>
        <w:tc>
          <w:tcPr>
            <w:tcW w:w="1530" w:type="dxa"/>
            <w:tcBorders>
              <w:top w:val="single" w:sz="6" w:space="0" w:color="000000"/>
              <w:left w:val="single" w:sz="6" w:space="0" w:color="000000"/>
              <w:bottom w:val="single" w:sz="6" w:space="0" w:color="000000"/>
              <w:right w:val="single" w:sz="6" w:space="0" w:color="000000"/>
            </w:tcBorders>
          </w:tcPr>
          <w:p w:rsidR="00027270" w:rsidRPr="00352F85" w:rsidP="0006570B" w14:paraId="07573841" w14:textId="77777777">
            <w:pPr>
              <w:pStyle w:val="TableParagraph"/>
              <w:spacing w:line="229" w:lineRule="exact"/>
              <w:ind w:right="99"/>
              <w:jc w:val="right"/>
              <w:rPr>
                <w:sz w:val="20"/>
              </w:rPr>
            </w:pPr>
            <w:r w:rsidRPr="00352F85">
              <w:rPr>
                <w:sz w:val="20"/>
              </w:rPr>
              <w:t>0.25</w:t>
            </w:r>
          </w:p>
        </w:tc>
        <w:tc>
          <w:tcPr>
            <w:tcW w:w="1170" w:type="dxa"/>
            <w:tcBorders>
              <w:top w:val="single" w:sz="6" w:space="0" w:color="000000"/>
              <w:left w:val="single" w:sz="6" w:space="0" w:color="000000"/>
              <w:bottom w:val="single" w:sz="6" w:space="0" w:color="000000"/>
              <w:right w:val="single" w:sz="6" w:space="0" w:color="000000"/>
            </w:tcBorders>
          </w:tcPr>
          <w:p w:rsidR="00027270" w:rsidRPr="00352F85" w:rsidP="0006570B" w14:paraId="3815C1AC" w14:textId="77777777">
            <w:pPr>
              <w:pStyle w:val="TableParagraph"/>
              <w:spacing w:line="229" w:lineRule="exact"/>
              <w:ind w:left="572"/>
              <w:jc w:val="right"/>
              <w:rPr>
                <w:sz w:val="20"/>
              </w:rPr>
            </w:pPr>
            <w:r w:rsidRPr="00352F85">
              <w:rPr>
                <w:sz w:val="20"/>
              </w:rPr>
              <w:t>5,460</w:t>
            </w:r>
          </w:p>
        </w:tc>
      </w:tr>
      <w:tr w14:paraId="49C22FCB" w14:textId="77777777" w:rsidTr="0006570B">
        <w:tblPrEx>
          <w:tblW w:w="9607" w:type="dxa"/>
          <w:tblInd w:w="105" w:type="dxa"/>
          <w:tblLayout w:type="fixed"/>
          <w:tblCellMar>
            <w:left w:w="0" w:type="dxa"/>
            <w:right w:w="0" w:type="dxa"/>
          </w:tblCellMar>
          <w:tblLook w:val="01E0"/>
        </w:tblPrEx>
        <w:trPr>
          <w:trHeight w:hRule="exact" w:val="258"/>
        </w:trPr>
        <w:tc>
          <w:tcPr>
            <w:tcW w:w="2767" w:type="dxa"/>
            <w:tcBorders>
              <w:top w:val="single" w:sz="6" w:space="0" w:color="000000"/>
              <w:left w:val="single" w:sz="6" w:space="0" w:color="000000"/>
              <w:bottom w:val="single" w:sz="6" w:space="0" w:color="000000"/>
              <w:right w:val="single" w:sz="6" w:space="0" w:color="000000"/>
            </w:tcBorders>
          </w:tcPr>
          <w:p w:rsidR="00027270" w:rsidRPr="00352F85" w:rsidP="0006570B" w14:paraId="4A5377C2" w14:textId="77777777">
            <w:pPr>
              <w:pStyle w:val="TableParagraph"/>
              <w:ind w:left="102" w:right="646"/>
              <w:rPr>
                <w:sz w:val="20"/>
                <w:szCs w:val="20"/>
              </w:rPr>
            </w:pPr>
            <w:r w:rsidRPr="00352F85">
              <w:rPr>
                <w:sz w:val="20"/>
                <w:szCs w:val="20"/>
              </w:rPr>
              <w:t>Total</w:t>
            </w:r>
          </w:p>
        </w:tc>
        <w:tc>
          <w:tcPr>
            <w:tcW w:w="1530" w:type="dxa"/>
            <w:tcBorders>
              <w:top w:val="single" w:sz="6" w:space="0" w:color="000000"/>
              <w:left w:val="single" w:sz="6" w:space="0" w:color="000000"/>
              <w:bottom w:val="single" w:sz="6" w:space="0" w:color="000000"/>
              <w:right w:val="single" w:sz="6" w:space="0" w:color="000000"/>
            </w:tcBorders>
          </w:tcPr>
          <w:p w:rsidR="00027270" w:rsidRPr="00352F85" w:rsidP="0006570B" w14:paraId="7F261CF9" w14:textId="77777777">
            <w:pPr>
              <w:pStyle w:val="TableParagraph"/>
              <w:spacing w:line="229" w:lineRule="exact"/>
              <w:ind w:right="100"/>
              <w:jc w:val="right"/>
              <w:rPr>
                <w:sz w:val="20"/>
              </w:rPr>
            </w:pPr>
          </w:p>
        </w:tc>
        <w:tc>
          <w:tcPr>
            <w:tcW w:w="1350" w:type="dxa"/>
            <w:tcBorders>
              <w:top w:val="single" w:sz="6" w:space="0" w:color="000000"/>
              <w:left w:val="single" w:sz="6" w:space="0" w:color="000000"/>
              <w:bottom w:val="single" w:sz="6" w:space="0" w:color="000000"/>
              <w:right w:val="single" w:sz="6" w:space="0" w:color="000000"/>
            </w:tcBorders>
          </w:tcPr>
          <w:p w:rsidR="00027270" w:rsidRPr="00352F85" w:rsidP="0006570B" w14:paraId="743271F1" w14:textId="77777777">
            <w:pPr>
              <w:pStyle w:val="TableParagraph"/>
              <w:spacing w:line="229" w:lineRule="exact"/>
              <w:ind w:right="99"/>
              <w:jc w:val="right"/>
              <w:rPr>
                <w:sz w:val="20"/>
              </w:rPr>
            </w:pPr>
          </w:p>
        </w:tc>
        <w:tc>
          <w:tcPr>
            <w:tcW w:w="1260" w:type="dxa"/>
            <w:tcBorders>
              <w:top w:val="single" w:sz="6" w:space="0" w:color="000000"/>
              <w:left w:val="single" w:sz="6" w:space="0" w:color="000000"/>
              <w:bottom w:val="single" w:sz="6" w:space="0" w:color="000000"/>
              <w:right w:val="single" w:sz="6" w:space="0" w:color="000000"/>
            </w:tcBorders>
          </w:tcPr>
          <w:p w:rsidR="00027270" w:rsidRPr="00E020A9" w:rsidP="0006570B" w14:paraId="4E4A238F" w14:textId="77777777">
            <w:pPr>
              <w:jc w:val="right"/>
              <w:rPr>
                <w:sz w:val="20"/>
                <w:szCs w:val="20"/>
              </w:rPr>
            </w:pPr>
            <w:r w:rsidRPr="00E020A9">
              <w:rPr>
                <w:sz w:val="20"/>
                <w:szCs w:val="20"/>
              </w:rPr>
              <w:t>131,470</w:t>
            </w:r>
          </w:p>
        </w:tc>
        <w:tc>
          <w:tcPr>
            <w:tcW w:w="1530" w:type="dxa"/>
            <w:tcBorders>
              <w:top w:val="single" w:sz="6" w:space="0" w:color="000000"/>
              <w:left w:val="single" w:sz="6" w:space="0" w:color="000000"/>
              <w:bottom w:val="single" w:sz="6" w:space="0" w:color="000000"/>
              <w:right w:val="single" w:sz="6" w:space="0" w:color="000000"/>
            </w:tcBorders>
          </w:tcPr>
          <w:p w:rsidR="00027270" w:rsidRPr="00352F85" w:rsidP="0006570B" w14:paraId="0D430C47" w14:textId="77777777">
            <w:pPr>
              <w:pStyle w:val="TableParagraph"/>
              <w:spacing w:line="229" w:lineRule="exact"/>
              <w:ind w:right="99"/>
              <w:jc w:val="right"/>
              <w:rPr>
                <w:sz w:val="20"/>
              </w:rPr>
            </w:pPr>
          </w:p>
        </w:tc>
        <w:tc>
          <w:tcPr>
            <w:tcW w:w="1170" w:type="dxa"/>
            <w:tcBorders>
              <w:top w:val="single" w:sz="6" w:space="0" w:color="000000"/>
              <w:left w:val="single" w:sz="6" w:space="0" w:color="000000"/>
              <w:bottom w:val="single" w:sz="6" w:space="0" w:color="000000"/>
              <w:right w:val="single" w:sz="6" w:space="0" w:color="000000"/>
            </w:tcBorders>
          </w:tcPr>
          <w:p w:rsidR="00027270" w:rsidRPr="00E020A9" w:rsidP="0006570B" w14:paraId="603AC5C6" w14:textId="77777777">
            <w:pPr>
              <w:jc w:val="right"/>
              <w:rPr>
                <w:sz w:val="20"/>
                <w:szCs w:val="20"/>
              </w:rPr>
            </w:pPr>
            <w:r w:rsidRPr="00E020A9">
              <w:rPr>
                <w:sz w:val="20"/>
                <w:szCs w:val="20"/>
              </w:rPr>
              <w:t>44,756</w:t>
            </w:r>
          </w:p>
        </w:tc>
      </w:tr>
    </w:tbl>
    <w:p w:rsidR="00027270" w:rsidRPr="00352F85" w:rsidP="00027270" w14:paraId="39B06A0B" w14:textId="77777777">
      <w:pPr>
        <w:spacing w:before="10"/>
        <w:rPr>
          <w:sz w:val="6"/>
          <w:szCs w:val="6"/>
        </w:rPr>
      </w:pPr>
    </w:p>
    <w:p w:rsidR="00027270" w:rsidRPr="00E020A9" w:rsidP="00027270" w14:paraId="3FE10608" w14:textId="521F3FD0">
      <w:pPr>
        <w:spacing w:line="226" w:lineRule="exact"/>
        <w:ind w:left="200"/>
        <w:rPr>
          <w:sz w:val="20"/>
          <w:szCs w:val="20"/>
        </w:rPr>
      </w:pPr>
      <w:r w:rsidRPr="00E020A9">
        <w:rPr>
          <w:sz w:val="20"/>
          <w:szCs w:val="20"/>
          <w:vertAlign w:val="superscript"/>
        </w:rPr>
        <w:t>1</w:t>
      </w:r>
      <w:r w:rsidRPr="00E020A9">
        <w:rPr>
          <w:sz w:val="20"/>
          <w:szCs w:val="20"/>
        </w:rPr>
        <w:t>There are no capital costs or operating and maintenance costs associated with this collection of information.</w:t>
      </w:r>
    </w:p>
    <w:p w:rsidR="00027270" w:rsidRPr="00352F85" w:rsidP="00027270" w14:paraId="36B1392C" w14:textId="13DFF538">
      <w:pPr>
        <w:spacing w:line="233" w:lineRule="exact"/>
        <w:ind w:left="200"/>
      </w:pPr>
      <w:r w:rsidRPr="00E020A9">
        <w:rPr>
          <w:sz w:val="20"/>
          <w:szCs w:val="20"/>
          <w:vertAlign w:val="superscript"/>
        </w:rPr>
        <w:t>2</w:t>
      </w:r>
      <w:r w:rsidRPr="00E020A9">
        <w:rPr>
          <w:sz w:val="20"/>
          <w:szCs w:val="20"/>
        </w:rPr>
        <w:t>Totals have been rounded to the nearest whole number</w:t>
      </w:r>
      <w:r w:rsidRPr="00352F85">
        <w:t>.</w:t>
      </w:r>
    </w:p>
    <w:p w:rsidR="00027270" w:rsidRPr="00352F85" w:rsidP="00027270" w14:paraId="47EB25C6" w14:textId="77777777">
      <w:pPr>
        <w:widowControl w:val="0"/>
        <w:jc w:val="center"/>
      </w:pPr>
    </w:p>
    <w:p w:rsidR="00027270" w:rsidP="00027270" w14:paraId="23150023" w14:textId="02A206AD"/>
    <w:p w:rsidR="00432BF4" w:rsidP="00027270" w14:paraId="1CE6CF86" w14:textId="11CF12FA"/>
    <w:p w:rsidR="00E020A9" w:rsidRPr="00352F85" w:rsidP="00027270" w14:paraId="5017CC0C" w14:textId="77777777"/>
    <w:p w:rsidR="00027270" w:rsidRPr="00352F85" w:rsidP="00027270" w14:paraId="77B30512" w14:textId="77777777">
      <w:pPr>
        <w:widowControl w:val="0"/>
        <w:jc w:val="center"/>
        <w:rPr>
          <w:sz w:val="13"/>
          <w:szCs w:val="13"/>
        </w:rPr>
      </w:pPr>
      <w:r w:rsidRPr="00352F85">
        <w:t>Table 4.--Estimated Annual Recordkeeping Burden for Academia and Small Firms</w:t>
      </w:r>
      <w:r w:rsidRPr="00352F85">
        <w:rPr>
          <w:vertAlign w:val="superscript"/>
        </w:rPr>
        <w:t>1</w:t>
      </w:r>
    </w:p>
    <w:tbl>
      <w:tblPr>
        <w:tblW w:w="9968" w:type="dxa"/>
        <w:tblInd w:w="104" w:type="dxa"/>
        <w:tblLayout w:type="fixed"/>
        <w:tblCellMar>
          <w:left w:w="0" w:type="dxa"/>
          <w:right w:w="0" w:type="dxa"/>
        </w:tblCellMar>
        <w:tblLook w:val="01E0"/>
      </w:tblPr>
      <w:tblGrid>
        <w:gridCol w:w="3059"/>
        <w:gridCol w:w="1439"/>
        <w:gridCol w:w="1600"/>
        <w:gridCol w:w="1350"/>
        <w:gridCol w:w="1530"/>
        <w:gridCol w:w="990"/>
      </w:tblGrid>
      <w:tr w14:paraId="45960279" w14:textId="77777777" w:rsidTr="0006570B">
        <w:tblPrEx>
          <w:tblW w:w="9968" w:type="dxa"/>
          <w:tblInd w:w="104" w:type="dxa"/>
          <w:tblLayout w:type="fixed"/>
          <w:tblCellMar>
            <w:left w:w="0" w:type="dxa"/>
            <w:right w:w="0" w:type="dxa"/>
          </w:tblCellMar>
          <w:tblLook w:val="01E0"/>
        </w:tblPrEx>
        <w:trPr>
          <w:trHeight w:hRule="exact" w:val="1095"/>
        </w:trPr>
        <w:tc>
          <w:tcPr>
            <w:tcW w:w="305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29D672E2" w14:textId="77777777">
            <w:pPr>
              <w:pStyle w:val="TableParagraph"/>
              <w:spacing w:line="229" w:lineRule="exact"/>
              <w:ind w:left="102"/>
              <w:rPr>
                <w:sz w:val="20"/>
                <w:szCs w:val="20"/>
              </w:rPr>
            </w:pPr>
            <w:r w:rsidRPr="00352F85">
              <w:rPr>
                <w:sz w:val="20"/>
              </w:rPr>
              <w:t>Information Collection Activity,  21 CFR Section</w:t>
            </w:r>
          </w:p>
        </w:tc>
        <w:tc>
          <w:tcPr>
            <w:tcW w:w="143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23021EF2" w14:textId="77777777">
            <w:pPr>
              <w:pStyle w:val="TableParagraph"/>
              <w:ind w:left="118" w:right="117" w:firstLine="338"/>
              <w:rPr>
                <w:sz w:val="20"/>
                <w:szCs w:val="20"/>
              </w:rPr>
            </w:pPr>
            <w:r w:rsidRPr="00352F85">
              <w:rPr>
                <w:sz w:val="20"/>
              </w:rPr>
              <w:t>No. of Recordkeepers</w:t>
            </w:r>
          </w:p>
        </w:tc>
        <w:tc>
          <w:tcPr>
            <w:tcW w:w="160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2369F166" w14:textId="77777777">
            <w:pPr>
              <w:pStyle w:val="TableParagraph"/>
              <w:ind w:left="114" w:right="112" w:hanging="1"/>
              <w:jc w:val="center"/>
              <w:rPr>
                <w:sz w:val="20"/>
                <w:szCs w:val="20"/>
              </w:rPr>
            </w:pPr>
            <w:r w:rsidRPr="00352F85">
              <w:rPr>
                <w:sz w:val="20"/>
              </w:rPr>
              <w:t>No. of Records per Recordkeeper</w:t>
            </w:r>
          </w:p>
        </w:tc>
        <w:tc>
          <w:tcPr>
            <w:tcW w:w="135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25E9479" w14:textId="77777777">
            <w:pPr>
              <w:pStyle w:val="TableParagraph"/>
              <w:ind w:left="205" w:right="203" w:hanging="2"/>
              <w:jc w:val="center"/>
              <w:rPr>
                <w:sz w:val="20"/>
                <w:szCs w:val="20"/>
              </w:rPr>
            </w:pPr>
            <w:r w:rsidRPr="00352F85">
              <w:rPr>
                <w:sz w:val="20"/>
              </w:rPr>
              <w:t>Total Annual Records</w:t>
            </w:r>
          </w:p>
        </w:tc>
        <w:tc>
          <w:tcPr>
            <w:tcW w:w="15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172A532" w14:textId="77777777">
            <w:pPr>
              <w:pStyle w:val="TableParagraph"/>
              <w:ind w:left="115" w:right="112" w:hanging="1"/>
              <w:jc w:val="center"/>
              <w:rPr>
                <w:sz w:val="20"/>
              </w:rPr>
            </w:pPr>
            <w:r w:rsidRPr="00352F85">
              <w:rPr>
                <w:sz w:val="20"/>
              </w:rPr>
              <w:t>Average Burden per Recordkeeper</w:t>
            </w:r>
          </w:p>
          <w:p w:rsidR="00027270" w:rsidRPr="00352F85" w:rsidP="0006570B" w14:paraId="563854B1" w14:textId="3F21C522">
            <w:pPr>
              <w:pStyle w:val="TableParagraph"/>
              <w:ind w:left="115" w:right="112" w:hanging="1"/>
              <w:jc w:val="center"/>
              <w:rPr>
                <w:sz w:val="20"/>
                <w:szCs w:val="20"/>
              </w:rPr>
            </w:pPr>
          </w:p>
        </w:tc>
        <w:tc>
          <w:tcPr>
            <w:tcW w:w="99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A15E8EF" w14:textId="77777777">
            <w:pPr>
              <w:pStyle w:val="TableParagraph"/>
              <w:spacing w:before="2" w:line="230" w:lineRule="exact"/>
              <w:ind w:left="167" w:right="165" w:firstLine="66"/>
              <w:rPr>
                <w:sz w:val="13"/>
                <w:szCs w:val="13"/>
              </w:rPr>
            </w:pPr>
            <w:r w:rsidRPr="00352F85">
              <w:rPr>
                <w:sz w:val="20"/>
              </w:rPr>
              <w:t>Total Hours</w:t>
            </w:r>
            <w:r w:rsidRPr="00352F85">
              <w:rPr>
                <w:sz w:val="20"/>
                <w:szCs w:val="20"/>
                <w:vertAlign w:val="superscript"/>
              </w:rPr>
              <w:t>2</w:t>
            </w:r>
          </w:p>
        </w:tc>
      </w:tr>
      <w:tr w14:paraId="6F96DD47" w14:textId="77777777" w:rsidTr="0006570B">
        <w:tblPrEx>
          <w:tblW w:w="9968" w:type="dxa"/>
          <w:tblInd w:w="104" w:type="dxa"/>
          <w:tblLayout w:type="fixed"/>
          <w:tblCellMar>
            <w:left w:w="0" w:type="dxa"/>
            <w:right w:w="0" w:type="dxa"/>
          </w:tblCellMar>
          <w:tblLook w:val="01E0"/>
        </w:tblPrEx>
        <w:trPr>
          <w:trHeight w:hRule="exact" w:val="258"/>
        </w:trPr>
        <w:tc>
          <w:tcPr>
            <w:tcW w:w="9968"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26E9BA25" w14:textId="77777777">
            <w:pPr>
              <w:pStyle w:val="TableParagraph"/>
              <w:spacing w:line="229" w:lineRule="exact"/>
              <w:rPr>
                <w:sz w:val="20"/>
              </w:rPr>
            </w:pPr>
            <w:r w:rsidRPr="005214DE">
              <w:rPr>
                <w:sz w:val="20"/>
              </w:rPr>
              <w:t>Subparts C and F;</w:t>
            </w:r>
            <w:r w:rsidRPr="00352F85">
              <w:rPr>
                <w:b/>
                <w:bCs/>
                <w:sz w:val="20"/>
              </w:rPr>
              <w:t xml:space="preserve"> </w:t>
            </w:r>
            <w:r w:rsidRPr="00352F85">
              <w:rPr>
                <w:sz w:val="20"/>
                <w:szCs w:val="20"/>
              </w:rPr>
              <w:t>§§ 212.20 to 212.50</w:t>
            </w:r>
          </w:p>
        </w:tc>
      </w:tr>
      <w:tr w14:paraId="21D24D04" w14:textId="77777777" w:rsidTr="0006570B">
        <w:tblPrEx>
          <w:tblW w:w="9968" w:type="dxa"/>
          <w:tblInd w:w="104" w:type="dxa"/>
          <w:tblLayout w:type="fixed"/>
          <w:tblCellMar>
            <w:left w:w="0" w:type="dxa"/>
            <w:right w:w="0" w:type="dxa"/>
          </w:tblCellMar>
          <w:tblLook w:val="01E0"/>
        </w:tblPrEx>
        <w:trPr>
          <w:trHeight w:hRule="exact" w:val="1257"/>
        </w:trPr>
        <w:tc>
          <w:tcPr>
            <w:tcW w:w="305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09B3E3B5" w14:textId="77777777">
            <w:pPr>
              <w:pStyle w:val="TableParagraph"/>
              <w:ind w:left="102" w:right="466"/>
              <w:rPr>
                <w:sz w:val="20"/>
                <w:szCs w:val="20"/>
              </w:rPr>
            </w:pPr>
            <w:r w:rsidRPr="00352F85">
              <w:rPr>
                <w:sz w:val="20"/>
                <w:szCs w:val="20"/>
              </w:rPr>
              <w:t>Batch Production Records (filling batch-related records per year)</w:t>
            </w:r>
          </w:p>
          <w:p w:rsidR="00027270" w:rsidRPr="00352F85" w:rsidP="0006570B" w14:paraId="5533546B" w14:textId="77777777">
            <w:pPr>
              <w:pStyle w:val="TableParagraph"/>
              <w:ind w:left="102" w:right="466"/>
              <w:rPr>
                <w:sz w:val="20"/>
                <w:szCs w:val="20"/>
              </w:rPr>
            </w:pPr>
            <w:r w:rsidRPr="00352F85">
              <w:rPr>
                <w:sz w:val="20"/>
                <w:szCs w:val="20"/>
              </w:rPr>
              <w:t>(§§ 212.20(c) and (e) and 212.50(a) and (b))</w:t>
            </w:r>
          </w:p>
        </w:tc>
        <w:tc>
          <w:tcPr>
            <w:tcW w:w="143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2D3A7985" w14:textId="77777777">
            <w:pPr>
              <w:pStyle w:val="TableParagraph"/>
              <w:spacing w:line="229" w:lineRule="exact"/>
              <w:ind w:right="100"/>
              <w:jc w:val="right"/>
              <w:rPr>
                <w:sz w:val="20"/>
                <w:szCs w:val="20"/>
              </w:rPr>
            </w:pPr>
            <w:r w:rsidRPr="00352F85">
              <w:rPr>
                <w:sz w:val="20"/>
              </w:rPr>
              <w:t>49</w:t>
            </w:r>
          </w:p>
        </w:tc>
        <w:tc>
          <w:tcPr>
            <w:tcW w:w="160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754A554" w14:textId="77777777">
            <w:pPr>
              <w:pStyle w:val="TableParagraph"/>
              <w:spacing w:line="229" w:lineRule="exact"/>
              <w:ind w:right="99"/>
              <w:jc w:val="right"/>
              <w:rPr>
                <w:sz w:val="20"/>
                <w:szCs w:val="20"/>
              </w:rPr>
            </w:pPr>
            <w:r w:rsidRPr="00352F85">
              <w:rPr>
                <w:sz w:val="20"/>
              </w:rPr>
              <w:t>96</w:t>
            </w:r>
          </w:p>
        </w:tc>
        <w:tc>
          <w:tcPr>
            <w:tcW w:w="135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5576254" w14:textId="77777777">
            <w:pPr>
              <w:pStyle w:val="TableParagraph"/>
              <w:spacing w:line="229" w:lineRule="exact"/>
              <w:ind w:left="513"/>
              <w:jc w:val="right"/>
              <w:rPr>
                <w:sz w:val="20"/>
                <w:szCs w:val="20"/>
              </w:rPr>
            </w:pPr>
            <w:r w:rsidRPr="00352F85">
              <w:rPr>
                <w:sz w:val="20"/>
              </w:rPr>
              <w:t>4,704</w:t>
            </w:r>
          </w:p>
        </w:tc>
        <w:tc>
          <w:tcPr>
            <w:tcW w:w="15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464100D" w14:textId="77777777">
            <w:pPr>
              <w:pStyle w:val="TableParagraph"/>
              <w:spacing w:line="229" w:lineRule="exact"/>
              <w:ind w:left="889"/>
              <w:jc w:val="right"/>
              <w:rPr>
                <w:sz w:val="20"/>
                <w:szCs w:val="20"/>
              </w:rPr>
            </w:pPr>
            <w:r w:rsidRPr="00352F85">
              <w:rPr>
                <w:sz w:val="20"/>
              </w:rPr>
              <w:t>0.5</w:t>
            </w:r>
          </w:p>
        </w:tc>
        <w:tc>
          <w:tcPr>
            <w:tcW w:w="99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DC88CE7" w14:textId="77777777">
            <w:pPr>
              <w:pStyle w:val="TableParagraph"/>
              <w:spacing w:line="229" w:lineRule="exact"/>
              <w:ind w:left="486"/>
              <w:jc w:val="right"/>
              <w:rPr>
                <w:sz w:val="20"/>
                <w:szCs w:val="20"/>
              </w:rPr>
            </w:pPr>
            <w:r w:rsidRPr="00352F85">
              <w:rPr>
                <w:sz w:val="20"/>
              </w:rPr>
              <w:t>2,352</w:t>
            </w:r>
          </w:p>
        </w:tc>
      </w:tr>
      <w:tr w14:paraId="35C657A1" w14:textId="77777777" w:rsidTr="0006570B">
        <w:tblPrEx>
          <w:tblW w:w="9968" w:type="dxa"/>
          <w:tblInd w:w="104" w:type="dxa"/>
          <w:tblLayout w:type="fixed"/>
          <w:tblCellMar>
            <w:left w:w="0" w:type="dxa"/>
            <w:right w:w="0" w:type="dxa"/>
          </w:tblCellMar>
          <w:tblLook w:val="01E0"/>
        </w:tblPrEx>
        <w:trPr>
          <w:trHeight w:hRule="exact" w:val="1159"/>
        </w:trPr>
        <w:tc>
          <w:tcPr>
            <w:tcW w:w="305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BE156CA" w14:textId="77777777">
            <w:pPr>
              <w:pStyle w:val="TableParagraph"/>
              <w:ind w:left="102" w:right="632"/>
              <w:rPr>
                <w:sz w:val="20"/>
                <w:szCs w:val="20"/>
              </w:rPr>
            </w:pPr>
            <w:r w:rsidRPr="00352F85">
              <w:rPr>
                <w:sz w:val="20"/>
              </w:rPr>
              <w:t>Creating Any New Batch Records and Procedures for New Drugs</w:t>
            </w:r>
          </w:p>
          <w:p w:rsidR="00027270" w:rsidRPr="00352F85" w:rsidP="0006570B" w14:paraId="2ECB5009" w14:textId="77777777">
            <w:pPr>
              <w:pStyle w:val="TableParagraph"/>
              <w:ind w:left="102" w:right="903"/>
              <w:rPr>
                <w:sz w:val="20"/>
                <w:szCs w:val="20"/>
              </w:rPr>
            </w:pPr>
            <w:r w:rsidRPr="00352F85">
              <w:rPr>
                <w:sz w:val="20"/>
                <w:szCs w:val="20"/>
              </w:rPr>
              <w:t>(§§ 212.20(c) and (e) and 212.50(a) and (b))</w:t>
            </w:r>
          </w:p>
        </w:tc>
        <w:tc>
          <w:tcPr>
            <w:tcW w:w="143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8CA3C24" w14:textId="77777777">
            <w:pPr>
              <w:pStyle w:val="TableParagraph"/>
              <w:spacing w:line="229" w:lineRule="exact"/>
              <w:ind w:right="99"/>
              <w:jc w:val="right"/>
              <w:rPr>
                <w:sz w:val="20"/>
                <w:szCs w:val="20"/>
              </w:rPr>
            </w:pPr>
            <w:r w:rsidRPr="00352F85">
              <w:rPr>
                <w:sz w:val="20"/>
              </w:rPr>
              <w:t>49</w:t>
            </w:r>
          </w:p>
        </w:tc>
        <w:tc>
          <w:tcPr>
            <w:tcW w:w="160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17206E0" w14:textId="77777777">
            <w:pPr>
              <w:pStyle w:val="TableParagraph"/>
              <w:spacing w:line="229" w:lineRule="exact"/>
              <w:ind w:right="99"/>
              <w:jc w:val="right"/>
              <w:rPr>
                <w:sz w:val="20"/>
                <w:szCs w:val="20"/>
              </w:rPr>
            </w:pPr>
            <w:r w:rsidRPr="00352F85">
              <w:rPr>
                <w:sz w:val="20"/>
              </w:rPr>
              <w:t>3</w:t>
            </w:r>
          </w:p>
        </w:tc>
        <w:tc>
          <w:tcPr>
            <w:tcW w:w="135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E7E7206" w14:textId="77777777">
            <w:pPr>
              <w:pStyle w:val="TableParagraph"/>
              <w:spacing w:line="229" w:lineRule="exact"/>
              <w:ind w:left="663"/>
              <w:jc w:val="right"/>
              <w:rPr>
                <w:sz w:val="20"/>
                <w:szCs w:val="20"/>
              </w:rPr>
            </w:pPr>
            <w:r w:rsidRPr="00352F85">
              <w:rPr>
                <w:sz w:val="20"/>
              </w:rPr>
              <w:t>147</w:t>
            </w:r>
          </w:p>
        </w:tc>
        <w:tc>
          <w:tcPr>
            <w:tcW w:w="15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3E9484A" w14:textId="77777777">
            <w:pPr>
              <w:pStyle w:val="TableParagraph"/>
              <w:spacing w:line="229" w:lineRule="exact"/>
              <w:ind w:right="98"/>
              <w:jc w:val="right"/>
              <w:rPr>
                <w:sz w:val="20"/>
                <w:szCs w:val="20"/>
              </w:rPr>
            </w:pPr>
            <w:r w:rsidRPr="00352F85">
              <w:rPr>
                <w:sz w:val="20"/>
              </w:rPr>
              <w:t>8</w:t>
            </w:r>
          </w:p>
        </w:tc>
        <w:tc>
          <w:tcPr>
            <w:tcW w:w="99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7871F3E" w14:textId="77777777">
            <w:pPr>
              <w:pStyle w:val="TableParagraph"/>
              <w:spacing w:line="229" w:lineRule="exact"/>
              <w:ind w:left="336"/>
              <w:jc w:val="right"/>
              <w:rPr>
                <w:sz w:val="20"/>
                <w:szCs w:val="20"/>
              </w:rPr>
            </w:pPr>
            <w:r w:rsidRPr="00352F85">
              <w:rPr>
                <w:sz w:val="20"/>
              </w:rPr>
              <w:t>1,176</w:t>
            </w:r>
          </w:p>
        </w:tc>
      </w:tr>
      <w:tr w14:paraId="028B80DC" w14:textId="77777777" w:rsidTr="0006570B">
        <w:tblPrEx>
          <w:tblW w:w="9968" w:type="dxa"/>
          <w:tblInd w:w="104" w:type="dxa"/>
          <w:tblLayout w:type="fixed"/>
          <w:tblCellMar>
            <w:left w:w="0" w:type="dxa"/>
            <w:right w:w="0" w:type="dxa"/>
          </w:tblCellMar>
          <w:tblLook w:val="01E0"/>
        </w:tblPrEx>
        <w:trPr>
          <w:trHeight w:hRule="exact" w:val="375"/>
        </w:trPr>
        <w:tc>
          <w:tcPr>
            <w:tcW w:w="9968"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151C879E" w14:textId="77777777">
            <w:pPr>
              <w:pStyle w:val="TableParagraph"/>
              <w:spacing w:line="229" w:lineRule="exact"/>
              <w:rPr>
                <w:sz w:val="20"/>
              </w:rPr>
            </w:pPr>
            <w:r w:rsidRPr="005214DE">
              <w:rPr>
                <w:sz w:val="20"/>
              </w:rPr>
              <w:t>Subparts D, F, and G;</w:t>
            </w:r>
            <w:r w:rsidRPr="00352F85">
              <w:rPr>
                <w:b/>
                <w:bCs/>
                <w:sz w:val="20"/>
              </w:rPr>
              <w:t xml:space="preserve"> </w:t>
            </w:r>
            <w:r w:rsidRPr="00352F85">
              <w:rPr>
                <w:sz w:val="20"/>
                <w:szCs w:val="20"/>
              </w:rPr>
              <w:t>§§ 212.30 to 212.60</w:t>
            </w:r>
          </w:p>
        </w:tc>
      </w:tr>
      <w:tr w14:paraId="71B46F66" w14:textId="77777777" w:rsidTr="0006570B">
        <w:tblPrEx>
          <w:tblW w:w="9968" w:type="dxa"/>
          <w:tblInd w:w="104" w:type="dxa"/>
          <w:tblLayout w:type="fixed"/>
          <w:tblCellMar>
            <w:left w:w="0" w:type="dxa"/>
            <w:right w:w="0" w:type="dxa"/>
          </w:tblCellMar>
          <w:tblLook w:val="01E0"/>
        </w:tblPrEx>
        <w:trPr>
          <w:trHeight w:hRule="exact" w:val="930"/>
        </w:trPr>
        <w:tc>
          <w:tcPr>
            <w:tcW w:w="305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CDB1DD6" w14:textId="77777777">
            <w:pPr>
              <w:pStyle w:val="TableParagraph"/>
              <w:ind w:left="102" w:right="236"/>
              <w:rPr>
                <w:sz w:val="20"/>
                <w:szCs w:val="20"/>
              </w:rPr>
            </w:pPr>
            <w:r w:rsidRPr="00352F85">
              <w:rPr>
                <w:sz w:val="20"/>
                <w:szCs w:val="20"/>
              </w:rPr>
              <w:t>Equipment and Facilities Records (calibration and cleaning records) (§§ 212.30(b), 212.50(d), and 212.60(f))</w:t>
            </w:r>
          </w:p>
        </w:tc>
        <w:tc>
          <w:tcPr>
            <w:tcW w:w="143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D147123" w14:textId="77777777">
            <w:pPr>
              <w:pStyle w:val="TableParagraph"/>
              <w:spacing w:line="229" w:lineRule="exact"/>
              <w:ind w:right="100"/>
              <w:jc w:val="right"/>
              <w:rPr>
                <w:sz w:val="20"/>
                <w:szCs w:val="20"/>
              </w:rPr>
            </w:pPr>
            <w:r w:rsidRPr="00352F85">
              <w:rPr>
                <w:sz w:val="20"/>
              </w:rPr>
              <w:t>49</w:t>
            </w:r>
          </w:p>
        </w:tc>
        <w:tc>
          <w:tcPr>
            <w:tcW w:w="160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44526C0" w14:textId="77777777">
            <w:pPr>
              <w:pStyle w:val="TableParagraph"/>
              <w:spacing w:line="229" w:lineRule="exact"/>
              <w:ind w:right="99"/>
              <w:jc w:val="right"/>
              <w:rPr>
                <w:sz w:val="20"/>
                <w:szCs w:val="20"/>
              </w:rPr>
            </w:pPr>
            <w:r w:rsidRPr="00352F85">
              <w:rPr>
                <w:sz w:val="20"/>
              </w:rPr>
              <w:t>480</w:t>
            </w:r>
          </w:p>
        </w:tc>
        <w:tc>
          <w:tcPr>
            <w:tcW w:w="135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BEC882F" w14:textId="77777777">
            <w:pPr>
              <w:pStyle w:val="TableParagraph"/>
              <w:spacing w:line="229" w:lineRule="exact"/>
              <w:ind w:left="513"/>
              <w:jc w:val="right"/>
              <w:rPr>
                <w:sz w:val="20"/>
                <w:szCs w:val="20"/>
              </w:rPr>
            </w:pPr>
            <w:r w:rsidRPr="00352F85">
              <w:rPr>
                <w:sz w:val="20"/>
              </w:rPr>
              <w:t>23,520</w:t>
            </w:r>
          </w:p>
        </w:tc>
        <w:tc>
          <w:tcPr>
            <w:tcW w:w="15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C317D9E" w14:textId="77777777">
            <w:pPr>
              <w:pStyle w:val="TableParagraph"/>
              <w:spacing w:line="229" w:lineRule="exact"/>
              <w:ind w:left="889"/>
              <w:jc w:val="right"/>
              <w:rPr>
                <w:sz w:val="20"/>
                <w:szCs w:val="20"/>
              </w:rPr>
            </w:pPr>
            <w:r w:rsidRPr="00352F85">
              <w:rPr>
                <w:sz w:val="20"/>
              </w:rPr>
              <w:t>0.5</w:t>
            </w:r>
          </w:p>
        </w:tc>
        <w:tc>
          <w:tcPr>
            <w:tcW w:w="99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1ACEAB1" w14:textId="77777777">
            <w:pPr>
              <w:pStyle w:val="TableParagraph"/>
              <w:spacing w:line="229" w:lineRule="exact"/>
              <w:ind w:left="180"/>
              <w:jc w:val="right"/>
              <w:rPr>
                <w:sz w:val="20"/>
                <w:szCs w:val="20"/>
              </w:rPr>
            </w:pPr>
            <w:r w:rsidRPr="00352F85">
              <w:rPr>
                <w:sz w:val="20"/>
              </w:rPr>
              <w:t>11,760</w:t>
            </w:r>
          </w:p>
        </w:tc>
      </w:tr>
      <w:tr w14:paraId="747565DC" w14:textId="77777777" w:rsidTr="0006570B">
        <w:tblPrEx>
          <w:tblW w:w="9968" w:type="dxa"/>
          <w:tblInd w:w="104" w:type="dxa"/>
          <w:tblLayout w:type="fixed"/>
          <w:tblCellMar>
            <w:left w:w="0" w:type="dxa"/>
            <w:right w:w="0" w:type="dxa"/>
          </w:tblCellMar>
          <w:tblLook w:val="01E0"/>
        </w:tblPrEx>
        <w:trPr>
          <w:trHeight w:hRule="exact" w:val="321"/>
        </w:trPr>
        <w:tc>
          <w:tcPr>
            <w:tcW w:w="9968"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322299DC" w14:textId="77777777">
            <w:pPr>
              <w:pStyle w:val="TableParagraph"/>
              <w:spacing w:line="229" w:lineRule="exact"/>
              <w:rPr>
                <w:sz w:val="20"/>
              </w:rPr>
            </w:pPr>
            <w:r w:rsidRPr="005214DE">
              <w:rPr>
                <w:sz w:val="20"/>
              </w:rPr>
              <w:t>Subparts C and E;</w:t>
            </w:r>
            <w:r w:rsidRPr="00352F85">
              <w:rPr>
                <w:b/>
                <w:bCs/>
                <w:sz w:val="20"/>
              </w:rPr>
              <w:t xml:space="preserve"> </w:t>
            </w:r>
            <w:r w:rsidRPr="00352F85">
              <w:rPr>
                <w:sz w:val="20"/>
                <w:szCs w:val="20"/>
              </w:rPr>
              <w:t>§§ 212.20 to 212.40</w:t>
            </w:r>
          </w:p>
        </w:tc>
      </w:tr>
      <w:tr w14:paraId="632EA7F2" w14:textId="77777777" w:rsidTr="0006570B">
        <w:tblPrEx>
          <w:tblW w:w="9968" w:type="dxa"/>
          <w:tblInd w:w="104" w:type="dxa"/>
          <w:tblLayout w:type="fixed"/>
          <w:tblCellMar>
            <w:left w:w="0" w:type="dxa"/>
            <w:right w:w="0" w:type="dxa"/>
          </w:tblCellMar>
          <w:tblLook w:val="01E0"/>
        </w:tblPrEx>
        <w:trPr>
          <w:trHeight w:hRule="exact" w:val="1242"/>
        </w:trPr>
        <w:tc>
          <w:tcPr>
            <w:tcW w:w="305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6D19A10" w14:textId="77777777">
            <w:pPr>
              <w:pStyle w:val="TableParagraph"/>
              <w:ind w:left="102" w:right="719"/>
              <w:rPr>
                <w:sz w:val="20"/>
                <w:szCs w:val="20"/>
              </w:rPr>
            </w:pPr>
            <w:r w:rsidRPr="00352F85">
              <w:rPr>
                <w:sz w:val="20"/>
              </w:rPr>
              <w:t>Records of Components, Containers, and Closures (incoming acceptance tests)</w:t>
            </w:r>
          </w:p>
          <w:p w:rsidR="00027270" w:rsidRPr="00352F85" w:rsidP="0006570B" w14:paraId="42103C71" w14:textId="77777777">
            <w:pPr>
              <w:pStyle w:val="TableParagraph"/>
              <w:ind w:left="102" w:right="355"/>
              <w:rPr>
                <w:sz w:val="20"/>
                <w:szCs w:val="20"/>
              </w:rPr>
            </w:pPr>
            <w:r w:rsidRPr="00352F85">
              <w:rPr>
                <w:sz w:val="20"/>
                <w:szCs w:val="20"/>
              </w:rPr>
              <w:t>(§§ 212.20(b) and (c) and 212.40(a) and (b))</w:t>
            </w:r>
          </w:p>
        </w:tc>
        <w:tc>
          <w:tcPr>
            <w:tcW w:w="143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03EB92B9" w14:textId="77777777">
            <w:pPr>
              <w:pStyle w:val="TableParagraph"/>
              <w:spacing w:line="229" w:lineRule="exact"/>
              <w:ind w:right="100"/>
              <w:jc w:val="right"/>
              <w:rPr>
                <w:sz w:val="20"/>
                <w:szCs w:val="20"/>
              </w:rPr>
            </w:pPr>
            <w:r w:rsidRPr="00352F85">
              <w:rPr>
                <w:sz w:val="20"/>
              </w:rPr>
              <w:t>49</w:t>
            </w:r>
          </w:p>
        </w:tc>
        <w:tc>
          <w:tcPr>
            <w:tcW w:w="160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F68643F" w14:textId="77777777">
            <w:pPr>
              <w:pStyle w:val="TableParagraph"/>
              <w:spacing w:line="229" w:lineRule="exact"/>
              <w:ind w:right="100"/>
              <w:jc w:val="right"/>
              <w:rPr>
                <w:sz w:val="20"/>
                <w:szCs w:val="20"/>
              </w:rPr>
            </w:pPr>
            <w:r w:rsidRPr="00352F85">
              <w:rPr>
                <w:sz w:val="20"/>
              </w:rPr>
              <w:t>12</w:t>
            </w:r>
          </w:p>
        </w:tc>
        <w:tc>
          <w:tcPr>
            <w:tcW w:w="135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2DAC90F" w14:textId="77777777">
            <w:pPr>
              <w:pStyle w:val="TableParagraph"/>
              <w:spacing w:line="229" w:lineRule="exact"/>
              <w:ind w:left="663"/>
              <w:jc w:val="right"/>
              <w:rPr>
                <w:sz w:val="20"/>
                <w:szCs w:val="20"/>
              </w:rPr>
            </w:pPr>
            <w:r w:rsidRPr="00352F85">
              <w:rPr>
                <w:sz w:val="20"/>
              </w:rPr>
              <w:t>588</w:t>
            </w:r>
          </w:p>
        </w:tc>
        <w:tc>
          <w:tcPr>
            <w:tcW w:w="15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E602E2B" w14:textId="77777777">
            <w:pPr>
              <w:pStyle w:val="TableParagraph"/>
              <w:spacing w:line="229" w:lineRule="exact"/>
              <w:ind w:left="889"/>
              <w:jc w:val="right"/>
              <w:rPr>
                <w:sz w:val="20"/>
                <w:szCs w:val="20"/>
              </w:rPr>
            </w:pPr>
            <w:r w:rsidRPr="00352F85">
              <w:rPr>
                <w:sz w:val="20"/>
              </w:rPr>
              <w:t>0.5</w:t>
            </w:r>
          </w:p>
        </w:tc>
        <w:tc>
          <w:tcPr>
            <w:tcW w:w="99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AD83323" w14:textId="77777777">
            <w:pPr>
              <w:pStyle w:val="TableParagraph"/>
              <w:spacing w:line="229" w:lineRule="exact"/>
              <w:ind w:left="486"/>
              <w:jc w:val="right"/>
              <w:rPr>
                <w:sz w:val="20"/>
                <w:szCs w:val="20"/>
              </w:rPr>
            </w:pPr>
            <w:r w:rsidRPr="00352F85">
              <w:rPr>
                <w:sz w:val="20"/>
              </w:rPr>
              <w:t>294</w:t>
            </w:r>
          </w:p>
        </w:tc>
      </w:tr>
      <w:tr w14:paraId="30FBFD1F" w14:textId="77777777" w:rsidTr="0006570B">
        <w:tblPrEx>
          <w:tblW w:w="9968" w:type="dxa"/>
          <w:tblInd w:w="104" w:type="dxa"/>
          <w:tblLayout w:type="fixed"/>
          <w:tblCellMar>
            <w:left w:w="0" w:type="dxa"/>
            <w:right w:w="0" w:type="dxa"/>
          </w:tblCellMar>
          <w:tblLook w:val="01E0"/>
        </w:tblPrEx>
        <w:trPr>
          <w:trHeight w:hRule="exact" w:val="294"/>
        </w:trPr>
        <w:tc>
          <w:tcPr>
            <w:tcW w:w="9968"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0FEDCDC7" w14:textId="77777777">
            <w:pPr>
              <w:pStyle w:val="TableParagraph"/>
              <w:spacing w:line="229" w:lineRule="exact"/>
              <w:rPr>
                <w:sz w:val="20"/>
              </w:rPr>
            </w:pPr>
            <w:r w:rsidRPr="005214DE">
              <w:rPr>
                <w:sz w:val="20"/>
              </w:rPr>
              <w:t>Subparts G and H;</w:t>
            </w:r>
            <w:r w:rsidRPr="00352F85">
              <w:rPr>
                <w:b/>
                <w:bCs/>
                <w:sz w:val="20"/>
              </w:rPr>
              <w:t xml:space="preserve"> </w:t>
            </w:r>
            <w:r w:rsidRPr="00352F85">
              <w:rPr>
                <w:sz w:val="20"/>
                <w:szCs w:val="20"/>
              </w:rPr>
              <w:t>§§ 212.60 to 212.70</w:t>
            </w:r>
          </w:p>
        </w:tc>
      </w:tr>
      <w:tr w14:paraId="30FD76EB" w14:textId="77777777" w:rsidTr="0006570B">
        <w:tblPrEx>
          <w:tblW w:w="9968" w:type="dxa"/>
          <w:tblInd w:w="104" w:type="dxa"/>
          <w:tblLayout w:type="fixed"/>
          <w:tblCellMar>
            <w:left w:w="0" w:type="dxa"/>
            <w:right w:w="0" w:type="dxa"/>
          </w:tblCellMar>
          <w:tblLook w:val="01E0"/>
        </w:tblPrEx>
        <w:trPr>
          <w:trHeight w:hRule="exact" w:val="1014"/>
        </w:trPr>
        <w:tc>
          <w:tcPr>
            <w:tcW w:w="305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E2A6015" w14:textId="77777777">
            <w:pPr>
              <w:pStyle w:val="TableParagraph"/>
              <w:ind w:left="102" w:right="130"/>
              <w:rPr>
                <w:sz w:val="20"/>
                <w:szCs w:val="20"/>
              </w:rPr>
            </w:pPr>
            <w:r w:rsidRPr="00352F85">
              <w:rPr>
                <w:sz w:val="20"/>
                <w:szCs w:val="20"/>
              </w:rPr>
              <w:t>Laboratory Testing Records (QC test results)</w:t>
            </w:r>
          </w:p>
          <w:p w:rsidR="00027270" w:rsidRPr="00352F85" w:rsidP="0006570B" w14:paraId="4AB4ECF4" w14:textId="77777777">
            <w:pPr>
              <w:pStyle w:val="TableParagraph"/>
              <w:ind w:left="102" w:right="130"/>
              <w:rPr>
                <w:sz w:val="20"/>
                <w:szCs w:val="20"/>
              </w:rPr>
            </w:pPr>
            <w:r w:rsidRPr="00352F85">
              <w:rPr>
                <w:sz w:val="20"/>
                <w:szCs w:val="20"/>
              </w:rPr>
              <w:t>§§ 212.60(g), 212.61(b)</w:t>
            </w:r>
            <w:r>
              <w:rPr>
                <w:sz w:val="20"/>
                <w:szCs w:val="20"/>
              </w:rPr>
              <w:t>,</w:t>
            </w:r>
            <w:r w:rsidRPr="00352F85">
              <w:rPr>
                <w:sz w:val="20"/>
                <w:szCs w:val="20"/>
              </w:rPr>
              <w:t xml:space="preserve"> and 212.70(d)(2) and (d)(3)</w:t>
            </w:r>
          </w:p>
        </w:tc>
        <w:tc>
          <w:tcPr>
            <w:tcW w:w="143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9F338FD" w14:textId="77777777">
            <w:pPr>
              <w:pStyle w:val="TableParagraph"/>
              <w:spacing w:line="229" w:lineRule="exact"/>
              <w:ind w:right="100"/>
              <w:jc w:val="right"/>
              <w:rPr>
                <w:sz w:val="20"/>
                <w:szCs w:val="20"/>
              </w:rPr>
            </w:pPr>
            <w:r w:rsidRPr="00352F85">
              <w:rPr>
                <w:sz w:val="20"/>
              </w:rPr>
              <w:t>49</w:t>
            </w:r>
          </w:p>
        </w:tc>
        <w:tc>
          <w:tcPr>
            <w:tcW w:w="160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22DE0E6A" w14:textId="77777777">
            <w:pPr>
              <w:pStyle w:val="TableParagraph"/>
              <w:spacing w:line="229" w:lineRule="exact"/>
              <w:ind w:right="99"/>
              <w:jc w:val="right"/>
              <w:rPr>
                <w:sz w:val="20"/>
                <w:szCs w:val="20"/>
              </w:rPr>
            </w:pPr>
            <w:r w:rsidRPr="00352F85">
              <w:rPr>
                <w:sz w:val="20"/>
              </w:rPr>
              <w:t>96</w:t>
            </w:r>
          </w:p>
        </w:tc>
        <w:tc>
          <w:tcPr>
            <w:tcW w:w="135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BDBBD71" w14:textId="77777777">
            <w:pPr>
              <w:pStyle w:val="TableParagraph"/>
              <w:spacing w:line="229" w:lineRule="exact"/>
              <w:ind w:left="513"/>
              <w:jc w:val="right"/>
              <w:rPr>
                <w:sz w:val="20"/>
                <w:szCs w:val="20"/>
              </w:rPr>
            </w:pPr>
            <w:r w:rsidRPr="00352F85">
              <w:rPr>
                <w:sz w:val="20"/>
              </w:rPr>
              <w:t>4,704</w:t>
            </w:r>
          </w:p>
        </w:tc>
        <w:tc>
          <w:tcPr>
            <w:tcW w:w="15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7FF7615" w14:textId="77777777">
            <w:pPr>
              <w:pStyle w:val="TableParagraph"/>
              <w:spacing w:line="229" w:lineRule="exact"/>
              <w:ind w:left="889"/>
              <w:jc w:val="right"/>
              <w:rPr>
                <w:sz w:val="20"/>
                <w:szCs w:val="20"/>
              </w:rPr>
            </w:pPr>
            <w:r w:rsidRPr="00352F85">
              <w:rPr>
                <w:sz w:val="20"/>
              </w:rPr>
              <w:t>0.5</w:t>
            </w:r>
          </w:p>
        </w:tc>
        <w:tc>
          <w:tcPr>
            <w:tcW w:w="99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E620243" w14:textId="77777777">
            <w:pPr>
              <w:pStyle w:val="TableParagraph"/>
              <w:spacing w:line="229" w:lineRule="exact"/>
              <w:ind w:left="486"/>
              <w:jc w:val="right"/>
              <w:rPr>
                <w:sz w:val="20"/>
                <w:szCs w:val="20"/>
              </w:rPr>
            </w:pPr>
            <w:r w:rsidRPr="00352F85">
              <w:rPr>
                <w:sz w:val="20"/>
              </w:rPr>
              <w:t>2,352</w:t>
            </w:r>
          </w:p>
        </w:tc>
      </w:tr>
      <w:tr w14:paraId="3CEEF649" w14:textId="77777777" w:rsidTr="0006570B">
        <w:tblPrEx>
          <w:tblW w:w="9968" w:type="dxa"/>
          <w:tblInd w:w="104" w:type="dxa"/>
          <w:tblLayout w:type="fixed"/>
          <w:tblCellMar>
            <w:left w:w="0" w:type="dxa"/>
            <w:right w:w="0" w:type="dxa"/>
          </w:tblCellMar>
          <w:tblLook w:val="01E0"/>
        </w:tblPrEx>
        <w:trPr>
          <w:trHeight w:hRule="exact" w:val="330"/>
        </w:trPr>
        <w:tc>
          <w:tcPr>
            <w:tcW w:w="9968"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06C7E027" w14:textId="77777777">
            <w:pPr>
              <w:pStyle w:val="TableParagraph"/>
              <w:spacing w:line="229" w:lineRule="exact"/>
              <w:rPr>
                <w:sz w:val="20"/>
              </w:rPr>
            </w:pPr>
            <w:r w:rsidRPr="005214DE">
              <w:rPr>
                <w:sz w:val="20"/>
              </w:rPr>
              <w:t>Subpart H;</w:t>
            </w:r>
            <w:r w:rsidRPr="00352F85">
              <w:rPr>
                <w:b/>
                <w:bCs/>
                <w:sz w:val="20"/>
              </w:rPr>
              <w:t xml:space="preserve"> </w:t>
            </w:r>
            <w:r w:rsidRPr="00352F85">
              <w:rPr>
                <w:sz w:val="20"/>
                <w:szCs w:val="20"/>
              </w:rPr>
              <w:t>§ 212.71</w:t>
            </w:r>
          </w:p>
        </w:tc>
      </w:tr>
      <w:tr w14:paraId="64BCA1DB" w14:textId="77777777" w:rsidTr="0006570B">
        <w:tblPrEx>
          <w:tblW w:w="9968" w:type="dxa"/>
          <w:tblInd w:w="104" w:type="dxa"/>
          <w:tblLayout w:type="fixed"/>
          <w:tblCellMar>
            <w:left w:w="0" w:type="dxa"/>
            <w:right w:w="0" w:type="dxa"/>
          </w:tblCellMar>
          <w:tblLook w:val="01E0"/>
        </w:tblPrEx>
        <w:trPr>
          <w:trHeight w:hRule="exact" w:val="700"/>
        </w:trPr>
        <w:tc>
          <w:tcPr>
            <w:tcW w:w="305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66B1840" w14:textId="77777777">
            <w:pPr>
              <w:pStyle w:val="TableParagraph"/>
              <w:ind w:left="102" w:right="113"/>
              <w:rPr>
                <w:sz w:val="20"/>
                <w:szCs w:val="20"/>
              </w:rPr>
            </w:pPr>
            <w:r w:rsidRPr="00352F85">
              <w:rPr>
                <w:sz w:val="20"/>
                <w:szCs w:val="20"/>
              </w:rPr>
              <w:t>Out-of-Specification Investigations (record events and investigations) (§ 212.71(b))</w:t>
            </w:r>
          </w:p>
        </w:tc>
        <w:tc>
          <w:tcPr>
            <w:tcW w:w="1439"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58E1EE6" w14:textId="77777777">
            <w:pPr>
              <w:pStyle w:val="TableParagraph"/>
              <w:spacing w:line="229" w:lineRule="exact"/>
              <w:ind w:right="99"/>
              <w:jc w:val="right"/>
              <w:rPr>
                <w:sz w:val="20"/>
                <w:szCs w:val="20"/>
              </w:rPr>
            </w:pPr>
            <w:r w:rsidRPr="00352F85">
              <w:rPr>
                <w:sz w:val="20"/>
              </w:rPr>
              <w:t>49</w:t>
            </w:r>
          </w:p>
        </w:tc>
        <w:tc>
          <w:tcPr>
            <w:tcW w:w="160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8443A9D" w14:textId="77777777">
            <w:pPr>
              <w:pStyle w:val="TableParagraph"/>
              <w:spacing w:line="229" w:lineRule="exact"/>
              <w:ind w:right="99"/>
              <w:jc w:val="right"/>
              <w:rPr>
                <w:sz w:val="20"/>
                <w:szCs w:val="20"/>
              </w:rPr>
            </w:pPr>
            <w:r w:rsidRPr="00352F85">
              <w:rPr>
                <w:sz w:val="20"/>
              </w:rPr>
              <w:t>2</w:t>
            </w:r>
          </w:p>
        </w:tc>
        <w:tc>
          <w:tcPr>
            <w:tcW w:w="135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C8989CD" w14:textId="77777777">
            <w:pPr>
              <w:pStyle w:val="TableParagraph"/>
              <w:spacing w:line="229" w:lineRule="exact"/>
              <w:ind w:left="663"/>
              <w:jc w:val="right"/>
              <w:rPr>
                <w:sz w:val="20"/>
                <w:szCs w:val="20"/>
              </w:rPr>
            </w:pPr>
            <w:r w:rsidRPr="00352F85">
              <w:rPr>
                <w:sz w:val="20"/>
              </w:rPr>
              <w:t>98</w:t>
            </w:r>
          </w:p>
        </w:tc>
        <w:tc>
          <w:tcPr>
            <w:tcW w:w="153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378658C" w14:textId="77777777">
            <w:pPr>
              <w:pStyle w:val="TableParagraph"/>
              <w:spacing w:line="229" w:lineRule="exact"/>
              <w:ind w:right="98"/>
              <w:jc w:val="right"/>
              <w:rPr>
                <w:sz w:val="20"/>
                <w:szCs w:val="20"/>
              </w:rPr>
            </w:pPr>
            <w:r w:rsidRPr="00352F85">
              <w:rPr>
                <w:sz w:val="20"/>
              </w:rPr>
              <w:t>2</w:t>
            </w:r>
          </w:p>
        </w:tc>
        <w:tc>
          <w:tcPr>
            <w:tcW w:w="990"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CDC913C" w14:textId="77777777">
            <w:pPr>
              <w:pStyle w:val="TableParagraph"/>
              <w:spacing w:line="229" w:lineRule="exact"/>
              <w:ind w:left="486"/>
              <w:jc w:val="right"/>
              <w:rPr>
                <w:sz w:val="20"/>
                <w:szCs w:val="20"/>
              </w:rPr>
            </w:pPr>
            <w:r w:rsidRPr="00352F85">
              <w:rPr>
                <w:sz w:val="20"/>
              </w:rPr>
              <w:t>196</w:t>
            </w:r>
          </w:p>
        </w:tc>
      </w:tr>
      <w:tr w14:paraId="3FAA3915" w14:textId="77777777" w:rsidTr="0006570B">
        <w:tblPrEx>
          <w:tblW w:w="9968" w:type="dxa"/>
          <w:tblInd w:w="104" w:type="dxa"/>
          <w:tblLayout w:type="fixed"/>
          <w:tblCellMar>
            <w:left w:w="0" w:type="dxa"/>
            <w:right w:w="0" w:type="dxa"/>
          </w:tblCellMar>
          <w:tblLook w:val="01E0"/>
        </w:tblPrEx>
        <w:trPr>
          <w:trHeight w:hRule="exact" w:val="294"/>
        </w:trPr>
        <w:tc>
          <w:tcPr>
            <w:tcW w:w="9968"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339A4087" w14:textId="77777777">
            <w:pPr>
              <w:pStyle w:val="TableParagraph"/>
              <w:spacing w:line="229" w:lineRule="exact"/>
              <w:rPr>
                <w:sz w:val="20"/>
              </w:rPr>
            </w:pPr>
            <w:r w:rsidRPr="005214DE">
              <w:rPr>
                <w:sz w:val="20"/>
              </w:rPr>
              <w:t>Subpart</w:t>
            </w:r>
            <w:r>
              <w:rPr>
                <w:sz w:val="20"/>
              </w:rPr>
              <w:t>s</w:t>
            </w:r>
            <w:r w:rsidRPr="005214DE">
              <w:rPr>
                <w:sz w:val="20"/>
              </w:rPr>
              <w:t xml:space="preserve"> H and K;</w:t>
            </w:r>
            <w:r w:rsidRPr="00352F85">
              <w:rPr>
                <w:b/>
                <w:bCs/>
                <w:sz w:val="20"/>
              </w:rPr>
              <w:t xml:space="preserve"> </w:t>
            </w:r>
            <w:r w:rsidRPr="00352F85">
              <w:rPr>
                <w:sz w:val="20"/>
                <w:szCs w:val="20"/>
              </w:rPr>
              <w:t>§§ 212.70 to 212.100</w:t>
            </w:r>
          </w:p>
        </w:tc>
      </w:tr>
      <w:tr w14:paraId="7712BF5D" w14:textId="77777777" w:rsidTr="0006570B">
        <w:tblPrEx>
          <w:tblW w:w="9968" w:type="dxa"/>
          <w:tblInd w:w="104" w:type="dxa"/>
          <w:tblLayout w:type="fixed"/>
          <w:tblCellMar>
            <w:left w:w="0" w:type="dxa"/>
            <w:right w:w="0" w:type="dxa"/>
          </w:tblCellMar>
          <w:tblLook w:val="01E0"/>
        </w:tblPrEx>
        <w:trPr>
          <w:trHeight w:hRule="exact" w:val="700"/>
        </w:trPr>
        <w:tc>
          <w:tcPr>
            <w:tcW w:w="3059" w:type="dxa"/>
            <w:tcBorders>
              <w:top w:val="single" w:sz="6" w:space="0" w:color="000000"/>
              <w:left w:val="single" w:sz="6" w:space="0" w:color="000000"/>
              <w:bottom w:val="single" w:sz="6" w:space="0" w:color="000000"/>
              <w:right w:val="single" w:sz="6" w:space="0" w:color="000000"/>
            </w:tcBorders>
          </w:tcPr>
          <w:p w:rsidR="00027270" w:rsidRPr="00352F85" w:rsidP="0006570B" w14:paraId="005CC3C2" w14:textId="77777777">
            <w:pPr>
              <w:pStyle w:val="TableParagraph"/>
              <w:rPr>
                <w:sz w:val="20"/>
                <w:szCs w:val="20"/>
              </w:rPr>
            </w:pPr>
            <w:r w:rsidRPr="00352F85">
              <w:rPr>
                <w:sz w:val="20"/>
              </w:rPr>
              <w:t>Complaints (Record events and investigations)</w:t>
            </w:r>
          </w:p>
          <w:p w:rsidR="00027270" w:rsidRPr="00352F85" w:rsidP="0006570B" w14:paraId="01CE96E3" w14:textId="77777777">
            <w:pPr>
              <w:pStyle w:val="TableParagraph"/>
              <w:rPr>
                <w:sz w:val="20"/>
                <w:szCs w:val="20"/>
              </w:rPr>
            </w:pPr>
            <w:r w:rsidRPr="00352F85">
              <w:rPr>
                <w:sz w:val="20"/>
                <w:szCs w:val="20"/>
              </w:rPr>
              <w:t>(§ 212.100(b) and (c))</w:t>
            </w:r>
          </w:p>
        </w:tc>
        <w:tc>
          <w:tcPr>
            <w:tcW w:w="1439" w:type="dxa"/>
            <w:tcBorders>
              <w:top w:val="single" w:sz="6" w:space="0" w:color="000000"/>
              <w:left w:val="single" w:sz="6" w:space="0" w:color="000000"/>
              <w:bottom w:val="single" w:sz="6" w:space="0" w:color="000000"/>
              <w:right w:val="single" w:sz="6" w:space="0" w:color="000000"/>
            </w:tcBorders>
          </w:tcPr>
          <w:p w:rsidR="00027270" w:rsidRPr="00352F85" w:rsidP="0006570B" w14:paraId="6D7F38C9" w14:textId="77777777">
            <w:pPr>
              <w:pStyle w:val="TableParagraph"/>
              <w:spacing w:line="229" w:lineRule="exact"/>
              <w:jc w:val="right"/>
              <w:rPr>
                <w:sz w:val="20"/>
              </w:rPr>
            </w:pPr>
            <w:r w:rsidRPr="00352F85">
              <w:rPr>
                <w:sz w:val="20"/>
              </w:rPr>
              <w:t>49</w:t>
            </w:r>
          </w:p>
        </w:tc>
        <w:tc>
          <w:tcPr>
            <w:tcW w:w="1600" w:type="dxa"/>
            <w:tcBorders>
              <w:top w:val="single" w:sz="6" w:space="0" w:color="000000"/>
              <w:left w:val="single" w:sz="6" w:space="0" w:color="000000"/>
              <w:bottom w:val="single" w:sz="6" w:space="0" w:color="000000"/>
              <w:right w:val="single" w:sz="6" w:space="0" w:color="000000"/>
            </w:tcBorders>
          </w:tcPr>
          <w:p w:rsidR="00027270" w:rsidRPr="00352F85" w:rsidP="0006570B" w14:paraId="44B279AF" w14:textId="77777777">
            <w:pPr>
              <w:pStyle w:val="TableParagraph"/>
              <w:spacing w:line="229" w:lineRule="exact"/>
              <w:jc w:val="right"/>
              <w:rPr>
                <w:sz w:val="20"/>
              </w:rPr>
            </w:pPr>
            <w:r w:rsidRPr="00352F85">
              <w:rPr>
                <w:sz w:val="20"/>
              </w:rPr>
              <w:t>2</w:t>
            </w:r>
          </w:p>
        </w:tc>
        <w:tc>
          <w:tcPr>
            <w:tcW w:w="1350" w:type="dxa"/>
            <w:tcBorders>
              <w:top w:val="single" w:sz="6" w:space="0" w:color="000000"/>
              <w:left w:val="single" w:sz="6" w:space="0" w:color="000000"/>
              <w:bottom w:val="single" w:sz="6" w:space="0" w:color="000000"/>
              <w:right w:val="single" w:sz="6" w:space="0" w:color="000000"/>
            </w:tcBorders>
          </w:tcPr>
          <w:p w:rsidR="00027270" w:rsidRPr="00352F85" w:rsidP="0006570B" w14:paraId="0DF3002D" w14:textId="77777777">
            <w:pPr>
              <w:pStyle w:val="TableParagraph"/>
              <w:spacing w:line="229" w:lineRule="exact"/>
              <w:jc w:val="right"/>
              <w:rPr>
                <w:sz w:val="20"/>
              </w:rPr>
            </w:pPr>
            <w:r w:rsidRPr="00352F85">
              <w:rPr>
                <w:sz w:val="20"/>
              </w:rPr>
              <w:t>98</w:t>
            </w:r>
          </w:p>
        </w:tc>
        <w:tc>
          <w:tcPr>
            <w:tcW w:w="1530" w:type="dxa"/>
            <w:tcBorders>
              <w:top w:val="single" w:sz="6" w:space="0" w:color="000000"/>
              <w:left w:val="single" w:sz="6" w:space="0" w:color="000000"/>
              <w:bottom w:val="single" w:sz="6" w:space="0" w:color="000000"/>
              <w:right w:val="single" w:sz="6" w:space="0" w:color="000000"/>
            </w:tcBorders>
          </w:tcPr>
          <w:p w:rsidR="00027270" w:rsidRPr="00352F85" w:rsidP="0006570B" w14:paraId="3E5A6A68" w14:textId="77777777">
            <w:pPr>
              <w:pStyle w:val="TableParagraph"/>
              <w:spacing w:line="229" w:lineRule="exact"/>
              <w:jc w:val="right"/>
              <w:rPr>
                <w:sz w:val="20"/>
              </w:rPr>
            </w:pPr>
            <w:r w:rsidRPr="00352F85">
              <w:rPr>
                <w:sz w:val="20"/>
              </w:rPr>
              <w:t>2</w:t>
            </w:r>
          </w:p>
        </w:tc>
        <w:tc>
          <w:tcPr>
            <w:tcW w:w="990" w:type="dxa"/>
            <w:tcBorders>
              <w:top w:val="single" w:sz="6" w:space="0" w:color="000000"/>
              <w:left w:val="single" w:sz="6" w:space="0" w:color="000000"/>
              <w:bottom w:val="single" w:sz="6" w:space="0" w:color="000000"/>
              <w:right w:val="single" w:sz="6" w:space="0" w:color="000000"/>
            </w:tcBorders>
          </w:tcPr>
          <w:p w:rsidR="00027270" w:rsidRPr="00352F85" w:rsidP="0006570B" w14:paraId="2DB0EA21" w14:textId="77777777">
            <w:pPr>
              <w:pStyle w:val="TableParagraph"/>
              <w:spacing w:line="229" w:lineRule="exact"/>
              <w:jc w:val="right"/>
              <w:rPr>
                <w:sz w:val="20"/>
              </w:rPr>
            </w:pPr>
            <w:r w:rsidRPr="00352F85">
              <w:rPr>
                <w:sz w:val="20"/>
              </w:rPr>
              <w:t>196</w:t>
            </w:r>
          </w:p>
        </w:tc>
      </w:tr>
      <w:tr w14:paraId="0994E822" w14:textId="77777777" w:rsidTr="0006570B">
        <w:tblPrEx>
          <w:tblW w:w="9968" w:type="dxa"/>
          <w:tblInd w:w="104" w:type="dxa"/>
          <w:tblLayout w:type="fixed"/>
          <w:tblCellMar>
            <w:left w:w="0" w:type="dxa"/>
            <w:right w:w="0" w:type="dxa"/>
          </w:tblCellMar>
          <w:tblLook w:val="01E0"/>
        </w:tblPrEx>
        <w:trPr>
          <w:trHeight w:hRule="exact" w:val="555"/>
        </w:trPr>
        <w:tc>
          <w:tcPr>
            <w:tcW w:w="3059" w:type="dxa"/>
            <w:tcBorders>
              <w:top w:val="single" w:sz="6" w:space="0" w:color="000000"/>
              <w:left w:val="single" w:sz="6" w:space="0" w:color="000000"/>
              <w:bottom w:val="single" w:sz="6" w:space="0" w:color="000000"/>
              <w:right w:val="single" w:sz="6" w:space="0" w:color="000000"/>
            </w:tcBorders>
          </w:tcPr>
          <w:p w:rsidR="00027270" w:rsidRPr="00352F85" w:rsidP="0006570B" w14:paraId="254448A6" w14:textId="77777777">
            <w:pPr>
              <w:pStyle w:val="TableParagraph"/>
              <w:rPr>
                <w:sz w:val="20"/>
              </w:rPr>
            </w:pPr>
            <w:r w:rsidRPr="00352F85">
              <w:rPr>
                <w:sz w:val="20"/>
              </w:rPr>
              <w:t>QA and Release of Batches</w:t>
            </w:r>
          </w:p>
          <w:p w:rsidR="00027270" w:rsidRPr="00352F85" w:rsidP="0006570B" w14:paraId="47A3D781" w14:textId="77777777">
            <w:pPr>
              <w:pStyle w:val="TableParagraph"/>
              <w:rPr>
                <w:sz w:val="20"/>
              </w:rPr>
            </w:pPr>
            <w:r w:rsidRPr="00352F85">
              <w:rPr>
                <w:b/>
                <w:bCs/>
                <w:sz w:val="20"/>
              </w:rPr>
              <w:t>(</w:t>
            </w:r>
            <w:r w:rsidRPr="00352F85">
              <w:rPr>
                <w:sz w:val="20"/>
                <w:szCs w:val="20"/>
              </w:rPr>
              <w:t>§ 212.70)</w:t>
            </w:r>
          </w:p>
        </w:tc>
        <w:tc>
          <w:tcPr>
            <w:tcW w:w="1439" w:type="dxa"/>
            <w:tcBorders>
              <w:top w:val="single" w:sz="6" w:space="0" w:color="000000"/>
              <w:left w:val="single" w:sz="6" w:space="0" w:color="000000"/>
              <w:bottom w:val="single" w:sz="6" w:space="0" w:color="000000"/>
              <w:right w:val="single" w:sz="6" w:space="0" w:color="000000"/>
            </w:tcBorders>
          </w:tcPr>
          <w:p w:rsidR="00027270" w:rsidRPr="00352F85" w:rsidP="0006570B" w14:paraId="738F497A" w14:textId="77777777">
            <w:pPr>
              <w:pStyle w:val="TableParagraph"/>
              <w:spacing w:line="229" w:lineRule="exact"/>
              <w:jc w:val="right"/>
              <w:rPr>
                <w:sz w:val="20"/>
              </w:rPr>
            </w:pPr>
            <w:r w:rsidRPr="00352F85">
              <w:rPr>
                <w:sz w:val="20"/>
              </w:rPr>
              <w:t>49</w:t>
            </w:r>
          </w:p>
        </w:tc>
        <w:tc>
          <w:tcPr>
            <w:tcW w:w="1600" w:type="dxa"/>
            <w:tcBorders>
              <w:top w:val="single" w:sz="6" w:space="0" w:color="000000"/>
              <w:left w:val="single" w:sz="6" w:space="0" w:color="000000"/>
              <w:bottom w:val="single" w:sz="6" w:space="0" w:color="000000"/>
              <w:right w:val="single" w:sz="6" w:space="0" w:color="000000"/>
            </w:tcBorders>
          </w:tcPr>
          <w:p w:rsidR="00027270" w:rsidRPr="00352F85" w:rsidP="0006570B" w14:paraId="5B02B073" w14:textId="77777777">
            <w:pPr>
              <w:pStyle w:val="TableParagraph"/>
              <w:spacing w:line="229" w:lineRule="exact"/>
              <w:jc w:val="right"/>
              <w:rPr>
                <w:sz w:val="20"/>
              </w:rPr>
            </w:pPr>
            <w:r w:rsidRPr="00352F85">
              <w:rPr>
                <w:sz w:val="20"/>
              </w:rPr>
              <w:t>96</w:t>
            </w:r>
          </w:p>
        </w:tc>
        <w:tc>
          <w:tcPr>
            <w:tcW w:w="1350" w:type="dxa"/>
            <w:tcBorders>
              <w:top w:val="single" w:sz="6" w:space="0" w:color="000000"/>
              <w:left w:val="single" w:sz="6" w:space="0" w:color="000000"/>
              <w:bottom w:val="single" w:sz="6" w:space="0" w:color="000000"/>
              <w:right w:val="single" w:sz="6" w:space="0" w:color="000000"/>
            </w:tcBorders>
          </w:tcPr>
          <w:p w:rsidR="00027270" w:rsidRPr="00352F85" w:rsidP="0006570B" w14:paraId="1138119C" w14:textId="77777777">
            <w:pPr>
              <w:pStyle w:val="TableParagraph"/>
              <w:spacing w:line="229" w:lineRule="exact"/>
              <w:jc w:val="right"/>
              <w:rPr>
                <w:sz w:val="20"/>
              </w:rPr>
            </w:pPr>
            <w:r w:rsidRPr="00352F85">
              <w:rPr>
                <w:sz w:val="20"/>
              </w:rPr>
              <w:t>4,704</w:t>
            </w:r>
          </w:p>
        </w:tc>
        <w:tc>
          <w:tcPr>
            <w:tcW w:w="1530" w:type="dxa"/>
            <w:tcBorders>
              <w:top w:val="single" w:sz="6" w:space="0" w:color="000000"/>
              <w:left w:val="single" w:sz="6" w:space="0" w:color="000000"/>
              <w:bottom w:val="single" w:sz="6" w:space="0" w:color="000000"/>
              <w:right w:val="single" w:sz="6" w:space="0" w:color="000000"/>
            </w:tcBorders>
          </w:tcPr>
          <w:p w:rsidR="00027270" w:rsidRPr="00352F85" w:rsidP="0006570B" w14:paraId="2F083B61" w14:textId="77777777">
            <w:pPr>
              <w:pStyle w:val="TableParagraph"/>
              <w:spacing w:line="229" w:lineRule="exact"/>
              <w:jc w:val="right"/>
              <w:rPr>
                <w:sz w:val="20"/>
              </w:rPr>
            </w:pPr>
            <w:r w:rsidRPr="00352F85">
              <w:rPr>
                <w:sz w:val="20"/>
              </w:rPr>
              <w:t>0.25</w:t>
            </w:r>
          </w:p>
        </w:tc>
        <w:tc>
          <w:tcPr>
            <w:tcW w:w="990" w:type="dxa"/>
            <w:tcBorders>
              <w:top w:val="single" w:sz="6" w:space="0" w:color="000000"/>
              <w:left w:val="single" w:sz="6" w:space="0" w:color="000000"/>
              <w:bottom w:val="single" w:sz="6" w:space="0" w:color="000000"/>
              <w:right w:val="single" w:sz="6" w:space="0" w:color="000000"/>
            </w:tcBorders>
          </w:tcPr>
          <w:p w:rsidR="00027270" w:rsidRPr="00352F85" w:rsidP="0006570B" w14:paraId="69DACA6F" w14:textId="77777777">
            <w:pPr>
              <w:pStyle w:val="TableParagraph"/>
              <w:spacing w:line="229" w:lineRule="exact"/>
              <w:jc w:val="right"/>
              <w:rPr>
                <w:sz w:val="20"/>
              </w:rPr>
            </w:pPr>
            <w:r w:rsidRPr="00352F85">
              <w:rPr>
                <w:sz w:val="20"/>
              </w:rPr>
              <w:t>1,176</w:t>
            </w:r>
          </w:p>
        </w:tc>
      </w:tr>
      <w:tr w14:paraId="21A70150" w14:textId="77777777" w:rsidTr="0006570B">
        <w:tblPrEx>
          <w:tblW w:w="9968" w:type="dxa"/>
          <w:tblInd w:w="104" w:type="dxa"/>
          <w:tblLayout w:type="fixed"/>
          <w:tblCellMar>
            <w:left w:w="0" w:type="dxa"/>
            <w:right w:w="0" w:type="dxa"/>
          </w:tblCellMar>
          <w:tblLook w:val="01E0"/>
        </w:tblPrEx>
        <w:trPr>
          <w:trHeight w:hRule="exact" w:val="294"/>
        </w:trPr>
        <w:tc>
          <w:tcPr>
            <w:tcW w:w="9968" w:type="dxa"/>
            <w:gridSpan w:val="6"/>
            <w:tcBorders>
              <w:top w:val="single" w:sz="6" w:space="0" w:color="000000"/>
              <w:left w:val="single" w:sz="6" w:space="0" w:color="000000"/>
              <w:bottom w:val="single" w:sz="6" w:space="0" w:color="000000"/>
              <w:right w:val="single" w:sz="6" w:space="0" w:color="000000"/>
            </w:tcBorders>
          </w:tcPr>
          <w:p w:rsidR="00027270" w:rsidRPr="00352F85" w:rsidP="0006570B" w14:paraId="309A11BB" w14:textId="77777777">
            <w:pPr>
              <w:pStyle w:val="TableParagraph"/>
              <w:spacing w:line="229" w:lineRule="exact"/>
              <w:rPr>
                <w:sz w:val="20"/>
              </w:rPr>
            </w:pPr>
            <w:r w:rsidRPr="005214DE">
              <w:rPr>
                <w:sz w:val="20"/>
              </w:rPr>
              <w:t>Subpart J;</w:t>
            </w:r>
            <w:r w:rsidRPr="00352F85">
              <w:rPr>
                <w:b/>
                <w:bCs/>
                <w:sz w:val="20"/>
              </w:rPr>
              <w:t xml:space="preserve"> </w:t>
            </w:r>
            <w:r w:rsidRPr="00352F85">
              <w:rPr>
                <w:sz w:val="20"/>
                <w:szCs w:val="20"/>
              </w:rPr>
              <w:t>§ 212.90</w:t>
            </w:r>
          </w:p>
        </w:tc>
      </w:tr>
      <w:tr w14:paraId="663185E1" w14:textId="77777777" w:rsidTr="0006570B">
        <w:tblPrEx>
          <w:tblW w:w="9968" w:type="dxa"/>
          <w:tblInd w:w="104" w:type="dxa"/>
          <w:tblLayout w:type="fixed"/>
          <w:tblCellMar>
            <w:left w:w="0" w:type="dxa"/>
            <w:right w:w="0" w:type="dxa"/>
          </w:tblCellMar>
          <w:tblLook w:val="01E0"/>
        </w:tblPrEx>
        <w:trPr>
          <w:trHeight w:hRule="exact" w:val="700"/>
        </w:trPr>
        <w:tc>
          <w:tcPr>
            <w:tcW w:w="3059" w:type="dxa"/>
            <w:tcBorders>
              <w:top w:val="single" w:sz="6" w:space="0" w:color="000000"/>
              <w:left w:val="single" w:sz="6" w:space="0" w:color="000000"/>
              <w:bottom w:val="single" w:sz="6" w:space="0" w:color="000000"/>
              <w:right w:val="single" w:sz="6" w:space="0" w:color="000000"/>
            </w:tcBorders>
          </w:tcPr>
          <w:p w:rsidR="00027270" w:rsidRPr="00352F85" w:rsidP="0006570B" w14:paraId="1EEA0D64" w14:textId="77777777">
            <w:pPr>
              <w:pStyle w:val="TableParagraph"/>
              <w:ind w:left="102" w:right="1271"/>
              <w:rPr>
                <w:sz w:val="20"/>
                <w:szCs w:val="20"/>
              </w:rPr>
            </w:pPr>
            <w:r w:rsidRPr="00352F85">
              <w:rPr>
                <w:sz w:val="20"/>
                <w:szCs w:val="20"/>
              </w:rPr>
              <w:t>Distribution Records</w:t>
            </w:r>
          </w:p>
          <w:p w:rsidR="00027270" w:rsidRPr="00352F85" w:rsidP="0006570B" w14:paraId="14107911" w14:textId="77777777">
            <w:pPr>
              <w:pStyle w:val="TableParagraph"/>
              <w:ind w:left="102" w:right="427"/>
              <w:rPr>
                <w:sz w:val="20"/>
              </w:rPr>
            </w:pPr>
            <w:r w:rsidRPr="00352F85">
              <w:rPr>
                <w:sz w:val="20"/>
                <w:szCs w:val="20"/>
              </w:rPr>
              <w:t>(§ 212.90(b))</w:t>
            </w:r>
          </w:p>
        </w:tc>
        <w:tc>
          <w:tcPr>
            <w:tcW w:w="1439" w:type="dxa"/>
            <w:tcBorders>
              <w:top w:val="single" w:sz="6" w:space="0" w:color="000000"/>
              <w:left w:val="single" w:sz="6" w:space="0" w:color="000000"/>
              <w:bottom w:val="single" w:sz="6" w:space="0" w:color="000000"/>
              <w:right w:val="single" w:sz="6" w:space="0" w:color="000000"/>
            </w:tcBorders>
          </w:tcPr>
          <w:p w:rsidR="00027270" w:rsidRPr="00352F85" w:rsidP="0006570B" w14:paraId="57013C71" w14:textId="77777777">
            <w:pPr>
              <w:pStyle w:val="TableParagraph"/>
              <w:spacing w:line="229" w:lineRule="exact"/>
              <w:ind w:right="99"/>
              <w:jc w:val="right"/>
              <w:rPr>
                <w:sz w:val="20"/>
              </w:rPr>
            </w:pPr>
            <w:r w:rsidRPr="00352F85">
              <w:rPr>
                <w:sz w:val="20"/>
              </w:rPr>
              <w:t>49</w:t>
            </w:r>
          </w:p>
        </w:tc>
        <w:tc>
          <w:tcPr>
            <w:tcW w:w="1600" w:type="dxa"/>
            <w:tcBorders>
              <w:top w:val="single" w:sz="6" w:space="0" w:color="000000"/>
              <w:left w:val="single" w:sz="6" w:space="0" w:color="000000"/>
              <w:bottom w:val="single" w:sz="6" w:space="0" w:color="000000"/>
              <w:right w:val="single" w:sz="6" w:space="0" w:color="000000"/>
            </w:tcBorders>
          </w:tcPr>
          <w:p w:rsidR="00027270" w:rsidRPr="00352F85" w:rsidP="0006570B" w14:paraId="6578AEE3" w14:textId="77777777">
            <w:pPr>
              <w:pStyle w:val="TableParagraph"/>
              <w:spacing w:line="229" w:lineRule="exact"/>
              <w:ind w:right="99"/>
              <w:jc w:val="right"/>
              <w:rPr>
                <w:sz w:val="20"/>
              </w:rPr>
            </w:pPr>
            <w:r w:rsidRPr="00352F85">
              <w:rPr>
                <w:sz w:val="20"/>
              </w:rPr>
              <w:t>96</w:t>
            </w:r>
          </w:p>
        </w:tc>
        <w:tc>
          <w:tcPr>
            <w:tcW w:w="1350" w:type="dxa"/>
            <w:tcBorders>
              <w:top w:val="single" w:sz="6" w:space="0" w:color="000000"/>
              <w:left w:val="single" w:sz="6" w:space="0" w:color="000000"/>
              <w:bottom w:val="single" w:sz="6" w:space="0" w:color="000000"/>
              <w:right w:val="single" w:sz="6" w:space="0" w:color="000000"/>
            </w:tcBorders>
          </w:tcPr>
          <w:p w:rsidR="00027270" w:rsidRPr="00352F85" w:rsidP="0006570B" w14:paraId="61DA339F" w14:textId="77777777">
            <w:pPr>
              <w:pStyle w:val="TableParagraph"/>
              <w:spacing w:line="229" w:lineRule="exact"/>
              <w:ind w:left="663"/>
              <w:jc w:val="right"/>
              <w:rPr>
                <w:sz w:val="20"/>
              </w:rPr>
            </w:pPr>
            <w:r w:rsidRPr="00352F85">
              <w:rPr>
                <w:sz w:val="20"/>
              </w:rPr>
              <w:t>4,704</w:t>
            </w:r>
          </w:p>
        </w:tc>
        <w:tc>
          <w:tcPr>
            <w:tcW w:w="1530" w:type="dxa"/>
            <w:tcBorders>
              <w:top w:val="single" w:sz="6" w:space="0" w:color="000000"/>
              <w:left w:val="single" w:sz="6" w:space="0" w:color="000000"/>
              <w:bottom w:val="single" w:sz="6" w:space="0" w:color="000000"/>
              <w:right w:val="single" w:sz="6" w:space="0" w:color="000000"/>
            </w:tcBorders>
          </w:tcPr>
          <w:p w:rsidR="00027270" w:rsidRPr="00352F85" w:rsidP="0006570B" w14:paraId="0AFB4FF4" w14:textId="77777777">
            <w:pPr>
              <w:pStyle w:val="TableParagraph"/>
              <w:spacing w:line="229" w:lineRule="exact"/>
              <w:ind w:left="889"/>
              <w:jc w:val="right"/>
              <w:rPr>
                <w:sz w:val="20"/>
              </w:rPr>
            </w:pPr>
            <w:r w:rsidRPr="00352F85">
              <w:rPr>
                <w:sz w:val="20"/>
              </w:rPr>
              <w:t>0.25</w:t>
            </w:r>
          </w:p>
        </w:tc>
        <w:tc>
          <w:tcPr>
            <w:tcW w:w="990" w:type="dxa"/>
            <w:tcBorders>
              <w:top w:val="single" w:sz="6" w:space="0" w:color="000000"/>
              <w:left w:val="single" w:sz="6" w:space="0" w:color="000000"/>
              <w:bottom w:val="single" w:sz="6" w:space="0" w:color="000000"/>
              <w:right w:val="single" w:sz="6" w:space="0" w:color="000000"/>
            </w:tcBorders>
          </w:tcPr>
          <w:p w:rsidR="00027270" w:rsidRPr="00352F85" w:rsidP="0006570B" w14:paraId="6636FA69" w14:textId="77777777">
            <w:pPr>
              <w:pStyle w:val="TableParagraph"/>
              <w:spacing w:line="229" w:lineRule="exact"/>
              <w:ind w:left="486"/>
              <w:jc w:val="right"/>
              <w:rPr>
                <w:sz w:val="20"/>
              </w:rPr>
            </w:pPr>
            <w:r w:rsidRPr="00352F85">
              <w:rPr>
                <w:sz w:val="20"/>
              </w:rPr>
              <w:t>1,176</w:t>
            </w:r>
          </w:p>
        </w:tc>
      </w:tr>
      <w:tr w14:paraId="55CF4D99" w14:textId="77777777" w:rsidTr="0006570B">
        <w:tblPrEx>
          <w:tblW w:w="9968" w:type="dxa"/>
          <w:tblInd w:w="104" w:type="dxa"/>
          <w:tblLayout w:type="fixed"/>
          <w:tblCellMar>
            <w:left w:w="0" w:type="dxa"/>
            <w:right w:w="0" w:type="dxa"/>
          </w:tblCellMar>
          <w:tblLook w:val="01E0"/>
        </w:tblPrEx>
        <w:trPr>
          <w:trHeight w:hRule="exact" w:val="294"/>
        </w:trPr>
        <w:tc>
          <w:tcPr>
            <w:tcW w:w="3059" w:type="dxa"/>
            <w:tcBorders>
              <w:top w:val="single" w:sz="6" w:space="0" w:color="000000"/>
              <w:left w:val="single" w:sz="6" w:space="0" w:color="000000"/>
              <w:bottom w:val="single" w:sz="6" w:space="0" w:color="000000"/>
              <w:right w:val="single" w:sz="6" w:space="0" w:color="000000"/>
            </w:tcBorders>
          </w:tcPr>
          <w:p w:rsidR="00027270" w:rsidRPr="00352F85" w:rsidP="0006570B" w14:paraId="14E9EC9F" w14:textId="77777777">
            <w:pPr>
              <w:pStyle w:val="TableParagraph"/>
              <w:ind w:left="102" w:right="427"/>
              <w:rPr>
                <w:sz w:val="20"/>
              </w:rPr>
            </w:pPr>
            <w:r w:rsidRPr="00352F85">
              <w:rPr>
                <w:sz w:val="20"/>
              </w:rPr>
              <w:t>Total</w:t>
            </w:r>
          </w:p>
        </w:tc>
        <w:tc>
          <w:tcPr>
            <w:tcW w:w="1439" w:type="dxa"/>
            <w:tcBorders>
              <w:top w:val="single" w:sz="6" w:space="0" w:color="000000"/>
              <w:left w:val="single" w:sz="6" w:space="0" w:color="000000"/>
              <w:bottom w:val="single" w:sz="6" w:space="0" w:color="000000"/>
              <w:right w:val="single" w:sz="6" w:space="0" w:color="000000"/>
            </w:tcBorders>
          </w:tcPr>
          <w:p w:rsidR="00027270" w:rsidRPr="00352F85" w:rsidP="0006570B" w14:paraId="6D27481B" w14:textId="77777777">
            <w:pPr>
              <w:pStyle w:val="TableParagraph"/>
              <w:ind w:right="99"/>
              <w:jc w:val="right"/>
              <w:rPr>
                <w:sz w:val="20"/>
              </w:rPr>
            </w:pPr>
          </w:p>
        </w:tc>
        <w:tc>
          <w:tcPr>
            <w:tcW w:w="1600" w:type="dxa"/>
            <w:tcBorders>
              <w:top w:val="single" w:sz="6" w:space="0" w:color="000000"/>
              <w:left w:val="single" w:sz="6" w:space="0" w:color="000000"/>
              <w:bottom w:val="single" w:sz="6" w:space="0" w:color="000000"/>
              <w:right w:val="single" w:sz="6" w:space="0" w:color="000000"/>
            </w:tcBorders>
          </w:tcPr>
          <w:p w:rsidR="00027270" w:rsidRPr="00352F85" w:rsidP="0006570B" w14:paraId="1706246E" w14:textId="77777777">
            <w:pPr>
              <w:pStyle w:val="TableParagraph"/>
              <w:ind w:right="99"/>
              <w:jc w:val="right"/>
              <w:rPr>
                <w:sz w:val="20"/>
              </w:rPr>
            </w:pPr>
          </w:p>
        </w:tc>
        <w:tc>
          <w:tcPr>
            <w:tcW w:w="1350" w:type="dxa"/>
            <w:tcBorders>
              <w:top w:val="single" w:sz="6" w:space="0" w:color="000000"/>
              <w:left w:val="single" w:sz="6" w:space="0" w:color="000000"/>
              <w:bottom w:val="single" w:sz="6" w:space="0" w:color="000000"/>
              <w:right w:val="single" w:sz="6" w:space="0" w:color="000000"/>
            </w:tcBorders>
          </w:tcPr>
          <w:p w:rsidR="00027270" w:rsidRPr="00352F85" w:rsidP="0006570B" w14:paraId="61B043BC" w14:textId="77777777">
            <w:pPr>
              <w:pStyle w:val="TableParagraph"/>
              <w:ind w:left="663"/>
              <w:jc w:val="right"/>
              <w:rPr>
                <w:sz w:val="20"/>
              </w:rPr>
            </w:pPr>
            <w:r w:rsidRPr="00352F85">
              <w:rPr>
                <w:sz w:val="20"/>
              </w:rPr>
              <w:t>43,267</w:t>
            </w:r>
          </w:p>
        </w:tc>
        <w:tc>
          <w:tcPr>
            <w:tcW w:w="1530" w:type="dxa"/>
            <w:tcBorders>
              <w:top w:val="single" w:sz="6" w:space="0" w:color="000000"/>
              <w:left w:val="single" w:sz="6" w:space="0" w:color="000000"/>
              <w:bottom w:val="single" w:sz="6" w:space="0" w:color="000000"/>
              <w:right w:val="single" w:sz="6" w:space="0" w:color="000000"/>
            </w:tcBorders>
          </w:tcPr>
          <w:p w:rsidR="00027270" w:rsidRPr="00352F85" w:rsidP="0006570B" w14:paraId="422370D8" w14:textId="77777777">
            <w:pPr>
              <w:pStyle w:val="TableParagraph"/>
              <w:ind w:right="98"/>
              <w:jc w:val="right"/>
              <w:rPr>
                <w:sz w:val="20"/>
              </w:rPr>
            </w:pPr>
          </w:p>
        </w:tc>
        <w:tc>
          <w:tcPr>
            <w:tcW w:w="990" w:type="dxa"/>
            <w:tcBorders>
              <w:top w:val="single" w:sz="6" w:space="0" w:color="000000"/>
              <w:left w:val="single" w:sz="6" w:space="0" w:color="000000"/>
              <w:bottom w:val="single" w:sz="6" w:space="0" w:color="000000"/>
              <w:right w:val="single" w:sz="6" w:space="0" w:color="000000"/>
            </w:tcBorders>
          </w:tcPr>
          <w:p w:rsidR="00027270" w:rsidRPr="00352F85" w:rsidP="0006570B" w14:paraId="64ACD75F" w14:textId="77777777">
            <w:pPr>
              <w:pStyle w:val="TableParagraph"/>
              <w:ind w:left="486" w:hanging="126"/>
              <w:rPr>
                <w:sz w:val="20"/>
              </w:rPr>
            </w:pPr>
            <w:r w:rsidRPr="00352F85">
              <w:rPr>
                <w:sz w:val="20"/>
              </w:rPr>
              <w:t>20,678</w:t>
            </w:r>
          </w:p>
        </w:tc>
      </w:tr>
    </w:tbl>
    <w:p w:rsidR="00027270" w:rsidRPr="00352F85" w:rsidP="00027270" w14:paraId="0CE0CA9D" w14:textId="77777777">
      <w:pPr>
        <w:rPr>
          <w:sz w:val="6"/>
          <w:szCs w:val="6"/>
        </w:rPr>
      </w:pPr>
    </w:p>
    <w:p w:rsidR="00027270" w:rsidRPr="00E020A9" w:rsidP="00027270" w14:paraId="26C9AF52" w14:textId="5DB415C1">
      <w:pPr>
        <w:ind w:left="280"/>
        <w:rPr>
          <w:sz w:val="20"/>
          <w:szCs w:val="20"/>
        </w:rPr>
      </w:pPr>
      <w:r w:rsidRPr="00E020A9">
        <w:rPr>
          <w:sz w:val="20"/>
          <w:szCs w:val="20"/>
          <w:vertAlign w:val="superscript"/>
        </w:rPr>
        <w:t>1</w:t>
      </w:r>
      <w:r w:rsidRPr="00E020A9">
        <w:rPr>
          <w:sz w:val="20"/>
          <w:szCs w:val="20"/>
        </w:rPr>
        <w:t>There are no capital costs or operating and maintenance costs associated with this collection of information.</w:t>
      </w:r>
    </w:p>
    <w:p w:rsidR="00027270" w:rsidRPr="00E020A9" w:rsidP="00027270" w14:paraId="22579ECE" w14:textId="60B3884B">
      <w:pPr>
        <w:ind w:left="280"/>
        <w:rPr>
          <w:sz w:val="20"/>
          <w:szCs w:val="20"/>
        </w:rPr>
      </w:pPr>
      <w:r w:rsidRPr="00E020A9">
        <w:rPr>
          <w:sz w:val="20"/>
          <w:szCs w:val="20"/>
          <w:vertAlign w:val="superscript"/>
        </w:rPr>
        <w:t>2</w:t>
      </w:r>
      <w:r w:rsidRPr="00E020A9">
        <w:rPr>
          <w:sz w:val="20"/>
          <w:szCs w:val="20"/>
        </w:rPr>
        <w:t>Totals have been rounded to the nearest whole number.</w:t>
      </w:r>
    </w:p>
    <w:p w:rsidR="00017BE4" w:rsidP="00027270" w14:paraId="60E6415F" w14:textId="00EE8C45">
      <w:pPr>
        <w:ind w:left="280"/>
      </w:pPr>
    </w:p>
    <w:p w:rsidR="00E020A9" w:rsidP="00027270" w14:paraId="5A87D622" w14:textId="77777777">
      <w:pPr>
        <w:ind w:left="280"/>
      </w:pPr>
    </w:p>
    <w:p w:rsidR="00017BE4" w:rsidRPr="00352F85" w:rsidP="00027270" w14:paraId="0C8243C8" w14:textId="77777777">
      <w:pPr>
        <w:ind w:left="280"/>
      </w:pPr>
    </w:p>
    <w:p w:rsidR="00027270" w:rsidRPr="00352F85" w:rsidP="00E020A9" w14:paraId="1673F94A" w14:textId="77777777">
      <w:pPr>
        <w:ind w:left="1105"/>
        <w:jc w:val="center"/>
        <w:rPr>
          <w:sz w:val="13"/>
          <w:szCs w:val="13"/>
        </w:rPr>
      </w:pPr>
      <w:r w:rsidRPr="00352F85">
        <w:t>Table 5.--Estimated Annual Recordkeeping Burden for High-Risk Component Manufacturers</w:t>
      </w:r>
      <w:r w:rsidRPr="00352F85">
        <w:rPr>
          <w:vertAlign w:val="superscript"/>
        </w:rPr>
        <w:t>1</w:t>
      </w:r>
    </w:p>
    <w:tbl>
      <w:tblPr>
        <w:tblW w:w="10068" w:type="dxa"/>
        <w:tblInd w:w="94" w:type="dxa"/>
        <w:tblLayout w:type="fixed"/>
        <w:tblCellMar>
          <w:left w:w="0" w:type="dxa"/>
          <w:right w:w="0" w:type="dxa"/>
        </w:tblCellMar>
        <w:tblLook w:val="01E0"/>
      </w:tblPr>
      <w:tblGrid>
        <w:gridCol w:w="6"/>
        <w:gridCol w:w="2695"/>
        <w:gridCol w:w="1607"/>
        <w:gridCol w:w="1528"/>
        <w:gridCol w:w="1258"/>
        <w:gridCol w:w="1624"/>
        <w:gridCol w:w="1342"/>
        <w:gridCol w:w="8"/>
      </w:tblGrid>
      <w:tr w14:paraId="2FA21E60" w14:textId="77777777" w:rsidTr="0006570B">
        <w:tblPrEx>
          <w:tblW w:w="10068" w:type="dxa"/>
          <w:tblInd w:w="94" w:type="dxa"/>
          <w:tblLayout w:type="fixed"/>
          <w:tblCellMar>
            <w:left w:w="0" w:type="dxa"/>
            <w:right w:w="0" w:type="dxa"/>
          </w:tblCellMar>
          <w:tblLook w:val="01E0"/>
        </w:tblPrEx>
        <w:trPr>
          <w:gridBefore w:val="1"/>
          <w:wBefore w:w="6" w:type="dxa"/>
          <w:trHeight w:hRule="exact" w:val="915"/>
        </w:trPr>
        <w:tc>
          <w:tcPr>
            <w:tcW w:w="2695"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A2F450D" w14:textId="77777777">
            <w:pPr>
              <w:pStyle w:val="TableParagraph"/>
              <w:spacing w:line="229" w:lineRule="exact"/>
              <w:ind w:left="102"/>
              <w:rPr>
                <w:sz w:val="20"/>
                <w:szCs w:val="20"/>
              </w:rPr>
            </w:pPr>
            <w:r w:rsidRPr="00352F85">
              <w:rPr>
                <w:sz w:val="20"/>
              </w:rPr>
              <w:t>Information Collection Activity;  21 CFR Section</w:t>
            </w:r>
          </w:p>
        </w:tc>
        <w:tc>
          <w:tcPr>
            <w:tcW w:w="1607"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0278F445" w14:textId="77777777">
            <w:pPr>
              <w:pStyle w:val="TableParagraph"/>
              <w:ind w:left="120" w:right="117" w:firstLine="337"/>
              <w:rPr>
                <w:sz w:val="20"/>
                <w:szCs w:val="20"/>
              </w:rPr>
            </w:pPr>
            <w:r w:rsidRPr="00352F85">
              <w:rPr>
                <w:sz w:val="20"/>
              </w:rPr>
              <w:t>No. of Recordkeepers</w:t>
            </w:r>
          </w:p>
        </w:tc>
        <w:tc>
          <w:tcPr>
            <w:tcW w:w="152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53FA7F2" w14:textId="77777777">
            <w:pPr>
              <w:pStyle w:val="TableParagraph"/>
              <w:ind w:left="114" w:right="111" w:hanging="1"/>
              <w:jc w:val="center"/>
              <w:rPr>
                <w:sz w:val="20"/>
                <w:szCs w:val="20"/>
              </w:rPr>
            </w:pPr>
            <w:r w:rsidRPr="00352F85">
              <w:rPr>
                <w:sz w:val="20"/>
              </w:rPr>
              <w:t>No. of Records per Recordkeeper</w:t>
            </w:r>
          </w:p>
        </w:tc>
        <w:tc>
          <w:tcPr>
            <w:tcW w:w="125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261AE78E" w14:textId="77777777">
            <w:pPr>
              <w:pStyle w:val="TableParagraph"/>
              <w:ind w:left="252" w:right="250" w:hanging="2"/>
              <w:jc w:val="center"/>
              <w:rPr>
                <w:sz w:val="20"/>
                <w:szCs w:val="20"/>
              </w:rPr>
            </w:pPr>
            <w:r w:rsidRPr="00352F85">
              <w:rPr>
                <w:sz w:val="20"/>
              </w:rPr>
              <w:t>Total Annual Records</w:t>
            </w:r>
          </w:p>
        </w:tc>
        <w:tc>
          <w:tcPr>
            <w:tcW w:w="1624"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131E7B5" w14:textId="77777777">
            <w:pPr>
              <w:pStyle w:val="TableParagraph"/>
              <w:ind w:left="202" w:right="201" w:hanging="1"/>
              <w:jc w:val="center"/>
              <w:rPr>
                <w:sz w:val="20"/>
              </w:rPr>
            </w:pPr>
            <w:r w:rsidRPr="00352F85">
              <w:rPr>
                <w:sz w:val="20"/>
              </w:rPr>
              <w:t>Average Burden per Recordkeeper</w:t>
            </w:r>
          </w:p>
          <w:p w:rsidR="00027270" w:rsidRPr="00352F85" w:rsidP="0006570B" w14:paraId="229302A4" w14:textId="0D948BE3">
            <w:pPr>
              <w:pStyle w:val="TableParagraph"/>
              <w:ind w:left="202" w:right="201" w:hanging="1"/>
              <w:jc w:val="center"/>
              <w:rPr>
                <w:sz w:val="20"/>
                <w:szCs w:val="20"/>
              </w:rPr>
            </w:pPr>
          </w:p>
        </w:tc>
        <w:tc>
          <w:tcPr>
            <w:tcW w:w="1350" w:type="dxa"/>
            <w:gridSpan w:val="2"/>
            <w:tcBorders>
              <w:top w:val="single" w:sz="6" w:space="0" w:color="000000"/>
              <w:left w:val="single" w:sz="6" w:space="0" w:color="000000"/>
              <w:bottom w:val="single" w:sz="6" w:space="0" w:color="000000"/>
              <w:right w:val="single" w:sz="6" w:space="0" w:color="000000"/>
            </w:tcBorders>
            <w:hideMark/>
          </w:tcPr>
          <w:p w:rsidR="00027270" w:rsidRPr="00352F85" w:rsidP="0006570B" w14:paraId="7CD91907" w14:textId="77777777">
            <w:pPr>
              <w:pStyle w:val="TableParagraph"/>
              <w:jc w:val="center"/>
              <w:rPr>
                <w:sz w:val="13"/>
                <w:szCs w:val="13"/>
              </w:rPr>
            </w:pPr>
            <w:r w:rsidRPr="00352F85">
              <w:rPr>
                <w:sz w:val="20"/>
              </w:rPr>
              <w:t>Total Hours</w:t>
            </w:r>
            <w:r w:rsidRPr="00352F85">
              <w:rPr>
                <w:sz w:val="18"/>
                <w:szCs w:val="18"/>
                <w:vertAlign w:val="superscript"/>
              </w:rPr>
              <w:t>2</w:t>
            </w:r>
          </w:p>
        </w:tc>
      </w:tr>
      <w:tr w14:paraId="7531317F" w14:textId="77777777" w:rsidTr="0006570B">
        <w:tblPrEx>
          <w:tblW w:w="10068" w:type="dxa"/>
          <w:tblInd w:w="94" w:type="dxa"/>
          <w:tblLayout w:type="fixed"/>
          <w:tblCellMar>
            <w:left w:w="0" w:type="dxa"/>
            <w:right w:w="0" w:type="dxa"/>
          </w:tblCellMar>
          <w:tblLook w:val="01E0"/>
        </w:tblPrEx>
        <w:trPr>
          <w:gridBefore w:val="1"/>
          <w:wBefore w:w="6" w:type="dxa"/>
          <w:trHeight w:hRule="exact" w:val="321"/>
        </w:trPr>
        <w:tc>
          <w:tcPr>
            <w:tcW w:w="10062" w:type="dxa"/>
            <w:gridSpan w:val="7"/>
            <w:tcBorders>
              <w:top w:val="single" w:sz="6" w:space="0" w:color="000000"/>
              <w:left w:val="single" w:sz="6" w:space="0" w:color="000000"/>
              <w:bottom w:val="single" w:sz="6" w:space="0" w:color="000000"/>
              <w:right w:val="single" w:sz="6" w:space="0" w:color="000000"/>
            </w:tcBorders>
          </w:tcPr>
          <w:p w:rsidR="00027270" w:rsidRPr="00352F85" w:rsidP="0006570B" w14:paraId="79741406" w14:textId="77777777">
            <w:pPr>
              <w:pStyle w:val="TableParagraph"/>
              <w:spacing w:line="229" w:lineRule="exact"/>
              <w:ind w:right="99"/>
              <w:rPr>
                <w:sz w:val="20"/>
              </w:rPr>
            </w:pPr>
            <w:r w:rsidRPr="005214DE">
              <w:rPr>
                <w:sz w:val="20"/>
              </w:rPr>
              <w:t>Subparts C and F;</w:t>
            </w:r>
            <w:r w:rsidRPr="00352F85">
              <w:rPr>
                <w:b/>
                <w:bCs/>
                <w:sz w:val="20"/>
              </w:rPr>
              <w:t xml:space="preserve"> </w:t>
            </w:r>
            <w:r w:rsidRPr="00352F85">
              <w:rPr>
                <w:sz w:val="20"/>
                <w:szCs w:val="20"/>
              </w:rPr>
              <w:t>§§ 212.20 to 212.50</w:t>
            </w:r>
          </w:p>
        </w:tc>
      </w:tr>
      <w:tr w14:paraId="260EABBA" w14:textId="77777777" w:rsidTr="0006570B">
        <w:tblPrEx>
          <w:tblW w:w="10068" w:type="dxa"/>
          <w:tblInd w:w="94" w:type="dxa"/>
          <w:tblLayout w:type="fixed"/>
          <w:tblCellMar>
            <w:left w:w="0" w:type="dxa"/>
            <w:right w:w="0" w:type="dxa"/>
          </w:tblCellMar>
          <w:tblLook w:val="01E0"/>
        </w:tblPrEx>
        <w:trPr>
          <w:gridBefore w:val="1"/>
          <w:wBefore w:w="6" w:type="dxa"/>
          <w:trHeight w:hRule="exact" w:val="1160"/>
        </w:trPr>
        <w:tc>
          <w:tcPr>
            <w:tcW w:w="2695"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B44D722" w14:textId="77777777">
            <w:pPr>
              <w:pStyle w:val="TableParagraph"/>
              <w:rPr>
                <w:sz w:val="20"/>
                <w:szCs w:val="20"/>
              </w:rPr>
            </w:pPr>
            <w:r w:rsidRPr="00352F85">
              <w:rPr>
                <w:sz w:val="20"/>
                <w:szCs w:val="20"/>
              </w:rPr>
              <w:t>Batch Production (creating manufacturing records and batch</w:t>
            </w:r>
            <w:r>
              <w:rPr>
                <w:sz w:val="20"/>
                <w:szCs w:val="20"/>
              </w:rPr>
              <w:t>-</w:t>
            </w:r>
            <w:r w:rsidRPr="00352F85">
              <w:rPr>
                <w:sz w:val="20"/>
                <w:szCs w:val="20"/>
              </w:rPr>
              <w:t>related records per year) (§§ 212.20(c) and (e) and 212.50(a) and (b))</w:t>
            </w:r>
          </w:p>
        </w:tc>
        <w:tc>
          <w:tcPr>
            <w:tcW w:w="1607"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AFE3940" w14:textId="77777777">
            <w:pPr>
              <w:pStyle w:val="TableParagraph"/>
              <w:spacing w:line="229" w:lineRule="exact"/>
              <w:ind w:right="99"/>
              <w:jc w:val="right"/>
              <w:rPr>
                <w:sz w:val="20"/>
                <w:szCs w:val="20"/>
              </w:rPr>
            </w:pPr>
            <w:r w:rsidRPr="00352F85">
              <w:rPr>
                <w:sz w:val="20"/>
              </w:rPr>
              <w:t>14</w:t>
            </w:r>
          </w:p>
        </w:tc>
        <w:tc>
          <w:tcPr>
            <w:tcW w:w="152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25E71681" w14:textId="77777777">
            <w:pPr>
              <w:pStyle w:val="TableParagraph"/>
              <w:spacing w:line="229" w:lineRule="exact"/>
              <w:ind w:right="99"/>
              <w:jc w:val="right"/>
              <w:rPr>
                <w:sz w:val="20"/>
                <w:szCs w:val="20"/>
              </w:rPr>
            </w:pPr>
            <w:r w:rsidRPr="00352F85">
              <w:rPr>
                <w:sz w:val="20"/>
              </w:rPr>
              <w:t>24</w:t>
            </w:r>
          </w:p>
        </w:tc>
        <w:tc>
          <w:tcPr>
            <w:tcW w:w="125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2D572CEE" w14:textId="77777777">
            <w:pPr>
              <w:pStyle w:val="TableParagraph"/>
              <w:spacing w:line="229" w:lineRule="exact"/>
              <w:ind w:left="758"/>
              <w:jc w:val="right"/>
              <w:rPr>
                <w:sz w:val="20"/>
                <w:szCs w:val="20"/>
              </w:rPr>
            </w:pPr>
            <w:r w:rsidRPr="00352F85">
              <w:rPr>
                <w:sz w:val="20"/>
              </w:rPr>
              <w:t>336</w:t>
            </w:r>
          </w:p>
        </w:tc>
        <w:tc>
          <w:tcPr>
            <w:tcW w:w="1624"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046366AE" w14:textId="77777777">
            <w:pPr>
              <w:pStyle w:val="TableParagraph"/>
              <w:spacing w:line="229" w:lineRule="exact"/>
              <w:ind w:right="99"/>
              <w:jc w:val="right"/>
              <w:rPr>
                <w:sz w:val="20"/>
                <w:szCs w:val="20"/>
              </w:rPr>
            </w:pPr>
            <w:r w:rsidRPr="00352F85">
              <w:rPr>
                <w:sz w:val="20"/>
              </w:rPr>
              <w:t>0.5</w:t>
            </w:r>
          </w:p>
        </w:tc>
        <w:tc>
          <w:tcPr>
            <w:tcW w:w="1350" w:type="dxa"/>
            <w:gridSpan w:val="2"/>
            <w:tcBorders>
              <w:top w:val="single" w:sz="6" w:space="0" w:color="000000"/>
              <w:left w:val="single" w:sz="6" w:space="0" w:color="000000"/>
              <w:bottom w:val="single" w:sz="6" w:space="0" w:color="000000"/>
              <w:right w:val="single" w:sz="6" w:space="0" w:color="000000"/>
            </w:tcBorders>
            <w:hideMark/>
          </w:tcPr>
          <w:p w:rsidR="00027270" w:rsidRPr="00352F85" w:rsidP="0006570B" w14:paraId="7466C7DF" w14:textId="77777777">
            <w:pPr>
              <w:pStyle w:val="TableParagraph"/>
              <w:spacing w:line="229" w:lineRule="exact"/>
              <w:ind w:right="99"/>
              <w:jc w:val="right"/>
              <w:rPr>
                <w:sz w:val="20"/>
                <w:szCs w:val="20"/>
              </w:rPr>
            </w:pPr>
            <w:r w:rsidRPr="00352F85">
              <w:rPr>
                <w:sz w:val="20"/>
              </w:rPr>
              <w:t>168</w:t>
            </w:r>
          </w:p>
        </w:tc>
      </w:tr>
      <w:tr w14:paraId="4B72303C" w14:textId="77777777" w:rsidTr="0006570B">
        <w:tblPrEx>
          <w:tblW w:w="10068" w:type="dxa"/>
          <w:tblInd w:w="94" w:type="dxa"/>
          <w:tblLayout w:type="fixed"/>
          <w:tblCellMar>
            <w:left w:w="0" w:type="dxa"/>
            <w:right w:w="0" w:type="dxa"/>
          </w:tblCellMar>
          <w:tblLook w:val="01E0"/>
        </w:tblPrEx>
        <w:trPr>
          <w:gridBefore w:val="1"/>
          <w:wBefore w:w="6" w:type="dxa"/>
          <w:trHeight w:hRule="exact" w:val="366"/>
        </w:trPr>
        <w:tc>
          <w:tcPr>
            <w:tcW w:w="10062" w:type="dxa"/>
            <w:gridSpan w:val="7"/>
            <w:tcBorders>
              <w:top w:val="single" w:sz="6" w:space="0" w:color="000000"/>
              <w:left w:val="single" w:sz="6" w:space="0" w:color="000000"/>
              <w:bottom w:val="single" w:sz="6" w:space="0" w:color="000000"/>
              <w:right w:val="single" w:sz="6" w:space="0" w:color="000000"/>
            </w:tcBorders>
          </w:tcPr>
          <w:p w:rsidR="00027270" w:rsidRPr="00352F85" w:rsidP="0006570B" w14:paraId="1BDEBFD6" w14:textId="77777777">
            <w:pPr>
              <w:pStyle w:val="TableParagraph"/>
              <w:spacing w:line="229" w:lineRule="exact"/>
              <w:rPr>
                <w:sz w:val="20"/>
              </w:rPr>
            </w:pPr>
            <w:r w:rsidRPr="005214DE">
              <w:rPr>
                <w:sz w:val="20"/>
              </w:rPr>
              <w:t>Subparts D, F, and G;</w:t>
            </w:r>
            <w:r w:rsidRPr="00352F85">
              <w:rPr>
                <w:b/>
                <w:bCs/>
                <w:sz w:val="20"/>
              </w:rPr>
              <w:t xml:space="preserve"> </w:t>
            </w:r>
            <w:r w:rsidRPr="00352F85">
              <w:rPr>
                <w:sz w:val="20"/>
                <w:szCs w:val="20"/>
              </w:rPr>
              <w:t>§§ 212.30 to 212.60</w:t>
            </w:r>
            <w:r>
              <w:rPr>
                <w:sz w:val="20"/>
                <w:szCs w:val="20"/>
              </w:rPr>
              <w:t xml:space="preserve"> and</w:t>
            </w:r>
            <w:r w:rsidRPr="00352F85">
              <w:rPr>
                <w:sz w:val="20"/>
                <w:szCs w:val="20"/>
              </w:rPr>
              <w:t xml:space="preserve"> 212.90</w:t>
            </w:r>
          </w:p>
        </w:tc>
      </w:tr>
      <w:tr w14:paraId="25115C03" w14:textId="77777777" w:rsidTr="0006570B">
        <w:tblPrEx>
          <w:tblW w:w="10068" w:type="dxa"/>
          <w:tblInd w:w="94" w:type="dxa"/>
          <w:tblLayout w:type="fixed"/>
          <w:tblCellMar>
            <w:left w:w="0" w:type="dxa"/>
            <w:right w:w="0" w:type="dxa"/>
          </w:tblCellMar>
          <w:tblLook w:val="01E0"/>
        </w:tblPrEx>
        <w:trPr>
          <w:gridBefore w:val="1"/>
          <w:wBefore w:w="6" w:type="dxa"/>
          <w:trHeight w:hRule="exact" w:val="1160"/>
        </w:trPr>
        <w:tc>
          <w:tcPr>
            <w:tcW w:w="2695"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6B1502D" w14:textId="77777777">
            <w:pPr>
              <w:pStyle w:val="TableParagraph"/>
              <w:jc w:val="both"/>
              <w:rPr>
                <w:sz w:val="20"/>
                <w:szCs w:val="20"/>
              </w:rPr>
            </w:pPr>
            <w:r w:rsidRPr="00352F85">
              <w:rPr>
                <w:sz w:val="20"/>
              </w:rPr>
              <w:t>Equipment and Facilities Records (calibration and cleaning records systems)</w:t>
            </w:r>
          </w:p>
          <w:p w:rsidR="00027270" w:rsidRPr="00352F85" w:rsidP="0006570B" w14:paraId="0B5DBB26" w14:textId="77777777">
            <w:pPr>
              <w:pStyle w:val="TableParagraph"/>
              <w:rPr>
                <w:sz w:val="20"/>
                <w:szCs w:val="20"/>
              </w:rPr>
            </w:pPr>
            <w:r w:rsidRPr="00352F85">
              <w:rPr>
                <w:sz w:val="20"/>
                <w:szCs w:val="20"/>
              </w:rPr>
              <w:t>(§§ 212.30(b), 212.50(d), and 212.60(f))</w:t>
            </w:r>
          </w:p>
        </w:tc>
        <w:tc>
          <w:tcPr>
            <w:tcW w:w="1607"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25E14A64" w14:textId="77777777">
            <w:pPr>
              <w:pStyle w:val="TableParagraph"/>
              <w:spacing w:line="229" w:lineRule="exact"/>
              <w:ind w:right="100"/>
              <w:jc w:val="right"/>
              <w:rPr>
                <w:sz w:val="20"/>
                <w:szCs w:val="20"/>
              </w:rPr>
            </w:pPr>
            <w:r w:rsidRPr="00352F85">
              <w:rPr>
                <w:sz w:val="20"/>
              </w:rPr>
              <w:t>14</w:t>
            </w:r>
          </w:p>
        </w:tc>
        <w:tc>
          <w:tcPr>
            <w:tcW w:w="152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EEFB0E6" w14:textId="77777777">
            <w:pPr>
              <w:pStyle w:val="TableParagraph"/>
              <w:spacing w:line="229" w:lineRule="exact"/>
              <w:ind w:right="99"/>
              <w:jc w:val="right"/>
              <w:rPr>
                <w:sz w:val="20"/>
                <w:szCs w:val="20"/>
              </w:rPr>
            </w:pPr>
            <w:r w:rsidRPr="00352F85">
              <w:rPr>
                <w:sz w:val="20"/>
              </w:rPr>
              <w:t>130</w:t>
            </w:r>
          </w:p>
        </w:tc>
        <w:tc>
          <w:tcPr>
            <w:tcW w:w="125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C6247D6" w14:textId="77777777">
            <w:pPr>
              <w:pStyle w:val="TableParagraph"/>
              <w:spacing w:line="229" w:lineRule="exact"/>
              <w:ind w:left="758"/>
              <w:jc w:val="right"/>
              <w:rPr>
                <w:sz w:val="20"/>
                <w:szCs w:val="20"/>
              </w:rPr>
            </w:pPr>
            <w:r w:rsidRPr="00352F85">
              <w:rPr>
                <w:sz w:val="20"/>
              </w:rPr>
              <w:t>1,820</w:t>
            </w:r>
          </w:p>
        </w:tc>
        <w:tc>
          <w:tcPr>
            <w:tcW w:w="1624"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16AC63E" w14:textId="77777777">
            <w:pPr>
              <w:pStyle w:val="TableParagraph"/>
              <w:spacing w:line="229" w:lineRule="exact"/>
              <w:ind w:right="99"/>
              <w:jc w:val="right"/>
              <w:rPr>
                <w:sz w:val="20"/>
                <w:szCs w:val="20"/>
              </w:rPr>
            </w:pPr>
            <w:r w:rsidRPr="00352F85">
              <w:rPr>
                <w:sz w:val="20"/>
              </w:rPr>
              <w:t>0.5</w:t>
            </w:r>
          </w:p>
        </w:tc>
        <w:tc>
          <w:tcPr>
            <w:tcW w:w="1350" w:type="dxa"/>
            <w:gridSpan w:val="2"/>
            <w:tcBorders>
              <w:top w:val="single" w:sz="6" w:space="0" w:color="000000"/>
              <w:left w:val="single" w:sz="6" w:space="0" w:color="000000"/>
              <w:bottom w:val="single" w:sz="6" w:space="0" w:color="000000"/>
              <w:right w:val="single" w:sz="6" w:space="0" w:color="000000"/>
            </w:tcBorders>
            <w:hideMark/>
          </w:tcPr>
          <w:p w:rsidR="00027270" w:rsidRPr="00352F85" w:rsidP="0006570B" w14:paraId="384408C6" w14:textId="77777777">
            <w:pPr>
              <w:pStyle w:val="TableParagraph"/>
              <w:spacing w:line="229" w:lineRule="exact"/>
              <w:ind w:right="100"/>
              <w:jc w:val="right"/>
              <w:rPr>
                <w:sz w:val="20"/>
                <w:szCs w:val="20"/>
              </w:rPr>
            </w:pPr>
            <w:r w:rsidRPr="00352F85">
              <w:rPr>
                <w:sz w:val="20"/>
              </w:rPr>
              <w:t>910</w:t>
            </w:r>
          </w:p>
        </w:tc>
      </w:tr>
      <w:tr w14:paraId="76592576" w14:textId="77777777" w:rsidTr="0006570B">
        <w:tblPrEx>
          <w:tblW w:w="10068" w:type="dxa"/>
          <w:tblInd w:w="94" w:type="dxa"/>
          <w:tblLayout w:type="fixed"/>
          <w:tblCellMar>
            <w:left w:w="0" w:type="dxa"/>
            <w:right w:w="0" w:type="dxa"/>
          </w:tblCellMar>
          <w:tblLook w:val="01E0"/>
        </w:tblPrEx>
        <w:trPr>
          <w:gridBefore w:val="1"/>
          <w:wBefore w:w="6" w:type="dxa"/>
          <w:trHeight w:hRule="exact" w:val="285"/>
        </w:trPr>
        <w:tc>
          <w:tcPr>
            <w:tcW w:w="10062" w:type="dxa"/>
            <w:gridSpan w:val="7"/>
            <w:tcBorders>
              <w:top w:val="single" w:sz="6" w:space="0" w:color="000000"/>
              <w:left w:val="single" w:sz="6" w:space="0" w:color="000000"/>
              <w:bottom w:val="single" w:sz="6" w:space="0" w:color="000000"/>
              <w:right w:val="single" w:sz="6" w:space="0" w:color="000000"/>
            </w:tcBorders>
          </w:tcPr>
          <w:p w:rsidR="00027270" w:rsidRPr="00352F85" w:rsidP="0006570B" w14:paraId="2603AEE4" w14:textId="77777777">
            <w:pPr>
              <w:pStyle w:val="TableParagraph"/>
              <w:rPr>
                <w:sz w:val="20"/>
              </w:rPr>
            </w:pPr>
            <w:r w:rsidRPr="005214DE">
              <w:rPr>
                <w:sz w:val="20"/>
              </w:rPr>
              <w:t>Subparts C and E;</w:t>
            </w:r>
            <w:r w:rsidRPr="00352F85">
              <w:rPr>
                <w:b/>
                <w:bCs/>
                <w:sz w:val="20"/>
              </w:rPr>
              <w:t xml:space="preserve"> </w:t>
            </w:r>
            <w:r w:rsidRPr="00352F85">
              <w:rPr>
                <w:sz w:val="20"/>
                <w:szCs w:val="20"/>
              </w:rPr>
              <w:t>§§ 212.20 to 212.40</w:t>
            </w:r>
          </w:p>
        </w:tc>
      </w:tr>
      <w:tr w14:paraId="1EEEDC1B" w14:textId="77777777" w:rsidTr="0006570B">
        <w:tblPrEx>
          <w:tblW w:w="10068" w:type="dxa"/>
          <w:tblInd w:w="94" w:type="dxa"/>
          <w:tblLayout w:type="fixed"/>
          <w:tblCellMar>
            <w:left w:w="0" w:type="dxa"/>
            <w:right w:w="0" w:type="dxa"/>
          </w:tblCellMar>
          <w:tblLook w:val="01E0"/>
        </w:tblPrEx>
        <w:trPr>
          <w:gridAfter w:val="1"/>
          <w:wAfter w:w="8" w:type="dxa"/>
          <w:trHeight w:hRule="exact" w:val="1159"/>
        </w:trPr>
        <w:tc>
          <w:tcPr>
            <w:tcW w:w="2701" w:type="dxa"/>
            <w:gridSpan w:val="2"/>
            <w:tcBorders>
              <w:top w:val="single" w:sz="6" w:space="0" w:color="000000"/>
              <w:left w:val="single" w:sz="6" w:space="0" w:color="000000"/>
              <w:bottom w:val="single" w:sz="6" w:space="0" w:color="000000"/>
              <w:right w:val="single" w:sz="6" w:space="0" w:color="000000"/>
            </w:tcBorders>
            <w:hideMark/>
          </w:tcPr>
          <w:p w:rsidR="00027270" w:rsidRPr="00352F85" w:rsidP="0006570B" w14:paraId="54FF0864" w14:textId="77777777">
            <w:pPr>
              <w:pStyle w:val="TableParagraph"/>
              <w:spacing w:line="228" w:lineRule="exact"/>
              <w:rPr>
                <w:sz w:val="20"/>
                <w:szCs w:val="20"/>
              </w:rPr>
            </w:pPr>
            <w:r w:rsidRPr="00352F85">
              <w:rPr>
                <w:sz w:val="20"/>
                <w:szCs w:val="20"/>
              </w:rPr>
              <w:t>Records of Components, Containers, and Closures (incoming acceptance test) (§§ 212.20(c) and 212.40(a)</w:t>
            </w:r>
            <w:r w:rsidRPr="00352F85">
              <w:rPr>
                <w:sz w:val="20"/>
              </w:rPr>
              <w:t xml:space="preserve"> and (b))</w:t>
            </w:r>
          </w:p>
        </w:tc>
        <w:tc>
          <w:tcPr>
            <w:tcW w:w="1607"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6F1CD27" w14:textId="77777777">
            <w:pPr>
              <w:pStyle w:val="TableParagraph"/>
              <w:spacing w:line="229" w:lineRule="exact"/>
              <w:ind w:right="99"/>
              <w:jc w:val="right"/>
              <w:rPr>
                <w:sz w:val="20"/>
                <w:szCs w:val="20"/>
              </w:rPr>
            </w:pPr>
            <w:r w:rsidRPr="00352F85">
              <w:rPr>
                <w:sz w:val="20"/>
              </w:rPr>
              <w:t>14</w:t>
            </w:r>
          </w:p>
        </w:tc>
        <w:tc>
          <w:tcPr>
            <w:tcW w:w="152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5582F6E" w14:textId="77777777">
            <w:pPr>
              <w:pStyle w:val="TableParagraph"/>
              <w:spacing w:line="229" w:lineRule="exact"/>
              <w:ind w:right="99"/>
              <w:jc w:val="right"/>
              <w:rPr>
                <w:sz w:val="20"/>
                <w:szCs w:val="20"/>
              </w:rPr>
            </w:pPr>
            <w:r w:rsidRPr="00352F85">
              <w:rPr>
                <w:sz w:val="20"/>
              </w:rPr>
              <w:t>24</w:t>
            </w:r>
          </w:p>
        </w:tc>
        <w:tc>
          <w:tcPr>
            <w:tcW w:w="125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32055C4" w14:textId="77777777">
            <w:pPr>
              <w:pStyle w:val="TableParagraph"/>
              <w:spacing w:line="229" w:lineRule="exact"/>
              <w:ind w:right="99"/>
              <w:jc w:val="right"/>
              <w:rPr>
                <w:sz w:val="20"/>
                <w:szCs w:val="20"/>
              </w:rPr>
            </w:pPr>
            <w:r w:rsidRPr="00352F85">
              <w:rPr>
                <w:sz w:val="20"/>
              </w:rPr>
              <w:t>336</w:t>
            </w:r>
          </w:p>
        </w:tc>
        <w:tc>
          <w:tcPr>
            <w:tcW w:w="1624"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A8732FE" w14:textId="77777777">
            <w:pPr>
              <w:pStyle w:val="TableParagraph"/>
              <w:spacing w:line="229" w:lineRule="exact"/>
              <w:ind w:right="99"/>
              <w:jc w:val="right"/>
              <w:rPr>
                <w:sz w:val="20"/>
                <w:szCs w:val="20"/>
              </w:rPr>
            </w:pPr>
            <w:r w:rsidRPr="00352F85">
              <w:rPr>
                <w:sz w:val="20"/>
              </w:rPr>
              <w:t>0.5</w:t>
            </w:r>
          </w:p>
        </w:tc>
        <w:tc>
          <w:tcPr>
            <w:tcW w:w="1342"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FBC1E9A" w14:textId="77777777">
            <w:pPr>
              <w:pStyle w:val="TableParagraph"/>
              <w:spacing w:line="229" w:lineRule="exact"/>
              <w:ind w:right="99"/>
              <w:jc w:val="right"/>
              <w:rPr>
                <w:sz w:val="20"/>
                <w:szCs w:val="20"/>
              </w:rPr>
            </w:pPr>
            <w:r w:rsidRPr="00352F85">
              <w:rPr>
                <w:sz w:val="20"/>
              </w:rPr>
              <w:t>168</w:t>
            </w:r>
          </w:p>
        </w:tc>
      </w:tr>
      <w:tr w14:paraId="3238E44C" w14:textId="77777777" w:rsidTr="0006570B">
        <w:tblPrEx>
          <w:tblW w:w="10068" w:type="dxa"/>
          <w:tblInd w:w="94" w:type="dxa"/>
          <w:tblLayout w:type="fixed"/>
          <w:tblCellMar>
            <w:left w:w="0" w:type="dxa"/>
            <w:right w:w="0" w:type="dxa"/>
          </w:tblCellMar>
          <w:tblLook w:val="01E0"/>
        </w:tblPrEx>
        <w:trPr>
          <w:gridBefore w:val="1"/>
          <w:wBefore w:w="6" w:type="dxa"/>
          <w:trHeight w:hRule="exact" w:val="366"/>
        </w:trPr>
        <w:tc>
          <w:tcPr>
            <w:tcW w:w="10062" w:type="dxa"/>
            <w:gridSpan w:val="7"/>
            <w:tcBorders>
              <w:top w:val="single" w:sz="6" w:space="0" w:color="000000"/>
              <w:left w:val="single" w:sz="6" w:space="0" w:color="000000"/>
              <w:bottom w:val="single" w:sz="6" w:space="0" w:color="000000"/>
              <w:right w:val="single" w:sz="6" w:space="0" w:color="000000"/>
            </w:tcBorders>
          </w:tcPr>
          <w:p w:rsidR="00027270" w:rsidRPr="00352F85" w:rsidP="0006570B" w14:paraId="4C7EA97C" w14:textId="77777777">
            <w:pPr>
              <w:pStyle w:val="TableParagraph"/>
              <w:spacing w:line="229" w:lineRule="exact"/>
              <w:rPr>
                <w:sz w:val="20"/>
              </w:rPr>
            </w:pPr>
            <w:r w:rsidRPr="005214DE">
              <w:rPr>
                <w:sz w:val="20"/>
              </w:rPr>
              <w:t>Subparts G and H;</w:t>
            </w:r>
            <w:r w:rsidRPr="00352F85">
              <w:rPr>
                <w:b/>
                <w:bCs/>
                <w:sz w:val="20"/>
              </w:rPr>
              <w:t xml:space="preserve"> </w:t>
            </w:r>
            <w:r w:rsidRPr="00352F85">
              <w:rPr>
                <w:sz w:val="20"/>
                <w:szCs w:val="20"/>
              </w:rPr>
              <w:t>§§ 212.60 to 212.70</w:t>
            </w:r>
          </w:p>
        </w:tc>
      </w:tr>
      <w:tr w14:paraId="74F323E9" w14:textId="77777777" w:rsidTr="0006570B">
        <w:tblPrEx>
          <w:tblW w:w="10068" w:type="dxa"/>
          <w:tblInd w:w="94" w:type="dxa"/>
          <w:tblLayout w:type="fixed"/>
          <w:tblCellMar>
            <w:left w:w="0" w:type="dxa"/>
            <w:right w:w="0" w:type="dxa"/>
          </w:tblCellMar>
          <w:tblLook w:val="01E0"/>
        </w:tblPrEx>
        <w:trPr>
          <w:gridBefore w:val="1"/>
          <w:wBefore w:w="6" w:type="dxa"/>
          <w:trHeight w:hRule="exact" w:val="987"/>
        </w:trPr>
        <w:tc>
          <w:tcPr>
            <w:tcW w:w="2695"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B9B00D0" w14:textId="77777777">
            <w:pPr>
              <w:pStyle w:val="TableParagraph"/>
              <w:rPr>
                <w:sz w:val="20"/>
                <w:szCs w:val="20"/>
              </w:rPr>
            </w:pPr>
            <w:r w:rsidRPr="00352F85">
              <w:rPr>
                <w:sz w:val="20"/>
              </w:rPr>
              <w:t>Laboratory Testing Records (record QC test results)</w:t>
            </w:r>
          </w:p>
          <w:p w:rsidR="00027270" w:rsidRPr="00352F85" w:rsidP="0006570B" w14:paraId="147B172A" w14:textId="77777777">
            <w:pPr>
              <w:pStyle w:val="TableParagraph"/>
              <w:rPr>
                <w:sz w:val="20"/>
                <w:szCs w:val="20"/>
              </w:rPr>
            </w:pPr>
            <w:r w:rsidRPr="00352F85">
              <w:rPr>
                <w:sz w:val="20"/>
                <w:szCs w:val="20"/>
              </w:rPr>
              <w:t>§§ 212.60(g), 212.61(b), and 212.70(d)(2) and (d)(3)</w:t>
            </w:r>
          </w:p>
        </w:tc>
        <w:tc>
          <w:tcPr>
            <w:tcW w:w="1607"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1345370" w14:textId="77777777">
            <w:pPr>
              <w:pStyle w:val="TableParagraph"/>
              <w:spacing w:line="229" w:lineRule="exact"/>
              <w:ind w:right="99"/>
              <w:jc w:val="right"/>
              <w:rPr>
                <w:sz w:val="20"/>
                <w:szCs w:val="20"/>
              </w:rPr>
            </w:pPr>
            <w:r w:rsidRPr="00352F85">
              <w:rPr>
                <w:sz w:val="20"/>
              </w:rPr>
              <w:t>14</w:t>
            </w:r>
          </w:p>
        </w:tc>
        <w:tc>
          <w:tcPr>
            <w:tcW w:w="152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F71DDD5" w14:textId="77777777">
            <w:pPr>
              <w:pStyle w:val="TableParagraph"/>
              <w:spacing w:line="229" w:lineRule="exact"/>
              <w:ind w:right="99"/>
              <w:jc w:val="right"/>
              <w:rPr>
                <w:sz w:val="20"/>
                <w:szCs w:val="20"/>
              </w:rPr>
            </w:pPr>
            <w:r w:rsidRPr="00352F85">
              <w:rPr>
                <w:sz w:val="20"/>
              </w:rPr>
              <w:t>24</w:t>
            </w:r>
          </w:p>
        </w:tc>
        <w:tc>
          <w:tcPr>
            <w:tcW w:w="125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2E580EAB" w14:textId="77777777">
            <w:pPr>
              <w:pStyle w:val="TableParagraph"/>
              <w:spacing w:line="229" w:lineRule="exact"/>
              <w:ind w:left="758"/>
              <w:jc w:val="right"/>
              <w:rPr>
                <w:sz w:val="20"/>
                <w:szCs w:val="20"/>
              </w:rPr>
            </w:pPr>
            <w:r w:rsidRPr="00352F85">
              <w:rPr>
                <w:sz w:val="20"/>
              </w:rPr>
              <w:t>336</w:t>
            </w:r>
          </w:p>
        </w:tc>
        <w:tc>
          <w:tcPr>
            <w:tcW w:w="1624"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03378B3E" w14:textId="77777777">
            <w:pPr>
              <w:pStyle w:val="TableParagraph"/>
              <w:spacing w:line="229" w:lineRule="exact"/>
              <w:ind w:right="99"/>
              <w:jc w:val="right"/>
              <w:rPr>
                <w:sz w:val="20"/>
                <w:szCs w:val="20"/>
              </w:rPr>
            </w:pPr>
            <w:r w:rsidRPr="00352F85">
              <w:rPr>
                <w:sz w:val="20"/>
              </w:rPr>
              <w:t>0.5</w:t>
            </w:r>
          </w:p>
        </w:tc>
        <w:tc>
          <w:tcPr>
            <w:tcW w:w="1350" w:type="dxa"/>
            <w:gridSpan w:val="2"/>
            <w:tcBorders>
              <w:top w:val="single" w:sz="6" w:space="0" w:color="000000"/>
              <w:left w:val="single" w:sz="6" w:space="0" w:color="000000"/>
              <w:bottom w:val="single" w:sz="6" w:space="0" w:color="000000"/>
              <w:right w:val="single" w:sz="6" w:space="0" w:color="000000"/>
            </w:tcBorders>
            <w:hideMark/>
          </w:tcPr>
          <w:p w:rsidR="00027270" w:rsidRPr="00352F85" w:rsidP="0006570B" w14:paraId="04E58A31" w14:textId="77777777">
            <w:pPr>
              <w:pStyle w:val="TableParagraph"/>
              <w:spacing w:line="229" w:lineRule="exact"/>
              <w:ind w:right="99"/>
              <w:jc w:val="right"/>
              <w:rPr>
                <w:sz w:val="20"/>
                <w:szCs w:val="20"/>
              </w:rPr>
            </w:pPr>
            <w:r w:rsidRPr="00352F85">
              <w:rPr>
                <w:sz w:val="20"/>
              </w:rPr>
              <w:t>168</w:t>
            </w:r>
          </w:p>
        </w:tc>
      </w:tr>
      <w:tr w14:paraId="0739ECBA" w14:textId="77777777" w:rsidTr="0006570B">
        <w:tblPrEx>
          <w:tblW w:w="10068" w:type="dxa"/>
          <w:tblInd w:w="94" w:type="dxa"/>
          <w:tblLayout w:type="fixed"/>
          <w:tblCellMar>
            <w:left w:w="0" w:type="dxa"/>
            <w:right w:w="0" w:type="dxa"/>
          </w:tblCellMar>
          <w:tblLook w:val="01E0"/>
        </w:tblPrEx>
        <w:trPr>
          <w:gridBefore w:val="1"/>
          <w:wBefore w:w="6" w:type="dxa"/>
          <w:trHeight w:hRule="exact" w:val="231"/>
        </w:trPr>
        <w:tc>
          <w:tcPr>
            <w:tcW w:w="10062" w:type="dxa"/>
            <w:gridSpan w:val="7"/>
            <w:tcBorders>
              <w:top w:val="single" w:sz="6" w:space="0" w:color="000000"/>
              <w:left w:val="single" w:sz="6" w:space="0" w:color="000000"/>
              <w:bottom w:val="single" w:sz="6" w:space="0" w:color="000000"/>
              <w:right w:val="single" w:sz="6" w:space="0" w:color="000000"/>
            </w:tcBorders>
          </w:tcPr>
          <w:p w:rsidR="00027270" w:rsidRPr="00352F85" w:rsidP="0006570B" w14:paraId="2EB595A0" w14:textId="77777777">
            <w:pPr>
              <w:pStyle w:val="TableParagraph"/>
              <w:spacing w:line="229" w:lineRule="exact"/>
              <w:rPr>
                <w:sz w:val="20"/>
              </w:rPr>
            </w:pPr>
            <w:r w:rsidRPr="005214DE">
              <w:rPr>
                <w:sz w:val="20"/>
              </w:rPr>
              <w:t>Subpart H;</w:t>
            </w:r>
            <w:r w:rsidRPr="00352F85">
              <w:rPr>
                <w:b/>
                <w:bCs/>
                <w:sz w:val="20"/>
              </w:rPr>
              <w:t xml:space="preserve"> </w:t>
            </w:r>
            <w:r w:rsidRPr="00352F85">
              <w:rPr>
                <w:sz w:val="20"/>
                <w:szCs w:val="20"/>
              </w:rPr>
              <w:t>§ 212.71</w:t>
            </w:r>
          </w:p>
        </w:tc>
      </w:tr>
      <w:tr w14:paraId="73BE6D06" w14:textId="77777777" w:rsidTr="0006570B">
        <w:tblPrEx>
          <w:tblW w:w="10068" w:type="dxa"/>
          <w:tblInd w:w="94" w:type="dxa"/>
          <w:tblLayout w:type="fixed"/>
          <w:tblCellMar>
            <w:left w:w="0" w:type="dxa"/>
            <w:right w:w="0" w:type="dxa"/>
          </w:tblCellMar>
          <w:tblLook w:val="01E0"/>
        </w:tblPrEx>
        <w:trPr>
          <w:gridBefore w:val="1"/>
          <w:wBefore w:w="6" w:type="dxa"/>
          <w:trHeight w:hRule="exact" w:val="816"/>
        </w:trPr>
        <w:tc>
          <w:tcPr>
            <w:tcW w:w="2695"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43B47A1" w14:textId="77777777">
            <w:pPr>
              <w:pStyle w:val="TableParagraph"/>
              <w:rPr>
                <w:sz w:val="20"/>
                <w:szCs w:val="20"/>
              </w:rPr>
            </w:pPr>
            <w:r w:rsidRPr="00352F85">
              <w:rPr>
                <w:sz w:val="20"/>
              </w:rPr>
              <w:t>OOS Investigations (</w:t>
            </w:r>
            <w:r>
              <w:rPr>
                <w:sz w:val="20"/>
              </w:rPr>
              <w:t>r</w:t>
            </w:r>
            <w:r w:rsidRPr="00352F85">
              <w:rPr>
                <w:sz w:val="20"/>
              </w:rPr>
              <w:t>ecord events and investigations)</w:t>
            </w:r>
          </w:p>
          <w:p w:rsidR="00027270" w:rsidRPr="00352F85" w:rsidP="0006570B" w14:paraId="0137BDD7" w14:textId="77777777">
            <w:pPr>
              <w:pStyle w:val="TableParagraph"/>
              <w:spacing w:line="229" w:lineRule="exact"/>
              <w:rPr>
                <w:sz w:val="20"/>
                <w:szCs w:val="20"/>
              </w:rPr>
            </w:pPr>
            <w:r w:rsidRPr="00352F85">
              <w:rPr>
                <w:sz w:val="20"/>
                <w:szCs w:val="20"/>
              </w:rPr>
              <w:t>(§ 212.71(b))</w:t>
            </w:r>
          </w:p>
        </w:tc>
        <w:tc>
          <w:tcPr>
            <w:tcW w:w="1607"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527A861F" w14:textId="77777777">
            <w:pPr>
              <w:pStyle w:val="TableParagraph"/>
              <w:spacing w:line="229" w:lineRule="exact"/>
              <w:jc w:val="right"/>
              <w:rPr>
                <w:sz w:val="20"/>
                <w:szCs w:val="20"/>
              </w:rPr>
            </w:pPr>
            <w:r w:rsidRPr="00352F85">
              <w:rPr>
                <w:sz w:val="20"/>
              </w:rPr>
              <w:t>14</w:t>
            </w:r>
          </w:p>
        </w:tc>
        <w:tc>
          <w:tcPr>
            <w:tcW w:w="152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17822C3" w14:textId="77777777">
            <w:pPr>
              <w:pStyle w:val="TableParagraph"/>
              <w:spacing w:line="229" w:lineRule="exact"/>
              <w:jc w:val="right"/>
              <w:rPr>
                <w:sz w:val="20"/>
                <w:szCs w:val="20"/>
              </w:rPr>
            </w:pPr>
            <w:r w:rsidRPr="00352F85">
              <w:rPr>
                <w:sz w:val="20"/>
              </w:rPr>
              <w:t>1</w:t>
            </w:r>
          </w:p>
        </w:tc>
        <w:tc>
          <w:tcPr>
            <w:tcW w:w="125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8DA6D6E" w14:textId="77777777">
            <w:pPr>
              <w:pStyle w:val="TableParagraph"/>
              <w:spacing w:line="229" w:lineRule="exact"/>
              <w:jc w:val="right"/>
              <w:rPr>
                <w:sz w:val="20"/>
                <w:szCs w:val="20"/>
              </w:rPr>
            </w:pPr>
            <w:r w:rsidRPr="00352F85">
              <w:rPr>
                <w:sz w:val="20"/>
              </w:rPr>
              <w:t>14</w:t>
            </w:r>
          </w:p>
        </w:tc>
        <w:tc>
          <w:tcPr>
            <w:tcW w:w="1624"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2EA4DF97" w14:textId="77777777">
            <w:pPr>
              <w:pStyle w:val="TableParagraph"/>
              <w:spacing w:line="229" w:lineRule="exact"/>
              <w:jc w:val="right"/>
              <w:rPr>
                <w:sz w:val="20"/>
                <w:szCs w:val="20"/>
              </w:rPr>
            </w:pPr>
            <w:r w:rsidRPr="00352F85">
              <w:rPr>
                <w:sz w:val="20"/>
              </w:rPr>
              <w:t>1</w:t>
            </w:r>
          </w:p>
        </w:tc>
        <w:tc>
          <w:tcPr>
            <w:tcW w:w="1350" w:type="dxa"/>
            <w:gridSpan w:val="2"/>
            <w:tcBorders>
              <w:top w:val="single" w:sz="6" w:space="0" w:color="000000"/>
              <w:left w:val="single" w:sz="6" w:space="0" w:color="000000"/>
              <w:bottom w:val="single" w:sz="6" w:space="0" w:color="000000"/>
              <w:right w:val="single" w:sz="6" w:space="0" w:color="000000"/>
            </w:tcBorders>
            <w:hideMark/>
          </w:tcPr>
          <w:p w:rsidR="00027270" w:rsidRPr="00352F85" w:rsidP="0006570B" w14:paraId="06227A67" w14:textId="77777777">
            <w:pPr>
              <w:pStyle w:val="TableParagraph"/>
              <w:spacing w:line="229" w:lineRule="exact"/>
              <w:jc w:val="right"/>
              <w:rPr>
                <w:sz w:val="20"/>
                <w:szCs w:val="20"/>
              </w:rPr>
            </w:pPr>
            <w:r w:rsidRPr="00352F85">
              <w:rPr>
                <w:sz w:val="20"/>
              </w:rPr>
              <w:t>14</w:t>
            </w:r>
          </w:p>
        </w:tc>
      </w:tr>
      <w:tr w14:paraId="7DB7ACC5" w14:textId="77777777" w:rsidTr="0006570B">
        <w:tblPrEx>
          <w:tblW w:w="10068" w:type="dxa"/>
          <w:tblInd w:w="94" w:type="dxa"/>
          <w:tblLayout w:type="fixed"/>
          <w:tblCellMar>
            <w:left w:w="0" w:type="dxa"/>
            <w:right w:w="0" w:type="dxa"/>
          </w:tblCellMar>
          <w:tblLook w:val="01E0"/>
        </w:tblPrEx>
        <w:trPr>
          <w:gridBefore w:val="1"/>
          <w:wBefore w:w="6" w:type="dxa"/>
          <w:trHeight w:hRule="exact" w:val="555"/>
        </w:trPr>
        <w:tc>
          <w:tcPr>
            <w:tcW w:w="2695"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B697471" w14:textId="77777777">
            <w:pPr>
              <w:pStyle w:val="TableParagraph"/>
              <w:spacing w:line="229" w:lineRule="exact"/>
              <w:rPr>
                <w:sz w:val="20"/>
              </w:rPr>
            </w:pPr>
            <w:r w:rsidRPr="00352F85">
              <w:rPr>
                <w:sz w:val="20"/>
              </w:rPr>
              <w:t>QA and Release of Batches</w:t>
            </w:r>
          </w:p>
          <w:p w:rsidR="00027270" w:rsidRPr="00352F85" w:rsidP="0006570B" w14:paraId="47A4F73B" w14:textId="77777777">
            <w:pPr>
              <w:pStyle w:val="TableParagraph"/>
              <w:spacing w:line="229" w:lineRule="exact"/>
              <w:rPr>
                <w:sz w:val="20"/>
                <w:szCs w:val="20"/>
              </w:rPr>
            </w:pPr>
            <w:r w:rsidRPr="00352F85">
              <w:rPr>
                <w:sz w:val="20"/>
              </w:rPr>
              <w:t>(</w:t>
            </w:r>
            <w:r w:rsidRPr="00352F85">
              <w:rPr>
                <w:sz w:val="20"/>
                <w:szCs w:val="20"/>
              </w:rPr>
              <w:t>§ 212.70)</w:t>
            </w:r>
          </w:p>
        </w:tc>
        <w:tc>
          <w:tcPr>
            <w:tcW w:w="1607"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EAD66BB" w14:textId="77777777">
            <w:pPr>
              <w:pStyle w:val="TableParagraph"/>
              <w:spacing w:line="229" w:lineRule="exact"/>
              <w:jc w:val="right"/>
              <w:rPr>
                <w:sz w:val="20"/>
                <w:szCs w:val="20"/>
              </w:rPr>
            </w:pPr>
            <w:r w:rsidRPr="00352F85">
              <w:rPr>
                <w:sz w:val="20"/>
              </w:rPr>
              <w:t>14</w:t>
            </w:r>
          </w:p>
        </w:tc>
        <w:tc>
          <w:tcPr>
            <w:tcW w:w="152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D4AD4AB" w14:textId="77777777">
            <w:pPr>
              <w:pStyle w:val="TableParagraph"/>
              <w:spacing w:line="229" w:lineRule="exact"/>
              <w:jc w:val="right"/>
              <w:rPr>
                <w:sz w:val="20"/>
                <w:szCs w:val="20"/>
              </w:rPr>
            </w:pPr>
            <w:r w:rsidRPr="00352F85">
              <w:rPr>
                <w:sz w:val="20"/>
              </w:rPr>
              <w:t>24</w:t>
            </w:r>
          </w:p>
        </w:tc>
        <w:tc>
          <w:tcPr>
            <w:tcW w:w="125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3ACDA1ED" w14:textId="77777777">
            <w:pPr>
              <w:pStyle w:val="TableParagraph"/>
              <w:spacing w:line="229" w:lineRule="exact"/>
              <w:jc w:val="right"/>
              <w:rPr>
                <w:sz w:val="20"/>
                <w:szCs w:val="20"/>
              </w:rPr>
            </w:pPr>
            <w:r w:rsidRPr="00352F85">
              <w:rPr>
                <w:sz w:val="20"/>
              </w:rPr>
              <w:t>336</w:t>
            </w:r>
          </w:p>
        </w:tc>
        <w:tc>
          <w:tcPr>
            <w:tcW w:w="1624"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DC9DA09" w14:textId="77777777">
            <w:pPr>
              <w:pStyle w:val="TableParagraph"/>
              <w:spacing w:line="229" w:lineRule="exact"/>
              <w:jc w:val="right"/>
              <w:rPr>
                <w:sz w:val="20"/>
                <w:szCs w:val="20"/>
              </w:rPr>
            </w:pPr>
            <w:r w:rsidRPr="00352F85">
              <w:rPr>
                <w:sz w:val="20"/>
              </w:rPr>
              <w:t>0.25</w:t>
            </w:r>
          </w:p>
        </w:tc>
        <w:tc>
          <w:tcPr>
            <w:tcW w:w="1350" w:type="dxa"/>
            <w:gridSpan w:val="2"/>
            <w:tcBorders>
              <w:top w:val="single" w:sz="6" w:space="0" w:color="000000"/>
              <w:left w:val="single" w:sz="6" w:space="0" w:color="000000"/>
              <w:bottom w:val="single" w:sz="6" w:space="0" w:color="000000"/>
              <w:right w:val="single" w:sz="6" w:space="0" w:color="000000"/>
            </w:tcBorders>
            <w:hideMark/>
          </w:tcPr>
          <w:p w:rsidR="00027270" w:rsidRPr="00352F85" w:rsidP="0006570B" w14:paraId="43BE7C69" w14:textId="77777777">
            <w:pPr>
              <w:pStyle w:val="TableParagraph"/>
              <w:spacing w:line="229" w:lineRule="exact"/>
              <w:jc w:val="right"/>
              <w:rPr>
                <w:sz w:val="20"/>
                <w:szCs w:val="20"/>
              </w:rPr>
            </w:pPr>
            <w:r w:rsidRPr="00352F85">
              <w:rPr>
                <w:sz w:val="20"/>
              </w:rPr>
              <w:t>84</w:t>
            </w:r>
          </w:p>
        </w:tc>
      </w:tr>
      <w:tr w14:paraId="6C395823" w14:textId="77777777" w:rsidTr="0006570B">
        <w:tblPrEx>
          <w:tblW w:w="10068" w:type="dxa"/>
          <w:tblInd w:w="94" w:type="dxa"/>
          <w:tblLayout w:type="fixed"/>
          <w:tblCellMar>
            <w:left w:w="0" w:type="dxa"/>
            <w:right w:w="0" w:type="dxa"/>
          </w:tblCellMar>
          <w:tblLook w:val="01E0"/>
        </w:tblPrEx>
        <w:trPr>
          <w:gridBefore w:val="1"/>
          <w:wBefore w:w="6" w:type="dxa"/>
          <w:trHeight w:hRule="exact" w:val="258"/>
        </w:trPr>
        <w:tc>
          <w:tcPr>
            <w:tcW w:w="10062" w:type="dxa"/>
            <w:gridSpan w:val="7"/>
            <w:tcBorders>
              <w:top w:val="single" w:sz="6" w:space="0" w:color="000000"/>
              <w:left w:val="single" w:sz="6" w:space="0" w:color="000000"/>
              <w:bottom w:val="single" w:sz="6" w:space="0" w:color="000000"/>
              <w:right w:val="single" w:sz="6" w:space="0" w:color="000000"/>
            </w:tcBorders>
          </w:tcPr>
          <w:p w:rsidR="00027270" w:rsidRPr="00352F85" w:rsidP="0006570B" w14:paraId="0A6BFF99" w14:textId="77777777">
            <w:pPr>
              <w:pStyle w:val="TableParagraph"/>
              <w:spacing w:line="229" w:lineRule="exact"/>
              <w:rPr>
                <w:sz w:val="20"/>
              </w:rPr>
            </w:pPr>
            <w:r w:rsidRPr="005214DE">
              <w:rPr>
                <w:sz w:val="20"/>
              </w:rPr>
              <w:t>Subpart J;</w:t>
            </w:r>
            <w:r w:rsidRPr="00352F85">
              <w:rPr>
                <w:b/>
                <w:bCs/>
                <w:sz w:val="20"/>
              </w:rPr>
              <w:t xml:space="preserve"> </w:t>
            </w:r>
            <w:r w:rsidRPr="00352F85">
              <w:rPr>
                <w:sz w:val="20"/>
                <w:szCs w:val="20"/>
              </w:rPr>
              <w:t>§</w:t>
            </w:r>
            <w:r>
              <w:rPr>
                <w:sz w:val="20"/>
                <w:szCs w:val="20"/>
              </w:rPr>
              <w:t>§</w:t>
            </w:r>
            <w:r w:rsidRPr="00352F85">
              <w:rPr>
                <w:sz w:val="20"/>
                <w:szCs w:val="20"/>
              </w:rPr>
              <w:t xml:space="preserve"> 212.90 to 212.50</w:t>
            </w:r>
          </w:p>
        </w:tc>
      </w:tr>
      <w:tr w14:paraId="5D869C24" w14:textId="77777777" w:rsidTr="0006570B">
        <w:tblPrEx>
          <w:tblW w:w="10068" w:type="dxa"/>
          <w:tblInd w:w="94" w:type="dxa"/>
          <w:tblLayout w:type="fixed"/>
          <w:tblCellMar>
            <w:left w:w="0" w:type="dxa"/>
            <w:right w:w="0" w:type="dxa"/>
          </w:tblCellMar>
          <w:tblLook w:val="01E0"/>
        </w:tblPrEx>
        <w:trPr>
          <w:gridBefore w:val="1"/>
          <w:wBefore w:w="6" w:type="dxa"/>
          <w:trHeight w:hRule="exact" w:val="726"/>
        </w:trPr>
        <w:tc>
          <w:tcPr>
            <w:tcW w:w="2695"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EF72276" w14:textId="77777777">
            <w:pPr>
              <w:pStyle w:val="TableParagraph"/>
              <w:rPr>
                <w:sz w:val="20"/>
                <w:szCs w:val="20"/>
              </w:rPr>
            </w:pPr>
            <w:r w:rsidRPr="00352F85">
              <w:rPr>
                <w:sz w:val="20"/>
                <w:szCs w:val="20"/>
              </w:rPr>
              <w:t>Distribution Records (§ 212.90(b))</w:t>
            </w:r>
          </w:p>
        </w:tc>
        <w:tc>
          <w:tcPr>
            <w:tcW w:w="1607"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9F1EA80" w14:textId="77777777">
            <w:pPr>
              <w:pStyle w:val="TableParagraph"/>
              <w:spacing w:line="229" w:lineRule="exact"/>
              <w:jc w:val="right"/>
              <w:rPr>
                <w:sz w:val="20"/>
                <w:szCs w:val="20"/>
              </w:rPr>
            </w:pPr>
            <w:r w:rsidRPr="00352F85">
              <w:rPr>
                <w:sz w:val="20"/>
              </w:rPr>
              <w:t>14</w:t>
            </w:r>
          </w:p>
        </w:tc>
        <w:tc>
          <w:tcPr>
            <w:tcW w:w="152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70BDFE0C" w14:textId="77777777">
            <w:pPr>
              <w:pStyle w:val="TableParagraph"/>
              <w:spacing w:line="229" w:lineRule="exact"/>
              <w:jc w:val="right"/>
              <w:rPr>
                <w:sz w:val="20"/>
                <w:szCs w:val="20"/>
              </w:rPr>
            </w:pPr>
            <w:r w:rsidRPr="00352F85">
              <w:rPr>
                <w:sz w:val="20"/>
              </w:rPr>
              <w:t>24</w:t>
            </w:r>
          </w:p>
        </w:tc>
        <w:tc>
          <w:tcPr>
            <w:tcW w:w="1258"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43C8127D" w14:textId="77777777">
            <w:pPr>
              <w:pStyle w:val="TableParagraph"/>
              <w:spacing w:line="229" w:lineRule="exact"/>
              <w:jc w:val="right"/>
              <w:rPr>
                <w:sz w:val="20"/>
                <w:szCs w:val="20"/>
              </w:rPr>
            </w:pPr>
            <w:r w:rsidRPr="00352F85">
              <w:rPr>
                <w:sz w:val="20"/>
              </w:rPr>
              <w:t>336</w:t>
            </w:r>
          </w:p>
        </w:tc>
        <w:tc>
          <w:tcPr>
            <w:tcW w:w="1624"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6D7A1043" w14:textId="77777777">
            <w:pPr>
              <w:pStyle w:val="TableParagraph"/>
              <w:spacing w:line="229" w:lineRule="exact"/>
              <w:jc w:val="right"/>
              <w:rPr>
                <w:sz w:val="20"/>
                <w:szCs w:val="20"/>
              </w:rPr>
            </w:pPr>
            <w:r w:rsidRPr="00352F85">
              <w:rPr>
                <w:sz w:val="20"/>
              </w:rPr>
              <w:t>0.25</w:t>
            </w:r>
          </w:p>
        </w:tc>
        <w:tc>
          <w:tcPr>
            <w:tcW w:w="1350" w:type="dxa"/>
            <w:gridSpan w:val="2"/>
            <w:tcBorders>
              <w:top w:val="single" w:sz="6" w:space="0" w:color="000000"/>
              <w:left w:val="single" w:sz="6" w:space="0" w:color="000000"/>
              <w:bottom w:val="single" w:sz="6" w:space="0" w:color="000000"/>
              <w:right w:val="single" w:sz="6" w:space="0" w:color="000000"/>
            </w:tcBorders>
            <w:hideMark/>
          </w:tcPr>
          <w:p w:rsidR="00027270" w:rsidRPr="00352F85" w:rsidP="0006570B" w14:paraId="7ECEC5C9" w14:textId="77777777">
            <w:pPr>
              <w:pStyle w:val="TableParagraph"/>
              <w:spacing w:line="229" w:lineRule="exact"/>
              <w:jc w:val="right"/>
              <w:rPr>
                <w:sz w:val="20"/>
                <w:szCs w:val="20"/>
              </w:rPr>
            </w:pPr>
            <w:r w:rsidRPr="00352F85">
              <w:rPr>
                <w:sz w:val="20"/>
              </w:rPr>
              <w:t>84</w:t>
            </w:r>
          </w:p>
        </w:tc>
      </w:tr>
      <w:tr w14:paraId="3A89F1D8" w14:textId="77777777" w:rsidTr="0006570B">
        <w:tblPrEx>
          <w:tblW w:w="10068" w:type="dxa"/>
          <w:tblInd w:w="94" w:type="dxa"/>
          <w:tblLayout w:type="fixed"/>
          <w:tblCellMar>
            <w:left w:w="0" w:type="dxa"/>
            <w:right w:w="0" w:type="dxa"/>
          </w:tblCellMar>
          <w:tblLook w:val="01E0"/>
        </w:tblPrEx>
        <w:trPr>
          <w:gridBefore w:val="1"/>
          <w:wBefore w:w="6" w:type="dxa"/>
          <w:trHeight w:hRule="exact" w:val="241"/>
        </w:trPr>
        <w:tc>
          <w:tcPr>
            <w:tcW w:w="2695" w:type="dxa"/>
            <w:tcBorders>
              <w:top w:val="single" w:sz="6" w:space="0" w:color="000000"/>
              <w:left w:val="single" w:sz="6" w:space="0" w:color="000000"/>
              <w:bottom w:val="single" w:sz="6" w:space="0" w:color="000000"/>
              <w:right w:val="single" w:sz="6" w:space="0" w:color="000000"/>
            </w:tcBorders>
            <w:hideMark/>
          </w:tcPr>
          <w:p w:rsidR="00027270" w:rsidRPr="00352F85" w:rsidP="0006570B" w14:paraId="1020EF1E" w14:textId="77777777">
            <w:pPr>
              <w:pStyle w:val="TableParagraph"/>
              <w:spacing w:line="229" w:lineRule="exact"/>
              <w:ind w:left="102"/>
              <w:rPr>
                <w:sz w:val="20"/>
                <w:szCs w:val="20"/>
              </w:rPr>
            </w:pPr>
            <w:r w:rsidRPr="00352F85">
              <w:rPr>
                <w:sz w:val="20"/>
              </w:rPr>
              <w:t>Total</w:t>
            </w:r>
          </w:p>
        </w:tc>
        <w:tc>
          <w:tcPr>
            <w:tcW w:w="1607" w:type="dxa"/>
            <w:tcBorders>
              <w:top w:val="single" w:sz="6" w:space="0" w:color="000000"/>
              <w:left w:val="single" w:sz="6" w:space="0" w:color="000000"/>
              <w:bottom w:val="single" w:sz="6" w:space="0" w:color="000000"/>
              <w:right w:val="single" w:sz="6" w:space="0" w:color="000000"/>
            </w:tcBorders>
          </w:tcPr>
          <w:p w:rsidR="00027270" w:rsidRPr="00352F85" w:rsidP="0006570B" w14:paraId="5A8203CD" w14:textId="77777777">
            <w:pPr>
              <w:rPr>
                <w:rFonts w:asciiTheme="minorHAnsi" w:eastAsiaTheme="minorHAnsi" w:hAnsiTheme="minorHAnsi" w:cstheme="minorBidi"/>
                <w:sz w:val="22"/>
                <w:szCs w:val="22"/>
              </w:rPr>
            </w:pPr>
          </w:p>
        </w:tc>
        <w:tc>
          <w:tcPr>
            <w:tcW w:w="1528" w:type="dxa"/>
            <w:tcBorders>
              <w:top w:val="single" w:sz="6" w:space="0" w:color="000000"/>
              <w:left w:val="single" w:sz="6" w:space="0" w:color="000000"/>
              <w:bottom w:val="single" w:sz="6" w:space="0" w:color="000000"/>
              <w:right w:val="single" w:sz="6" w:space="0" w:color="000000"/>
            </w:tcBorders>
          </w:tcPr>
          <w:p w:rsidR="00027270" w:rsidRPr="00352F85" w:rsidP="0006570B" w14:paraId="48D8A843" w14:textId="77777777"/>
        </w:tc>
        <w:tc>
          <w:tcPr>
            <w:tcW w:w="1258" w:type="dxa"/>
            <w:tcBorders>
              <w:top w:val="single" w:sz="6" w:space="0" w:color="000000"/>
              <w:left w:val="single" w:sz="6" w:space="0" w:color="000000"/>
              <w:bottom w:val="single" w:sz="6" w:space="0" w:color="000000"/>
              <w:right w:val="single" w:sz="6" w:space="0" w:color="000000"/>
            </w:tcBorders>
          </w:tcPr>
          <w:p w:rsidR="00027270" w:rsidRPr="00E020A9" w:rsidP="0006570B" w14:paraId="3ABBF58C" w14:textId="1C3D9C06">
            <w:pPr>
              <w:jc w:val="right"/>
              <w:rPr>
                <w:sz w:val="20"/>
                <w:szCs w:val="20"/>
              </w:rPr>
            </w:pPr>
            <w:r w:rsidRPr="00E020A9">
              <w:rPr>
                <w:sz w:val="20"/>
                <w:szCs w:val="20"/>
              </w:rPr>
              <w:t>3</w:t>
            </w:r>
            <w:r w:rsidR="00E020A9">
              <w:rPr>
                <w:sz w:val="20"/>
                <w:szCs w:val="20"/>
              </w:rPr>
              <w:t>,</w:t>
            </w:r>
            <w:r w:rsidRPr="00E020A9">
              <w:rPr>
                <w:sz w:val="20"/>
                <w:szCs w:val="20"/>
              </w:rPr>
              <w:t>514</w:t>
            </w:r>
          </w:p>
        </w:tc>
        <w:tc>
          <w:tcPr>
            <w:tcW w:w="1624" w:type="dxa"/>
            <w:tcBorders>
              <w:top w:val="single" w:sz="6" w:space="0" w:color="000000"/>
              <w:left w:val="single" w:sz="6" w:space="0" w:color="000000"/>
              <w:bottom w:val="single" w:sz="6" w:space="0" w:color="000000"/>
              <w:right w:val="single" w:sz="6" w:space="0" w:color="000000"/>
            </w:tcBorders>
          </w:tcPr>
          <w:p w:rsidR="00027270" w:rsidRPr="00E020A9" w:rsidP="0006570B" w14:paraId="57C7C237" w14:textId="77777777">
            <w:pPr>
              <w:rPr>
                <w:sz w:val="20"/>
                <w:szCs w:val="20"/>
              </w:rPr>
            </w:pPr>
          </w:p>
        </w:tc>
        <w:tc>
          <w:tcPr>
            <w:tcW w:w="1350" w:type="dxa"/>
            <w:gridSpan w:val="2"/>
            <w:tcBorders>
              <w:top w:val="single" w:sz="6" w:space="0" w:color="000000"/>
              <w:left w:val="single" w:sz="6" w:space="0" w:color="000000"/>
              <w:bottom w:val="single" w:sz="6" w:space="0" w:color="000000"/>
              <w:right w:val="single" w:sz="6" w:space="0" w:color="000000"/>
            </w:tcBorders>
            <w:hideMark/>
          </w:tcPr>
          <w:p w:rsidR="00027270" w:rsidRPr="00352F85" w:rsidP="0006570B" w14:paraId="2572A753" w14:textId="77777777">
            <w:pPr>
              <w:pStyle w:val="TableParagraph"/>
              <w:spacing w:line="229" w:lineRule="exact"/>
              <w:ind w:left="756"/>
              <w:jc w:val="right"/>
              <w:rPr>
                <w:sz w:val="20"/>
                <w:szCs w:val="20"/>
              </w:rPr>
            </w:pPr>
            <w:r w:rsidRPr="00352F85">
              <w:rPr>
                <w:sz w:val="20"/>
              </w:rPr>
              <w:t>1,596</w:t>
            </w:r>
          </w:p>
        </w:tc>
      </w:tr>
    </w:tbl>
    <w:p w:rsidR="00027270" w:rsidRPr="00E020A9" w:rsidP="00027270" w14:paraId="590FCB60" w14:textId="628096C3">
      <w:pPr>
        <w:spacing w:line="226" w:lineRule="exact"/>
        <w:ind w:left="100"/>
        <w:rPr>
          <w:sz w:val="20"/>
          <w:szCs w:val="20"/>
        </w:rPr>
      </w:pPr>
      <w:r w:rsidRPr="00E020A9">
        <w:rPr>
          <w:sz w:val="20"/>
          <w:szCs w:val="20"/>
          <w:vertAlign w:val="superscript"/>
        </w:rPr>
        <w:t>1</w:t>
      </w:r>
      <w:r w:rsidRPr="00E020A9">
        <w:rPr>
          <w:sz w:val="20"/>
          <w:szCs w:val="20"/>
        </w:rPr>
        <w:t>There are no capital costs or operating and maintenance costs associated with this collection of information.</w:t>
      </w:r>
    </w:p>
    <w:p w:rsidR="00027270" w:rsidRPr="00E020A9" w:rsidP="00027270" w14:paraId="4DFA0EE5" w14:textId="7F4DE72D">
      <w:pPr>
        <w:spacing w:line="233" w:lineRule="exact"/>
        <w:ind w:left="100"/>
        <w:rPr>
          <w:sz w:val="20"/>
          <w:szCs w:val="20"/>
        </w:rPr>
      </w:pPr>
      <w:r w:rsidRPr="00E020A9">
        <w:rPr>
          <w:sz w:val="20"/>
          <w:szCs w:val="20"/>
          <w:vertAlign w:val="superscript"/>
        </w:rPr>
        <w:t>2</w:t>
      </w:r>
      <w:r w:rsidRPr="00E020A9">
        <w:rPr>
          <w:sz w:val="20"/>
          <w:szCs w:val="20"/>
        </w:rPr>
        <w:t>Totals have been rounded to the nearest whole number.</w:t>
      </w:r>
    </w:p>
    <w:p w:rsidR="00017BE4" w:rsidP="00027270" w14:paraId="4C0B67AD" w14:textId="6AAAA221">
      <w:pPr>
        <w:spacing w:line="233" w:lineRule="exact"/>
        <w:ind w:left="100"/>
      </w:pPr>
    </w:p>
    <w:p w:rsidR="00432BF4" w:rsidP="00027270" w14:paraId="2F1AC4B3" w14:textId="30F8D268">
      <w:pPr>
        <w:spacing w:line="233" w:lineRule="exact"/>
        <w:ind w:left="100"/>
      </w:pPr>
    </w:p>
    <w:p w:rsidR="00432BF4" w:rsidP="00027270" w14:paraId="54ACAF47" w14:textId="74BB67FB">
      <w:pPr>
        <w:spacing w:line="233" w:lineRule="exact"/>
        <w:ind w:left="100"/>
      </w:pPr>
    </w:p>
    <w:p w:rsidR="00E020A9" w:rsidP="00027270" w14:paraId="549108D6" w14:textId="77777777">
      <w:pPr>
        <w:spacing w:line="233" w:lineRule="exact"/>
        <w:ind w:left="100"/>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99"/>
        <w:gridCol w:w="1643"/>
        <w:gridCol w:w="1372"/>
        <w:gridCol w:w="1188"/>
        <w:gridCol w:w="1735"/>
        <w:gridCol w:w="1458"/>
      </w:tblGrid>
      <w:tr w14:paraId="1C5A23E1" w14:textId="77777777" w:rsidTr="006F35A4">
        <w:tblPrEx>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blHeader/>
          <w:jc w:val="center"/>
        </w:trPr>
        <w:tc>
          <w:tcPr>
            <w:tcW w:w="5000" w:type="pct"/>
            <w:gridSpan w:val="6"/>
            <w:tcBorders>
              <w:top w:val="nil"/>
              <w:left w:val="nil"/>
              <w:bottom w:val="single" w:sz="4" w:space="0" w:color="auto"/>
              <w:right w:val="nil"/>
            </w:tcBorders>
            <w:shd w:val="clear" w:color="auto" w:fill="auto"/>
          </w:tcPr>
          <w:p w:rsidR="00017BE4" w:rsidRPr="00DD34EF" w:rsidP="006F35A4" w14:paraId="4A650118" w14:textId="77777777">
            <w:pPr>
              <w:jc w:val="center"/>
              <w:rPr>
                <w:sz w:val="20"/>
                <w:szCs w:val="20"/>
              </w:rPr>
            </w:pPr>
            <w:r w:rsidRPr="00DD34EF">
              <w:rPr>
                <w:sz w:val="20"/>
                <w:szCs w:val="20"/>
              </w:rPr>
              <w:t xml:space="preserve">Table 6.--Estimated One-Time and Annual Recordkeeping Burden for </w:t>
            </w:r>
          </w:p>
          <w:p w:rsidR="00017BE4" w:rsidRPr="00DD34EF" w:rsidP="006F35A4" w14:paraId="1FE7D81A" w14:textId="77777777">
            <w:pPr>
              <w:jc w:val="center"/>
              <w:rPr>
                <w:sz w:val="20"/>
                <w:szCs w:val="20"/>
              </w:rPr>
            </w:pPr>
            <w:r w:rsidRPr="00DD34EF">
              <w:rPr>
                <w:sz w:val="20"/>
                <w:szCs w:val="20"/>
              </w:rPr>
              <w:t>External Control Testing Laboratories</w:t>
            </w:r>
            <w:r w:rsidRPr="00DD34EF">
              <w:rPr>
                <w:sz w:val="20"/>
                <w:szCs w:val="20"/>
                <w:vertAlign w:val="superscript"/>
              </w:rPr>
              <w:t>1</w:t>
            </w:r>
          </w:p>
        </w:tc>
      </w:tr>
      <w:tr w14:paraId="690A4A4F" w14:textId="77777777" w:rsidTr="00DA42DA">
        <w:tblPrEx>
          <w:tblW w:w="5048" w:type="pct"/>
          <w:jc w:val="center"/>
          <w:tblLayout w:type="fixed"/>
          <w:tblLook w:val="01E0"/>
        </w:tblPrEx>
        <w:trPr>
          <w:cantSplit/>
          <w:trHeight w:val="20"/>
          <w:tblHeader/>
          <w:jc w:val="center"/>
        </w:trPr>
        <w:tc>
          <w:tcPr>
            <w:tcW w:w="1146" w:type="pct"/>
            <w:tcBorders>
              <w:top w:val="single" w:sz="4" w:space="0" w:color="auto"/>
            </w:tcBorders>
            <w:shd w:val="clear" w:color="auto" w:fill="auto"/>
          </w:tcPr>
          <w:p w:rsidR="00017BE4" w:rsidRPr="00DD34EF" w:rsidP="006F35A4" w14:paraId="491F3EB0" w14:textId="77777777">
            <w:pPr>
              <w:rPr>
                <w:sz w:val="20"/>
                <w:szCs w:val="20"/>
              </w:rPr>
            </w:pPr>
            <w:r w:rsidRPr="00DD34EF">
              <w:rPr>
                <w:sz w:val="20"/>
                <w:szCs w:val="20"/>
              </w:rPr>
              <w:t>Information Collection Activity; 21 CFR Citation</w:t>
            </w:r>
          </w:p>
        </w:tc>
        <w:tc>
          <w:tcPr>
            <w:tcW w:w="856" w:type="pct"/>
            <w:tcBorders>
              <w:top w:val="single" w:sz="4" w:space="0" w:color="auto"/>
            </w:tcBorders>
            <w:shd w:val="clear" w:color="auto" w:fill="auto"/>
          </w:tcPr>
          <w:p w:rsidR="00017BE4" w:rsidRPr="00DD34EF" w:rsidP="006F35A4" w14:paraId="4EB4B882" w14:textId="77777777">
            <w:pPr>
              <w:jc w:val="center"/>
              <w:rPr>
                <w:sz w:val="20"/>
                <w:szCs w:val="20"/>
              </w:rPr>
            </w:pPr>
            <w:r w:rsidRPr="00DD34EF">
              <w:rPr>
                <w:sz w:val="20"/>
                <w:szCs w:val="20"/>
              </w:rPr>
              <w:t>No. of Recordkeepers</w:t>
            </w:r>
          </w:p>
        </w:tc>
        <w:tc>
          <w:tcPr>
            <w:tcW w:w="715" w:type="pct"/>
            <w:tcBorders>
              <w:top w:val="single" w:sz="4" w:space="0" w:color="auto"/>
            </w:tcBorders>
            <w:shd w:val="clear" w:color="auto" w:fill="auto"/>
          </w:tcPr>
          <w:p w:rsidR="00017BE4" w:rsidRPr="00DD34EF" w:rsidP="006F35A4" w14:paraId="06173383" w14:textId="77777777">
            <w:pPr>
              <w:jc w:val="center"/>
              <w:rPr>
                <w:sz w:val="20"/>
                <w:szCs w:val="20"/>
              </w:rPr>
            </w:pPr>
            <w:r w:rsidRPr="00DD34EF">
              <w:rPr>
                <w:bCs/>
                <w:sz w:val="20"/>
                <w:szCs w:val="20"/>
              </w:rPr>
              <w:t>No. of Records per Recordkeeper</w:t>
            </w:r>
          </w:p>
        </w:tc>
        <w:tc>
          <w:tcPr>
            <w:tcW w:w="619" w:type="pct"/>
            <w:tcBorders>
              <w:top w:val="single" w:sz="4" w:space="0" w:color="auto"/>
            </w:tcBorders>
            <w:shd w:val="clear" w:color="auto" w:fill="auto"/>
          </w:tcPr>
          <w:p w:rsidR="00017BE4" w:rsidRPr="00DD34EF" w:rsidP="006F35A4" w14:paraId="431FEBBA" w14:textId="77777777">
            <w:pPr>
              <w:jc w:val="center"/>
              <w:rPr>
                <w:sz w:val="20"/>
                <w:szCs w:val="20"/>
              </w:rPr>
            </w:pPr>
            <w:r w:rsidRPr="00DD34EF">
              <w:rPr>
                <w:sz w:val="20"/>
                <w:szCs w:val="20"/>
              </w:rPr>
              <w:t>Total Annual Records</w:t>
            </w:r>
          </w:p>
        </w:tc>
        <w:tc>
          <w:tcPr>
            <w:tcW w:w="904" w:type="pct"/>
            <w:tcBorders>
              <w:top w:val="single" w:sz="4" w:space="0" w:color="auto"/>
            </w:tcBorders>
            <w:shd w:val="clear" w:color="auto" w:fill="auto"/>
          </w:tcPr>
          <w:p w:rsidR="00017BE4" w:rsidRPr="00DD34EF" w:rsidP="006F35A4" w14:paraId="3AA30ED2" w14:textId="0B26DA99">
            <w:pPr>
              <w:jc w:val="center"/>
              <w:rPr>
                <w:sz w:val="20"/>
                <w:szCs w:val="20"/>
              </w:rPr>
            </w:pPr>
            <w:r w:rsidRPr="00DD34EF">
              <w:rPr>
                <w:bCs/>
                <w:sz w:val="20"/>
                <w:szCs w:val="20"/>
              </w:rPr>
              <w:t xml:space="preserve">Average Burden per Recordkeeper </w:t>
            </w:r>
          </w:p>
        </w:tc>
        <w:tc>
          <w:tcPr>
            <w:tcW w:w="759" w:type="pct"/>
            <w:tcBorders>
              <w:top w:val="single" w:sz="4" w:space="0" w:color="auto"/>
            </w:tcBorders>
            <w:shd w:val="clear" w:color="auto" w:fill="auto"/>
          </w:tcPr>
          <w:p w:rsidR="00017BE4" w:rsidRPr="00DD34EF" w:rsidP="006F35A4" w14:paraId="1C7C565F" w14:textId="77777777">
            <w:pPr>
              <w:jc w:val="center"/>
              <w:rPr>
                <w:sz w:val="20"/>
                <w:szCs w:val="20"/>
              </w:rPr>
            </w:pPr>
            <w:r w:rsidRPr="00DD34EF">
              <w:rPr>
                <w:sz w:val="20"/>
                <w:szCs w:val="20"/>
              </w:rPr>
              <w:t>Total Hours</w:t>
            </w:r>
            <w:r w:rsidRPr="00DD34EF">
              <w:rPr>
                <w:sz w:val="20"/>
                <w:szCs w:val="20"/>
                <w:vertAlign w:val="superscript"/>
              </w:rPr>
              <w:t>2</w:t>
            </w:r>
          </w:p>
        </w:tc>
      </w:tr>
      <w:tr w14:paraId="0466DD64" w14:textId="77777777" w:rsidTr="00DA42DA">
        <w:tblPrEx>
          <w:tblW w:w="5048" w:type="pct"/>
          <w:jc w:val="center"/>
          <w:tblLayout w:type="fixed"/>
          <w:tblLook w:val="01E0"/>
        </w:tblPrEx>
        <w:trPr>
          <w:cantSplit/>
          <w:trHeight w:val="20"/>
          <w:tblHeader/>
          <w:jc w:val="center"/>
        </w:trPr>
        <w:tc>
          <w:tcPr>
            <w:tcW w:w="5000" w:type="pct"/>
            <w:gridSpan w:val="6"/>
            <w:tcBorders>
              <w:top w:val="single" w:sz="4" w:space="0" w:color="auto"/>
            </w:tcBorders>
            <w:shd w:val="clear" w:color="auto" w:fill="auto"/>
          </w:tcPr>
          <w:p w:rsidR="00DA42DA" w:rsidRPr="00DD34EF" w:rsidP="00A87AB9" w14:paraId="685AF49B" w14:textId="11FD53DC">
            <w:pPr>
              <w:rPr>
                <w:sz w:val="20"/>
                <w:szCs w:val="20"/>
              </w:rPr>
            </w:pPr>
            <w:r w:rsidRPr="00DD34EF">
              <w:rPr>
                <w:sz w:val="20"/>
                <w:szCs w:val="20"/>
              </w:rPr>
              <w:t xml:space="preserve">Subpart </w:t>
            </w:r>
            <w:r>
              <w:rPr>
                <w:sz w:val="20"/>
                <w:szCs w:val="20"/>
              </w:rPr>
              <w:t>G</w:t>
            </w:r>
            <w:r w:rsidRPr="00DD34EF">
              <w:rPr>
                <w:sz w:val="20"/>
                <w:szCs w:val="20"/>
              </w:rPr>
              <w:t>; § 212.</w:t>
            </w:r>
            <w:r>
              <w:rPr>
                <w:sz w:val="20"/>
                <w:szCs w:val="20"/>
              </w:rPr>
              <w:t>60</w:t>
            </w:r>
          </w:p>
        </w:tc>
      </w:tr>
      <w:tr w14:paraId="4933A428" w14:textId="77777777" w:rsidTr="00DA42DA">
        <w:tblPrEx>
          <w:tblW w:w="5048" w:type="pct"/>
          <w:jc w:val="center"/>
          <w:tblLayout w:type="fixed"/>
          <w:tblLook w:val="01E0"/>
        </w:tblPrEx>
        <w:trPr>
          <w:cantSplit/>
          <w:trHeight w:val="719"/>
          <w:jc w:val="center"/>
        </w:trPr>
        <w:tc>
          <w:tcPr>
            <w:tcW w:w="1146" w:type="pct"/>
            <w:shd w:val="clear" w:color="auto" w:fill="auto"/>
          </w:tcPr>
          <w:p w:rsidR="00017BE4" w:rsidRPr="00DD34EF" w:rsidP="006F35A4" w14:paraId="4AD1A3B2" w14:textId="77777777">
            <w:pPr>
              <w:autoSpaceDE w:val="0"/>
              <w:autoSpaceDN w:val="0"/>
              <w:adjustRightInd w:val="0"/>
              <w:rPr>
                <w:sz w:val="20"/>
                <w:szCs w:val="20"/>
              </w:rPr>
            </w:pPr>
            <w:r w:rsidRPr="00DD34EF">
              <w:rPr>
                <w:sz w:val="20"/>
                <w:szCs w:val="20"/>
              </w:rPr>
              <w:t>One-Time Recordkeeping</w:t>
            </w:r>
          </w:p>
          <w:p w:rsidR="00017BE4" w:rsidRPr="00DD34EF" w:rsidP="006F35A4" w14:paraId="6781CC30" w14:textId="77777777">
            <w:pPr>
              <w:autoSpaceDE w:val="0"/>
              <w:autoSpaceDN w:val="0"/>
              <w:adjustRightInd w:val="0"/>
              <w:rPr>
                <w:sz w:val="20"/>
                <w:szCs w:val="20"/>
              </w:rPr>
            </w:pPr>
            <w:r w:rsidRPr="00DD34EF">
              <w:rPr>
                <w:sz w:val="20"/>
                <w:szCs w:val="20"/>
              </w:rPr>
              <w:t xml:space="preserve">Assay Validation </w:t>
            </w:r>
          </w:p>
          <w:p w:rsidR="00017BE4" w:rsidRPr="00DD34EF" w:rsidP="006F35A4" w14:paraId="7983362F" w14:textId="77777777">
            <w:pPr>
              <w:autoSpaceDE w:val="0"/>
              <w:autoSpaceDN w:val="0"/>
              <w:adjustRightInd w:val="0"/>
              <w:rPr>
                <w:sz w:val="20"/>
                <w:szCs w:val="20"/>
              </w:rPr>
            </w:pPr>
            <w:r w:rsidRPr="00DD34EF">
              <w:rPr>
                <w:sz w:val="20"/>
                <w:szCs w:val="20"/>
              </w:rPr>
              <w:t>(creating SOP and performing validation)</w:t>
            </w:r>
          </w:p>
        </w:tc>
        <w:tc>
          <w:tcPr>
            <w:tcW w:w="856" w:type="pct"/>
            <w:shd w:val="clear" w:color="auto" w:fill="auto"/>
          </w:tcPr>
          <w:p w:rsidR="00017BE4" w:rsidRPr="00DD34EF" w:rsidP="006F35A4" w14:paraId="39C2A6BB" w14:textId="77777777">
            <w:pPr>
              <w:jc w:val="right"/>
              <w:rPr>
                <w:sz w:val="20"/>
                <w:szCs w:val="20"/>
              </w:rPr>
            </w:pPr>
            <w:r w:rsidRPr="00DD34EF">
              <w:rPr>
                <w:sz w:val="20"/>
                <w:szCs w:val="20"/>
              </w:rPr>
              <w:t>23</w:t>
            </w:r>
          </w:p>
        </w:tc>
        <w:tc>
          <w:tcPr>
            <w:tcW w:w="715" w:type="pct"/>
            <w:shd w:val="clear" w:color="auto" w:fill="auto"/>
          </w:tcPr>
          <w:p w:rsidR="00017BE4" w:rsidRPr="00DD34EF" w:rsidP="006F35A4" w14:paraId="7B831EEF" w14:textId="77777777">
            <w:pPr>
              <w:jc w:val="right"/>
              <w:rPr>
                <w:sz w:val="20"/>
                <w:szCs w:val="20"/>
              </w:rPr>
            </w:pPr>
            <w:r w:rsidRPr="00DD34EF">
              <w:rPr>
                <w:sz w:val="20"/>
                <w:szCs w:val="20"/>
              </w:rPr>
              <w:t>6</w:t>
            </w:r>
          </w:p>
        </w:tc>
        <w:tc>
          <w:tcPr>
            <w:tcW w:w="619" w:type="pct"/>
            <w:shd w:val="clear" w:color="auto" w:fill="auto"/>
          </w:tcPr>
          <w:p w:rsidR="00017BE4" w:rsidRPr="00DD34EF" w:rsidP="006F35A4" w14:paraId="7046B035" w14:textId="77777777">
            <w:pPr>
              <w:jc w:val="right"/>
              <w:rPr>
                <w:sz w:val="20"/>
                <w:szCs w:val="20"/>
              </w:rPr>
            </w:pPr>
            <w:r w:rsidRPr="00DD34EF">
              <w:rPr>
                <w:sz w:val="20"/>
                <w:szCs w:val="20"/>
              </w:rPr>
              <w:t>138</w:t>
            </w:r>
          </w:p>
        </w:tc>
        <w:tc>
          <w:tcPr>
            <w:tcW w:w="904" w:type="pct"/>
            <w:shd w:val="clear" w:color="auto" w:fill="auto"/>
          </w:tcPr>
          <w:p w:rsidR="00017BE4" w:rsidRPr="00DD34EF" w:rsidP="006F35A4" w14:paraId="62E2C4FB" w14:textId="77777777">
            <w:pPr>
              <w:jc w:val="right"/>
              <w:rPr>
                <w:sz w:val="20"/>
                <w:szCs w:val="20"/>
              </w:rPr>
            </w:pPr>
            <w:r w:rsidRPr="00DD34EF">
              <w:rPr>
                <w:sz w:val="20"/>
                <w:szCs w:val="20"/>
              </w:rPr>
              <w:t>9</w:t>
            </w:r>
          </w:p>
        </w:tc>
        <w:tc>
          <w:tcPr>
            <w:tcW w:w="759" w:type="pct"/>
            <w:shd w:val="clear" w:color="auto" w:fill="auto"/>
          </w:tcPr>
          <w:p w:rsidR="00017BE4" w:rsidRPr="00DD34EF" w:rsidP="006F35A4" w14:paraId="30ABC865" w14:textId="77777777">
            <w:pPr>
              <w:jc w:val="right"/>
              <w:rPr>
                <w:sz w:val="20"/>
                <w:szCs w:val="20"/>
              </w:rPr>
            </w:pPr>
            <w:r w:rsidRPr="00DD34EF">
              <w:rPr>
                <w:sz w:val="20"/>
                <w:szCs w:val="20"/>
              </w:rPr>
              <w:t>1,242</w:t>
            </w:r>
          </w:p>
        </w:tc>
      </w:tr>
      <w:tr w14:paraId="31F11234" w14:textId="77777777" w:rsidTr="006F35A4">
        <w:tblPrEx>
          <w:tblW w:w="5048" w:type="pct"/>
          <w:jc w:val="center"/>
          <w:tblLayout w:type="fixed"/>
          <w:tblLook w:val="01E0"/>
        </w:tblPrEx>
        <w:trPr>
          <w:cantSplit/>
          <w:trHeight w:val="20"/>
          <w:jc w:val="center"/>
        </w:trPr>
        <w:tc>
          <w:tcPr>
            <w:tcW w:w="5000" w:type="pct"/>
            <w:gridSpan w:val="6"/>
            <w:shd w:val="clear" w:color="auto" w:fill="auto"/>
          </w:tcPr>
          <w:p w:rsidR="00017BE4" w:rsidRPr="00DD34EF" w:rsidP="006F35A4" w14:paraId="5D2D67B9" w14:textId="77777777">
            <w:pPr>
              <w:rPr>
                <w:sz w:val="20"/>
                <w:szCs w:val="20"/>
              </w:rPr>
            </w:pPr>
            <w:r w:rsidRPr="00DD34EF">
              <w:rPr>
                <w:sz w:val="20"/>
                <w:szCs w:val="20"/>
              </w:rPr>
              <w:t>Subparts C, E, and F;</w:t>
            </w:r>
            <w:r w:rsidRPr="00DD34EF">
              <w:rPr>
                <w:b/>
                <w:bCs/>
                <w:sz w:val="20"/>
                <w:szCs w:val="20"/>
              </w:rPr>
              <w:t xml:space="preserve"> </w:t>
            </w:r>
            <w:r w:rsidRPr="00DD34EF">
              <w:rPr>
                <w:sz w:val="20"/>
                <w:szCs w:val="20"/>
              </w:rPr>
              <w:t>§§ 212.20, 212.40, and 212.50</w:t>
            </w:r>
          </w:p>
        </w:tc>
      </w:tr>
      <w:tr w14:paraId="6DB74B71" w14:textId="77777777" w:rsidTr="00DA42DA">
        <w:tblPrEx>
          <w:tblW w:w="5048" w:type="pct"/>
          <w:jc w:val="center"/>
          <w:tblLayout w:type="fixed"/>
          <w:tblLook w:val="01E0"/>
        </w:tblPrEx>
        <w:trPr>
          <w:cantSplit/>
          <w:trHeight w:val="20"/>
          <w:jc w:val="center"/>
        </w:trPr>
        <w:tc>
          <w:tcPr>
            <w:tcW w:w="1146" w:type="pct"/>
            <w:shd w:val="clear" w:color="auto" w:fill="auto"/>
          </w:tcPr>
          <w:p w:rsidR="00017BE4" w:rsidRPr="00DD34EF" w:rsidP="006F35A4" w14:paraId="0854213F" w14:textId="77777777">
            <w:pPr>
              <w:autoSpaceDE w:val="0"/>
              <w:autoSpaceDN w:val="0"/>
              <w:adjustRightInd w:val="0"/>
              <w:rPr>
                <w:sz w:val="20"/>
                <w:szCs w:val="20"/>
              </w:rPr>
            </w:pPr>
            <w:r w:rsidRPr="00DD34EF">
              <w:rPr>
                <w:sz w:val="20"/>
                <w:szCs w:val="20"/>
              </w:rPr>
              <w:t>Annual Recordkeeping</w:t>
            </w:r>
          </w:p>
          <w:p w:rsidR="00017BE4" w:rsidRPr="00DD34EF" w:rsidP="006F35A4" w14:paraId="1E8C24E3" w14:textId="77777777">
            <w:pPr>
              <w:autoSpaceDE w:val="0"/>
              <w:autoSpaceDN w:val="0"/>
              <w:adjustRightInd w:val="0"/>
              <w:rPr>
                <w:sz w:val="20"/>
                <w:szCs w:val="20"/>
              </w:rPr>
            </w:pPr>
            <w:r w:rsidRPr="00DD34EF">
              <w:rPr>
                <w:sz w:val="20"/>
                <w:szCs w:val="20"/>
              </w:rPr>
              <w:t>Incoming Acceptance Tests Records</w:t>
            </w:r>
          </w:p>
          <w:p w:rsidR="00017BE4" w:rsidRPr="00DD34EF" w:rsidP="006F35A4" w14:paraId="016FD862" w14:textId="77777777">
            <w:pPr>
              <w:autoSpaceDE w:val="0"/>
              <w:autoSpaceDN w:val="0"/>
              <w:adjustRightInd w:val="0"/>
              <w:rPr>
                <w:sz w:val="20"/>
                <w:szCs w:val="20"/>
              </w:rPr>
            </w:pPr>
            <w:r w:rsidRPr="00DD34EF">
              <w:rPr>
                <w:sz w:val="20"/>
                <w:szCs w:val="20"/>
              </w:rPr>
              <w:t>(§§ 212.20(c), 212.40(a) and (b))</w:t>
            </w:r>
          </w:p>
        </w:tc>
        <w:tc>
          <w:tcPr>
            <w:tcW w:w="856" w:type="pct"/>
            <w:shd w:val="clear" w:color="auto" w:fill="auto"/>
          </w:tcPr>
          <w:p w:rsidR="00017BE4" w:rsidRPr="00DD34EF" w:rsidP="006F35A4" w14:paraId="3ACCD8C1" w14:textId="77777777">
            <w:pPr>
              <w:jc w:val="right"/>
              <w:rPr>
                <w:sz w:val="20"/>
                <w:szCs w:val="20"/>
              </w:rPr>
            </w:pPr>
            <w:r w:rsidRPr="00DD34EF">
              <w:rPr>
                <w:sz w:val="20"/>
                <w:szCs w:val="20"/>
              </w:rPr>
              <w:t>23</w:t>
            </w:r>
          </w:p>
        </w:tc>
        <w:tc>
          <w:tcPr>
            <w:tcW w:w="715" w:type="pct"/>
            <w:shd w:val="clear" w:color="auto" w:fill="auto"/>
          </w:tcPr>
          <w:p w:rsidR="00017BE4" w:rsidRPr="00DD34EF" w:rsidP="006F35A4" w14:paraId="5FA443F2" w14:textId="77777777">
            <w:pPr>
              <w:jc w:val="right"/>
              <w:rPr>
                <w:sz w:val="20"/>
                <w:szCs w:val="20"/>
              </w:rPr>
            </w:pPr>
            <w:r w:rsidRPr="00DD34EF">
              <w:rPr>
                <w:sz w:val="20"/>
                <w:szCs w:val="20"/>
              </w:rPr>
              <w:t>24</w:t>
            </w:r>
          </w:p>
        </w:tc>
        <w:tc>
          <w:tcPr>
            <w:tcW w:w="619" w:type="pct"/>
            <w:shd w:val="clear" w:color="auto" w:fill="auto"/>
          </w:tcPr>
          <w:p w:rsidR="00017BE4" w:rsidRPr="00DD34EF" w:rsidP="006F35A4" w14:paraId="3BCF8C6E" w14:textId="77777777">
            <w:pPr>
              <w:jc w:val="right"/>
              <w:rPr>
                <w:sz w:val="20"/>
                <w:szCs w:val="20"/>
              </w:rPr>
            </w:pPr>
            <w:r w:rsidRPr="00DD34EF">
              <w:rPr>
                <w:sz w:val="20"/>
                <w:szCs w:val="20"/>
              </w:rPr>
              <w:t>552</w:t>
            </w:r>
          </w:p>
        </w:tc>
        <w:tc>
          <w:tcPr>
            <w:tcW w:w="904" w:type="pct"/>
            <w:shd w:val="clear" w:color="auto" w:fill="auto"/>
          </w:tcPr>
          <w:p w:rsidR="00017BE4" w:rsidRPr="00DD34EF" w:rsidP="006F35A4" w14:paraId="244B38EC" w14:textId="77777777">
            <w:pPr>
              <w:jc w:val="right"/>
              <w:rPr>
                <w:sz w:val="20"/>
                <w:szCs w:val="20"/>
              </w:rPr>
            </w:pPr>
            <w:r w:rsidRPr="00DD34EF">
              <w:rPr>
                <w:sz w:val="20"/>
                <w:szCs w:val="20"/>
              </w:rPr>
              <w:t>0.5</w:t>
            </w:r>
          </w:p>
        </w:tc>
        <w:tc>
          <w:tcPr>
            <w:tcW w:w="759" w:type="pct"/>
            <w:shd w:val="clear" w:color="auto" w:fill="auto"/>
          </w:tcPr>
          <w:p w:rsidR="00017BE4" w:rsidRPr="00DD34EF" w:rsidP="006F35A4" w14:paraId="74D36ADB" w14:textId="77777777">
            <w:pPr>
              <w:jc w:val="right"/>
              <w:rPr>
                <w:sz w:val="20"/>
                <w:szCs w:val="20"/>
              </w:rPr>
            </w:pPr>
            <w:r w:rsidRPr="00DD34EF">
              <w:rPr>
                <w:sz w:val="20"/>
                <w:szCs w:val="20"/>
              </w:rPr>
              <w:t>276</w:t>
            </w:r>
          </w:p>
        </w:tc>
      </w:tr>
      <w:tr w14:paraId="33424EC3" w14:textId="77777777" w:rsidTr="00DA42DA">
        <w:tblPrEx>
          <w:tblW w:w="5048" w:type="pct"/>
          <w:jc w:val="center"/>
          <w:tblLayout w:type="fixed"/>
          <w:tblLook w:val="01E0"/>
        </w:tblPrEx>
        <w:trPr>
          <w:cantSplit/>
          <w:trHeight w:val="20"/>
          <w:jc w:val="center"/>
        </w:trPr>
        <w:tc>
          <w:tcPr>
            <w:tcW w:w="1146" w:type="pct"/>
            <w:shd w:val="clear" w:color="auto" w:fill="auto"/>
          </w:tcPr>
          <w:p w:rsidR="00017BE4" w:rsidRPr="00DD34EF" w:rsidP="006F35A4" w14:paraId="2BD61FDE" w14:textId="77777777">
            <w:pPr>
              <w:autoSpaceDE w:val="0"/>
              <w:autoSpaceDN w:val="0"/>
              <w:adjustRightInd w:val="0"/>
              <w:rPr>
                <w:sz w:val="20"/>
                <w:szCs w:val="20"/>
              </w:rPr>
            </w:pPr>
            <w:r w:rsidRPr="00DD34EF">
              <w:rPr>
                <w:sz w:val="20"/>
                <w:szCs w:val="20"/>
              </w:rPr>
              <w:t>Annual Recordkeeping</w:t>
            </w:r>
          </w:p>
          <w:p w:rsidR="00017BE4" w:rsidRPr="00DD34EF" w:rsidP="006F35A4" w14:paraId="50915E31" w14:textId="77777777">
            <w:pPr>
              <w:autoSpaceDE w:val="0"/>
              <w:autoSpaceDN w:val="0"/>
              <w:adjustRightInd w:val="0"/>
              <w:rPr>
                <w:sz w:val="20"/>
                <w:szCs w:val="20"/>
              </w:rPr>
            </w:pPr>
            <w:r w:rsidRPr="00DD34EF">
              <w:rPr>
                <w:sz w:val="20"/>
                <w:szCs w:val="20"/>
              </w:rPr>
              <w:t xml:space="preserve">Batch Testing </w:t>
            </w:r>
          </w:p>
          <w:p w:rsidR="00017BE4" w:rsidRPr="00DD34EF" w:rsidP="006F35A4" w14:paraId="73D74FC5" w14:textId="77777777">
            <w:pPr>
              <w:autoSpaceDE w:val="0"/>
              <w:autoSpaceDN w:val="0"/>
              <w:adjustRightInd w:val="0"/>
              <w:rPr>
                <w:sz w:val="20"/>
                <w:szCs w:val="20"/>
              </w:rPr>
            </w:pPr>
            <w:r w:rsidRPr="00DD34EF">
              <w:rPr>
                <w:sz w:val="20"/>
                <w:szCs w:val="20"/>
              </w:rPr>
              <w:t>(creating testing records for sterility, periodic quality indicator test, or any test)</w:t>
            </w:r>
          </w:p>
          <w:p w:rsidR="00017BE4" w:rsidRPr="00DD34EF" w:rsidP="006F35A4" w14:paraId="261C2DD5" w14:textId="77777777">
            <w:pPr>
              <w:autoSpaceDE w:val="0"/>
              <w:autoSpaceDN w:val="0"/>
              <w:adjustRightInd w:val="0"/>
              <w:rPr>
                <w:sz w:val="20"/>
                <w:szCs w:val="20"/>
              </w:rPr>
            </w:pPr>
            <w:r w:rsidRPr="00DD34EF">
              <w:rPr>
                <w:sz w:val="20"/>
                <w:szCs w:val="20"/>
              </w:rPr>
              <w:t>(§§ 212.20(c) and (e) and 212.50(a) and (b))</w:t>
            </w:r>
          </w:p>
        </w:tc>
        <w:tc>
          <w:tcPr>
            <w:tcW w:w="856" w:type="pct"/>
            <w:shd w:val="clear" w:color="auto" w:fill="auto"/>
          </w:tcPr>
          <w:p w:rsidR="00017BE4" w:rsidRPr="00DD34EF" w:rsidP="006F35A4" w14:paraId="22170232" w14:textId="77777777">
            <w:pPr>
              <w:jc w:val="right"/>
              <w:rPr>
                <w:sz w:val="20"/>
                <w:szCs w:val="20"/>
              </w:rPr>
            </w:pPr>
            <w:r w:rsidRPr="00DD34EF">
              <w:rPr>
                <w:sz w:val="20"/>
                <w:szCs w:val="20"/>
              </w:rPr>
              <w:t>23</w:t>
            </w:r>
          </w:p>
          <w:p w:rsidR="00017BE4" w:rsidRPr="00DD34EF" w:rsidP="006F35A4" w14:paraId="67BC0C62" w14:textId="77777777">
            <w:pPr>
              <w:rPr>
                <w:sz w:val="20"/>
                <w:szCs w:val="20"/>
              </w:rPr>
            </w:pPr>
          </w:p>
        </w:tc>
        <w:tc>
          <w:tcPr>
            <w:tcW w:w="715" w:type="pct"/>
            <w:shd w:val="clear" w:color="auto" w:fill="auto"/>
          </w:tcPr>
          <w:p w:rsidR="00017BE4" w:rsidRPr="00DD34EF" w:rsidP="006F35A4" w14:paraId="3433EBBC" w14:textId="77777777">
            <w:pPr>
              <w:jc w:val="right"/>
              <w:rPr>
                <w:sz w:val="20"/>
                <w:szCs w:val="20"/>
              </w:rPr>
            </w:pPr>
            <w:r w:rsidRPr="00DD34EF">
              <w:rPr>
                <w:sz w:val="20"/>
                <w:szCs w:val="20"/>
              </w:rPr>
              <w:t>8</w:t>
            </w:r>
          </w:p>
        </w:tc>
        <w:tc>
          <w:tcPr>
            <w:tcW w:w="619" w:type="pct"/>
            <w:shd w:val="clear" w:color="auto" w:fill="auto"/>
          </w:tcPr>
          <w:p w:rsidR="00017BE4" w:rsidRPr="00DD34EF" w:rsidP="006F35A4" w14:paraId="46E766DC" w14:textId="77777777">
            <w:pPr>
              <w:jc w:val="right"/>
              <w:rPr>
                <w:sz w:val="20"/>
                <w:szCs w:val="20"/>
              </w:rPr>
            </w:pPr>
            <w:r w:rsidRPr="00DD34EF">
              <w:rPr>
                <w:sz w:val="20"/>
                <w:szCs w:val="20"/>
              </w:rPr>
              <w:t>184</w:t>
            </w:r>
          </w:p>
        </w:tc>
        <w:tc>
          <w:tcPr>
            <w:tcW w:w="904" w:type="pct"/>
            <w:shd w:val="clear" w:color="auto" w:fill="auto"/>
          </w:tcPr>
          <w:p w:rsidR="00017BE4" w:rsidRPr="00DD34EF" w:rsidP="006F35A4" w14:paraId="3661DE6A" w14:textId="77777777">
            <w:pPr>
              <w:jc w:val="right"/>
              <w:rPr>
                <w:sz w:val="20"/>
                <w:szCs w:val="20"/>
              </w:rPr>
            </w:pPr>
            <w:r w:rsidRPr="00DD34EF">
              <w:rPr>
                <w:sz w:val="20"/>
                <w:szCs w:val="20"/>
              </w:rPr>
              <w:t>0.5</w:t>
            </w:r>
          </w:p>
          <w:p w:rsidR="00017BE4" w:rsidRPr="00DD34EF" w:rsidP="006F35A4" w14:paraId="639E4FD6" w14:textId="77777777">
            <w:pPr>
              <w:jc w:val="right"/>
              <w:rPr>
                <w:sz w:val="20"/>
                <w:szCs w:val="20"/>
              </w:rPr>
            </w:pPr>
          </w:p>
        </w:tc>
        <w:tc>
          <w:tcPr>
            <w:tcW w:w="759" w:type="pct"/>
            <w:shd w:val="clear" w:color="auto" w:fill="auto"/>
          </w:tcPr>
          <w:p w:rsidR="00017BE4" w:rsidRPr="00DD34EF" w:rsidP="006F35A4" w14:paraId="4B69C1F2" w14:textId="77777777">
            <w:pPr>
              <w:jc w:val="right"/>
              <w:rPr>
                <w:sz w:val="20"/>
                <w:szCs w:val="20"/>
              </w:rPr>
            </w:pPr>
            <w:r w:rsidRPr="00DD34EF">
              <w:rPr>
                <w:sz w:val="20"/>
                <w:szCs w:val="20"/>
              </w:rPr>
              <w:t>92</w:t>
            </w:r>
          </w:p>
        </w:tc>
      </w:tr>
      <w:tr w14:paraId="18A49C38" w14:textId="77777777" w:rsidTr="006F35A4">
        <w:tblPrEx>
          <w:tblW w:w="5048" w:type="pct"/>
          <w:jc w:val="center"/>
          <w:tblLayout w:type="fixed"/>
          <w:tblLook w:val="01E0"/>
        </w:tblPrEx>
        <w:trPr>
          <w:cantSplit/>
          <w:trHeight w:val="269"/>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11D44D42" w14:textId="77777777">
            <w:pPr>
              <w:rPr>
                <w:sz w:val="20"/>
                <w:szCs w:val="20"/>
              </w:rPr>
            </w:pPr>
            <w:r w:rsidRPr="00DD34EF">
              <w:rPr>
                <w:sz w:val="20"/>
                <w:szCs w:val="20"/>
              </w:rPr>
              <w:t>Subparts D, F, and G; §§ 212.30, 212.50, and 212.60</w:t>
            </w:r>
          </w:p>
        </w:tc>
      </w:tr>
      <w:tr w14:paraId="7EBD9639" w14:textId="77777777" w:rsidTr="00DA42DA">
        <w:tblPrEx>
          <w:tblW w:w="5048" w:type="pct"/>
          <w:jc w:val="center"/>
          <w:tblLayout w:type="fixed"/>
          <w:tblLook w:val="01E0"/>
        </w:tblPrEx>
        <w:trPr>
          <w:cantSplit/>
          <w:trHeight w:val="20"/>
          <w:jc w:val="center"/>
        </w:trPr>
        <w:tc>
          <w:tcPr>
            <w:tcW w:w="1146"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7E09CF81" w14:textId="77777777">
            <w:pPr>
              <w:autoSpaceDE w:val="0"/>
              <w:autoSpaceDN w:val="0"/>
              <w:adjustRightInd w:val="0"/>
              <w:rPr>
                <w:sz w:val="20"/>
                <w:szCs w:val="20"/>
              </w:rPr>
            </w:pPr>
            <w:r w:rsidRPr="00DD34EF">
              <w:rPr>
                <w:sz w:val="20"/>
                <w:szCs w:val="20"/>
              </w:rPr>
              <w:t>Annual Recordkeeping</w:t>
            </w:r>
          </w:p>
          <w:p w:rsidR="00017BE4" w:rsidRPr="00DD34EF" w:rsidP="006F35A4" w14:paraId="596A8CC9" w14:textId="77777777">
            <w:pPr>
              <w:autoSpaceDE w:val="0"/>
              <w:autoSpaceDN w:val="0"/>
              <w:adjustRightInd w:val="0"/>
              <w:rPr>
                <w:sz w:val="20"/>
                <w:szCs w:val="20"/>
              </w:rPr>
            </w:pPr>
            <w:r w:rsidRPr="00DD34EF">
              <w:rPr>
                <w:sz w:val="20"/>
                <w:szCs w:val="20"/>
              </w:rPr>
              <w:t xml:space="preserve">Equipment and Facilities Records </w:t>
            </w:r>
          </w:p>
          <w:p w:rsidR="00017BE4" w:rsidRPr="00DD34EF" w:rsidP="006F35A4" w14:paraId="67A7DDD9" w14:textId="77777777">
            <w:pPr>
              <w:autoSpaceDE w:val="0"/>
              <w:autoSpaceDN w:val="0"/>
              <w:adjustRightInd w:val="0"/>
              <w:rPr>
                <w:sz w:val="20"/>
                <w:szCs w:val="20"/>
              </w:rPr>
            </w:pPr>
            <w:r w:rsidRPr="00DD34EF">
              <w:rPr>
                <w:sz w:val="20"/>
                <w:szCs w:val="20"/>
              </w:rPr>
              <w:t>(calibration, cleaning, and maintenance records)</w:t>
            </w:r>
          </w:p>
          <w:p w:rsidR="00017BE4" w:rsidRPr="00DD34EF" w:rsidP="006F35A4" w14:paraId="2DF6BE13" w14:textId="77777777">
            <w:pPr>
              <w:autoSpaceDE w:val="0"/>
              <w:autoSpaceDN w:val="0"/>
              <w:adjustRightInd w:val="0"/>
              <w:rPr>
                <w:sz w:val="20"/>
                <w:szCs w:val="20"/>
              </w:rPr>
            </w:pPr>
            <w:r w:rsidRPr="00DD34EF">
              <w:rPr>
                <w:sz w:val="20"/>
                <w:szCs w:val="20"/>
              </w:rPr>
              <w:t>(§§ 212.30(b), 212.50(d), and 212.60(f))</w:t>
            </w:r>
          </w:p>
        </w:tc>
        <w:tc>
          <w:tcPr>
            <w:tcW w:w="856"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6DE6BC7C" w14:textId="77777777">
            <w:pPr>
              <w:jc w:val="right"/>
              <w:rPr>
                <w:sz w:val="20"/>
                <w:szCs w:val="20"/>
              </w:rPr>
            </w:pPr>
            <w:r w:rsidRPr="00DD34EF">
              <w:rPr>
                <w:sz w:val="20"/>
                <w:szCs w:val="20"/>
              </w:rPr>
              <w:t>23</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47D9DC3B" w14:textId="77777777">
            <w:pPr>
              <w:jc w:val="right"/>
              <w:rPr>
                <w:sz w:val="20"/>
                <w:szCs w:val="20"/>
              </w:rPr>
            </w:pPr>
            <w:r w:rsidRPr="00DD34EF">
              <w:rPr>
                <w:sz w:val="20"/>
                <w:szCs w:val="20"/>
              </w:rPr>
              <w:t>98</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0BE28E97" w14:textId="77777777">
            <w:pPr>
              <w:jc w:val="right"/>
              <w:rPr>
                <w:sz w:val="20"/>
                <w:szCs w:val="20"/>
              </w:rPr>
            </w:pPr>
            <w:r w:rsidRPr="00DD34EF">
              <w:rPr>
                <w:sz w:val="20"/>
                <w:szCs w:val="20"/>
              </w:rPr>
              <w:t>2,254</w:t>
            </w:r>
          </w:p>
        </w:tc>
        <w:tc>
          <w:tcPr>
            <w:tcW w:w="904"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0D84F174" w14:textId="77777777">
            <w:pPr>
              <w:jc w:val="right"/>
              <w:rPr>
                <w:sz w:val="20"/>
                <w:szCs w:val="20"/>
              </w:rPr>
            </w:pPr>
            <w:r w:rsidRPr="00DD34EF">
              <w:rPr>
                <w:sz w:val="20"/>
                <w:szCs w:val="20"/>
              </w:rPr>
              <w:t>0.25</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402FA444" w14:textId="77777777">
            <w:pPr>
              <w:jc w:val="right"/>
              <w:rPr>
                <w:sz w:val="20"/>
                <w:szCs w:val="20"/>
              </w:rPr>
            </w:pPr>
            <w:r w:rsidRPr="00DD34EF">
              <w:rPr>
                <w:sz w:val="20"/>
                <w:szCs w:val="20"/>
              </w:rPr>
              <w:t>564</w:t>
            </w:r>
          </w:p>
        </w:tc>
      </w:tr>
      <w:tr w14:paraId="06EFBD3A" w14:textId="77777777" w:rsidTr="006F35A4">
        <w:tblPrEx>
          <w:tblW w:w="5048" w:type="pct"/>
          <w:jc w:val="center"/>
          <w:tblLayout w:type="fixed"/>
          <w:tblLook w:val="01E0"/>
        </w:tblPrEx>
        <w:trPr>
          <w:cantSplit/>
          <w:trHeight w:val="2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4A38FA86" w14:textId="77777777">
            <w:pPr>
              <w:rPr>
                <w:sz w:val="20"/>
                <w:szCs w:val="20"/>
              </w:rPr>
            </w:pPr>
            <w:r w:rsidRPr="00DD34EF">
              <w:rPr>
                <w:sz w:val="20"/>
                <w:szCs w:val="20"/>
              </w:rPr>
              <w:t>Subpart H; § 212.71</w:t>
            </w:r>
          </w:p>
        </w:tc>
      </w:tr>
      <w:tr w14:paraId="6DDC3444" w14:textId="77777777" w:rsidTr="00DA42DA">
        <w:tblPrEx>
          <w:tblW w:w="5048" w:type="pct"/>
          <w:jc w:val="center"/>
          <w:tblLayout w:type="fixed"/>
          <w:tblLook w:val="01E0"/>
        </w:tblPrEx>
        <w:trPr>
          <w:cantSplit/>
          <w:trHeight w:val="20"/>
          <w:jc w:val="center"/>
        </w:trPr>
        <w:tc>
          <w:tcPr>
            <w:tcW w:w="1146" w:type="pct"/>
            <w:tcBorders>
              <w:top w:val="single" w:sz="4" w:space="0" w:color="auto"/>
              <w:left w:val="single" w:sz="4" w:space="0" w:color="auto"/>
              <w:bottom w:val="single" w:sz="4" w:space="0" w:color="auto"/>
              <w:right w:val="single" w:sz="4" w:space="0" w:color="auto"/>
            </w:tcBorders>
            <w:shd w:val="clear" w:color="auto" w:fill="auto"/>
          </w:tcPr>
          <w:p w:rsidR="00017BE4" w:rsidRPr="00DA5486" w:rsidP="006F35A4" w14:paraId="363B05AE" w14:textId="77777777">
            <w:pPr>
              <w:pStyle w:val="TableParagraph"/>
              <w:rPr>
                <w:sz w:val="20"/>
                <w:szCs w:val="20"/>
              </w:rPr>
            </w:pPr>
            <w:r w:rsidRPr="00DA5486">
              <w:rPr>
                <w:sz w:val="20"/>
                <w:szCs w:val="20"/>
              </w:rPr>
              <w:t>Annual</w:t>
            </w:r>
          </w:p>
          <w:p w:rsidR="00017BE4" w:rsidRPr="005B6193" w:rsidP="006F35A4" w14:paraId="1155B31D" w14:textId="77777777">
            <w:pPr>
              <w:pStyle w:val="TableParagraph"/>
              <w:rPr>
                <w:sz w:val="20"/>
                <w:szCs w:val="20"/>
              </w:rPr>
            </w:pPr>
            <w:r w:rsidRPr="00DA5486">
              <w:rPr>
                <w:sz w:val="20"/>
                <w:szCs w:val="20"/>
              </w:rPr>
              <w:t xml:space="preserve">OOS Investigations </w:t>
            </w:r>
          </w:p>
          <w:p w:rsidR="00017BE4" w:rsidRPr="00DA5486" w:rsidP="006F35A4" w14:paraId="1FC51D47" w14:textId="77777777">
            <w:pPr>
              <w:pStyle w:val="TableParagraph"/>
              <w:rPr>
                <w:sz w:val="20"/>
                <w:szCs w:val="20"/>
              </w:rPr>
            </w:pPr>
            <w:r w:rsidRPr="00662F2A">
              <w:rPr>
                <w:sz w:val="20"/>
                <w:szCs w:val="20"/>
              </w:rPr>
              <w:t>(recording events and investigations)</w:t>
            </w:r>
          </w:p>
          <w:p w:rsidR="00017BE4" w:rsidRPr="00DD34EF" w:rsidP="006F35A4" w14:paraId="6800FA0B" w14:textId="77777777">
            <w:pPr>
              <w:autoSpaceDE w:val="0"/>
              <w:autoSpaceDN w:val="0"/>
              <w:adjustRightInd w:val="0"/>
              <w:rPr>
                <w:sz w:val="20"/>
                <w:szCs w:val="20"/>
              </w:rPr>
            </w:pPr>
            <w:r w:rsidRPr="00DD34EF">
              <w:rPr>
                <w:sz w:val="20"/>
                <w:szCs w:val="20"/>
              </w:rPr>
              <w:t>(§ 212.71(b))</w:t>
            </w:r>
          </w:p>
        </w:tc>
        <w:tc>
          <w:tcPr>
            <w:tcW w:w="856"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08855C41" w14:textId="77777777">
            <w:pPr>
              <w:jc w:val="right"/>
              <w:rPr>
                <w:sz w:val="20"/>
                <w:szCs w:val="20"/>
              </w:rPr>
            </w:pPr>
            <w:r w:rsidRPr="00DD34EF">
              <w:rPr>
                <w:sz w:val="20"/>
                <w:szCs w:val="20"/>
              </w:rPr>
              <w:t>23</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7F30DE6F" w14:textId="77777777">
            <w:pPr>
              <w:jc w:val="right"/>
              <w:rPr>
                <w:sz w:val="20"/>
                <w:szCs w:val="20"/>
              </w:rPr>
            </w:pPr>
            <w:r w:rsidRPr="00DD34EF">
              <w:rPr>
                <w:sz w:val="20"/>
                <w:szCs w:val="20"/>
              </w:rPr>
              <w:t>1</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10D24AB4" w14:textId="77777777">
            <w:pPr>
              <w:jc w:val="right"/>
              <w:rPr>
                <w:sz w:val="20"/>
                <w:szCs w:val="20"/>
              </w:rPr>
            </w:pPr>
            <w:r w:rsidRPr="00DD34EF">
              <w:rPr>
                <w:sz w:val="20"/>
                <w:szCs w:val="20"/>
              </w:rPr>
              <w:t>23</w:t>
            </w:r>
          </w:p>
        </w:tc>
        <w:tc>
          <w:tcPr>
            <w:tcW w:w="904"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6E8890F6" w14:textId="77777777">
            <w:pPr>
              <w:jc w:val="right"/>
              <w:rPr>
                <w:sz w:val="20"/>
                <w:szCs w:val="20"/>
              </w:rPr>
            </w:pPr>
            <w:r w:rsidRPr="00DD34EF">
              <w:rPr>
                <w:sz w:val="20"/>
                <w:szCs w:val="20"/>
              </w:rPr>
              <w:t>1</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082E28B4" w14:textId="77777777">
            <w:pPr>
              <w:jc w:val="right"/>
              <w:rPr>
                <w:sz w:val="20"/>
                <w:szCs w:val="20"/>
              </w:rPr>
            </w:pPr>
            <w:r w:rsidRPr="00DD34EF">
              <w:rPr>
                <w:sz w:val="20"/>
                <w:szCs w:val="20"/>
              </w:rPr>
              <w:t>23</w:t>
            </w:r>
          </w:p>
        </w:tc>
      </w:tr>
      <w:tr w14:paraId="41CFCCE6" w14:textId="77777777" w:rsidTr="00DA42DA">
        <w:tblPrEx>
          <w:tblW w:w="5048" w:type="pct"/>
          <w:jc w:val="center"/>
          <w:tblLayout w:type="fixed"/>
          <w:tblLook w:val="01E0"/>
        </w:tblPrEx>
        <w:trPr>
          <w:cantSplit/>
          <w:trHeight w:val="20"/>
          <w:jc w:val="center"/>
        </w:trPr>
        <w:tc>
          <w:tcPr>
            <w:tcW w:w="1146"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33CDFB5B" w14:textId="77777777">
            <w:pPr>
              <w:autoSpaceDE w:val="0"/>
              <w:autoSpaceDN w:val="0"/>
              <w:adjustRightInd w:val="0"/>
              <w:rPr>
                <w:sz w:val="20"/>
                <w:szCs w:val="20"/>
              </w:rPr>
            </w:pPr>
            <w:r w:rsidRPr="00DD34EF">
              <w:rPr>
                <w:sz w:val="20"/>
                <w:szCs w:val="20"/>
              </w:rPr>
              <w:t>Annual</w:t>
            </w:r>
          </w:p>
          <w:p w:rsidR="00017BE4" w:rsidRPr="00DD34EF" w:rsidP="006F35A4" w14:paraId="0030A635" w14:textId="77777777">
            <w:pPr>
              <w:autoSpaceDE w:val="0"/>
              <w:autoSpaceDN w:val="0"/>
              <w:adjustRightInd w:val="0"/>
              <w:rPr>
                <w:sz w:val="20"/>
                <w:szCs w:val="20"/>
              </w:rPr>
            </w:pPr>
            <w:r w:rsidRPr="00DD34EF">
              <w:rPr>
                <w:sz w:val="20"/>
                <w:szCs w:val="20"/>
              </w:rPr>
              <w:t>QA and Release of Test Results</w:t>
            </w:r>
          </w:p>
        </w:tc>
        <w:tc>
          <w:tcPr>
            <w:tcW w:w="856"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6564F20E" w14:textId="77777777">
            <w:pPr>
              <w:jc w:val="right"/>
              <w:rPr>
                <w:sz w:val="20"/>
                <w:szCs w:val="20"/>
              </w:rPr>
            </w:pPr>
            <w:r w:rsidRPr="00DD34EF">
              <w:rPr>
                <w:sz w:val="20"/>
                <w:szCs w:val="20"/>
              </w:rPr>
              <w:t>23</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6CA6E2C5" w14:textId="77777777">
            <w:pPr>
              <w:jc w:val="right"/>
              <w:rPr>
                <w:sz w:val="20"/>
                <w:szCs w:val="20"/>
              </w:rPr>
            </w:pPr>
            <w:r w:rsidRPr="00DD34EF">
              <w:rPr>
                <w:sz w:val="20"/>
                <w:szCs w:val="20"/>
              </w:rPr>
              <w:t>8</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59568611" w14:textId="77777777">
            <w:pPr>
              <w:jc w:val="right"/>
              <w:rPr>
                <w:sz w:val="20"/>
                <w:szCs w:val="20"/>
              </w:rPr>
            </w:pPr>
            <w:r w:rsidRPr="00DD34EF">
              <w:rPr>
                <w:sz w:val="20"/>
                <w:szCs w:val="20"/>
              </w:rPr>
              <w:t>184</w:t>
            </w:r>
          </w:p>
        </w:tc>
        <w:tc>
          <w:tcPr>
            <w:tcW w:w="904"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67622698" w14:textId="660F8AA9">
            <w:pPr>
              <w:jc w:val="right"/>
              <w:rPr>
                <w:sz w:val="20"/>
                <w:szCs w:val="20"/>
              </w:rPr>
            </w:pPr>
            <w:r w:rsidRPr="00DD34EF">
              <w:rPr>
                <w:sz w:val="20"/>
                <w:szCs w:val="20"/>
              </w:rPr>
              <w:t>0.</w:t>
            </w:r>
            <w:r w:rsidRPr="00DD34EF">
              <w:rPr>
                <w:sz w:val="20"/>
                <w:szCs w:val="20"/>
              </w:rPr>
              <w:t>25</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3B6F8F0E" w14:textId="77777777">
            <w:pPr>
              <w:jc w:val="right"/>
              <w:rPr>
                <w:sz w:val="20"/>
                <w:szCs w:val="20"/>
              </w:rPr>
            </w:pPr>
            <w:r w:rsidRPr="00DD34EF">
              <w:rPr>
                <w:sz w:val="20"/>
                <w:szCs w:val="20"/>
              </w:rPr>
              <w:t>46</w:t>
            </w:r>
          </w:p>
        </w:tc>
      </w:tr>
      <w:tr w14:paraId="64FE909B" w14:textId="77777777" w:rsidTr="00DA42DA">
        <w:tblPrEx>
          <w:tblW w:w="5048" w:type="pct"/>
          <w:jc w:val="center"/>
          <w:tblLayout w:type="fixed"/>
          <w:tblLook w:val="01E0"/>
        </w:tblPrEx>
        <w:trPr>
          <w:cantSplit/>
          <w:trHeight w:val="20"/>
          <w:jc w:val="center"/>
        </w:trPr>
        <w:tc>
          <w:tcPr>
            <w:tcW w:w="1146"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5BF471F7" w14:textId="77777777">
            <w:pPr>
              <w:autoSpaceDE w:val="0"/>
              <w:autoSpaceDN w:val="0"/>
              <w:adjustRightInd w:val="0"/>
              <w:rPr>
                <w:sz w:val="20"/>
                <w:szCs w:val="20"/>
              </w:rPr>
            </w:pPr>
            <w:r w:rsidRPr="00DD34EF">
              <w:rPr>
                <w:sz w:val="20"/>
                <w:szCs w:val="20"/>
              </w:rPr>
              <w:t>Total</w:t>
            </w:r>
          </w:p>
        </w:tc>
        <w:tc>
          <w:tcPr>
            <w:tcW w:w="856"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4BC4E579" w14:textId="77777777">
            <w:pPr>
              <w:jc w:val="right"/>
              <w:rPr>
                <w:sz w:val="20"/>
                <w:szCs w:val="20"/>
              </w:rPr>
            </w:pP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5BA43D81" w14:textId="77777777">
            <w:pPr>
              <w:jc w:val="right"/>
              <w:rPr>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46D862F1" w14:textId="77777777">
            <w:pPr>
              <w:jc w:val="right"/>
              <w:rPr>
                <w:sz w:val="20"/>
                <w:szCs w:val="20"/>
              </w:rPr>
            </w:pPr>
            <w:r w:rsidRPr="00DD34EF">
              <w:rPr>
                <w:sz w:val="20"/>
                <w:szCs w:val="20"/>
              </w:rPr>
              <w:t>3,335</w:t>
            </w:r>
          </w:p>
        </w:tc>
        <w:tc>
          <w:tcPr>
            <w:tcW w:w="904"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765892A9" w14:textId="77777777">
            <w:pPr>
              <w:jc w:val="right"/>
              <w:rPr>
                <w:sz w:val="20"/>
                <w:szCs w:val="20"/>
              </w:rPr>
            </w:pP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017BE4" w:rsidRPr="00DD34EF" w:rsidP="006F35A4" w14:paraId="3EFF58CD" w14:textId="77777777">
            <w:pPr>
              <w:jc w:val="right"/>
              <w:rPr>
                <w:sz w:val="20"/>
                <w:szCs w:val="20"/>
              </w:rPr>
            </w:pPr>
            <w:r w:rsidRPr="00DD34EF">
              <w:rPr>
                <w:sz w:val="20"/>
                <w:szCs w:val="20"/>
              </w:rPr>
              <w:t>2,243</w:t>
            </w:r>
          </w:p>
        </w:tc>
      </w:tr>
    </w:tbl>
    <w:p w:rsidR="00017BE4" w:rsidRPr="00E020A9" w:rsidP="00017BE4" w14:paraId="14FE65E0" w14:textId="1A46B7BC">
      <w:pPr>
        <w:rPr>
          <w:sz w:val="20"/>
          <w:szCs w:val="20"/>
        </w:rPr>
      </w:pPr>
      <w:r w:rsidRPr="00E020A9">
        <w:rPr>
          <w:sz w:val="20"/>
          <w:szCs w:val="20"/>
          <w:vertAlign w:val="superscript"/>
        </w:rPr>
        <w:t>1</w:t>
      </w:r>
      <w:r w:rsidRPr="00E020A9" w:rsidR="00432BF4">
        <w:rPr>
          <w:sz w:val="20"/>
          <w:szCs w:val="20"/>
        </w:rPr>
        <w:t>T</w:t>
      </w:r>
      <w:r w:rsidRPr="00E020A9">
        <w:rPr>
          <w:sz w:val="20"/>
          <w:szCs w:val="20"/>
        </w:rPr>
        <w:t>here are no capital costs or operating and maintenance costs associated with this collection of information.</w:t>
      </w:r>
    </w:p>
    <w:p w:rsidR="00017BE4" w:rsidRPr="00432BF4" w:rsidP="00017BE4" w14:paraId="7E96F480" w14:textId="7D2898CC">
      <w:r w:rsidRPr="00E020A9">
        <w:rPr>
          <w:sz w:val="20"/>
          <w:szCs w:val="20"/>
          <w:vertAlign w:val="superscript"/>
        </w:rPr>
        <w:t>2</w:t>
      </w:r>
      <w:r w:rsidRPr="00E020A9">
        <w:rPr>
          <w:sz w:val="20"/>
          <w:szCs w:val="20"/>
        </w:rPr>
        <w:t>Totals have been rounded to the nearest whole number</w:t>
      </w:r>
      <w:r w:rsidRPr="00432BF4">
        <w:t>.</w:t>
      </w:r>
    </w:p>
    <w:p w:rsidR="00017BE4" w:rsidRPr="00DD34EF" w:rsidP="00017BE4" w14:paraId="002EC033" w14:textId="77777777">
      <w:pPr>
        <w:rPr>
          <w:sz w:val="20"/>
          <w:szCs w:val="20"/>
          <w:vertAlign w:val="superscript"/>
        </w:rPr>
      </w:pPr>
      <w:r w:rsidRPr="00DD34EF">
        <w:rPr>
          <w:sz w:val="20"/>
          <w:szCs w:val="20"/>
          <w:vertAlign w:val="superscript"/>
        </w:rPr>
        <w:br w:type="page"/>
      </w:r>
    </w:p>
    <w:p w:rsidR="00017BE4" w:rsidRPr="00352F85" w:rsidP="00017BE4" w14:paraId="1C901502" w14:textId="77777777">
      <w:pPr>
        <w:jc w:val="center"/>
        <w:rPr>
          <w:sz w:val="13"/>
          <w:szCs w:val="13"/>
        </w:rPr>
      </w:pPr>
      <w:r w:rsidRPr="00352F85">
        <w:t>Table 7.--Estimated Annual Third-Party Disclosure Burden for PET Drug Producers</w:t>
      </w:r>
      <w:r w:rsidRPr="00352F85">
        <w:rPr>
          <w:vertAlign w:val="superscript"/>
        </w:rPr>
        <w:t>1</w:t>
      </w:r>
    </w:p>
    <w:tbl>
      <w:tblPr>
        <w:tblW w:w="9360" w:type="dxa"/>
        <w:tblInd w:w="172" w:type="dxa"/>
        <w:tblLayout w:type="fixed"/>
        <w:tblCellMar>
          <w:left w:w="0" w:type="dxa"/>
          <w:right w:w="0" w:type="dxa"/>
        </w:tblCellMar>
        <w:tblLook w:val="01E0"/>
      </w:tblPr>
      <w:tblGrid>
        <w:gridCol w:w="2671"/>
        <w:gridCol w:w="1438"/>
        <w:gridCol w:w="1357"/>
        <w:gridCol w:w="1411"/>
        <w:gridCol w:w="1252"/>
        <w:gridCol w:w="1231"/>
      </w:tblGrid>
      <w:tr w14:paraId="64E99D99" w14:textId="77777777" w:rsidTr="006F35A4">
        <w:tblPrEx>
          <w:tblW w:w="9360" w:type="dxa"/>
          <w:tblInd w:w="172" w:type="dxa"/>
          <w:tblLayout w:type="fixed"/>
          <w:tblCellMar>
            <w:left w:w="0" w:type="dxa"/>
            <w:right w:w="0" w:type="dxa"/>
          </w:tblCellMar>
          <w:tblLook w:val="01E0"/>
        </w:tblPrEx>
        <w:trPr>
          <w:trHeight w:hRule="exact" w:val="930"/>
        </w:trPr>
        <w:tc>
          <w:tcPr>
            <w:tcW w:w="2671" w:type="dxa"/>
            <w:tcBorders>
              <w:top w:val="single" w:sz="6" w:space="0" w:color="000000"/>
              <w:left w:val="single" w:sz="6" w:space="0" w:color="000000"/>
              <w:bottom w:val="single" w:sz="6" w:space="0" w:color="000000"/>
              <w:right w:val="single" w:sz="6" w:space="0" w:color="000000"/>
            </w:tcBorders>
            <w:hideMark/>
          </w:tcPr>
          <w:p w:rsidR="00017BE4" w:rsidRPr="00352F85" w:rsidP="006F35A4" w14:paraId="5E82B535" w14:textId="77777777">
            <w:pPr>
              <w:pStyle w:val="TableParagraph"/>
              <w:spacing w:line="229" w:lineRule="exact"/>
              <w:ind w:left="102"/>
              <w:rPr>
                <w:sz w:val="20"/>
                <w:szCs w:val="20"/>
              </w:rPr>
            </w:pPr>
            <w:r w:rsidRPr="00352F85">
              <w:rPr>
                <w:sz w:val="20"/>
              </w:rPr>
              <w:t>Information Collection Activity; 21 CFR Section</w:t>
            </w:r>
          </w:p>
        </w:tc>
        <w:tc>
          <w:tcPr>
            <w:tcW w:w="1438" w:type="dxa"/>
            <w:tcBorders>
              <w:top w:val="single" w:sz="6" w:space="0" w:color="000000"/>
              <w:left w:val="single" w:sz="6" w:space="0" w:color="000000"/>
              <w:bottom w:val="single" w:sz="6" w:space="0" w:color="000000"/>
              <w:right w:val="single" w:sz="6" w:space="0" w:color="000000"/>
            </w:tcBorders>
            <w:hideMark/>
          </w:tcPr>
          <w:p w:rsidR="00017BE4" w:rsidRPr="00352F85" w:rsidP="006F35A4" w14:paraId="576EA56B" w14:textId="77777777">
            <w:pPr>
              <w:pStyle w:val="TableParagraph"/>
              <w:ind w:left="109" w:right="110"/>
              <w:jc w:val="center"/>
              <w:rPr>
                <w:sz w:val="20"/>
                <w:szCs w:val="20"/>
              </w:rPr>
            </w:pPr>
            <w:r w:rsidRPr="00352F85">
              <w:rPr>
                <w:sz w:val="20"/>
              </w:rPr>
              <w:t>No. of Sterility Failure Incidents</w:t>
            </w:r>
          </w:p>
        </w:tc>
        <w:tc>
          <w:tcPr>
            <w:tcW w:w="1357" w:type="dxa"/>
            <w:tcBorders>
              <w:top w:val="single" w:sz="6" w:space="0" w:color="000000"/>
              <w:left w:val="single" w:sz="6" w:space="0" w:color="000000"/>
              <w:bottom w:val="single" w:sz="6" w:space="0" w:color="000000"/>
              <w:right w:val="single" w:sz="6" w:space="0" w:color="000000"/>
            </w:tcBorders>
            <w:hideMark/>
          </w:tcPr>
          <w:p w:rsidR="00017BE4" w:rsidRPr="00352F85" w:rsidP="006F35A4" w14:paraId="4ACCDAAE" w14:textId="77777777">
            <w:pPr>
              <w:pStyle w:val="TableParagraph"/>
              <w:ind w:left="200" w:right="196" w:hanging="2"/>
              <w:jc w:val="center"/>
              <w:rPr>
                <w:sz w:val="20"/>
                <w:szCs w:val="20"/>
              </w:rPr>
            </w:pPr>
            <w:r w:rsidRPr="00352F85">
              <w:rPr>
                <w:sz w:val="20"/>
              </w:rPr>
              <w:t>No. of Disclosures per Respondent</w:t>
            </w:r>
          </w:p>
        </w:tc>
        <w:tc>
          <w:tcPr>
            <w:tcW w:w="1411" w:type="dxa"/>
            <w:tcBorders>
              <w:top w:val="single" w:sz="6" w:space="0" w:color="000000"/>
              <w:left w:val="single" w:sz="6" w:space="0" w:color="000000"/>
              <w:bottom w:val="single" w:sz="6" w:space="0" w:color="000000"/>
              <w:right w:val="single" w:sz="6" w:space="0" w:color="000000"/>
            </w:tcBorders>
            <w:hideMark/>
          </w:tcPr>
          <w:p w:rsidR="00017BE4" w:rsidRPr="00352F85" w:rsidP="006F35A4" w14:paraId="2FEE12C3" w14:textId="77777777">
            <w:pPr>
              <w:pStyle w:val="TableParagraph"/>
              <w:ind w:left="233" w:right="165" w:hanging="64"/>
              <w:rPr>
                <w:sz w:val="20"/>
                <w:szCs w:val="20"/>
              </w:rPr>
            </w:pPr>
            <w:r w:rsidRPr="00352F85">
              <w:rPr>
                <w:sz w:val="20"/>
              </w:rPr>
              <w:t>Total Annual Disclosures</w:t>
            </w:r>
          </w:p>
        </w:tc>
        <w:tc>
          <w:tcPr>
            <w:tcW w:w="1252" w:type="dxa"/>
            <w:tcBorders>
              <w:top w:val="single" w:sz="6" w:space="0" w:color="000000"/>
              <w:left w:val="single" w:sz="6" w:space="0" w:color="000000"/>
              <w:bottom w:val="single" w:sz="6" w:space="0" w:color="000000"/>
              <w:right w:val="single" w:sz="6" w:space="0" w:color="000000"/>
            </w:tcBorders>
            <w:hideMark/>
          </w:tcPr>
          <w:p w:rsidR="00017BE4" w:rsidRPr="00352F85" w:rsidP="006F35A4" w14:paraId="5B529C9A" w14:textId="30068A59">
            <w:pPr>
              <w:pStyle w:val="TableParagraph"/>
              <w:ind w:left="173" w:right="169" w:firstLine="109"/>
              <w:rPr>
                <w:sz w:val="20"/>
                <w:szCs w:val="20"/>
              </w:rPr>
            </w:pPr>
            <w:r w:rsidRPr="00352F85">
              <w:rPr>
                <w:sz w:val="20"/>
              </w:rPr>
              <w:t xml:space="preserve">Average Burden per Disclosure </w:t>
            </w:r>
          </w:p>
        </w:tc>
        <w:tc>
          <w:tcPr>
            <w:tcW w:w="1231" w:type="dxa"/>
            <w:tcBorders>
              <w:top w:val="single" w:sz="6" w:space="0" w:color="000000"/>
              <w:left w:val="single" w:sz="6" w:space="0" w:color="000000"/>
              <w:bottom w:val="single" w:sz="6" w:space="0" w:color="000000"/>
              <w:right w:val="single" w:sz="6" w:space="0" w:color="000000"/>
            </w:tcBorders>
            <w:hideMark/>
          </w:tcPr>
          <w:p w:rsidR="00017BE4" w:rsidRPr="00352F85" w:rsidP="006F35A4" w14:paraId="0B4EB104" w14:textId="77777777">
            <w:pPr>
              <w:pStyle w:val="TableParagraph"/>
              <w:ind w:left="303" w:right="299" w:firstLine="32"/>
              <w:rPr>
                <w:sz w:val="20"/>
                <w:szCs w:val="20"/>
              </w:rPr>
            </w:pPr>
            <w:r w:rsidRPr="00352F85">
              <w:rPr>
                <w:sz w:val="20"/>
              </w:rPr>
              <w:t>Total Hours</w:t>
            </w:r>
            <w:r w:rsidRPr="00352F85">
              <w:rPr>
                <w:sz w:val="20"/>
                <w:vertAlign w:val="superscript"/>
              </w:rPr>
              <w:t>2</w:t>
            </w:r>
          </w:p>
        </w:tc>
      </w:tr>
      <w:tr w14:paraId="21EF6363" w14:textId="77777777" w:rsidTr="006F35A4">
        <w:tblPrEx>
          <w:tblW w:w="9360" w:type="dxa"/>
          <w:tblInd w:w="172" w:type="dxa"/>
          <w:tblLayout w:type="fixed"/>
          <w:tblCellMar>
            <w:left w:w="0" w:type="dxa"/>
            <w:right w:w="0" w:type="dxa"/>
          </w:tblCellMar>
          <w:tblLook w:val="01E0"/>
        </w:tblPrEx>
        <w:trPr>
          <w:trHeight w:hRule="exact" w:val="285"/>
        </w:trPr>
        <w:tc>
          <w:tcPr>
            <w:tcW w:w="9360" w:type="dxa"/>
            <w:gridSpan w:val="6"/>
            <w:tcBorders>
              <w:top w:val="single" w:sz="6" w:space="0" w:color="000000"/>
              <w:left w:val="single" w:sz="6" w:space="0" w:color="000000"/>
              <w:bottom w:val="single" w:sz="6" w:space="0" w:color="000000"/>
              <w:right w:val="single" w:sz="6" w:space="0" w:color="000000"/>
            </w:tcBorders>
          </w:tcPr>
          <w:p w:rsidR="00017BE4" w:rsidRPr="00352F85" w:rsidP="006F35A4" w14:paraId="714FEACB" w14:textId="77777777">
            <w:pPr>
              <w:pStyle w:val="TableParagraph"/>
              <w:spacing w:line="229" w:lineRule="exact"/>
              <w:rPr>
                <w:sz w:val="20"/>
              </w:rPr>
            </w:pPr>
            <w:r w:rsidRPr="005214DE">
              <w:rPr>
                <w:sz w:val="20"/>
              </w:rPr>
              <w:t>Subpart H;</w:t>
            </w:r>
            <w:r w:rsidRPr="00352F85">
              <w:rPr>
                <w:b/>
                <w:bCs/>
                <w:sz w:val="20"/>
              </w:rPr>
              <w:t xml:space="preserve"> </w:t>
            </w:r>
            <w:r w:rsidRPr="00352F85">
              <w:rPr>
                <w:sz w:val="20"/>
                <w:szCs w:val="20"/>
              </w:rPr>
              <w:t>§ 212.70</w:t>
            </w:r>
          </w:p>
        </w:tc>
      </w:tr>
      <w:tr w14:paraId="2CA0406A" w14:textId="77777777" w:rsidTr="006F35A4">
        <w:tblPrEx>
          <w:tblW w:w="9360" w:type="dxa"/>
          <w:tblInd w:w="172" w:type="dxa"/>
          <w:tblLayout w:type="fixed"/>
          <w:tblCellMar>
            <w:left w:w="0" w:type="dxa"/>
            <w:right w:w="0" w:type="dxa"/>
          </w:tblCellMar>
          <w:tblLook w:val="01E0"/>
        </w:tblPrEx>
        <w:trPr>
          <w:trHeight w:hRule="exact" w:val="735"/>
        </w:trPr>
        <w:tc>
          <w:tcPr>
            <w:tcW w:w="2671" w:type="dxa"/>
            <w:tcBorders>
              <w:top w:val="single" w:sz="6" w:space="0" w:color="000000"/>
              <w:left w:val="single" w:sz="6" w:space="0" w:color="000000"/>
              <w:bottom w:val="single" w:sz="6" w:space="0" w:color="000000"/>
              <w:right w:val="single" w:sz="6" w:space="0" w:color="000000"/>
            </w:tcBorders>
            <w:hideMark/>
          </w:tcPr>
          <w:p w:rsidR="00017BE4" w:rsidRPr="00352F85" w:rsidP="006F35A4" w14:paraId="77C48755" w14:textId="77777777">
            <w:pPr>
              <w:pStyle w:val="TableParagraph"/>
              <w:ind w:left="102" w:right="271"/>
              <w:rPr>
                <w:sz w:val="20"/>
                <w:szCs w:val="20"/>
              </w:rPr>
            </w:pPr>
            <w:r w:rsidRPr="00352F85">
              <w:rPr>
                <w:sz w:val="20"/>
                <w:szCs w:val="20"/>
              </w:rPr>
              <w:t>Sterility Test Failure Notices</w:t>
            </w:r>
            <w:r w:rsidRPr="00352F85">
              <w:rPr>
                <w:sz w:val="20"/>
                <w:szCs w:val="20"/>
                <w:vertAlign w:val="superscript"/>
              </w:rPr>
              <w:t>3</w:t>
            </w:r>
          </w:p>
          <w:p w:rsidR="00017BE4" w:rsidRPr="00352F85" w:rsidP="006F35A4" w14:paraId="4988B4D3" w14:textId="77777777">
            <w:pPr>
              <w:pStyle w:val="TableParagraph"/>
              <w:ind w:left="102" w:right="271"/>
              <w:rPr>
                <w:sz w:val="20"/>
                <w:szCs w:val="20"/>
              </w:rPr>
            </w:pPr>
            <w:r w:rsidRPr="00352F85">
              <w:rPr>
                <w:sz w:val="20"/>
                <w:szCs w:val="20"/>
              </w:rPr>
              <w:t>(§ 212.70(e))</w:t>
            </w:r>
          </w:p>
        </w:tc>
        <w:tc>
          <w:tcPr>
            <w:tcW w:w="1438" w:type="dxa"/>
            <w:tcBorders>
              <w:top w:val="single" w:sz="6" w:space="0" w:color="000000"/>
              <w:left w:val="single" w:sz="6" w:space="0" w:color="000000"/>
              <w:bottom w:val="single" w:sz="6" w:space="0" w:color="000000"/>
              <w:right w:val="single" w:sz="6" w:space="0" w:color="000000"/>
            </w:tcBorders>
            <w:hideMark/>
          </w:tcPr>
          <w:p w:rsidR="00017BE4" w:rsidRPr="00352F85" w:rsidP="006F35A4" w14:paraId="1C8DE0B1" w14:textId="77777777">
            <w:pPr>
              <w:pStyle w:val="TableParagraph"/>
              <w:spacing w:line="229" w:lineRule="exact"/>
              <w:ind w:right="99"/>
              <w:jc w:val="right"/>
              <w:rPr>
                <w:sz w:val="20"/>
                <w:szCs w:val="20"/>
              </w:rPr>
            </w:pPr>
            <w:r w:rsidRPr="00352F85">
              <w:rPr>
                <w:sz w:val="20"/>
              </w:rPr>
              <w:t>7</w:t>
            </w:r>
          </w:p>
        </w:tc>
        <w:tc>
          <w:tcPr>
            <w:tcW w:w="1357" w:type="dxa"/>
            <w:tcBorders>
              <w:top w:val="single" w:sz="6" w:space="0" w:color="000000"/>
              <w:left w:val="single" w:sz="6" w:space="0" w:color="000000"/>
              <w:bottom w:val="single" w:sz="6" w:space="0" w:color="000000"/>
              <w:right w:val="single" w:sz="6" w:space="0" w:color="000000"/>
            </w:tcBorders>
            <w:hideMark/>
          </w:tcPr>
          <w:p w:rsidR="00017BE4" w:rsidRPr="00352F85" w:rsidP="006F35A4" w14:paraId="09F19835" w14:textId="77777777">
            <w:pPr>
              <w:pStyle w:val="TableParagraph"/>
              <w:spacing w:line="230" w:lineRule="exact"/>
              <w:ind w:right="100"/>
              <w:jc w:val="right"/>
              <w:rPr>
                <w:sz w:val="13"/>
                <w:szCs w:val="13"/>
              </w:rPr>
            </w:pPr>
            <w:r w:rsidRPr="00352F85">
              <w:rPr>
                <w:sz w:val="20"/>
              </w:rPr>
              <w:t>3</w:t>
            </w:r>
          </w:p>
        </w:tc>
        <w:tc>
          <w:tcPr>
            <w:tcW w:w="1411" w:type="dxa"/>
            <w:tcBorders>
              <w:top w:val="single" w:sz="6" w:space="0" w:color="000000"/>
              <w:left w:val="single" w:sz="6" w:space="0" w:color="000000"/>
              <w:bottom w:val="single" w:sz="6" w:space="0" w:color="000000"/>
              <w:right w:val="single" w:sz="6" w:space="0" w:color="000000"/>
            </w:tcBorders>
            <w:hideMark/>
          </w:tcPr>
          <w:p w:rsidR="00017BE4" w:rsidRPr="00352F85" w:rsidP="006F35A4" w14:paraId="1468DBAF" w14:textId="77777777">
            <w:pPr>
              <w:pStyle w:val="TableParagraph"/>
              <w:spacing w:line="229" w:lineRule="exact"/>
              <w:ind w:right="98"/>
              <w:jc w:val="right"/>
              <w:rPr>
                <w:sz w:val="20"/>
                <w:szCs w:val="20"/>
              </w:rPr>
            </w:pPr>
            <w:r w:rsidRPr="00352F85">
              <w:rPr>
                <w:sz w:val="20"/>
              </w:rPr>
              <w:t>21</w:t>
            </w:r>
          </w:p>
        </w:tc>
        <w:tc>
          <w:tcPr>
            <w:tcW w:w="1252" w:type="dxa"/>
            <w:tcBorders>
              <w:top w:val="single" w:sz="6" w:space="0" w:color="000000"/>
              <w:left w:val="single" w:sz="6" w:space="0" w:color="000000"/>
              <w:bottom w:val="single" w:sz="6" w:space="0" w:color="000000"/>
              <w:right w:val="single" w:sz="6" w:space="0" w:color="000000"/>
            </w:tcBorders>
            <w:hideMark/>
          </w:tcPr>
          <w:p w:rsidR="00017BE4" w:rsidRPr="00352F85" w:rsidP="006F35A4" w14:paraId="15C0856B" w14:textId="77777777">
            <w:pPr>
              <w:pStyle w:val="TableParagraph"/>
              <w:spacing w:line="229" w:lineRule="exact"/>
              <w:ind w:right="98"/>
              <w:jc w:val="right"/>
              <w:rPr>
                <w:sz w:val="20"/>
                <w:szCs w:val="20"/>
              </w:rPr>
            </w:pPr>
            <w:r w:rsidRPr="00352F85">
              <w:rPr>
                <w:sz w:val="20"/>
              </w:rPr>
              <w:t>2.5</w:t>
            </w:r>
          </w:p>
        </w:tc>
        <w:tc>
          <w:tcPr>
            <w:tcW w:w="1231" w:type="dxa"/>
            <w:tcBorders>
              <w:top w:val="single" w:sz="6" w:space="0" w:color="000000"/>
              <w:left w:val="single" w:sz="6" w:space="0" w:color="000000"/>
              <w:bottom w:val="single" w:sz="6" w:space="0" w:color="000000"/>
              <w:right w:val="single" w:sz="6" w:space="0" w:color="000000"/>
            </w:tcBorders>
            <w:hideMark/>
          </w:tcPr>
          <w:p w:rsidR="00017BE4" w:rsidRPr="00352F85" w:rsidP="006F35A4" w14:paraId="15CB203B" w14:textId="77777777">
            <w:pPr>
              <w:pStyle w:val="TableParagraph"/>
              <w:spacing w:line="229" w:lineRule="exact"/>
              <w:ind w:right="98"/>
              <w:jc w:val="right"/>
              <w:rPr>
                <w:sz w:val="20"/>
                <w:szCs w:val="20"/>
              </w:rPr>
            </w:pPr>
            <w:r w:rsidRPr="00352F85">
              <w:rPr>
                <w:sz w:val="20"/>
              </w:rPr>
              <w:t>53</w:t>
            </w:r>
          </w:p>
        </w:tc>
      </w:tr>
    </w:tbl>
    <w:p w:rsidR="00017BE4" w:rsidRPr="00E020A9" w:rsidP="00017BE4" w14:paraId="1AD3F934" w14:textId="26035E5F">
      <w:pPr>
        <w:spacing w:line="226" w:lineRule="exact"/>
        <w:ind w:left="100"/>
        <w:rPr>
          <w:sz w:val="20"/>
          <w:szCs w:val="20"/>
        </w:rPr>
      </w:pPr>
      <w:r w:rsidRPr="00E020A9">
        <w:rPr>
          <w:sz w:val="20"/>
          <w:szCs w:val="20"/>
          <w:vertAlign w:val="superscript"/>
        </w:rPr>
        <w:t>1</w:t>
      </w:r>
      <w:r w:rsidRPr="00E020A9">
        <w:rPr>
          <w:sz w:val="20"/>
          <w:szCs w:val="20"/>
        </w:rPr>
        <w:t>There are no capital costs or operating and maintenance costs associated with this collection of information.</w:t>
      </w:r>
    </w:p>
    <w:p w:rsidR="00017BE4" w:rsidRPr="00E020A9" w:rsidP="00017BE4" w14:paraId="510BF96F" w14:textId="6A482964">
      <w:pPr>
        <w:spacing w:line="233" w:lineRule="exact"/>
        <w:ind w:left="100"/>
        <w:rPr>
          <w:sz w:val="20"/>
          <w:szCs w:val="20"/>
        </w:rPr>
      </w:pPr>
      <w:r w:rsidRPr="00E020A9">
        <w:rPr>
          <w:sz w:val="20"/>
          <w:szCs w:val="20"/>
          <w:vertAlign w:val="superscript"/>
        </w:rPr>
        <w:t>2</w:t>
      </w:r>
      <w:r w:rsidRPr="00E020A9">
        <w:rPr>
          <w:sz w:val="20"/>
          <w:szCs w:val="20"/>
        </w:rPr>
        <w:t>Totals have been rounded to the nearest whole number.</w:t>
      </w:r>
    </w:p>
    <w:p w:rsidR="00017BE4" w:rsidRPr="00E020A9" w:rsidP="00017BE4" w14:paraId="536D0458" w14:textId="6D68DB16">
      <w:pPr>
        <w:spacing w:line="233" w:lineRule="exact"/>
        <w:ind w:left="100"/>
        <w:rPr>
          <w:sz w:val="20"/>
          <w:szCs w:val="20"/>
        </w:rPr>
      </w:pPr>
      <w:r w:rsidRPr="00E020A9">
        <w:rPr>
          <w:sz w:val="20"/>
          <w:szCs w:val="20"/>
          <w:vertAlign w:val="superscript"/>
        </w:rPr>
        <w:t>3</w:t>
      </w:r>
      <w:r w:rsidRPr="00E020A9">
        <w:rPr>
          <w:sz w:val="20"/>
          <w:szCs w:val="20"/>
        </w:rPr>
        <w:t>Two reports are sent to FDA per incident, and 1 notification is sent to the receiving site.</w:t>
      </w:r>
    </w:p>
    <w:p w:rsidR="00017BE4" w:rsidP="00017BE4" w14:paraId="184C88D3" w14:textId="77777777">
      <w:pPr>
        <w:jc w:val="center"/>
      </w:pPr>
    </w:p>
    <w:p w:rsidR="00B8305C" w:rsidP="00B8305C" w14:paraId="0C14F75E" w14:textId="762107D4">
      <w:r w:rsidRPr="00FE19F4">
        <w:t>Section 212.5(b)</w:t>
      </w:r>
      <w:r w:rsidRPr="00352F85">
        <w:t xml:space="preserve"> </w:t>
      </w:r>
      <w:r>
        <w:t xml:space="preserve">(21 CFR 212.5(b)) </w:t>
      </w:r>
      <w:r w:rsidRPr="00352F85">
        <w:t>provides that for investigational PET drugs produced under an investigational new drug application (IND) and research PET drugs produced with approval of a Radioactive Drug Research Committee (RDRC), PET producers must meet the requirement (FD&amp;C Act) to follow CGMP by complying with the regulations under part 212 or complying with United States Pharmacopeia (USP) 32 Chapter 823.  We believe that PET production facilities producing drugs under INDs and RDRCs are already substantially complying with the recordkeeping requirements of USP 32 Chapter 823 (see section 121(b) of FDAMA</w:t>
      </w:r>
      <w:r>
        <w:t>)</w:t>
      </w:r>
      <w:r w:rsidRPr="00352F85">
        <w:t xml:space="preserve">.  Some IND and RDRC PET facilities also produce PET drugs approved under abbreviated new drug applications </w:t>
      </w:r>
      <w:r w:rsidRPr="00750EFA">
        <w:t>(ANDAs)</w:t>
      </w:r>
      <w:r w:rsidRPr="00352F85">
        <w:t xml:space="preserve"> or new drug applications </w:t>
      </w:r>
      <w:r w:rsidRPr="00750EFA">
        <w:t>(NDAs)</w:t>
      </w:r>
      <w:r w:rsidRPr="00352F85">
        <w:t>, and our estimates include these facilities.  The facilities described above are included under academia or small firms.  The corporate sites that also produce IND PET drugs are included in the estimated 91 individual corporate sites.</w:t>
      </w:r>
    </w:p>
    <w:p w:rsidR="003F7E32" w:rsidP="00B8305C" w14:paraId="6C363624" w14:textId="76C7F318"/>
    <w:p w:rsidR="003F7E32" w:rsidP="00613A5F" w14:paraId="129CCFF8" w14:textId="5CE664C8">
      <w:pPr>
        <w:jc w:val="center"/>
      </w:pPr>
      <w:r w:rsidRPr="00DD34EF">
        <w:rPr>
          <w:i/>
          <w:iCs/>
        </w:rPr>
        <w:t>A. One-Time Recordkeeping Burden for Corporate Firms</w:t>
      </w:r>
    </w:p>
    <w:p w:rsidR="00613A5F" w:rsidRPr="00613A5F" w:rsidP="00DD34EF" w14:paraId="0DB526CC" w14:textId="77777777">
      <w:pPr>
        <w:jc w:val="center"/>
      </w:pPr>
    </w:p>
    <w:p w:rsidR="003F7E32" w:rsidRPr="00352F85" w:rsidP="00DD34EF" w14:paraId="24E32A0C" w14:textId="77777777">
      <w:r w:rsidRPr="00352F85">
        <w:t xml:space="preserve">We estimate that corporate firms will have to employ one-time and annual recordkeeping.  We estimate that, for some major PET manufacturing corporations, </w:t>
      </w:r>
      <w:r>
        <w:t>most</w:t>
      </w:r>
      <w:r w:rsidRPr="00352F85">
        <w:t xml:space="preserve"> of the quality</w:t>
      </w:r>
      <w:r>
        <w:t>,</w:t>
      </w:r>
      <w:r w:rsidRPr="00352F85">
        <w:t xml:space="preserve"> manufacturing</w:t>
      </w:r>
      <w:r>
        <w:t>,</w:t>
      </w:r>
      <w:r w:rsidRPr="00352F85">
        <w:t xml:space="preserve"> and testing procedures are developed at the corporate level and issued to the individual production and testing sites located in various </w:t>
      </w:r>
      <w:r>
        <w:t>S</w:t>
      </w:r>
      <w:r w:rsidRPr="00352F85">
        <w:t xml:space="preserve">tates across the country.  It is estimated that a total of 91 of these individual corporate sites are controlled among 4 major corporations.  Thus, we have calculated the burden for 4 recordkeeping activities as </w:t>
      </w:r>
      <w:r>
        <w:t xml:space="preserve">a </w:t>
      </w:r>
      <w:r w:rsidRPr="00352F85">
        <w:t>one-time effort for creating standard operating procedures (SOP</w:t>
      </w:r>
      <w:r>
        <w:t>s</w:t>
      </w:r>
      <w:r w:rsidRPr="00352F85">
        <w:t>) and master batch records (MBR</w:t>
      </w:r>
      <w:r>
        <w:t>s</w:t>
      </w:r>
      <w:r w:rsidRPr="00352F85">
        <w:t>) instead of 91 recordkeeping activities for individual corporate sites.</w:t>
      </w:r>
    </w:p>
    <w:p w:rsidR="000E2917" w:rsidP="003F7E32" w14:paraId="4F7187C3" w14:textId="77777777"/>
    <w:p w:rsidR="003F7E32" w:rsidRPr="00352F85" w:rsidP="00DD34EF" w14:paraId="39D0D6BE" w14:textId="14E27A11">
      <w:r w:rsidRPr="00352F85">
        <w:t xml:space="preserve">Each corporate firm is estimated to expend approximately 8 hours to create 1 </w:t>
      </w:r>
      <w:r>
        <w:t>MBR</w:t>
      </w:r>
      <w:r w:rsidRPr="00352F85">
        <w:t xml:space="preserve"> per PET drug.  We estimate that 4 corporate firms will each create and maintain 10 MBRs associated with production and quality control (QC) testing procedures (a total of 40 records), which results in a total recordkeeping burden of approximately 320 hours.</w:t>
      </w:r>
    </w:p>
    <w:p w:rsidR="000E2917" w:rsidP="003F7E32" w14:paraId="20D29A6E" w14:textId="77777777"/>
    <w:p w:rsidR="003F7E32" w:rsidRPr="00352F85" w:rsidP="00DD34EF" w14:paraId="1BCAFC56" w14:textId="51721669">
      <w:r w:rsidRPr="00352F85">
        <w:t xml:space="preserve">Sections </w:t>
      </w:r>
      <w:r w:rsidRPr="00FE19F4">
        <w:t>212.20(c), 212.30(b), 212.50(d), and 212.60(f)</w:t>
      </w:r>
      <w:r w:rsidRPr="00352F85">
        <w:t xml:space="preserve"> </w:t>
      </w:r>
      <w:r>
        <w:t xml:space="preserve">(21 CFR 212.20(c), 212.30(b), 212.50(d), and 212.60(f) </w:t>
      </w:r>
      <w:r w:rsidRPr="00352F85">
        <w:t xml:space="preserve">contain written SOP provisions for equipment operation, maintenance, and cleaning, including maintenance of physical facilities.  We estimate that 4 corporate firms will expend approximately 5 hours each to establish and maintain 13 procedures for equipment and facility maintenance (a total of 52 procedures), which results in a total recordkeeping burden of approximately 260 hours. </w:t>
      </w:r>
    </w:p>
    <w:p w:rsidR="000E2917" w:rsidP="003F7E32" w14:paraId="73175C54" w14:textId="6F9689F5"/>
    <w:p w:rsidR="00E020A9" w:rsidP="003F7E32" w14:paraId="7D376965" w14:textId="77777777"/>
    <w:p w:rsidR="003F7E32" w:rsidRPr="00352F85" w:rsidP="00DD34EF" w14:paraId="553F2364" w14:textId="4A7B3119">
      <w:r w:rsidRPr="00352F85">
        <w:t xml:space="preserve">Sections </w:t>
      </w:r>
      <w:r w:rsidRPr="00FE19F4">
        <w:t>212.20(b) and 212.40(a) and (b)</w:t>
      </w:r>
      <w:r w:rsidRPr="00352F85">
        <w:t xml:space="preserve"> contain requirements on SOPs regarding receiving, testing, and accepting components.  We estimate that 4 corporate firms will expend approximately 8 hours each to create 1 procedure for acceptance of raw materials and components (a total of 4 procedures), which results in a total recordkeeping burden of approximately 32 hours.  </w:t>
      </w:r>
    </w:p>
    <w:p w:rsidR="003F7E32" w:rsidRPr="00352F85" w:rsidP="00DD34EF" w14:paraId="723D9D59" w14:textId="623DF0F5">
      <w:r w:rsidRPr="00352F85">
        <w:t>We estimate that approximately 4 corporate firms will expend 2 hours each to create 25 specification data sheets for components (a total of 100 specification data sheets), which results in a total recordkeeping burden of approximately 200 hours.</w:t>
      </w:r>
    </w:p>
    <w:p w:rsidR="000E2917" w:rsidP="003F7E32" w14:paraId="48A43EFF" w14:textId="77777777"/>
    <w:p w:rsidR="003F7E32" w:rsidP="003F7E32" w14:paraId="40CA605C" w14:textId="09B826FC">
      <w:r w:rsidRPr="00352F85">
        <w:t>Section 212.71(a) and (b) requires that PET drug firms establish procedures for rejecting PET drug batches that do not conform to established specifications and requires that PET drug firms establish procedures for investigating deviations and out-of-specifications (OOS) failures of products during manufacturing and testing.  Section 212.50(a) also requires that firms establish written production and process control procedures to ensure and document that all key process parameters are controlled and that any deviations from the procedures are justified.  We estimate that 4 corporate firms will expend approximately 8 hours each to establish 1 procedure (a total of 4 procedures), which results in a total recordkeeping burden of approximately 32 hours.</w:t>
      </w:r>
    </w:p>
    <w:p w:rsidR="004527F8" w:rsidRPr="00352F85" w:rsidP="00DD34EF" w14:paraId="78BC423F" w14:textId="77777777"/>
    <w:p w:rsidR="003F7E32" w:rsidRPr="00352F85" w:rsidP="00DD34EF" w14:paraId="2EDF7B2C" w14:textId="77777777">
      <w:r w:rsidRPr="00352F85">
        <w:t>Section 212.90(a) requires the establishment and maintenance of written procedures for the distribution of PET drug products.  We estimate that 4 corporate firms will each expend approximately 8 hours to establish and maintain 1 written procedure regarding the distribution of PET drugs (a total of 4 records), which results in a total recordkeeping burden of approximately 32 hours.</w:t>
      </w:r>
    </w:p>
    <w:p w:rsidR="004527F8" w:rsidP="003F7E32" w14:paraId="4DE8DEB4" w14:textId="77777777"/>
    <w:p w:rsidR="003F7E32" w:rsidRPr="00352F85" w:rsidP="00DD34EF" w14:paraId="4E8500FA" w14:textId="69466DA2">
      <w:r w:rsidRPr="00352F85">
        <w:t>Sections 212.20(e) and 212.100(a), (b), and (c) require that PET drug firms establish and maintain written procedures for handling complaints and establish and maintain procedures for field alert reports (</w:t>
      </w:r>
      <w:r w:rsidRPr="00982AE1">
        <w:t>FARs</w:t>
      </w:r>
      <w:r w:rsidRPr="00352F85">
        <w:t>).  We estimate that 4 corporate firms will each establish 3 written procedures (a total of 12 procedures) and that each corporate firm will expend approximately 8 hours for each procedure.  Establishing and maintaining written procedures results in a total recordkeeping burden of approximately 96 hours.</w:t>
      </w:r>
    </w:p>
    <w:p w:rsidR="004527F8" w:rsidP="003F7E32" w14:paraId="1E955BD6" w14:textId="77777777"/>
    <w:p w:rsidR="003F7E32" w:rsidRPr="00DD34EF" w:rsidP="00DD34EF" w14:paraId="4F1E4E02" w14:textId="7AC8C7EB">
      <w:pPr>
        <w:ind w:left="720"/>
        <w:rPr>
          <w:i/>
          <w:iCs/>
        </w:rPr>
      </w:pPr>
      <w:r w:rsidRPr="00DD34EF">
        <w:rPr>
          <w:i/>
          <w:iCs/>
        </w:rPr>
        <w:t>B. One-Time Recordkeeping Burden for Academia, Small Firms, and High-Risk Component Manufacturers</w:t>
      </w:r>
    </w:p>
    <w:p w:rsidR="001C2143" w:rsidP="003F7E32" w14:paraId="33A322BD" w14:textId="77777777"/>
    <w:p w:rsidR="003F7E32" w:rsidRPr="00E74476" w:rsidP="00DD34EF" w14:paraId="58A3918B" w14:textId="788C2638">
      <w:r w:rsidRPr="00E74476">
        <w:t>A total of 63 combined sites represent academia and small commercial firms, including some IND and RDRC sites manufacturing ANDA-approved and NDA-approved PET drugs, and high-risk component manufacturers.  Of the 63 combined sites (herein and the other sections of this document referred to as “entities”), 14 producers of starting materials, precursors, generators, and sterile component material manufacturing for kits are also required to comply with selected regulations in part 212, according to the PET drug definition in section 121(a) of FDAMA and codified in section 201(ii)(1)(A) of the FD&amp;C Act (21 U.S.C. 321(ii)(1)(A)).  We refer to such producers as high-risk component manufacturers in tables 2 and 5.</w:t>
      </w:r>
    </w:p>
    <w:p w:rsidR="001C2143" w:rsidP="003F7E32" w14:paraId="6BB351DD" w14:textId="77777777"/>
    <w:p w:rsidR="003F7E32" w:rsidRPr="00352F85" w:rsidP="00DD34EF" w14:paraId="16137424" w14:textId="147871D2">
      <w:r w:rsidRPr="00E74476">
        <w:t>The 63 entities will expend approximately 8 hours each to create MBRs and manufacturing and quality procedures.  We estimate that the entities will each maintain</w:t>
      </w:r>
      <w:r w:rsidRPr="00352F85">
        <w:t xml:space="preserve"> 8 records (a total of approximately 504 records), which results in a total recordkeeping burden of 4,032 hours.</w:t>
      </w:r>
    </w:p>
    <w:p w:rsidR="00182B7C" w14:paraId="25C9A80B" w14:textId="77777777"/>
    <w:p w:rsidR="003F7E32" w:rsidRPr="00352F85" w:rsidP="00DD34EF" w14:paraId="035B391C" w14:textId="67CC5AF0">
      <w:r w:rsidRPr="00261A12">
        <w:t xml:space="preserve">Each of the entities will expend approximately 8 hours to create equipment-related and facility-related procedures (consistent with corporate firms discussed in </w:t>
      </w:r>
      <w:r w:rsidRPr="00FE19F4">
        <w:t>section II.A above</w:t>
      </w:r>
      <w:r w:rsidRPr="00261A12">
        <w:t>).  A total of 63 entities will each maintain an estimated 12 records (a total of 756 records), which results in a total recordkeeping burden of approximately 6,048 hours.</w:t>
      </w:r>
    </w:p>
    <w:p w:rsidR="00C30876" w:rsidP="003F7E32" w14:paraId="609B63E9" w14:textId="77777777"/>
    <w:p w:rsidR="003F7E32" w:rsidRPr="00352F85" w:rsidP="00DD34EF" w14:paraId="5DAAAB35" w14:textId="34C0B98F">
      <w:r w:rsidRPr="00352F85">
        <w:t xml:space="preserve">The estimated burden for the 63 entities to each create and maintain 12 procedures for acceptance of raw materials and components (a total of 126 procedures) is approximately 8 hours per procedure.  The creation and maintenance of </w:t>
      </w:r>
      <w:r>
        <w:t xml:space="preserve">these </w:t>
      </w:r>
      <w:r w:rsidRPr="00352F85">
        <w:t>procedures results in a total recordkeeping burden of approximately 1,008 hours.</w:t>
      </w:r>
    </w:p>
    <w:p w:rsidR="00C30876" w:rsidP="003F7E32" w14:paraId="046F55C7" w14:textId="77777777"/>
    <w:p w:rsidR="003F7E32" w:rsidRPr="00352F85" w:rsidP="00DD34EF" w14:paraId="7776E764" w14:textId="4454CDFE">
      <w:r w:rsidRPr="00352F85">
        <w:t xml:space="preserve">We estimate that the 63 entities will each expend approximately 30 minutes to create and maintain 21 specification data sheets (a total of 1,323).  The creation and maintenance of specification data sheets results in a total recordkeeping burden of approximately 662 hours.  </w:t>
      </w:r>
    </w:p>
    <w:p w:rsidR="00C30876" w:rsidP="003F7E32" w14:paraId="6423271A" w14:textId="77777777"/>
    <w:p w:rsidR="003F7E32" w:rsidRPr="00352F85" w:rsidP="00DD34EF" w14:paraId="2797F10C" w14:textId="3E3A783A">
      <w:r w:rsidRPr="00352F85">
        <w:t xml:space="preserve">We estimate that approximately 63 entities will each create 1 procedure relating to deviations and OOS </w:t>
      </w:r>
      <w:r>
        <w:t xml:space="preserve">investigations </w:t>
      </w:r>
      <w:r w:rsidRPr="00352F85">
        <w:t>and 1 procedure relating to the distribution of finished products (2 procedures</w:t>
      </w:r>
      <w:r>
        <w:t xml:space="preserve"> for a total of 126</w:t>
      </w:r>
      <w:r w:rsidRPr="00352F85">
        <w:t xml:space="preserve">).  Each of these entities will expend 8 hours per procedure, which results in a total recordkeeping burden of 1,008 hours--504 hours </w:t>
      </w:r>
      <w:r>
        <w:t xml:space="preserve">for </w:t>
      </w:r>
      <w:r w:rsidRPr="00352F85">
        <w:t xml:space="preserve">each procedure. </w:t>
      </w:r>
    </w:p>
    <w:p w:rsidR="003F7E32" w:rsidRPr="00352F85" w:rsidP="00DD34EF" w14:paraId="0B072DCF" w14:textId="77777777">
      <w:r w:rsidRPr="00352F85">
        <w:t xml:space="preserve">We estimate that each of the 63 entities will create approximately 3 procedures relating to customer complaints, returned products, and </w:t>
      </w:r>
      <w:r w:rsidRPr="00FE19F4">
        <w:t>FAR</w:t>
      </w:r>
      <w:r w:rsidRPr="00352F85">
        <w:t xml:space="preserve"> </w:t>
      </w:r>
      <w:r>
        <w:t xml:space="preserve">(a total of </w:t>
      </w:r>
      <w:r w:rsidRPr="00352F85">
        <w:t>189 records</w:t>
      </w:r>
      <w:r>
        <w:t>).</w:t>
      </w:r>
      <w:r w:rsidRPr="00352F85">
        <w:t xml:space="preserve"> </w:t>
      </w:r>
      <w:r>
        <w:t xml:space="preserve"> Each of these entities will expend 8 hours per record, which results in</w:t>
      </w:r>
      <w:r w:rsidRPr="00352F85">
        <w:t xml:space="preserve"> a total recordkeeping burden of 1,512 hours.</w:t>
      </w:r>
    </w:p>
    <w:p w:rsidR="00C30876" w:rsidP="003F7E32" w14:paraId="1E6F24B2" w14:textId="77777777"/>
    <w:p w:rsidR="003F7E32" w:rsidRPr="00DD34EF" w:rsidP="00DD34EF" w14:paraId="2D750683" w14:textId="33A00F13">
      <w:pPr>
        <w:jc w:val="center"/>
        <w:rPr>
          <w:i/>
          <w:iCs/>
        </w:rPr>
      </w:pPr>
      <w:r w:rsidRPr="00DD34EF">
        <w:rPr>
          <w:i/>
          <w:iCs/>
        </w:rPr>
        <w:t>C. Annual Recordkeeping Burden for Corporate Firms</w:t>
      </w:r>
    </w:p>
    <w:p w:rsidR="00C30876" w:rsidP="003F7E32" w14:paraId="20DEAA96" w14:textId="77777777"/>
    <w:p w:rsidR="003F7E32" w:rsidRPr="00352F85" w:rsidP="00DD34EF" w14:paraId="7D879EC9" w14:textId="28DF7D82">
      <w:r w:rsidRPr="00352F85">
        <w:t xml:space="preserve">As discussed in section II.A, we estimate that there are a total of 91 individual corporate sites controlled under 4 major corporations.  The information collection discussed in this section relates to individual PET drugs manufactured at each of the sites located across the country.  </w:t>
      </w:r>
    </w:p>
    <w:p w:rsidR="003F7E32" w:rsidRPr="00352F85" w:rsidP="00DD34EF" w14:paraId="56E384FF" w14:textId="77777777">
      <w:r w:rsidRPr="00352F85">
        <w:t>We estimate that the 91 corporate sites will each expend approximately 30 minutes to fill 240 batches (approximately 20 batches each month and a total of 21,840 batches for all 91 sites), which results in a total recordkeeping burden of 10,920 hours.  We further estimate that, annually, corporate firms may have to create some new batch records or quality records for newly introduced or existing drugs.</w:t>
      </w:r>
    </w:p>
    <w:p w:rsidR="00C30876" w:rsidP="003F7E32" w14:paraId="32B33FCA" w14:textId="77777777"/>
    <w:p w:rsidR="003F7E32" w:rsidRPr="00352F85" w:rsidP="00DD34EF" w14:paraId="71720DC4" w14:textId="27C459BC">
      <w:r w:rsidRPr="00352F85">
        <w:t>We estimate that the 4 major corporations will each expend approximately 8 hours to create 9 new quality procedure and MBRs (a total of 36 records), which results in a total recordkeeping burden of 288 hours.</w:t>
      </w:r>
    </w:p>
    <w:p w:rsidR="00C30876" w:rsidP="003F7E32" w14:paraId="02A7F844" w14:textId="77777777"/>
    <w:p w:rsidR="003F7E32" w:rsidRPr="00352F85" w:rsidP="00DD34EF" w14:paraId="3F86FDF5" w14:textId="21A2EE98">
      <w:r w:rsidRPr="00352F85">
        <w:t>We estimate that approximately 91 individual corporate sites will each expend approximately 15 minutes to create 480 records for equipment maintenance, cleaning, calibration, and facilities maintenance (a total of 43,680 records), which results in a total recordkeeping burden of 10,920 hours.</w:t>
      </w:r>
    </w:p>
    <w:p w:rsidR="00C30876" w:rsidP="003F7E32" w14:paraId="78F9B996" w14:textId="77777777"/>
    <w:p w:rsidR="003F7E32" w:rsidRPr="00352F85" w:rsidP="00DD34EF" w14:paraId="38C96D41" w14:textId="1F51BA8E">
      <w:r w:rsidRPr="00352F85">
        <w:t xml:space="preserve">Sections 212.20(b) and (c) and 212.40(a) and (b) set forth requirements for acceptance of raw materials and component shipments received at the centrally controlled, corporate quality assurance (QA) facilities annually.  We estimate that the 4 corporate QA sites, internally located within corporate administrative sites, will create 48 records for incoming raw material acceptance (a total of 192 records) for approximately 4 bulk shipments per month (12 x 4) on behalf of the individual corporate sites.  Corporate QA sites will expend approximately 2 hours </w:t>
      </w:r>
      <w:r>
        <w:t>t</w:t>
      </w:r>
      <w:r w:rsidRPr="00352F85">
        <w:t>o create records, which results in a total recordkeeping burden of 384 hours.</w:t>
      </w:r>
    </w:p>
    <w:p w:rsidR="00C30876" w:rsidP="003F7E32" w14:paraId="38C406D8" w14:textId="77777777"/>
    <w:p w:rsidR="003F7E32" w:rsidRPr="00352F85" w:rsidP="00DD34EF" w14:paraId="22713ADF" w14:textId="334974AC">
      <w:r w:rsidRPr="00352F85">
        <w:t xml:space="preserve">Sections 212.60(g), 212.61(b), and 212.70(d)(2) and (d)(3) set forth requirements for documenting laboratory testing results obtained from each PET drug manufactured and referred to in laboratory testing, including final release testing.  Each of the 91 individual corporate firms must maintain records of different tests for each of their products.  We estimate that approximately 91 individual </w:t>
      </w:r>
      <w:r w:rsidRPr="00352F85">
        <w:t xml:space="preserve">corporate sites will each expend 30 minutes to document 240 records of cumulative QC test results (1 record that includes 5 to 6 tests and a total of </w:t>
      </w:r>
      <w:r>
        <w:t>21,840</w:t>
      </w:r>
      <w:r w:rsidRPr="00352F85">
        <w:t xml:space="preserve"> records), which results in a total recordkeeping burden of approximately 10,920 hours.</w:t>
      </w:r>
    </w:p>
    <w:p w:rsidR="00C30876" w:rsidP="003F7E32" w14:paraId="71B75E33" w14:textId="77777777"/>
    <w:p w:rsidR="003F7E32" w:rsidRPr="00352F85" w:rsidP="00DD34EF" w14:paraId="6CEC31D5" w14:textId="53474F3B">
      <w:r w:rsidRPr="00352F85">
        <w:t xml:space="preserve">We estimate approximately 2 hours for each of the 91 individual corporate sites to record </w:t>
      </w:r>
      <w:r w:rsidRPr="00FE19F4">
        <w:t>OOS</w:t>
      </w:r>
      <w:r w:rsidRPr="00352F85">
        <w:t xml:space="preserve"> events and perform investigations for each incident.  We also estimate that the individual corporate sites will each conduct an average of 2 OOS investigations per site (a total of 182 records for OOS investigations), which results in a total recordkeeping burden of 364 hours.  This estimate includes reprocessing or conditional release events, which are very rare.</w:t>
      </w:r>
    </w:p>
    <w:p w:rsidR="00C23CB8" w:rsidP="003F7E32" w14:paraId="5633FA14" w14:textId="77777777"/>
    <w:p w:rsidR="003F7E32" w:rsidRPr="00352F85" w:rsidP="00DD34EF" w14:paraId="3C40BAC1" w14:textId="14DBFADF">
      <w:r w:rsidRPr="00352F85">
        <w:t xml:space="preserve">Section 212.100(b) and (c) requires that PET drug firms document how they handle each complaint that they receive.  We estimate that each of the 4 corporate QA sites will expend approximately 2 hours to document and investigate 1 complaint.  Because complaints are usually investigated at the corporate firm level, we estimate that each corporate QA site will receive and handle 5 complaints annually (a total of 20 complaints for documentation), which results in a total recordkeeping burden of 40 hours.  </w:t>
      </w:r>
    </w:p>
    <w:p w:rsidR="00C23CB8" w:rsidP="003F7E32" w14:paraId="5EA09A06" w14:textId="77777777"/>
    <w:p w:rsidR="003F7E32" w:rsidRPr="00352F85" w:rsidP="00DD34EF" w14:paraId="1A495A0E" w14:textId="230DAC88">
      <w:r w:rsidRPr="00352F85">
        <w:t>Our estimate for PET drug firms</w:t>
      </w:r>
      <w:r>
        <w:rPr>
          <w:strike/>
        </w:rPr>
        <w:t xml:space="preserve"> </w:t>
      </w:r>
      <w:r w:rsidRPr="00352F85">
        <w:t>performing QA and release of manufactured PET drugs from the 91 individual corporate sites is approximately 5,460 hours from 21,840 released batches (15 minutes per batch for each of the 240 released batches).</w:t>
      </w:r>
    </w:p>
    <w:p w:rsidR="00C23CB8" w:rsidP="003F7E32" w14:paraId="3D099EFB" w14:textId="77777777"/>
    <w:p w:rsidR="003F7E32" w:rsidRPr="00352F85" w:rsidP="00DD34EF" w14:paraId="0B1079B2" w14:textId="3EBFF0D1">
      <w:r w:rsidRPr="00352F85">
        <w:t>Section 212.90(b) requires that corporate firms maintain distribution records.  We estimate that each of the 91 corporate firms will expend approximately 5,460 hours to release 21,840 batches (15 minutes per batch for each of the 240 released batches).</w:t>
      </w:r>
    </w:p>
    <w:p w:rsidR="00C23CB8" w:rsidP="003F7E32" w14:paraId="619C2839" w14:textId="77777777"/>
    <w:p w:rsidR="003F7E32" w:rsidRPr="00DD34EF" w:rsidP="00DD34EF" w14:paraId="12195465" w14:textId="3524D8C1">
      <w:pPr>
        <w:jc w:val="center"/>
        <w:rPr>
          <w:i/>
          <w:iCs/>
        </w:rPr>
      </w:pPr>
      <w:r w:rsidRPr="00DD34EF">
        <w:rPr>
          <w:i/>
          <w:iCs/>
        </w:rPr>
        <w:t>D. Annual Recordkeeping Burden for Academia and Small Firms</w:t>
      </w:r>
    </w:p>
    <w:p w:rsidR="001B0480" w:rsidP="003F7E32" w14:paraId="191DAAB9" w14:textId="77777777"/>
    <w:p w:rsidR="003F7E32" w:rsidRPr="00352F85" w:rsidP="00DD34EF" w14:paraId="70C7590A" w14:textId="58ADA848">
      <w:r w:rsidRPr="00352F85">
        <w:t xml:space="preserve">We assume that each academia and small firm will expend the same amount of time to perform the same information collection activities as corporate firms (discussed in section II.A above).  </w:t>
      </w:r>
    </w:p>
    <w:p w:rsidR="003F7E32" w:rsidRPr="00352F85" w:rsidP="00DD34EF" w14:paraId="2AAFD73C" w14:textId="77777777">
      <w:r w:rsidRPr="00352F85">
        <w:t xml:space="preserve">Approximately 49 academia and small firms will each </w:t>
      </w:r>
      <w:r>
        <w:t xml:space="preserve">expend approximately 30 minutes to </w:t>
      </w:r>
      <w:r w:rsidRPr="00352F85">
        <w:t xml:space="preserve">fill 96 batch and production records (a total of 4,704 records), which results in a total recordkeeping burden of 2,352 hours.  </w:t>
      </w:r>
    </w:p>
    <w:p w:rsidR="001B0480" w:rsidP="003F7E32" w14:paraId="71AFD2F2" w14:textId="77777777"/>
    <w:p w:rsidR="003F7E32" w:rsidRPr="00352F85" w:rsidP="00DD34EF" w14:paraId="36E0E35A" w14:textId="222B4982">
      <w:r w:rsidRPr="00352F85">
        <w:t xml:space="preserve">For the 49 academia and small firms to create new </w:t>
      </w:r>
      <w:r>
        <w:t>MBRs</w:t>
      </w:r>
      <w:r w:rsidRPr="00352F85">
        <w:t xml:space="preserve"> or quality records, we estimate </w:t>
      </w:r>
      <w:r>
        <w:t>they will expend 8 hours per record (</w:t>
      </w:r>
      <w:r w:rsidRPr="00352F85">
        <w:t>147 total records (3 per site)</w:t>
      </w:r>
      <w:r>
        <w:t>)</w:t>
      </w:r>
      <w:r w:rsidRPr="00352F85">
        <w:t>, which results in a total recordkeeping burden of 1,176 hours.</w:t>
      </w:r>
    </w:p>
    <w:p w:rsidR="001B0480" w:rsidP="003F7E32" w14:paraId="087305B0" w14:textId="77777777"/>
    <w:p w:rsidR="003F7E32" w:rsidRPr="00352F85" w:rsidP="00DD34EF" w14:paraId="6C7EC344" w14:textId="013C7C23">
      <w:r w:rsidRPr="00352F85">
        <w:t>We estimate that approximately 49 academia and small firms will maintain 23,520 calibration and cleaning records (480 records per site), such as logbooks for each piece of equipment and documentation of calibration records in each PET production firm.  The calibration efforts for academia and small firms is twice per year per equipment (10 pieces of equipment per site).  In addition, we estimate that academic and small firms will each expend 30 minutes to maintain records, which results in a total recordkeeping burden of 11,760 hours.</w:t>
      </w:r>
    </w:p>
    <w:p w:rsidR="001B0480" w:rsidP="003F7E32" w14:paraId="0CD8B6EB" w14:textId="77777777"/>
    <w:p w:rsidR="003F7E32" w:rsidRPr="00352F85" w:rsidP="00DD34EF" w14:paraId="56160428" w14:textId="3FADE28B">
      <w:r w:rsidRPr="00352F85">
        <w:t xml:space="preserve">Under §§ 212.20(b) and (c) and 212.40(a) and (b), academia and firms will maintain a total of approximately 588 raw material and component acceptance records (12 shipments per year).  We estimate that they will expend 30 minutes </w:t>
      </w:r>
      <w:r>
        <w:t>to create records</w:t>
      </w:r>
      <w:r w:rsidRPr="00352F85">
        <w:t>, which results in a total recordkeeping burden of 294 hours.</w:t>
      </w:r>
    </w:p>
    <w:p w:rsidR="001B0480" w:rsidP="003F7E32" w14:paraId="77299AC0" w14:textId="77777777">
      <w:bookmarkStart w:id="1" w:name="_Hlk80296371"/>
    </w:p>
    <w:p w:rsidR="003F7E32" w:rsidRPr="00352F85" w:rsidP="00DD34EF" w14:paraId="25AA677F" w14:textId="70EE0B04">
      <w:r w:rsidRPr="00352F85">
        <w:t xml:space="preserve">We estimate that approximately 49 academia and small firms will </w:t>
      </w:r>
      <w:r>
        <w:t xml:space="preserve">each expend 30 minutes to </w:t>
      </w:r>
      <w:r w:rsidRPr="00352F85">
        <w:t>document a total of 4,704 laboratory QC test records (96 records per site), which results in a total recordkeeping burden of approximately 2,352 hours.</w:t>
      </w:r>
    </w:p>
    <w:bookmarkEnd w:id="1"/>
    <w:p w:rsidR="001B0480" w:rsidP="003F7E32" w14:paraId="583FE5AA" w14:textId="77777777"/>
    <w:p w:rsidR="003F7E32" w:rsidRPr="00352F85" w:rsidP="00DD34EF" w14:paraId="15513B5F" w14:textId="79DFD047">
      <w:r w:rsidRPr="00352F85">
        <w:t>We estimate that approximately 49 academic and small firms will each maintain records of OOS and customer</w:t>
      </w:r>
      <w:r>
        <w:t>-</w:t>
      </w:r>
      <w:r w:rsidRPr="00352F85">
        <w:t>complaint events and perform investigations and that they will expend</w:t>
      </w:r>
      <w:r w:rsidR="001B0480">
        <w:t xml:space="preserve"> </w:t>
      </w:r>
      <w:r w:rsidRPr="00352F85">
        <w:t xml:space="preserve">approximately 2 hours annually for these activities.  We also estimate an average of 2 OOS </w:t>
      </w:r>
      <w:r>
        <w:t xml:space="preserve">events </w:t>
      </w:r>
      <w:r w:rsidRPr="00352F85">
        <w:t>and 2 customer complaints and investigations per firm, with a total of 392 hours for each category (196 for each site).  This estimate includes any reprocessing or special batch release events, which have been rarely observed.</w:t>
      </w:r>
    </w:p>
    <w:p w:rsidR="001B0480" w:rsidP="003F7E32" w14:paraId="0F7F8F41" w14:textId="77777777"/>
    <w:p w:rsidR="003F7E32" w:rsidRPr="00352F85" w:rsidP="00DD34EF" w14:paraId="685F62E2" w14:textId="1A46217E">
      <w:r w:rsidRPr="00352F85">
        <w:t>We estimate that approximately 49 academia and small firms will each perform QA and release of manufactured PET drugs and that they will expend 15 minutes per batch (96 batches per site), which results in a total recordkeeping burden of 1,176 hours for 4,704 batches.</w:t>
      </w:r>
    </w:p>
    <w:p w:rsidR="003F7E32" w:rsidP="003F7E32" w14:paraId="2E615ADC" w14:textId="2BA77819">
      <w:r w:rsidRPr="00352F85">
        <w:t>Section 212.90(b) requires that academia and small firms maintain distribution records.  We estimate that it will take approximately 15 minutes per batch (96 batches per site) to create a distribution record for each batch of PET drug product, with a total recordkeeping burden of approximately 1,176 hours for 4,704 batches per site.</w:t>
      </w:r>
    </w:p>
    <w:p w:rsidR="001B0480" w:rsidRPr="00352F85" w:rsidP="00DD34EF" w14:paraId="52B7157F" w14:textId="77777777"/>
    <w:p w:rsidR="003F7E32" w:rsidRPr="00DD34EF" w:rsidP="00DD34EF" w14:paraId="67E76CD5" w14:textId="77777777">
      <w:pPr>
        <w:ind w:firstLine="720"/>
        <w:rPr>
          <w:i/>
          <w:iCs/>
        </w:rPr>
      </w:pPr>
      <w:r w:rsidRPr="00DD34EF">
        <w:rPr>
          <w:i/>
          <w:iCs/>
        </w:rPr>
        <w:t xml:space="preserve">E. Annual Recordkeeping Burden for High-Risk Component Manufacturers (Producers of </w:t>
      </w:r>
    </w:p>
    <w:p w:rsidR="003F7E32" w:rsidRPr="00352F85" w:rsidP="00DD34EF" w14:paraId="34470916" w14:textId="77777777">
      <w:pPr>
        <w:ind w:firstLine="720"/>
      </w:pPr>
      <w:r w:rsidRPr="00DD34EF">
        <w:rPr>
          <w:i/>
          <w:iCs/>
        </w:rPr>
        <w:t>Starting Materials, Precursors, Generators, and Sterile Raw Materials)</w:t>
      </w:r>
    </w:p>
    <w:p w:rsidR="001B0480" w:rsidP="003F7E32" w14:paraId="7A30CE2F" w14:textId="77777777"/>
    <w:p w:rsidR="003F7E32" w:rsidRPr="00352F85" w:rsidP="00DD34EF" w14:paraId="24346570" w14:textId="54C08EBD">
      <w:r w:rsidRPr="00352F85">
        <w:t xml:space="preserve">According to section 121(a) of FDAMA, the </w:t>
      </w:r>
      <w:r w:rsidRPr="005214DE">
        <w:t>PET drug</w:t>
      </w:r>
      <w:r w:rsidRPr="00352F85">
        <w:t xml:space="preserve"> definition includes any non-radioactive or radioactive reagents, kits, nuclidic generators, target materials, synthesizers, or other apparatus or computer program to be used in preparation of PET drug.  FDA performs risk assessments of each manufacturer and inspects such manufacturers.  Producers of sterile kit components, precursors, and generators are included in this category, including producers of sterile raw materials.  We have estimated </w:t>
      </w:r>
      <w:r>
        <w:t xml:space="preserve">that </w:t>
      </w:r>
      <w:r w:rsidRPr="00352F85">
        <w:t xml:space="preserve">14 such facilities </w:t>
      </w:r>
      <w:r>
        <w:t xml:space="preserve">be included in this category </w:t>
      </w:r>
      <w:r w:rsidRPr="00352F85">
        <w:t xml:space="preserve">based on inspections and have included them in this section.  These manufacturers must comply with selected sections of part 212 since they are not producing the final PET drug products to be administered to patients.  As stated in section II.B, we refer to such producers as high-risk component manufacturers in </w:t>
      </w:r>
      <w:r>
        <w:t>t</w:t>
      </w:r>
      <w:r w:rsidRPr="00352F85">
        <w:t xml:space="preserve">ables 2 and 5. </w:t>
      </w:r>
    </w:p>
    <w:p w:rsidR="001B0480" w:rsidP="003F7E32" w14:paraId="2EDCFDB9" w14:textId="77777777"/>
    <w:p w:rsidR="003F7E32" w:rsidRPr="00352F85" w:rsidP="00DD34EF" w14:paraId="0924485E" w14:textId="3DEFAD6D">
      <w:r w:rsidRPr="00352F85">
        <w:t xml:space="preserve">We estimate that approximately 14 </w:t>
      </w:r>
      <w:bookmarkStart w:id="2" w:name="_Hlk92988858"/>
      <w:r w:rsidRPr="00352F85">
        <w:t>high-risk component manufacturers</w:t>
      </w:r>
      <w:bookmarkEnd w:id="2"/>
      <w:r w:rsidRPr="00352F85">
        <w:t xml:space="preserve"> will expend 30 minutes to complete each manufacturing batch record (24 batches per site) and that there will be a total of 336 records, which results in a total recordkeeping burden of approximately 168 hours.</w:t>
      </w:r>
    </w:p>
    <w:p w:rsidR="003F7E32" w:rsidRPr="00352F85" w:rsidP="00DD34EF" w14:paraId="4FF8E6FC" w14:textId="77777777">
      <w:r w:rsidRPr="00352F85">
        <w:t>We also estimate that the 14 high-risk component manufacturers</w:t>
      </w:r>
      <w:r w:rsidRPr="00352F85">
        <w:t xml:space="preserve"> </w:t>
      </w:r>
      <w:r w:rsidRPr="00352F85">
        <w:t>will each expend approximately 30 minutes to create and file equipment calibration and cleaning and facility</w:t>
      </w:r>
      <w:r w:rsidRPr="00352F85">
        <w:rPr>
          <w:b/>
          <w:bCs/>
        </w:rPr>
        <w:t xml:space="preserve"> </w:t>
      </w:r>
      <w:r w:rsidRPr="00352F85">
        <w:t xml:space="preserve">maintenance-related records (130 records each and a total of 1,820), which results in </w:t>
      </w:r>
      <w:bookmarkStart w:id="3" w:name="_Hlk94280927"/>
      <w:r w:rsidRPr="00352F85">
        <w:t>a total recordkeeping burden of</w:t>
      </w:r>
      <w:bookmarkEnd w:id="3"/>
      <w:r w:rsidRPr="00352F85">
        <w:t xml:space="preserve"> 910 hours.</w:t>
      </w:r>
    </w:p>
    <w:p w:rsidR="001B0480" w:rsidP="003F7E32" w14:paraId="32D5B673" w14:textId="77777777"/>
    <w:p w:rsidR="003F7E32" w:rsidRPr="00352F85" w:rsidP="00DD34EF" w14:paraId="1AC22B2A" w14:textId="6EFE74DA">
      <w:r w:rsidRPr="00352F85">
        <w:t xml:space="preserve">We estimate that the 14 </w:t>
      </w:r>
      <w:bookmarkStart w:id="4" w:name="_Hlk92989007"/>
      <w:r w:rsidRPr="00352F85">
        <w:t>such manufacturers</w:t>
      </w:r>
      <w:bookmarkEnd w:id="4"/>
      <w:r w:rsidRPr="00352F85">
        <w:t xml:space="preserve"> will each </w:t>
      </w:r>
      <w:r>
        <w:t xml:space="preserve">expend 30 minutes to </w:t>
      </w:r>
      <w:r w:rsidRPr="00352F85">
        <w:t xml:space="preserve">document 24 records for components, containers, and closures for incoming acceptance tests (a total of 336 batches), </w:t>
      </w:r>
      <w:bookmarkStart w:id="5" w:name="_Hlk80335785"/>
      <w:r w:rsidRPr="00352F85">
        <w:t xml:space="preserve">which results in a </w:t>
      </w:r>
      <w:bookmarkEnd w:id="5"/>
      <w:r w:rsidRPr="00352F85">
        <w:t>total recordkeeping burden of approximately 168 hours from all sites.</w:t>
      </w:r>
    </w:p>
    <w:p w:rsidR="003F7E32" w:rsidRPr="00352F85" w:rsidP="00DD34EF" w14:paraId="25FEA707" w14:textId="77777777">
      <w:r w:rsidRPr="00352F85">
        <w:t xml:space="preserve">We estimate that the 14 such manufacturers will </w:t>
      </w:r>
      <w:r>
        <w:t xml:space="preserve">expend 30 minutes to </w:t>
      </w:r>
      <w:r w:rsidRPr="00352F85">
        <w:t xml:space="preserve">document 24 laboratory testing records for 336 batches, which results in a total burden of approximately 168 hours.  These manufacturers will also document OOS investigations for any laboratory test failures (1 record for each site), which results in a total recordkeeping burden of 14 hours. </w:t>
      </w:r>
    </w:p>
    <w:p w:rsidR="001B0480" w:rsidP="003F7E32" w14:paraId="635AB41C" w14:textId="77777777"/>
    <w:p w:rsidR="003F7E32" w:rsidP="003F7E32" w14:paraId="355A76EF" w14:textId="29BC78DB">
      <w:r w:rsidRPr="00352F85">
        <w:t>We also estimate that such manufacturers will perform QA and release manufactured PET drugs for a total of 336 batches (24 each) released annually.  In addition, we estimate that such manufacturers will expend approximately 15 minutes per batch, which results in a total recordkeeping burden of 84 hours.</w:t>
      </w:r>
    </w:p>
    <w:p w:rsidR="001B0480" w:rsidRPr="00352F85" w:rsidP="00DD34EF" w14:paraId="3E752580" w14:textId="77777777"/>
    <w:p w:rsidR="003F7E32" w:rsidP="003F7E32" w14:paraId="6A917BEC" w14:textId="2F2C8554">
      <w:r w:rsidRPr="00352F85">
        <w:t>We estimate that such manufacturers will each expend approximately 15 minutes to create and maintain distribution records that will result in 336 records (24 each).  The total recordkeeping burden hours will result in 84 hours.</w:t>
      </w:r>
    </w:p>
    <w:p w:rsidR="001B0480" w:rsidRPr="00352F85" w:rsidP="00DD34EF" w14:paraId="5A03BB95" w14:textId="77777777"/>
    <w:p w:rsidR="003F7E32" w:rsidRPr="00DD34EF" w:rsidP="00DD34EF" w14:paraId="6A4C096A" w14:textId="77777777">
      <w:pPr>
        <w:jc w:val="center"/>
        <w:rPr>
          <w:i/>
          <w:iCs/>
        </w:rPr>
      </w:pPr>
      <w:r w:rsidRPr="00DD34EF">
        <w:rPr>
          <w:i/>
          <w:iCs/>
        </w:rPr>
        <w:t>F. One-Time and Annual Recordkeeping for External Control Testing Laboratories</w:t>
      </w:r>
    </w:p>
    <w:p w:rsidR="001B0480" w:rsidP="003F7E32" w14:paraId="273EB2BE" w14:textId="77777777"/>
    <w:p w:rsidR="003F7E32" w:rsidRPr="00352F85" w:rsidP="00DD34EF" w14:paraId="02120AF1" w14:textId="5C403BB0">
      <w:r w:rsidRPr="00352F85">
        <w:t>We have included a new category of facilities</w:t>
      </w:r>
      <w:r>
        <w:t>--</w:t>
      </w:r>
      <w:r w:rsidRPr="00833D9A">
        <w:t>external control testing laboratories</w:t>
      </w:r>
      <w:r>
        <w:t>--</w:t>
      </w:r>
      <w:r w:rsidRPr="00352F85">
        <w:t xml:space="preserve">in this information collection.  These testing laboratories perform chemical, microbiological, or sterility testing functions to support manufacturing and release of final PET drug products.  Assignment and inspection of control testing laboratories may be determined through risk-based assessments.  We have estimated </w:t>
      </w:r>
      <w:r>
        <w:t xml:space="preserve">that </w:t>
      </w:r>
      <w:r w:rsidRPr="00352F85">
        <w:t>23 such facilities</w:t>
      </w:r>
      <w:r>
        <w:t xml:space="preserve"> be included in this category</w:t>
      </w:r>
      <w:r w:rsidRPr="00352F85">
        <w:t xml:space="preserve">, based on inspections and NDA and ANDA applications that FDA has received.  These testing laboratories must comply with selected sections of part 212 (and compliance with </w:t>
      </w:r>
      <w:r w:rsidRPr="00FE19F4">
        <w:t>21 CFR part 211</w:t>
      </w:r>
      <w:r>
        <w:t xml:space="preserve"> </w:t>
      </w:r>
      <w:r w:rsidRPr="00352F85">
        <w:t xml:space="preserve">is acceptable) since they are not producing the final PET drugs to be administered to patients.  In this section, we refer to these testing laboratories as external testing facilities in general; however, in </w:t>
      </w:r>
      <w:r>
        <w:t>t</w:t>
      </w:r>
      <w:r w:rsidRPr="00352F85">
        <w:t>able 6, we refer to them as external control testing laboratories.</w:t>
      </w:r>
    </w:p>
    <w:p w:rsidR="001B0480" w:rsidP="003F7E32" w14:paraId="02AFFF95" w14:textId="77777777"/>
    <w:p w:rsidR="003F7E32" w:rsidRPr="00352F85" w:rsidP="00DD34EF" w14:paraId="093A7474" w14:textId="2B5BFAC4">
      <w:r w:rsidRPr="00352F85">
        <w:t>We estimate that approximately 23 external testing facilities will each expend 9 hours to complete testing SOP and validation of test methods and assays</w:t>
      </w:r>
      <w:r>
        <w:t xml:space="preserve"> (6 records each and a total of 138), which results in</w:t>
      </w:r>
      <w:r w:rsidRPr="00A2478D">
        <w:t xml:space="preserve"> a total recordkeeping burden of</w:t>
      </w:r>
      <w:r w:rsidRPr="00352F85">
        <w:t xml:space="preserve"> approximately 1,242 hours.</w:t>
      </w:r>
    </w:p>
    <w:p w:rsidR="001B0480" w:rsidP="003F7E32" w14:paraId="76540E3D" w14:textId="77777777"/>
    <w:p w:rsidR="003F7E32" w:rsidRPr="00352F85" w:rsidP="00DD34EF" w14:paraId="229242C3" w14:textId="34ECAA75">
      <w:r w:rsidRPr="00352F85">
        <w:t>We estimate that 23 external testing facilities will expend approximately 30 minutes each to perform incoming acceptance test for testing materials and to create test result records, which results in a total recordkeeping burden of 368 hours.  For incoming acceptance tests, sites will expend 276 hours</w:t>
      </w:r>
      <w:r>
        <w:t xml:space="preserve"> (24 records for a total of 552)</w:t>
      </w:r>
      <w:r w:rsidRPr="00352F85">
        <w:t>, and for testing records, sites will expend 92 hours</w:t>
      </w:r>
      <w:r>
        <w:t xml:space="preserve"> (8 records for a total of 184)</w:t>
      </w:r>
      <w:r w:rsidRPr="00352F85">
        <w:t>.</w:t>
      </w:r>
    </w:p>
    <w:p w:rsidR="001B0480" w:rsidP="003F7E32" w14:paraId="22B080AC" w14:textId="77777777"/>
    <w:p w:rsidR="003F7E32" w:rsidRPr="00352F85" w:rsidP="00DD34EF" w14:paraId="6017FB49" w14:textId="11B332CC">
      <w:r w:rsidRPr="00352F85">
        <w:t>We estimate that 23 external testing facilities will each document 2,254 equipment cleaning and calibration records</w:t>
      </w:r>
      <w:r>
        <w:t>,</w:t>
      </w:r>
      <w:r w:rsidRPr="00352F85">
        <w:t xml:space="preserve"> 184 QA release records</w:t>
      </w:r>
      <w:r>
        <w:t>,</w:t>
      </w:r>
      <w:r w:rsidRPr="00352F85">
        <w:t xml:space="preserve"> and 23 OOS investigation records, which results in a total recordkeeping burden of approximately 564, 23, and 46</w:t>
      </w:r>
      <w:r>
        <w:t xml:space="preserve"> </w:t>
      </w:r>
      <w:r w:rsidRPr="00352F85">
        <w:t xml:space="preserve">hours, respectively (see </w:t>
      </w:r>
      <w:r>
        <w:t>t</w:t>
      </w:r>
      <w:r w:rsidRPr="00352F85">
        <w:t>able 6).</w:t>
      </w:r>
    </w:p>
    <w:p w:rsidR="001B0480" w:rsidP="003F7E32" w14:paraId="3A5E36B8" w14:textId="77777777"/>
    <w:p w:rsidR="003F7E32" w:rsidRPr="00DD34EF" w:rsidP="00DD34EF" w14:paraId="131002EA" w14:textId="43E9234D">
      <w:pPr>
        <w:jc w:val="center"/>
        <w:rPr>
          <w:i/>
          <w:iCs/>
        </w:rPr>
      </w:pPr>
      <w:r w:rsidRPr="00DD34EF">
        <w:rPr>
          <w:i/>
          <w:iCs/>
        </w:rPr>
        <w:t>Process Verification</w:t>
      </w:r>
    </w:p>
    <w:p w:rsidR="001B0480" w:rsidP="003F7E32" w14:paraId="2444924B" w14:textId="77777777"/>
    <w:p w:rsidR="003F7E32" w:rsidP="003F7E32" w14:paraId="684C8FA4" w14:textId="61FC1DF5">
      <w:r w:rsidRPr="00352F85">
        <w:t xml:space="preserve">Section 212.50(f)(2) requires the recordkeeping of any process verification activities and results.  PET drug producers usually perform process verification as a one-time activity before a product is approved or if any major manufacturing process or equipment changes are made.  We have estimated </w:t>
      </w:r>
      <w:r>
        <w:t xml:space="preserve">that PET drug producers will </w:t>
      </w:r>
      <w:r w:rsidRPr="00352F85">
        <w:t>conduct process verification under one-time batch creation for existing products</w:t>
      </w:r>
      <w:r>
        <w:t>;</w:t>
      </w:r>
      <w:r w:rsidRPr="00352F85">
        <w:t xml:space="preserve"> annual new creation of </w:t>
      </w:r>
      <w:r>
        <w:t>MBR</w:t>
      </w:r>
      <w:r w:rsidRPr="00352F85">
        <w:t>s</w:t>
      </w:r>
      <w:r>
        <w:t>;</w:t>
      </w:r>
      <w:r w:rsidRPr="00352F85">
        <w:t xml:space="preserve"> and manufacturing and quality procedures for ongoing activities, including media fills (see </w:t>
      </w:r>
      <w:r>
        <w:t>t</w:t>
      </w:r>
      <w:r w:rsidRPr="00352F85">
        <w:t>ables 1 and 2).</w:t>
      </w:r>
    </w:p>
    <w:p w:rsidR="009B0F75" w:rsidP="00DD34EF" w14:paraId="201629CE" w14:textId="51D34F63"/>
    <w:p w:rsidR="00E020A9" w:rsidP="00DD34EF" w14:paraId="32996102" w14:textId="412B4D9D"/>
    <w:p w:rsidR="00E020A9" w:rsidP="00DD34EF" w14:paraId="354D493E" w14:textId="70FF94C1"/>
    <w:p w:rsidR="00E020A9" w:rsidP="00DD34EF" w14:paraId="17FAAA06" w14:textId="0659700A"/>
    <w:p w:rsidR="00E020A9" w:rsidP="00DD34EF" w14:paraId="302BEA87" w14:textId="1FD10E0B"/>
    <w:p w:rsidR="00E020A9" w:rsidRPr="00352F85" w:rsidP="00DD34EF" w14:paraId="32147D09" w14:textId="77777777"/>
    <w:p w:rsidR="003F7E32" w:rsidRPr="00DD34EF" w:rsidP="00DD34EF" w14:paraId="5C2F6F1A" w14:textId="3876EF3D">
      <w:pPr>
        <w:jc w:val="center"/>
        <w:rPr>
          <w:i/>
          <w:iCs/>
        </w:rPr>
      </w:pPr>
      <w:r w:rsidRPr="00DD34EF">
        <w:rPr>
          <w:i/>
          <w:iCs/>
        </w:rPr>
        <w:t>Conditional Final Releases</w:t>
      </w:r>
    </w:p>
    <w:p w:rsidR="009B0F75" w:rsidP="003F7E32" w14:paraId="19016A2E" w14:textId="77777777"/>
    <w:p w:rsidR="003F7E32" w:rsidP="003F7E32" w14:paraId="22C62132" w14:textId="40F72830">
      <w:r w:rsidRPr="00352F85">
        <w:t>Section 212.70(f) requires that PET drug producers document any conditional final releases of a product.  We believe that conditional final releases will be uncommon, and we have</w:t>
      </w:r>
      <w:r>
        <w:t xml:space="preserve"> included them in the burden</w:t>
      </w:r>
      <w:r w:rsidRPr="00352F85">
        <w:t xml:space="preserve"> estimate</w:t>
      </w:r>
      <w:r>
        <w:t>s</w:t>
      </w:r>
      <w:r w:rsidRPr="00352F85">
        <w:t xml:space="preserve"> under annual OOS investigations and final QA release efforts for each manufactured batch in </w:t>
      </w:r>
      <w:r>
        <w:t>t</w:t>
      </w:r>
      <w:r w:rsidRPr="00352F85">
        <w:t>ables 3 and 4.</w:t>
      </w:r>
    </w:p>
    <w:p w:rsidR="009B0F75" w:rsidRPr="00352F85" w:rsidP="00DD34EF" w14:paraId="64CD9B24" w14:textId="77777777"/>
    <w:p w:rsidR="003F7E32" w:rsidRPr="00DD34EF" w:rsidP="00DD34EF" w14:paraId="25F45275" w14:textId="7B08E2E8">
      <w:pPr>
        <w:jc w:val="center"/>
        <w:rPr>
          <w:i/>
          <w:iCs/>
        </w:rPr>
      </w:pPr>
      <w:r w:rsidRPr="00DD34EF">
        <w:rPr>
          <w:i/>
          <w:iCs/>
        </w:rPr>
        <w:t>Reprocessing Procedures</w:t>
      </w:r>
    </w:p>
    <w:p w:rsidR="009B0F75" w:rsidRPr="00352F85" w:rsidP="00DD34EF" w14:paraId="40D30924" w14:textId="77777777"/>
    <w:p w:rsidR="003F7E32" w:rsidP="003F7E32" w14:paraId="290C1D6F" w14:textId="45C4D4E5">
      <w:r w:rsidRPr="00352F85">
        <w:t xml:space="preserve">Sections 212.20(c) and 212.71(d) require that PET drug producers establish and document procedures for reprocessing PET drugs.  We have rarely received reprocessing options for application of such drugs and, if reprocessing occurs, we have </w:t>
      </w:r>
      <w:r>
        <w:t>included</w:t>
      </w:r>
      <w:r w:rsidRPr="00352F85">
        <w:t xml:space="preserve"> such rare events </w:t>
      </w:r>
      <w:r>
        <w:t xml:space="preserve">in the burden estimates </w:t>
      </w:r>
      <w:r w:rsidRPr="00352F85">
        <w:t xml:space="preserve">under annual QA release efforts in </w:t>
      </w:r>
      <w:r>
        <w:t>t</w:t>
      </w:r>
      <w:r w:rsidRPr="00352F85">
        <w:t>ables 3 and 4.</w:t>
      </w:r>
    </w:p>
    <w:p w:rsidR="009B0F75" w:rsidRPr="00352F85" w:rsidP="00DD34EF" w14:paraId="2B2837F3" w14:textId="77777777"/>
    <w:p w:rsidR="003F7E32" w:rsidRPr="00DD34EF" w:rsidP="00DD34EF" w14:paraId="50D1F760" w14:textId="4FE720B3">
      <w:pPr>
        <w:jc w:val="center"/>
        <w:rPr>
          <w:i/>
          <w:iCs/>
        </w:rPr>
      </w:pPr>
      <w:r w:rsidRPr="00DD34EF">
        <w:rPr>
          <w:i/>
          <w:iCs/>
        </w:rPr>
        <w:t>Third-Party Disclosure Burden for Sterility Test Failure Notices</w:t>
      </w:r>
    </w:p>
    <w:p w:rsidR="009B0F75" w:rsidRPr="00352F85" w:rsidP="00DD34EF" w14:paraId="5FB660BA" w14:textId="77777777"/>
    <w:p w:rsidR="003F7E32" w:rsidP="003F7E32" w14:paraId="220C05BA" w14:textId="6F46F314">
      <w:r w:rsidRPr="00352F85">
        <w:t xml:space="preserve">Section 212.70(e) requires that PET drug producers notify all receiving facilities if a batch fails sterility tests.  FDA receives FARs based on confirmed sterility failures of released PET drugs.  Based on the last 3 years’ sterility failure reports, we estimate that all 140 sites (91 individual corporate sites and 49 academia and small firms) will send notifications to the affected clinical or receiving facilities of approximately 7 failures.  Therefore, we estimate that 7 PET drug producers will submit 2 reports to FDA and send 1 notification (a total of 3 reports) to FDA and the affected clinical or receiving site per year.  PET drug producers would submit the notice to the receiving site by email or </w:t>
      </w:r>
      <w:r>
        <w:t>F</w:t>
      </w:r>
      <w:r w:rsidRPr="00FE19F4">
        <w:t>ax</w:t>
      </w:r>
      <w:r w:rsidRPr="00352F85">
        <w:t xml:space="preserve"> and submit the FAR notice to FDA electronically and would expend 2.5 hours per incident, which results in a total burden of 53 hours.</w:t>
      </w:r>
    </w:p>
    <w:p w:rsidR="00AE533D" w:rsidRPr="00352F85" w:rsidP="00DD34EF" w14:paraId="0FE83264" w14:textId="77777777"/>
    <w:p w:rsidR="00D41A45" w:rsidP="00D41A45" w14:paraId="46F603BB" w14:textId="3B66CE89">
      <w:pPr>
        <w:spacing w:after="200"/>
        <w:ind w:left="360"/>
        <w:rPr>
          <w:rFonts w:eastAsia="Calibri"/>
        </w:rPr>
      </w:pPr>
      <w:bookmarkStart w:id="6" w:name="_Hlk116546688"/>
      <w:r w:rsidRPr="005C71CA">
        <w:rPr>
          <w:rFonts w:eastAsia="Calibri"/>
        </w:rPr>
        <w:t>12b.  Annualized Cost Burden Estimate</w:t>
      </w:r>
    </w:p>
    <w:p w:rsidR="00D41A45" w:rsidP="00D41A45" w14:paraId="720E2998" w14:textId="77777777">
      <w:pPr>
        <w:spacing w:after="200"/>
        <w:ind w:left="360"/>
        <w:rPr>
          <w:rFonts w:eastAsia="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440"/>
        <w:gridCol w:w="1469"/>
        <w:gridCol w:w="1363"/>
        <w:gridCol w:w="2366"/>
      </w:tblGrid>
      <w:tr w14:paraId="4308F7B7" w14:textId="77777777" w:rsidTr="00757C86">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00"/>
        </w:trPr>
        <w:tc>
          <w:tcPr>
            <w:tcW w:w="2028" w:type="dxa"/>
            <w:shd w:val="clear" w:color="auto" w:fill="auto"/>
          </w:tcPr>
          <w:p w:rsidR="002149CE" w:rsidRPr="00DD34EF" w:rsidP="005C2D4C" w14:paraId="4C0B9914" w14:textId="6341DCD0">
            <w:pPr>
              <w:jc w:val="center"/>
              <w:rPr>
                <w:sz w:val="20"/>
                <w:szCs w:val="20"/>
              </w:rPr>
            </w:pPr>
            <w:r w:rsidRPr="00DD34EF">
              <w:rPr>
                <w:sz w:val="20"/>
                <w:szCs w:val="20"/>
              </w:rPr>
              <w:br/>
            </w:r>
          </w:p>
        </w:tc>
        <w:tc>
          <w:tcPr>
            <w:tcW w:w="1440" w:type="dxa"/>
          </w:tcPr>
          <w:p w:rsidR="002149CE" w:rsidRPr="00DD34EF" w:rsidP="005C2D4C" w14:paraId="73FC6BB4" w14:textId="4133F502">
            <w:pPr>
              <w:jc w:val="center"/>
              <w:rPr>
                <w:sz w:val="20"/>
                <w:szCs w:val="20"/>
              </w:rPr>
            </w:pPr>
            <w:r>
              <w:rPr>
                <w:sz w:val="20"/>
                <w:szCs w:val="20"/>
              </w:rPr>
              <w:t>Number of Establishments</w:t>
            </w:r>
          </w:p>
        </w:tc>
        <w:tc>
          <w:tcPr>
            <w:tcW w:w="1469" w:type="dxa"/>
            <w:shd w:val="clear" w:color="auto" w:fill="auto"/>
          </w:tcPr>
          <w:p w:rsidR="002149CE" w:rsidP="005C2D4C" w14:paraId="193E5BFA" w14:textId="77777777">
            <w:pPr>
              <w:jc w:val="center"/>
              <w:rPr>
                <w:sz w:val="20"/>
                <w:szCs w:val="20"/>
              </w:rPr>
            </w:pPr>
            <w:r>
              <w:rPr>
                <w:sz w:val="20"/>
                <w:szCs w:val="20"/>
              </w:rPr>
              <w:t>Labor</w:t>
            </w:r>
          </w:p>
          <w:p w:rsidR="00315A98" w:rsidRPr="00DD34EF" w:rsidP="005C2D4C" w14:paraId="35BCD79F" w14:textId="3A7EA166">
            <w:pPr>
              <w:jc w:val="center"/>
              <w:rPr>
                <w:sz w:val="20"/>
                <w:szCs w:val="20"/>
              </w:rPr>
            </w:pPr>
            <w:r>
              <w:rPr>
                <w:sz w:val="20"/>
                <w:szCs w:val="20"/>
              </w:rPr>
              <w:t>(Months)</w:t>
            </w:r>
          </w:p>
        </w:tc>
        <w:tc>
          <w:tcPr>
            <w:tcW w:w="1363" w:type="dxa"/>
            <w:shd w:val="clear" w:color="auto" w:fill="auto"/>
          </w:tcPr>
          <w:p w:rsidR="002149CE" w:rsidRPr="00DD34EF" w:rsidP="005C2D4C" w14:paraId="28A8B2B9" w14:textId="542C83DA">
            <w:pPr>
              <w:jc w:val="center"/>
              <w:rPr>
                <w:sz w:val="20"/>
                <w:szCs w:val="20"/>
              </w:rPr>
            </w:pPr>
            <w:r>
              <w:rPr>
                <w:sz w:val="20"/>
                <w:szCs w:val="20"/>
              </w:rPr>
              <w:t>Wage (Annual Salary)</w:t>
            </w:r>
          </w:p>
        </w:tc>
        <w:tc>
          <w:tcPr>
            <w:tcW w:w="2366" w:type="dxa"/>
            <w:shd w:val="clear" w:color="auto" w:fill="auto"/>
          </w:tcPr>
          <w:p w:rsidR="002149CE" w:rsidRPr="00DD34EF" w:rsidP="005C2D4C" w14:paraId="6ADD3361" w14:textId="5013EE7B">
            <w:pPr>
              <w:jc w:val="center"/>
              <w:rPr>
                <w:sz w:val="20"/>
                <w:szCs w:val="20"/>
              </w:rPr>
            </w:pPr>
            <w:r>
              <w:rPr>
                <w:sz w:val="20"/>
                <w:szCs w:val="20"/>
              </w:rPr>
              <w:t>Cost</w:t>
            </w:r>
          </w:p>
        </w:tc>
      </w:tr>
      <w:tr w14:paraId="7BA3428C" w14:textId="77777777" w:rsidTr="005C2D4C">
        <w:tblPrEx>
          <w:tblW w:w="0" w:type="auto"/>
          <w:tblInd w:w="828" w:type="dxa"/>
          <w:tblLook w:val="01E0"/>
        </w:tblPrEx>
        <w:trPr>
          <w:trHeight w:val="305"/>
        </w:trPr>
        <w:tc>
          <w:tcPr>
            <w:tcW w:w="8666" w:type="dxa"/>
            <w:gridSpan w:val="5"/>
            <w:shd w:val="clear" w:color="auto" w:fill="auto"/>
          </w:tcPr>
          <w:p w:rsidR="002149CE" w:rsidRPr="00DD34EF" w:rsidP="005C2D4C" w14:paraId="4A13FB7A" w14:textId="0EB0F8A2">
            <w:pPr>
              <w:rPr>
                <w:sz w:val="20"/>
                <w:szCs w:val="20"/>
              </w:rPr>
            </w:pPr>
            <w:r>
              <w:rPr>
                <w:sz w:val="20"/>
                <w:szCs w:val="20"/>
              </w:rPr>
              <w:t>RECORDS DAILY IMPLEMENTATION, AUDITS, UPDATES</w:t>
            </w:r>
          </w:p>
        </w:tc>
      </w:tr>
      <w:tr w14:paraId="0CD6BE81" w14:textId="77777777" w:rsidTr="00757C86">
        <w:tblPrEx>
          <w:tblW w:w="0" w:type="auto"/>
          <w:tblInd w:w="828" w:type="dxa"/>
          <w:tblLook w:val="01E0"/>
        </w:tblPrEx>
        <w:trPr>
          <w:trHeight w:val="755"/>
        </w:trPr>
        <w:tc>
          <w:tcPr>
            <w:tcW w:w="2028" w:type="dxa"/>
            <w:shd w:val="clear" w:color="auto" w:fill="auto"/>
          </w:tcPr>
          <w:p w:rsidR="002149CE" w:rsidRPr="00DD34EF" w:rsidP="005C2D4C" w14:paraId="413CDCC9" w14:textId="6CA3A47A">
            <w:pPr>
              <w:rPr>
                <w:sz w:val="20"/>
                <w:szCs w:val="20"/>
              </w:rPr>
            </w:pPr>
            <w:r>
              <w:rPr>
                <w:sz w:val="20"/>
                <w:szCs w:val="20"/>
              </w:rPr>
              <w:t>Academia</w:t>
            </w:r>
            <w:r w:rsidR="003E10E8">
              <w:rPr>
                <w:sz w:val="20"/>
                <w:szCs w:val="20"/>
              </w:rPr>
              <w:t xml:space="preserve"> and</w:t>
            </w:r>
            <w:r>
              <w:rPr>
                <w:sz w:val="20"/>
                <w:szCs w:val="20"/>
              </w:rPr>
              <w:t xml:space="preserve"> Small Firms</w:t>
            </w:r>
            <w:r w:rsidR="003E10E8">
              <w:rPr>
                <w:sz w:val="20"/>
                <w:szCs w:val="20"/>
              </w:rPr>
              <w:t xml:space="preserve"> (Academia and Small PET Producers)</w:t>
            </w:r>
          </w:p>
        </w:tc>
        <w:tc>
          <w:tcPr>
            <w:tcW w:w="1440" w:type="dxa"/>
          </w:tcPr>
          <w:p w:rsidR="002149CE" w:rsidRPr="00DD34EF" w:rsidP="005C2D4C" w14:paraId="56EEE276" w14:textId="3B4A5DD7">
            <w:pPr>
              <w:jc w:val="right"/>
              <w:rPr>
                <w:sz w:val="20"/>
                <w:szCs w:val="20"/>
              </w:rPr>
            </w:pPr>
            <w:r>
              <w:rPr>
                <w:sz w:val="20"/>
                <w:szCs w:val="20"/>
              </w:rPr>
              <w:t>63</w:t>
            </w:r>
          </w:p>
        </w:tc>
        <w:tc>
          <w:tcPr>
            <w:tcW w:w="1469" w:type="dxa"/>
            <w:shd w:val="clear" w:color="auto" w:fill="auto"/>
          </w:tcPr>
          <w:p w:rsidR="002149CE" w:rsidRPr="00DD34EF" w:rsidP="005C2D4C" w14:paraId="2572A1BC" w14:textId="63F2FEE6">
            <w:pPr>
              <w:jc w:val="right"/>
              <w:rPr>
                <w:sz w:val="20"/>
                <w:szCs w:val="20"/>
              </w:rPr>
            </w:pPr>
            <w:r>
              <w:rPr>
                <w:sz w:val="20"/>
                <w:szCs w:val="20"/>
              </w:rPr>
              <w:t>1.0</w:t>
            </w:r>
          </w:p>
        </w:tc>
        <w:tc>
          <w:tcPr>
            <w:tcW w:w="1363" w:type="dxa"/>
            <w:shd w:val="clear" w:color="auto" w:fill="auto"/>
          </w:tcPr>
          <w:p w:rsidR="002149CE" w:rsidRPr="00DD34EF" w:rsidP="005C2D4C" w14:paraId="39B36D1C" w14:textId="1C1888BE">
            <w:pPr>
              <w:jc w:val="right"/>
              <w:rPr>
                <w:sz w:val="20"/>
                <w:szCs w:val="20"/>
              </w:rPr>
            </w:pPr>
            <w:r>
              <w:rPr>
                <w:sz w:val="20"/>
                <w:szCs w:val="20"/>
              </w:rPr>
              <w:t>$266,762</w:t>
            </w:r>
          </w:p>
        </w:tc>
        <w:tc>
          <w:tcPr>
            <w:tcW w:w="2366" w:type="dxa"/>
            <w:shd w:val="clear" w:color="auto" w:fill="auto"/>
          </w:tcPr>
          <w:p w:rsidR="002149CE" w:rsidRPr="00DD34EF" w:rsidP="005C2D4C" w14:paraId="336D8D69" w14:textId="56F3E238">
            <w:pPr>
              <w:jc w:val="right"/>
              <w:rPr>
                <w:sz w:val="20"/>
                <w:szCs w:val="20"/>
              </w:rPr>
            </w:pPr>
            <w:r>
              <w:rPr>
                <w:sz w:val="20"/>
                <w:szCs w:val="20"/>
              </w:rPr>
              <w:t>$1,400,500.50</w:t>
            </w:r>
          </w:p>
        </w:tc>
      </w:tr>
      <w:tr w14:paraId="0813BCC0" w14:textId="77777777" w:rsidTr="00757C86">
        <w:tblPrEx>
          <w:tblW w:w="0" w:type="auto"/>
          <w:tblInd w:w="828" w:type="dxa"/>
          <w:tblLook w:val="01E0"/>
        </w:tblPrEx>
        <w:trPr>
          <w:trHeight w:val="710"/>
        </w:trPr>
        <w:tc>
          <w:tcPr>
            <w:tcW w:w="2028" w:type="dxa"/>
            <w:shd w:val="clear" w:color="auto" w:fill="auto"/>
          </w:tcPr>
          <w:p w:rsidR="002149CE" w:rsidRPr="00DD34EF" w:rsidP="005C2D4C" w14:paraId="255707AC" w14:textId="409BD71C">
            <w:pPr>
              <w:rPr>
                <w:sz w:val="20"/>
                <w:szCs w:val="20"/>
              </w:rPr>
            </w:pPr>
            <w:r>
              <w:rPr>
                <w:sz w:val="20"/>
                <w:szCs w:val="20"/>
              </w:rPr>
              <w:t>Corporate Firms (Commercial PET Producers)</w:t>
            </w:r>
          </w:p>
        </w:tc>
        <w:tc>
          <w:tcPr>
            <w:tcW w:w="1440" w:type="dxa"/>
          </w:tcPr>
          <w:p w:rsidR="002149CE" w:rsidRPr="00DD34EF" w:rsidP="005C2D4C" w14:paraId="16CE1CCA" w14:textId="689A0414">
            <w:pPr>
              <w:jc w:val="right"/>
              <w:rPr>
                <w:sz w:val="20"/>
                <w:szCs w:val="20"/>
              </w:rPr>
            </w:pPr>
            <w:r>
              <w:rPr>
                <w:sz w:val="20"/>
                <w:szCs w:val="20"/>
              </w:rPr>
              <w:t>91</w:t>
            </w:r>
          </w:p>
        </w:tc>
        <w:tc>
          <w:tcPr>
            <w:tcW w:w="1469" w:type="dxa"/>
            <w:shd w:val="clear" w:color="auto" w:fill="auto"/>
          </w:tcPr>
          <w:p w:rsidR="002149CE" w:rsidRPr="00DD34EF" w:rsidP="005C2D4C" w14:paraId="7C3339E9" w14:textId="37A633E0">
            <w:pPr>
              <w:jc w:val="right"/>
              <w:rPr>
                <w:sz w:val="20"/>
                <w:szCs w:val="20"/>
              </w:rPr>
            </w:pPr>
            <w:r>
              <w:rPr>
                <w:sz w:val="20"/>
                <w:szCs w:val="20"/>
              </w:rPr>
              <w:t>2.25</w:t>
            </w:r>
          </w:p>
        </w:tc>
        <w:tc>
          <w:tcPr>
            <w:tcW w:w="1363" w:type="dxa"/>
            <w:shd w:val="clear" w:color="auto" w:fill="auto"/>
          </w:tcPr>
          <w:p w:rsidR="002149CE" w:rsidRPr="00DD34EF" w:rsidP="005C2D4C" w14:paraId="54419941" w14:textId="6369DF09">
            <w:pPr>
              <w:jc w:val="right"/>
              <w:rPr>
                <w:sz w:val="20"/>
                <w:szCs w:val="20"/>
              </w:rPr>
            </w:pPr>
            <w:r>
              <w:rPr>
                <w:sz w:val="20"/>
                <w:szCs w:val="20"/>
              </w:rPr>
              <w:t>$266,762</w:t>
            </w:r>
          </w:p>
        </w:tc>
        <w:tc>
          <w:tcPr>
            <w:tcW w:w="2366" w:type="dxa"/>
            <w:shd w:val="clear" w:color="auto" w:fill="auto"/>
          </w:tcPr>
          <w:p w:rsidR="002149CE" w:rsidRPr="00DD34EF" w:rsidP="005C2D4C" w14:paraId="73A124F5" w14:textId="4F35A2FC">
            <w:pPr>
              <w:jc w:val="right"/>
              <w:rPr>
                <w:sz w:val="20"/>
                <w:szCs w:val="20"/>
              </w:rPr>
            </w:pPr>
            <w:r>
              <w:rPr>
                <w:sz w:val="20"/>
                <w:szCs w:val="20"/>
              </w:rPr>
              <w:t>$</w:t>
            </w:r>
            <w:r w:rsidR="005B004A">
              <w:rPr>
                <w:sz w:val="20"/>
                <w:szCs w:val="20"/>
              </w:rPr>
              <w:t>4</w:t>
            </w:r>
            <w:r w:rsidR="008C23C5">
              <w:rPr>
                <w:sz w:val="20"/>
                <w:szCs w:val="20"/>
              </w:rPr>
              <w:t>,551,626.63</w:t>
            </w:r>
          </w:p>
        </w:tc>
      </w:tr>
      <w:tr w14:paraId="4CB29518" w14:textId="77777777" w:rsidTr="00FF02F9">
        <w:tblPrEx>
          <w:tblW w:w="0" w:type="auto"/>
          <w:tblInd w:w="828" w:type="dxa"/>
          <w:tblLook w:val="01E0"/>
        </w:tblPrEx>
        <w:trPr>
          <w:trHeight w:val="278"/>
        </w:trPr>
        <w:tc>
          <w:tcPr>
            <w:tcW w:w="2028" w:type="dxa"/>
            <w:shd w:val="clear" w:color="auto" w:fill="auto"/>
          </w:tcPr>
          <w:p w:rsidR="00DA7E54" w:rsidP="005C2D4C" w14:paraId="65A6368D" w14:textId="2689C5D7">
            <w:pPr>
              <w:rPr>
                <w:sz w:val="20"/>
                <w:szCs w:val="20"/>
              </w:rPr>
            </w:pPr>
            <w:r>
              <w:rPr>
                <w:sz w:val="20"/>
                <w:szCs w:val="20"/>
              </w:rPr>
              <w:t>TOTAL</w:t>
            </w:r>
          </w:p>
        </w:tc>
        <w:tc>
          <w:tcPr>
            <w:tcW w:w="1440" w:type="dxa"/>
          </w:tcPr>
          <w:p w:rsidR="00DA7E54" w:rsidP="005C2D4C" w14:paraId="3487A92C" w14:textId="77777777">
            <w:pPr>
              <w:jc w:val="right"/>
              <w:rPr>
                <w:sz w:val="20"/>
                <w:szCs w:val="20"/>
              </w:rPr>
            </w:pPr>
          </w:p>
        </w:tc>
        <w:tc>
          <w:tcPr>
            <w:tcW w:w="1469" w:type="dxa"/>
            <w:shd w:val="clear" w:color="auto" w:fill="auto"/>
          </w:tcPr>
          <w:p w:rsidR="00DA7E54" w:rsidP="005C2D4C" w14:paraId="5371D0AE" w14:textId="77777777">
            <w:pPr>
              <w:jc w:val="right"/>
              <w:rPr>
                <w:sz w:val="20"/>
                <w:szCs w:val="20"/>
              </w:rPr>
            </w:pPr>
          </w:p>
        </w:tc>
        <w:tc>
          <w:tcPr>
            <w:tcW w:w="1363" w:type="dxa"/>
            <w:shd w:val="clear" w:color="auto" w:fill="auto"/>
          </w:tcPr>
          <w:p w:rsidR="00DA7E54" w:rsidP="005C2D4C" w14:paraId="505F78EE" w14:textId="77777777">
            <w:pPr>
              <w:jc w:val="right"/>
              <w:rPr>
                <w:sz w:val="20"/>
                <w:szCs w:val="20"/>
              </w:rPr>
            </w:pPr>
          </w:p>
        </w:tc>
        <w:tc>
          <w:tcPr>
            <w:tcW w:w="2366" w:type="dxa"/>
            <w:shd w:val="clear" w:color="auto" w:fill="auto"/>
          </w:tcPr>
          <w:p w:rsidR="00DA7E54" w:rsidRPr="00DD34EF" w:rsidP="005C2D4C" w14:paraId="79AF1481" w14:textId="71982C6D">
            <w:pPr>
              <w:jc w:val="right"/>
              <w:rPr>
                <w:sz w:val="20"/>
                <w:szCs w:val="20"/>
              </w:rPr>
            </w:pPr>
            <w:r>
              <w:rPr>
                <w:sz w:val="20"/>
                <w:szCs w:val="20"/>
              </w:rPr>
              <w:t>$</w:t>
            </w:r>
            <w:r w:rsidR="008C23C5">
              <w:rPr>
                <w:sz w:val="20"/>
                <w:szCs w:val="20"/>
              </w:rPr>
              <w:t>5,952,127.13</w:t>
            </w:r>
          </w:p>
        </w:tc>
      </w:tr>
      <w:tr w14:paraId="4CE02554" w14:textId="77777777" w:rsidTr="005C2D4C">
        <w:tblPrEx>
          <w:tblW w:w="0" w:type="auto"/>
          <w:tblInd w:w="828" w:type="dxa"/>
          <w:tblLook w:val="01E0"/>
        </w:tblPrEx>
        <w:trPr>
          <w:trHeight w:val="305"/>
        </w:trPr>
        <w:tc>
          <w:tcPr>
            <w:tcW w:w="8666" w:type="dxa"/>
            <w:gridSpan w:val="5"/>
            <w:shd w:val="clear" w:color="auto" w:fill="auto"/>
          </w:tcPr>
          <w:p w:rsidR="002149CE" w:rsidRPr="00DD34EF" w:rsidP="005C2D4C" w14:paraId="783CBB08" w14:textId="4080224F">
            <w:pPr>
              <w:rPr>
                <w:sz w:val="20"/>
                <w:szCs w:val="20"/>
              </w:rPr>
            </w:pPr>
            <w:r>
              <w:rPr>
                <w:sz w:val="20"/>
                <w:szCs w:val="20"/>
              </w:rPr>
              <w:t>TRAINING</w:t>
            </w:r>
          </w:p>
        </w:tc>
      </w:tr>
      <w:tr w14:paraId="0F41E970" w14:textId="77777777" w:rsidTr="00757C86">
        <w:tblPrEx>
          <w:tblW w:w="0" w:type="auto"/>
          <w:tblInd w:w="828" w:type="dxa"/>
          <w:tblLook w:val="01E0"/>
        </w:tblPrEx>
        <w:trPr>
          <w:trHeight w:val="737"/>
        </w:trPr>
        <w:tc>
          <w:tcPr>
            <w:tcW w:w="2028" w:type="dxa"/>
            <w:shd w:val="clear" w:color="auto" w:fill="auto"/>
          </w:tcPr>
          <w:p w:rsidR="002149CE" w:rsidRPr="00DD34EF" w:rsidP="005C2D4C" w14:paraId="4E04F86F" w14:textId="30325E2C">
            <w:pPr>
              <w:rPr>
                <w:sz w:val="20"/>
                <w:szCs w:val="20"/>
              </w:rPr>
            </w:pPr>
            <w:r>
              <w:rPr>
                <w:sz w:val="20"/>
                <w:szCs w:val="20"/>
              </w:rPr>
              <w:t>Academia and Small Firms (Academia and Small PET Producers)</w:t>
            </w:r>
          </w:p>
        </w:tc>
        <w:tc>
          <w:tcPr>
            <w:tcW w:w="1440" w:type="dxa"/>
          </w:tcPr>
          <w:p w:rsidR="002149CE" w:rsidRPr="00DD34EF" w:rsidP="005C2D4C" w14:paraId="2FBB89E6" w14:textId="00C6D6DA">
            <w:pPr>
              <w:jc w:val="right"/>
              <w:rPr>
                <w:sz w:val="20"/>
                <w:szCs w:val="20"/>
              </w:rPr>
            </w:pPr>
            <w:r>
              <w:rPr>
                <w:sz w:val="20"/>
                <w:szCs w:val="20"/>
              </w:rPr>
              <w:t>63</w:t>
            </w:r>
          </w:p>
        </w:tc>
        <w:tc>
          <w:tcPr>
            <w:tcW w:w="1469" w:type="dxa"/>
            <w:shd w:val="clear" w:color="auto" w:fill="auto"/>
          </w:tcPr>
          <w:p w:rsidR="002149CE" w:rsidRPr="00DD34EF" w:rsidP="005C2D4C" w14:paraId="48A612A6" w14:textId="63AC9BDF">
            <w:pPr>
              <w:jc w:val="right"/>
              <w:rPr>
                <w:sz w:val="20"/>
                <w:szCs w:val="20"/>
              </w:rPr>
            </w:pPr>
            <w:r>
              <w:rPr>
                <w:sz w:val="20"/>
                <w:szCs w:val="20"/>
              </w:rPr>
              <w:t>.11</w:t>
            </w:r>
          </w:p>
        </w:tc>
        <w:tc>
          <w:tcPr>
            <w:tcW w:w="1363" w:type="dxa"/>
            <w:shd w:val="clear" w:color="auto" w:fill="auto"/>
          </w:tcPr>
          <w:p w:rsidR="002149CE" w:rsidRPr="00DD34EF" w:rsidP="005C2D4C" w14:paraId="262638D5" w14:textId="159DD2E2">
            <w:pPr>
              <w:jc w:val="right"/>
              <w:rPr>
                <w:sz w:val="20"/>
                <w:szCs w:val="20"/>
              </w:rPr>
            </w:pPr>
            <w:r>
              <w:rPr>
                <w:sz w:val="20"/>
                <w:szCs w:val="20"/>
              </w:rPr>
              <w:t>$266,762</w:t>
            </w:r>
          </w:p>
        </w:tc>
        <w:tc>
          <w:tcPr>
            <w:tcW w:w="2366" w:type="dxa"/>
            <w:shd w:val="clear" w:color="auto" w:fill="auto"/>
          </w:tcPr>
          <w:p w:rsidR="002149CE" w:rsidRPr="00DD34EF" w:rsidP="005C2D4C" w14:paraId="235F04A5" w14:textId="3D542E6E">
            <w:pPr>
              <w:jc w:val="right"/>
              <w:rPr>
                <w:sz w:val="20"/>
                <w:szCs w:val="20"/>
              </w:rPr>
            </w:pPr>
            <w:r>
              <w:rPr>
                <w:sz w:val="20"/>
                <w:szCs w:val="20"/>
              </w:rPr>
              <w:t>$154,055.06</w:t>
            </w:r>
          </w:p>
        </w:tc>
      </w:tr>
      <w:tr w14:paraId="02AC4C3A" w14:textId="77777777" w:rsidTr="00757C86">
        <w:tblPrEx>
          <w:tblW w:w="0" w:type="auto"/>
          <w:tblInd w:w="828" w:type="dxa"/>
          <w:tblLook w:val="01E0"/>
        </w:tblPrEx>
        <w:trPr>
          <w:trHeight w:val="710"/>
        </w:trPr>
        <w:tc>
          <w:tcPr>
            <w:tcW w:w="2028" w:type="dxa"/>
            <w:shd w:val="clear" w:color="auto" w:fill="auto"/>
          </w:tcPr>
          <w:p w:rsidR="002149CE" w:rsidRPr="00DD34EF" w:rsidP="005C2D4C" w14:paraId="6EA529B4" w14:textId="2D864B9C">
            <w:pPr>
              <w:rPr>
                <w:sz w:val="20"/>
                <w:szCs w:val="20"/>
              </w:rPr>
            </w:pPr>
            <w:r>
              <w:rPr>
                <w:sz w:val="20"/>
                <w:szCs w:val="20"/>
              </w:rPr>
              <w:t>Corporate Firms (Commercial PET Producers)</w:t>
            </w:r>
          </w:p>
        </w:tc>
        <w:tc>
          <w:tcPr>
            <w:tcW w:w="1440" w:type="dxa"/>
          </w:tcPr>
          <w:p w:rsidR="002149CE" w:rsidRPr="00DD34EF" w:rsidP="005C2D4C" w14:paraId="513DCB30" w14:textId="6E5AA7A3">
            <w:pPr>
              <w:jc w:val="right"/>
              <w:rPr>
                <w:sz w:val="20"/>
                <w:szCs w:val="20"/>
              </w:rPr>
            </w:pPr>
            <w:r>
              <w:rPr>
                <w:sz w:val="20"/>
                <w:szCs w:val="20"/>
              </w:rPr>
              <w:t>91</w:t>
            </w:r>
          </w:p>
        </w:tc>
        <w:tc>
          <w:tcPr>
            <w:tcW w:w="1469" w:type="dxa"/>
            <w:shd w:val="clear" w:color="auto" w:fill="auto"/>
          </w:tcPr>
          <w:p w:rsidR="002149CE" w:rsidRPr="00DD34EF" w:rsidP="005C2D4C" w14:paraId="4AA8C063" w14:textId="1B1FC4CC">
            <w:pPr>
              <w:jc w:val="right"/>
              <w:rPr>
                <w:sz w:val="20"/>
                <w:szCs w:val="20"/>
              </w:rPr>
            </w:pPr>
            <w:r>
              <w:rPr>
                <w:sz w:val="20"/>
                <w:szCs w:val="20"/>
              </w:rPr>
              <w:t>.11</w:t>
            </w:r>
          </w:p>
        </w:tc>
        <w:tc>
          <w:tcPr>
            <w:tcW w:w="1363" w:type="dxa"/>
            <w:shd w:val="clear" w:color="auto" w:fill="auto"/>
          </w:tcPr>
          <w:p w:rsidR="002149CE" w:rsidRPr="00DD34EF" w:rsidP="005C2D4C" w14:paraId="46E96889" w14:textId="0E3A1D71">
            <w:pPr>
              <w:jc w:val="right"/>
              <w:rPr>
                <w:sz w:val="20"/>
                <w:szCs w:val="20"/>
              </w:rPr>
            </w:pPr>
            <w:r>
              <w:rPr>
                <w:sz w:val="20"/>
                <w:szCs w:val="20"/>
              </w:rPr>
              <w:t>$266,762</w:t>
            </w:r>
          </w:p>
        </w:tc>
        <w:tc>
          <w:tcPr>
            <w:tcW w:w="2366" w:type="dxa"/>
            <w:shd w:val="clear" w:color="auto" w:fill="auto"/>
          </w:tcPr>
          <w:p w:rsidR="002149CE" w:rsidRPr="00DD34EF" w:rsidP="005C2D4C" w14:paraId="035C300E" w14:textId="16F2DCC7">
            <w:pPr>
              <w:jc w:val="right"/>
              <w:rPr>
                <w:sz w:val="20"/>
                <w:szCs w:val="20"/>
              </w:rPr>
            </w:pPr>
            <w:r>
              <w:rPr>
                <w:sz w:val="20"/>
                <w:szCs w:val="20"/>
              </w:rPr>
              <w:t>$222,523.97</w:t>
            </w:r>
          </w:p>
        </w:tc>
      </w:tr>
      <w:tr w14:paraId="4D9B4493" w14:textId="77777777" w:rsidTr="005C2D4C">
        <w:tblPrEx>
          <w:tblW w:w="0" w:type="auto"/>
          <w:tblInd w:w="828" w:type="dxa"/>
          <w:tblLook w:val="01E0"/>
        </w:tblPrEx>
        <w:trPr>
          <w:trHeight w:val="332"/>
        </w:trPr>
        <w:tc>
          <w:tcPr>
            <w:tcW w:w="2028" w:type="dxa"/>
            <w:shd w:val="clear" w:color="auto" w:fill="auto"/>
          </w:tcPr>
          <w:p w:rsidR="002149CE" w:rsidRPr="00DD34EF" w:rsidP="005C2D4C" w14:paraId="193A2B73" w14:textId="77777777">
            <w:pPr>
              <w:rPr>
                <w:sz w:val="20"/>
                <w:szCs w:val="20"/>
              </w:rPr>
            </w:pPr>
            <w:r w:rsidRPr="00DD34EF">
              <w:rPr>
                <w:sz w:val="20"/>
                <w:szCs w:val="20"/>
              </w:rPr>
              <w:t>TOTAL</w:t>
            </w:r>
          </w:p>
        </w:tc>
        <w:tc>
          <w:tcPr>
            <w:tcW w:w="1440" w:type="dxa"/>
          </w:tcPr>
          <w:p w:rsidR="002149CE" w:rsidRPr="00DD34EF" w:rsidP="005C2D4C" w14:paraId="67A1A2B5" w14:textId="77777777">
            <w:pPr>
              <w:jc w:val="right"/>
              <w:rPr>
                <w:sz w:val="20"/>
                <w:szCs w:val="20"/>
              </w:rPr>
            </w:pPr>
          </w:p>
        </w:tc>
        <w:tc>
          <w:tcPr>
            <w:tcW w:w="1469" w:type="dxa"/>
            <w:shd w:val="clear" w:color="auto" w:fill="auto"/>
          </w:tcPr>
          <w:p w:rsidR="002149CE" w:rsidRPr="00DD34EF" w:rsidP="005C2D4C" w14:paraId="3EEBE1FB" w14:textId="77777777">
            <w:pPr>
              <w:jc w:val="right"/>
              <w:rPr>
                <w:sz w:val="20"/>
                <w:szCs w:val="20"/>
              </w:rPr>
            </w:pPr>
          </w:p>
        </w:tc>
        <w:tc>
          <w:tcPr>
            <w:tcW w:w="1363" w:type="dxa"/>
            <w:shd w:val="clear" w:color="auto" w:fill="auto"/>
          </w:tcPr>
          <w:p w:rsidR="002149CE" w:rsidRPr="00DD34EF" w:rsidP="005C2D4C" w14:paraId="7A49270F" w14:textId="77777777">
            <w:pPr>
              <w:jc w:val="right"/>
              <w:rPr>
                <w:sz w:val="20"/>
                <w:szCs w:val="20"/>
              </w:rPr>
            </w:pPr>
          </w:p>
        </w:tc>
        <w:tc>
          <w:tcPr>
            <w:tcW w:w="2366" w:type="dxa"/>
            <w:shd w:val="clear" w:color="auto" w:fill="auto"/>
          </w:tcPr>
          <w:p w:rsidR="002149CE" w:rsidRPr="00DD34EF" w:rsidP="005C2D4C" w14:paraId="636C5239" w14:textId="17133501">
            <w:pPr>
              <w:jc w:val="right"/>
              <w:rPr>
                <w:sz w:val="20"/>
                <w:szCs w:val="20"/>
              </w:rPr>
            </w:pPr>
            <w:r>
              <w:rPr>
                <w:sz w:val="20"/>
                <w:szCs w:val="20"/>
              </w:rPr>
              <w:t>$</w:t>
            </w:r>
            <w:r w:rsidR="00553684">
              <w:rPr>
                <w:sz w:val="20"/>
                <w:szCs w:val="20"/>
              </w:rPr>
              <w:t>376,579.03</w:t>
            </w:r>
          </w:p>
        </w:tc>
      </w:tr>
    </w:tbl>
    <w:p w:rsidR="00527029" w:rsidP="00357C8A" w14:paraId="2F87B6CA" w14:textId="763C8129">
      <w:pPr>
        <w:rPr>
          <w:rFonts w:eastAsia="Calibri"/>
        </w:rPr>
      </w:pPr>
    </w:p>
    <w:p w:rsidR="00D41A45" w:rsidRPr="00357C8A" w:rsidP="00357C8A" w14:paraId="2DFF6F8A" w14:textId="77777777">
      <w:pPr>
        <w:rPr>
          <w:rFonts w:eastAsia="Calibri"/>
        </w:rPr>
      </w:pPr>
    </w:p>
    <w:bookmarkEnd w:id="6"/>
    <w:p w:rsidR="00357C8A" w:rsidRPr="00357C8A" w:rsidP="006705EA" w14:paraId="6205AA95"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A66015" w:rsidP="0022425B" w14:paraId="3F57C875" w14:textId="2B5F9967">
      <w:pPr>
        <w:spacing w:after="200"/>
        <w:rPr>
          <w:rFonts w:eastAsia="Calibri"/>
        </w:rPr>
      </w:pPr>
      <w:r>
        <w:rPr>
          <w:rFonts w:eastAsia="Calibri"/>
        </w:rPr>
        <w:t>There are no capital, start-up, or operating or maintenance costs associated with this info</w:t>
      </w:r>
      <w:r w:rsidR="00FD67E8">
        <w:rPr>
          <w:rFonts w:eastAsia="Calibri"/>
        </w:rPr>
        <w:t>rmation collection.</w:t>
      </w:r>
    </w:p>
    <w:p w:rsidR="00357C8A" w:rsidRPr="00357C8A" w:rsidP="006705EA" w14:paraId="211BE818"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FB613D" w:rsidP="00357C8A" w14:paraId="0DDE79CB" w14:textId="5D8A7241">
      <w:pPr>
        <w:spacing w:after="200"/>
        <w:rPr>
          <w:rFonts w:eastAsia="Calibri"/>
        </w:rPr>
      </w:pPr>
      <w:r>
        <w:rPr>
          <w:rFonts w:eastAsia="Calibri"/>
        </w:rPr>
        <w:t>Costs for the information collection include periodic inspections of PET drug production facilities.</w:t>
      </w:r>
      <w:r w:rsidR="00F072EE">
        <w:rPr>
          <w:rFonts w:eastAsia="Calibri"/>
        </w:rPr>
        <w:t xml:space="preserve"> </w:t>
      </w:r>
      <w:r w:rsidR="002325DC">
        <w:rPr>
          <w:rFonts w:eastAsia="Calibri"/>
        </w:rPr>
        <w:t xml:space="preserve"> Two full-time employees are needed to conduct these inspections annually</w:t>
      </w:r>
      <w:r w:rsidR="00181273">
        <w:rPr>
          <w:rFonts w:eastAsia="Calibri"/>
        </w:rPr>
        <w:t xml:space="preserve"> and we calculate </w:t>
      </w:r>
      <w:r w:rsidR="007B4532">
        <w:rPr>
          <w:rFonts w:eastAsia="Calibri"/>
        </w:rPr>
        <w:t>$533,524</w:t>
      </w:r>
      <w:r w:rsidR="00181273">
        <w:rPr>
          <w:rFonts w:eastAsia="Calibri"/>
        </w:rPr>
        <w:t xml:space="preserve"> in total costs to the Federal Government.</w:t>
      </w:r>
    </w:p>
    <w:p w:rsidR="00357C8A" w:rsidP="006705EA" w14:paraId="4C080B4D" w14:textId="1F909F95">
      <w:pPr>
        <w:numPr>
          <w:ilvl w:val="0"/>
          <w:numId w:val="6"/>
        </w:numPr>
        <w:spacing w:after="200" w:line="276" w:lineRule="auto"/>
        <w:rPr>
          <w:rFonts w:eastAsia="Calibri"/>
          <w:u w:val="single"/>
        </w:rPr>
      </w:pPr>
      <w:r w:rsidRPr="00357C8A">
        <w:rPr>
          <w:rFonts w:eastAsia="Calibri"/>
          <w:u w:val="single"/>
        </w:rPr>
        <w:t>Explanation for Program Changes or Adjustments</w:t>
      </w:r>
    </w:p>
    <w:p w:rsidR="007A2E9B" w:rsidP="00A506DE" w14:paraId="0308A9C1" w14:textId="5315F3D3">
      <w:pPr>
        <w:spacing w:after="200" w:line="276" w:lineRule="auto"/>
        <w:rPr>
          <w:rFonts w:eastAsia="Calibri"/>
        </w:rPr>
      </w:pPr>
      <w:r>
        <w:rPr>
          <w:rFonts w:eastAsia="Calibri"/>
        </w:rPr>
        <w:t xml:space="preserve">The information collection reflects adjustments. </w:t>
      </w:r>
      <w:r w:rsidR="00E01899">
        <w:rPr>
          <w:rFonts w:eastAsia="Calibri"/>
        </w:rPr>
        <w:t>Our estimated burden for the information collection reflects an overall increase of 25,</w:t>
      </w:r>
      <w:r w:rsidR="00A613A4">
        <w:rPr>
          <w:rFonts w:eastAsia="Calibri"/>
        </w:rPr>
        <w:t>463</w:t>
      </w:r>
      <w:r w:rsidR="00E01899">
        <w:rPr>
          <w:rFonts w:eastAsia="Calibri"/>
        </w:rPr>
        <w:t xml:space="preserve"> hours and corresponding increase of 84</w:t>
      </w:r>
      <w:r w:rsidR="00A613A4">
        <w:rPr>
          <w:rFonts w:eastAsia="Calibri"/>
        </w:rPr>
        <w:t xml:space="preserve">,709 </w:t>
      </w:r>
      <w:r w:rsidR="00E01899">
        <w:rPr>
          <w:rFonts w:eastAsia="Calibri"/>
        </w:rPr>
        <w:t xml:space="preserve">records.  We attribute this increase to the inclusion of external control testing laboratories that perform </w:t>
      </w:r>
      <w:r w:rsidR="00BC21CC">
        <w:rPr>
          <w:rFonts w:eastAsia="Calibri"/>
        </w:rPr>
        <w:t>only specialized chemical, microbiological, or sterility testing functions to support manufacturing and release of final PET drugs.</w:t>
      </w:r>
      <w:r w:rsidR="004203D8">
        <w:rPr>
          <w:rFonts w:eastAsia="Calibri"/>
        </w:rPr>
        <w:t xml:space="preserve"> </w:t>
      </w:r>
      <w:r>
        <w:rPr>
          <w:rFonts w:eastAsia="Calibri"/>
        </w:rPr>
        <w:t xml:space="preserve">We have removed costs </w:t>
      </w:r>
      <w:r>
        <w:rPr>
          <w:rFonts w:eastAsia="Calibri"/>
        </w:rPr>
        <w:t xml:space="preserve">in ROCIS </w:t>
      </w:r>
      <w:r w:rsidR="00A452D8">
        <w:rPr>
          <w:rFonts w:eastAsia="Calibri"/>
        </w:rPr>
        <w:t>that w</w:t>
      </w:r>
      <w:r w:rsidR="00B03473">
        <w:rPr>
          <w:rFonts w:eastAsia="Calibri"/>
        </w:rPr>
        <w:t>ere</w:t>
      </w:r>
      <w:r w:rsidR="00A452D8">
        <w:rPr>
          <w:rFonts w:eastAsia="Calibri"/>
        </w:rPr>
        <w:t xml:space="preserve"> erroneously</w:t>
      </w:r>
      <w:r w:rsidR="00625F42">
        <w:rPr>
          <w:rFonts w:eastAsia="Calibri"/>
        </w:rPr>
        <w:t xml:space="preserve"> </w:t>
      </w:r>
      <w:r w:rsidR="00B03473">
        <w:rPr>
          <w:rFonts w:eastAsia="Calibri"/>
        </w:rPr>
        <w:t>entered in our</w:t>
      </w:r>
      <w:r w:rsidR="00A452D8">
        <w:rPr>
          <w:rFonts w:eastAsia="Calibri"/>
        </w:rPr>
        <w:t xml:space="preserve"> </w:t>
      </w:r>
      <w:r>
        <w:rPr>
          <w:rFonts w:eastAsia="Calibri"/>
        </w:rPr>
        <w:t>previou</w:t>
      </w:r>
      <w:r w:rsidR="00625F42">
        <w:rPr>
          <w:rFonts w:eastAsia="Calibri"/>
        </w:rPr>
        <w:t>s</w:t>
      </w:r>
      <w:r>
        <w:rPr>
          <w:rFonts w:eastAsia="Calibri"/>
        </w:rPr>
        <w:t xml:space="preserve"> submission</w:t>
      </w:r>
      <w:r w:rsidR="00625F42">
        <w:rPr>
          <w:rFonts w:eastAsia="Calibri"/>
        </w:rPr>
        <w:t>.</w:t>
      </w:r>
      <w:r>
        <w:rPr>
          <w:rFonts w:eastAsia="Calibri"/>
        </w:rPr>
        <w:t xml:space="preserve"> </w:t>
      </w:r>
    </w:p>
    <w:p w:rsidR="00357C8A" w:rsidRPr="00357C8A" w:rsidP="006705EA" w14:paraId="280C2435"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43705F" w:rsidP="00A506DE" w14:paraId="262FD964" w14:textId="0A46DF5D">
      <w:pPr>
        <w:pStyle w:val="Default"/>
      </w:pPr>
      <w:r>
        <w:t>No tabulated results, or production or project schedules are associated with the information collection.</w:t>
      </w:r>
    </w:p>
    <w:p w:rsidR="00E020A9" w:rsidP="00A506DE" w14:paraId="5BF3AA28" w14:textId="77777777">
      <w:pPr>
        <w:pStyle w:val="Default"/>
      </w:pPr>
    </w:p>
    <w:p w:rsidR="00357C8A" w:rsidRPr="00357C8A" w:rsidP="006705EA" w14:paraId="2080EABB"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EA3D7B" w:rsidP="00357C8A" w14:paraId="2EFFED5D" w14:textId="6F8D77A4">
      <w:pPr>
        <w:spacing w:after="200"/>
        <w:rPr>
          <w:rFonts w:eastAsia="Calibri"/>
        </w:rPr>
      </w:pPr>
      <w:r>
        <w:rPr>
          <w:rFonts w:eastAsia="Calibri"/>
        </w:rPr>
        <w:t>The OMB expiration date will be displayed as required by 5 CFR 1320.5.</w:t>
      </w:r>
    </w:p>
    <w:p w:rsidR="00357C8A" w:rsidRPr="00357C8A" w:rsidP="006705EA" w14:paraId="614699C1"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964BAF" w:rsidP="00357C8A" w14:paraId="3A82DB58" w14:textId="18B9E9B0">
      <w:pPr>
        <w:spacing w:after="200"/>
        <w:rPr>
          <w:rFonts w:eastAsia="Calibri"/>
        </w:rPr>
      </w:pPr>
      <w:r>
        <w:rPr>
          <w:rFonts w:eastAsia="Calibri"/>
        </w:rPr>
        <w:t>There are no exceptions to the certification.</w:t>
      </w:r>
    </w:p>
    <w:p w:rsidR="00544138" w:rsidRPr="00C20690" w:rsidP="00C20690" w14:paraId="0C363028" w14:textId="3A64B3F0">
      <w:pPr>
        <w:spacing w:after="200"/>
        <w:rPr>
          <w:rFonts w:eastAsia="Calibri"/>
        </w:rPr>
      </w:pPr>
    </w:p>
    <w:sectPr w:rsidSect="005C71CA">
      <w:footerReference w:type="even" r:id="rId10"/>
      <w:footerReference w:type="default" r:id="rId11"/>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53928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5997CC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68A96DD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2EBF3C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A8067B"/>
    <w:multiLevelType w:val="hybridMultilevel"/>
    <w:tmpl w:val="409ACB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2EB2B32"/>
    <w:multiLevelType w:val="hybridMultilevel"/>
    <w:tmpl w:val="437AFB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54C7BC0"/>
    <w:multiLevelType w:val="hybridMultilevel"/>
    <w:tmpl w:val="EED291FE"/>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8CC4D68"/>
    <w:multiLevelType w:val="hybridMultilevel"/>
    <w:tmpl w:val="EAF8B6D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4B00B7F"/>
    <w:multiLevelType w:val="hybridMultilevel"/>
    <w:tmpl w:val="7D408A0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BF438B4"/>
    <w:multiLevelType w:val="hybridMultilevel"/>
    <w:tmpl w:val="1C183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C611DCF"/>
    <w:multiLevelType w:val="hybridMultilevel"/>
    <w:tmpl w:val="9AF8B2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39F6EB7"/>
    <w:multiLevelType w:val="hybridMultilevel"/>
    <w:tmpl w:val="D362DBF2"/>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4F23A48"/>
    <w:multiLevelType w:val="hybridMultilevel"/>
    <w:tmpl w:val="58A2B0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13"/>
  </w:num>
  <w:num w:numId="4">
    <w:abstractNumId w:val="5"/>
  </w:num>
  <w:num w:numId="5">
    <w:abstractNumId w:val="16"/>
  </w:num>
  <w:num w:numId="6">
    <w:abstractNumId w:val="1"/>
  </w:num>
  <w:num w:numId="7">
    <w:abstractNumId w:val="3"/>
  </w:num>
  <w:num w:numId="8">
    <w:abstractNumId w:val="6"/>
  </w:num>
  <w:num w:numId="9">
    <w:abstractNumId w:val="15"/>
  </w:num>
  <w:num w:numId="10">
    <w:abstractNumId w:val="0"/>
  </w:num>
  <w:num w:numId="11">
    <w:abstractNumId w:val="4"/>
  </w:num>
  <w:num w:numId="12">
    <w:abstractNumId w:val="8"/>
  </w:num>
  <w:num w:numId="13">
    <w:abstractNumId w:val="9"/>
  </w:num>
  <w:num w:numId="14">
    <w:abstractNumId w:val="7"/>
  </w:num>
  <w:num w:numId="15">
    <w:abstractNumId w:val="14"/>
  </w:num>
  <w:num w:numId="16">
    <w:abstractNumId w:val="10"/>
  </w:num>
  <w:num w:numId="1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405C"/>
    <w:rsid w:val="00012924"/>
    <w:rsid w:val="00017BE4"/>
    <w:rsid w:val="00020BD7"/>
    <w:rsid w:val="00027270"/>
    <w:rsid w:val="00031A2C"/>
    <w:rsid w:val="0004048D"/>
    <w:rsid w:val="00042B93"/>
    <w:rsid w:val="00043235"/>
    <w:rsid w:val="00043C7F"/>
    <w:rsid w:val="00043C80"/>
    <w:rsid w:val="00045773"/>
    <w:rsid w:val="000467A8"/>
    <w:rsid w:val="00050015"/>
    <w:rsid w:val="00052DB4"/>
    <w:rsid w:val="00052E03"/>
    <w:rsid w:val="00054D7B"/>
    <w:rsid w:val="00061424"/>
    <w:rsid w:val="000633D6"/>
    <w:rsid w:val="0006570B"/>
    <w:rsid w:val="0006570F"/>
    <w:rsid w:val="00075DE8"/>
    <w:rsid w:val="00083E2B"/>
    <w:rsid w:val="00087439"/>
    <w:rsid w:val="00094B86"/>
    <w:rsid w:val="000B7190"/>
    <w:rsid w:val="000C1260"/>
    <w:rsid w:val="000C560C"/>
    <w:rsid w:val="000D080B"/>
    <w:rsid w:val="000D09AA"/>
    <w:rsid w:val="000D48FD"/>
    <w:rsid w:val="000D57DB"/>
    <w:rsid w:val="000D64B9"/>
    <w:rsid w:val="000D79CC"/>
    <w:rsid w:val="000E1C64"/>
    <w:rsid w:val="000E2917"/>
    <w:rsid w:val="000F69C3"/>
    <w:rsid w:val="000F7119"/>
    <w:rsid w:val="00100739"/>
    <w:rsid w:val="001013F2"/>
    <w:rsid w:val="001029C8"/>
    <w:rsid w:val="00103F91"/>
    <w:rsid w:val="0010493E"/>
    <w:rsid w:val="001075D3"/>
    <w:rsid w:val="00107885"/>
    <w:rsid w:val="001135B7"/>
    <w:rsid w:val="00114FC4"/>
    <w:rsid w:val="001179DE"/>
    <w:rsid w:val="00117B1D"/>
    <w:rsid w:val="00117C4C"/>
    <w:rsid w:val="0012329C"/>
    <w:rsid w:val="00131C0A"/>
    <w:rsid w:val="00133517"/>
    <w:rsid w:val="00134FA7"/>
    <w:rsid w:val="00135971"/>
    <w:rsid w:val="001361BF"/>
    <w:rsid w:val="00136E24"/>
    <w:rsid w:val="001373F5"/>
    <w:rsid w:val="00137950"/>
    <w:rsid w:val="001402AD"/>
    <w:rsid w:val="00140EE2"/>
    <w:rsid w:val="00142FEF"/>
    <w:rsid w:val="00152F29"/>
    <w:rsid w:val="00164E7A"/>
    <w:rsid w:val="00174D54"/>
    <w:rsid w:val="0017702C"/>
    <w:rsid w:val="00181273"/>
    <w:rsid w:val="00182B7C"/>
    <w:rsid w:val="00185270"/>
    <w:rsid w:val="001A3B5A"/>
    <w:rsid w:val="001A4573"/>
    <w:rsid w:val="001A69B9"/>
    <w:rsid w:val="001B0480"/>
    <w:rsid w:val="001B7CE9"/>
    <w:rsid w:val="001C2143"/>
    <w:rsid w:val="001C2660"/>
    <w:rsid w:val="001C6475"/>
    <w:rsid w:val="001D495A"/>
    <w:rsid w:val="001D5A2F"/>
    <w:rsid w:val="001E244C"/>
    <w:rsid w:val="001E4213"/>
    <w:rsid w:val="001E457E"/>
    <w:rsid w:val="001E547D"/>
    <w:rsid w:val="001E622E"/>
    <w:rsid w:val="001F1437"/>
    <w:rsid w:val="001F32E3"/>
    <w:rsid w:val="00206799"/>
    <w:rsid w:val="002074FE"/>
    <w:rsid w:val="002149CE"/>
    <w:rsid w:val="00214DE2"/>
    <w:rsid w:val="0021738B"/>
    <w:rsid w:val="002178B4"/>
    <w:rsid w:val="00223693"/>
    <w:rsid w:val="0022425B"/>
    <w:rsid w:val="002259EF"/>
    <w:rsid w:val="00230499"/>
    <w:rsid w:val="0023198B"/>
    <w:rsid w:val="002325DC"/>
    <w:rsid w:val="00242ED1"/>
    <w:rsid w:val="00243328"/>
    <w:rsid w:val="002444BB"/>
    <w:rsid w:val="00244863"/>
    <w:rsid w:val="00245CDE"/>
    <w:rsid w:val="00254069"/>
    <w:rsid w:val="002577E3"/>
    <w:rsid w:val="00261A12"/>
    <w:rsid w:val="00270748"/>
    <w:rsid w:val="002734E5"/>
    <w:rsid w:val="002746DB"/>
    <w:rsid w:val="00275F95"/>
    <w:rsid w:val="00276C18"/>
    <w:rsid w:val="00280A71"/>
    <w:rsid w:val="00280CAF"/>
    <w:rsid w:val="00282F09"/>
    <w:rsid w:val="00291810"/>
    <w:rsid w:val="00294D62"/>
    <w:rsid w:val="00296388"/>
    <w:rsid w:val="00296C85"/>
    <w:rsid w:val="00297532"/>
    <w:rsid w:val="00297FFD"/>
    <w:rsid w:val="002A1210"/>
    <w:rsid w:val="002A3741"/>
    <w:rsid w:val="002A37A4"/>
    <w:rsid w:val="002A47D2"/>
    <w:rsid w:val="002A7FB5"/>
    <w:rsid w:val="002B2074"/>
    <w:rsid w:val="002B4C1F"/>
    <w:rsid w:val="002C1129"/>
    <w:rsid w:val="002C7E94"/>
    <w:rsid w:val="002D14D8"/>
    <w:rsid w:val="002D17BB"/>
    <w:rsid w:val="002D2478"/>
    <w:rsid w:val="002D4799"/>
    <w:rsid w:val="002D54A1"/>
    <w:rsid w:val="002E2869"/>
    <w:rsid w:val="002E3FA4"/>
    <w:rsid w:val="002E53A5"/>
    <w:rsid w:val="002E64B8"/>
    <w:rsid w:val="002E6834"/>
    <w:rsid w:val="002E7C06"/>
    <w:rsid w:val="003113FF"/>
    <w:rsid w:val="00311A1D"/>
    <w:rsid w:val="00312622"/>
    <w:rsid w:val="00315A98"/>
    <w:rsid w:val="00320C1B"/>
    <w:rsid w:val="003220FC"/>
    <w:rsid w:val="0032277F"/>
    <w:rsid w:val="003264B8"/>
    <w:rsid w:val="00336B69"/>
    <w:rsid w:val="0034302B"/>
    <w:rsid w:val="003434E8"/>
    <w:rsid w:val="003470EE"/>
    <w:rsid w:val="00350523"/>
    <w:rsid w:val="0035189D"/>
    <w:rsid w:val="00352F85"/>
    <w:rsid w:val="00355B62"/>
    <w:rsid w:val="00356DCB"/>
    <w:rsid w:val="00357647"/>
    <w:rsid w:val="00357C8A"/>
    <w:rsid w:val="003740BC"/>
    <w:rsid w:val="0037456B"/>
    <w:rsid w:val="003801A3"/>
    <w:rsid w:val="00383D90"/>
    <w:rsid w:val="0038531D"/>
    <w:rsid w:val="003870AE"/>
    <w:rsid w:val="00393805"/>
    <w:rsid w:val="003A1A27"/>
    <w:rsid w:val="003A50CC"/>
    <w:rsid w:val="003B26C7"/>
    <w:rsid w:val="003B397B"/>
    <w:rsid w:val="003B42B3"/>
    <w:rsid w:val="003B6384"/>
    <w:rsid w:val="003C0FE2"/>
    <w:rsid w:val="003C1577"/>
    <w:rsid w:val="003C35E2"/>
    <w:rsid w:val="003C4EBB"/>
    <w:rsid w:val="003C625A"/>
    <w:rsid w:val="003D1531"/>
    <w:rsid w:val="003E10E8"/>
    <w:rsid w:val="003E4EC6"/>
    <w:rsid w:val="003E527E"/>
    <w:rsid w:val="003E553E"/>
    <w:rsid w:val="003E5A5C"/>
    <w:rsid w:val="003E6CF5"/>
    <w:rsid w:val="003E7078"/>
    <w:rsid w:val="003F3DF5"/>
    <w:rsid w:val="003F60DC"/>
    <w:rsid w:val="003F73B8"/>
    <w:rsid w:val="003F7E32"/>
    <w:rsid w:val="00400B9D"/>
    <w:rsid w:val="0040297E"/>
    <w:rsid w:val="0040474A"/>
    <w:rsid w:val="00411498"/>
    <w:rsid w:val="00411D11"/>
    <w:rsid w:val="00414494"/>
    <w:rsid w:val="00415E23"/>
    <w:rsid w:val="0041670D"/>
    <w:rsid w:val="004203D8"/>
    <w:rsid w:val="00423272"/>
    <w:rsid w:val="00424061"/>
    <w:rsid w:val="00432BF4"/>
    <w:rsid w:val="0043705F"/>
    <w:rsid w:val="00442A3C"/>
    <w:rsid w:val="00443969"/>
    <w:rsid w:val="00447D74"/>
    <w:rsid w:val="00450A74"/>
    <w:rsid w:val="004527F8"/>
    <w:rsid w:val="004546BF"/>
    <w:rsid w:val="00465350"/>
    <w:rsid w:val="004660FB"/>
    <w:rsid w:val="00466220"/>
    <w:rsid w:val="00476B91"/>
    <w:rsid w:val="004846BF"/>
    <w:rsid w:val="00494912"/>
    <w:rsid w:val="004A0065"/>
    <w:rsid w:val="004A1D8F"/>
    <w:rsid w:val="004A2203"/>
    <w:rsid w:val="004A5323"/>
    <w:rsid w:val="004A5A99"/>
    <w:rsid w:val="004B0BCD"/>
    <w:rsid w:val="004B38F4"/>
    <w:rsid w:val="004B6450"/>
    <w:rsid w:val="004C1E22"/>
    <w:rsid w:val="004C6979"/>
    <w:rsid w:val="004C74B4"/>
    <w:rsid w:val="004D13A2"/>
    <w:rsid w:val="004D3E7A"/>
    <w:rsid w:val="004D4C22"/>
    <w:rsid w:val="004D6346"/>
    <w:rsid w:val="004E1666"/>
    <w:rsid w:val="004E3DE6"/>
    <w:rsid w:val="004F594B"/>
    <w:rsid w:val="004F61E1"/>
    <w:rsid w:val="00513894"/>
    <w:rsid w:val="00515E80"/>
    <w:rsid w:val="005214DE"/>
    <w:rsid w:val="00522183"/>
    <w:rsid w:val="00522306"/>
    <w:rsid w:val="005223C5"/>
    <w:rsid w:val="00527029"/>
    <w:rsid w:val="00527648"/>
    <w:rsid w:val="0053380B"/>
    <w:rsid w:val="00536A2C"/>
    <w:rsid w:val="005412CA"/>
    <w:rsid w:val="0054166A"/>
    <w:rsid w:val="00543194"/>
    <w:rsid w:val="00544138"/>
    <w:rsid w:val="00550892"/>
    <w:rsid w:val="00551EA6"/>
    <w:rsid w:val="00553684"/>
    <w:rsid w:val="00554B3D"/>
    <w:rsid w:val="00554E34"/>
    <w:rsid w:val="00584583"/>
    <w:rsid w:val="00590B5C"/>
    <w:rsid w:val="00590E90"/>
    <w:rsid w:val="00590EEB"/>
    <w:rsid w:val="00592D52"/>
    <w:rsid w:val="005A09A1"/>
    <w:rsid w:val="005A4099"/>
    <w:rsid w:val="005B004A"/>
    <w:rsid w:val="005B4521"/>
    <w:rsid w:val="005B6193"/>
    <w:rsid w:val="005C0B82"/>
    <w:rsid w:val="005C182A"/>
    <w:rsid w:val="005C2D4C"/>
    <w:rsid w:val="005C38B2"/>
    <w:rsid w:val="005C3AC0"/>
    <w:rsid w:val="005C5029"/>
    <w:rsid w:val="005C55C2"/>
    <w:rsid w:val="005C71CA"/>
    <w:rsid w:val="005C745C"/>
    <w:rsid w:val="005D4DF5"/>
    <w:rsid w:val="005D645F"/>
    <w:rsid w:val="005D6E15"/>
    <w:rsid w:val="005D73E3"/>
    <w:rsid w:val="005E42BA"/>
    <w:rsid w:val="005E45D4"/>
    <w:rsid w:val="005E49D2"/>
    <w:rsid w:val="005F0214"/>
    <w:rsid w:val="005F06DA"/>
    <w:rsid w:val="005F60E9"/>
    <w:rsid w:val="00611D6B"/>
    <w:rsid w:val="00612DE1"/>
    <w:rsid w:val="00612E80"/>
    <w:rsid w:val="00613A5F"/>
    <w:rsid w:val="00625CFD"/>
    <w:rsid w:val="00625F42"/>
    <w:rsid w:val="006279C1"/>
    <w:rsid w:val="00631A88"/>
    <w:rsid w:val="006326EC"/>
    <w:rsid w:val="00644FB0"/>
    <w:rsid w:val="00660CA9"/>
    <w:rsid w:val="00662F2A"/>
    <w:rsid w:val="00663A42"/>
    <w:rsid w:val="006641C7"/>
    <w:rsid w:val="006705EA"/>
    <w:rsid w:val="00670BE2"/>
    <w:rsid w:val="00682DEF"/>
    <w:rsid w:val="006916D9"/>
    <w:rsid w:val="00695590"/>
    <w:rsid w:val="006978D0"/>
    <w:rsid w:val="006A0E05"/>
    <w:rsid w:val="006A26C6"/>
    <w:rsid w:val="006A465A"/>
    <w:rsid w:val="006A74E5"/>
    <w:rsid w:val="006A7D5D"/>
    <w:rsid w:val="006C0DBA"/>
    <w:rsid w:val="006C1E5E"/>
    <w:rsid w:val="006C4CF1"/>
    <w:rsid w:val="006C564F"/>
    <w:rsid w:val="006C70E6"/>
    <w:rsid w:val="006D0C12"/>
    <w:rsid w:val="006D2029"/>
    <w:rsid w:val="006D5D57"/>
    <w:rsid w:val="006E2538"/>
    <w:rsid w:val="006E302F"/>
    <w:rsid w:val="006E4C16"/>
    <w:rsid w:val="006E5EDA"/>
    <w:rsid w:val="006F35A4"/>
    <w:rsid w:val="006F4D6D"/>
    <w:rsid w:val="00705086"/>
    <w:rsid w:val="00707787"/>
    <w:rsid w:val="00714BFD"/>
    <w:rsid w:val="0071779C"/>
    <w:rsid w:val="00721320"/>
    <w:rsid w:val="00722001"/>
    <w:rsid w:val="00725BE0"/>
    <w:rsid w:val="00735456"/>
    <w:rsid w:val="00750EFA"/>
    <w:rsid w:val="00751E66"/>
    <w:rsid w:val="00754008"/>
    <w:rsid w:val="00754497"/>
    <w:rsid w:val="00757C86"/>
    <w:rsid w:val="00762529"/>
    <w:rsid w:val="00772431"/>
    <w:rsid w:val="00780430"/>
    <w:rsid w:val="00787C39"/>
    <w:rsid w:val="00790FAE"/>
    <w:rsid w:val="007920F3"/>
    <w:rsid w:val="00792947"/>
    <w:rsid w:val="00795DF3"/>
    <w:rsid w:val="00797EAB"/>
    <w:rsid w:val="007A2E9B"/>
    <w:rsid w:val="007A373C"/>
    <w:rsid w:val="007B02BE"/>
    <w:rsid w:val="007B225C"/>
    <w:rsid w:val="007B4532"/>
    <w:rsid w:val="007C24D7"/>
    <w:rsid w:val="007C35B2"/>
    <w:rsid w:val="007C6542"/>
    <w:rsid w:val="007C75B1"/>
    <w:rsid w:val="007D3DFC"/>
    <w:rsid w:val="007E0608"/>
    <w:rsid w:val="007E2F07"/>
    <w:rsid w:val="007E59A8"/>
    <w:rsid w:val="007F1714"/>
    <w:rsid w:val="00806EED"/>
    <w:rsid w:val="0080776D"/>
    <w:rsid w:val="00810145"/>
    <w:rsid w:val="008108FA"/>
    <w:rsid w:val="00810FF1"/>
    <w:rsid w:val="00822336"/>
    <w:rsid w:val="00823DFA"/>
    <w:rsid w:val="00833D9A"/>
    <w:rsid w:val="00835A69"/>
    <w:rsid w:val="00842DB7"/>
    <w:rsid w:val="00843752"/>
    <w:rsid w:val="0084479F"/>
    <w:rsid w:val="00851DD2"/>
    <w:rsid w:val="00856062"/>
    <w:rsid w:val="0085725E"/>
    <w:rsid w:val="00871E8A"/>
    <w:rsid w:val="0087256D"/>
    <w:rsid w:val="00873D4F"/>
    <w:rsid w:val="00874AD0"/>
    <w:rsid w:val="0087509F"/>
    <w:rsid w:val="00881584"/>
    <w:rsid w:val="00885B09"/>
    <w:rsid w:val="0089113C"/>
    <w:rsid w:val="00892400"/>
    <w:rsid w:val="00896C1C"/>
    <w:rsid w:val="008A209D"/>
    <w:rsid w:val="008A22BB"/>
    <w:rsid w:val="008A4FFB"/>
    <w:rsid w:val="008B035D"/>
    <w:rsid w:val="008B0B69"/>
    <w:rsid w:val="008B0E29"/>
    <w:rsid w:val="008B0EFA"/>
    <w:rsid w:val="008B30AB"/>
    <w:rsid w:val="008C23C5"/>
    <w:rsid w:val="008C3BB8"/>
    <w:rsid w:val="008C3F8C"/>
    <w:rsid w:val="008C45E5"/>
    <w:rsid w:val="008C4B65"/>
    <w:rsid w:val="008D02CC"/>
    <w:rsid w:val="008D32F3"/>
    <w:rsid w:val="008D4146"/>
    <w:rsid w:val="008D798F"/>
    <w:rsid w:val="008E5F55"/>
    <w:rsid w:val="009009E7"/>
    <w:rsid w:val="00905DEF"/>
    <w:rsid w:val="00906056"/>
    <w:rsid w:val="00910F2D"/>
    <w:rsid w:val="009122AE"/>
    <w:rsid w:val="00913B43"/>
    <w:rsid w:val="00930203"/>
    <w:rsid w:val="009311D2"/>
    <w:rsid w:val="009311E6"/>
    <w:rsid w:val="00931275"/>
    <w:rsid w:val="00935B38"/>
    <w:rsid w:val="00936AC7"/>
    <w:rsid w:val="00943DC2"/>
    <w:rsid w:val="00953B64"/>
    <w:rsid w:val="009646A7"/>
    <w:rsid w:val="00964BAF"/>
    <w:rsid w:val="00964D74"/>
    <w:rsid w:val="00970A88"/>
    <w:rsid w:val="009717AF"/>
    <w:rsid w:val="00972C56"/>
    <w:rsid w:val="0097786D"/>
    <w:rsid w:val="00980278"/>
    <w:rsid w:val="009818A1"/>
    <w:rsid w:val="0098295A"/>
    <w:rsid w:val="00982AE1"/>
    <w:rsid w:val="00984333"/>
    <w:rsid w:val="009877B3"/>
    <w:rsid w:val="00994CB0"/>
    <w:rsid w:val="009A0650"/>
    <w:rsid w:val="009A1674"/>
    <w:rsid w:val="009B05F9"/>
    <w:rsid w:val="009B0F75"/>
    <w:rsid w:val="009B2FA3"/>
    <w:rsid w:val="009B38BE"/>
    <w:rsid w:val="009B4DF2"/>
    <w:rsid w:val="009C684F"/>
    <w:rsid w:val="009C6A23"/>
    <w:rsid w:val="009D074C"/>
    <w:rsid w:val="009D428E"/>
    <w:rsid w:val="009D6E73"/>
    <w:rsid w:val="009E20FE"/>
    <w:rsid w:val="009F1F1D"/>
    <w:rsid w:val="009F2553"/>
    <w:rsid w:val="009F2B4F"/>
    <w:rsid w:val="009F3C63"/>
    <w:rsid w:val="009F66B5"/>
    <w:rsid w:val="00A00381"/>
    <w:rsid w:val="00A02F10"/>
    <w:rsid w:val="00A04856"/>
    <w:rsid w:val="00A100C9"/>
    <w:rsid w:val="00A1060C"/>
    <w:rsid w:val="00A16221"/>
    <w:rsid w:val="00A20A7D"/>
    <w:rsid w:val="00A229C6"/>
    <w:rsid w:val="00A2478D"/>
    <w:rsid w:val="00A24F7D"/>
    <w:rsid w:val="00A35D42"/>
    <w:rsid w:val="00A452D8"/>
    <w:rsid w:val="00A45B52"/>
    <w:rsid w:val="00A46CCF"/>
    <w:rsid w:val="00A506DE"/>
    <w:rsid w:val="00A53149"/>
    <w:rsid w:val="00A53451"/>
    <w:rsid w:val="00A5672F"/>
    <w:rsid w:val="00A613A4"/>
    <w:rsid w:val="00A626AB"/>
    <w:rsid w:val="00A65AF3"/>
    <w:rsid w:val="00A66015"/>
    <w:rsid w:val="00A70426"/>
    <w:rsid w:val="00A707CC"/>
    <w:rsid w:val="00A71410"/>
    <w:rsid w:val="00A71AF6"/>
    <w:rsid w:val="00A73B4E"/>
    <w:rsid w:val="00A831F2"/>
    <w:rsid w:val="00A83C5C"/>
    <w:rsid w:val="00A8461C"/>
    <w:rsid w:val="00A87915"/>
    <w:rsid w:val="00A87AB9"/>
    <w:rsid w:val="00A91E9A"/>
    <w:rsid w:val="00A930D4"/>
    <w:rsid w:val="00A93ED9"/>
    <w:rsid w:val="00A96221"/>
    <w:rsid w:val="00A97BE6"/>
    <w:rsid w:val="00AA125C"/>
    <w:rsid w:val="00AB3599"/>
    <w:rsid w:val="00AC2DBB"/>
    <w:rsid w:val="00AC6A99"/>
    <w:rsid w:val="00AC6BA2"/>
    <w:rsid w:val="00AC7F8F"/>
    <w:rsid w:val="00AD2A4E"/>
    <w:rsid w:val="00AD4720"/>
    <w:rsid w:val="00AD5624"/>
    <w:rsid w:val="00AD6048"/>
    <w:rsid w:val="00AE23AA"/>
    <w:rsid w:val="00AE30FC"/>
    <w:rsid w:val="00AE40A8"/>
    <w:rsid w:val="00AE533D"/>
    <w:rsid w:val="00AF6E2D"/>
    <w:rsid w:val="00B03473"/>
    <w:rsid w:val="00B055EF"/>
    <w:rsid w:val="00B06B5B"/>
    <w:rsid w:val="00B1271C"/>
    <w:rsid w:val="00B14B02"/>
    <w:rsid w:val="00B23769"/>
    <w:rsid w:val="00B26867"/>
    <w:rsid w:val="00B27995"/>
    <w:rsid w:val="00B33A8F"/>
    <w:rsid w:val="00B35329"/>
    <w:rsid w:val="00B37945"/>
    <w:rsid w:val="00B41789"/>
    <w:rsid w:val="00B42E3C"/>
    <w:rsid w:val="00B53FE1"/>
    <w:rsid w:val="00B54133"/>
    <w:rsid w:val="00B56A95"/>
    <w:rsid w:val="00B62081"/>
    <w:rsid w:val="00B65FCE"/>
    <w:rsid w:val="00B71971"/>
    <w:rsid w:val="00B72064"/>
    <w:rsid w:val="00B76EDD"/>
    <w:rsid w:val="00B81808"/>
    <w:rsid w:val="00B8305C"/>
    <w:rsid w:val="00B86DFA"/>
    <w:rsid w:val="00B936D0"/>
    <w:rsid w:val="00B962CD"/>
    <w:rsid w:val="00B979B4"/>
    <w:rsid w:val="00BA6831"/>
    <w:rsid w:val="00BA7514"/>
    <w:rsid w:val="00BB15FB"/>
    <w:rsid w:val="00BB65AD"/>
    <w:rsid w:val="00BC12A9"/>
    <w:rsid w:val="00BC1CB6"/>
    <w:rsid w:val="00BC21CC"/>
    <w:rsid w:val="00BC345C"/>
    <w:rsid w:val="00BD34C8"/>
    <w:rsid w:val="00BD3D5B"/>
    <w:rsid w:val="00BD7965"/>
    <w:rsid w:val="00BE3600"/>
    <w:rsid w:val="00C01F6F"/>
    <w:rsid w:val="00C041EA"/>
    <w:rsid w:val="00C062DF"/>
    <w:rsid w:val="00C1384E"/>
    <w:rsid w:val="00C13BBD"/>
    <w:rsid w:val="00C149AB"/>
    <w:rsid w:val="00C14C3F"/>
    <w:rsid w:val="00C16929"/>
    <w:rsid w:val="00C175DF"/>
    <w:rsid w:val="00C20690"/>
    <w:rsid w:val="00C23CB8"/>
    <w:rsid w:val="00C30876"/>
    <w:rsid w:val="00C34E6F"/>
    <w:rsid w:val="00C350F4"/>
    <w:rsid w:val="00C356CC"/>
    <w:rsid w:val="00C35C53"/>
    <w:rsid w:val="00C36020"/>
    <w:rsid w:val="00C36AC2"/>
    <w:rsid w:val="00C40694"/>
    <w:rsid w:val="00C41121"/>
    <w:rsid w:val="00C413AC"/>
    <w:rsid w:val="00C43134"/>
    <w:rsid w:val="00C461D1"/>
    <w:rsid w:val="00C479BF"/>
    <w:rsid w:val="00C51001"/>
    <w:rsid w:val="00C511C3"/>
    <w:rsid w:val="00C5124B"/>
    <w:rsid w:val="00C518CD"/>
    <w:rsid w:val="00C70542"/>
    <w:rsid w:val="00C75CBF"/>
    <w:rsid w:val="00C75E0B"/>
    <w:rsid w:val="00C82057"/>
    <w:rsid w:val="00C8540F"/>
    <w:rsid w:val="00C905A4"/>
    <w:rsid w:val="00C92375"/>
    <w:rsid w:val="00CA0A15"/>
    <w:rsid w:val="00CA5FD4"/>
    <w:rsid w:val="00CA729B"/>
    <w:rsid w:val="00CC01DD"/>
    <w:rsid w:val="00CC2894"/>
    <w:rsid w:val="00CC49B8"/>
    <w:rsid w:val="00CD77C3"/>
    <w:rsid w:val="00CE112C"/>
    <w:rsid w:val="00CE5B61"/>
    <w:rsid w:val="00CF55D4"/>
    <w:rsid w:val="00D02D05"/>
    <w:rsid w:val="00D049AD"/>
    <w:rsid w:val="00D161CC"/>
    <w:rsid w:val="00D319D5"/>
    <w:rsid w:val="00D41A45"/>
    <w:rsid w:val="00D45646"/>
    <w:rsid w:val="00D52D6B"/>
    <w:rsid w:val="00D60767"/>
    <w:rsid w:val="00D608DA"/>
    <w:rsid w:val="00D63D78"/>
    <w:rsid w:val="00D72836"/>
    <w:rsid w:val="00D730BF"/>
    <w:rsid w:val="00D852F4"/>
    <w:rsid w:val="00D95A39"/>
    <w:rsid w:val="00DA2934"/>
    <w:rsid w:val="00DA2CBA"/>
    <w:rsid w:val="00DA41DD"/>
    <w:rsid w:val="00DA42DA"/>
    <w:rsid w:val="00DA5486"/>
    <w:rsid w:val="00DA7E54"/>
    <w:rsid w:val="00DB02A1"/>
    <w:rsid w:val="00DB1110"/>
    <w:rsid w:val="00DB3730"/>
    <w:rsid w:val="00DC207F"/>
    <w:rsid w:val="00DC371B"/>
    <w:rsid w:val="00DC3788"/>
    <w:rsid w:val="00DC5064"/>
    <w:rsid w:val="00DC76C7"/>
    <w:rsid w:val="00DD09F5"/>
    <w:rsid w:val="00DD0E02"/>
    <w:rsid w:val="00DD34EF"/>
    <w:rsid w:val="00DD4201"/>
    <w:rsid w:val="00DD5E9F"/>
    <w:rsid w:val="00DE5711"/>
    <w:rsid w:val="00DF3C86"/>
    <w:rsid w:val="00DF55FD"/>
    <w:rsid w:val="00E00EA0"/>
    <w:rsid w:val="00E01899"/>
    <w:rsid w:val="00E020A9"/>
    <w:rsid w:val="00E021CB"/>
    <w:rsid w:val="00E03F04"/>
    <w:rsid w:val="00E076B5"/>
    <w:rsid w:val="00E138F1"/>
    <w:rsid w:val="00E15FD4"/>
    <w:rsid w:val="00E207F3"/>
    <w:rsid w:val="00E20DC3"/>
    <w:rsid w:val="00E2177C"/>
    <w:rsid w:val="00E2309D"/>
    <w:rsid w:val="00E23B19"/>
    <w:rsid w:val="00E253E1"/>
    <w:rsid w:val="00E26758"/>
    <w:rsid w:val="00E31A5C"/>
    <w:rsid w:val="00E4265B"/>
    <w:rsid w:val="00E43487"/>
    <w:rsid w:val="00E4357B"/>
    <w:rsid w:val="00E443A7"/>
    <w:rsid w:val="00E45904"/>
    <w:rsid w:val="00E52B6D"/>
    <w:rsid w:val="00E62EBA"/>
    <w:rsid w:val="00E63DE5"/>
    <w:rsid w:val="00E647AF"/>
    <w:rsid w:val="00E647C7"/>
    <w:rsid w:val="00E65A37"/>
    <w:rsid w:val="00E65EF7"/>
    <w:rsid w:val="00E74476"/>
    <w:rsid w:val="00E77B48"/>
    <w:rsid w:val="00E81499"/>
    <w:rsid w:val="00E81C35"/>
    <w:rsid w:val="00E857FB"/>
    <w:rsid w:val="00E86838"/>
    <w:rsid w:val="00E878EE"/>
    <w:rsid w:val="00E90327"/>
    <w:rsid w:val="00E91799"/>
    <w:rsid w:val="00E97DF8"/>
    <w:rsid w:val="00EA21FE"/>
    <w:rsid w:val="00EA34E3"/>
    <w:rsid w:val="00EA3D7B"/>
    <w:rsid w:val="00EA3E34"/>
    <w:rsid w:val="00EB0138"/>
    <w:rsid w:val="00EB532D"/>
    <w:rsid w:val="00EB7538"/>
    <w:rsid w:val="00EB7EC7"/>
    <w:rsid w:val="00EC036F"/>
    <w:rsid w:val="00EC1868"/>
    <w:rsid w:val="00ED0870"/>
    <w:rsid w:val="00ED332E"/>
    <w:rsid w:val="00EE6468"/>
    <w:rsid w:val="00EF085A"/>
    <w:rsid w:val="00EF2B96"/>
    <w:rsid w:val="00F02D7E"/>
    <w:rsid w:val="00F0351B"/>
    <w:rsid w:val="00F050B5"/>
    <w:rsid w:val="00F072EE"/>
    <w:rsid w:val="00F1299B"/>
    <w:rsid w:val="00F12C1C"/>
    <w:rsid w:val="00F1323A"/>
    <w:rsid w:val="00F2008D"/>
    <w:rsid w:val="00F207A4"/>
    <w:rsid w:val="00F25173"/>
    <w:rsid w:val="00F25BF5"/>
    <w:rsid w:val="00F26525"/>
    <w:rsid w:val="00F33BC5"/>
    <w:rsid w:val="00F355AC"/>
    <w:rsid w:val="00F40CF7"/>
    <w:rsid w:val="00F44194"/>
    <w:rsid w:val="00F537BA"/>
    <w:rsid w:val="00F570BB"/>
    <w:rsid w:val="00F63E2F"/>
    <w:rsid w:val="00F71A5A"/>
    <w:rsid w:val="00F73A1A"/>
    <w:rsid w:val="00F769E0"/>
    <w:rsid w:val="00F813E3"/>
    <w:rsid w:val="00F82873"/>
    <w:rsid w:val="00F844C3"/>
    <w:rsid w:val="00F87774"/>
    <w:rsid w:val="00F92FA6"/>
    <w:rsid w:val="00FA4A46"/>
    <w:rsid w:val="00FA4C94"/>
    <w:rsid w:val="00FA75FE"/>
    <w:rsid w:val="00FB1032"/>
    <w:rsid w:val="00FB39BC"/>
    <w:rsid w:val="00FB613D"/>
    <w:rsid w:val="00FB6A53"/>
    <w:rsid w:val="00FC11CA"/>
    <w:rsid w:val="00FC504D"/>
    <w:rsid w:val="00FC6BDE"/>
    <w:rsid w:val="00FC7603"/>
    <w:rsid w:val="00FD00F9"/>
    <w:rsid w:val="00FD67E8"/>
    <w:rsid w:val="00FE19F4"/>
    <w:rsid w:val="00FE274C"/>
    <w:rsid w:val="00FF02F9"/>
    <w:rsid w:val="00FF038D"/>
    <w:rsid w:val="00FF23AC"/>
    <w:rsid w:val="00FF53E0"/>
    <w:rsid w:val="00FF5752"/>
    <w:rsid w:val="00FF6138"/>
    <w:rsid w:val="03BC4E10"/>
    <w:rsid w:val="086D0965"/>
    <w:rsid w:val="140345EC"/>
    <w:rsid w:val="17D1FF44"/>
    <w:rsid w:val="186A04D2"/>
    <w:rsid w:val="3C5E9484"/>
    <w:rsid w:val="498EF84C"/>
    <w:rsid w:val="4D014090"/>
    <w:rsid w:val="69EDCD08"/>
    <w:rsid w:val="755C8B3D"/>
    <w:rsid w:val="77C14E47"/>
    <w:rsid w:val="7952C2E7"/>
    <w:rsid w:val="7C3022A6"/>
    <w:rsid w:val="7C8A63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68C159"/>
  <w15:chartTrackingRefBased/>
  <w15:docId w15:val="{9B3CECBD-1948-4929-AA69-B61E0FAA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lang w:eastAsia="en-US"/>
    </w:rPr>
  </w:style>
  <w:style w:type="paragraph" w:styleId="Heading1">
    <w:name w:val="heading 1"/>
    <w:basedOn w:val="Normal"/>
    <w:next w:val="Normal"/>
    <w:link w:val="Heading1Char"/>
    <w:qFormat/>
    <w:rsid w:val="003F7E32"/>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4400"/>
        <w:tab w:val="left" w:pos="15120"/>
        <w:tab w:val="left" w:pos="15840"/>
        <w:tab w:val="left" w:pos="16560"/>
        <w:tab w:val="left" w:pos="17280"/>
        <w:tab w:val="left" w:pos="18000"/>
        <w:tab w:val="left" w:pos="18720"/>
      </w:tabs>
      <w:jc w:val="center"/>
      <w:outlineLvl w:val="0"/>
    </w:pPr>
    <w:rPr>
      <w:rFonts w:ascii="Courier" w:hAnsi="Courier"/>
      <w:szCs w:val="20"/>
    </w:rPr>
  </w:style>
  <w:style w:type="paragraph" w:styleId="Heading2">
    <w:name w:val="heading 2"/>
    <w:basedOn w:val="Normal"/>
    <w:next w:val="Normal"/>
    <w:link w:val="Heading2Char"/>
    <w:qFormat/>
    <w:rsid w:val="003F7E32"/>
    <w:pPr>
      <w:keepNext/>
      <w:spacing w:line="480" w:lineRule="auto"/>
      <w:outlineLvl w:val="1"/>
    </w:pPr>
    <w:rPr>
      <w:rFonts w:ascii="Courier" w:hAnsi="Courie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1"/>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lang w:eastAsia="en-US"/>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FootnoteText">
    <w:name w:val="footnote text"/>
    <w:basedOn w:val="Normal"/>
    <w:link w:val="FootnoteTextChar"/>
    <w:rsid w:val="00797EAB"/>
    <w:rPr>
      <w:sz w:val="20"/>
      <w:szCs w:val="20"/>
    </w:rPr>
  </w:style>
  <w:style w:type="character" w:customStyle="1" w:styleId="FootnoteTextChar">
    <w:name w:val="Footnote Text Char"/>
    <w:basedOn w:val="DefaultParagraphFont"/>
    <w:link w:val="FootnoteText"/>
    <w:rsid w:val="00797EAB"/>
    <w:rPr>
      <w:lang w:eastAsia="en-US"/>
    </w:rPr>
  </w:style>
  <w:style w:type="character" w:styleId="FootnoteReference">
    <w:name w:val="footnote reference"/>
    <w:basedOn w:val="DefaultParagraphFont"/>
    <w:rsid w:val="00797EAB"/>
    <w:rPr>
      <w:vertAlign w:val="superscript"/>
    </w:rPr>
  </w:style>
  <w:style w:type="character" w:styleId="CommentReference">
    <w:name w:val="annotation reference"/>
    <w:basedOn w:val="DefaultParagraphFont"/>
    <w:rsid w:val="00797EAB"/>
    <w:rPr>
      <w:sz w:val="16"/>
      <w:szCs w:val="16"/>
    </w:rPr>
  </w:style>
  <w:style w:type="paragraph" w:styleId="CommentText">
    <w:name w:val="annotation text"/>
    <w:basedOn w:val="Normal"/>
    <w:link w:val="CommentTextChar"/>
    <w:rsid w:val="00797EAB"/>
    <w:rPr>
      <w:sz w:val="20"/>
      <w:szCs w:val="20"/>
    </w:rPr>
  </w:style>
  <w:style w:type="character" w:customStyle="1" w:styleId="CommentTextChar">
    <w:name w:val="Comment Text Char"/>
    <w:basedOn w:val="DefaultParagraphFont"/>
    <w:link w:val="CommentText"/>
    <w:rsid w:val="00797EAB"/>
    <w:rPr>
      <w:lang w:eastAsia="en-US"/>
    </w:rPr>
  </w:style>
  <w:style w:type="paragraph" w:styleId="CommentSubject">
    <w:name w:val="annotation subject"/>
    <w:basedOn w:val="CommentText"/>
    <w:next w:val="CommentText"/>
    <w:link w:val="CommentSubjectChar"/>
    <w:rsid w:val="00797EAB"/>
    <w:rPr>
      <w:b/>
      <w:bCs/>
    </w:rPr>
  </w:style>
  <w:style w:type="character" w:customStyle="1" w:styleId="CommentSubjectChar">
    <w:name w:val="Comment Subject Char"/>
    <w:basedOn w:val="CommentTextChar"/>
    <w:link w:val="CommentSubject"/>
    <w:rsid w:val="00797EAB"/>
    <w:rPr>
      <w:b/>
      <w:bCs/>
      <w:lang w:eastAsia="en-US"/>
    </w:rPr>
  </w:style>
  <w:style w:type="paragraph" w:customStyle="1" w:styleId="TableParagraph">
    <w:name w:val="Table Paragraph"/>
    <w:basedOn w:val="Normal"/>
    <w:uiPriority w:val="1"/>
    <w:qFormat/>
    <w:rsid w:val="00027270"/>
    <w:pPr>
      <w:autoSpaceDE w:val="0"/>
      <w:autoSpaceDN w:val="0"/>
      <w:adjustRightInd w:val="0"/>
    </w:pPr>
  </w:style>
  <w:style w:type="character" w:customStyle="1" w:styleId="Heading1Char">
    <w:name w:val="Heading 1 Char"/>
    <w:basedOn w:val="DefaultParagraphFont"/>
    <w:link w:val="Heading1"/>
    <w:rsid w:val="003F7E32"/>
    <w:rPr>
      <w:rFonts w:ascii="Courier" w:hAnsi="Courier"/>
      <w:sz w:val="24"/>
      <w:lang w:eastAsia="en-US"/>
    </w:rPr>
  </w:style>
  <w:style w:type="character" w:customStyle="1" w:styleId="Heading2Char">
    <w:name w:val="Heading 2 Char"/>
    <w:basedOn w:val="DefaultParagraphFont"/>
    <w:link w:val="Heading2"/>
    <w:rsid w:val="003F7E32"/>
    <w:rPr>
      <w:rFonts w:ascii="Courier" w:hAnsi="Courier"/>
      <w:sz w:val="24"/>
      <w:lang w:eastAsia="en-US"/>
    </w:rPr>
  </w:style>
  <w:style w:type="paragraph" w:styleId="BodyText">
    <w:name w:val="Body Text"/>
    <w:basedOn w:val="Normal"/>
    <w:link w:val="BodyTextChar"/>
    <w:uiPriority w:val="1"/>
    <w:unhideWhenUsed/>
    <w:qFormat/>
    <w:rsid w:val="003F7E32"/>
    <w:pPr>
      <w:spacing w:after="120"/>
    </w:pPr>
    <w:rPr>
      <w:sz w:val="20"/>
      <w:szCs w:val="20"/>
    </w:rPr>
  </w:style>
  <w:style w:type="character" w:customStyle="1" w:styleId="BodyTextChar">
    <w:name w:val="Body Text Char"/>
    <w:basedOn w:val="DefaultParagraphFont"/>
    <w:link w:val="BodyText"/>
    <w:uiPriority w:val="1"/>
    <w:rsid w:val="003F7E32"/>
    <w:rPr>
      <w:lang w:eastAsia="en-US"/>
    </w:rPr>
  </w:style>
  <w:style w:type="paragraph" w:customStyle="1" w:styleId="msonormal">
    <w:name w:val="msonormal"/>
    <w:basedOn w:val="Normal"/>
    <w:rsid w:val="003F7E32"/>
    <w:pPr>
      <w:spacing w:before="100" w:beforeAutospacing="1" w:after="100" w:afterAutospacing="1"/>
    </w:pPr>
  </w:style>
  <w:style w:type="character" w:styleId="LineNumber">
    <w:name w:val="line number"/>
    <w:basedOn w:val="DefaultParagraphFont"/>
    <w:unhideWhenUsed/>
    <w:rsid w:val="003F7E32"/>
  </w:style>
  <w:style w:type="paragraph" w:styleId="Revision">
    <w:name w:val="Revision"/>
    <w:hidden/>
    <w:uiPriority w:val="99"/>
    <w:semiHidden/>
    <w:rsid w:val="003F7E32"/>
    <w:rPr>
      <w:lang w:eastAsia="en-US"/>
    </w:rPr>
  </w:style>
  <w:style w:type="paragraph" w:customStyle="1" w:styleId="indent-1">
    <w:name w:val="indent-1"/>
    <w:basedOn w:val="Normal"/>
    <w:rsid w:val="003F7E32"/>
    <w:pPr>
      <w:spacing w:before="100" w:beforeAutospacing="1" w:after="100" w:afterAutospacing="1"/>
    </w:pPr>
  </w:style>
  <w:style w:type="character" w:customStyle="1" w:styleId="paragraph-hierarchy">
    <w:name w:val="paragraph-hierarchy"/>
    <w:basedOn w:val="DefaultParagraphFont"/>
    <w:rsid w:val="003F7E32"/>
  </w:style>
  <w:style w:type="character" w:customStyle="1" w:styleId="paren">
    <w:name w:val="paren"/>
    <w:basedOn w:val="DefaultParagraphFont"/>
    <w:rsid w:val="003F7E32"/>
  </w:style>
  <w:style w:type="character" w:styleId="Emphasis">
    <w:name w:val="Emphasis"/>
    <w:basedOn w:val="DefaultParagraphFont"/>
    <w:uiPriority w:val="20"/>
    <w:qFormat/>
    <w:rsid w:val="003F7E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regulatory-information/search-fda-guidance-documents" TargetMode="External" /><Relationship Id="rId9" Type="http://schemas.openxmlformats.org/officeDocument/2006/relationships/hyperlink" Target="http://www.fda.gov/industry/small-business-assistan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0FC6E1A17FC941A2344FC05EA6CD14" ma:contentTypeVersion="7" ma:contentTypeDescription="Create a new document." ma:contentTypeScope="" ma:versionID="10bf8f031eb5aa7b2cca99f3676c5a92">
  <xsd:schema xmlns:xsd="http://www.w3.org/2001/XMLSchema" xmlns:xs="http://www.w3.org/2001/XMLSchema" xmlns:p="http://schemas.microsoft.com/office/2006/metadata/properties" xmlns:ns2="7389913f-922f-4e80-b417-8e04b3f2c4f9" targetNamespace="http://schemas.microsoft.com/office/2006/metadata/properties" ma:root="true" ma:fieldsID="2a81f4174fd3fb2552144a86327366e7" ns2:_="">
    <xsd:import namespace="7389913f-922f-4e80-b417-8e04b3f2c4f9"/>
    <xsd:element name="properties">
      <xsd:complexType>
        <xsd:sequence>
          <xsd:element name="documentManagement">
            <xsd:complexType>
              <xsd:all>
                <xsd:element ref="ns2:MediaServiceMetadata" minOccurs="0"/>
                <xsd:element ref="ns2:MediaServiceFastMetadata" minOccurs="0"/>
                <xsd:element ref="ns2:BeforeICRFlag"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13f-922f-4e80-b417-8e04b3f2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foreICRFlag" ma:index="10" nillable="true" ma:displayName="Before ICR Flag" ma:default="0" ma:description="To flag if the document should be displayed on Before Submitting Your ICR page" ma:format="Dropdown" ma:internalName="BeforeICRFlag">
      <xsd:simpleType>
        <xsd:restriction base="dms:Boolea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eforeICRFlag xmlns="7389913f-922f-4e80-b417-8e04b3f2c4f9">true</BeforeICRFlag>
  </documentManagement>
</p:properties>
</file>

<file path=customXml/itemProps1.xml><?xml version="1.0" encoding="utf-8"?>
<ds:datastoreItem xmlns:ds="http://schemas.openxmlformats.org/officeDocument/2006/customXml" ds:itemID="{01B291B2-CA39-45A0-A7EC-679CE2050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13f-922f-4e80-b417-8e04b3f2c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B2F6D-4E7E-4ED2-9D0C-75958EA6403F}">
  <ds:schemaRefs>
    <ds:schemaRef ds:uri="http://schemas.microsoft.com/sharepoint/v3/contenttype/forms"/>
  </ds:schemaRefs>
</ds:datastoreItem>
</file>

<file path=customXml/itemProps3.xml><?xml version="1.0" encoding="utf-8"?>
<ds:datastoreItem xmlns:ds="http://schemas.openxmlformats.org/officeDocument/2006/customXml" ds:itemID="{B036EB1A-BBCE-4898-AD24-EA6978E34A91}">
  <ds:schemaRefs>
    <ds:schemaRef ds:uri="http://schemas.openxmlformats.org/officeDocument/2006/bibliography"/>
  </ds:schemaRefs>
</ds:datastoreItem>
</file>

<file path=customXml/itemProps4.xml><?xml version="1.0" encoding="utf-8"?>
<ds:datastoreItem xmlns:ds="http://schemas.openxmlformats.org/officeDocument/2006/customXml" ds:itemID="{C44D2027-1162-49C1-8425-A563352A5507}">
  <ds:schemaRefs>
    <ds:schemaRef ds:uri="http://schemas.microsoft.com/office/2006/metadata/properties"/>
    <ds:schemaRef ds:uri="http://schemas.microsoft.com/office/infopath/2007/PartnerControls"/>
    <ds:schemaRef ds:uri="7389913f-922f-4e80-b417-8e04b3f2c4f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6167</Words>
  <Characters>34793</Characters>
  <Application>Microsoft Office Word</Application>
  <DocSecurity>0</DocSecurity>
  <Lines>695</Lines>
  <Paragraphs>322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40638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6</cp:revision>
  <cp:lastPrinted>2019-07-03T19:25:00Z</cp:lastPrinted>
  <dcterms:created xsi:type="dcterms:W3CDTF">2022-10-13T18:11:00Z</dcterms:created>
  <dcterms:modified xsi:type="dcterms:W3CDTF">2022-10-13T18:14:00Z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0x0101000F0FC6E1A17FC941A2344FC05EA6CD14</vt:lpwstr>
  </property>
</Properties>
</file>