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9D4A2D" w:rsidP="009D4A2D" w:rsidRDefault="009D4A2D" w14:paraId="5BEC12E8"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9D4A2D" w:rsidP="009D4A2D" w:rsidRDefault="009D4A2D" w14:paraId="0A9E3B01"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9D4A2D" w:rsidP="009D4A2D" w:rsidRDefault="009D4A2D" w14:paraId="734A5E57"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9D4A2D" w:rsidP="009D4A2D" w:rsidRDefault="009D4A2D" w14:paraId="07122CAA" w14:textId="77777777">
      <w:pPr>
        <w:spacing w:after="200" w:line="276" w:lineRule="auto"/>
        <w:rPr>
          <w:rFonts w:ascii="Courier New" w:hAnsi="Courier New" w:cs="Courier New"/>
          <w:b/>
        </w:rPr>
      </w:pPr>
    </w:p>
    <w:p w:rsidRPr="007048AD" w:rsidR="009D4A2D" w:rsidP="009D4A2D" w:rsidRDefault="009D4A2D" w14:paraId="5F482F60" w14:textId="77777777">
      <w:pPr>
        <w:spacing w:after="200" w:line="276" w:lineRule="auto"/>
        <w:rPr>
          <w:rFonts w:ascii="Courier New" w:hAnsi="Courier New" w:cs="Courier New"/>
          <w:b/>
        </w:rPr>
      </w:pPr>
    </w:p>
    <w:p w:rsidRPr="007048AD" w:rsidR="009D4A2D" w:rsidP="009D4A2D" w:rsidRDefault="009D4A2D" w14:paraId="6F4E69DD" w14:textId="77777777">
      <w:pPr>
        <w:spacing w:after="200" w:line="276" w:lineRule="auto"/>
        <w:rPr>
          <w:rFonts w:ascii="Courier New" w:hAnsi="Courier New" w:cs="Courier New"/>
          <w:b/>
        </w:rPr>
      </w:pPr>
    </w:p>
    <w:p w:rsidRPr="00325F14" w:rsidR="009D4A2D" w:rsidP="009D4A2D" w:rsidRDefault="009D4A2D" w14:paraId="2E402405" w14:textId="77777777">
      <w:pPr>
        <w:spacing w:after="200" w:line="276" w:lineRule="auto"/>
        <w:jc w:val="center"/>
        <w:rPr>
          <w:rFonts w:ascii="Courier New" w:hAnsi="Courier New" w:cs="Courier New"/>
        </w:rPr>
      </w:pPr>
    </w:p>
    <w:p w:rsidRPr="00DD24DF" w:rsidR="009D4A2D" w:rsidP="009D4A2D" w:rsidRDefault="009D4A2D" w14:paraId="6DB29A79" w14:textId="31BF8B33">
      <w:pPr>
        <w:spacing w:line="276" w:lineRule="auto"/>
        <w:jc w:val="center"/>
        <w:rPr>
          <w:rFonts w:ascii="Courier New" w:hAnsi="Courier New" w:cs="Courier New"/>
          <w:sz w:val="24"/>
          <w:szCs w:val="24"/>
        </w:rPr>
      </w:pPr>
      <w:r w:rsidRPr="00DD24DF">
        <w:rPr>
          <w:rFonts w:ascii="Courier New" w:hAnsi="Courier New" w:cs="Courier New"/>
          <w:sz w:val="24"/>
          <w:szCs w:val="24"/>
        </w:rPr>
        <w:t xml:space="preserve">Red Carpet Entry (RCE) Program </w:t>
      </w:r>
      <w:r w:rsidRPr="00DD24DF" w:rsidR="0006521C">
        <w:rPr>
          <w:rFonts w:ascii="Courier New" w:hAnsi="Courier New" w:cs="Courier New"/>
          <w:sz w:val="24"/>
          <w:szCs w:val="24"/>
        </w:rPr>
        <w:t xml:space="preserve">Implementation </w:t>
      </w:r>
      <w:r w:rsidRPr="00DD24DF">
        <w:rPr>
          <w:rFonts w:ascii="Courier New" w:hAnsi="Courier New" w:cs="Courier New"/>
          <w:sz w:val="24"/>
          <w:szCs w:val="24"/>
        </w:rPr>
        <w:t>Project</w:t>
      </w:r>
    </w:p>
    <w:p w:rsidRPr="007048AD" w:rsidR="009D4A2D" w:rsidP="009D4A2D" w:rsidRDefault="009D4A2D" w14:paraId="77DCF8CF" w14:textId="77777777">
      <w:pPr>
        <w:spacing w:line="480" w:lineRule="auto"/>
        <w:jc w:val="center"/>
        <w:rPr>
          <w:rFonts w:ascii="Courier New" w:hAnsi="Courier New" w:cs="Courier New"/>
        </w:rPr>
      </w:pPr>
    </w:p>
    <w:p w:rsidRPr="007048AD" w:rsidR="009D4A2D" w:rsidP="009D4A2D" w:rsidRDefault="009D4A2D" w14:paraId="734209EB" w14:textId="77777777">
      <w:pPr>
        <w:spacing w:after="200" w:line="276" w:lineRule="auto"/>
        <w:rPr>
          <w:rFonts w:ascii="Courier New" w:hAnsi="Courier New" w:cs="Courier New"/>
          <w:b/>
        </w:rPr>
      </w:pPr>
    </w:p>
    <w:p w:rsidRPr="007048AD" w:rsidR="009D4A2D" w:rsidP="009D4A2D" w:rsidRDefault="009D4A2D" w14:paraId="47836BCA"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283330">
        <w:rPr>
          <w:rFonts w:ascii="Courier New" w:hAnsi="Courier New" w:cs="Courier New"/>
          <w:b/>
        </w:rPr>
        <w:t>#</w:t>
      </w:r>
      <w:r w:rsidRPr="007048AD">
        <w:rPr>
          <w:rFonts w:ascii="Courier New" w:hAnsi="Courier New" w:cs="Courier New"/>
          <w:b/>
        </w:rPr>
        <w:t xml:space="preserve"> </w:t>
      </w:r>
      <w:r>
        <w:rPr>
          <w:rFonts w:ascii="Courier New" w:hAnsi="Courier New" w:cs="Courier New"/>
          <w:b/>
        </w:rPr>
        <w:t>3h</w:t>
      </w:r>
    </w:p>
    <w:p w:rsidR="009D4A2D" w:rsidP="009D4A2D" w:rsidRDefault="009D4A2D" w14:paraId="17CB021F" w14:textId="77777777">
      <w:pPr>
        <w:spacing w:after="200" w:line="276" w:lineRule="auto"/>
        <w:jc w:val="center"/>
        <w:rPr>
          <w:rFonts w:ascii="Courier New" w:hAnsi="Courier New" w:cs="Courier New"/>
          <w:b/>
        </w:rPr>
      </w:pPr>
      <w:r w:rsidRPr="00C0461B">
        <w:rPr>
          <w:rFonts w:ascii="Courier New" w:hAnsi="Courier New" w:cs="Courier New"/>
          <w:b/>
        </w:rPr>
        <w:t>Labor Cost Questionnaire</w:t>
      </w:r>
    </w:p>
    <w:p w:rsidR="009D4A2D" w:rsidP="009D4A2D" w:rsidRDefault="009D4A2D" w14:paraId="621D1BA7" w14:textId="77777777">
      <w:pPr>
        <w:spacing w:after="200" w:line="276" w:lineRule="auto"/>
        <w:jc w:val="center"/>
        <w:rPr>
          <w:rFonts w:ascii="Courier New" w:hAnsi="Courier New" w:cs="Courier New"/>
          <w:b/>
        </w:rPr>
      </w:pPr>
    </w:p>
    <w:p w:rsidR="009D4A2D" w:rsidP="009D4A2D" w:rsidRDefault="009D4A2D" w14:paraId="11BABEF2" w14:textId="77777777">
      <w:pPr>
        <w:spacing w:after="200" w:line="276" w:lineRule="auto"/>
        <w:jc w:val="center"/>
        <w:rPr>
          <w:rFonts w:ascii="Courier New" w:hAnsi="Courier New" w:cs="Courier New"/>
          <w:b/>
        </w:rPr>
      </w:pPr>
    </w:p>
    <w:p w:rsidR="009D4A2D" w:rsidP="009D4A2D" w:rsidRDefault="009D4A2D" w14:paraId="443C0542" w14:textId="77777777">
      <w:pPr>
        <w:spacing w:after="200" w:line="276" w:lineRule="auto"/>
        <w:jc w:val="center"/>
        <w:rPr>
          <w:rFonts w:ascii="Courier New" w:hAnsi="Courier New" w:cs="Courier New"/>
          <w:b/>
        </w:rPr>
      </w:pPr>
    </w:p>
    <w:p w:rsidRPr="00D738CF" w:rsidR="009D4A2D" w:rsidP="009D4A2D" w:rsidRDefault="009D4A2D" w14:paraId="4DA2896C" w14:textId="77777777">
      <w:pPr>
        <w:spacing w:after="200" w:line="276" w:lineRule="auto"/>
        <w:jc w:val="center"/>
        <w:rPr>
          <w:rFonts w:ascii="Courier New" w:hAnsi="Courier New" w:cs="Courier New"/>
          <w:b/>
        </w:rPr>
      </w:pPr>
    </w:p>
    <w:p w:rsidRPr="007048AD" w:rsidR="009D4A2D" w:rsidP="009D4A2D" w:rsidRDefault="009D4A2D" w14:paraId="6F7EC2E8" w14:textId="77777777">
      <w:pPr>
        <w:spacing w:after="200" w:line="276" w:lineRule="auto"/>
        <w:rPr>
          <w:rFonts w:ascii="Courier New" w:hAnsi="Courier New" w:cs="Courier New"/>
          <w:b/>
        </w:rPr>
      </w:pPr>
    </w:p>
    <w:p w:rsidRPr="007048AD" w:rsidR="009D4A2D" w:rsidP="009D4A2D" w:rsidRDefault="009D4A2D" w14:paraId="6D0833D7" w14:textId="77777777">
      <w:pPr>
        <w:spacing w:after="200" w:line="276" w:lineRule="auto"/>
        <w:rPr>
          <w:rFonts w:ascii="Courier New" w:hAnsi="Courier New" w:cs="Courier New"/>
          <w:b/>
        </w:rPr>
      </w:pPr>
    </w:p>
    <w:p w:rsidR="009D4A2D" w:rsidP="009D4A2D" w:rsidRDefault="009D4A2D" w14:paraId="6EB9BF28" w14:textId="77777777">
      <w:pPr>
        <w:spacing w:after="200" w:line="276" w:lineRule="auto"/>
        <w:rPr>
          <w:rFonts w:ascii="Courier New" w:hAnsi="Courier New" w:cs="Courier New"/>
          <w:b/>
        </w:rPr>
      </w:pPr>
    </w:p>
    <w:p w:rsidRPr="00E36643" w:rsidR="009D4A2D" w:rsidP="009D4A2D" w:rsidRDefault="009D4A2D" w14:paraId="66E74BB4" w14:textId="77777777">
      <w:pPr>
        <w:spacing w:after="200" w:line="276" w:lineRule="auto"/>
        <w:rPr>
          <w:rFonts w:ascii="Courier New" w:hAnsi="Courier New" w:cs="Courier New"/>
          <w:b/>
          <w:sz w:val="20"/>
          <w:szCs w:val="20"/>
        </w:rPr>
      </w:pPr>
    </w:p>
    <w:p w:rsidR="009D4A2D" w:rsidP="009D4A2D" w:rsidRDefault="009D4A2D" w14:paraId="52502111"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1A5C1C">
        <w:rPr>
          <w:rFonts w:ascii="Courier New" w:hAnsi="Courier New" w:cs="Courier New"/>
          <w:sz w:val="18"/>
          <w:szCs w:val="18"/>
        </w:rPr>
        <w:t>90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D4A2D" w:rsidRDefault="009D4A2D" w14:paraId="184F80EE" w14:textId="77777777">
      <w:pPr>
        <w:rPr>
          <w:b/>
        </w:rPr>
      </w:pPr>
      <w:r>
        <w:rPr>
          <w:b/>
        </w:rPr>
        <w:br w:type="page"/>
      </w:r>
    </w:p>
    <w:p w:rsidRPr="007048AD" w:rsidR="009900BF" w:rsidP="009900BF" w:rsidRDefault="009900BF" w14:paraId="67143CC1" w14:textId="77777777">
      <w:pPr>
        <w:spacing w:line="276" w:lineRule="auto"/>
        <w:jc w:val="right"/>
        <w:rPr>
          <w:rFonts w:ascii="Courier New" w:hAnsi="Courier New" w:cs="Courier New"/>
        </w:rPr>
      </w:pPr>
      <w:r w:rsidRPr="007048AD">
        <w:rPr>
          <w:rFonts w:ascii="Courier New" w:hAnsi="Courier New" w:cs="Courier New"/>
        </w:rPr>
        <w:lastRenderedPageBreak/>
        <w:t>Form Approved</w:t>
      </w:r>
    </w:p>
    <w:p w:rsidRPr="007048AD" w:rsidR="009900BF" w:rsidP="009900BF" w:rsidRDefault="009900BF" w14:paraId="0E6BAA75"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9900BF" w:rsidP="009900BF" w:rsidRDefault="009900BF" w14:paraId="53770506"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9900BF" w:rsidP="00347BBB" w:rsidRDefault="009900BF" w14:paraId="548E02F4" w14:textId="3EE6B1C1">
      <w:pPr>
        <w:tabs>
          <w:tab w:val="left" w:pos="7695"/>
        </w:tabs>
        <w:jc w:val="center"/>
        <w:rPr>
          <w:b/>
        </w:rPr>
      </w:pPr>
    </w:p>
    <w:p w:rsidR="009900BF" w:rsidP="00347BBB" w:rsidRDefault="009900BF" w14:paraId="333E1D85" w14:textId="77777777">
      <w:pPr>
        <w:tabs>
          <w:tab w:val="left" w:pos="7695"/>
        </w:tabs>
        <w:jc w:val="center"/>
        <w:rPr>
          <w:b/>
        </w:rPr>
      </w:pPr>
    </w:p>
    <w:p w:rsidR="009900BF" w:rsidP="00347BBB" w:rsidRDefault="009900BF" w14:paraId="1AE427AC" w14:textId="77777777">
      <w:pPr>
        <w:tabs>
          <w:tab w:val="left" w:pos="7695"/>
        </w:tabs>
        <w:jc w:val="center"/>
        <w:rPr>
          <w:b/>
        </w:rPr>
      </w:pPr>
    </w:p>
    <w:p w:rsidR="00347BBB" w:rsidP="00347BBB" w:rsidRDefault="00BF364D" w14:paraId="50A2A517" w14:textId="0C87E5F8">
      <w:pPr>
        <w:tabs>
          <w:tab w:val="left" w:pos="7695"/>
        </w:tabs>
        <w:jc w:val="center"/>
        <w:rPr>
          <w:b/>
        </w:rPr>
      </w:pPr>
      <w:r>
        <w:rPr>
          <w:b/>
        </w:rPr>
        <w:t>RCE</w:t>
      </w:r>
      <w:r w:rsidRPr="00B61933">
        <w:rPr>
          <w:b/>
        </w:rPr>
        <w:t xml:space="preserve"> </w:t>
      </w:r>
      <w:r w:rsidRPr="00B61933" w:rsidR="00347BBB">
        <w:rPr>
          <w:b/>
        </w:rPr>
        <w:t xml:space="preserve">Cost Data Collection </w:t>
      </w:r>
      <w:r w:rsidR="00347BBB">
        <w:rPr>
          <w:b/>
        </w:rPr>
        <w:t>Instrument</w:t>
      </w:r>
      <w:r w:rsidRPr="00201FF2" w:rsidR="00347BBB">
        <w:rPr>
          <w:b/>
        </w:rPr>
        <w:t>:  Labor/Personnel Questionnaire</w:t>
      </w:r>
    </w:p>
    <w:p w:rsidRPr="007F66B4" w:rsidR="00347BBB" w:rsidP="00347BBB" w:rsidRDefault="00347BBB" w14:paraId="0AA44644" w14:textId="77777777">
      <w:pPr>
        <w:tabs>
          <w:tab w:val="left" w:pos="7695"/>
        </w:tabs>
        <w:jc w:val="center"/>
        <w:rPr>
          <w:b/>
        </w:rPr>
      </w:pPr>
      <w:r>
        <w:rPr>
          <w:b/>
        </w:rPr>
        <w:t>Non-Research Costs</w:t>
      </w:r>
    </w:p>
    <w:p w:rsidR="00347BBB" w:rsidP="00347BBB" w:rsidRDefault="00347BBB" w14:paraId="5B284930" w14:textId="13B1472E">
      <w:pPr>
        <w:rPr>
          <w:i/>
        </w:rPr>
      </w:pPr>
      <w:r>
        <w:rPr>
          <w:i/>
        </w:rPr>
        <w:t>Note:  A separate</w:t>
      </w:r>
      <w:r w:rsidRPr="007F66B4">
        <w:rPr>
          <w:i/>
        </w:rPr>
        <w:t xml:space="preserve"> form must be completed </w:t>
      </w:r>
      <w:r w:rsidR="00C443CB">
        <w:rPr>
          <w:i/>
        </w:rPr>
        <w:t>for</w:t>
      </w:r>
      <w:r w:rsidRPr="007F66B4">
        <w:rPr>
          <w:i/>
        </w:rPr>
        <w:t xml:space="preserve"> each clinic staff member wo</w:t>
      </w:r>
      <w:r>
        <w:rPr>
          <w:i/>
        </w:rPr>
        <w:t xml:space="preserve">rking on the </w:t>
      </w:r>
      <w:r w:rsidR="00BF364D">
        <w:rPr>
          <w:i/>
        </w:rPr>
        <w:t xml:space="preserve">RCE </w:t>
      </w:r>
      <w:r>
        <w:rPr>
          <w:i/>
        </w:rPr>
        <w:t xml:space="preserve">intervention. </w:t>
      </w:r>
    </w:p>
    <w:p w:rsidR="00347BBB" w:rsidP="00347BBB" w:rsidRDefault="00347BBB" w14:paraId="338C8FE7" w14:textId="21B05AC3">
      <w:pPr>
        <w:pStyle w:val="ListParagraph"/>
        <w:numPr>
          <w:ilvl w:val="0"/>
          <w:numId w:val="1"/>
        </w:numPr>
      </w:pPr>
      <w:r>
        <w:t xml:space="preserve"> </w:t>
      </w:r>
      <w:r w:rsidR="00981ECA">
        <w:t>Select your c</w:t>
      </w:r>
      <w:r w:rsidR="00C443CB">
        <w:t>linic:</w:t>
      </w:r>
    </w:p>
    <w:p w:rsidR="00347BBB" w:rsidP="00347BBB" w:rsidRDefault="00347BBB" w14:paraId="56AAF3F9" w14:textId="54F43C5B">
      <w:pPr>
        <w:pStyle w:val="ListParagraph"/>
        <w:numPr>
          <w:ilvl w:val="1"/>
          <w:numId w:val="1"/>
        </w:numPr>
      </w:pPr>
      <w:r>
        <w:t>Rutgers</w:t>
      </w:r>
      <w:r w:rsidR="005B1864">
        <w:t xml:space="preserve"> Infectious Diseases Clinic</w:t>
      </w:r>
    </w:p>
    <w:p w:rsidR="00F642F6" w:rsidP="00F642F6" w:rsidRDefault="00F642F6" w14:paraId="0271F269" w14:textId="2CE3B58C">
      <w:pPr>
        <w:pStyle w:val="ListParagraph"/>
        <w:numPr>
          <w:ilvl w:val="1"/>
          <w:numId w:val="1"/>
        </w:numPr>
      </w:pPr>
      <w:r w:rsidRPr="00F642F6">
        <w:t>Florida Department of Health in Hillsborough County</w:t>
      </w:r>
    </w:p>
    <w:p w:rsidR="00347BBB" w:rsidP="00347BBB" w:rsidRDefault="00347BBB" w14:paraId="7DB73C12" w14:textId="77777777">
      <w:pPr>
        <w:pStyle w:val="ListParagraph"/>
        <w:ind w:left="1440"/>
      </w:pPr>
    </w:p>
    <w:p w:rsidR="00347BBB" w:rsidP="00347BBB" w:rsidRDefault="00C443CB" w14:paraId="79887872" w14:textId="7437A163">
      <w:pPr>
        <w:pStyle w:val="ListParagraph"/>
        <w:numPr>
          <w:ilvl w:val="0"/>
          <w:numId w:val="1"/>
        </w:numPr>
      </w:pPr>
      <w:r>
        <w:t>Job</w:t>
      </w:r>
      <w:r w:rsidR="00347BBB">
        <w:t xml:space="preserve"> title</w:t>
      </w:r>
      <w:r>
        <w:t>:</w:t>
      </w:r>
      <w:r w:rsidR="00347BBB">
        <w:t xml:space="preserve">  ______________________________________________</w:t>
      </w:r>
    </w:p>
    <w:p w:rsidR="00347BBB" w:rsidP="00347BBB" w:rsidRDefault="00347BBB" w14:paraId="03819BA3" w14:textId="77777777">
      <w:pPr>
        <w:pStyle w:val="ListParagraph"/>
      </w:pPr>
    </w:p>
    <w:p w:rsidR="00347BBB" w:rsidP="00347BBB" w:rsidRDefault="00347BBB" w14:paraId="1E3C7730" w14:textId="77777777">
      <w:pPr>
        <w:pStyle w:val="ListParagraph"/>
        <w:numPr>
          <w:ilvl w:val="0"/>
          <w:numId w:val="1"/>
        </w:numPr>
      </w:pPr>
      <w:r>
        <w:t>Month and Year of Time Reporting (mm/</w:t>
      </w:r>
      <w:proofErr w:type="spellStart"/>
      <w:r>
        <w:t>yyyy</w:t>
      </w:r>
      <w:proofErr w:type="spellEnd"/>
      <w:r>
        <w:t xml:space="preserve">): </w:t>
      </w:r>
      <w:r>
        <w:softHyphen/>
      </w:r>
      <w:r>
        <w:softHyphen/>
      </w:r>
      <w:r>
        <w:softHyphen/>
      </w:r>
      <w:r>
        <w:softHyphen/>
      </w:r>
      <w:r>
        <w:softHyphen/>
      </w:r>
      <w:r>
        <w:softHyphen/>
      </w:r>
      <w:r>
        <w:softHyphen/>
      </w:r>
      <w:r>
        <w:softHyphen/>
      </w:r>
      <w:r>
        <w:softHyphen/>
      </w:r>
      <w:r>
        <w:softHyphen/>
        <w:t>_________________________________</w:t>
      </w:r>
    </w:p>
    <w:p w:rsidR="00347BBB" w:rsidP="00347BBB" w:rsidRDefault="00347BBB" w14:paraId="10B51E0B" w14:textId="77777777">
      <w:pPr>
        <w:pStyle w:val="ListParagraph"/>
      </w:pPr>
    </w:p>
    <w:p w:rsidR="00347BBB" w:rsidP="00347BBB" w:rsidRDefault="00347BBB" w14:paraId="0F4E48EB" w14:textId="59BD55E9">
      <w:pPr>
        <w:pStyle w:val="ListParagraph"/>
        <w:numPr>
          <w:ilvl w:val="0"/>
          <w:numId w:val="1"/>
        </w:numPr>
      </w:pPr>
      <w:r>
        <w:t xml:space="preserve">Is </w:t>
      </w:r>
      <w:r w:rsidR="00FD5F85">
        <w:t xml:space="preserve">your </w:t>
      </w:r>
      <w:r>
        <w:t xml:space="preserve">work on the </w:t>
      </w:r>
      <w:r w:rsidR="00BF364D">
        <w:t xml:space="preserve">RCE </w:t>
      </w:r>
      <w:r>
        <w:t xml:space="preserve">intervention paid by </w:t>
      </w:r>
      <w:r w:rsidR="00BF364D">
        <w:t>RCE funds</w:t>
      </w:r>
      <w:r>
        <w:t xml:space="preserve">?  ____Yes     </w:t>
      </w:r>
      <w:r w:rsidRPr="00E9507B">
        <w:t>____</w:t>
      </w:r>
      <w:r>
        <w:t xml:space="preserve">No </w:t>
      </w:r>
    </w:p>
    <w:p w:rsidR="00347BBB" w:rsidP="00347BBB" w:rsidRDefault="00347BBB" w14:paraId="49500655" w14:textId="77777777">
      <w:pPr>
        <w:pStyle w:val="ListParagraph"/>
      </w:pPr>
    </w:p>
    <w:p w:rsidR="00347BBB" w:rsidP="00347BBB" w:rsidRDefault="00347BBB" w14:paraId="1E0FD61B" w14:textId="77777777">
      <w:pPr>
        <w:rPr>
          <w:i/>
        </w:rPr>
      </w:pPr>
      <w:r>
        <w:t>For the month entered above, think of a typical week that you spent at work.  In that typical week, how much time did you spend on each of the activities outlined below</w:t>
      </w:r>
      <w:r w:rsidRPr="00BA41EC">
        <w:rPr>
          <w:i/>
        </w:rPr>
        <w:t xml:space="preserve">.  </w:t>
      </w:r>
    </w:p>
    <w:p w:rsidR="00347BBB" w:rsidP="00347BBB" w:rsidRDefault="00347BBB" w14:paraId="60957A83" w14:textId="04634CD6">
      <w:r w:rsidRPr="00BA41EC">
        <w:rPr>
          <w:i/>
        </w:rPr>
        <w:t xml:space="preserve">Note:  Do </w:t>
      </w:r>
      <w:r w:rsidRPr="00D00B2B">
        <w:rPr>
          <w:i/>
          <w:u w:val="single"/>
        </w:rPr>
        <w:t>NOT</w:t>
      </w:r>
      <w:r w:rsidRPr="00BA41EC">
        <w:rPr>
          <w:i/>
        </w:rPr>
        <w:t xml:space="preserve"> report time spent on </w:t>
      </w:r>
      <w:r w:rsidRPr="00BA41EC" w:rsidR="00C443CB">
        <w:rPr>
          <w:i/>
        </w:rPr>
        <w:t xml:space="preserve">research </w:t>
      </w:r>
      <w:r w:rsidR="00C443CB">
        <w:rPr>
          <w:i/>
        </w:rPr>
        <w:t>activities</w:t>
      </w:r>
      <w:r>
        <w:rPr>
          <w:i/>
        </w:rPr>
        <w:t xml:space="preserve"> or the time spent on consenting patients to </w:t>
      </w:r>
      <w:r w:rsidR="00BF364D">
        <w:rPr>
          <w:i/>
        </w:rPr>
        <w:t>provider their appointment data</w:t>
      </w:r>
      <w:r>
        <w:rPr>
          <w:i/>
        </w:rPr>
        <w:t xml:space="preserve">.  </w:t>
      </w:r>
      <w:r w:rsidRPr="007B1C32">
        <w:t xml:space="preserve">Do NOT leave any of the </w:t>
      </w:r>
      <w:proofErr w:type="gramStart"/>
      <w:r w:rsidRPr="007B1C32">
        <w:t>boxes</w:t>
      </w:r>
      <w:proofErr w:type="gramEnd"/>
      <w:r w:rsidRPr="007B1C32">
        <w:t xml:space="preserve"> blank.  Enter “0” in the Hours and Minutes boxes if you did not spend time on the activity.</w:t>
      </w:r>
    </w:p>
    <w:p w:rsidR="009900BF" w:rsidP="00347BBB" w:rsidRDefault="009900BF" w14:paraId="70877286" w14:textId="17417525"/>
    <w:p w:rsidR="009900BF" w:rsidP="00347BBB" w:rsidRDefault="009900BF" w14:paraId="4537C6A9" w14:textId="07CD2068"/>
    <w:p w:rsidR="009900BF" w:rsidP="00347BBB" w:rsidRDefault="009900BF" w14:paraId="6360F58B" w14:textId="77777777"/>
    <w:p w:rsidR="009900BF" w:rsidP="009900BF" w:rsidRDefault="009900BF" w14:paraId="29D35447"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1A5C1C">
        <w:rPr>
          <w:rFonts w:ascii="Courier New" w:hAnsi="Courier New" w:cs="Courier New"/>
          <w:sz w:val="18"/>
          <w:szCs w:val="18"/>
        </w:rPr>
        <w:t>90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9900BF" w:rsidP="00347BBB" w:rsidRDefault="009900BF" w14:paraId="5898BA4D" w14:textId="2B54F6D8"/>
    <w:p w:rsidR="009900BF" w:rsidP="00347BBB" w:rsidRDefault="009900BF" w14:paraId="37863057" w14:textId="31F952B2"/>
    <w:p w:rsidR="009900BF" w:rsidP="00347BBB" w:rsidRDefault="009900BF" w14:paraId="44E64F61" w14:textId="52801879"/>
    <w:p w:rsidR="009900BF" w:rsidP="00347BBB" w:rsidRDefault="009900BF" w14:paraId="1737CACD" w14:textId="526BE314"/>
    <w:p w:rsidR="009900BF" w:rsidP="00347BBB" w:rsidRDefault="009900BF" w14:paraId="0FF3507C" w14:textId="77777777"/>
    <w:p w:rsidRPr="00EB27EF" w:rsidR="001E593C" w:rsidP="00347BBB" w:rsidRDefault="001E593C" w14:paraId="16A367D0" w14:textId="2BA14842">
      <w:pPr>
        <w:rPr>
          <w:i/>
          <w:color w:val="FF0000"/>
        </w:rPr>
      </w:pPr>
      <w:r w:rsidRPr="00EB27EF">
        <w:rPr>
          <w:i/>
          <w:color w:val="FF0000"/>
        </w:rPr>
        <w:lastRenderedPageBreak/>
        <w:t>[Preparation Phase]</w:t>
      </w:r>
    </w:p>
    <w:tbl>
      <w:tblPr>
        <w:tblStyle w:val="TableGrid"/>
        <w:tblW w:w="0" w:type="auto"/>
        <w:tblLook w:val="04A0" w:firstRow="1" w:lastRow="0" w:firstColumn="1" w:lastColumn="0" w:noHBand="0" w:noVBand="1"/>
      </w:tblPr>
      <w:tblGrid>
        <w:gridCol w:w="404"/>
        <w:gridCol w:w="8589"/>
        <w:gridCol w:w="1797"/>
      </w:tblGrid>
      <w:tr w:rsidR="00347BBB" w:rsidTr="00B52CF1" w14:paraId="5028D5B8" w14:textId="77777777">
        <w:tc>
          <w:tcPr>
            <w:tcW w:w="404" w:type="dxa"/>
          </w:tcPr>
          <w:p w:rsidRPr="00BA41EC" w:rsidR="00347BBB" w:rsidP="00B52CF1" w:rsidRDefault="00347BBB" w14:paraId="6189CFFA" w14:textId="77777777">
            <w:pPr>
              <w:rPr>
                <w:b/>
              </w:rPr>
            </w:pPr>
            <w:r w:rsidRPr="00BA41EC">
              <w:rPr>
                <w:b/>
              </w:rPr>
              <w:t>#</w:t>
            </w:r>
          </w:p>
        </w:tc>
        <w:tc>
          <w:tcPr>
            <w:tcW w:w="8589" w:type="dxa"/>
          </w:tcPr>
          <w:p w:rsidRPr="00BA41EC" w:rsidR="00347BBB" w:rsidP="00B52CF1" w:rsidRDefault="00347BBB" w14:paraId="7EFC823B" w14:textId="77777777">
            <w:pPr>
              <w:rPr>
                <w:b/>
              </w:rPr>
            </w:pPr>
            <w:r w:rsidRPr="00BA41EC">
              <w:rPr>
                <w:b/>
              </w:rPr>
              <w:t>Activity</w:t>
            </w:r>
          </w:p>
        </w:tc>
        <w:tc>
          <w:tcPr>
            <w:tcW w:w="1797" w:type="dxa"/>
          </w:tcPr>
          <w:p w:rsidRPr="00BA41EC" w:rsidR="00347BBB" w:rsidP="00B52CF1" w:rsidRDefault="00347BBB" w14:paraId="381D1E86" w14:textId="77777777">
            <w:pPr>
              <w:rPr>
                <w:b/>
              </w:rPr>
            </w:pPr>
            <w:r>
              <w:rPr>
                <w:b/>
              </w:rPr>
              <w:t>Time/Week</w:t>
            </w:r>
          </w:p>
        </w:tc>
      </w:tr>
      <w:tr w:rsidR="00C443CB" w:rsidTr="00B52CF1" w14:paraId="4D048EA3" w14:textId="77777777">
        <w:trPr>
          <w:trHeight w:val="458"/>
        </w:trPr>
        <w:tc>
          <w:tcPr>
            <w:tcW w:w="404" w:type="dxa"/>
          </w:tcPr>
          <w:p w:rsidR="00C443CB" w:rsidP="00C443CB" w:rsidRDefault="00C443CB" w14:paraId="499BC1EB" w14:textId="77777777">
            <w:r>
              <w:t>1</w:t>
            </w:r>
          </w:p>
        </w:tc>
        <w:tc>
          <w:tcPr>
            <w:tcW w:w="8589" w:type="dxa"/>
          </w:tcPr>
          <w:p w:rsidR="00C443CB" w:rsidP="00C443CB" w:rsidRDefault="00C443CB" w14:paraId="4D8DCC67" w14:textId="77777777">
            <w:pPr>
              <w:rPr>
                <w:lang w:val="en"/>
              </w:rPr>
            </w:pPr>
            <w:r w:rsidRPr="00C443CB">
              <w:rPr>
                <w:b/>
                <w:lang w:val="en"/>
              </w:rPr>
              <w:t>Staff training and preparation:</w:t>
            </w:r>
            <w:r w:rsidRPr="00C222B8">
              <w:rPr>
                <w:lang w:val="en"/>
              </w:rPr>
              <w:t xml:space="preserve"> activities may include (a) recruitment, (b) hiring, (c) training, (d) supervision, and (e) management of internal program staff. </w:t>
            </w:r>
          </w:p>
          <w:p w:rsidR="00EB27EF" w:rsidP="00C443CB" w:rsidRDefault="00EB27EF" w14:paraId="67654D71" w14:textId="5C76F0F8"/>
        </w:tc>
        <w:tc>
          <w:tcPr>
            <w:tcW w:w="1797" w:type="dxa"/>
          </w:tcPr>
          <w:p w:rsidR="00C443CB" w:rsidP="00C443CB" w:rsidRDefault="00C443CB" w14:paraId="3458C82F" w14:textId="77777777">
            <w:r>
              <w:t>___</w:t>
            </w:r>
            <w:proofErr w:type="spellStart"/>
            <w:r>
              <w:t>Hrs</w:t>
            </w:r>
            <w:proofErr w:type="spellEnd"/>
            <w:r>
              <w:t xml:space="preserve"> </w:t>
            </w:r>
            <w:r w:rsidRPr="00E9507B">
              <w:t>___</w:t>
            </w:r>
            <w:r>
              <w:t>Mins</w:t>
            </w:r>
          </w:p>
        </w:tc>
      </w:tr>
      <w:tr w:rsidR="00C443CB" w:rsidTr="00B52CF1" w14:paraId="7070D939" w14:textId="77777777">
        <w:tc>
          <w:tcPr>
            <w:tcW w:w="404" w:type="dxa"/>
          </w:tcPr>
          <w:p w:rsidR="00C443CB" w:rsidP="00C443CB" w:rsidRDefault="00C443CB" w14:paraId="42E0DBB5" w14:textId="77777777">
            <w:r>
              <w:t>2</w:t>
            </w:r>
          </w:p>
        </w:tc>
        <w:tc>
          <w:tcPr>
            <w:tcW w:w="8589" w:type="dxa"/>
          </w:tcPr>
          <w:p w:rsidR="00C443CB" w:rsidP="00C443CB" w:rsidRDefault="00C443CB" w14:paraId="6D8F18E2" w14:textId="77777777">
            <w:pPr>
              <w:rPr>
                <w:lang w:val="en"/>
              </w:rPr>
            </w:pPr>
            <w:r w:rsidRPr="00C443CB">
              <w:rPr>
                <w:b/>
                <w:lang w:val="en"/>
              </w:rPr>
              <w:t>Establishing referral network: activities</w:t>
            </w:r>
            <w:r w:rsidRPr="00C222B8">
              <w:rPr>
                <w:lang w:val="en"/>
              </w:rPr>
              <w:t xml:space="preserve"> may include (a) training of or (b) coordination with the internal or external CTR counselors and partner organizations.</w:t>
            </w:r>
          </w:p>
          <w:p w:rsidR="00EB27EF" w:rsidP="00C443CB" w:rsidRDefault="00EB27EF" w14:paraId="47597616" w14:textId="6343FFB2"/>
        </w:tc>
        <w:tc>
          <w:tcPr>
            <w:tcW w:w="1797" w:type="dxa"/>
          </w:tcPr>
          <w:p w:rsidR="00C443CB" w:rsidP="00C443CB" w:rsidRDefault="00C443CB" w14:paraId="4E1400D5" w14:textId="77777777">
            <w:r>
              <w:t>___</w:t>
            </w:r>
            <w:proofErr w:type="spellStart"/>
            <w:r>
              <w:t>Hrs</w:t>
            </w:r>
            <w:proofErr w:type="spellEnd"/>
            <w:r>
              <w:t xml:space="preserve"> </w:t>
            </w:r>
            <w:r w:rsidRPr="00E9507B">
              <w:t>___</w:t>
            </w:r>
            <w:r>
              <w:t>Mins</w:t>
            </w:r>
          </w:p>
        </w:tc>
      </w:tr>
      <w:tr w:rsidR="00347BBB" w:rsidTr="00B52CF1" w14:paraId="67F9878F" w14:textId="77777777">
        <w:tc>
          <w:tcPr>
            <w:tcW w:w="404" w:type="dxa"/>
          </w:tcPr>
          <w:p w:rsidR="00347BBB" w:rsidP="00B52CF1" w:rsidRDefault="00C443CB" w14:paraId="41B8374A" w14:textId="589A5BC5">
            <w:r>
              <w:t>3</w:t>
            </w:r>
          </w:p>
        </w:tc>
        <w:tc>
          <w:tcPr>
            <w:tcW w:w="8589" w:type="dxa"/>
          </w:tcPr>
          <w:p w:rsidRPr="00C443CB" w:rsidR="00C443CB" w:rsidP="00C443CB" w:rsidRDefault="00C443CB" w14:paraId="43541FAD" w14:textId="3F8E0418">
            <w:pPr>
              <w:tabs>
                <w:tab w:val="left" w:pos="7695"/>
              </w:tabs>
              <w:rPr>
                <w:lang w:val="en"/>
              </w:rPr>
            </w:pPr>
            <w:r w:rsidRPr="00C443CB">
              <w:rPr>
                <w:b/>
                <w:lang w:val="en"/>
              </w:rPr>
              <w:t>Administration/general oversight:</w:t>
            </w:r>
            <w:r w:rsidRPr="00C443CB">
              <w:rPr>
                <w:lang w:val="en"/>
              </w:rPr>
              <w:t xml:space="preserve"> activities may include (a) project management and coordination, (b) attendance at meetings devoted to RCE, (c) placing orders for office supplies, and (d) any other RCE work that is not captured by activities above.  Note, costs associated with research/evaluation should NOT be reported for this study.</w:t>
            </w:r>
          </w:p>
          <w:p w:rsidRPr="00BA41EC" w:rsidR="00347BBB" w:rsidP="00B52CF1" w:rsidRDefault="00347BBB" w14:paraId="252039B7" w14:textId="77777777">
            <w:pPr>
              <w:rPr>
                <w:b/>
                <w:bCs/>
              </w:rPr>
            </w:pPr>
          </w:p>
        </w:tc>
        <w:tc>
          <w:tcPr>
            <w:tcW w:w="1797" w:type="dxa"/>
          </w:tcPr>
          <w:p w:rsidR="00347BBB" w:rsidP="00B52CF1" w:rsidRDefault="00347BBB" w14:paraId="6052EA75" w14:textId="77777777">
            <w:r>
              <w:t>___</w:t>
            </w:r>
            <w:proofErr w:type="spellStart"/>
            <w:r>
              <w:t>Hrs</w:t>
            </w:r>
            <w:proofErr w:type="spellEnd"/>
            <w:r>
              <w:t xml:space="preserve"> </w:t>
            </w:r>
            <w:r w:rsidRPr="00E9507B">
              <w:t>___</w:t>
            </w:r>
            <w:r>
              <w:t>Mins</w:t>
            </w:r>
          </w:p>
        </w:tc>
      </w:tr>
      <w:tr w:rsidR="00347BBB" w:rsidTr="00B52CF1" w14:paraId="7C9CE9D6" w14:textId="77777777">
        <w:tc>
          <w:tcPr>
            <w:tcW w:w="404" w:type="dxa"/>
          </w:tcPr>
          <w:p w:rsidR="00347BBB" w:rsidP="00B52CF1" w:rsidRDefault="00347BBB" w14:paraId="6AD258DB" w14:textId="77777777"/>
        </w:tc>
        <w:tc>
          <w:tcPr>
            <w:tcW w:w="8589" w:type="dxa"/>
          </w:tcPr>
          <w:p w:rsidRPr="00BA41EC" w:rsidR="00347BBB" w:rsidP="00B52CF1" w:rsidRDefault="00347BBB" w14:paraId="22A7B695" w14:textId="77777777">
            <w:pPr>
              <w:jc w:val="right"/>
              <w:rPr>
                <w:b/>
                <w:bCs/>
              </w:rPr>
            </w:pPr>
            <w:r>
              <w:rPr>
                <w:b/>
                <w:bCs/>
              </w:rPr>
              <w:t>Total:</w:t>
            </w:r>
          </w:p>
        </w:tc>
        <w:tc>
          <w:tcPr>
            <w:tcW w:w="1797" w:type="dxa"/>
          </w:tcPr>
          <w:p w:rsidR="00347BBB" w:rsidP="00B52CF1" w:rsidRDefault="00347BBB" w14:paraId="171430B2" w14:textId="77777777"/>
        </w:tc>
      </w:tr>
    </w:tbl>
    <w:p w:rsidR="00347BBB" w:rsidP="00347BBB" w:rsidRDefault="00347BBB" w14:paraId="2AC3BA65" w14:textId="777F43A5"/>
    <w:p w:rsidRPr="002B7A3F" w:rsidR="00BF364D" w:rsidP="00C443CB" w:rsidRDefault="001E593C" w14:paraId="5DE589B6" w14:textId="43E93378">
      <w:pPr>
        <w:tabs>
          <w:tab w:val="left" w:pos="7695"/>
        </w:tabs>
        <w:rPr>
          <w:bCs/>
          <w:i/>
          <w:iCs/>
          <w:color w:val="FF0000"/>
        </w:rPr>
      </w:pPr>
      <w:r w:rsidRPr="002B7A3F">
        <w:rPr>
          <w:bCs/>
          <w:i/>
          <w:iCs/>
          <w:color w:val="FF0000"/>
        </w:rPr>
        <w:t>[Implementation Phase]</w:t>
      </w:r>
    </w:p>
    <w:tbl>
      <w:tblPr>
        <w:tblStyle w:val="TableGrid"/>
        <w:tblW w:w="0" w:type="auto"/>
        <w:tblLook w:val="04A0" w:firstRow="1" w:lastRow="0" w:firstColumn="1" w:lastColumn="0" w:noHBand="0" w:noVBand="1"/>
      </w:tblPr>
      <w:tblGrid>
        <w:gridCol w:w="404"/>
        <w:gridCol w:w="8589"/>
        <w:gridCol w:w="1797"/>
      </w:tblGrid>
      <w:tr w:rsidR="001E593C" w:rsidTr="001E593C" w14:paraId="3784094A" w14:textId="77777777">
        <w:trPr>
          <w:cantSplit/>
          <w:tblHeader/>
        </w:trPr>
        <w:tc>
          <w:tcPr>
            <w:tcW w:w="404" w:type="dxa"/>
          </w:tcPr>
          <w:p w:rsidRPr="00BA41EC" w:rsidR="001E593C" w:rsidP="001E1135" w:rsidRDefault="001E593C" w14:paraId="54EE3213" w14:textId="77777777">
            <w:pPr>
              <w:rPr>
                <w:b/>
              </w:rPr>
            </w:pPr>
            <w:r w:rsidRPr="00BA41EC">
              <w:rPr>
                <w:b/>
              </w:rPr>
              <w:t>#</w:t>
            </w:r>
          </w:p>
        </w:tc>
        <w:tc>
          <w:tcPr>
            <w:tcW w:w="8589" w:type="dxa"/>
          </w:tcPr>
          <w:p w:rsidRPr="00BA41EC" w:rsidR="001E593C" w:rsidP="001E1135" w:rsidRDefault="001E593C" w14:paraId="5103DD44" w14:textId="77777777">
            <w:pPr>
              <w:rPr>
                <w:b/>
              </w:rPr>
            </w:pPr>
            <w:r w:rsidRPr="00BA41EC">
              <w:rPr>
                <w:b/>
              </w:rPr>
              <w:t>Activity</w:t>
            </w:r>
          </w:p>
        </w:tc>
        <w:tc>
          <w:tcPr>
            <w:tcW w:w="1797" w:type="dxa"/>
          </w:tcPr>
          <w:p w:rsidRPr="00BA41EC" w:rsidR="001E593C" w:rsidP="001E1135" w:rsidRDefault="001E593C" w14:paraId="1C4C55CB" w14:textId="77777777">
            <w:pPr>
              <w:rPr>
                <w:b/>
              </w:rPr>
            </w:pPr>
            <w:r>
              <w:rPr>
                <w:b/>
              </w:rPr>
              <w:t>Time/Week</w:t>
            </w:r>
          </w:p>
        </w:tc>
      </w:tr>
      <w:tr w:rsidR="001E593C" w:rsidTr="001E593C" w14:paraId="2CD537E2" w14:textId="77777777">
        <w:trPr>
          <w:cantSplit/>
          <w:trHeight w:val="458"/>
        </w:trPr>
        <w:tc>
          <w:tcPr>
            <w:tcW w:w="404" w:type="dxa"/>
          </w:tcPr>
          <w:p w:rsidR="001E593C" w:rsidP="001E593C" w:rsidRDefault="001E593C" w14:paraId="5F652CBB" w14:textId="77777777">
            <w:r>
              <w:t>1</w:t>
            </w:r>
          </w:p>
        </w:tc>
        <w:tc>
          <w:tcPr>
            <w:tcW w:w="8589" w:type="dxa"/>
          </w:tcPr>
          <w:p w:rsidR="001E593C" w:rsidP="001E593C" w:rsidRDefault="001E593C" w14:paraId="1E3B4F5C" w14:textId="77777777">
            <w:pPr>
              <w:rPr>
                <w:lang w:val="en"/>
              </w:rPr>
            </w:pPr>
            <w:r w:rsidRPr="001E593C">
              <w:rPr>
                <w:b/>
                <w:lang w:val="en"/>
              </w:rPr>
              <w:t>Staff training and preparation:</w:t>
            </w:r>
            <w:r w:rsidRPr="00CD3545">
              <w:rPr>
                <w:lang w:val="en"/>
              </w:rPr>
              <w:t xml:space="preserve"> activities may include (a) recruitment, (b) hiring, (c) training, (d) supervision, and (e) management of</w:t>
            </w:r>
            <w:r w:rsidR="00AE1127">
              <w:rPr>
                <w:lang w:val="en"/>
              </w:rPr>
              <w:t xml:space="preserve"> internal</w:t>
            </w:r>
            <w:r w:rsidRPr="00CD3545">
              <w:rPr>
                <w:lang w:val="en"/>
              </w:rPr>
              <w:t xml:space="preserve"> program staff. </w:t>
            </w:r>
          </w:p>
          <w:p w:rsidR="00F642F6" w:rsidP="001E593C" w:rsidRDefault="00F642F6" w14:paraId="4771DB66" w14:textId="429D0E53"/>
        </w:tc>
        <w:tc>
          <w:tcPr>
            <w:tcW w:w="1797" w:type="dxa"/>
          </w:tcPr>
          <w:p w:rsidR="001E593C" w:rsidP="001E593C" w:rsidRDefault="001E593C" w14:paraId="75FAAD3F" w14:textId="77777777">
            <w:r>
              <w:t>___</w:t>
            </w:r>
            <w:proofErr w:type="spellStart"/>
            <w:r>
              <w:t>Hrs</w:t>
            </w:r>
            <w:proofErr w:type="spellEnd"/>
            <w:r>
              <w:t xml:space="preserve"> </w:t>
            </w:r>
            <w:r w:rsidRPr="00E9507B">
              <w:t>___</w:t>
            </w:r>
            <w:r>
              <w:t>Mins</w:t>
            </w:r>
          </w:p>
        </w:tc>
      </w:tr>
      <w:tr w:rsidR="001E593C" w:rsidTr="001E593C" w14:paraId="36F89DCF" w14:textId="77777777">
        <w:trPr>
          <w:cantSplit/>
        </w:trPr>
        <w:tc>
          <w:tcPr>
            <w:tcW w:w="404" w:type="dxa"/>
          </w:tcPr>
          <w:p w:rsidR="001E593C" w:rsidP="001E593C" w:rsidRDefault="001E593C" w14:paraId="0ACDA575" w14:textId="77777777">
            <w:r>
              <w:t>2</w:t>
            </w:r>
          </w:p>
        </w:tc>
        <w:tc>
          <w:tcPr>
            <w:tcW w:w="8589" w:type="dxa"/>
          </w:tcPr>
          <w:p w:rsidR="001E593C" w:rsidP="001E593C" w:rsidRDefault="001E593C" w14:paraId="22DA4B4B" w14:textId="77777777">
            <w:pPr>
              <w:rPr>
                <w:lang w:val="en"/>
              </w:rPr>
            </w:pPr>
            <w:r w:rsidRPr="001E593C">
              <w:rPr>
                <w:b/>
                <w:lang w:val="en"/>
              </w:rPr>
              <w:t>Referral processing:</w:t>
            </w:r>
            <w:r w:rsidRPr="00CD3545">
              <w:rPr>
                <w:lang w:val="en"/>
              </w:rPr>
              <w:t xml:space="preserve"> activities may</w:t>
            </w:r>
            <w:r w:rsidRPr="00CD3545">
              <w:rPr>
                <w:bCs/>
                <w:lang w:val="en"/>
              </w:rPr>
              <w:t xml:space="preserve"> </w:t>
            </w:r>
            <w:r w:rsidRPr="00CD3545">
              <w:rPr>
                <w:lang w:val="en"/>
              </w:rPr>
              <w:t xml:space="preserve">include receiving and discussing referrals with external and internal CTR counselors.  </w:t>
            </w:r>
          </w:p>
          <w:p w:rsidR="00F642F6" w:rsidP="001E593C" w:rsidRDefault="00F642F6" w14:paraId="0E513081" w14:textId="287EC863"/>
        </w:tc>
        <w:tc>
          <w:tcPr>
            <w:tcW w:w="1797" w:type="dxa"/>
          </w:tcPr>
          <w:p w:rsidR="001E593C" w:rsidP="001E593C" w:rsidRDefault="001E593C" w14:paraId="5BBE84C7" w14:textId="77777777">
            <w:r>
              <w:t>___</w:t>
            </w:r>
            <w:proofErr w:type="spellStart"/>
            <w:r>
              <w:t>Hrs</w:t>
            </w:r>
            <w:proofErr w:type="spellEnd"/>
            <w:r>
              <w:t xml:space="preserve"> </w:t>
            </w:r>
            <w:r w:rsidRPr="00E9507B">
              <w:t>___</w:t>
            </w:r>
            <w:r>
              <w:t>Mins</w:t>
            </w:r>
          </w:p>
        </w:tc>
      </w:tr>
      <w:tr w:rsidR="001E593C" w:rsidTr="001E593C" w14:paraId="6867E629" w14:textId="77777777">
        <w:trPr>
          <w:cantSplit/>
        </w:trPr>
        <w:tc>
          <w:tcPr>
            <w:tcW w:w="404" w:type="dxa"/>
          </w:tcPr>
          <w:p w:rsidR="001E593C" w:rsidP="001E593C" w:rsidRDefault="001E593C" w14:paraId="7ACAEE07" w14:textId="77777777">
            <w:r>
              <w:t>3</w:t>
            </w:r>
          </w:p>
        </w:tc>
        <w:tc>
          <w:tcPr>
            <w:tcW w:w="8589" w:type="dxa"/>
          </w:tcPr>
          <w:p w:rsidR="001E593C" w:rsidP="001E593C" w:rsidRDefault="001E593C" w14:paraId="12478CDF" w14:textId="77777777">
            <w:pPr>
              <w:rPr>
                <w:lang w:val="en"/>
              </w:rPr>
            </w:pPr>
            <w:r w:rsidRPr="001E593C">
              <w:rPr>
                <w:b/>
                <w:lang w:val="en"/>
              </w:rPr>
              <w:t>Intervention delivery:</w:t>
            </w:r>
            <w:r w:rsidRPr="00CD3545">
              <w:rPr>
                <w:lang w:val="en"/>
              </w:rPr>
              <w:t xml:space="preserve"> activities may</w:t>
            </w:r>
            <w:r w:rsidRPr="00CD3545">
              <w:rPr>
                <w:bCs/>
                <w:lang w:val="en"/>
              </w:rPr>
              <w:t xml:space="preserve"> </w:t>
            </w:r>
            <w:r w:rsidRPr="00CD3545">
              <w:rPr>
                <w:lang w:val="en"/>
              </w:rPr>
              <w:t xml:space="preserve">include (a) interacting with patients who are attending their RCE appointment, (b) facilitating warm handoffs between care providers, and (c) other activities associated with delivering the RCE intervention. Time associated with consenting patients to provide their appointment data should NOT be included here. </w:t>
            </w:r>
          </w:p>
          <w:p w:rsidRPr="00BA41EC" w:rsidR="00F642F6" w:rsidP="001E593C" w:rsidRDefault="00F642F6" w14:paraId="53EB3621" w14:textId="7ED37BF6">
            <w:pPr>
              <w:rPr>
                <w:b/>
                <w:bCs/>
              </w:rPr>
            </w:pPr>
          </w:p>
        </w:tc>
        <w:tc>
          <w:tcPr>
            <w:tcW w:w="1797" w:type="dxa"/>
          </w:tcPr>
          <w:p w:rsidR="001E593C" w:rsidP="001E593C" w:rsidRDefault="001E593C" w14:paraId="018863C3" w14:textId="77777777">
            <w:r>
              <w:t>___</w:t>
            </w:r>
            <w:proofErr w:type="spellStart"/>
            <w:r>
              <w:t>Hrs</w:t>
            </w:r>
            <w:proofErr w:type="spellEnd"/>
            <w:r>
              <w:t xml:space="preserve"> </w:t>
            </w:r>
            <w:r w:rsidRPr="00E9507B">
              <w:t>___</w:t>
            </w:r>
            <w:r>
              <w:t>Mins</w:t>
            </w:r>
          </w:p>
        </w:tc>
      </w:tr>
      <w:tr w:rsidR="001E593C" w:rsidTr="001E593C" w14:paraId="6F233EA5" w14:textId="77777777">
        <w:trPr>
          <w:cantSplit/>
        </w:trPr>
        <w:tc>
          <w:tcPr>
            <w:tcW w:w="404" w:type="dxa"/>
          </w:tcPr>
          <w:p w:rsidR="001E593C" w:rsidP="001E593C" w:rsidRDefault="001E593C" w14:paraId="10CF2F17" w14:textId="570BA4BF">
            <w:r>
              <w:t>4</w:t>
            </w:r>
          </w:p>
        </w:tc>
        <w:tc>
          <w:tcPr>
            <w:tcW w:w="8589" w:type="dxa"/>
          </w:tcPr>
          <w:p w:rsidR="001E593C" w:rsidP="001E593C" w:rsidRDefault="005D5846" w14:paraId="4071941D" w14:textId="68283170">
            <w:pPr>
              <w:tabs>
                <w:tab w:val="left" w:pos="7695"/>
              </w:tabs>
              <w:rPr>
                <w:lang w:val="en"/>
              </w:rPr>
            </w:pPr>
            <w:r>
              <w:rPr>
                <w:b/>
                <w:bCs/>
                <w:lang w:val="en"/>
              </w:rPr>
              <w:t xml:space="preserve">RCE </w:t>
            </w:r>
            <w:r w:rsidRPr="005D5846">
              <w:rPr>
                <w:b/>
                <w:bCs/>
                <w:lang w:val="en"/>
              </w:rPr>
              <w:t>Outreach and Reengagement</w:t>
            </w:r>
            <w:r w:rsidRPr="001E593C" w:rsidR="001E593C">
              <w:rPr>
                <w:b/>
                <w:bCs/>
                <w:lang w:val="en"/>
              </w:rPr>
              <w:t>:</w:t>
            </w:r>
            <w:r w:rsidRPr="00CD3545" w:rsidR="001E593C">
              <w:rPr>
                <w:lang w:val="en"/>
              </w:rPr>
              <w:t xml:space="preserve"> activities may include (a) identifying patients who need to receive </w:t>
            </w:r>
            <w:r>
              <w:rPr>
                <w:lang w:val="en"/>
              </w:rPr>
              <w:t>RCE</w:t>
            </w:r>
            <w:r w:rsidRPr="00CD3545">
              <w:rPr>
                <w:lang w:val="en"/>
              </w:rPr>
              <w:t xml:space="preserve"> </w:t>
            </w:r>
            <w:r w:rsidRPr="00CD3545" w:rsidR="001E593C">
              <w:rPr>
                <w:lang w:val="en"/>
              </w:rPr>
              <w:t xml:space="preserve">outreach (i.e., they did not attend their RCE appointment or have not yet responded to the RCE concierge’s attempt to establish contact to schedule the RCE appointment), (b) conducting outreach following the </w:t>
            </w:r>
            <w:r>
              <w:rPr>
                <w:lang w:val="en"/>
              </w:rPr>
              <w:t xml:space="preserve">RCE </w:t>
            </w:r>
            <w:r w:rsidRPr="005D5846">
              <w:rPr>
                <w:lang w:val="en"/>
              </w:rPr>
              <w:t>Outreach and Reengagement</w:t>
            </w:r>
            <w:r w:rsidRPr="00CD3545" w:rsidR="001E593C">
              <w:rPr>
                <w:lang w:val="en"/>
              </w:rPr>
              <w:t xml:space="preserve">, or (c) communicating with internal or external CTR counselors as part of the </w:t>
            </w:r>
            <w:r>
              <w:rPr>
                <w:lang w:val="en"/>
              </w:rPr>
              <w:t>RCE</w:t>
            </w:r>
            <w:r w:rsidRPr="00CD3545">
              <w:rPr>
                <w:lang w:val="en"/>
              </w:rPr>
              <w:t xml:space="preserve"> </w:t>
            </w:r>
            <w:r w:rsidRPr="00CD3545" w:rsidR="001E593C">
              <w:rPr>
                <w:lang w:val="en"/>
              </w:rPr>
              <w:t>outreach process.</w:t>
            </w:r>
          </w:p>
          <w:p w:rsidRPr="00C443CB" w:rsidR="00F642F6" w:rsidP="001E593C" w:rsidRDefault="00F642F6" w14:paraId="774E4DCF" w14:textId="4155B9CA">
            <w:pPr>
              <w:tabs>
                <w:tab w:val="left" w:pos="7695"/>
              </w:tabs>
              <w:rPr>
                <w:b/>
                <w:lang w:val="en"/>
              </w:rPr>
            </w:pPr>
          </w:p>
        </w:tc>
        <w:tc>
          <w:tcPr>
            <w:tcW w:w="1797" w:type="dxa"/>
          </w:tcPr>
          <w:p w:rsidR="001E593C" w:rsidP="001E593C" w:rsidRDefault="001E593C" w14:paraId="120BF0D8" w14:textId="2BA86F27">
            <w:r>
              <w:t>___</w:t>
            </w:r>
            <w:proofErr w:type="spellStart"/>
            <w:r>
              <w:t>Hrs</w:t>
            </w:r>
            <w:proofErr w:type="spellEnd"/>
            <w:r>
              <w:t xml:space="preserve"> </w:t>
            </w:r>
            <w:r w:rsidRPr="00E9507B">
              <w:t>___</w:t>
            </w:r>
            <w:r>
              <w:t>Mins</w:t>
            </w:r>
          </w:p>
        </w:tc>
      </w:tr>
      <w:tr w:rsidR="001E593C" w:rsidTr="001E593C" w14:paraId="3E491187" w14:textId="77777777">
        <w:trPr>
          <w:cantSplit/>
        </w:trPr>
        <w:tc>
          <w:tcPr>
            <w:tcW w:w="404" w:type="dxa"/>
          </w:tcPr>
          <w:p w:rsidR="001E593C" w:rsidP="001E593C" w:rsidRDefault="001E593C" w14:paraId="2BCD52D1" w14:textId="2BCEE926">
            <w:r>
              <w:t>5</w:t>
            </w:r>
          </w:p>
        </w:tc>
        <w:tc>
          <w:tcPr>
            <w:tcW w:w="8589" w:type="dxa"/>
          </w:tcPr>
          <w:p w:rsidR="001E593C" w:rsidP="001E593C" w:rsidRDefault="001E593C" w14:paraId="72716E7E" w14:textId="77777777">
            <w:pPr>
              <w:tabs>
                <w:tab w:val="left" w:pos="7695"/>
              </w:tabs>
              <w:rPr>
                <w:lang w:val="en"/>
              </w:rPr>
            </w:pPr>
            <w:r w:rsidRPr="001E593C">
              <w:rPr>
                <w:b/>
                <w:lang w:val="en"/>
              </w:rPr>
              <w:t>Report cards:</w:t>
            </w:r>
            <w:r w:rsidRPr="00CD3545">
              <w:rPr>
                <w:lang w:val="en"/>
              </w:rPr>
              <w:t xml:space="preserve"> activities may</w:t>
            </w:r>
            <w:r w:rsidRPr="00CD3545">
              <w:rPr>
                <w:bCs/>
                <w:lang w:val="en"/>
              </w:rPr>
              <w:t xml:space="preserve"> </w:t>
            </w:r>
            <w:r w:rsidRPr="00CD3545">
              <w:rPr>
                <w:lang w:val="en"/>
              </w:rPr>
              <w:t>include time spent reviewing report cards and discussing results with other staff.</w:t>
            </w:r>
          </w:p>
          <w:p w:rsidRPr="00C443CB" w:rsidR="00F642F6" w:rsidP="001E593C" w:rsidRDefault="00F642F6" w14:paraId="7EEEDA90" w14:textId="473503E4">
            <w:pPr>
              <w:tabs>
                <w:tab w:val="left" w:pos="7695"/>
              </w:tabs>
              <w:rPr>
                <w:b/>
                <w:lang w:val="en"/>
              </w:rPr>
            </w:pPr>
          </w:p>
        </w:tc>
        <w:tc>
          <w:tcPr>
            <w:tcW w:w="1797" w:type="dxa"/>
          </w:tcPr>
          <w:p w:rsidR="001E593C" w:rsidP="001E593C" w:rsidRDefault="001E593C" w14:paraId="2C43C0D2" w14:textId="2E928C06">
            <w:r>
              <w:t>___</w:t>
            </w:r>
            <w:proofErr w:type="spellStart"/>
            <w:r>
              <w:t>Hrs</w:t>
            </w:r>
            <w:proofErr w:type="spellEnd"/>
            <w:r>
              <w:t xml:space="preserve"> </w:t>
            </w:r>
            <w:r w:rsidRPr="00E9507B">
              <w:t>___</w:t>
            </w:r>
            <w:r>
              <w:t>Mins</w:t>
            </w:r>
          </w:p>
        </w:tc>
      </w:tr>
      <w:tr w:rsidR="001E593C" w:rsidTr="001E593C" w14:paraId="038971BB" w14:textId="77777777">
        <w:trPr>
          <w:cantSplit/>
        </w:trPr>
        <w:tc>
          <w:tcPr>
            <w:tcW w:w="404" w:type="dxa"/>
          </w:tcPr>
          <w:p w:rsidR="001E593C" w:rsidP="001E593C" w:rsidRDefault="001E593C" w14:paraId="17E0A7B1" w14:textId="3BD31632">
            <w:r>
              <w:t>6</w:t>
            </w:r>
          </w:p>
        </w:tc>
        <w:tc>
          <w:tcPr>
            <w:tcW w:w="8589" w:type="dxa"/>
          </w:tcPr>
          <w:p w:rsidR="001E593C" w:rsidP="001E593C" w:rsidRDefault="001E593C" w14:paraId="339184F2" w14:textId="77777777">
            <w:pPr>
              <w:tabs>
                <w:tab w:val="left" w:pos="7695"/>
              </w:tabs>
              <w:rPr>
                <w:lang w:val="en"/>
              </w:rPr>
            </w:pPr>
            <w:r w:rsidRPr="001E593C">
              <w:rPr>
                <w:b/>
                <w:lang w:val="en"/>
              </w:rPr>
              <w:t>Administration/general oversight:</w:t>
            </w:r>
            <w:r w:rsidRPr="00CD3545">
              <w:rPr>
                <w:lang w:val="en"/>
              </w:rPr>
              <w:t xml:space="preserve"> activities may include (a) project management and coordination, (b) attendance at meetings devoted to RCE, (c) placing orders for office supplies, and (d) any other RCE work that is not captured by activities above.  Note, costs associated with research/evaluation should NOT be reported for this study. </w:t>
            </w:r>
          </w:p>
          <w:p w:rsidRPr="00C443CB" w:rsidR="00F642F6" w:rsidP="001E593C" w:rsidRDefault="00F642F6" w14:paraId="208DE24E" w14:textId="1FCA6BAD">
            <w:pPr>
              <w:tabs>
                <w:tab w:val="left" w:pos="7695"/>
              </w:tabs>
              <w:rPr>
                <w:b/>
                <w:lang w:val="en"/>
              </w:rPr>
            </w:pPr>
          </w:p>
        </w:tc>
        <w:tc>
          <w:tcPr>
            <w:tcW w:w="1797" w:type="dxa"/>
          </w:tcPr>
          <w:p w:rsidR="001E593C" w:rsidP="001E593C" w:rsidRDefault="001E593C" w14:paraId="7E2F9C3B" w14:textId="47127F3F">
            <w:r>
              <w:t>___</w:t>
            </w:r>
            <w:proofErr w:type="spellStart"/>
            <w:r>
              <w:t>Hrs</w:t>
            </w:r>
            <w:proofErr w:type="spellEnd"/>
            <w:r>
              <w:t xml:space="preserve"> </w:t>
            </w:r>
            <w:r w:rsidRPr="00E9507B">
              <w:t>___</w:t>
            </w:r>
            <w:r>
              <w:t>Mins</w:t>
            </w:r>
          </w:p>
        </w:tc>
      </w:tr>
      <w:tr w:rsidR="001E593C" w:rsidTr="001E593C" w14:paraId="382FBC1F" w14:textId="77777777">
        <w:trPr>
          <w:cantSplit/>
        </w:trPr>
        <w:tc>
          <w:tcPr>
            <w:tcW w:w="404" w:type="dxa"/>
          </w:tcPr>
          <w:p w:rsidR="001E593C" w:rsidP="001E1135" w:rsidRDefault="001E593C" w14:paraId="74F5A72E" w14:textId="77777777"/>
        </w:tc>
        <w:tc>
          <w:tcPr>
            <w:tcW w:w="8589" w:type="dxa"/>
          </w:tcPr>
          <w:p w:rsidRPr="00BA41EC" w:rsidR="001E593C" w:rsidP="001E1135" w:rsidRDefault="001E593C" w14:paraId="0F1B97C9" w14:textId="77777777">
            <w:pPr>
              <w:jc w:val="right"/>
              <w:rPr>
                <w:b/>
                <w:bCs/>
              </w:rPr>
            </w:pPr>
            <w:r>
              <w:rPr>
                <w:b/>
                <w:bCs/>
              </w:rPr>
              <w:t>Total:</w:t>
            </w:r>
          </w:p>
        </w:tc>
        <w:tc>
          <w:tcPr>
            <w:tcW w:w="1797" w:type="dxa"/>
          </w:tcPr>
          <w:p w:rsidR="001E593C" w:rsidP="001E1135" w:rsidRDefault="001E593C" w14:paraId="309AA81A" w14:textId="77777777"/>
        </w:tc>
      </w:tr>
    </w:tbl>
    <w:p w:rsidRPr="00C443CB" w:rsidR="00C443CB" w:rsidP="00C443CB" w:rsidRDefault="00C443CB" w14:paraId="35E20C39" w14:textId="3BFBBB3A"/>
    <w:p w:rsidRPr="00C443CB" w:rsidR="00C443CB" w:rsidP="00C443CB" w:rsidRDefault="00C443CB" w14:paraId="434A75B7" w14:textId="1A92B890"/>
    <w:p w:rsidRPr="00C443CB" w:rsidR="00C443CB" w:rsidP="00C443CB" w:rsidRDefault="00C443CB" w14:paraId="5B8DA492" w14:textId="77777777">
      <w:pPr>
        <w:jc w:val="right"/>
      </w:pPr>
    </w:p>
    <w:sectPr w:rsidRPr="00C443CB" w:rsidR="00C443CB" w:rsidSect="0005477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90A31" w14:textId="77777777" w:rsidR="00D84F16" w:rsidRDefault="00D84F16" w:rsidP="003860D9">
      <w:pPr>
        <w:spacing w:after="0" w:line="240" w:lineRule="auto"/>
      </w:pPr>
      <w:r>
        <w:separator/>
      </w:r>
    </w:p>
  </w:endnote>
  <w:endnote w:type="continuationSeparator" w:id="0">
    <w:p w14:paraId="3C8D878A" w14:textId="77777777" w:rsidR="00D84F16" w:rsidRDefault="00D84F16" w:rsidP="0038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188B" w14:textId="77777777" w:rsidR="0006521C" w:rsidRDefault="0006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C7FC" w14:textId="78D03BC7" w:rsidR="006078A2" w:rsidRPr="001B6AFA" w:rsidRDefault="00CC45D0" w:rsidP="001B6AFA">
    <w:pPr>
      <w:pStyle w:val="Header"/>
      <w:jc w:val="right"/>
    </w:pPr>
    <w:r>
      <w:tab/>
    </w:r>
    <w:r>
      <w:tab/>
    </w:r>
    <w:sdt>
      <w:sdtPr>
        <w:id w:val="-288129171"/>
        <w:docPartObj>
          <w:docPartGallery w:val="Page Numbers (Top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3278" w14:textId="77777777" w:rsidR="0006521C" w:rsidRDefault="00065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795FE" w14:textId="77777777" w:rsidR="00D84F16" w:rsidRDefault="00D84F16" w:rsidP="003860D9">
      <w:pPr>
        <w:spacing w:after="0" w:line="240" w:lineRule="auto"/>
      </w:pPr>
      <w:r>
        <w:separator/>
      </w:r>
    </w:p>
  </w:footnote>
  <w:footnote w:type="continuationSeparator" w:id="0">
    <w:p w14:paraId="6778F56B" w14:textId="77777777" w:rsidR="00D84F16" w:rsidRDefault="00D84F16" w:rsidP="0038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82C" w14:textId="77777777" w:rsidR="0006521C" w:rsidRDefault="000652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A00C" w14:textId="4E86D794" w:rsidR="00254D4B" w:rsidRDefault="00254D4B" w:rsidP="00144FC2">
    <w:pPr>
      <w:pStyle w:val="Header"/>
      <w:tabs>
        <w:tab w:val="clear" w:pos="9360"/>
        <w:tab w:val="left"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C646C" w14:textId="77777777" w:rsidR="0006521C" w:rsidRDefault="000652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9634E"/>
    <w:multiLevelType w:val="hybridMultilevel"/>
    <w:tmpl w:val="0762B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524B4"/>
    <w:multiLevelType w:val="hybridMultilevel"/>
    <w:tmpl w:val="1624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B6364B"/>
    <w:multiLevelType w:val="hybridMultilevel"/>
    <w:tmpl w:val="F73E92F8"/>
    <w:lvl w:ilvl="0" w:tplc="B7C0B9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3C5E0E"/>
    <w:multiLevelType w:val="hybridMultilevel"/>
    <w:tmpl w:val="EFA89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AA2431"/>
    <w:multiLevelType w:val="hybridMultilevel"/>
    <w:tmpl w:val="F73E92F8"/>
    <w:lvl w:ilvl="0" w:tplc="B7C0B9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DF14E8"/>
    <w:multiLevelType w:val="hybridMultilevel"/>
    <w:tmpl w:val="EFA893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24FD1"/>
    <w:multiLevelType w:val="hybridMultilevel"/>
    <w:tmpl w:val="AC2EE6D4"/>
    <w:lvl w:ilvl="0" w:tplc="0409000F">
      <w:start w:val="1"/>
      <w:numFmt w:val="decimal"/>
      <w:lvlText w:val="%1."/>
      <w:lvlJc w:val="left"/>
      <w:pPr>
        <w:ind w:left="720" w:hanging="360"/>
      </w:pPr>
      <w:rPr>
        <w:rFonts w:hint="default"/>
      </w:rPr>
    </w:lvl>
    <w:lvl w:ilvl="1" w:tplc="1578EA9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DB2B4"/>
    <w:rsid w:val="00007D77"/>
    <w:rsid w:val="0006521C"/>
    <w:rsid w:val="000C7DE2"/>
    <w:rsid w:val="00136F55"/>
    <w:rsid w:val="00144FC2"/>
    <w:rsid w:val="001E593C"/>
    <w:rsid w:val="001F6DD3"/>
    <w:rsid w:val="0025491B"/>
    <w:rsid w:val="00254D4B"/>
    <w:rsid w:val="00257E48"/>
    <w:rsid w:val="002B7A3F"/>
    <w:rsid w:val="00347BBB"/>
    <w:rsid w:val="003860D9"/>
    <w:rsid w:val="00401EE1"/>
    <w:rsid w:val="005740CD"/>
    <w:rsid w:val="005B1864"/>
    <w:rsid w:val="005D5846"/>
    <w:rsid w:val="00610591"/>
    <w:rsid w:val="00670F65"/>
    <w:rsid w:val="00880A55"/>
    <w:rsid w:val="008853B3"/>
    <w:rsid w:val="00931A56"/>
    <w:rsid w:val="00981ECA"/>
    <w:rsid w:val="009900BF"/>
    <w:rsid w:val="009D4A2D"/>
    <w:rsid w:val="009E72B4"/>
    <w:rsid w:val="00A54450"/>
    <w:rsid w:val="00AE1127"/>
    <w:rsid w:val="00B830CD"/>
    <w:rsid w:val="00BE7E39"/>
    <w:rsid w:val="00BF364D"/>
    <w:rsid w:val="00C443CB"/>
    <w:rsid w:val="00CC45D0"/>
    <w:rsid w:val="00D54D68"/>
    <w:rsid w:val="00D84F16"/>
    <w:rsid w:val="00DA0EBB"/>
    <w:rsid w:val="00DD24DF"/>
    <w:rsid w:val="00EB27EF"/>
    <w:rsid w:val="00F642F6"/>
    <w:rsid w:val="00FD5F85"/>
    <w:rsid w:val="1BBDB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BDB2B4"/>
  <w15:chartTrackingRefBased/>
  <w15:docId w15:val="{1A42A317-68EC-40A5-85DE-A55C39FE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BBB"/>
    <w:pPr>
      <w:spacing w:line="252" w:lineRule="auto"/>
      <w:ind w:left="720"/>
      <w:contextualSpacing/>
    </w:pPr>
    <w:rPr>
      <w:rFonts w:ascii="Calibri" w:hAnsi="Calibri" w:cs="Times New Roman"/>
    </w:rPr>
  </w:style>
  <w:style w:type="table" w:styleId="TableGrid">
    <w:name w:val="Table Grid"/>
    <w:basedOn w:val="TableNormal"/>
    <w:uiPriority w:val="39"/>
    <w:rsid w:val="00347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47BBB"/>
    <w:pPr>
      <w:tabs>
        <w:tab w:val="center" w:pos="4680"/>
        <w:tab w:val="right" w:pos="9360"/>
      </w:tabs>
      <w:spacing w:after="0" w:line="240" w:lineRule="auto"/>
    </w:pPr>
  </w:style>
  <w:style w:type="character" w:customStyle="1" w:styleId="HeaderChar">
    <w:name w:val="Header Char"/>
    <w:basedOn w:val="DefaultParagraphFont"/>
    <w:link w:val="Header"/>
    <w:rsid w:val="00347BBB"/>
  </w:style>
  <w:style w:type="paragraph" w:styleId="CommentText">
    <w:name w:val="annotation text"/>
    <w:basedOn w:val="Normal"/>
    <w:link w:val="CommentTextChar"/>
    <w:uiPriority w:val="99"/>
    <w:unhideWhenUsed/>
    <w:rsid w:val="00D54D68"/>
    <w:pPr>
      <w:spacing w:line="240" w:lineRule="auto"/>
    </w:pPr>
    <w:rPr>
      <w:sz w:val="20"/>
      <w:szCs w:val="20"/>
    </w:rPr>
  </w:style>
  <w:style w:type="character" w:customStyle="1" w:styleId="CommentTextChar">
    <w:name w:val="Comment Text Char"/>
    <w:basedOn w:val="DefaultParagraphFont"/>
    <w:link w:val="CommentText"/>
    <w:uiPriority w:val="99"/>
    <w:rsid w:val="00D54D68"/>
    <w:rPr>
      <w:sz w:val="20"/>
      <w:szCs w:val="20"/>
    </w:rPr>
  </w:style>
  <w:style w:type="paragraph" w:styleId="Footer">
    <w:name w:val="footer"/>
    <w:basedOn w:val="Normal"/>
    <w:link w:val="FooterChar"/>
    <w:uiPriority w:val="99"/>
    <w:unhideWhenUsed/>
    <w:rsid w:val="0038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60D9"/>
  </w:style>
  <w:style w:type="character" w:styleId="CommentReference">
    <w:name w:val="annotation reference"/>
    <w:basedOn w:val="DefaultParagraphFont"/>
    <w:uiPriority w:val="99"/>
    <w:semiHidden/>
    <w:unhideWhenUsed/>
    <w:rsid w:val="0025491B"/>
    <w:rPr>
      <w:sz w:val="16"/>
      <w:szCs w:val="16"/>
    </w:rPr>
  </w:style>
  <w:style w:type="paragraph" w:styleId="CommentSubject">
    <w:name w:val="annotation subject"/>
    <w:basedOn w:val="CommentText"/>
    <w:next w:val="CommentText"/>
    <w:link w:val="CommentSubjectChar"/>
    <w:uiPriority w:val="99"/>
    <w:semiHidden/>
    <w:unhideWhenUsed/>
    <w:rsid w:val="0025491B"/>
    <w:rPr>
      <w:b/>
      <w:bCs/>
    </w:rPr>
  </w:style>
  <w:style w:type="character" w:customStyle="1" w:styleId="CommentSubjectChar">
    <w:name w:val="Comment Subject Char"/>
    <w:basedOn w:val="CommentTextChar"/>
    <w:link w:val="CommentSubject"/>
    <w:uiPriority w:val="99"/>
    <w:semiHidden/>
    <w:rsid w:val="0025491B"/>
    <w:rPr>
      <w:b/>
      <w:bCs/>
      <w:sz w:val="20"/>
      <w:szCs w:val="20"/>
    </w:rPr>
  </w:style>
  <w:style w:type="paragraph" w:styleId="BalloonText">
    <w:name w:val="Balloon Text"/>
    <w:basedOn w:val="Normal"/>
    <w:link w:val="BalloonTextChar"/>
    <w:uiPriority w:val="99"/>
    <w:semiHidden/>
    <w:unhideWhenUsed/>
    <w:rsid w:val="00254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58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10F228-BA22-4022-9D4C-AE8AB73CEB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9D51E2-CABC-4AB1-A4E5-5D88EB8DA4EC}">
  <ds:schemaRefs>
    <ds:schemaRef ds:uri="http://schemas.microsoft.com/sharepoint/v3/contenttype/forms"/>
  </ds:schemaRefs>
</ds:datastoreItem>
</file>

<file path=customXml/itemProps3.xml><?xml version="1.0" encoding="utf-8"?>
<ds:datastoreItem xmlns:ds="http://schemas.openxmlformats.org/officeDocument/2006/customXml" ds:itemID="{D4D5318B-C197-41DC-B08C-DFC69F040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2022-02-17T22:02:00Z</dcterms:created>
  <dcterms:modified xsi:type="dcterms:W3CDTF">2022-02-17T22:02:00Z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2021-06-24T16:08:26Z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22095fbc-9b15-4457-abc1-8ea59592fcbf</vt:lpwstr>
  </property>
  <property fmtid="{D5CDD505-2E9C-101B-9397-08002B2CF9AE}" pid="9" name="MSIP_Label_7b94a7b8-f06c-4dfe-bdcc-9b548fd58c31_ContentBits">
    <vt:lpwstr>0</vt:lpwstr>
  </property>
</Properties>
</file>