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110" w:rsidP="00CF4863" w:rsidRDefault="00646CD2" w14:paraId="56DFC5CC" w14:textId="694A29E8">
      <w:pPr>
        <w:jc w:val="center"/>
        <w:rPr>
          <w:b/>
        </w:rPr>
      </w:pPr>
      <w:r w:rsidRPr="00646CD2">
        <w:rPr>
          <w:b/>
          <w:bCs/>
        </w:rPr>
        <w:t xml:space="preserve">Red Carpet Entry (RCE) Program </w:t>
      </w:r>
      <w:r w:rsidR="0029020C">
        <w:rPr>
          <w:b/>
          <w:bCs/>
        </w:rPr>
        <w:t xml:space="preserve">Implementation </w:t>
      </w:r>
      <w:r w:rsidRPr="00646CD2">
        <w:rPr>
          <w:b/>
          <w:bCs/>
        </w:rPr>
        <w:t>Project</w:t>
      </w:r>
    </w:p>
    <w:p w:rsidRPr="00603813" w:rsidR="00CF4863" w:rsidP="00CF4863" w:rsidRDefault="00CF4863" w14:paraId="61B3F933" w14:textId="14A916F8">
      <w:pPr>
        <w:jc w:val="center"/>
        <w:rPr>
          <w:b/>
        </w:rPr>
      </w:pPr>
    </w:p>
    <w:p w:rsidRPr="00603813" w:rsidR="002124C3" w:rsidP="00A36BB2" w:rsidRDefault="002124C3" w14:paraId="5C71E022" w14:textId="77777777">
      <w:pPr>
        <w:jc w:val="center"/>
        <w:rPr>
          <w:b/>
        </w:rPr>
      </w:pPr>
    </w:p>
    <w:p w:rsidRPr="00603813" w:rsidR="002124C3" w:rsidP="00CF4863" w:rsidRDefault="002124C3" w14:paraId="17B05A36" w14:textId="77777777">
      <w:pPr>
        <w:jc w:val="center"/>
        <w:rPr>
          <w:b/>
        </w:rPr>
      </w:pPr>
    </w:p>
    <w:p w:rsidRPr="00F6589B" w:rsidR="002124C3" w:rsidP="00CF4863" w:rsidRDefault="00450B2B" w14:paraId="638185A2" w14:textId="5BAD629B">
      <w:pPr>
        <w:jc w:val="center"/>
        <w:rPr>
          <w:bCs/>
        </w:rPr>
      </w:pPr>
      <w:bookmarkStart w:name="_Hlk83635189" w:id="0"/>
      <w:r w:rsidRPr="00F6589B">
        <w:rPr>
          <w:bCs/>
        </w:rPr>
        <w:t>OMB</w:t>
      </w:r>
      <w:r w:rsidRPr="00F6589B" w:rsidR="00431642">
        <w:rPr>
          <w:bCs/>
        </w:rPr>
        <w:t xml:space="preserve"> No.</w:t>
      </w:r>
      <w:r w:rsidRPr="00F6589B">
        <w:rPr>
          <w:bCs/>
        </w:rPr>
        <w:t xml:space="preserve"> 0920-New</w:t>
      </w:r>
    </w:p>
    <w:bookmarkEnd w:id="0"/>
    <w:p w:rsidRPr="00603813" w:rsidR="002124C3" w:rsidP="00CF4863" w:rsidRDefault="002124C3" w14:paraId="781DA440" w14:textId="77777777">
      <w:pPr>
        <w:jc w:val="center"/>
        <w:rPr>
          <w:b/>
        </w:rPr>
      </w:pPr>
    </w:p>
    <w:p w:rsidRPr="00603813" w:rsidR="00854B36" w:rsidP="00CF4863" w:rsidRDefault="00854B36" w14:paraId="24E5FCB6" w14:textId="77777777">
      <w:pPr>
        <w:jc w:val="center"/>
        <w:rPr>
          <w:b/>
        </w:rPr>
      </w:pPr>
    </w:p>
    <w:p w:rsidRPr="00603813" w:rsidR="002124C3" w:rsidP="00CF4863" w:rsidRDefault="002124C3" w14:paraId="5902DF4D" w14:textId="77777777">
      <w:pPr>
        <w:jc w:val="center"/>
        <w:rPr>
          <w:b/>
        </w:rPr>
      </w:pPr>
    </w:p>
    <w:p w:rsidRPr="00F6589B" w:rsidR="002124C3" w:rsidP="00CF4863" w:rsidRDefault="003902D3" w14:paraId="5E3D7951" w14:textId="0538DAC7">
      <w:pPr>
        <w:jc w:val="center"/>
        <w:rPr>
          <w:bCs/>
        </w:rPr>
      </w:pPr>
      <w:r>
        <w:rPr>
          <w:bCs/>
        </w:rPr>
        <w:t>February 18</w:t>
      </w:r>
      <w:r w:rsidR="00C43100">
        <w:rPr>
          <w:bCs/>
        </w:rPr>
        <w:t>, 202</w:t>
      </w:r>
      <w:r w:rsidR="00F056EC">
        <w:rPr>
          <w:bCs/>
        </w:rPr>
        <w:t>2</w:t>
      </w:r>
    </w:p>
    <w:p w:rsidRPr="00603813" w:rsidR="002124C3" w:rsidP="001C6F7A" w:rsidRDefault="002124C3" w14:paraId="77640B4A" w14:textId="77777777">
      <w:pPr>
        <w:jc w:val="center"/>
        <w:rPr>
          <w:b/>
        </w:rPr>
      </w:pPr>
    </w:p>
    <w:p w:rsidR="002124C3" w:rsidP="001C6F7A" w:rsidRDefault="002124C3" w14:paraId="5412012E" w14:textId="114A748B">
      <w:pPr>
        <w:jc w:val="center"/>
        <w:rPr>
          <w:b/>
        </w:rPr>
      </w:pPr>
    </w:p>
    <w:p w:rsidR="00E43464" w:rsidP="001C6F7A" w:rsidRDefault="00E43464" w14:paraId="7065B82F" w14:textId="0957CC0D">
      <w:pPr>
        <w:jc w:val="center"/>
        <w:rPr>
          <w:b/>
        </w:rPr>
      </w:pPr>
    </w:p>
    <w:p w:rsidRPr="00603813" w:rsidR="00E43464" w:rsidP="001C6F7A" w:rsidRDefault="00E43464" w14:paraId="083BD4A2" w14:textId="77777777">
      <w:pPr>
        <w:jc w:val="center"/>
        <w:rPr>
          <w:b/>
        </w:rPr>
      </w:pPr>
    </w:p>
    <w:p w:rsidR="00AC2D1E" w:rsidP="00F6589B" w:rsidRDefault="00AC2D1E" w14:paraId="5BB5E776" w14:textId="27F4B563">
      <w:pPr>
        <w:spacing w:line="480" w:lineRule="auto"/>
        <w:jc w:val="center"/>
        <w:rPr>
          <w:b/>
        </w:rPr>
      </w:pPr>
      <w:r w:rsidRPr="00603813">
        <w:rPr>
          <w:b/>
        </w:rPr>
        <w:t>Supporting Statement</w:t>
      </w:r>
    </w:p>
    <w:p w:rsidRPr="00603813" w:rsidR="00AC2D1E" w:rsidP="00AC2D1E" w:rsidRDefault="00AC2D1E" w14:paraId="78130834" w14:textId="6A376BCF">
      <w:pPr>
        <w:jc w:val="center"/>
        <w:rPr>
          <w:b/>
        </w:rPr>
      </w:pPr>
      <w:r>
        <w:rPr>
          <w:b/>
        </w:rPr>
        <w:t>Part A</w:t>
      </w:r>
    </w:p>
    <w:p w:rsidRPr="00603813" w:rsidR="002124C3" w:rsidP="001C6F7A" w:rsidRDefault="002124C3" w14:paraId="51C41FBF" w14:textId="77777777">
      <w:pPr>
        <w:jc w:val="center"/>
        <w:rPr>
          <w:b/>
        </w:rPr>
      </w:pPr>
    </w:p>
    <w:p w:rsidR="002124C3" w:rsidP="001C6F7A" w:rsidRDefault="002124C3" w14:paraId="6C02BAA6" w14:textId="1A7ADB26">
      <w:pPr>
        <w:jc w:val="center"/>
        <w:rPr>
          <w:b/>
        </w:rPr>
      </w:pPr>
    </w:p>
    <w:p w:rsidR="00AC2D1E" w:rsidP="001C6F7A" w:rsidRDefault="00AC2D1E" w14:paraId="76360E0E" w14:textId="29E5E95E">
      <w:pPr>
        <w:jc w:val="center"/>
        <w:rPr>
          <w:b/>
        </w:rPr>
      </w:pPr>
    </w:p>
    <w:p w:rsidR="00AC2D1E" w:rsidP="001C6F7A" w:rsidRDefault="00AC2D1E" w14:paraId="74369296" w14:textId="7A591062">
      <w:pPr>
        <w:jc w:val="center"/>
        <w:rPr>
          <w:b/>
        </w:rPr>
      </w:pPr>
    </w:p>
    <w:p w:rsidR="00E43464" w:rsidP="001C6F7A" w:rsidRDefault="00E43464" w14:paraId="45D66F05" w14:textId="4E6DF08D">
      <w:pPr>
        <w:jc w:val="center"/>
        <w:rPr>
          <w:b/>
        </w:rPr>
      </w:pPr>
    </w:p>
    <w:p w:rsidR="00E43464" w:rsidP="001C6F7A" w:rsidRDefault="00E43464" w14:paraId="6AB233FA" w14:textId="5180E718">
      <w:pPr>
        <w:jc w:val="center"/>
        <w:rPr>
          <w:b/>
        </w:rPr>
      </w:pPr>
    </w:p>
    <w:p w:rsidR="00E43464" w:rsidP="001C6F7A" w:rsidRDefault="00E43464" w14:paraId="592E656D" w14:textId="63F5DB0A">
      <w:pPr>
        <w:jc w:val="center"/>
        <w:rPr>
          <w:b/>
        </w:rPr>
      </w:pPr>
    </w:p>
    <w:p w:rsidR="00E43464" w:rsidP="001C6F7A" w:rsidRDefault="00E43464" w14:paraId="69E103AB" w14:textId="7856ACAE">
      <w:pPr>
        <w:jc w:val="center"/>
        <w:rPr>
          <w:b/>
        </w:rPr>
      </w:pPr>
    </w:p>
    <w:p w:rsidRPr="00603813" w:rsidR="00E43464" w:rsidP="001C6F7A" w:rsidRDefault="00E43464" w14:paraId="302B8F31" w14:textId="77777777">
      <w:pPr>
        <w:jc w:val="center"/>
        <w:rPr>
          <w:b/>
        </w:rPr>
      </w:pPr>
    </w:p>
    <w:p w:rsidRPr="00603813" w:rsidR="002124C3" w:rsidP="00CF4863" w:rsidRDefault="002124C3" w14:paraId="3FBF7175" w14:textId="77777777">
      <w:pPr>
        <w:jc w:val="center"/>
        <w:rPr>
          <w:b/>
        </w:rPr>
      </w:pPr>
      <w:r w:rsidRPr="00603813">
        <w:rPr>
          <w:b/>
        </w:rPr>
        <w:t>CONTACT</w:t>
      </w:r>
    </w:p>
    <w:p w:rsidRPr="00603813" w:rsidR="00400659" w:rsidP="00CF4863" w:rsidRDefault="00C90550" w14:paraId="2E7078C9" w14:textId="7D7965BB">
      <w:pPr>
        <w:jc w:val="center"/>
        <w:rPr>
          <w:shd w:val="clear" w:color="auto" w:fill="FFFFFF"/>
        </w:rPr>
      </w:pPr>
      <w:r>
        <w:rPr>
          <w:bCs/>
          <w:shd w:val="clear" w:color="auto" w:fill="FFFFFF"/>
        </w:rPr>
        <w:t>Deborah Gelaude, M.A.</w:t>
      </w:r>
      <w:r w:rsidRPr="00603813" w:rsidR="00400659">
        <w:br/>
      </w:r>
      <w:r w:rsidRPr="001D187B" w:rsidR="0068454C">
        <w:t>Technical Monitor</w:t>
      </w:r>
    </w:p>
    <w:p w:rsidR="004223AA" w:rsidP="004223AA" w:rsidRDefault="00400659" w14:paraId="32C3BBE0" w14:textId="0D2E044B">
      <w:pPr>
        <w:jc w:val="center"/>
      </w:pPr>
      <w:r w:rsidRPr="00603813">
        <w:rPr>
          <w:shd w:val="clear" w:color="auto" w:fill="FFFFFF"/>
        </w:rPr>
        <w:t>Centers for Disease Control and Prevention</w:t>
      </w:r>
      <w:r w:rsidRPr="00603813">
        <w:br/>
      </w:r>
      <w:r w:rsidRPr="00603813">
        <w:rPr>
          <w:shd w:val="clear" w:color="auto" w:fill="FFFFFF"/>
        </w:rPr>
        <w:t xml:space="preserve">Division of HIV Prevention, </w:t>
      </w:r>
      <w:r w:rsidR="009E4F34">
        <w:rPr>
          <w:shd w:val="clear" w:color="auto" w:fill="FFFFFF"/>
        </w:rPr>
        <w:t>H</w:t>
      </w:r>
      <w:r w:rsidR="006513AE">
        <w:rPr>
          <w:shd w:val="clear" w:color="auto" w:fill="FFFFFF"/>
        </w:rPr>
        <w:t>RB</w:t>
      </w:r>
      <w:r w:rsidRPr="00603813">
        <w:br/>
      </w:r>
      <w:r w:rsidRPr="00603813">
        <w:rPr>
          <w:shd w:val="clear" w:color="auto" w:fill="FFFFFF"/>
        </w:rPr>
        <w:t xml:space="preserve">1600 Clifton Road, NE, Mailstop </w:t>
      </w:r>
      <w:r w:rsidR="00E621A5">
        <w:rPr>
          <w:shd w:val="clear" w:color="auto" w:fill="FFFFFF"/>
        </w:rPr>
        <w:t>US8-5</w:t>
      </w:r>
      <w:r w:rsidRPr="00603813">
        <w:br/>
      </w:r>
      <w:r w:rsidRPr="00603813">
        <w:rPr>
          <w:shd w:val="clear" w:color="auto" w:fill="FFFFFF"/>
        </w:rPr>
        <w:t>Atlanta, GA 303</w:t>
      </w:r>
      <w:r w:rsidR="00E621A5">
        <w:rPr>
          <w:shd w:val="clear" w:color="auto" w:fill="FFFFFF"/>
        </w:rPr>
        <w:t>29</w:t>
      </w:r>
      <w:r w:rsidRPr="00603813">
        <w:br/>
      </w:r>
      <w:r w:rsidRPr="00603813" w:rsidR="001D187B">
        <w:rPr>
          <w:shd w:val="clear" w:color="auto" w:fill="FFFFFF"/>
        </w:rPr>
        <w:t>Phone: 404-639-</w:t>
      </w:r>
      <w:r w:rsidR="001D187B">
        <w:rPr>
          <w:shd w:val="clear" w:color="auto" w:fill="FFFFFF"/>
        </w:rPr>
        <w:t>1905</w:t>
      </w:r>
      <w:r w:rsidRPr="00603813" w:rsidR="001D187B">
        <w:br/>
      </w:r>
      <w:r w:rsidRPr="00603813" w:rsidR="001D187B">
        <w:rPr>
          <w:shd w:val="clear" w:color="auto" w:fill="FFFFFF"/>
        </w:rPr>
        <w:t>Fax: 404-639-</w:t>
      </w:r>
      <w:r w:rsidR="0077716B">
        <w:rPr>
          <w:shd w:val="clear" w:color="auto" w:fill="FFFFFF"/>
        </w:rPr>
        <w:t>0897</w:t>
      </w:r>
      <w:r w:rsidRPr="00603813" w:rsidR="001D187B">
        <w:br/>
      </w:r>
      <w:r w:rsidRPr="00603813" w:rsidR="001D187B">
        <w:rPr>
          <w:shd w:val="clear" w:color="auto" w:fill="FFFFFF"/>
        </w:rPr>
        <w:t>E-mail:</w:t>
      </w:r>
      <w:r w:rsidRPr="00603813" w:rsidR="001D187B">
        <w:t> </w:t>
      </w:r>
      <w:hyperlink w:history="1" r:id="rId11">
        <w:r w:rsidRPr="004E795D" w:rsidR="001D187B">
          <w:rPr>
            <w:rStyle w:val="Hyperlink"/>
          </w:rPr>
          <w:t>DGelaude@cdc.gov</w:t>
        </w:r>
      </w:hyperlink>
    </w:p>
    <w:p w:rsidRPr="00603813" w:rsidR="004223AA" w:rsidP="004223AA" w:rsidRDefault="004223AA" w14:paraId="12F709FA" w14:textId="77777777">
      <w:pPr>
        <w:jc w:val="center"/>
      </w:pPr>
    </w:p>
    <w:p w:rsidRPr="00603813" w:rsidR="006F5358" w:rsidP="002E15A0" w:rsidRDefault="006F5358" w14:paraId="5FA00F31" w14:textId="77777777">
      <w:pPr>
        <w:rPr>
          <w:b/>
          <w:bCs/>
        </w:rPr>
      </w:pPr>
    </w:p>
    <w:p w:rsidRPr="00603813" w:rsidR="00155E90" w:rsidP="002E15A0" w:rsidRDefault="00155E90" w14:paraId="1A73A1DF" w14:textId="77777777">
      <w:pPr>
        <w:rPr>
          <w:b/>
          <w:i/>
          <w:iCs/>
        </w:rPr>
      </w:pPr>
    </w:p>
    <w:p w:rsidRPr="00603813" w:rsidR="00155E90" w:rsidP="002E15A0" w:rsidRDefault="00155E90" w14:paraId="61159E09" w14:textId="77777777">
      <w:pPr>
        <w:rPr>
          <w:b/>
          <w:i/>
          <w:iCs/>
        </w:rPr>
      </w:pPr>
    </w:p>
    <w:p w:rsidRPr="00603813" w:rsidR="00F47E76" w:rsidP="002E15A0" w:rsidRDefault="00F47E76" w14:paraId="155C97B0" w14:textId="77777777">
      <w:pPr>
        <w:rPr>
          <w:noProof/>
        </w:rPr>
      </w:pPr>
    </w:p>
    <w:p w:rsidRPr="00603813" w:rsidR="009A223F" w:rsidP="002E15A0" w:rsidRDefault="009A223F" w14:paraId="1C33FB4E" w14:textId="77777777">
      <w:pPr>
        <w:rPr>
          <w:noProof/>
        </w:rPr>
      </w:pPr>
    </w:p>
    <w:p w:rsidRPr="00603813" w:rsidR="00155E90" w:rsidP="002E15A0" w:rsidRDefault="00FD43B5" w14:paraId="113C93F0" w14:textId="77777777">
      <w:r w:rsidRPr="00603813">
        <w:t xml:space="preserve"> </w:t>
      </w:r>
    </w:p>
    <w:p w:rsidRPr="00603813" w:rsidR="00155E90" w:rsidP="002E15A0" w:rsidRDefault="00155E90" w14:paraId="5C04254B" w14:textId="77777777"/>
    <w:p w:rsidRPr="00603813" w:rsidR="006F5358" w:rsidP="002E15A0" w:rsidRDefault="006F5358" w14:paraId="2617968C" w14:textId="77777777">
      <w:pPr>
        <w:tabs>
          <w:tab w:val="left" w:pos="4680"/>
        </w:tabs>
        <w:rPr>
          <w:b/>
          <w:bCs/>
        </w:rPr>
        <w:sectPr w:rsidRPr="00603813" w:rsidR="006F5358" w:rsidSect="00947F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rsidRPr="00647F0E" w:rsidR="006F5358" w:rsidP="002E15A0" w:rsidRDefault="00D86696" w14:paraId="71F74CB4" w14:textId="77777777">
      <w:pPr>
        <w:pBdr>
          <w:bottom w:val="single" w:color="660000" w:sz="4" w:space="1"/>
        </w:pBdr>
        <w:autoSpaceDE w:val="0"/>
        <w:autoSpaceDN w:val="0"/>
        <w:adjustRightInd w:val="0"/>
        <w:rPr>
          <w:b/>
          <w:bCs/>
        </w:rPr>
      </w:pPr>
      <w:r w:rsidRPr="00647F0E">
        <w:rPr>
          <w:b/>
          <w:bCs/>
        </w:rPr>
        <w:lastRenderedPageBreak/>
        <w:t>TABLE OF CONTENTS</w:t>
      </w:r>
    </w:p>
    <w:p w:rsidRPr="0016397C" w:rsidR="00F07CEF" w:rsidP="002E15A0" w:rsidRDefault="00647F0E" w14:paraId="3746790C" w14:textId="7A4854CB">
      <w:pPr>
        <w:autoSpaceDE w:val="0"/>
        <w:autoSpaceDN w:val="0"/>
        <w:adjustRightInd w:val="0"/>
        <w:rPr>
          <w:b/>
          <w:bCs/>
        </w:rPr>
      </w:pPr>
      <w:r w:rsidRPr="00647F0E">
        <w:rPr>
          <w:b/>
          <w:bCs/>
        </w:rPr>
        <w:t xml:space="preserve">    Section</w:t>
      </w:r>
    </w:p>
    <w:p w:rsidRPr="00647F0E" w:rsidR="00647F0E" w:rsidP="00647F0E" w:rsidRDefault="00647F0E" w14:paraId="34A05EAA" w14:textId="64EFA763">
      <w:pPr>
        <w:pStyle w:val="ListParagraph"/>
        <w:numPr>
          <w:ilvl w:val="0"/>
          <w:numId w:val="30"/>
        </w:numPr>
        <w:autoSpaceDE w:val="0"/>
        <w:autoSpaceDN w:val="0"/>
        <w:adjustRightInd w:val="0"/>
        <w:spacing w:after="0"/>
        <w:rPr>
          <w:rFonts w:ascii="Times New Roman" w:hAnsi="Times New Roman"/>
          <w:b/>
          <w:bCs/>
        </w:rPr>
      </w:pPr>
      <w:r w:rsidRPr="00647F0E">
        <w:rPr>
          <w:rFonts w:ascii="Times New Roman" w:hAnsi="Times New Roman"/>
          <w:b/>
          <w:bCs/>
          <w:lang w:val="en-US"/>
        </w:rPr>
        <w:t xml:space="preserve">  Justification</w:t>
      </w:r>
    </w:p>
    <w:p w:rsidRPr="00647F0E" w:rsidR="00657CE8" w:rsidP="00D43867" w:rsidRDefault="00C12D4C" w14:paraId="317A770B" w14:textId="61E8BD64">
      <w:pPr>
        <w:pStyle w:val="TOC2"/>
        <w:rPr>
          <w:rFonts w:eastAsiaTheme="minorEastAsia"/>
          <w:noProof/>
          <w:sz w:val="22"/>
          <w:szCs w:val="22"/>
        </w:rPr>
      </w:pPr>
      <w:r w:rsidRPr="00647F0E">
        <w:rPr>
          <w:b/>
          <w:bCs/>
          <w:color w:val="2B579A"/>
          <w:shd w:val="clear" w:color="auto" w:fill="E6E6E6"/>
        </w:rPr>
        <w:fldChar w:fldCharType="begin"/>
      </w:r>
      <w:r w:rsidRPr="00647F0E">
        <w:rPr>
          <w:b/>
          <w:bCs/>
        </w:rPr>
        <w:instrText xml:space="preserve"> TOC \o "1-3" \h \z \u </w:instrText>
      </w:r>
      <w:r w:rsidRPr="00647F0E">
        <w:rPr>
          <w:b/>
          <w:bCs/>
          <w:color w:val="2B579A"/>
          <w:shd w:val="clear" w:color="auto" w:fill="E6E6E6"/>
        </w:rPr>
        <w:fldChar w:fldCharType="separate"/>
      </w:r>
      <w:hyperlink w:history="1" w:anchor="_Toc485906209">
        <w:r w:rsidRPr="00D43867" w:rsidR="00657CE8">
          <w:rPr>
            <w:rStyle w:val="Hyperlink"/>
            <w:noProof/>
          </w:rPr>
          <w:t xml:space="preserve">1. </w:t>
        </w:r>
        <w:r w:rsidRPr="00647F0E" w:rsidR="00657CE8">
          <w:rPr>
            <w:rStyle w:val="Hyperlink"/>
            <w:noProof/>
          </w:rPr>
          <w:tab/>
          <w:t>Circumstances Making the Collection of Information Necessary</w:t>
        </w:r>
        <w:r w:rsidRPr="00647F0E" w:rsidR="00657CE8">
          <w:rPr>
            <w:noProof/>
            <w:webHidden/>
          </w:rPr>
          <w:tab/>
        </w:r>
        <w:r w:rsidRPr="00647F0E" w:rsidR="00657CE8">
          <w:rPr>
            <w:noProof/>
            <w:webHidden/>
            <w:color w:val="2B579A"/>
            <w:shd w:val="clear" w:color="auto" w:fill="E6E6E6"/>
          </w:rPr>
          <w:fldChar w:fldCharType="begin"/>
        </w:r>
        <w:r w:rsidRPr="00647F0E" w:rsidR="00657CE8">
          <w:rPr>
            <w:noProof/>
            <w:webHidden/>
          </w:rPr>
          <w:instrText xml:space="preserve"> PAGEREF _Toc485906209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w:t>
        </w:r>
        <w:r w:rsidRPr="00647F0E" w:rsidR="00657CE8">
          <w:rPr>
            <w:noProof/>
            <w:webHidden/>
            <w:color w:val="2B579A"/>
            <w:shd w:val="clear" w:color="auto" w:fill="E6E6E6"/>
          </w:rPr>
          <w:fldChar w:fldCharType="end"/>
        </w:r>
      </w:hyperlink>
    </w:p>
    <w:p w:rsidRPr="0016397C" w:rsidR="00657CE8" w:rsidP="00D43867" w:rsidRDefault="009A0AD2" w14:paraId="4235A0C3" w14:textId="3739FC28">
      <w:pPr>
        <w:pStyle w:val="TOC2"/>
        <w:rPr>
          <w:rFonts w:eastAsiaTheme="minorEastAsia"/>
          <w:noProof/>
          <w:sz w:val="22"/>
          <w:szCs w:val="22"/>
        </w:rPr>
      </w:pPr>
      <w:hyperlink w:history="1" w:anchor="_Toc485906210">
        <w:r w:rsidRPr="00647F0E" w:rsidR="00657CE8">
          <w:rPr>
            <w:rStyle w:val="Hyperlink"/>
            <w:noProof/>
          </w:rPr>
          <w:t>2.</w:t>
        </w:r>
        <w:r w:rsidRPr="0016397C" w:rsidR="00657CE8">
          <w:rPr>
            <w:rFonts w:eastAsiaTheme="minorEastAsia"/>
            <w:noProof/>
            <w:sz w:val="22"/>
            <w:szCs w:val="22"/>
          </w:rPr>
          <w:tab/>
        </w:r>
        <w:r w:rsidRPr="00647F0E" w:rsidR="00657CE8">
          <w:rPr>
            <w:rStyle w:val="Hyperlink"/>
            <w:noProof/>
          </w:rPr>
          <w:t>Purpose and Use of Information Collection</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_Toc485906210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2</w:t>
        </w:r>
        <w:r w:rsidRPr="00647F0E" w:rsidR="00657CE8">
          <w:rPr>
            <w:noProof/>
            <w:webHidden/>
            <w:color w:val="2B579A"/>
            <w:shd w:val="clear" w:color="auto" w:fill="E6E6E6"/>
          </w:rPr>
          <w:fldChar w:fldCharType="end"/>
        </w:r>
      </w:hyperlink>
    </w:p>
    <w:p w:rsidRPr="0016397C" w:rsidR="00657CE8" w:rsidP="00D43867" w:rsidRDefault="009A0AD2" w14:paraId="1E65226C" w14:textId="689525D5">
      <w:pPr>
        <w:pStyle w:val="TOC2"/>
        <w:rPr>
          <w:rFonts w:eastAsiaTheme="minorEastAsia"/>
          <w:noProof/>
          <w:sz w:val="22"/>
          <w:szCs w:val="22"/>
        </w:rPr>
      </w:pPr>
      <w:hyperlink w:history="1" w:anchor="_Toc485906211">
        <w:r w:rsidRPr="00647F0E" w:rsidR="00657CE8">
          <w:rPr>
            <w:rStyle w:val="Hyperlink"/>
            <w:noProof/>
          </w:rPr>
          <w:t>3.</w:t>
        </w:r>
        <w:r w:rsidRPr="0016397C" w:rsidR="00657CE8">
          <w:rPr>
            <w:rFonts w:eastAsiaTheme="minorEastAsia"/>
            <w:noProof/>
            <w:sz w:val="22"/>
            <w:szCs w:val="22"/>
          </w:rPr>
          <w:tab/>
        </w:r>
        <w:r w:rsidRPr="00647F0E" w:rsidR="00657CE8">
          <w:rPr>
            <w:rStyle w:val="Hyperlink"/>
            <w:noProof/>
          </w:rPr>
          <w:t>Use of Improved Information Technology and Burden Reduction</w:t>
        </w:r>
        <w:r w:rsidRPr="0016397C"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_Toc485906211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4</w:t>
        </w:r>
        <w:r w:rsidRPr="00647F0E" w:rsidR="00657CE8">
          <w:rPr>
            <w:noProof/>
            <w:webHidden/>
            <w:color w:val="2B579A"/>
            <w:shd w:val="clear" w:color="auto" w:fill="E6E6E6"/>
          </w:rPr>
          <w:fldChar w:fldCharType="end"/>
        </w:r>
      </w:hyperlink>
    </w:p>
    <w:p w:rsidRPr="0016397C" w:rsidR="00657CE8" w:rsidP="00D43867" w:rsidRDefault="009A0AD2" w14:paraId="28E64AF3" w14:textId="55D67DD0">
      <w:pPr>
        <w:pStyle w:val="TOC2"/>
        <w:rPr>
          <w:rFonts w:eastAsiaTheme="minorEastAsia"/>
          <w:noProof/>
          <w:sz w:val="22"/>
          <w:szCs w:val="22"/>
        </w:rPr>
      </w:pPr>
      <w:hyperlink w:history="1" w:anchor="_Toc485906212">
        <w:r w:rsidRPr="00647F0E" w:rsidR="00657CE8">
          <w:rPr>
            <w:rStyle w:val="Hyperlink"/>
            <w:noProof/>
          </w:rPr>
          <w:t>4.</w:t>
        </w:r>
        <w:r w:rsidRPr="0016397C" w:rsidR="00657CE8">
          <w:rPr>
            <w:rFonts w:eastAsiaTheme="minorEastAsia"/>
            <w:noProof/>
            <w:sz w:val="22"/>
            <w:szCs w:val="22"/>
          </w:rPr>
          <w:tab/>
        </w:r>
        <w:r w:rsidRPr="00647F0E" w:rsidR="00657CE8">
          <w:rPr>
            <w:rStyle w:val="Hyperlink"/>
            <w:noProof/>
          </w:rPr>
          <w:t>Efforts to Identify Duplication and Use of Similar Information</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_Toc485906212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5</w:t>
        </w:r>
        <w:r w:rsidRPr="00647F0E" w:rsidR="00657CE8">
          <w:rPr>
            <w:noProof/>
            <w:webHidden/>
            <w:color w:val="2B579A"/>
            <w:shd w:val="clear" w:color="auto" w:fill="E6E6E6"/>
          </w:rPr>
          <w:fldChar w:fldCharType="end"/>
        </w:r>
      </w:hyperlink>
    </w:p>
    <w:p w:rsidRPr="0016397C" w:rsidR="00657CE8" w:rsidP="00D43867" w:rsidRDefault="009A0AD2" w14:paraId="25D60B38" w14:textId="38FAB670">
      <w:pPr>
        <w:pStyle w:val="TOC2"/>
        <w:rPr>
          <w:rFonts w:eastAsiaTheme="minorEastAsia"/>
          <w:noProof/>
          <w:sz w:val="22"/>
          <w:szCs w:val="22"/>
        </w:rPr>
      </w:pPr>
      <w:hyperlink w:history="1" w:anchor="_Toc485906213">
        <w:r w:rsidRPr="00647F0E" w:rsidR="00657CE8">
          <w:rPr>
            <w:rStyle w:val="Hyperlink"/>
            <w:noProof/>
          </w:rPr>
          <w:t>5.</w:t>
        </w:r>
        <w:r w:rsidRPr="0016397C" w:rsidR="00657CE8">
          <w:rPr>
            <w:rFonts w:eastAsiaTheme="minorEastAsia"/>
            <w:noProof/>
            <w:sz w:val="22"/>
            <w:szCs w:val="22"/>
          </w:rPr>
          <w:tab/>
        </w:r>
        <w:r w:rsidRPr="00647F0E" w:rsidR="00657CE8">
          <w:rPr>
            <w:rStyle w:val="Hyperlink"/>
            <w:noProof/>
          </w:rPr>
          <w:t>Impact on Small Businesses or Other Small Entities</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_Toc485906213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5</w:t>
        </w:r>
        <w:r w:rsidRPr="00647F0E" w:rsidR="00657CE8">
          <w:rPr>
            <w:noProof/>
            <w:webHidden/>
            <w:color w:val="2B579A"/>
            <w:shd w:val="clear" w:color="auto" w:fill="E6E6E6"/>
          </w:rPr>
          <w:fldChar w:fldCharType="end"/>
        </w:r>
      </w:hyperlink>
    </w:p>
    <w:p w:rsidRPr="0016397C" w:rsidR="00657CE8" w:rsidP="00D43867" w:rsidRDefault="009A0AD2" w14:paraId="1F792D00" w14:textId="42F4AB40">
      <w:pPr>
        <w:pStyle w:val="TOC2"/>
        <w:rPr>
          <w:rFonts w:eastAsiaTheme="minorEastAsia"/>
          <w:noProof/>
          <w:sz w:val="22"/>
          <w:szCs w:val="22"/>
        </w:rPr>
      </w:pPr>
      <w:hyperlink w:history="1" w:anchor="_Toc485906214">
        <w:r w:rsidRPr="00647F0E" w:rsidR="00657CE8">
          <w:rPr>
            <w:rStyle w:val="Hyperlink"/>
            <w:noProof/>
          </w:rPr>
          <w:t xml:space="preserve">6. </w:t>
        </w:r>
        <w:r w:rsidRPr="00647F0E" w:rsidR="00657CE8">
          <w:rPr>
            <w:rStyle w:val="Hyperlink"/>
            <w:noProof/>
          </w:rPr>
          <w:tab/>
        </w:r>
        <w:r w:rsidRPr="0016397C" w:rsidR="00657CE8">
          <w:rPr>
            <w:rStyle w:val="Hyperlink"/>
            <w:noProof/>
          </w:rPr>
          <w:t>Consequences of</w:t>
        </w:r>
        <w:r w:rsidRPr="00647F0E" w:rsidR="00657CE8">
          <w:rPr>
            <w:rStyle w:val="Hyperlink"/>
            <w:noProof/>
          </w:rPr>
          <w:t xml:space="preserve"> Collecting the Information Less Frequently</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_Toc485906214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5</w:t>
        </w:r>
        <w:r w:rsidRPr="00647F0E" w:rsidR="00657CE8">
          <w:rPr>
            <w:noProof/>
            <w:webHidden/>
            <w:color w:val="2B579A"/>
            <w:shd w:val="clear" w:color="auto" w:fill="E6E6E6"/>
          </w:rPr>
          <w:fldChar w:fldCharType="end"/>
        </w:r>
      </w:hyperlink>
    </w:p>
    <w:p w:rsidRPr="0016397C" w:rsidR="00657CE8" w:rsidP="00D43867" w:rsidRDefault="009A0AD2" w14:paraId="06C021AF" w14:textId="7E2C279D">
      <w:pPr>
        <w:pStyle w:val="TOC2"/>
        <w:rPr>
          <w:rFonts w:eastAsiaTheme="minorEastAsia"/>
          <w:noProof/>
          <w:sz w:val="22"/>
          <w:szCs w:val="22"/>
        </w:rPr>
      </w:pPr>
      <w:hyperlink w:history="1" w:anchor="_Toc485906215">
        <w:r w:rsidRPr="00647F0E" w:rsidR="00657CE8">
          <w:rPr>
            <w:rStyle w:val="Hyperlink"/>
            <w:noProof/>
          </w:rPr>
          <w:t xml:space="preserve">7. </w:t>
        </w:r>
        <w:r w:rsidRPr="00647F0E" w:rsidR="00657CE8">
          <w:rPr>
            <w:rStyle w:val="Hyperlink"/>
            <w:noProof/>
          </w:rPr>
          <w:tab/>
        </w:r>
        <w:r w:rsidRPr="0016397C" w:rsidR="00657CE8">
          <w:rPr>
            <w:rStyle w:val="Hyperlink"/>
            <w:noProof/>
          </w:rPr>
          <w:t>Special Circumstances R</w:t>
        </w:r>
        <w:r w:rsidRPr="00647F0E" w:rsidR="00657CE8">
          <w:rPr>
            <w:rStyle w:val="Hyperlink"/>
            <w:noProof/>
          </w:rPr>
          <w:t>elating to the Guidelines of 5 CFR 1320.5</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_Toc485906215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5</w:t>
        </w:r>
        <w:r w:rsidRPr="00647F0E" w:rsidR="00657CE8">
          <w:rPr>
            <w:noProof/>
            <w:webHidden/>
            <w:color w:val="2B579A"/>
            <w:shd w:val="clear" w:color="auto" w:fill="E6E6E6"/>
          </w:rPr>
          <w:fldChar w:fldCharType="end"/>
        </w:r>
      </w:hyperlink>
    </w:p>
    <w:p w:rsidRPr="0016397C" w:rsidR="00657CE8" w:rsidP="00D43867" w:rsidRDefault="009A0AD2" w14:paraId="13D8F165" w14:textId="17E0A73E">
      <w:pPr>
        <w:pStyle w:val="TOC2"/>
        <w:rPr>
          <w:rFonts w:eastAsiaTheme="minorEastAsia"/>
          <w:noProof/>
          <w:sz w:val="22"/>
          <w:szCs w:val="22"/>
        </w:rPr>
      </w:pPr>
      <w:hyperlink w:history="1" w:anchor="_Toc485906216">
        <w:r w:rsidRPr="00647F0E" w:rsidR="00657CE8">
          <w:rPr>
            <w:rStyle w:val="Hyperlink"/>
            <w:noProof/>
          </w:rPr>
          <w:t xml:space="preserve">8. </w:t>
        </w:r>
        <w:r w:rsidRPr="00647F0E" w:rsidR="00657CE8">
          <w:rPr>
            <w:rStyle w:val="Hyperlink"/>
            <w:noProof/>
          </w:rPr>
          <w:tab/>
        </w:r>
        <w:r w:rsidRPr="0016397C" w:rsidR="00657CE8">
          <w:rPr>
            <w:rStyle w:val="Hyperlink"/>
            <w:noProof/>
          </w:rPr>
          <w:t>Comments in Response to the Federal Register Notice and Efforts to Consult Outside the Agency</w:t>
        </w:r>
        <w:r w:rsidRPr="0016397C" w:rsidR="00657CE8">
          <w:rPr>
            <w:noProof/>
            <w:webHidden/>
          </w:rPr>
          <w:tab/>
        </w:r>
        <w:r w:rsidRPr="0016397C" w:rsidR="00657CE8">
          <w:rPr>
            <w:noProof/>
            <w:webHidden/>
            <w:color w:val="2B579A"/>
            <w:shd w:val="clear" w:color="auto" w:fill="E6E6E6"/>
          </w:rPr>
          <w:fldChar w:fldCharType="begin"/>
        </w:r>
        <w:r w:rsidRPr="0016397C" w:rsidR="00657CE8">
          <w:rPr>
            <w:noProof/>
            <w:webHidden/>
          </w:rPr>
          <w:instrText xml:space="preserve"> PAGEREF _Toc485906216 \h </w:instrText>
        </w:r>
        <w:r w:rsidRPr="0016397C" w:rsidR="00657CE8">
          <w:rPr>
            <w:noProof/>
            <w:webHidden/>
            <w:color w:val="2B579A"/>
            <w:shd w:val="clear" w:color="auto" w:fill="E6E6E6"/>
          </w:rPr>
        </w:r>
        <w:r w:rsidRPr="0016397C" w:rsidR="00657CE8">
          <w:rPr>
            <w:noProof/>
            <w:webHidden/>
            <w:color w:val="2B579A"/>
            <w:shd w:val="clear" w:color="auto" w:fill="E6E6E6"/>
          </w:rPr>
          <w:fldChar w:fldCharType="separate"/>
        </w:r>
        <w:r w:rsidRPr="0016397C" w:rsidR="00FE7E31">
          <w:rPr>
            <w:noProof/>
            <w:webHidden/>
          </w:rPr>
          <w:t>6</w:t>
        </w:r>
        <w:r w:rsidRPr="0016397C" w:rsidR="00657CE8">
          <w:rPr>
            <w:noProof/>
            <w:webHidden/>
            <w:color w:val="2B579A"/>
            <w:shd w:val="clear" w:color="auto" w:fill="E6E6E6"/>
          </w:rPr>
          <w:fldChar w:fldCharType="end"/>
        </w:r>
      </w:hyperlink>
    </w:p>
    <w:p w:rsidRPr="0016397C" w:rsidR="00657CE8" w:rsidP="00D43867" w:rsidRDefault="009A0AD2" w14:paraId="04B179B9" w14:textId="20FF6D9B">
      <w:pPr>
        <w:pStyle w:val="TOC2"/>
        <w:rPr>
          <w:rFonts w:eastAsiaTheme="minorEastAsia"/>
          <w:noProof/>
          <w:sz w:val="22"/>
          <w:szCs w:val="22"/>
        </w:rPr>
      </w:pPr>
      <w:hyperlink w:history="1" w:anchor="_Toc485906217">
        <w:r w:rsidRPr="00647F0E" w:rsidR="00657CE8">
          <w:rPr>
            <w:rStyle w:val="Hyperlink"/>
            <w:noProof/>
          </w:rPr>
          <w:t xml:space="preserve">9. </w:t>
        </w:r>
        <w:r w:rsidRPr="00647F0E" w:rsidR="00657CE8">
          <w:rPr>
            <w:rStyle w:val="Hyperlink"/>
            <w:noProof/>
          </w:rPr>
          <w:tab/>
        </w:r>
        <w:r w:rsidRPr="0016397C" w:rsidR="00657CE8">
          <w:rPr>
            <w:rStyle w:val="Hyperlink"/>
            <w:noProof/>
          </w:rPr>
          <w:t>Explanation of any Payment or Gift to Respondents</w:t>
        </w:r>
        <w:r w:rsidRPr="0016397C"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_Toc485906217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7</w:t>
        </w:r>
        <w:r w:rsidRPr="00647F0E" w:rsidR="00657CE8">
          <w:rPr>
            <w:noProof/>
            <w:webHidden/>
            <w:color w:val="2B579A"/>
            <w:shd w:val="clear" w:color="auto" w:fill="E6E6E6"/>
          </w:rPr>
          <w:fldChar w:fldCharType="end"/>
        </w:r>
      </w:hyperlink>
    </w:p>
    <w:p w:rsidRPr="0016397C" w:rsidR="00657CE8" w:rsidP="00D43867" w:rsidRDefault="009A0AD2" w14:paraId="2797735E" w14:textId="2F532756">
      <w:pPr>
        <w:pStyle w:val="TOC2"/>
        <w:rPr>
          <w:rFonts w:eastAsiaTheme="minorEastAsia"/>
          <w:noProof/>
          <w:sz w:val="22"/>
          <w:szCs w:val="22"/>
        </w:rPr>
      </w:pPr>
      <w:hyperlink w:history="1" w:anchor="_Toc485906218">
        <w:r w:rsidRPr="00647F0E" w:rsidR="00657CE8">
          <w:rPr>
            <w:rStyle w:val="Hyperlink"/>
            <w:noProof/>
          </w:rPr>
          <w:t>10.</w:t>
        </w:r>
        <w:r w:rsidRPr="0016397C" w:rsidR="00657CE8">
          <w:rPr>
            <w:rFonts w:eastAsiaTheme="minorEastAsia"/>
            <w:noProof/>
            <w:sz w:val="22"/>
            <w:szCs w:val="22"/>
          </w:rPr>
          <w:tab/>
        </w:r>
        <w:r w:rsidRPr="00647F0E" w:rsidR="006278ED">
          <w:rPr>
            <w:rStyle w:val="Hyperlink"/>
            <w:noProof/>
          </w:rPr>
          <w:t>Protection of the Privacy and Confidentiality of Information Provided by Respondents</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_Toc485906218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8</w:t>
        </w:r>
        <w:r w:rsidRPr="00647F0E" w:rsidR="00657CE8">
          <w:rPr>
            <w:noProof/>
            <w:webHidden/>
            <w:color w:val="2B579A"/>
            <w:shd w:val="clear" w:color="auto" w:fill="E6E6E6"/>
          </w:rPr>
          <w:fldChar w:fldCharType="end"/>
        </w:r>
      </w:hyperlink>
    </w:p>
    <w:p w:rsidRPr="0016397C" w:rsidR="00657CE8" w:rsidP="00D43867" w:rsidRDefault="009A0AD2" w14:paraId="7831A9B9" w14:textId="122E25DB">
      <w:pPr>
        <w:pStyle w:val="TOC2"/>
        <w:rPr>
          <w:rFonts w:eastAsiaTheme="minorEastAsia"/>
          <w:noProof/>
          <w:sz w:val="22"/>
          <w:szCs w:val="22"/>
        </w:rPr>
      </w:pPr>
      <w:hyperlink w:history="1" w:anchor="_Toc485906219">
        <w:r w:rsidRPr="00647F0E" w:rsidR="00657CE8">
          <w:rPr>
            <w:rStyle w:val="Hyperlink"/>
            <w:noProof/>
          </w:rPr>
          <w:t xml:space="preserve">11. </w:t>
        </w:r>
        <w:r w:rsidRPr="0016397C" w:rsidR="00657CE8">
          <w:rPr>
            <w:rFonts w:eastAsiaTheme="minorEastAsia"/>
            <w:noProof/>
            <w:sz w:val="22"/>
            <w:szCs w:val="22"/>
          </w:rPr>
          <w:tab/>
        </w:r>
        <w:r w:rsidRPr="00647F0E" w:rsidR="006278ED">
          <w:rPr>
            <w:rStyle w:val="Hyperlink"/>
            <w:noProof/>
          </w:rPr>
          <w:t>Institutional Review Board (IRB) and Justification for Sensitive Questions</w:t>
        </w:r>
        <w:r w:rsidRPr="0016397C"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_Toc485906219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9</w:t>
        </w:r>
        <w:r w:rsidRPr="00647F0E" w:rsidR="00657CE8">
          <w:rPr>
            <w:noProof/>
            <w:webHidden/>
            <w:color w:val="2B579A"/>
            <w:shd w:val="clear" w:color="auto" w:fill="E6E6E6"/>
          </w:rPr>
          <w:fldChar w:fldCharType="end"/>
        </w:r>
      </w:hyperlink>
    </w:p>
    <w:p w:rsidRPr="0016397C" w:rsidR="00657CE8" w:rsidP="00D43867" w:rsidRDefault="009A0AD2" w14:paraId="2449107A" w14:textId="3314F764">
      <w:pPr>
        <w:pStyle w:val="TOC2"/>
        <w:rPr>
          <w:rFonts w:eastAsiaTheme="minorEastAsia"/>
          <w:noProof/>
          <w:sz w:val="22"/>
          <w:szCs w:val="22"/>
        </w:rPr>
      </w:pPr>
      <w:hyperlink w:history="1" w:anchor="_Toc485906220">
        <w:r w:rsidRPr="00647F0E" w:rsidR="00657CE8">
          <w:rPr>
            <w:rStyle w:val="Hyperlink"/>
            <w:noProof/>
          </w:rPr>
          <w:t>12.</w:t>
        </w:r>
        <w:r w:rsidRPr="0016397C" w:rsidR="00657CE8">
          <w:rPr>
            <w:rFonts w:eastAsiaTheme="minorEastAsia"/>
            <w:noProof/>
            <w:sz w:val="22"/>
            <w:szCs w:val="22"/>
          </w:rPr>
          <w:tab/>
        </w:r>
        <w:r w:rsidRPr="00647F0E" w:rsidR="00657CE8">
          <w:rPr>
            <w:rStyle w:val="Hyperlink"/>
            <w:noProof/>
          </w:rPr>
          <w:t>Estimates of Annualized Burden Hours and Costs</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_Toc485906220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9</w:t>
        </w:r>
        <w:r w:rsidRPr="00647F0E" w:rsidR="00657CE8">
          <w:rPr>
            <w:noProof/>
            <w:webHidden/>
            <w:color w:val="2B579A"/>
            <w:shd w:val="clear" w:color="auto" w:fill="E6E6E6"/>
          </w:rPr>
          <w:fldChar w:fldCharType="end"/>
        </w:r>
      </w:hyperlink>
    </w:p>
    <w:p w:rsidRPr="0016397C" w:rsidR="00657CE8" w:rsidP="00D43867" w:rsidRDefault="009A0AD2" w14:paraId="2209CBF3" w14:textId="7750EBDB">
      <w:pPr>
        <w:pStyle w:val="TOC2"/>
        <w:rPr>
          <w:rFonts w:eastAsiaTheme="minorEastAsia"/>
          <w:noProof/>
          <w:sz w:val="22"/>
          <w:szCs w:val="22"/>
        </w:rPr>
      </w:pPr>
      <w:hyperlink w:history="1" w:anchor="_Toc485906221">
        <w:r w:rsidRPr="00647F0E" w:rsidR="00657CE8">
          <w:rPr>
            <w:rStyle w:val="Hyperlink"/>
            <w:noProof/>
          </w:rPr>
          <w:t xml:space="preserve">13. </w:t>
        </w:r>
        <w:r w:rsidRPr="0016397C" w:rsidR="00657CE8">
          <w:rPr>
            <w:rFonts w:eastAsiaTheme="minorEastAsia"/>
            <w:noProof/>
            <w:sz w:val="22"/>
            <w:szCs w:val="22"/>
          </w:rPr>
          <w:tab/>
        </w:r>
        <w:r w:rsidRPr="00647F0E" w:rsidR="00657CE8">
          <w:rPr>
            <w:rStyle w:val="Hyperlink"/>
            <w:noProof/>
          </w:rPr>
          <w:t>Estimates of Other Total Annual Cost Burden to Respondents or Record Keepers</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_Toc485906221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12</w:t>
        </w:r>
        <w:r w:rsidRPr="00647F0E" w:rsidR="00657CE8">
          <w:rPr>
            <w:noProof/>
            <w:webHidden/>
            <w:color w:val="2B579A"/>
            <w:shd w:val="clear" w:color="auto" w:fill="E6E6E6"/>
          </w:rPr>
          <w:fldChar w:fldCharType="end"/>
        </w:r>
      </w:hyperlink>
    </w:p>
    <w:p w:rsidRPr="0016397C" w:rsidR="00657CE8" w:rsidP="00D43867" w:rsidRDefault="009A0AD2" w14:paraId="6CE1E285" w14:textId="336C6BDA">
      <w:pPr>
        <w:pStyle w:val="TOC2"/>
        <w:rPr>
          <w:rFonts w:eastAsiaTheme="minorEastAsia"/>
          <w:noProof/>
          <w:sz w:val="22"/>
          <w:szCs w:val="22"/>
        </w:rPr>
      </w:pPr>
      <w:hyperlink w:history="1" w:anchor="_Toc485906222">
        <w:r w:rsidRPr="00647F0E" w:rsidR="00657CE8">
          <w:rPr>
            <w:rStyle w:val="Hyperlink"/>
            <w:noProof/>
          </w:rPr>
          <w:t xml:space="preserve">14. </w:t>
        </w:r>
        <w:r w:rsidRPr="0016397C" w:rsidR="00657CE8">
          <w:rPr>
            <w:rFonts w:eastAsiaTheme="minorEastAsia"/>
            <w:noProof/>
            <w:sz w:val="22"/>
            <w:szCs w:val="22"/>
          </w:rPr>
          <w:tab/>
        </w:r>
        <w:r w:rsidRPr="00647F0E" w:rsidR="00657CE8">
          <w:rPr>
            <w:rStyle w:val="Hyperlink"/>
            <w:noProof/>
          </w:rPr>
          <w:t>Annualized Cost to the Government</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_Toc485906222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12</w:t>
        </w:r>
        <w:r w:rsidRPr="00647F0E" w:rsidR="00657CE8">
          <w:rPr>
            <w:noProof/>
            <w:webHidden/>
            <w:color w:val="2B579A"/>
            <w:shd w:val="clear" w:color="auto" w:fill="E6E6E6"/>
          </w:rPr>
          <w:fldChar w:fldCharType="end"/>
        </w:r>
      </w:hyperlink>
    </w:p>
    <w:p w:rsidRPr="0016397C" w:rsidR="00657CE8" w:rsidP="00D43867" w:rsidRDefault="009A0AD2" w14:paraId="30BBFFD4" w14:textId="1AEB6A6A">
      <w:pPr>
        <w:pStyle w:val="TOC2"/>
        <w:rPr>
          <w:rFonts w:eastAsiaTheme="minorEastAsia"/>
          <w:noProof/>
          <w:sz w:val="22"/>
          <w:szCs w:val="22"/>
        </w:rPr>
      </w:pPr>
      <w:hyperlink w:history="1" w:anchor="_Toc485906223">
        <w:r w:rsidRPr="00647F0E" w:rsidR="00657CE8">
          <w:rPr>
            <w:rStyle w:val="Hyperlink"/>
            <w:noProof/>
          </w:rPr>
          <w:t>15.</w:t>
        </w:r>
        <w:r w:rsidRPr="0016397C" w:rsidR="00657CE8">
          <w:rPr>
            <w:rFonts w:eastAsiaTheme="minorEastAsia"/>
            <w:noProof/>
            <w:sz w:val="22"/>
            <w:szCs w:val="22"/>
          </w:rPr>
          <w:tab/>
        </w:r>
        <w:r w:rsidRPr="00647F0E" w:rsidR="00657CE8">
          <w:rPr>
            <w:rStyle w:val="Hyperlink"/>
            <w:noProof/>
          </w:rPr>
          <w:t>Explanation for Program Changes or Adjustments</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_Toc485906223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13</w:t>
        </w:r>
        <w:r w:rsidRPr="00647F0E" w:rsidR="00657CE8">
          <w:rPr>
            <w:noProof/>
            <w:webHidden/>
            <w:color w:val="2B579A"/>
            <w:shd w:val="clear" w:color="auto" w:fill="E6E6E6"/>
          </w:rPr>
          <w:fldChar w:fldCharType="end"/>
        </w:r>
      </w:hyperlink>
    </w:p>
    <w:p w:rsidRPr="0016397C" w:rsidR="00657CE8" w:rsidP="00D43867" w:rsidRDefault="009A0AD2" w14:paraId="37523711" w14:textId="44A2D41D">
      <w:pPr>
        <w:pStyle w:val="TOC2"/>
        <w:rPr>
          <w:rFonts w:eastAsiaTheme="minorEastAsia"/>
          <w:noProof/>
          <w:sz w:val="22"/>
          <w:szCs w:val="22"/>
        </w:rPr>
      </w:pPr>
      <w:hyperlink w:history="1" w:anchor="_Toc485906224">
        <w:r w:rsidRPr="00647F0E" w:rsidR="00657CE8">
          <w:rPr>
            <w:rStyle w:val="Hyperlink"/>
            <w:noProof/>
          </w:rPr>
          <w:t>16.</w:t>
        </w:r>
        <w:r w:rsidRPr="0016397C" w:rsidR="00657CE8">
          <w:rPr>
            <w:rFonts w:eastAsiaTheme="minorEastAsia"/>
            <w:noProof/>
            <w:sz w:val="22"/>
            <w:szCs w:val="22"/>
          </w:rPr>
          <w:tab/>
        </w:r>
        <w:r w:rsidRPr="00647F0E" w:rsidR="00657CE8">
          <w:rPr>
            <w:rStyle w:val="Hyperlink"/>
            <w:noProof/>
          </w:rPr>
          <w:t>Plans for Tabulation and Publication and Project Time Schedule</w:t>
        </w:r>
        <w:r w:rsidRPr="00647F0E"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_Toc485906224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13</w:t>
        </w:r>
        <w:r w:rsidRPr="00647F0E" w:rsidR="00657CE8">
          <w:rPr>
            <w:noProof/>
            <w:webHidden/>
            <w:color w:val="2B579A"/>
            <w:shd w:val="clear" w:color="auto" w:fill="E6E6E6"/>
          </w:rPr>
          <w:fldChar w:fldCharType="end"/>
        </w:r>
      </w:hyperlink>
    </w:p>
    <w:p w:rsidRPr="0016397C" w:rsidR="00657CE8" w:rsidP="00D43867" w:rsidRDefault="009A0AD2" w14:paraId="681752DA" w14:textId="3E843912">
      <w:pPr>
        <w:pStyle w:val="TOC2"/>
        <w:rPr>
          <w:rFonts w:eastAsiaTheme="minorEastAsia"/>
          <w:noProof/>
          <w:sz w:val="22"/>
          <w:szCs w:val="22"/>
        </w:rPr>
      </w:pPr>
      <w:hyperlink w:history="1" w:anchor="_Toc485906225">
        <w:r w:rsidRPr="00647F0E" w:rsidR="00657CE8">
          <w:rPr>
            <w:rStyle w:val="Hyperlink"/>
            <w:noProof/>
          </w:rPr>
          <w:t xml:space="preserve">17. </w:t>
        </w:r>
        <w:r w:rsidRPr="0016397C" w:rsidR="00657CE8">
          <w:rPr>
            <w:rFonts w:eastAsiaTheme="minorEastAsia"/>
            <w:noProof/>
            <w:sz w:val="22"/>
            <w:szCs w:val="22"/>
          </w:rPr>
          <w:tab/>
        </w:r>
        <w:r w:rsidRPr="00647F0E" w:rsidR="00657CE8">
          <w:rPr>
            <w:rStyle w:val="Hyperlink"/>
            <w:noProof/>
          </w:rPr>
          <w:t>Reason(s) Display of OMB Expiration Date is Inappropriate</w:t>
        </w:r>
        <w:r w:rsidRPr="0016397C"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_Toc485906225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14</w:t>
        </w:r>
        <w:r w:rsidRPr="00647F0E" w:rsidR="00657CE8">
          <w:rPr>
            <w:noProof/>
            <w:webHidden/>
            <w:color w:val="2B579A"/>
            <w:shd w:val="clear" w:color="auto" w:fill="E6E6E6"/>
          </w:rPr>
          <w:fldChar w:fldCharType="end"/>
        </w:r>
      </w:hyperlink>
    </w:p>
    <w:p w:rsidRPr="0016397C" w:rsidR="00657CE8" w:rsidP="00D43867" w:rsidRDefault="009A0AD2" w14:paraId="61D26091" w14:textId="1BFF781F">
      <w:pPr>
        <w:pStyle w:val="TOC2"/>
        <w:rPr>
          <w:rFonts w:eastAsiaTheme="minorEastAsia"/>
          <w:noProof/>
          <w:sz w:val="22"/>
          <w:szCs w:val="22"/>
        </w:rPr>
      </w:pPr>
      <w:hyperlink w:history="1" w:anchor="_Toc485906226">
        <w:r w:rsidRPr="00647F0E" w:rsidR="00657CE8">
          <w:rPr>
            <w:rStyle w:val="Hyperlink"/>
            <w:noProof/>
          </w:rPr>
          <w:t>18.</w:t>
        </w:r>
        <w:r w:rsidRPr="0016397C" w:rsidR="00657CE8">
          <w:rPr>
            <w:rFonts w:eastAsiaTheme="minorEastAsia"/>
            <w:noProof/>
            <w:sz w:val="22"/>
            <w:szCs w:val="22"/>
          </w:rPr>
          <w:tab/>
        </w:r>
        <w:r w:rsidRPr="00647F0E" w:rsidR="006278ED">
          <w:rPr>
            <w:rStyle w:val="Hyperlink"/>
            <w:noProof/>
          </w:rPr>
          <w:t>Exceptions to Certification</w:t>
        </w:r>
        <w:r w:rsidRPr="00647F0E" w:rsidR="00657CE8">
          <w:rPr>
            <w:rStyle w:val="Hyperlink"/>
            <w:noProof/>
          </w:rPr>
          <w:t xml:space="preserve"> for Paperwork Reduction Act Submissions</w:t>
        </w:r>
        <w:r w:rsidRPr="0016397C" w:rsidR="00657CE8">
          <w:rPr>
            <w:noProof/>
            <w:webHidden/>
          </w:rPr>
          <w:tab/>
        </w:r>
        <w:r w:rsidRPr="00647F0E" w:rsidR="00657CE8">
          <w:rPr>
            <w:noProof/>
            <w:webHidden/>
            <w:color w:val="2B579A"/>
            <w:shd w:val="clear" w:color="auto" w:fill="E6E6E6"/>
          </w:rPr>
          <w:fldChar w:fldCharType="begin"/>
        </w:r>
        <w:r w:rsidRPr="0016397C" w:rsidR="00657CE8">
          <w:rPr>
            <w:noProof/>
            <w:webHidden/>
          </w:rPr>
          <w:instrText xml:space="preserve"> PAGEREF _Toc485906226 \h </w:instrText>
        </w:r>
        <w:r w:rsidRPr="00647F0E" w:rsidR="00657CE8">
          <w:rPr>
            <w:noProof/>
            <w:webHidden/>
            <w:color w:val="2B579A"/>
            <w:shd w:val="clear" w:color="auto" w:fill="E6E6E6"/>
          </w:rPr>
        </w:r>
        <w:r w:rsidRPr="00647F0E" w:rsidR="00657CE8">
          <w:rPr>
            <w:noProof/>
            <w:webHidden/>
            <w:color w:val="2B579A"/>
            <w:shd w:val="clear" w:color="auto" w:fill="E6E6E6"/>
          </w:rPr>
          <w:fldChar w:fldCharType="separate"/>
        </w:r>
        <w:r w:rsidRPr="00647F0E" w:rsidR="00FE7E31">
          <w:rPr>
            <w:noProof/>
            <w:webHidden/>
          </w:rPr>
          <w:t>14</w:t>
        </w:r>
        <w:r w:rsidRPr="00647F0E" w:rsidR="00657CE8">
          <w:rPr>
            <w:noProof/>
            <w:webHidden/>
            <w:color w:val="2B579A"/>
            <w:shd w:val="clear" w:color="auto" w:fill="E6E6E6"/>
          </w:rPr>
          <w:fldChar w:fldCharType="end"/>
        </w:r>
      </w:hyperlink>
    </w:p>
    <w:p w:rsidRPr="00603813" w:rsidR="00F07CEF" w:rsidP="002E15A0" w:rsidRDefault="00C12D4C" w14:paraId="6E0B01D7" w14:textId="77777777">
      <w:pPr>
        <w:autoSpaceDE w:val="0"/>
        <w:autoSpaceDN w:val="0"/>
        <w:adjustRightInd w:val="0"/>
        <w:rPr>
          <w:i/>
        </w:rPr>
      </w:pPr>
      <w:r w:rsidRPr="00647F0E">
        <w:rPr>
          <w:b/>
          <w:bCs/>
          <w:color w:val="2B579A"/>
          <w:shd w:val="clear" w:color="auto" w:fill="E6E6E6"/>
        </w:rPr>
        <w:fldChar w:fldCharType="end"/>
      </w:r>
      <w:r w:rsidRPr="00603813" w:rsidR="00F07CEF">
        <w:rPr>
          <w:i/>
        </w:rPr>
        <w:t xml:space="preserve"> </w:t>
      </w:r>
    </w:p>
    <w:p w:rsidRPr="00603813" w:rsidR="000E070D" w:rsidP="002E15A0" w:rsidRDefault="000E070D" w14:paraId="375288A5" w14:textId="77777777">
      <w:pPr>
        <w:autoSpaceDE w:val="0"/>
        <w:autoSpaceDN w:val="0"/>
        <w:adjustRightInd w:val="0"/>
      </w:pPr>
    </w:p>
    <w:p w:rsidR="00F07CEF" w:rsidP="00316236" w:rsidRDefault="00F07CEF" w14:paraId="7450FF60" w14:textId="217F85DC">
      <w:pPr>
        <w:pStyle w:val="Caption"/>
        <w:rPr>
          <w:sz w:val="24"/>
          <w:szCs w:val="24"/>
        </w:rPr>
      </w:pPr>
      <w:r w:rsidRPr="00603813">
        <w:rPr>
          <w:sz w:val="24"/>
          <w:szCs w:val="24"/>
        </w:rPr>
        <w:t>EXHIBITS</w:t>
      </w:r>
    </w:p>
    <w:p w:rsidRPr="00316236" w:rsidR="001C18AE" w:rsidP="00316236" w:rsidRDefault="001C18AE" w14:paraId="343F0790" w14:textId="77777777"/>
    <w:p w:rsidRPr="00603813" w:rsidR="00F4176A" w:rsidP="00F4176A" w:rsidRDefault="00670326" w14:paraId="4D2D2B49" w14:textId="0ADC3003">
      <w:pPr>
        <w:tabs>
          <w:tab w:val="left" w:leader="dot" w:pos="9180"/>
          <w:tab w:val="left" w:leader="dot" w:pos="10080"/>
        </w:tabs>
        <w:ind w:right="-187"/>
      </w:pPr>
      <w:r w:rsidRPr="00603813">
        <w:t>Exhibit A</w:t>
      </w:r>
      <w:r w:rsidR="00D53EAA">
        <w:t>2</w:t>
      </w:r>
      <w:r w:rsidRPr="00603813" w:rsidR="007272DD">
        <w:t xml:space="preserve">.1 Items of </w:t>
      </w:r>
      <w:r w:rsidRPr="00603813" w:rsidR="001C1970">
        <w:t xml:space="preserve">Information to be </w:t>
      </w:r>
      <w:r w:rsidRPr="00603813" w:rsidR="00F46D17">
        <w:t>collected</w:t>
      </w:r>
      <w:r w:rsidR="00F4176A">
        <w:t xml:space="preserve"> </w:t>
      </w:r>
      <w:r w:rsidR="00F4176A">
        <w:tab/>
        <w:t>3</w:t>
      </w:r>
    </w:p>
    <w:p w:rsidRPr="00603813" w:rsidR="00D5652A" w:rsidP="00A60A31" w:rsidRDefault="00D5652A" w14:paraId="63748A78" w14:textId="1DCBA891">
      <w:pPr>
        <w:tabs>
          <w:tab w:val="left" w:leader="dot" w:pos="9090"/>
        </w:tabs>
      </w:pPr>
      <w:r w:rsidRPr="00603813">
        <w:t xml:space="preserve">Exhibit </w:t>
      </w:r>
      <w:r w:rsidRPr="00603813" w:rsidR="001D56A4">
        <w:t>A</w:t>
      </w:r>
      <w:r w:rsidRPr="00603813" w:rsidR="00DB01C3">
        <w:t>12.1</w:t>
      </w:r>
      <w:r w:rsidR="00A60A31">
        <w:t xml:space="preserve"> </w:t>
      </w:r>
      <w:r w:rsidRPr="00603813">
        <w:t>Estimated Annualized Burden Hours</w:t>
      </w:r>
      <w:r w:rsidR="00F4176A">
        <w:tab/>
      </w:r>
      <w:r w:rsidR="000D1DFA">
        <w:t>10</w:t>
      </w:r>
    </w:p>
    <w:p w:rsidRPr="00603813" w:rsidR="00D5652A" w:rsidP="00A60A31" w:rsidRDefault="00D5652A" w14:paraId="08F11914" w14:textId="6A8533E4">
      <w:pPr>
        <w:tabs>
          <w:tab w:val="left" w:leader="dot" w:pos="9090"/>
        </w:tabs>
      </w:pPr>
      <w:r w:rsidRPr="00603813">
        <w:t xml:space="preserve">Exhibit </w:t>
      </w:r>
      <w:r w:rsidRPr="00603813" w:rsidR="001D56A4">
        <w:t>A</w:t>
      </w:r>
      <w:r w:rsidRPr="00603813" w:rsidR="00DB01C3">
        <w:t>12.2</w:t>
      </w:r>
      <w:r w:rsidR="00A60A31">
        <w:t xml:space="preserve"> </w:t>
      </w:r>
      <w:r w:rsidRPr="00603813">
        <w:t>Estimated Annualized Burden Costs</w:t>
      </w:r>
      <w:r w:rsidR="00A60A31">
        <w:t xml:space="preserve"> </w:t>
      </w:r>
      <w:r w:rsidR="00A60A31">
        <w:tab/>
        <w:t>1</w:t>
      </w:r>
      <w:r w:rsidR="00E877F8">
        <w:t>1</w:t>
      </w:r>
    </w:p>
    <w:p w:rsidRPr="00603813" w:rsidR="00D5652A" w:rsidP="00A60A31" w:rsidRDefault="00D5652A" w14:paraId="245BD4EE" w14:textId="7CAFE98C">
      <w:pPr>
        <w:tabs>
          <w:tab w:val="left" w:leader="dot" w:pos="9090"/>
        </w:tabs>
      </w:pPr>
      <w:r w:rsidRPr="00603813">
        <w:t xml:space="preserve">Exhibit </w:t>
      </w:r>
      <w:r w:rsidRPr="00603813" w:rsidR="001D56A4">
        <w:t>A</w:t>
      </w:r>
      <w:r w:rsidRPr="00603813" w:rsidR="00DB01C3">
        <w:t>14.1</w:t>
      </w:r>
      <w:r w:rsidR="00A60A31">
        <w:t xml:space="preserve"> </w:t>
      </w:r>
      <w:r w:rsidR="00870D01">
        <w:t>Annualized</w:t>
      </w:r>
      <w:r w:rsidRPr="00603813">
        <w:t xml:space="preserve"> Cost to the Government </w:t>
      </w:r>
      <w:r w:rsidR="00A60A31">
        <w:tab/>
        <w:t>1</w:t>
      </w:r>
      <w:r w:rsidR="00E877F8">
        <w:t>2</w:t>
      </w:r>
    </w:p>
    <w:p w:rsidRPr="00603813" w:rsidR="00D5652A" w:rsidP="00A60A31" w:rsidRDefault="00D5652A" w14:paraId="72047EEE" w14:textId="1DA4195F">
      <w:pPr>
        <w:tabs>
          <w:tab w:val="left" w:leader="dot" w:pos="9090"/>
        </w:tabs>
      </w:pPr>
      <w:r w:rsidRPr="00603813">
        <w:t xml:space="preserve">Exhibit </w:t>
      </w:r>
      <w:r w:rsidRPr="00603813" w:rsidR="001D56A4">
        <w:t>A</w:t>
      </w:r>
      <w:r w:rsidRPr="00603813" w:rsidR="00DB01C3">
        <w:t>16.1</w:t>
      </w:r>
      <w:r w:rsidR="00A60A31">
        <w:t xml:space="preserve"> </w:t>
      </w:r>
      <w:r w:rsidRPr="00603813">
        <w:t>Project Time Schedule</w:t>
      </w:r>
      <w:r w:rsidR="00A60A31">
        <w:t xml:space="preserve"> </w:t>
      </w:r>
      <w:r w:rsidR="00A60A31">
        <w:tab/>
        <w:t>1</w:t>
      </w:r>
      <w:r w:rsidR="00E877F8">
        <w:t>3</w:t>
      </w:r>
    </w:p>
    <w:p w:rsidRPr="00603813" w:rsidR="00F07CEF" w:rsidP="002E15A0" w:rsidRDefault="00F07CEF" w14:paraId="318673D0" w14:textId="77777777"/>
    <w:p w:rsidR="001C18AE" w:rsidP="002E15A0" w:rsidRDefault="001C18AE" w14:paraId="211BAED5" w14:textId="77777777">
      <w:pPr>
        <w:autoSpaceDE w:val="0"/>
        <w:autoSpaceDN w:val="0"/>
        <w:adjustRightInd w:val="0"/>
        <w:rPr>
          <w:b/>
        </w:rPr>
      </w:pPr>
    </w:p>
    <w:p w:rsidRPr="00603813" w:rsidR="00F07CEF" w:rsidP="002E15A0" w:rsidRDefault="00F07CEF" w14:paraId="71F6C3A0" w14:textId="5FFDA7D0">
      <w:pPr>
        <w:autoSpaceDE w:val="0"/>
        <w:autoSpaceDN w:val="0"/>
        <w:adjustRightInd w:val="0"/>
        <w:rPr>
          <w:b/>
        </w:rPr>
      </w:pPr>
      <w:bookmarkStart w:name="_Hlk83642330" w:id="1"/>
      <w:r w:rsidRPr="00603813">
        <w:rPr>
          <w:b/>
        </w:rPr>
        <w:t>LIST OF ATTACHMENTS</w:t>
      </w:r>
    </w:p>
    <w:p w:rsidRPr="00603813" w:rsidR="00D5652A" w:rsidP="002E15A0" w:rsidRDefault="00D5652A" w14:paraId="1A5A5544" w14:textId="77777777">
      <w:pPr>
        <w:tabs>
          <w:tab w:val="left" w:pos="540"/>
        </w:tabs>
        <w:rPr>
          <w:b/>
          <w:highlight w:val="yellow"/>
        </w:rPr>
      </w:pPr>
    </w:p>
    <w:p w:rsidR="00D5652A" w:rsidP="002E15A0" w:rsidRDefault="00D5652A" w14:paraId="1685CBB3" w14:textId="77777777">
      <w:pPr>
        <w:tabs>
          <w:tab w:val="left" w:pos="540"/>
        </w:tabs>
      </w:pPr>
      <w:r w:rsidRPr="00603813">
        <w:rPr>
          <w:b/>
        </w:rPr>
        <w:t>Attachment 1</w:t>
      </w:r>
      <w:r w:rsidRPr="00603813">
        <w:rPr>
          <w:b/>
        </w:rPr>
        <w:tab/>
      </w:r>
      <w:r w:rsidRPr="00603813">
        <w:t xml:space="preserve">Authorizing Legislation </w:t>
      </w:r>
    </w:p>
    <w:p w:rsidR="00F24FB1" w:rsidP="002E15A0" w:rsidRDefault="00F24FB1" w14:paraId="25E45C22" w14:textId="77777777">
      <w:pPr>
        <w:tabs>
          <w:tab w:val="left" w:pos="540"/>
        </w:tabs>
      </w:pPr>
    </w:p>
    <w:p w:rsidRPr="00603813" w:rsidR="00F24FB1" w:rsidP="002E15A0" w:rsidRDefault="00F24FB1" w14:paraId="44AF507B" w14:textId="77777777">
      <w:pPr>
        <w:tabs>
          <w:tab w:val="left" w:pos="540"/>
        </w:tabs>
      </w:pPr>
      <w:r w:rsidRPr="00E84E2B">
        <w:rPr>
          <w:b/>
        </w:rPr>
        <w:t>Attachment 2</w:t>
      </w:r>
      <w:r>
        <w:tab/>
        <w:t>60-Day FRN</w:t>
      </w:r>
    </w:p>
    <w:p w:rsidR="00D5652A" w:rsidP="002E15A0" w:rsidRDefault="00917D01" w14:paraId="14AF4724" w14:textId="77CFF88A">
      <w:pPr>
        <w:tabs>
          <w:tab w:val="left" w:pos="540"/>
        </w:tabs>
      </w:pPr>
      <w:r w:rsidRPr="00947F4E">
        <w:rPr>
          <w:b/>
        </w:rPr>
        <w:t>Attachment 2a</w:t>
      </w:r>
      <w:r w:rsidRPr="00947F4E">
        <w:t xml:space="preserve"> Public Comment Received</w:t>
      </w:r>
      <w:r w:rsidR="00947F4E">
        <w:t xml:space="preserve"> </w:t>
      </w:r>
    </w:p>
    <w:p w:rsidRPr="00603813" w:rsidR="00917D01" w:rsidP="002E15A0" w:rsidRDefault="00917D01" w14:paraId="2348FC5B" w14:textId="77777777">
      <w:pPr>
        <w:tabs>
          <w:tab w:val="left" w:pos="540"/>
        </w:tabs>
      </w:pPr>
    </w:p>
    <w:p w:rsidRPr="006A0743" w:rsidR="00D5652A" w:rsidP="002E15A0" w:rsidRDefault="00D5652A" w14:paraId="42060573" w14:textId="77777777">
      <w:pPr>
        <w:tabs>
          <w:tab w:val="left" w:pos="540"/>
        </w:tabs>
        <w:rPr>
          <w:bCs/>
        </w:rPr>
      </w:pPr>
      <w:r w:rsidRPr="006A0743">
        <w:rPr>
          <w:b/>
          <w:bCs/>
        </w:rPr>
        <w:t xml:space="preserve">Attachment </w:t>
      </w:r>
      <w:r w:rsidRPr="006A0743" w:rsidR="001C6F7A">
        <w:rPr>
          <w:b/>
          <w:bCs/>
        </w:rPr>
        <w:t>3</w:t>
      </w:r>
      <w:r w:rsidRPr="006A0743">
        <w:rPr>
          <w:bCs/>
        </w:rPr>
        <w:t xml:space="preserve"> Data Collection Forms</w:t>
      </w:r>
    </w:p>
    <w:p w:rsidRPr="006A0743" w:rsidR="00742FBD" w:rsidP="002E15A0" w:rsidRDefault="001C6F7A" w14:paraId="7C0BF72C" w14:textId="2D7DEDEC">
      <w:pPr>
        <w:ind w:firstLine="720"/>
      </w:pPr>
      <w:r w:rsidRPr="006A0743">
        <w:t>3</w:t>
      </w:r>
      <w:r w:rsidRPr="006A0743" w:rsidR="00742FBD">
        <w:t xml:space="preserve">a. </w:t>
      </w:r>
      <w:r w:rsidRPr="006A0743" w:rsidR="00D05090">
        <w:t>Staff Survey - Prep</w:t>
      </w:r>
      <w:r w:rsidRPr="006A0743" w:rsidR="006F3BBD">
        <w:t>aration</w:t>
      </w:r>
      <w:r w:rsidRPr="006A0743" w:rsidR="00D05090">
        <w:t xml:space="preserve"> Phase</w:t>
      </w:r>
    </w:p>
    <w:p w:rsidRPr="006A0743" w:rsidR="00A40280" w:rsidP="002E15A0" w:rsidRDefault="00A40280" w14:paraId="1498F681" w14:textId="531D3766">
      <w:pPr>
        <w:ind w:firstLine="720"/>
      </w:pPr>
      <w:r w:rsidRPr="006A0743">
        <w:t xml:space="preserve">3b. </w:t>
      </w:r>
      <w:r w:rsidRPr="006A0743" w:rsidR="003D6041">
        <w:t>Staff Survey - Implementation Phase – months 1, 3, 5</w:t>
      </w:r>
    </w:p>
    <w:p w:rsidRPr="006A0743" w:rsidR="00742FBD" w:rsidP="002E15A0" w:rsidRDefault="001C6F7A" w14:paraId="7216507D" w14:textId="22E31488">
      <w:pPr>
        <w:ind w:firstLine="720"/>
      </w:pPr>
      <w:r w:rsidRPr="006A0743">
        <w:t>3</w:t>
      </w:r>
      <w:r w:rsidRPr="006A0743" w:rsidR="00A40280">
        <w:t>c</w:t>
      </w:r>
      <w:r w:rsidRPr="006A0743" w:rsidR="00742FBD">
        <w:t xml:space="preserve">. </w:t>
      </w:r>
      <w:r w:rsidRPr="006A0743" w:rsidR="003D6041">
        <w:t>Staff Survey - Implementation Phase – months 2, 4, 6</w:t>
      </w:r>
    </w:p>
    <w:p w:rsidRPr="006A0743" w:rsidR="00742FBD" w:rsidP="002E15A0" w:rsidRDefault="001C6F7A" w14:paraId="5D1AAED7" w14:textId="55B26257">
      <w:pPr>
        <w:ind w:firstLine="720"/>
      </w:pPr>
      <w:r w:rsidRPr="006A0743">
        <w:t>3</w:t>
      </w:r>
      <w:r w:rsidRPr="006A0743" w:rsidR="00A40280">
        <w:t>d</w:t>
      </w:r>
      <w:r w:rsidRPr="006A0743" w:rsidR="00742FBD">
        <w:t xml:space="preserve">. </w:t>
      </w:r>
      <w:r w:rsidRPr="006A0743" w:rsidR="003D6041">
        <w:t>Staff Interview Guide - Preparation Phase</w:t>
      </w:r>
    </w:p>
    <w:p w:rsidRPr="006A0743" w:rsidR="00742FBD" w:rsidP="002E15A0" w:rsidRDefault="001C6F7A" w14:paraId="63B24971" w14:textId="37738FBA">
      <w:pPr>
        <w:ind w:firstLine="720"/>
      </w:pPr>
      <w:r w:rsidRPr="006A0743">
        <w:t>3</w:t>
      </w:r>
      <w:r w:rsidRPr="006A0743" w:rsidR="00A40280">
        <w:t>e</w:t>
      </w:r>
      <w:r w:rsidRPr="006A0743" w:rsidR="00742FBD">
        <w:t xml:space="preserve">. </w:t>
      </w:r>
      <w:r w:rsidRPr="006A0743" w:rsidR="00510A6E">
        <w:t>Staff Interview Guide - Implementation Phase – months 1, 3, 5</w:t>
      </w:r>
    </w:p>
    <w:p w:rsidRPr="006A0743" w:rsidR="00F2411C" w:rsidP="002E15A0" w:rsidRDefault="00F2411C" w14:paraId="3286D282" w14:textId="675DB087">
      <w:pPr>
        <w:ind w:firstLine="720"/>
      </w:pPr>
      <w:r w:rsidRPr="006A0743">
        <w:lastRenderedPageBreak/>
        <w:t xml:space="preserve">3f. </w:t>
      </w:r>
      <w:r w:rsidRPr="006A0743" w:rsidR="00510A6E">
        <w:t>Staff Interview Guide - Implementation Phase – months 2, 4, 6</w:t>
      </w:r>
    </w:p>
    <w:p w:rsidRPr="006A0743" w:rsidR="00CE7E07" w:rsidP="002E15A0" w:rsidRDefault="00CE7E07" w14:paraId="352B3251" w14:textId="45A3DCCE">
      <w:pPr>
        <w:ind w:firstLine="720"/>
      </w:pPr>
      <w:r w:rsidRPr="006A0743">
        <w:t xml:space="preserve">3g. </w:t>
      </w:r>
      <w:r w:rsidRPr="006A0743" w:rsidR="00510A6E">
        <w:t>Clinic Leadership Interview Guide</w:t>
      </w:r>
    </w:p>
    <w:p w:rsidRPr="006A0743" w:rsidR="00750655" w:rsidP="002E15A0" w:rsidRDefault="003A7D84" w14:paraId="63BECCDD" w14:textId="5126BA5C">
      <w:pPr>
        <w:ind w:firstLine="720"/>
      </w:pPr>
      <w:r w:rsidRPr="006A0743">
        <w:t xml:space="preserve">3h. </w:t>
      </w:r>
      <w:r w:rsidRPr="006A0743" w:rsidR="00C76B5D">
        <w:t>Labor Cost Questionnaire</w:t>
      </w:r>
    </w:p>
    <w:p w:rsidRPr="006A0743" w:rsidR="003A7D84" w:rsidP="002E15A0" w:rsidRDefault="003A7D84" w14:paraId="3E5C652A" w14:textId="0BD2B532">
      <w:pPr>
        <w:ind w:firstLine="720"/>
      </w:pPr>
      <w:r w:rsidRPr="006A0743">
        <w:t xml:space="preserve">3i. </w:t>
      </w:r>
      <w:r w:rsidRPr="006A0743" w:rsidR="00C76B5D">
        <w:t>Non-Labor Cost Questionnaire</w:t>
      </w:r>
    </w:p>
    <w:p w:rsidRPr="006A0743" w:rsidR="003A7D84" w:rsidP="002E15A0" w:rsidRDefault="003A7D84" w14:paraId="6E13C3B9" w14:textId="269CFD84">
      <w:pPr>
        <w:ind w:firstLine="720"/>
      </w:pPr>
      <w:r w:rsidRPr="006A0743">
        <w:t>3j. Participant Screener</w:t>
      </w:r>
    </w:p>
    <w:p w:rsidRPr="006A0743" w:rsidR="00D5652A" w:rsidP="002E15A0" w:rsidRDefault="00D5652A" w14:paraId="7749F761" w14:textId="77777777">
      <w:pPr>
        <w:spacing w:before="120"/>
      </w:pPr>
      <w:r w:rsidRPr="006A0743">
        <w:rPr>
          <w:b/>
        </w:rPr>
        <w:t xml:space="preserve">Attachment </w:t>
      </w:r>
      <w:r w:rsidRPr="006A0743" w:rsidR="001C6F7A">
        <w:rPr>
          <w:b/>
        </w:rPr>
        <w:t>4</w:t>
      </w:r>
      <w:r w:rsidRPr="006A0743">
        <w:rPr>
          <w:b/>
        </w:rPr>
        <w:tab/>
      </w:r>
      <w:r w:rsidRPr="006A0743">
        <w:rPr>
          <w:bCs/>
        </w:rPr>
        <w:t xml:space="preserve">Consent </w:t>
      </w:r>
      <w:r w:rsidRPr="006A0743" w:rsidR="00AE3C10">
        <w:rPr>
          <w:bCs/>
        </w:rPr>
        <w:t xml:space="preserve">and Assent </w:t>
      </w:r>
      <w:r w:rsidRPr="006A0743">
        <w:rPr>
          <w:bCs/>
        </w:rPr>
        <w:t>forms</w:t>
      </w:r>
    </w:p>
    <w:p w:rsidRPr="006A0743" w:rsidR="00D5652A" w:rsidP="002E15A0" w:rsidRDefault="001C6F7A" w14:paraId="6BA43CA5" w14:textId="76234233">
      <w:pPr>
        <w:ind w:left="720"/>
      </w:pPr>
      <w:r>
        <w:t>4</w:t>
      </w:r>
      <w:r w:rsidR="00D5652A">
        <w:t xml:space="preserve">a. </w:t>
      </w:r>
      <w:r w:rsidR="00907667">
        <w:t>Client Informed Consent</w:t>
      </w:r>
      <w:r w:rsidR="4A86165E">
        <w:t xml:space="preserve"> (English)</w:t>
      </w:r>
    </w:p>
    <w:p w:rsidR="001C6F7A" w:rsidP="00075B8C" w:rsidRDefault="001C6F7A" w14:paraId="674DCED6" w14:textId="3CB3AB14">
      <w:pPr>
        <w:ind w:left="720"/>
      </w:pPr>
      <w:r>
        <w:t>4</w:t>
      </w:r>
      <w:r w:rsidR="00D5652A">
        <w:t xml:space="preserve">b. </w:t>
      </w:r>
      <w:r w:rsidR="14AC7D98">
        <w:t>Client Informed Consent (</w:t>
      </w:r>
      <w:r w:rsidR="5933C70B">
        <w:t>Spanish</w:t>
      </w:r>
      <w:r w:rsidR="14AC7D98">
        <w:t>)</w:t>
      </w:r>
    </w:p>
    <w:p w:rsidR="00A60A31" w:rsidP="00075B8C" w:rsidRDefault="00A60A31" w14:paraId="7F8C2F3D" w14:textId="67A3A970">
      <w:pPr>
        <w:ind w:left="720"/>
      </w:pPr>
      <w:r>
        <w:t xml:space="preserve">4c. </w:t>
      </w:r>
      <w:r w:rsidR="76B525CD">
        <w:t>HIPAA Authorization Form</w:t>
      </w:r>
      <w:r w:rsidR="58FFC2AC">
        <w:t xml:space="preserve"> (English)</w:t>
      </w:r>
    </w:p>
    <w:p w:rsidR="002B7DDE" w:rsidP="00075B8C" w:rsidRDefault="002B7DDE" w14:paraId="37053C44" w14:textId="66D78ECD">
      <w:pPr>
        <w:ind w:left="720"/>
      </w:pPr>
      <w:r>
        <w:t xml:space="preserve">4d. </w:t>
      </w:r>
      <w:r w:rsidR="089F3F56">
        <w:t>HIPAA Authorization Form (</w:t>
      </w:r>
      <w:r w:rsidR="32533442">
        <w:t>Spanish</w:t>
      </w:r>
      <w:r w:rsidR="089F3F56">
        <w:t>)</w:t>
      </w:r>
    </w:p>
    <w:p w:rsidR="002C4ACD" w:rsidP="00075B8C" w:rsidRDefault="002C4ACD" w14:paraId="72B4E172" w14:textId="0935FB3A">
      <w:pPr>
        <w:ind w:left="720"/>
      </w:pPr>
      <w:r>
        <w:t xml:space="preserve">4e. </w:t>
      </w:r>
      <w:r w:rsidR="2E333821">
        <w:t>Staff Survey Informed Consent</w:t>
      </w:r>
    </w:p>
    <w:p w:rsidR="2E333821" w:rsidP="00075B8C" w:rsidRDefault="2E333821" w14:paraId="3054DA98" w14:textId="1678ECAA">
      <w:pPr>
        <w:ind w:left="720"/>
      </w:pPr>
      <w:r w:rsidRPr="00075B8C">
        <w:t>4f. Staff Interview Consent Script</w:t>
      </w:r>
    </w:p>
    <w:p w:rsidR="2E333821" w:rsidP="00075B8C" w:rsidRDefault="2E333821" w14:paraId="204D1940" w14:textId="2294DBC0">
      <w:pPr>
        <w:ind w:left="720"/>
      </w:pPr>
      <w:r w:rsidRPr="00075B8C">
        <w:t>4g. Clinic Leadership Consent Script</w:t>
      </w:r>
    </w:p>
    <w:p w:rsidR="2E333821" w:rsidP="00075B8C" w:rsidRDefault="2E333821" w14:paraId="10600B21" w14:textId="23CCD672">
      <w:pPr>
        <w:ind w:left="720"/>
      </w:pPr>
      <w:r>
        <w:t xml:space="preserve">4h. </w:t>
      </w:r>
      <w:r w:rsidR="435E284D">
        <w:t>Gift Card Delivery Scripts</w:t>
      </w:r>
    </w:p>
    <w:p w:rsidRPr="00FA6AE9" w:rsidR="00D5652A" w:rsidP="002E15A0" w:rsidRDefault="00D5652A" w14:paraId="12468E7C" w14:textId="77777777">
      <w:pPr>
        <w:spacing w:before="120"/>
      </w:pPr>
      <w:r w:rsidRPr="00FA6AE9">
        <w:rPr>
          <w:b/>
        </w:rPr>
        <w:t xml:space="preserve">Attachment </w:t>
      </w:r>
      <w:r w:rsidRPr="00FA6AE9" w:rsidR="001C6F7A">
        <w:rPr>
          <w:b/>
        </w:rPr>
        <w:t>5</w:t>
      </w:r>
      <w:r w:rsidRPr="00FA6AE9">
        <w:rPr>
          <w:b/>
        </w:rPr>
        <w:tab/>
      </w:r>
      <w:r w:rsidRPr="00FA6AE9">
        <w:rPr>
          <w:bCs/>
        </w:rPr>
        <w:t>Human Subjects Approvals</w:t>
      </w:r>
    </w:p>
    <w:p w:rsidRPr="000B2164" w:rsidR="00F86F81" w:rsidP="00642D01" w:rsidRDefault="001C6F7A" w14:paraId="0FC7917F" w14:textId="35CA88A1">
      <w:pPr>
        <w:ind w:left="720"/>
        <w:rPr>
          <w:color w:val="E36C0A" w:themeColor="accent6" w:themeShade="BF"/>
        </w:rPr>
      </w:pPr>
      <w:r w:rsidRPr="0029020C">
        <w:t>5</w:t>
      </w:r>
      <w:r w:rsidRPr="0029020C" w:rsidR="00D5652A">
        <w:t xml:space="preserve">a. </w:t>
      </w:r>
      <w:r w:rsidRPr="0029020C" w:rsidR="0029020C">
        <w:t>Research Triangle Institute International’s</w:t>
      </w:r>
      <w:r w:rsidRPr="0029020C" w:rsidR="00A60A31">
        <w:t xml:space="preserve"> Institutional Review Board Decision</w:t>
      </w:r>
    </w:p>
    <w:p w:rsidRPr="000B2164" w:rsidR="00D5652A" w:rsidP="002E15A0" w:rsidRDefault="00D5652A" w14:paraId="76256CCE" w14:textId="77777777">
      <w:pPr>
        <w:rPr>
          <w:color w:val="E36C0A" w:themeColor="accent6" w:themeShade="BF"/>
          <w:highlight w:val="yellow"/>
        </w:rPr>
      </w:pPr>
    </w:p>
    <w:p w:rsidRPr="00F2747D" w:rsidR="005F7E57" w:rsidP="002E15A0" w:rsidRDefault="00D5652A" w14:paraId="14CC1978" w14:textId="7ADA7AE5">
      <w:r w:rsidRPr="00075B8C">
        <w:rPr>
          <w:b/>
          <w:bCs/>
        </w:rPr>
        <w:t xml:space="preserve">Attachment </w:t>
      </w:r>
      <w:r w:rsidRPr="00075B8C" w:rsidR="001C6F7A">
        <w:rPr>
          <w:b/>
          <w:bCs/>
        </w:rPr>
        <w:t>6</w:t>
      </w:r>
      <w:r>
        <w:tab/>
        <w:t>Recruitment</w:t>
      </w:r>
      <w:r w:rsidR="1E3E1742">
        <w:t xml:space="preserve"> and Marketing </w:t>
      </w:r>
      <w:r w:rsidR="00255204">
        <w:t>M</w:t>
      </w:r>
      <w:r>
        <w:t>aterials</w:t>
      </w:r>
    </w:p>
    <w:p w:rsidR="214D71EC" w:rsidP="00075B8C" w:rsidRDefault="214D71EC" w14:paraId="3576F270" w14:textId="00679FBE">
      <w:pPr>
        <w:ind w:firstLine="720"/>
      </w:pPr>
      <w:r w:rsidRPr="00075B8C">
        <w:t>6a. Social Media Post Content</w:t>
      </w:r>
    </w:p>
    <w:p w:rsidR="214D71EC" w:rsidP="00075B8C" w:rsidRDefault="214D71EC" w14:paraId="7AAB56B9" w14:textId="026C7B8D">
      <w:pPr>
        <w:ind w:firstLine="720"/>
      </w:pPr>
      <w:r w:rsidRPr="00075B8C">
        <w:t>6b. Client Palm Cards</w:t>
      </w:r>
    </w:p>
    <w:p w:rsidR="214D71EC" w:rsidP="00075B8C" w:rsidRDefault="214D71EC" w14:paraId="3FFEED80" w14:textId="3AD371BC">
      <w:pPr>
        <w:ind w:firstLine="720"/>
      </w:pPr>
      <w:r w:rsidRPr="00075B8C">
        <w:t>6c. Staff Palm Cards</w:t>
      </w:r>
    </w:p>
    <w:p w:rsidR="00D35747" w:rsidP="00EB0212" w:rsidRDefault="00D35747" w14:paraId="05287AE4" w14:textId="77777777"/>
    <w:p w:rsidR="1830A5EB" w:rsidP="00075B8C" w:rsidRDefault="1830A5EB" w14:paraId="148C0B8B" w14:textId="41FB1DC0">
      <w:r w:rsidRPr="00075B8C">
        <w:rPr>
          <w:b/>
          <w:bCs/>
        </w:rPr>
        <w:t>Attachment 7</w:t>
      </w:r>
      <w:r w:rsidRPr="00075B8C">
        <w:t xml:space="preserve"> Screenshots</w:t>
      </w:r>
    </w:p>
    <w:p w:rsidR="00075B8C" w:rsidP="00075B8C" w:rsidRDefault="00075B8C" w14:paraId="206CA936" w14:textId="4C0BBA96"/>
    <w:p w:rsidR="1830A5EB" w:rsidP="00075B8C" w:rsidRDefault="1830A5EB" w14:paraId="1087FDFB" w14:textId="31F2A329">
      <w:r w:rsidRPr="00075B8C">
        <w:rPr>
          <w:b/>
          <w:bCs/>
        </w:rPr>
        <w:t xml:space="preserve">Attachment </w:t>
      </w:r>
      <w:r w:rsidR="00A243CF">
        <w:rPr>
          <w:b/>
          <w:bCs/>
        </w:rPr>
        <w:t>8</w:t>
      </w:r>
      <w:r w:rsidRPr="00075B8C" w:rsidR="00A243CF">
        <w:t xml:space="preserve"> </w:t>
      </w:r>
      <w:r w:rsidRPr="00075B8C" w:rsidR="18B4D80D">
        <w:t>RCE Toolkit - Implementation Manual</w:t>
      </w:r>
      <w:r w:rsidR="00B879FE">
        <w:t xml:space="preserve"> Draft</w:t>
      </w:r>
    </w:p>
    <w:p w:rsidR="1D4EE468" w:rsidP="00075B8C" w:rsidRDefault="00A243CF" w14:paraId="633440A9" w14:textId="446A325D">
      <w:pPr>
        <w:ind w:left="720"/>
      </w:pPr>
      <w:r>
        <w:t>8</w:t>
      </w:r>
      <w:r w:rsidRPr="00075B8C">
        <w:t>a</w:t>
      </w:r>
      <w:r w:rsidRPr="00075B8C" w:rsidR="1D4EE468">
        <w:t>. Quick Guide</w:t>
      </w:r>
    </w:p>
    <w:p w:rsidR="1D4EE468" w:rsidP="00075B8C" w:rsidRDefault="00A243CF" w14:paraId="451906AC" w14:textId="391AE4CA">
      <w:pPr>
        <w:ind w:left="720"/>
      </w:pPr>
      <w:r>
        <w:t>8</w:t>
      </w:r>
      <w:r w:rsidRPr="00075B8C">
        <w:t>b</w:t>
      </w:r>
      <w:r w:rsidRPr="00075B8C" w:rsidR="1D4EE468">
        <w:t>. Readiness Worksheet</w:t>
      </w:r>
    </w:p>
    <w:p w:rsidR="1D4EE468" w:rsidP="00075B8C" w:rsidRDefault="00AA4124" w14:paraId="5349A54B" w14:textId="57C7EC67">
      <w:pPr>
        <w:ind w:left="720"/>
      </w:pPr>
      <w:r>
        <w:t>8</w:t>
      </w:r>
      <w:r w:rsidRPr="00075B8C" w:rsidR="1D4EE468">
        <w:t>c. RCE Report Card</w:t>
      </w:r>
    </w:p>
    <w:p w:rsidR="1D4EE468" w:rsidP="00075B8C" w:rsidRDefault="00AA4124" w14:paraId="6C97DE9C" w14:textId="2BC50F26">
      <w:pPr>
        <w:ind w:left="720"/>
      </w:pPr>
      <w:r>
        <w:t>8</w:t>
      </w:r>
      <w:r w:rsidRPr="00075B8C" w:rsidR="1D4EE468">
        <w:t>d. Training Module 1</w:t>
      </w:r>
    </w:p>
    <w:p w:rsidR="1D4EE468" w:rsidP="00075B8C" w:rsidRDefault="00AA4124" w14:paraId="4CA49D61" w14:textId="41E2F594">
      <w:pPr>
        <w:ind w:left="720"/>
      </w:pPr>
      <w:r>
        <w:t>8</w:t>
      </w:r>
      <w:r w:rsidRPr="00075B8C" w:rsidR="1D4EE468">
        <w:t>e. Training Module 2</w:t>
      </w:r>
    </w:p>
    <w:p w:rsidR="1D4EE468" w:rsidP="00075B8C" w:rsidRDefault="00AA4124" w14:paraId="5A9A92B5" w14:textId="3AF40143">
      <w:pPr>
        <w:ind w:left="720"/>
      </w:pPr>
      <w:r>
        <w:t>8</w:t>
      </w:r>
      <w:r w:rsidRPr="00075B8C" w:rsidR="1D4EE468">
        <w:t>f. Training Module 3</w:t>
      </w:r>
    </w:p>
    <w:bookmarkEnd w:id="1"/>
    <w:p w:rsidR="00075B8C" w:rsidP="00075B8C" w:rsidRDefault="00075B8C" w14:paraId="3219ABBD" w14:textId="4F193EF4"/>
    <w:p w:rsidR="00075B8C" w:rsidP="00075B8C" w:rsidRDefault="00604BB2" w14:paraId="0E9DA2B5" w14:textId="292F208D">
      <w:r w:rsidRPr="0052004F">
        <w:rPr>
          <w:b/>
          <w:bCs/>
        </w:rPr>
        <w:t xml:space="preserve">Attachment </w:t>
      </w:r>
      <w:r w:rsidR="00AF4665">
        <w:rPr>
          <w:b/>
          <w:bCs/>
        </w:rPr>
        <w:t>9</w:t>
      </w:r>
      <w:r>
        <w:t xml:space="preserve"> </w:t>
      </w:r>
      <w:r>
        <w:rPr>
          <w:color w:val="000000" w:themeColor="text1"/>
        </w:rPr>
        <w:t>P</w:t>
      </w:r>
      <w:r w:rsidRPr="0066558F">
        <w:rPr>
          <w:color w:val="000000" w:themeColor="text1"/>
        </w:rPr>
        <w:t xml:space="preserve">rivacy </w:t>
      </w:r>
      <w:r>
        <w:rPr>
          <w:color w:val="000000" w:themeColor="text1"/>
        </w:rPr>
        <w:t>I</w:t>
      </w:r>
      <w:r w:rsidRPr="0066558F">
        <w:rPr>
          <w:color w:val="000000" w:themeColor="text1"/>
        </w:rPr>
        <w:t xml:space="preserve">mpact </w:t>
      </w:r>
      <w:r>
        <w:rPr>
          <w:color w:val="000000" w:themeColor="text1"/>
        </w:rPr>
        <w:t>A</w:t>
      </w:r>
      <w:r w:rsidRPr="0066558F">
        <w:rPr>
          <w:color w:val="000000" w:themeColor="text1"/>
        </w:rPr>
        <w:t>ssessment (PIA)</w:t>
      </w:r>
    </w:p>
    <w:p w:rsidR="009B766F" w:rsidP="002E15A0" w:rsidRDefault="009B766F" w14:paraId="669EFE7A" w14:textId="77777777"/>
    <w:p w:rsidRPr="00603813" w:rsidR="00056AE1" w:rsidP="002E15A0" w:rsidRDefault="00056AE1" w14:paraId="7C9585AD" w14:textId="601A9484">
      <w:pPr>
        <w:rPr>
          <w:b/>
        </w:rPr>
        <w:sectPr w:rsidRPr="00603813" w:rsidR="00056AE1" w:rsidSect="00947F4E">
          <w:footerReference w:type="default" r:id="rId18"/>
          <w:pgSz w:w="12240" w:h="15840"/>
          <w:pgMar w:top="1440" w:right="1440" w:bottom="1440" w:left="1440" w:header="720" w:footer="720" w:gutter="0"/>
          <w:pgNumType w:fmt="lowerRoman" w:start="1"/>
          <w:cols w:space="720"/>
          <w:docGrid w:linePitch="360"/>
        </w:sectPr>
      </w:pPr>
    </w:p>
    <w:tbl>
      <w:tblPr>
        <w:tblStyle w:val="TableGrid"/>
        <w:tblW w:w="0" w:type="auto"/>
        <w:tblLayout w:type="fixed"/>
        <w:tblLook w:val="04A0" w:firstRow="1" w:lastRow="0" w:firstColumn="1" w:lastColumn="0" w:noHBand="0" w:noVBand="1"/>
      </w:tblPr>
      <w:tblGrid>
        <w:gridCol w:w="9165"/>
      </w:tblGrid>
      <w:tr w:rsidR="5091D060" w:rsidTr="00947F4E" w14:paraId="690536CB" w14:textId="77777777">
        <w:trPr>
          <w:trHeight w:val="1070"/>
        </w:trPr>
        <w:tc>
          <w:tcPr>
            <w:tcW w:w="9165" w:type="dxa"/>
            <w:tcBorders>
              <w:bottom w:val="nil"/>
            </w:tcBorders>
          </w:tcPr>
          <w:p w:rsidRPr="00947F4E" w:rsidR="5091D060" w:rsidP="00947F4E" w:rsidRDefault="5091D060" w14:paraId="53ED986F" w14:textId="57D65428">
            <w:pPr>
              <w:snapToGrid w:val="0"/>
              <w:spacing w:before="240"/>
              <w:rPr>
                <w:rFonts w:eastAsia="Arial Nova"/>
                <w:color w:val="000000" w:themeColor="text1"/>
              </w:rPr>
            </w:pPr>
            <w:r w:rsidRPr="00947F4E">
              <w:rPr>
                <w:rFonts w:eastAsia="Arial Nova"/>
                <w:b/>
                <w:bCs/>
                <w:color w:val="000000" w:themeColor="text1"/>
              </w:rPr>
              <w:lastRenderedPageBreak/>
              <w:t>Goal of the project</w:t>
            </w:r>
            <w:r w:rsidRPr="00947F4E">
              <w:rPr>
                <w:rFonts w:eastAsia="Arial Nova"/>
                <w:color w:val="000000" w:themeColor="text1"/>
              </w:rPr>
              <w:t xml:space="preserve">: </w:t>
            </w:r>
            <w:r w:rsidRPr="00947F4E">
              <w:rPr>
                <w:color w:val="000000" w:themeColor="text1"/>
              </w:rPr>
              <w:t xml:space="preserve"> </w:t>
            </w:r>
            <w:r w:rsidRPr="00947F4E" w:rsidR="009A43CA">
              <w:rPr>
                <w:rFonts w:eastAsia="Arial Nova"/>
                <w:color w:val="000000" w:themeColor="text1"/>
              </w:rPr>
              <w:t>T</w:t>
            </w:r>
            <w:r w:rsidR="00850C36">
              <w:rPr>
                <w:rFonts w:eastAsia="Arial Nova"/>
                <w:color w:val="000000" w:themeColor="text1"/>
              </w:rPr>
              <w:t>o</w:t>
            </w:r>
            <w:r w:rsidRPr="00947F4E">
              <w:rPr>
                <w:rFonts w:eastAsia="Arial Nova"/>
                <w:color w:val="000000" w:themeColor="text1"/>
              </w:rPr>
              <w:t xml:space="preserve"> create a toolkit </w:t>
            </w:r>
            <w:r w:rsidRPr="00947F4E" w:rsidR="752C8AA4">
              <w:rPr>
                <w:rFonts w:eastAsia="Arial Nova"/>
                <w:color w:val="000000" w:themeColor="text1"/>
              </w:rPr>
              <w:t xml:space="preserve">for </w:t>
            </w:r>
            <w:r w:rsidRPr="00947F4E" w:rsidR="385F5B00">
              <w:rPr>
                <w:rFonts w:eastAsia="Arial Nova"/>
                <w:color w:val="000000" w:themeColor="text1"/>
              </w:rPr>
              <w:t xml:space="preserve">HIV </w:t>
            </w:r>
            <w:r w:rsidRPr="00947F4E">
              <w:rPr>
                <w:rFonts w:eastAsia="Arial Nova"/>
                <w:color w:val="000000" w:themeColor="text1"/>
              </w:rPr>
              <w:t xml:space="preserve">clinics to </w:t>
            </w:r>
            <w:r w:rsidRPr="00947F4E" w:rsidR="6393183B">
              <w:rPr>
                <w:rFonts w:eastAsia="Arial Nova"/>
                <w:color w:val="000000" w:themeColor="text1"/>
              </w:rPr>
              <w:t xml:space="preserve">implement </w:t>
            </w:r>
            <w:r w:rsidRPr="00947F4E" w:rsidR="009A43CA">
              <w:rPr>
                <w:rFonts w:eastAsia="Arial Nova"/>
                <w:color w:val="000000" w:themeColor="text1"/>
              </w:rPr>
              <w:t xml:space="preserve">the </w:t>
            </w:r>
            <w:proofErr w:type="gramStart"/>
            <w:r w:rsidRPr="00947F4E" w:rsidR="6393183B">
              <w:rPr>
                <w:rFonts w:eastAsia="Arial Nova"/>
                <w:color w:val="000000" w:themeColor="text1"/>
              </w:rPr>
              <w:t>R</w:t>
            </w:r>
            <w:r w:rsidRPr="00947F4E" w:rsidR="009A43CA">
              <w:rPr>
                <w:rFonts w:eastAsia="Arial Nova"/>
                <w:color w:val="000000" w:themeColor="text1"/>
              </w:rPr>
              <w:t xml:space="preserve">ed </w:t>
            </w:r>
            <w:r w:rsidRPr="00947F4E" w:rsidR="6393183B">
              <w:rPr>
                <w:rFonts w:eastAsia="Arial Nova"/>
                <w:color w:val="000000" w:themeColor="text1"/>
              </w:rPr>
              <w:t>C</w:t>
            </w:r>
            <w:r w:rsidRPr="00947F4E" w:rsidR="009A43CA">
              <w:rPr>
                <w:rFonts w:eastAsia="Arial Nova"/>
                <w:color w:val="000000" w:themeColor="text1"/>
              </w:rPr>
              <w:t>arpet</w:t>
            </w:r>
            <w:proofErr w:type="gramEnd"/>
            <w:r w:rsidRPr="00947F4E" w:rsidR="009A43CA">
              <w:rPr>
                <w:rFonts w:eastAsia="Arial Nova"/>
                <w:color w:val="000000" w:themeColor="text1"/>
              </w:rPr>
              <w:t xml:space="preserve"> Entry </w:t>
            </w:r>
            <w:r w:rsidR="00223388">
              <w:rPr>
                <w:rFonts w:eastAsia="Arial Nova"/>
                <w:color w:val="000000" w:themeColor="text1"/>
              </w:rPr>
              <w:t xml:space="preserve">(RCE) </w:t>
            </w:r>
            <w:r w:rsidRPr="00947F4E" w:rsidR="009A43CA">
              <w:rPr>
                <w:rFonts w:eastAsia="Arial Nova"/>
                <w:color w:val="000000" w:themeColor="text1"/>
              </w:rPr>
              <w:t xml:space="preserve">Program and test the </w:t>
            </w:r>
            <w:r w:rsidRPr="00947F4E" w:rsidR="213151FF">
              <w:rPr>
                <w:rFonts w:eastAsia="Arial Nova"/>
                <w:color w:val="000000" w:themeColor="text1"/>
              </w:rPr>
              <w:t xml:space="preserve">toolkit </w:t>
            </w:r>
            <w:r w:rsidRPr="00947F4E">
              <w:rPr>
                <w:rFonts w:eastAsia="Arial Nova"/>
                <w:color w:val="000000" w:themeColor="text1"/>
              </w:rPr>
              <w:t>in two clinics.</w:t>
            </w:r>
          </w:p>
        </w:tc>
      </w:tr>
      <w:tr w:rsidR="5091D060" w:rsidTr="00947F4E" w14:paraId="225E7B66" w14:textId="77777777">
        <w:trPr>
          <w:trHeight w:val="800"/>
        </w:trPr>
        <w:tc>
          <w:tcPr>
            <w:tcW w:w="9165" w:type="dxa"/>
            <w:tcBorders>
              <w:bottom w:val="nil"/>
            </w:tcBorders>
          </w:tcPr>
          <w:p w:rsidRPr="00947F4E" w:rsidR="5091D060" w:rsidP="00947F4E" w:rsidRDefault="5091D060" w14:paraId="5C2393E8" w14:textId="23935BD4">
            <w:pPr>
              <w:rPr>
                <w:rFonts w:eastAsia="Arial Nova"/>
                <w:color w:val="000000" w:themeColor="text1"/>
              </w:rPr>
            </w:pPr>
            <w:r w:rsidRPr="00947F4E">
              <w:rPr>
                <w:rFonts w:eastAsia="Arial Nova"/>
                <w:b/>
                <w:bCs/>
                <w:color w:val="000000" w:themeColor="text1"/>
              </w:rPr>
              <w:t>Intended use of the resulting data</w:t>
            </w:r>
            <w:r w:rsidRPr="00947F4E">
              <w:rPr>
                <w:rFonts w:eastAsia="Arial Nova"/>
                <w:color w:val="000000" w:themeColor="text1"/>
              </w:rPr>
              <w:t xml:space="preserve">: </w:t>
            </w:r>
            <w:r w:rsidRPr="00947F4E">
              <w:rPr>
                <w:color w:val="000000" w:themeColor="text1"/>
              </w:rPr>
              <w:t xml:space="preserve"> </w:t>
            </w:r>
            <w:r w:rsidRPr="00947F4E">
              <w:rPr>
                <w:rFonts w:eastAsia="Arial Nova"/>
                <w:color w:val="000000" w:themeColor="text1"/>
              </w:rPr>
              <w:t>T</w:t>
            </w:r>
            <w:r w:rsidRPr="00947F4E" w:rsidR="009A43CA">
              <w:rPr>
                <w:rFonts w:eastAsia="Arial Nova"/>
                <w:color w:val="000000" w:themeColor="text1"/>
              </w:rPr>
              <w:t xml:space="preserve">o share the </w:t>
            </w:r>
            <w:r w:rsidRPr="00947F4E">
              <w:rPr>
                <w:rFonts w:eastAsia="Arial Nova"/>
                <w:color w:val="000000" w:themeColor="text1"/>
              </w:rPr>
              <w:t xml:space="preserve">RCE </w:t>
            </w:r>
            <w:r w:rsidRPr="00947F4E" w:rsidR="009A43CA">
              <w:rPr>
                <w:rFonts w:eastAsia="Arial Nova"/>
                <w:color w:val="000000" w:themeColor="text1"/>
              </w:rPr>
              <w:t xml:space="preserve">implementation </w:t>
            </w:r>
            <w:r w:rsidRPr="00947F4E">
              <w:rPr>
                <w:rFonts w:eastAsia="Arial Nova"/>
                <w:color w:val="000000" w:themeColor="text1"/>
              </w:rPr>
              <w:t xml:space="preserve">toolkit </w:t>
            </w:r>
            <w:r w:rsidRPr="00947F4E" w:rsidR="009A43CA">
              <w:rPr>
                <w:rFonts w:eastAsia="Arial Nova"/>
                <w:color w:val="000000" w:themeColor="text1"/>
              </w:rPr>
              <w:t>and study findings with HIV care clinics so they can use the program to link new patients to care.</w:t>
            </w:r>
          </w:p>
        </w:tc>
      </w:tr>
      <w:tr w:rsidR="5091D060" w:rsidTr="00947F4E" w14:paraId="75B9CB7D" w14:textId="77777777">
        <w:trPr>
          <w:trHeight w:val="1331"/>
        </w:trPr>
        <w:tc>
          <w:tcPr>
            <w:tcW w:w="9165" w:type="dxa"/>
            <w:tcBorders>
              <w:bottom w:val="nil"/>
            </w:tcBorders>
          </w:tcPr>
          <w:p w:rsidRPr="00947F4E" w:rsidR="5091D060" w:rsidP="00947F4E" w:rsidRDefault="5091D060" w14:paraId="16252D7B" w14:textId="49FFB54D">
            <w:pPr>
              <w:rPr>
                <w:rFonts w:eastAsia="Arial Nova"/>
                <w:color w:val="000000" w:themeColor="text1"/>
              </w:rPr>
            </w:pPr>
            <w:r w:rsidRPr="00947F4E">
              <w:rPr>
                <w:rFonts w:eastAsia="Arial Nova"/>
                <w:b/>
                <w:bCs/>
                <w:color w:val="000000" w:themeColor="text1"/>
              </w:rPr>
              <w:t>Methods to be used to collect</w:t>
            </w:r>
            <w:r w:rsidR="00947F4E">
              <w:rPr>
                <w:rFonts w:eastAsia="Arial Nova"/>
                <w:b/>
                <w:bCs/>
                <w:color w:val="000000" w:themeColor="text1"/>
              </w:rPr>
              <w:t xml:space="preserve"> data</w:t>
            </w:r>
            <w:r w:rsidRPr="00947F4E">
              <w:rPr>
                <w:rFonts w:eastAsia="Arial Nova"/>
                <w:color w:val="000000" w:themeColor="text1"/>
              </w:rPr>
              <w:t xml:space="preserve">:  </w:t>
            </w:r>
            <w:r w:rsidRPr="00947F4E" w:rsidR="009A43CA">
              <w:rPr>
                <w:rFonts w:eastAsia="Arial Nova"/>
                <w:color w:val="000000" w:themeColor="text1"/>
              </w:rPr>
              <w:t>The only data HIV patients need to provide will come from their electronic health record about their appointments and lab results.</w:t>
            </w:r>
            <w:r w:rsidRPr="00947F4E">
              <w:rPr>
                <w:rFonts w:eastAsia="Arial Nova"/>
                <w:color w:val="000000" w:themeColor="text1"/>
              </w:rPr>
              <w:t xml:space="preserve"> </w:t>
            </w:r>
            <w:r w:rsidRPr="00947F4E" w:rsidR="009A43CA">
              <w:rPr>
                <w:rFonts w:eastAsia="Arial Nova"/>
                <w:color w:val="000000" w:themeColor="text1"/>
              </w:rPr>
              <w:t>Clinic staff implementing RCE will be interviewed and will take online surveys about their experiences with the program and using the toolkit.</w:t>
            </w:r>
          </w:p>
        </w:tc>
      </w:tr>
      <w:tr w:rsidR="5091D060" w:rsidTr="00947F4E" w14:paraId="4912403E" w14:textId="77777777">
        <w:trPr>
          <w:trHeight w:val="800"/>
        </w:trPr>
        <w:tc>
          <w:tcPr>
            <w:tcW w:w="9165" w:type="dxa"/>
            <w:tcBorders>
              <w:bottom w:val="nil"/>
            </w:tcBorders>
          </w:tcPr>
          <w:p w:rsidRPr="00947F4E" w:rsidR="5091D060" w:rsidP="00947F4E" w:rsidRDefault="5091D060" w14:paraId="77A51D0A" w14:textId="71DB2003">
            <w:pPr>
              <w:rPr>
                <w:rFonts w:eastAsia="Arial Nova"/>
                <w:color w:val="000000" w:themeColor="text1"/>
              </w:rPr>
            </w:pPr>
            <w:r w:rsidRPr="00947F4E">
              <w:rPr>
                <w:rFonts w:eastAsia="Arial Nova"/>
                <w:b/>
                <w:bCs/>
                <w:color w:val="000000" w:themeColor="text1"/>
              </w:rPr>
              <w:t>The subpopulation to be studied</w:t>
            </w:r>
            <w:r w:rsidRPr="00947F4E">
              <w:rPr>
                <w:rFonts w:eastAsia="Arial Nova"/>
                <w:color w:val="000000" w:themeColor="text1"/>
              </w:rPr>
              <w:t xml:space="preserve">: </w:t>
            </w:r>
            <w:r w:rsidRPr="00947F4E">
              <w:rPr>
                <w:color w:val="000000" w:themeColor="text1"/>
              </w:rPr>
              <w:t xml:space="preserve"> </w:t>
            </w:r>
            <w:r w:rsidRPr="00947F4E">
              <w:rPr>
                <w:rFonts w:eastAsia="Arial Nova"/>
                <w:color w:val="000000" w:themeColor="text1"/>
              </w:rPr>
              <w:t xml:space="preserve">Persons newly diagnosed with HIV </w:t>
            </w:r>
            <w:r w:rsidRPr="00947F4E" w:rsidR="009A43CA">
              <w:rPr>
                <w:rFonts w:eastAsia="Arial Nova"/>
                <w:color w:val="000000" w:themeColor="text1"/>
              </w:rPr>
              <w:t>or</w:t>
            </w:r>
            <w:r w:rsidRPr="00947F4E">
              <w:rPr>
                <w:rFonts w:eastAsia="Arial Nova"/>
                <w:color w:val="000000" w:themeColor="text1"/>
              </w:rPr>
              <w:t xml:space="preserve"> who are </w:t>
            </w:r>
            <w:r w:rsidRPr="00947F4E" w:rsidR="009A43CA">
              <w:rPr>
                <w:rFonts w:eastAsia="Arial Nova"/>
                <w:color w:val="000000" w:themeColor="text1"/>
              </w:rPr>
              <w:t>returning</w:t>
            </w:r>
            <w:r w:rsidRPr="00947F4E">
              <w:rPr>
                <w:rFonts w:eastAsia="Arial Nova"/>
                <w:color w:val="000000" w:themeColor="text1"/>
              </w:rPr>
              <w:t xml:space="preserve"> to care</w:t>
            </w:r>
            <w:r w:rsidRPr="00947F4E" w:rsidR="5AE22F52">
              <w:rPr>
                <w:rFonts w:eastAsia="Arial Nova"/>
                <w:color w:val="000000" w:themeColor="text1"/>
              </w:rPr>
              <w:t xml:space="preserve"> at the participating clinics</w:t>
            </w:r>
            <w:r w:rsidRPr="00947F4E">
              <w:rPr>
                <w:rFonts w:eastAsia="Arial Nova"/>
                <w:color w:val="000000" w:themeColor="text1"/>
              </w:rPr>
              <w:t>.</w:t>
            </w:r>
          </w:p>
        </w:tc>
      </w:tr>
      <w:tr w:rsidR="5091D060" w:rsidTr="00947F4E" w14:paraId="160DC456" w14:textId="77777777">
        <w:trPr>
          <w:trHeight w:val="1448"/>
        </w:trPr>
        <w:tc>
          <w:tcPr>
            <w:tcW w:w="9165" w:type="dxa"/>
          </w:tcPr>
          <w:p w:rsidRPr="00947F4E" w:rsidR="5091D060" w:rsidP="00947F4E" w:rsidRDefault="5091D060" w14:paraId="39546693" w14:textId="7666E89E">
            <w:pPr>
              <w:spacing w:after="240"/>
              <w:rPr>
                <w:rFonts w:eastAsia="Arial Nova"/>
                <w:color w:val="000000" w:themeColor="text1"/>
              </w:rPr>
            </w:pPr>
            <w:r w:rsidRPr="00947F4E">
              <w:rPr>
                <w:rFonts w:eastAsia="Arial Nova"/>
                <w:b/>
                <w:bCs/>
                <w:color w:val="000000" w:themeColor="text1"/>
              </w:rPr>
              <w:t>How the data will be analyzed</w:t>
            </w:r>
            <w:r w:rsidRPr="00947F4E">
              <w:rPr>
                <w:rFonts w:eastAsia="Arial Nova"/>
                <w:color w:val="000000" w:themeColor="text1"/>
              </w:rPr>
              <w:t>:</w:t>
            </w:r>
            <w:r w:rsidRPr="00947F4E">
              <w:rPr>
                <w:color w:val="000000" w:themeColor="text1"/>
              </w:rPr>
              <w:t xml:space="preserve">  </w:t>
            </w:r>
            <w:r w:rsidRPr="00947F4E">
              <w:rPr>
                <w:rFonts w:eastAsia="Arial Nova"/>
                <w:color w:val="000000" w:themeColor="text1"/>
              </w:rPr>
              <w:t>Statistical analysis of survey data and the effect of RCE on percentage of persons who are linked to and retained in care.</w:t>
            </w:r>
            <w:r w:rsidRPr="00947F4E">
              <w:rPr>
                <w:color w:val="000000" w:themeColor="text1"/>
              </w:rPr>
              <w:t xml:space="preserve"> </w:t>
            </w:r>
            <w:r w:rsidRPr="00947F4E">
              <w:rPr>
                <w:rFonts w:eastAsia="Arial Nova"/>
                <w:color w:val="000000" w:themeColor="text1"/>
              </w:rPr>
              <w:t xml:space="preserve">Thematical and/or framework analysis of interviews </w:t>
            </w:r>
            <w:r w:rsidRPr="00947F4E" w:rsidR="009A43CA">
              <w:rPr>
                <w:rFonts w:eastAsia="Arial Nova"/>
                <w:color w:val="000000" w:themeColor="text1"/>
              </w:rPr>
              <w:t>to</w:t>
            </w:r>
            <w:r w:rsidRPr="00947F4E">
              <w:rPr>
                <w:rFonts w:eastAsia="Arial Nova"/>
                <w:color w:val="000000" w:themeColor="text1"/>
              </w:rPr>
              <w:t xml:space="preserve"> provide context for why the program works or fails</w:t>
            </w:r>
            <w:r w:rsidRPr="00947F4E" w:rsidR="009A43CA">
              <w:rPr>
                <w:rFonts w:eastAsia="Arial Nova"/>
                <w:color w:val="000000" w:themeColor="text1"/>
              </w:rPr>
              <w:t xml:space="preserve"> and to identify any issues with the toolkit</w:t>
            </w:r>
            <w:r w:rsidRPr="00947F4E">
              <w:rPr>
                <w:rFonts w:eastAsia="Arial Nova"/>
                <w:color w:val="000000" w:themeColor="text1"/>
              </w:rPr>
              <w:t>. Labor and non-labor costs will be evaluated using a micro-costing approach.</w:t>
            </w:r>
          </w:p>
        </w:tc>
      </w:tr>
    </w:tbl>
    <w:p w:rsidR="00EA0D45" w:rsidP="002E15A0" w:rsidRDefault="00EA0D45" w14:paraId="102F02C8" w14:textId="77777777">
      <w:pPr>
        <w:spacing w:after="200" w:line="276" w:lineRule="auto"/>
        <w:rPr>
          <w:b/>
        </w:rPr>
      </w:pPr>
      <w:bookmarkStart w:name="_Toc235958534" w:id="2"/>
      <w:bookmarkStart w:name="_Toc306891233" w:id="3"/>
    </w:p>
    <w:p w:rsidRPr="00DA4CA4" w:rsidR="00DA4CA4" w:rsidP="002E15A0" w:rsidRDefault="00DA4CA4" w14:paraId="20B5BEDB" w14:textId="6E716B51">
      <w:pPr>
        <w:spacing w:after="200" w:line="276" w:lineRule="auto"/>
        <w:rPr>
          <w:b/>
        </w:rPr>
      </w:pPr>
      <w:r w:rsidRPr="00DA4CA4">
        <w:rPr>
          <w:b/>
        </w:rPr>
        <w:t>Supporting Statement</w:t>
      </w:r>
    </w:p>
    <w:p w:rsidRPr="00DA4CA4" w:rsidR="00DA4CA4" w:rsidP="002E15A0" w:rsidRDefault="00DA4CA4" w14:paraId="7767A3AF" w14:textId="77777777">
      <w:pPr>
        <w:rPr>
          <w:b/>
        </w:rPr>
      </w:pPr>
      <w:r w:rsidRPr="00DA4CA4">
        <w:rPr>
          <w:b/>
        </w:rPr>
        <w:t xml:space="preserve">A.  </w:t>
      </w:r>
      <w:r w:rsidRPr="00DA4CA4">
        <w:rPr>
          <w:b/>
          <w:u w:val="single"/>
        </w:rPr>
        <w:t>Justification</w:t>
      </w:r>
      <w:r w:rsidRPr="00DA4CA4">
        <w:rPr>
          <w:b/>
        </w:rPr>
        <w:t xml:space="preserve">  </w:t>
      </w:r>
    </w:p>
    <w:p w:rsidRPr="005D7618" w:rsidR="00DA4CA4" w:rsidP="002E15A0" w:rsidRDefault="00DA4CA4" w14:paraId="28FB720C" w14:textId="77777777">
      <w:pPr>
        <w:pStyle w:val="Heading2"/>
        <w:rPr>
          <w:rFonts w:ascii="Times New Roman" w:hAnsi="Times New Roman" w:cs="Times New Roman"/>
          <w:b w:val="0"/>
          <w:i w:val="0"/>
          <w:sz w:val="24"/>
          <w:szCs w:val="24"/>
        </w:rPr>
      </w:pPr>
      <w:bookmarkStart w:name="_Toc485906209" w:id="4"/>
      <w:r w:rsidRPr="005D7618">
        <w:rPr>
          <w:rFonts w:ascii="Times New Roman" w:hAnsi="Times New Roman" w:cs="Times New Roman"/>
          <w:b w:val="0"/>
          <w:i w:val="0"/>
          <w:sz w:val="24"/>
          <w:szCs w:val="24"/>
        </w:rPr>
        <w:t>1</w:t>
      </w:r>
      <w:r w:rsidRPr="005D7618" w:rsidR="00291298">
        <w:rPr>
          <w:rFonts w:ascii="Times New Roman" w:hAnsi="Times New Roman" w:cs="Times New Roman"/>
          <w:b w:val="0"/>
          <w:i w:val="0"/>
          <w:sz w:val="24"/>
          <w:szCs w:val="24"/>
        </w:rPr>
        <w:t>.</w:t>
      </w:r>
      <w:r w:rsidRPr="005D7618">
        <w:rPr>
          <w:rFonts w:ascii="Times New Roman" w:hAnsi="Times New Roman" w:cs="Times New Roman"/>
          <w:b w:val="0"/>
          <w:i w:val="0"/>
          <w:sz w:val="24"/>
          <w:szCs w:val="24"/>
        </w:rPr>
        <w:t xml:space="preserve"> </w:t>
      </w:r>
      <w:r w:rsidRPr="00291553">
        <w:rPr>
          <w:rFonts w:ascii="Times New Roman" w:hAnsi="Times New Roman" w:cs="Times New Roman"/>
          <w:i w:val="0"/>
          <w:sz w:val="24"/>
          <w:szCs w:val="24"/>
        </w:rPr>
        <w:t>Circumstances Making the Collection of Information Necessary</w:t>
      </w:r>
      <w:bookmarkEnd w:id="4"/>
    </w:p>
    <w:p w:rsidRPr="00603813" w:rsidR="009A223F" w:rsidP="002E15A0" w:rsidRDefault="009A223F" w14:paraId="5152ED5B" w14:textId="77777777">
      <w:pPr>
        <w:autoSpaceDE w:val="0"/>
        <w:autoSpaceDN w:val="0"/>
        <w:adjustRightInd w:val="0"/>
      </w:pPr>
      <w:bookmarkStart w:name="_Toc235958535" w:id="5"/>
      <w:bookmarkEnd w:id="2"/>
      <w:bookmarkEnd w:id="3"/>
    </w:p>
    <w:p w:rsidR="00A83FFF" w:rsidP="002E15A0" w:rsidRDefault="55CEAF79" w14:paraId="47753EAB" w14:textId="300C6F61">
      <w:r>
        <w:t xml:space="preserve">The Centers for Disease Control and Prevention’s (CDC) Division of HIV Prevention, (DHP) requests OMB approval </w:t>
      </w:r>
      <w:r w:rsidRPr="009A43CA">
        <w:t xml:space="preserve">for </w:t>
      </w:r>
      <w:r w:rsidRPr="007B6244" w:rsidR="0050251E">
        <w:rPr>
          <w:highlight w:val="yellow"/>
        </w:rPr>
        <w:t xml:space="preserve">24 </w:t>
      </w:r>
      <w:r w:rsidRPr="007B6244" w:rsidR="00924B41">
        <w:rPr>
          <w:highlight w:val="yellow"/>
        </w:rPr>
        <w:t>months</w:t>
      </w:r>
      <w:r w:rsidRPr="009A43CA">
        <w:t xml:space="preserve"> of data collection</w:t>
      </w:r>
      <w:r>
        <w:t xml:space="preserve"> for a research study titled, “</w:t>
      </w:r>
      <w:r w:rsidRPr="5091D060" w:rsidR="017CDC22">
        <w:rPr>
          <w:b/>
          <w:bCs/>
        </w:rPr>
        <w:t xml:space="preserve">Red Carpet Entry (RCE) Program </w:t>
      </w:r>
      <w:r w:rsidRPr="5091D060" w:rsidR="1DF577BA">
        <w:rPr>
          <w:b/>
          <w:bCs/>
        </w:rPr>
        <w:t>Implementation P</w:t>
      </w:r>
      <w:r w:rsidRPr="5091D060" w:rsidR="017CDC22">
        <w:rPr>
          <w:b/>
          <w:bCs/>
        </w:rPr>
        <w:t>roject</w:t>
      </w:r>
      <w:r>
        <w:t xml:space="preserve">” as a </w:t>
      </w:r>
      <w:r w:rsidRPr="007B6244">
        <w:rPr>
          <w:highlight w:val="yellow"/>
        </w:rPr>
        <w:t>new</w:t>
      </w:r>
      <w:r>
        <w:t xml:space="preserve"> information collection.</w:t>
      </w:r>
    </w:p>
    <w:p w:rsidR="00A83FFF" w:rsidP="002E15A0" w:rsidRDefault="00A83FFF" w14:paraId="77F1F8EA" w14:textId="77777777"/>
    <w:p w:rsidR="14C2B40D" w:rsidP="00947F4E" w:rsidRDefault="14C2B40D" w14:paraId="433C96B5" w14:textId="5639A093">
      <w:r>
        <w:t xml:space="preserve">Whitman Walker Health and the </w:t>
      </w:r>
      <w:r w:rsidR="5FB98F4A">
        <w:t xml:space="preserve">District of Columbia (DC) Department of Health’s HIV/AIDS, Hepatitis, STD, and TB Administration </w:t>
      </w:r>
      <w:r w:rsidR="26B3A159">
        <w:t xml:space="preserve">developed and implemented </w:t>
      </w:r>
      <w:r w:rsidR="009A43CA">
        <w:t xml:space="preserve">the </w:t>
      </w:r>
      <w:proofErr w:type="gramStart"/>
      <w:r w:rsidR="5FB98F4A">
        <w:t>R</w:t>
      </w:r>
      <w:r w:rsidR="009A43CA">
        <w:t xml:space="preserve">ed </w:t>
      </w:r>
      <w:r w:rsidR="5FB98F4A">
        <w:t>C</w:t>
      </w:r>
      <w:r w:rsidR="009A43CA">
        <w:t>arpet</w:t>
      </w:r>
      <w:proofErr w:type="gramEnd"/>
      <w:r w:rsidR="009A43CA">
        <w:t xml:space="preserve"> </w:t>
      </w:r>
      <w:r w:rsidR="5FB98F4A">
        <w:t>E</w:t>
      </w:r>
      <w:r w:rsidR="009A43CA">
        <w:t>ntry Program</w:t>
      </w:r>
      <w:r w:rsidR="5FB98F4A">
        <w:t xml:space="preserve"> </w:t>
      </w:r>
      <w:r w:rsidR="009A43CA">
        <w:t xml:space="preserve">(RCE) </w:t>
      </w:r>
      <w:r w:rsidR="5FB98F4A">
        <w:t xml:space="preserve">in August 2009 to </w:t>
      </w:r>
      <w:r w:rsidR="009A43CA">
        <w:t>make sure that people</w:t>
      </w:r>
      <w:r w:rsidR="7EEF0F49">
        <w:t xml:space="preserve"> </w:t>
      </w:r>
      <w:r w:rsidR="5FB98F4A">
        <w:t xml:space="preserve">testing </w:t>
      </w:r>
      <w:r w:rsidR="009A43CA">
        <w:t>HIV</w:t>
      </w:r>
      <w:r w:rsidR="00E1736A">
        <w:t>-</w:t>
      </w:r>
      <w:r w:rsidR="5FB98F4A">
        <w:t xml:space="preserve">positive or </w:t>
      </w:r>
      <w:r w:rsidR="009A43CA">
        <w:t>returning</w:t>
      </w:r>
      <w:r w:rsidR="50BF1AD1">
        <w:t xml:space="preserve"> </w:t>
      </w:r>
      <w:r w:rsidR="5FB98F4A">
        <w:t>to</w:t>
      </w:r>
      <w:r w:rsidR="4828A055">
        <w:t xml:space="preserve"> HIV</w:t>
      </w:r>
      <w:r w:rsidR="5FB98F4A">
        <w:t xml:space="preserve"> care</w:t>
      </w:r>
      <w:r w:rsidR="009A43CA">
        <w:t xml:space="preserve"> get fast-tracked to see an HIV provider or care team within the first </w:t>
      </w:r>
      <w:r w:rsidR="00606C92">
        <w:t>three</w:t>
      </w:r>
      <w:r w:rsidR="009A43CA">
        <w:t xml:space="preserve"> days</w:t>
      </w:r>
      <w:r w:rsidR="5FB98F4A">
        <w:t>.</w:t>
      </w:r>
      <w:r w:rsidR="7E680243">
        <w:t xml:space="preserve"> </w:t>
      </w:r>
      <w:r w:rsidR="6E479F30">
        <w:t xml:space="preserve">RCE </w:t>
      </w:r>
      <w:r w:rsidR="009A43CA">
        <w:t>focuses on engaging</w:t>
      </w:r>
      <w:r w:rsidR="6E479F30">
        <w:t xml:space="preserve"> </w:t>
      </w:r>
      <w:r w:rsidR="6996EF2F">
        <w:t>patient</w:t>
      </w:r>
      <w:r w:rsidR="009A43CA">
        <w:t>s by treating them like VIPs</w:t>
      </w:r>
      <w:r w:rsidR="0A59A7B7">
        <w:t xml:space="preserve"> and reduce patient burden</w:t>
      </w:r>
      <w:r w:rsidR="009A43CA">
        <w:t xml:space="preserve"> by making many of the initial processes new patients </w:t>
      </w:r>
      <w:proofErr w:type="gramStart"/>
      <w:r w:rsidR="009A43CA">
        <w:t>have to</w:t>
      </w:r>
      <w:proofErr w:type="gramEnd"/>
      <w:r w:rsidR="009A43CA">
        <w:t xml:space="preserve"> go through easier on them</w:t>
      </w:r>
      <w:r w:rsidR="661422F5">
        <w:t>.</w:t>
      </w:r>
      <w:r w:rsidR="6E479F30">
        <w:t xml:space="preserve"> </w:t>
      </w:r>
      <w:r w:rsidR="5FB98F4A">
        <w:t>An evaluation of RCE found that 70% of newly diagnosed persons with HIV (PWH) were linked to care within 72 hours (</w:t>
      </w:r>
      <w:proofErr w:type="spellStart"/>
      <w:r w:rsidR="5FB98F4A">
        <w:t>Olejemeh</w:t>
      </w:r>
      <w:proofErr w:type="spellEnd"/>
      <w:r w:rsidR="5FB98F4A">
        <w:t xml:space="preserve"> et al., 2012). </w:t>
      </w:r>
      <w:r w:rsidR="009A43CA">
        <w:t xml:space="preserve">The scientific literature shows us that </w:t>
      </w:r>
      <w:r w:rsidRPr="5091D060" w:rsidR="0A42AE45">
        <w:t xml:space="preserve">PWH who are linked to care within </w:t>
      </w:r>
      <w:r w:rsidR="0039468F">
        <w:t>one</w:t>
      </w:r>
      <w:r w:rsidRPr="5091D060" w:rsidR="0039468F">
        <w:t xml:space="preserve"> </w:t>
      </w:r>
      <w:r w:rsidRPr="5091D060" w:rsidR="0A42AE45">
        <w:t xml:space="preserve">month of diagnosis have significantly higher rates of viral suppression </w:t>
      </w:r>
      <w:r w:rsidR="009A43CA">
        <w:t xml:space="preserve">(less HIV in their bodies) </w:t>
      </w:r>
      <w:r w:rsidRPr="5091D060" w:rsidR="0A42AE45">
        <w:t xml:space="preserve">and take less time to achieve viral suppression than PWH who are linked to care within </w:t>
      </w:r>
      <w:r w:rsidR="00601217">
        <w:t>two</w:t>
      </w:r>
      <w:r w:rsidRPr="5091D060" w:rsidR="0A42AE45">
        <w:t xml:space="preserve"> to </w:t>
      </w:r>
      <w:r w:rsidR="00601217">
        <w:t>three</w:t>
      </w:r>
      <w:r w:rsidRPr="5091D060" w:rsidR="0A42AE45">
        <w:t xml:space="preserve"> months of diagnosis </w:t>
      </w:r>
      <w:r w:rsidR="009A43CA">
        <w:t xml:space="preserve">(which is the average amount of time to get an appointment) </w:t>
      </w:r>
      <w:r w:rsidRPr="5091D060" w:rsidR="0A42AE45">
        <w:t xml:space="preserve">(Hall et al., 2016). </w:t>
      </w:r>
      <w:r w:rsidR="5FB98F4A">
        <w:t>An adapted version of RCE has also been shown to improve outcomes among adolescents and youths in Kenya (</w:t>
      </w:r>
      <w:proofErr w:type="spellStart"/>
      <w:r w:rsidR="5FB98F4A">
        <w:t>Ruria</w:t>
      </w:r>
      <w:proofErr w:type="spellEnd"/>
      <w:r w:rsidR="5FB98F4A">
        <w:t xml:space="preserve"> et al., 2017). Th</w:t>
      </w:r>
      <w:r w:rsidR="0048612F">
        <w:t>e</w:t>
      </w:r>
      <w:r w:rsidR="5FB98F4A">
        <w:t xml:space="preserve"> school-based </w:t>
      </w:r>
      <w:r w:rsidR="009A43CA">
        <w:t xml:space="preserve">RCE </w:t>
      </w:r>
      <w:r w:rsidR="5FB98F4A">
        <w:t>program increased rates of linkage to care</w:t>
      </w:r>
      <w:r w:rsidR="009A43CA">
        <w:t xml:space="preserve"> for PWH in the first </w:t>
      </w:r>
      <w:r w:rsidR="00641C37">
        <w:t>three</w:t>
      </w:r>
      <w:r w:rsidR="009A43CA">
        <w:t xml:space="preserve"> days</w:t>
      </w:r>
      <w:r w:rsidR="5FB98F4A">
        <w:t xml:space="preserve"> from 56.5% to 97.3% </w:t>
      </w:r>
      <w:r w:rsidR="5FB98F4A">
        <w:lastRenderedPageBreak/>
        <w:t xml:space="preserve">and </w:t>
      </w:r>
      <w:r w:rsidR="009A43CA">
        <w:t xml:space="preserve">increased the likelihood of PWH coming back for a second visit at </w:t>
      </w:r>
      <w:r w:rsidR="5FB98F4A">
        <w:t>3-month</w:t>
      </w:r>
      <w:r w:rsidR="009A43CA">
        <w:t>s</w:t>
      </w:r>
      <w:r w:rsidR="5FB98F4A">
        <w:t xml:space="preserve"> from 66.0% to 90.0% (</w:t>
      </w:r>
      <w:proofErr w:type="spellStart"/>
      <w:r w:rsidR="5FB98F4A">
        <w:t>Ruria</w:t>
      </w:r>
      <w:proofErr w:type="spellEnd"/>
      <w:r w:rsidR="5FB98F4A">
        <w:t xml:space="preserve"> et al., 2017). Based on this evidence, the CDC </w:t>
      </w:r>
      <w:r w:rsidR="009A43CA">
        <w:t>identified</w:t>
      </w:r>
      <w:r w:rsidR="5FB98F4A">
        <w:t xml:space="preserve"> RCE as an </w:t>
      </w:r>
      <w:r w:rsidRPr="009A43CA" w:rsidR="5FB98F4A">
        <w:rPr>
          <w:i/>
          <w:iCs/>
        </w:rPr>
        <w:t>evidence-informed intervention</w:t>
      </w:r>
      <w:r w:rsidR="5FB98F4A">
        <w:t xml:space="preserve"> </w:t>
      </w:r>
      <w:r w:rsidR="006A7B9F">
        <w:t xml:space="preserve">(EBI) </w:t>
      </w:r>
      <w:r w:rsidR="5FB98F4A">
        <w:t xml:space="preserve">in </w:t>
      </w:r>
      <w:r w:rsidR="009A43CA">
        <w:t xml:space="preserve">the </w:t>
      </w:r>
      <w:r w:rsidR="5FB98F4A">
        <w:t xml:space="preserve">Compendium of Evidence-based Interventions and Best Practices for HIV Prevention (Centers for Disease Control and Prevention, 2019). </w:t>
      </w:r>
      <w:r w:rsidR="009A43CA">
        <w:t>Because there are so</w:t>
      </w:r>
      <w:r w:rsidRPr="5091D060" w:rsidR="21CDBEC7">
        <w:t xml:space="preserve"> few structural interventions </w:t>
      </w:r>
      <w:r w:rsidR="009A43CA">
        <w:t>that increase the speed at which PWH</w:t>
      </w:r>
      <w:r w:rsidRPr="5091D060" w:rsidR="21CDBEC7">
        <w:t xml:space="preserve"> </w:t>
      </w:r>
      <w:r w:rsidR="009A43CA">
        <w:t xml:space="preserve">get into care, the CDC </w:t>
      </w:r>
      <w:r w:rsidR="00AA1A81">
        <w:t>is</w:t>
      </w:r>
      <w:r w:rsidR="009A43CA">
        <w:t xml:space="preserve"> interested in making RCE available for other clinics and HIV providers to use. </w:t>
      </w:r>
      <w:r w:rsidRPr="5091D060" w:rsidR="21CDBEC7">
        <w:t xml:space="preserve"> </w:t>
      </w:r>
    </w:p>
    <w:p w:rsidR="5091D060" w:rsidP="5091D060" w:rsidRDefault="5091D060" w14:paraId="6404CA5D" w14:textId="63D51981"/>
    <w:p w:rsidR="00E84E2B" w:rsidP="5091D060" w:rsidRDefault="5FB98F4A" w14:paraId="0F259763" w14:textId="5476D019">
      <w:r>
        <w:t xml:space="preserve">Having an evidence-informed intervention like RCE that can be disseminated to the broader HIV health care community is important </w:t>
      </w:r>
      <w:r w:rsidR="009A43CA">
        <w:t>because</w:t>
      </w:r>
      <w:r>
        <w:t xml:space="preserve">: (1) </w:t>
      </w:r>
      <w:r w:rsidR="20F43FAA">
        <w:t xml:space="preserve">it </w:t>
      </w:r>
      <w:r w:rsidR="009A43CA">
        <w:t xml:space="preserve">gets PWH into </w:t>
      </w:r>
      <w:r w:rsidR="3F4D6BF4">
        <w:t>effective treatments, such as</w:t>
      </w:r>
      <w:r w:rsidR="4E6C734F">
        <w:t xml:space="preserve"> </w:t>
      </w:r>
      <w:r>
        <w:t>anti-retroviral therapy (ART)</w:t>
      </w:r>
      <w:r w:rsidR="79750DEE">
        <w:t xml:space="preserve">, which </w:t>
      </w:r>
      <w:r>
        <w:t xml:space="preserve">is the best way to manage HIV; (2) </w:t>
      </w:r>
      <w:r w:rsidR="009A43CA">
        <w:t>by treating patients like VIPs, it encourages them to come back</w:t>
      </w:r>
      <w:r w:rsidR="00CB3665">
        <w:t>,</w:t>
      </w:r>
      <w:r w:rsidR="009A43CA">
        <w:t xml:space="preserve"> which makes PWH more likely to </w:t>
      </w:r>
      <w:r w:rsidR="27037387">
        <w:t>stay in care</w:t>
      </w:r>
      <w:r w:rsidR="7EDA3B0C">
        <w:t xml:space="preserve"> and benefit from long term treatment</w:t>
      </w:r>
      <w:r w:rsidR="27037387">
        <w:t>,</w:t>
      </w:r>
      <w:r>
        <w:t xml:space="preserve"> and (3) </w:t>
      </w:r>
      <w:r w:rsidR="39CE2876">
        <w:t xml:space="preserve">it </w:t>
      </w:r>
      <w:r w:rsidR="68A22AE9">
        <w:t xml:space="preserve">increases </w:t>
      </w:r>
      <w:r w:rsidR="5681480C">
        <w:t>the number of</w:t>
      </w:r>
      <w:r w:rsidR="39CE2876">
        <w:t xml:space="preserve"> </w:t>
      </w:r>
      <w:r w:rsidR="62320124">
        <w:t xml:space="preserve">evidence-informed </w:t>
      </w:r>
      <w:r w:rsidR="01FDEFBC">
        <w:t>structural intervention</w:t>
      </w:r>
      <w:r w:rsidR="076AA6D7">
        <w:t>s available to HIV care providers</w:t>
      </w:r>
      <w:r w:rsidR="05E76F13">
        <w:t xml:space="preserve">. </w:t>
      </w:r>
      <w:r w:rsidRPr="5091D060" w:rsidR="3F53AECB">
        <w:t xml:space="preserve">The practical significance of this research is </w:t>
      </w:r>
      <w:r w:rsidR="009A43CA">
        <w:t>the implementation</w:t>
      </w:r>
      <w:r w:rsidRPr="5091D060" w:rsidR="3F53AECB">
        <w:t xml:space="preserve"> toolkit that will be developed and evaluated </w:t>
      </w:r>
      <w:r w:rsidR="009A43CA">
        <w:t>as well as the experiences of the study clinics in putting RCE into practice</w:t>
      </w:r>
      <w:r w:rsidRPr="5091D060" w:rsidR="3F53AECB">
        <w:t xml:space="preserve">. Effective implementation strategies and toolkits are needed </w:t>
      </w:r>
      <w:r w:rsidR="009A43CA">
        <w:t xml:space="preserve">to make </w:t>
      </w:r>
      <w:r w:rsidRPr="5091D060" w:rsidR="3F53AECB">
        <w:t>evidence-based programs</w:t>
      </w:r>
      <w:r w:rsidR="009A43CA">
        <w:t xml:space="preserve"> easier to adopt</w:t>
      </w:r>
      <w:r w:rsidRPr="5091D060" w:rsidR="3F53AECB">
        <w:t>. T</w:t>
      </w:r>
      <w:r w:rsidR="009A43CA">
        <w:t>herefore</w:t>
      </w:r>
      <w:r w:rsidRPr="5091D060" w:rsidR="3F53AECB">
        <w:t xml:space="preserve">, the </w:t>
      </w:r>
      <w:r w:rsidR="009A43CA">
        <w:t>study</w:t>
      </w:r>
      <w:r w:rsidRPr="5091D060" w:rsidR="3F53AECB">
        <w:t xml:space="preserve"> </w:t>
      </w:r>
      <w:r w:rsidR="009A43CA">
        <w:t xml:space="preserve">will </w:t>
      </w:r>
      <w:r w:rsidRPr="5091D060" w:rsidR="3F53AECB">
        <w:t>evaluat</w:t>
      </w:r>
      <w:r w:rsidR="009A43CA">
        <w:t>e</w:t>
      </w:r>
      <w:r w:rsidRPr="5091D060" w:rsidR="3F53AECB">
        <w:t xml:space="preserve"> </w:t>
      </w:r>
      <w:r w:rsidR="00947F4E">
        <w:t xml:space="preserve">the </w:t>
      </w:r>
      <w:r w:rsidRPr="5091D060" w:rsidR="00947F4E">
        <w:t>RCE</w:t>
      </w:r>
      <w:r w:rsidRPr="5091D060" w:rsidR="3F53AECB">
        <w:t xml:space="preserve"> </w:t>
      </w:r>
      <w:r w:rsidR="009A43CA">
        <w:t xml:space="preserve">toolkit to make sure it can be used easily, that the program runs properly, and that PWH are connected to a provider or care team within </w:t>
      </w:r>
      <w:r w:rsidR="00E917A9">
        <w:t>three</w:t>
      </w:r>
      <w:r w:rsidR="009A43CA">
        <w:t xml:space="preserve"> days. The</w:t>
      </w:r>
      <w:r w:rsidRPr="5091D060" w:rsidR="3F53AECB">
        <w:t xml:space="preserve"> study will evaluate key components that contribute to program effectiveness according to implementation science, including the implementation strategies used to prepare for and implement RCE, adaptations made to integrate RCE, implementation context, and implementation outcomes</w:t>
      </w:r>
      <w:r w:rsidR="009A43CA">
        <w:t xml:space="preserve"> such as acceptability, </w:t>
      </w:r>
      <w:r w:rsidR="006D2F5F">
        <w:t xml:space="preserve">appropriateness, </w:t>
      </w:r>
      <w:r w:rsidR="009A43CA">
        <w:t xml:space="preserve">feasibility, </w:t>
      </w:r>
      <w:r w:rsidR="006D2F5F">
        <w:t>fidelity, reach, and sustainability</w:t>
      </w:r>
      <w:r w:rsidRPr="5091D060" w:rsidR="3F53AECB">
        <w:t>.</w:t>
      </w:r>
      <w:r w:rsidR="006D2F5F">
        <w:t xml:space="preserve"> </w:t>
      </w:r>
      <w:r w:rsidRPr="5091D060" w:rsidR="3F53AECB">
        <w:t>Based on the information collected in this study, the toolkit will be re</w:t>
      </w:r>
      <w:r w:rsidR="006D2F5F">
        <w:t xml:space="preserve">vised to include experiences of the clinics and their </w:t>
      </w:r>
      <w:r w:rsidRPr="5091D060" w:rsidR="3F53AECB">
        <w:t>implementation strategies and adaptations.</w:t>
      </w:r>
      <w:r w:rsidRPr="5091D060" w:rsidR="239CA6F3">
        <w:t xml:space="preserve"> </w:t>
      </w:r>
      <w:r w:rsidRPr="5091D060" w:rsidR="03D988F1">
        <w:t xml:space="preserve"> </w:t>
      </w:r>
      <w:r w:rsidR="0A93071B">
        <w:t>T</w:t>
      </w:r>
      <w:r w:rsidR="2484AF16">
        <w:t xml:space="preserve">he RCE toolkit </w:t>
      </w:r>
      <w:r w:rsidR="5072372D">
        <w:t xml:space="preserve">will be disseminated by CDC </w:t>
      </w:r>
      <w:r>
        <w:t xml:space="preserve">to the broader HIV health care community. This is important because only federal agencies like CDC have the resources and infrastructure to broadly disseminate EBIs. Broad dissemination and uptake of EBIs like RCE can help </w:t>
      </w:r>
      <w:r w:rsidR="6A9D347B">
        <w:t xml:space="preserve">lower </w:t>
      </w:r>
      <w:r>
        <w:t xml:space="preserve">population rates of HIV </w:t>
      </w:r>
      <w:r w:rsidR="5E84A040">
        <w:t>transmission</w:t>
      </w:r>
      <w:r>
        <w:t xml:space="preserve">. </w:t>
      </w:r>
    </w:p>
    <w:p w:rsidR="00E84E2B" w:rsidP="002E15A0" w:rsidRDefault="00E84E2B" w14:paraId="2C13ECA3" w14:textId="18E1255D"/>
    <w:p w:rsidR="00E84E2B" w:rsidP="002E15A0" w:rsidRDefault="36129A7F" w14:paraId="36F09482" w14:textId="5EE3242F">
      <w:r w:rsidRPr="00947F4E">
        <w:t>This request is authorized by Title III – General Powers and Duties of the Public Health Service, Section 301 (241</w:t>
      </w:r>
      <w:r w:rsidRPr="00947F4E" w:rsidR="00947F4E">
        <w:t>.) a.</w:t>
      </w:r>
      <w:r w:rsidRPr="00947F4E">
        <w:t xml:space="preserve"> Research and investigations generally (</w:t>
      </w:r>
      <w:r w:rsidRPr="00947F4E">
        <w:rPr>
          <w:b/>
          <w:bCs/>
        </w:rPr>
        <w:t>Attachment 1</w:t>
      </w:r>
      <w:r w:rsidRPr="00947F4E">
        <w:t>).</w:t>
      </w:r>
      <w:r>
        <w:t xml:space="preserve"> </w:t>
      </w:r>
    </w:p>
    <w:p w:rsidR="00E84E2B" w:rsidP="002E15A0" w:rsidRDefault="00E84E2B" w14:paraId="467E1C83" w14:textId="77777777"/>
    <w:p w:rsidRPr="00EB3A1B" w:rsidR="00133B17" w:rsidP="006F387E" w:rsidRDefault="00133B17" w14:paraId="6F18ACE5" w14:textId="77777777">
      <w:pPr>
        <w:pStyle w:val="Heading2"/>
        <w:numPr>
          <w:ilvl w:val="0"/>
          <w:numId w:val="22"/>
        </w:numPr>
        <w:spacing w:before="0" w:after="0"/>
        <w:contextualSpacing/>
        <w:rPr>
          <w:rFonts w:ascii="Times New Roman" w:hAnsi="Times New Roman" w:cs="Times New Roman"/>
          <w:bCs w:val="0"/>
          <w:i w:val="0"/>
          <w:sz w:val="24"/>
          <w:szCs w:val="24"/>
        </w:rPr>
      </w:pPr>
      <w:bookmarkStart w:name="_Toc306891236" w:id="6"/>
      <w:bookmarkStart w:name="_Toc485906210" w:id="7"/>
      <w:bookmarkStart w:name="_Toc235958536" w:id="8"/>
      <w:bookmarkEnd w:id="5"/>
      <w:r w:rsidRPr="00EB3A1B">
        <w:rPr>
          <w:rFonts w:ascii="Times New Roman" w:hAnsi="Times New Roman" w:cs="Times New Roman"/>
          <w:bCs w:val="0"/>
          <w:i w:val="0"/>
          <w:sz w:val="24"/>
          <w:szCs w:val="24"/>
        </w:rPr>
        <w:t>Purpose and Use of Information</w:t>
      </w:r>
      <w:bookmarkEnd w:id="6"/>
      <w:r w:rsidRPr="00EB3A1B" w:rsidR="00291298">
        <w:rPr>
          <w:rFonts w:ascii="Times New Roman" w:hAnsi="Times New Roman" w:cs="Times New Roman"/>
          <w:bCs w:val="0"/>
          <w:i w:val="0"/>
          <w:sz w:val="24"/>
          <w:szCs w:val="24"/>
        </w:rPr>
        <w:t xml:space="preserve"> Collection</w:t>
      </w:r>
      <w:bookmarkEnd w:id="7"/>
    </w:p>
    <w:bookmarkEnd w:id="8"/>
    <w:p w:rsidRPr="00603813" w:rsidR="006F6C71" w:rsidP="002E15A0" w:rsidRDefault="006F6C71" w14:paraId="20ADCF32" w14:textId="77777777">
      <w:pPr>
        <w:ind w:left="1440"/>
      </w:pPr>
    </w:p>
    <w:p w:rsidR="78DE1D76" w:rsidP="5091D060" w:rsidRDefault="78DE1D76" w14:paraId="737C95A2" w14:textId="7771DC56">
      <w:r w:rsidRPr="5091D060">
        <w:t xml:space="preserve">The purpose of the </w:t>
      </w:r>
      <w:r w:rsidR="000F2D12">
        <w:t>RCE</w:t>
      </w:r>
      <w:r w:rsidRPr="5091D060">
        <w:t xml:space="preserve"> Program Implementation Project is to create </w:t>
      </w:r>
      <w:r w:rsidRPr="5091D060" w:rsidR="643C5720">
        <w:t xml:space="preserve">and evaluate </w:t>
      </w:r>
      <w:r w:rsidRPr="5091D060">
        <w:t>a toolkit for HIV clinics to implement RCE</w:t>
      </w:r>
      <w:r w:rsidRPr="5091D060" w:rsidR="2BF80729">
        <w:t>, a structural evidence-informed intervention to improve link</w:t>
      </w:r>
      <w:r w:rsidRPr="5091D060" w:rsidR="3E97E35A">
        <w:t xml:space="preserve">age to care. </w:t>
      </w:r>
      <w:r w:rsidRPr="5091D060">
        <w:t>The toolkit will be tested in two clinics</w:t>
      </w:r>
      <w:r w:rsidRPr="5091D060" w:rsidR="3FECA19B">
        <w:t xml:space="preserve">, Rutgers </w:t>
      </w:r>
      <w:r w:rsidR="006D2F5F">
        <w:t xml:space="preserve">New Jersey Medical School </w:t>
      </w:r>
      <w:r w:rsidRPr="5091D060" w:rsidR="3FECA19B">
        <w:t xml:space="preserve">Infectious Disease </w:t>
      </w:r>
      <w:r w:rsidR="005E7E90">
        <w:t>Practice</w:t>
      </w:r>
      <w:r w:rsidRPr="5091D060" w:rsidR="005E7E90">
        <w:t xml:space="preserve"> </w:t>
      </w:r>
      <w:r w:rsidR="006D2F5F">
        <w:t>(</w:t>
      </w:r>
      <w:r w:rsidR="005D258B">
        <w:t xml:space="preserve">referred to as </w:t>
      </w:r>
      <w:r w:rsidR="006D2F5F">
        <w:t>Rutgers)</w:t>
      </w:r>
      <w:r w:rsidRPr="5091D060" w:rsidR="3FECA19B">
        <w:t xml:space="preserve"> and the Hillsborough County Health Department in Florida</w:t>
      </w:r>
      <w:r w:rsidR="006D2F5F">
        <w:t xml:space="preserve"> (</w:t>
      </w:r>
      <w:r w:rsidR="005D258B">
        <w:t xml:space="preserve">referred to as </w:t>
      </w:r>
      <w:r w:rsidR="006D2F5F">
        <w:t>Hillsborough)</w:t>
      </w:r>
      <w:r w:rsidRPr="5091D060" w:rsidR="3FECA19B">
        <w:t>.</w:t>
      </w:r>
      <w:r w:rsidRPr="5091D060" w:rsidR="71342F0E">
        <w:t xml:space="preserve"> </w:t>
      </w:r>
      <w:r w:rsidRPr="5091D060" w:rsidR="5A5FD656">
        <w:t xml:space="preserve">Toolkit materials will be developed with the assistance of the original developers at Whitman Walker Health and </w:t>
      </w:r>
      <w:r w:rsidR="00A559D8">
        <w:t xml:space="preserve">the District of </w:t>
      </w:r>
      <w:r w:rsidRPr="5091D060" w:rsidR="5A5FD656">
        <w:t>C</w:t>
      </w:r>
      <w:r w:rsidR="00A559D8">
        <w:t>olumbia</w:t>
      </w:r>
      <w:r w:rsidRPr="5091D060" w:rsidR="5A5FD656">
        <w:t xml:space="preserve"> </w:t>
      </w:r>
      <w:r w:rsidR="00AD0BEA">
        <w:t xml:space="preserve">Department of </w:t>
      </w:r>
      <w:r w:rsidRPr="5091D060" w:rsidR="5A5FD656">
        <w:t>Health as well as a Community Advisory Boar</w:t>
      </w:r>
      <w:r w:rsidR="006D2F5F">
        <w:t>d</w:t>
      </w:r>
      <w:r w:rsidRPr="5091D060" w:rsidR="5A5FD656">
        <w:t xml:space="preserve">. </w:t>
      </w:r>
    </w:p>
    <w:p w:rsidR="5091D060" w:rsidP="5091D060" w:rsidRDefault="5091D060" w14:paraId="2F80FED5" w14:textId="5016097A">
      <w:pPr>
        <w:rPr>
          <w:color w:val="000000" w:themeColor="text1"/>
        </w:rPr>
      </w:pPr>
    </w:p>
    <w:p w:rsidR="1BDD46B0" w:rsidP="5091D060" w:rsidRDefault="1BDD46B0" w14:paraId="62108A33" w14:textId="74B20E87">
      <w:r w:rsidRPr="00075B8C">
        <w:rPr>
          <w:color w:val="000000" w:themeColor="text1"/>
        </w:rPr>
        <w:t>Th</w:t>
      </w:r>
      <w:r w:rsidRPr="00075B8C" w:rsidR="654EDFE4">
        <w:rPr>
          <w:color w:val="000000" w:themeColor="text1"/>
        </w:rPr>
        <w:t>is</w:t>
      </w:r>
      <w:r w:rsidRPr="00075B8C">
        <w:rPr>
          <w:color w:val="000000" w:themeColor="text1"/>
        </w:rPr>
        <w:t xml:space="preserve"> study aims to understand the process of implementing RCE in clinic</w:t>
      </w:r>
      <w:r w:rsidR="005D258B">
        <w:rPr>
          <w:color w:val="000000" w:themeColor="text1"/>
        </w:rPr>
        <w:t>s</w:t>
      </w:r>
      <w:r w:rsidRPr="00075B8C">
        <w:rPr>
          <w:color w:val="000000" w:themeColor="text1"/>
        </w:rPr>
        <w:t xml:space="preserve">, including strategies used, adaptations made, and barriers and facilitators encountered; evaluate the implementation context and implementation outcomes; assess the costs of implementing RCE; evaluate whether RCE improves </w:t>
      </w:r>
      <w:r w:rsidR="005D258B">
        <w:rPr>
          <w:color w:val="000000" w:themeColor="text1"/>
        </w:rPr>
        <w:t>how long it takes to link PWH to care</w:t>
      </w:r>
      <w:r w:rsidRPr="00075B8C">
        <w:rPr>
          <w:color w:val="000000" w:themeColor="text1"/>
        </w:rPr>
        <w:t xml:space="preserve"> and </w:t>
      </w:r>
      <w:r w:rsidR="005D258B">
        <w:rPr>
          <w:color w:val="000000" w:themeColor="text1"/>
        </w:rPr>
        <w:t>stay</w:t>
      </w:r>
      <w:r w:rsidRPr="00075B8C">
        <w:rPr>
          <w:color w:val="000000" w:themeColor="text1"/>
        </w:rPr>
        <w:t xml:space="preserve"> in care compared with </w:t>
      </w:r>
      <w:r w:rsidR="005D258B">
        <w:rPr>
          <w:color w:val="000000" w:themeColor="text1"/>
        </w:rPr>
        <w:t xml:space="preserve">PWH </w:t>
      </w:r>
      <w:r w:rsidR="00EC10DA">
        <w:rPr>
          <w:color w:val="000000" w:themeColor="text1"/>
        </w:rPr>
        <w:t>linkage to</w:t>
      </w:r>
      <w:r w:rsidR="002C2C9B">
        <w:rPr>
          <w:color w:val="000000" w:themeColor="text1"/>
        </w:rPr>
        <w:t xml:space="preserve"> and retention in</w:t>
      </w:r>
      <w:r w:rsidR="00EC10DA">
        <w:rPr>
          <w:color w:val="000000" w:themeColor="text1"/>
        </w:rPr>
        <w:t xml:space="preserve"> care experiences </w:t>
      </w:r>
      <w:r w:rsidR="005D258B">
        <w:rPr>
          <w:color w:val="000000" w:themeColor="text1"/>
        </w:rPr>
        <w:t>at the clinics before the study</w:t>
      </w:r>
      <w:r w:rsidRPr="00075B8C">
        <w:rPr>
          <w:color w:val="000000" w:themeColor="text1"/>
        </w:rPr>
        <w:t>; and test the toolkit</w:t>
      </w:r>
      <w:r w:rsidR="005D258B">
        <w:rPr>
          <w:color w:val="000000" w:themeColor="text1"/>
        </w:rPr>
        <w:t xml:space="preserve"> </w:t>
      </w:r>
      <w:r w:rsidR="005D258B">
        <w:rPr>
          <w:color w:val="000000" w:themeColor="text1"/>
        </w:rPr>
        <w:lastRenderedPageBreak/>
        <w:t>materials</w:t>
      </w:r>
      <w:r w:rsidRPr="00075B8C">
        <w:rPr>
          <w:color w:val="000000" w:themeColor="text1"/>
        </w:rPr>
        <w:t xml:space="preserve">. </w:t>
      </w:r>
      <w:r w:rsidR="006A7B9F">
        <w:rPr>
          <w:color w:val="000000" w:themeColor="text1"/>
        </w:rPr>
        <w:t xml:space="preserve">Data will be collected </w:t>
      </w:r>
      <w:r w:rsidRPr="00081563" w:rsidR="006A7B9F">
        <w:rPr>
          <w:color w:val="000000" w:themeColor="text1"/>
        </w:rPr>
        <w:t>via surveys, interviews, and questionnaires</w:t>
      </w:r>
      <w:r w:rsidR="006A7B9F">
        <w:rPr>
          <w:color w:val="000000" w:themeColor="text1"/>
        </w:rPr>
        <w:t xml:space="preserve"> with clinic staff and leadership implementing RCE and will be abstracted from medical records for RCE clients. </w:t>
      </w:r>
      <w:r w:rsidRPr="00075B8C">
        <w:rPr>
          <w:color w:val="000000" w:themeColor="text1"/>
        </w:rPr>
        <w:t xml:space="preserve">This study will address these aims </w:t>
      </w:r>
      <w:r w:rsidR="00102D20">
        <w:rPr>
          <w:color w:val="000000" w:themeColor="text1"/>
        </w:rPr>
        <w:t>using</w:t>
      </w:r>
      <w:r w:rsidRPr="00075B8C">
        <w:rPr>
          <w:color w:val="000000" w:themeColor="text1"/>
        </w:rPr>
        <w:t xml:space="preserve"> (1) </w:t>
      </w:r>
      <w:r w:rsidRPr="00075B8C" w:rsidR="4225DD36">
        <w:rPr>
          <w:color w:val="000000" w:themeColor="text1"/>
        </w:rPr>
        <w:t>quantitative surveys and qualitative semi-structured interviews</w:t>
      </w:r>
      <w:r w:rsidRPr="00075B8C">
        <w:rPr>
          <w:color w:val="000000" w:themeColor="text1"/>
        </w:rPr>
        <w:t xml:space="preserve"> </w:t>
      </w:r>
      <w:r w:rsidRPr="00075B8C" w:rsidR="3C43590D">
        <w:rPr>
          <w:color w:val="000000" w:themeColor="text1"/>
        </w:rPr>
        <w:t xml:space="preserve">administered over </w:t>
      </w:r>
      <w:r w:rsidR="00BF3B90">
        <w:rPr>
          <w:color w:val="000000" w:themeColor="text1"/>
        </w:rPr>
        <w:t>seven</w:t>
      </w:r>
      <w:r w:rsidRPr="00075B8C" w:rsidR="3C43590D">
        <w:rPr>
          <w:color w:val="000000" w:themeColor="text1"/>
        </w:rPr>
        <w:t xml:space="preserve"> timepoints </w:t>
      </w:r>
      <w:r w:rsidRPr="00075B8C">
        <w:rPr>
          <w:color w:val="000000" w:themeColor="text1"/>
        </w:rPr>
        <w:t xml:space="preserve">to identify the implementation strategies used and adaptations made to RCE to integrate the program into the clinic context, (2) </w:t>
      </w:r>
      <w:r w:rsidRPr="00075B8C" w:rsidR="60DF543D">
        <w:rPr>
          <w:color w:val="000000" w:themeColor="text1"/>
        </w:rPr>
        <w:t>quantitative surveys and qualitative semi-structured interviews administered</w:t>
      </w:r>
      <w:r w:rsidR="006A7B9F">
        <w:rPr>
          <w:color w:val="000000" w:themeColor="text1"/>
        </w:rPr>
        <w:t xml:space="preserve"> </w:t>
      </w:r>
      <w:r w:rsidRPr="00075B8C" w:rsidR="60DF543D">
        <w:rPr>
          <w:color w:val="000000" w:themeColor="text1"/>
        </w:rPr>
        <w:t xml:space="preserve">over </w:t>
      </w:r>
      <w:r w:rsidR="002E63D3">
        <w:rPr>
          <w:color w:val="000000" w:themeColor="text1"/>
        </w:rPr>
        <w:t>seven</w:t>
      </w:r>
      <w:r w:rsidRPr="00075B8C" w:rsidR="60DF543D">
        <w:rPr>
          <w:color w:val="000000" w:themeColor="text1"/>
        </w:rPr>
        <w:t xml:space="preserve"> timepoints to </w:t>
      </w:r>
      <w:r w:rsidRPr="00075B8C">
        <w:rPr>
          <w:color w:val="000000" w:themeColor="text1"/>
        </w:rPr>
        <w:t xml:space="preserve">reveal how implementation outcomes and the context in which RCE is implemented changes over time, (3) </w:t>
      </w:r>
      <w:r w:rsidRPr="00075B8C" w:rsidR="6CE578E2">
        <w:rPr>
          <w:color w:val="000000" w:themeColor="text1"/>
        </w:rPr>
        <w:t xml:space="preserve">labor and non-labor cost questionnaires administered once during the pre-implementation phase and every </w:t>
      </w:r>
      <w:r w:rsidRPr="00075B8C" w:rsidR="164CE460">
        <w:rPr>
          <w:color w:val="000000" w:themeColor="text1"/>
        </w:rPr>
        <w:t>1-</w:t>
      </w:r>
      <w:r w:rsidRPr="00075B8C" w:rsidR="6CE578E2">
        <w:rPr>
          <w:color w:val="000000" w:themeColor="text1"/>
        </w:rPr>
        <w:t xml:space="preserve">2 months during the implementation phase to </w:t>
      </w:r>
      <w:r w:rsidRPr="00075B8C">
        <w:rPr>
          <w:color w:val="000000" w:themeColor="text1"/>
        </w:rPr>
        <w:t xml:space="preserve">estimate the cost of implementing RCE, (4) </w:t>
      </w:r>
      <w:r w:rsidRPr="00075B8C" w:rsidR="006A7B9F">
        <w:rPr>
          <w:color w:val="000000" w:themeColor="text1"/>
        </w:rPr>
        <w:t xml:space="preserve">quantitative surveys and qualitative semi-structured interviews </w:t>
      </w:r>
      <w:r w:rsidR="006A7B9F">
        <w:rPr>
          <w:color w:val="000000" w:themeColor="text1"/>
        </w:rPr>
        <w:t xml:space="preserve">with staff </w:t>
      </w:r>
      <w:r w:rsidRPr="00075B8C" w:rsidR="006A7B9F">
        <w:rPr>
          <w:color w:val="000000" w:themeColor="text1"/>
        </w:rPr>
        <w:t xml:space="preserve">to evaluate and provide feedback on materials testing of the toolkit components every </w:t>
      </w:r>
      <w:r w:rsidR="006A7B9F">
        <w:rPr>
          <w:color w:val="000000" w:themeColor="text1"/>
        </w:rPr>
        <w:t>two</w:t>
      </w:r>
      <w:r w:rsidRPr="00075B8C" w:rsidR="006A7B9F">
        <w:rPr>
          <w:color w:val="000000" w:themeColor="text1"/>
        </w:rPr>
        <w:t xml:space="preserve"> months</w:t>
      </w:r>
      <w:r w:rsidR="006A7B9F">
        <w:rPr>
          <w:color w:val="000000" w:themeColor="text1"/>
        </w:rPr>
        <w:t xml:space="preserve"> with </w:t>
      </w:r>
      <w:r w:rsidRPr="00075B8C" w:rsidR="006A7B9F">
        <w:rPr>
          <w:color w:val="000000" w:themeColor="text1"/>
        </w:rPr>
        <w:t>each assessment focusing on different component(s) of the toolkit (i.e., orientation video, training videos, readiness checklist, implementation manual, quick guide, marketing materials, and the report card</w:t>
      </w:r>
      <w:r w:rsidR="00553487">
        <w:rPr>
          <w:color w:val="000000" w:themeColor="text1"/>
        </w:rPr>
        <w:t xml:space="preserve">; see </w:t>
      </w:r>
      <w:r w:rsidRPr="0052004F" w:rsidR="00553487">
        <w:rPr>
          <w:b/>
          <w:bCs/>
          <w:color w:val="000000" w:themeColor="text1"/>
        </w:rPr>
        <w:t>Attachment 8</w:t>
      </w:r>
      <w:r w:rsidRPr="00075B8C" w:rsidR="006A7B9F">
        <w:rPr>
          <w:color w:val="000000" w:themeColor="text1"/>
        </w:rPr>
        <w:t>)</w:t>
      </w:r>
      <w:r w:rsidRPr="00075B8C">
        <w:rPr>
          <w:color w:val="000000" w:themeColor="text1"/>
        </w:rPr>
        <w:t>, and (5)</w:t>
      </w:r>
      <w:r w:rsidRPr="006A7B9F" w:rsidR="006A7B9F">
        <w:t xml:space="preserve"> </w:t>
      </w:r>
      <w:r w:rsidRPr="006A7B9F" w:rsidR="006A7B9F">
        <w:rPr>
          <w:color w:val="000000" w:themeColor="text1"/>
        </w:rPr>
        <w:t>extract appointment, demographic, and date of diagnosis data from patient medical records to assess the impact of RCE on linkage to care (primary) and retention in care (secondary) outcomes</w:t>
      </w:r>
      <w:r w:rsidRPr="00075B8C" w:rsidR="7C6A1287">
        <w:rPr>
          <w:color w:val="000000" w:themeColor="text1"/>
        </w:rPr>
        <w:t>.</w:t>
      </w:r>
      <w:r w:rsidRPr="00075B8C" w:rsidR="66DCF859">
        <w:t xml:space="preserve"> Data collection will continue for an additional </w:t>
      </w:r>
      <w:r w:rsidR="000B509D">
        <w:t>two</w:t>
      </w:r>
      <w:r w:rsidRPr="00075B8C" w:rsidR="66DCF859">
        <w:t xml:space="preserve"> months </w:t>
      </w:r>
      <w:r w:rsidRPr="00075B8C" w:rsidR="25B1E13B">
        <w:t xml:space="preserve">after implementation </w:t>
      </w:r>
      <w:r w:rsidRPr="00075B8C" w:rsidR="66DCF859">
        <w:t>to assess retention in care outcomes</w:t>
      </w:r>
      <w:r w:rsidRPr="00075B8C" w:rsidR="2A434064">
        <w:t xml:space="preserve"> (</w:t>
      </w:r>
      <w:r w:rsidRPr="00075B8C" w:rsidR="5CA2EBCB">
        <w:t xml:space="preserve">i.e., </w:t>
      </w:r>
      <w:r w:rsidR="000B509D">
        <w:t>whether</w:t>
      </w:r>
      <w:r w:rsidR="00D3521F">
        <w:t xml:space="preserve"> </w:t>
      </w:r>
      <w:r w:rsidRPr="00075B8C" w:rsidR="2A434064">
        <w:t>patients make a second appointment with their provider</w:t>
      </w:r>
      <w:r w:rsidRPr="00075B8C" w:rsidR="058B517D">
        <w:t xml:space="preserve">, </w:t>
      </w:r>
      <w:r w:rsidR="000B509D">
        <w:t>whether</w:t>
      </w:r>
      <w:r w:rsidR="00D3521F">
        <w:t xml:space="preserve"> </w:t>
      </w:r>
      <w:r w:rsidRPr="00075B8C" w:rsidR="058B517D">
        <w:t>viral load values</w:t>
      </w:r>
      <w:r w:rsidRPr="00075B8C" w:rsidR="66A60751">
        <w:t xml:space="preserve"> improve</w:t>
      </w:r>
      <w:r w:rsidRPr="00075B8C" w:rsidR="2A434064">
        <w:t>)</w:t>
      </w:r>
      <w:r w:rsidRPr="00075B8C" w:rsidR="66DCF859">
        <w:t xml:space="preserve">. </w:t>
      </w:r>
      <w:r w:rsidRPr="00075B8C" w:rsidR="00102D20">
        <w:rPr>
          <w:color w:val="000000" w:themeColor="text1"/>
        </w:rPr>
        <w:t xml:space="preserve">Each clinic will </w:t>
      </w:r>
      <w:r w:rsidR="00102D20">
        <w:rPr>
          <w:color w:val="000000" w:themeColor="text1"/>
        </w:rPr>
        <w:t xml:space="preserve">take 3-months to </w:t>
      </w:r>
      <w:r w:rsidRPr="00075B8C" w:rsidR="00102D20">
        <w:rPr>
          <w:color w:val="000000" w:themeColor="text1"/>
        </w:rPr>
        <w:t xml:space="preserve">prepare for </w:t>
      </w:r>
      <w:r w:rsidR="00102D20">
        <w:rPr>
          <w:color w:val="000000" w:themeColor="text1"/>
        </w:rPr>
        <w:t xml:space="preserve">implementing </w:t>
      </w:r>
      <w:r w:rsidRPr="00075B8C" w:rsidR="00947F4E">
        <w:rPr>
          <w:color w:val="000000" w:themeColor="text1"/>
        </w:rPr>
        <w:t>RCE (</w:t>
      </w:r>
      <w:r w:rsidRPr="00075B8C" w:rsidR="00102D20">
        <w:rPr>
          <w:color w:val="000000" w:themeColor="text1"/>
        </w:rPr>
        <w:t>i.e., receive training and technical assistance)</w:t>
      </w:r>
      <w:r w:rsidR="00102D20">
        <w:rPr>
          <w:color w:val="000000" w:themeColor="text1"/>
        </w:rPr>
        <w:t>, will i</w:t>
      </w:r>
      <w:r w:rsidRPr="00075B8C" w:rsidR="00102D20">
        <w:rPr>
          <w:color w:val="000000" w:themeColor="text1"/>
        </w:rPr>
        <w:t xml:space="preserve">mplement RCE for </w:t>
      </w:r>
      <w:r w:rsidR="000B509D">
        <w:rPr>
          <w:color w:val="000000" w:themeColor="text1"/>
        </w:rPr>
        <w:t>six</w:t>
      </w:r>
      <w:r w:rsidRPr="00075B8C" w:rsidR="00102D20">
        <w:rPr>
          <w:color w:val="000000" w:themeColor="text1"/>
        </w:rPr>
        <w:t xml:space="preserve"> months</w:t>
      </w:r>
      <w:r w:rsidR="00102D20">
        <w:rPr>
          <w:color w:val="000000" w:themeColor="text1"/>
        </w:rPr>
        <w:t xml:space="preserve">, </w:t>
      </w:r>
      <w:r w:rsidR="00102D20">
        <w:t xml:space="preserve">and </w:t>
      </w:r>
      <w:r w:rsidRPr="00A652D3" w:rsidR="00102D20">
        <w:t xml:space="preserve">will </w:t>
      </w:r>
      <w:r w:rsidR="00102D20">
        <w:t>collect data for an</w:t>
      </w:r>
      <w:r w:rsidRPr="00A652D3" w:rsidR="00102D20">
        <w:t xml:space="preserve"> additional </w:t>
      </w:r>
      <w:r w:rsidR="006B677D">
        <w:t>two</w:t>
      </w:r>
      <w:r w:rsidRPr="00A652D3" w:rsidR="00102D20">
        <w:t xml:space="preserve"> months to assess retention in care</w:t>
      </w:r>
      <w:r w:rsidRPr="00075B8C" w:rsidR="00102D20">
        <w:rPr>
          <w:color w:val="000000" w:themeColor="text1"/>
        </w:rPr>
        <w:t>.</w:t>
      </w:r>
      <w:r w:rsidR="00102D20">
        <w:rPr>
          <w:color w:val="000000" w:themeColor="text1"/>
        </w:rPr>
        <w:t xml:space="preserve"> Clinic staff </w:t>
      </w:r>
      <w:r w:rsidRPr="00A652D3" w:rsidR="00102D20">
        <w:t>will participate in five data collection activities</w:t>
      </w:r>
      <w:r w:rsidR="00947F4E">
        <w:t xml:space="preserve"> each in total</w:t>
      </w:r>
      <w:r w:rsidR="00102D20">
        <w:t>. PWH enrolled in RCE will not participate directly in any data collection activities. All data related to PHW will be extracted from the clinic’s electronic health records.</w:t>
      </w:r>
      <w:r w:rsidRPr="00075B8C" w:rsidR="00102D20">
        <w:t xml:space="preserve"> </w:t>
      </w:r>
      <w:r w:rsidRPr="00075B8C" w:rsidR="66DCF859">
        <w:t xml:space="preserve">The overall study timeline, including data collection and analysis, </w:t>
      </w:r>
      <w:r w:rsidRPr="00947F4E" w:rsidR="66DCF859">
        <w:t xml:space="preserve">is shown in </w:t>
      </w:r>
      <w:r w:rsidRPr="00947F4E" w:rsidR="69A4A8A6">
        <w:t>Exhibit A16.1.</w:t>
      </w:r>
    </w:p>
    <w:p w:rsidR="5091D060" w:rsidP="5091D060" w:rsidRDefault="5091D060" w14:paraId="1FA5B1DC" w14:textId="5FA6B5B5">
      <w:pPr>
        <w:pStyle w:val="ListParagraph"/>
        <w:rPr>
          <w:color w:val="000000" w:themeColor="text1"/>
          <w:lang w:val="en-US"/>
        </w:rPr>
      </w:pPr>
    </w:p>
    <w:p w:rsidRPr="002771F1" w:rsidR="00592E4C" w:rsidP="5091D060" w:rsidRDefault="1661388F" w14:paraId="44D2D1D6" w14:textId="37AB4B28">
      <w:pPr>
        <w:pStyle w:val="ListParagraph"/>
        <w:spacing w:after="0" w:line="240" w:lineRule="auto"/>
        <w:ind w:left="0"/>
        <w:contextualSpacing w:val="0"/>
        <w:rPr>
          <w:rFonts w:ascii="Times New Roman" w:hAnsi="Times New Roman"/>
          <w:sz w:val="24"/>
          <w:szCs w:val="24"/>
          <w:lang w:val="en-US"/>
        </w:rPr>
      </w:pPr>
      <w:r w:rsidRPr="5D30BACF">
        <w:rPr>
          <w:rFonts w:ascii="Times New Roman" w:hAnsi="Times New Roman"/>
          <w:sz w:val="24"/>
          <w:szCs w:val="24"/>
          <w:lang w:val="en-US"/>
        </w:rPr>
        <w:t xml:space="preserve">A total of </w:t>
      </w:r>
      <w:r w:rsidR="006B677D">
        <w:rPr>
          <w:rFonts w:ascii="Times New Roman" w:hAnsi="Times New Roman"/>
          <w:sz w:val="24"/>
          <w:szCs w:val="24"/>
          <w:lang w:val="en-US"/>
        </w:rPr>
        <w:t>ten</w:t>
      </w:r>
      <w:r w:rsidRPr="5D30BACF">
        <w:rPr>
          <w:rFonts w:ascii="Times New Roman" w:hAnsi="Times New Roman"/>
          <w:sz w:val="24"/>
          <w:szCs w:val="24"/>
          <w:lang w:val="en-US"/>
        </w:rPr>
        <w:t xml:space="preserve"> clinic staff (</w:t>
      </w:r>
      <w:r w:rsidR="006B677D">
        <w:rPr>
          <w:rFonts w:ascii="Times New Roman" w:hAnsi="Times New Roman"/>
          <w:sz w:val="24"/>
          <w:szCs w:val="24"/>
          <w:lang w:val="en-US"/>
        </w:rPr>
        <w:t>four</w:t>
      </w:r>
      <w:r w:rsidRPr="5D30BACF">
        <w:rPr>
          <w:rFonts w:ascii="Times New Roman" w:hAnsi="Times New Roman"/>
          <w:sz w:val="24"/>
          <w:szCs w:val="24"/>
          <w:lang w:val="en-US"/>
        </w:rPr>
        <w:t xml:space="preserve"> implementing staff members and </w:t>
      </w:r>
      <w:r w:rsidR="006B677D">
        <w:rPr>
          <w:rFonts w:ascii="Times New Roman" w:hAnsi="Times New Roman"/>
          <w:sz w:val="24"/>
          <w:szCs w:val="24"/>
          <w:lang w:val="en-US"/>
        </w:rPr>
        <w:t>one</w:t>
      </w:r>
      <w:r w:rsidRPr="5D30BACF">
        <w:rPr>
          <w:rFonts w:ascii="Times New Roman" w:hAnsi="Times New Roman"/>
          <w:sz w:val="24"/>
          <w:szCs w:val="24"/>
          <w:lang w:val="en-US"/>
        </w:rPr>
        <w:t xml:space="preserve"> person in clinic leadership </w:t>
      </w:r>
      <w:r w:rsidRPr="5D30BACF" w:rsidR="29E7C439">
        <w:rPr>
          <w:rFonts w:ascii="Times New Roman" w:hAnsi="Times New Roman"/>
          <w:sz w:val="24"/>
          <w:szCs w:val="24"/>
          <w:lang w:val="en-US"/>
        </w:rPr>
        <w:t xml:space="preserve">from </w:t>
      </w:r>
      <w:r w:rsidRPr="5D30BACF">
        <w:rPr>
          <w:rFonts w:ascii="Times New Roman" w:hAnsi="Times New Roman"/>
          <w:sz w:val="24"/>
          <w:szCs w:val="24"/>
          <w:lang w:val="en-US"/>
        </w:rPr>
        <w:t xml:space="preserve">each of the </w:t>
      </w:r>
      <w:r w:rsidR="003C1168">
        <w:rPr>
          <w:rFonts w:ascii="Times New Roman" w:hAnsi="Times New Roman"/>
          <w:sz w:val="24"/>
          <w:szCs w:val="24"/>
          <w:lang w:val="en-US"/>
        </w:rPr>
        <w:t>two</w:t>
      </w:r>
      <w:r w:rsidRPr="5D30BACF">
        <w:rPr>
          <w:rFonts w:ascii="Times New Roman" w:hAnsi="Times New Roman"/>
          <w:sz w:val="24"/>
          <w:szCs w:val="24"/>
          <w:lang w:val="en-US"/>
        </w:rPr>
        <w:t xml:space="preserve"> clinics</w:t>
      </w:r>
      <w:r w:rsidRPr="5D30BACF" w:rsidR="6EDB34C6">
        <w:rPr>
          <w:rFonts w:ascii="Times New Roman" w:hAnsi="Times New Roman"/>
          <w:sz w:val="24"/>
          <w:szCs w:val="24"/>
          <w:lang w:val="en-US"/>
        </w:rPr>
        <w:t>)</w:t>
      </w:r>
      <w:r w:rsidRPr="5D30BACF" w:rsidR="0ED7D973">
        <w:rPr>
          <w:rFonts w:ascii="Times New Roman" w:hAnsi="Times New Roman"/>
          <w:sz w:val="24"/>
          <w:szCs w:val="24"/>
          <w:lang w:val="en-US"/>
        </w:rPr>
        <w:t xml:space="preserve"> and a total of </w:t>
      </w:r>
      <w:r w:rsidRPr="5D30BACF" w:rsidR="25BD0004">
        <w:rPr>
          <w:rFonts w:ascii="Times New Roman" w:hAnsi="Times New Roman"/>
          <w:sz w:val="24"/>
          <w:szCs w:val="24"/>
          <w:lang w:val="en-US"/>
        </w:rPr>
        <w:t xml:space="preserve">126 </w:t>
      </w:r>
      <w:r w:rsidRPr="5D30BACF" w:rsidR="0ED7D973">
        <w:rPr>
          <w:rFonts w:ascii="Times New Roman" w:hAnsi="Times New Roman"/>
          <w:sz w:val="24"/>
          <w:szCs w:val="24"/>
          <w:lang w:val="en-US"/>
        </w:rPr>
        <w:t>clients</w:t>
      </w:r>
      <w:r w:rsidRPr="5D30BACF" w:rsidR="5FA13D88">
        <w:rPr>
          <w:rFonts w:ascii="Times New Roman" w:hAnsi="Times New Roman"/>
          <w:sz w:val="24"/>
          <w:szCs w:val="24"/>
        </w:rPr>
        <w:t xml:space="preserve"> will result in a total of </w:t>
      </w:r>
      <w:r w:rsidRPr="5D30BACF" w:rsidR="0DD6214D">
        <w:rPr>
          <w:rFonts w:ascii="Times New Roman" w:hAnsi="Times New Roman"/>
          <w:sz w:val="24"/>
          <w:szCs w:val="24"/>
        </w:rPr>
        <w:t xml:space="preserve">136 </w:t>
      </w:r>
      <w:r w:rsidRPr="5D30BACF" w:rsidR="2A0A478F">
        <w:rPr>
          <w:rFonts w:ascii="Times New Roman" w:hAnsi="Times New Roman"/>
          <w:sz w:val="24"/>
          <w:szCs w:val="24"/>
        </w:rPr>
        <w:t>participants</w:t>
      </w:r>
      <w:r w:rsidRPr="5D30BACF" w:rsidR="5FA13D88">
        <w:rPr>
          <w:rFonts w:ascii="Times New Roman" w:hAnsi="Times New Roman"/>
          <w:sz w:val="24"/>
          <w:szCs w:val="24"/>
        </w:rPr>
        <w:t>.</w:t>
      </w:r>
      <w:r w:rsidRPr="5D30BACF" w:rsidR="1694A671">
        <w:rPr>
          <w:rFonts w:ascii="Times New Roman" w:hAnsi="Times New Roman"/>
          <w:sz w:val="24"/>
          <w:szCs w:val="24"/>
          <w:lang w:val="en-US"/>
        </w:rPr>
        <w:t xml:space="preserve"> Data collectors will be trained on all study procedures.</w:t>
      </w:r>
    </w:p>
    <w:p w:rsidR="002B34D8" w:rsidP="00D53EAA" w:rsidRDefault="002B34D8" w14:paraId="33C454BF" w14:textId="77777777">
      <w:pPr>
        <w:pStyle w:val="ListParagraph"/>
        <w:spacing w:after="0" w:line="240" w:lineRule="auto"/>
        <w:ind w:left="0"/>
        <w:contextualSpacing w:val="0"/>
        <w:rPr>
          <w:rFonts w:ascii="Times New Roman" w:hAnsi="Times New Roman"/>
          <w:b/>
        </w:rPr>
      </w:pPr>
    </w:p>
    <w:p w:rsidR="002B34D8" w:rsidP="00D53EAA" w:rsidRDefault="002B34D8" w14:paraId="4B87A286" w14:textId="77777777">
      <w:pPr>
        <w:pStyle w:val="ListParagraph"/>
        <w:spacing w:after="0" w:line="240" w:lineRule="auto"/>
        <w:ind w:left="0"/>
        <w:contextualSpacing w:val="0"/>
        <w:rPr>
          <w:rFonts w:ascii="Times New Roman" w:hAnsi="Times New Roman"/>
          <w:b/>
        </w:rPr>
      </w:pPr>
      <w:bookmarkStart w:name="_Hlk84251001" w:id="9"/>
    </w:p>
    <w:p w:rsidRPr="00947F4E" w:rsidR="00D53EAA" w:rsidP="00D53EAA" w:rsidRDefault="00D53EAA" w14:paraId="6672049E" w14:textId="3AC8265C">
      <w:pPr>
        <w:pStyle w:val="ListParagraph"/>
        <w:spacing w:after="0" w:line="240" w:lineRule="auto"/>
        <w:ind w:left="0"/>
        <w:contextualSpacing w:val="0"/>
        <w:rPr>
          <w:rFonts w:ascii="Times New Roman" w:hAnsi="Times New Roman"/>
          <w:b/>
          <w:bCs/>
          <w:sz w:val="24"/>
          <w:szCs w:val="24"/>
          <w:lang w:val="en-US" w:eastAsia="en-US"/>
        </w:rPr>
      </w:pPr>
      <w:bookmarkStart w:name="_Hlk96083941" w:id="10"/>
      <w:r w:rsidRPr="00947F4E">
        <w:rPr>
          <w:rFonts w:ascii="Times New Roman" w:hAnsi="Times New Roman"/>
          <w:b/>
          <w:bCs/>
          <w:sz w:val="24"/>
          <w:szCs w:val="24"/>
          <w:lang w:val="en-US" w:eastAsia="en-US"/>
        </w:rPr>
        <w:t xml:space="preserve">Exhibit A2.1 Items of Information to be </w:t>
      </w:r>
      <w:r w:rsidRPr="00947F4E" w:rsidR="00C62F1A">
        <w:rPr>
          <w:rFonts w:ascii="Times New Roman" w:hAnsi="Times New Roman"/>
          <w:b/>
          <w:bCs/>
          <w:sz w:val="24"/>
          <w:szCs w:val="24"/>
          <w:lang w:val="en-US" w:eastAsia="en-US"/>
        </w:rPr>
        <w:t>Collected</w:t>
      </w:r>
    </w:p>
    <w:bookmarkEnd w:id="9"/>
    <w:p w:rsidRPr="00603813" w:rsidR="00D53EAA" w:rsidP="00D53EAA" w:rsidRDefault="00D53EAA" w14:paraId="3F27FEC2" w14:textId="77777777">
      <w:pPr>
        <w:autoSpaceDE w:val="0"/>
        <w:autoSpaceDN w:val="0"/>
        <w:adjustRightInd w:val="0"/>
      </w:pPr>
    </w:p>
    <w:tbl>
      <w:tblPr>
        <w:tblW w:w="9262" w:type="dxa"/>
        <w:tblInd w:w="93" w:type="dxa"/>
        <w:tblLook w:val="04A0" w:firstRow="1" w:lastRow="0" w:firstColumn="1" w:lastColumn="0" w:noHBand="0" w:noVBand="1"/>
      </w:tblPr>
      <w:tblGrid>
        <w:gridCol w:w="2660"/>
        <w:gridCol w:w="2359"/>
        <w:gridCol w:w="1974"/>
        <w:gridCol w:w="2269"/>
      </w:tblGrid>
      <w:tr w:rsidRPr="002349A3" w:rsidR="00315C75" w:rsidTr="00075B8C" w14:paraId="3D1CA115" w14:textId="77777777">
        <w:trPr>
          <w:trHeight w:val="480"/>
        </w:trPr>
        <w:tc>
          <w:tcPr>
            <w:tcW w:w="2660" w:type="dxa"/>
            <w:tcBorders>
              <w:top w:val="single" w:color="auto" w:sz="4" w:space="0"/>
              <w:left w:val="single" w:color="auto" w:sz="4" w:space="0"/>
              <w:bottom w:val="single" w:color="auto" w:sz="4" w:space="0"/>
              <w:right w:val="single" w:color="auto" w:sz="4" w:space="0"/>
            </w:tcBorders>
            <w:shd w:val="clear" w:color="auto" w:fill="auto"/>
            <w:hideMark/>
          </w:tcPr>
          <w:p w:rsidRPr="002349A3" w:rsidR="00D53EAA" w:rsidP="00D53EAA" w:rsidRDefault="70FDD215" w14:paraId="7C653EC0" w14:textId="77777777">
            <w:pPr>
              <w:rPr>
                <w:b/>
                <w:bCs/>
              </w:rPr>
            </w:pPr>
            <w:r w:rsidRPr="5091D060">
              <w:rPr>
                <w:b/>
                <w:bCs/>
              </w:rPr>
              <w:t>Variables to be explored</w:t>
            </w:r>
          </w:p>
        </w:tc>
        <w:tc>
          <w:tcPr>
            <w:tcW w:w="2359" w:type="dxa"/>
            <w:tcBorders>
              <w:top w:val="single" w:color="auto" w:sz="4" w:space="0"/>
              <w:left w:val="nil"/>
              <w:bottom w:val="single" w:color="auto" w:sz="4" w:space="0"/>
              <w:right w:val="single" w:color="auto" w:sz="4" w:space="0"/>
            </w:tcBorders>
            <w:shd w:val="clear" w:color="auto" w:fill="auto"/>
            <w:hideMark/>
          </w:tcPr>
          <w:p w:rsidRPr="002349A3" w:rsidR="00D53EAA" w:rsidP="00D53EAA" w:rsidRDefault="70FDD215" w14:paraId="532549A1" w14:textId="77777777">
            <w:pPr>
              <w:rPr>
                <w:b/>
                <w:bCs/>
              </w:rPr>
            </w:pPr>
            <w:r w:rsidRPr="5091D060">
              <w:rPr>
                <w:b/>
                <w:bCs/>
              </w:rPr>
              <w:t xml:space="preserve">Data collection tool and citation </w:t>
            </w:r>
          </w:p>
        </w:tc>
        <w:tc>
          <w:tcPr>
            <w:tcW w:w="1974" w:type="dxa"/>
            <w:tcBorders>
              <w:top w:val="single" w:color="auto" w:sz="4" w:space="0"/>
              <w:left w:val="nil"/>
              <w:bottom w:val="single" w:color="auto" w:sz="4" w:space="0"/>
              <w:right w:val="single" w:color="auto" w:sz="4" w:space="0"/>
            </w:tcBorders>
            <w:shd w:val="clear" w:color="auto" w:fill="auto"/>
            <w:hideMark/>
          </w:tcPr>
          <w:p w:rsidRPr="002349A3" w:rsidR="00D53EAA" w:rsidP="00D53EAA" w:rsidRDefault="70FDD215" w14:paraId="58868552" w14:textId="77777777">
            <w:pPr>
              <w:rPr>
                <w:b/>
                <w:bCs/>
              </w:rPr>
            </w:pPr>
            <w:r w:rsidRPr="5091D060">
              <w:rPr>
                <w:b/>
                <w:bCs/>
              </w:rPr>
              <w:t>Study Related Procedures</w:t>
            </w:r>
          </w:p>
        </w:tc>
        <w:tc>
          <w:tcPr>
            <w:tcW w:w="2269" w:type="dxa"/>
            <w:tcBorders>
              <w:top w:val="single" w:color="auto" w:sz="4" w:space="0"/>
              <w:left w:val="nil"/>
              <w:bottom w:val="single" w:color="auto" w:sz="4" w:space="0"/>
              <w:right w:val="single" w:color="auto" w:sz="4" w:space="0"/>
            </w:tcBorders>
            <w:shd w:val="clear" w:color="auto" w:fill="auto"/>
            <w:hideMark/>
          </w:tcPr>
          <w:p w:rsidRPr="002349A3" w:rsidR="00D53EAA" w:rsidP="00D53EAA" w:rsidRDefault="70FDD215" w14:paraId="3BB580D8" w14:textId="77777777">
            <w:pPr>
              <w:rPr>
                <w:b/>
                <w:bCs/>
              </w:rPr>
            </w:pPr>
            <w:r w:rsidRPr="5091D060">
              <w:rPr>
                <w:b/>
                <w:bCs/>
              </w:rPr>
              <w:t>Target Population</w:t>
            </w:r>
          </w:p>
        </w:tc>
      </w:tr>
      <w:tr w:rsidRPr="002349A3" w:rsidR="009C19E7" w:rsidTr="00075B8C" w14:paraId="31299525" w14:textId="77777777">
        <w:trPr>
          <w:trHeight w:val="480"/>
        </w:trPr>
        <w:tc>
          <w:tcPr>
            <w:tcW w:w="2660" w:type="dxa"/>
            <w:tcBorders>
              <w:top w:val="nil"/>
              <w:left w:val="single" w:color="auto" w:sz="4" w:space="0"/>
              <w:bottom w:val="single" w:color="auto" w:sz="4" w:space="0"/>
              <w:right w:val="single" w:color="auto" w:sz="4" w:space="0"/>
            </w:tcBorders>
            <w:shd w:val="clear" w:color="auto" w:fill="auto"/>
            <w:vAlign w:val="center"/>
          </w:tcPr>
          <w:p w:rsidRPr="002349A3" w:rsidR="009C19E7" w:rsidP="5091D060" w:rsidRDefault="279E1965" w14:paraId="3BAC7C62" w14:textId="1A40FA31">
            <w:r w:rsidRPr="5091D060">
              <w:rPr>
                <w:u w:val="single"/>
              </w:rPr>
              <w:t xml:space="preserve">Eligibility criteria </w:t>
            </w:r>
            <w:r w:rsidR="00905B0E">
              <w:rPr>
                <w:u w:val="single"/>
              </w:rPr>
              <w:t xml:space="preserve">for </w:t>
            </w:r>
            <w:r w:rsidRPr="5091D060" w:rsidR="6B8D6026">
              <w:rPr>
                <w:u w:val="single"/>
              </w:rPr>
              <w:t>RCE Clients</w:t>
            </w:r>
            <w:r w:rsidR="6B8D6026">
              <w:t>: newly diagnosed or new to care/out of care</w:t>
            </w:r>
            <w:r w:rsidR="000C4860">
              <w:t>,</w:t>
            </w:r>
            <w:r w:rsidR="6B8D6026">
              <w:t xml:space="preserve"> </w:t>
            </w:r>
            <w:r w:rsidR="20988F2E">
              <w:t>consent to share their appointment, demographic</w:t>
            </w:r>
            <w:r w:rsidR="00CC4A10">
              <w:t>s</w:t>
            </w:r>
            <w:r w:rsidR="20988F2E">
              <w:t>, date of diagnosis</w:t>
            </w:r>
            <w:r w:rsidR="000C4860">
              <w:t>,</w:t>
            </w:r>
            <w:r w:rsidR="20988F2E">
              <w:t xml:space="preserve"> </w:t>
            </w:r>
            <w:r w:rsidR="00AC2619">
              <w:t xml:space="preserve">ability to </w:t>
            </w:r>
            <w:r w:rsidR="20988F2E">
              <w:t>speak English or Spanish</w:t>
            </w:r>
            <w:r w:rsidR="23BEEB6D">
              <w:t>.</w:t>
            </w:r>
          </w:p>
          <w:p w:rsidRPr="002349A3" w:rsidR="009C19E7" w:rsidP="5091D060" w:rsidRDefault="009C19E7" w14:paraId="2271386D" w14:textId="0ACAC40F"/>
          <w:p w:rsidRPr="002349A3" w:rsidR="009C19E7" w:rsidP="5091D060" w:rsidRDefault="009C19E7" w14:paraId="0E5C6877" w14:textId="6B0EF5D8"/>
        </w:tc>
        <w:tc>
          <w:tcPr>
            <w:tcW w:w="2359" w:type="dxa"/>
            <w:tcBorders>
              <w:top w:val="nil"/>
              <w:left w:val="nil"/>
              <w:bottom w:val="single" w:color="auto" w:sz="4" w:space="0"/>
              <w:right w:val="single" w:color="auto" w:sz="4" w:space="0"/>
            </w:tcBorders>
            <w:shd w:val="clear" w:color="auto" w:fill="auto"/>
          </w:tcPr>
          <w:p w:rsidRPr="002349A3" w:rsidR="009C19E7" w:rsidP="5091D060" w:rsidRDefault="4A73AFC8" w14:paraId="63D5C07D" w14:textId="5CCF58A4">
            <w:pPr>
              <w:spacing w:line="276" w:lineRule="auto"/>
              <w:rPr>
                <w:b/>
                <w:bCs/>
                <w:color w:val="E36C0A" w:themeColor="accent6" w:themeShade="BF"/>
              </w:rPr>
            </w:pPr>
            <w:r>
              <w:t xml:space="preserve">RCE Clients: </w:t>
            </w:r>
            <w:r w:rsidR="32D88ECF">
              <w:t>Attachment 3j.</w:t>
            </w:r>
            <w:r w:rsidR="0EBC18D7">
              <w:t xml:space="preserve"> </w:t>
            </w:r>
            <w:r w:rsidR="32D88ECF">
              <w:t>Screener</w:t>
            </w:r>
          </w:p>
          <w:p w:rsidRPr="002349A3" w:rsidR="009C19E7" w:rsidP="5091D060" w:rsidRDefault="009C19E7" w14:paraId="3C3CD0AD" w14:textId="0FFA76DC">
            <w:pPr>
              <w:spacing w:line="276" w:lineRule="auto"/>
            </w:pPr>
          </w:p>
          <w:p w:rsidRPr="002349A3" w:rsidR="009C19E7" w:rsidP="5091D060" w:rsidRDefault="009C19E7" w14:paraId="711B1DAB" w14:textId="2FFD761C">
            <w:pPr>
              <w:spacing w:line="276" w:lineRule="auto"/>
            </w:pPr>
          </w:p>
          <w:p w:rsidRPr="002349A3" w:rsidR="009C19E7" w:rsidP="5091D060" w:rsidRDefault="009C19E7" w14:paraId="0A205BCD" w14:textId="69DCA0F1">
            <w:pPr>
              <w:spacing w:line="276" w:lineRule="auto"/>
            </w:pPr>
          </w:p>
        </w:tc>
        <w:tc>
          <w:tcPr>
            <w:tcW w:w="1974" w:type="dxa"/>
            <w:tcBorders>
              <w:top w:val="nil"/>
              <w:left w:val="nil"/>
              <w:bottom w:val="single" w:color="auto" w:sz="4" w:space="0"/>
              <w:right w:val="single" w:color="auto" w:sz="4" w:space="0"/>
            </w:tcBorders>
            <w:shd w:val="clear" w:color="auto" w:fill="auto"/>
            <w:vAlign w:val="center"/>
          </w:tcPr>
          <w:p w:rsidRPr="002349A3" w:rsidR="009C19E7" w:rsidP="5091D060" w:rsidRDefault="1DAD8E38" w14:paraId="166E6E4A" w14:textId="37C5FE40">
            <w:pPr>
              <w:spacing w:line="276" w:lineRule="auto"/>
            </w:pPr>
            <w:r>
              <w:t>Short eligibility screener</w:t>
            </w:r>
          </w:p>
        </w:tc>
        <w:tc>
          <w:tcPr>
            <w:tcW w:w="2269" w:type="dxa"/>
            <w:tcBorders>
              <w:top w:val="nil"/>
              <w:left w:val="nil"/>
              <w:bottom w:val="single" w:color="auto" w:sz="4" w:space="0"/>
              <w:right w:val="single" w:color="auto" w:sz="4" w:space="0"/>
            </w:tcBorders>
            <w:shd w:val="clear" w:color="auto" w:fill="auto"/>
          </w:tcPr>
          <w:p w:rsidRPr="002349A3" w:rsidR="009C19E7" w:rsidP="5091D060" w:rsidRDefault="0E37CAB6" w14:paraId="7379D0B1" w14:textId="3848AC8F">
            <w:pPr>
              <w:rPr>
                <w:b/>
                <w:bCs/>
                <w:color w:val="E36C0A" w:themeColor="accent6" w:themeShade="BF"/>
              </w:rPr>
            </w:pPr>
            <w:r>
              <w:t xml:space="preserve">Newly diagnosed/returning to care HIV+ </w:t>
            </w:r>
            <w:r w:rsidR="56346468">
              <w:t xml:space="preserve">persons able to be seen </w:t>
            </w:r>
            <w:r w:rsidR="04A6954B">
              <w:t xml:space="preserve">for care at </w:t>
            </w:r>
            <w:r w:rsidR="621A8DB8">
              <w:t>an implementing clinic (</w:t>
            </w:r>
            <w:r w:rsidR="67594DE5">
              <w:t>RCE Clients</w:t>
            </w:r>
            <w:r w:rsidR="621A8DB8">
              <w:t>)</w:t>
            </w:r>
          </w:p>
          <w:p w:rsidRPr="002349A3" w:rsidR="009C19E7" w:rsidP="5091D060" w:rsidRDefault="009C19E7" w14:paraId="24DF43EA" w14:textId="5033165A"/>
          <w:p w:rsidRPr="002349A3" w:rsidR="009C19E7" w:rsidP="5091D060" w:rsidRDefault="009C19E7" w14:paraId="2589C3CF" w14:textId="300517B5"/>
        </w:tc>
      </w:tr>
      <w:tr w:rsidRPr="002349A3" w:rsidR="009C19E7" w:rsidTr="00075B8C" w14:paraId="20181856" w14:textId="77777777">
        <w:trPr>
          <w:trHeight w:val="3510"/>
        </w:trPr>
        <w:tc>
          <w:tcPr>
            <w:tcW w:w="2660" w:type="dxa"/>
            <w:tcBorders>
              <w:top w:val="nil"/>
              <w:left w:val="single" w:color="auto" w:sz="4" w:space="0"/>
              <w:bottom w:val="single" w:color="auto" w:sz="4" w:space="0"/>
              <w:right w:val="single" w:color="auto" w:sz="4" w:space="0"/>
            </w:tcBorders>
            <w:shd w:val="clear" w:color="auto" w:fill="auto"/>
            <w:vAlign w:val="center"/>
          </w:tcPr>
          <w:p w:rsidRPr="00AF20E5" w:rsidR="009C19E7" w:rsidP="009C19E7" w:rsidRDefault="00BC2772" w14:paraId="234B8815" w14:textId="4B29D266">
            <w:r w:rsidRPr="00AF20E5">
              <w:lastRenderedPageBreak/>
              <w:t>P</w:t>
            </w:r>
            <w:r w:rsidRPr="00AF20E5" w:rsidR="00F343CC">
              <w:t xml:space="preserve">rogram implementation </w:t>
            </w:r>
            <w:r w:rsidRPr="00AF20E5">
              <w:t xml:space="preserve">process </w:t>
            </w:r>
            <w:r w:rsidRPr="00AF20E5" w:rsidR="00F343CC">
              <w:t>in clinical sites, including implementation strategies used, adaptations made, and barriers and facilitators encountered; implementation context and outcomes;</w:t>
            </w:r>
            <w:r w:rsidRPr="00AF20E5" w:rsidR="00533AB0">
              <w:t xml:space="preserve"> materials testing of the toolkit components</w:t>
            </w:r>
          </w:p>
        </w:tc>
        <w:tc>
          <w:tcPr>
            <w:tcW w:w="2359" w:type="dxa"/>
            <w:tcBorders>
              <w:top w:val="nil"/>
              <w:left w:val="nil"/>
              <w:bottom w:val="single" w:color="auto" w:sz="4" w:space="0"/>
              <w:right w:val="single" w:color="auto" w:sz="4" w:space="0"/>
            </w:tcBorders>
            <w:shd w:val="clear" w:color="auto" w:fill="auto"/>
          </w:tcPr>
          <w:p w:rsidRPr="00AF20E5" w:rsidR="009C19E7" w:rsidP="009C19E7" w:rsidRDefault="009C19E7" w14:paraId="23B046BA" w14:textId="3E703CE6">
            <w:r w:rsidRPr="00AF20E5">
              <w:t>Attachment 3a, 3b, &amp; 3c. Staff Survey</w:t>
            </w:r>
          </w:p>
        </w:tc>
        <w:tc>
          <w:tcPr>
            <w:tcW w:w="1974" w:type="dxa"/>
            <w:tcBorders>
              <w:top w:val="nil"/>
              <w:left w:val="nil"/>
              <w:bottom w:val="single" w:color="auto" w:sz="4" w:space="0"/>
              <w:right w:val="single" w:color="auto" w:sz="4" w:space="0"/>
            </w:tcBorders>
            <w:shd w:val="clear" w:color="auto" w:fill="auto"/>
            <w:vAlign w:val="center"/>
          </w:tcPr>
          <w:p w:rsidRPr="00AF20E5" w:rsidR="009C19E7" w:rsidP="009C19E7" w:rsidRDefault="00640E28" w14:paraId="3C9610C8" w14:textId="28424F1E">
            <w:r w:rsidRPr="00AF20E5">
              <w:t xml:space="preserve">Online </w:t>
            </w:r>
            <w:r w:rsidRPr="00AF20E5" w:rsidR="00B42268">
              <w:t>s</w:t>
            </w:r>
            <w:r w:rsidRPr="00AF20E5" w:rsidR="009C19E7">
              <w:t>elf-administered survey</w:t>
            </w:r>
          </w:p>
        </w:tc>
        <w:tc>
          <w:tcPr>
            <w:tcW w:w="2269" w:type="dxa"/>
            <w:tcBorders>
              <w:top w:val="nil"/>
              <w:left w:val="nil"/>
              <w:bottom w:val="single" w:color="auto" w:sz="4" w:space="0"/>
              <w:right w:val="single" w:color="auto" w:sz="4" w:space="0"/>
            </w:tcBorders>
            <w:shd w:val="clear" w:color="auto" w:fill="auto"/>
          </w:tcPr>
          <w:p w:rsidRPr="00AF20E5" w:rsidR="009C19E7" w:rsidP="009C19E7" w:rsidRDefault="009C19E7" w14:paraId="640E9FDF" w14:textId="6BF0B162">
            <w:r w:rsidRPr="00AF20E5">
              <w:t>Implement</w:t>
            </w:r>
            <w:r w:rsidRPr="00AF20E5" w:rsidR="00120664">
              <w:t>ing Clinic</w:t>
            </w:r>
            <w:r w:rsidRPr="00AF20E5">
              <w:t xml:space="preserve"> </w:t>
            </w:r>
            <w:r w:rsidRPr="00AF20E5" w:rsidR="00120664">
              <w:t xml:space="preserve">and referral partner </w:t>
            </w:r>
            <w:r w:rsidRPr="00AF20E5">
              <w:t>Staff</w:t>
            </w:r>
            <w:r w:rsidRPr="00AF20E5" w:rsidR="00120664">
              <w:t xml:space="preserve"> (</w:t>
            </w:r>
            <w:r w:rsidRPr="00AF20E5" w:rsidR="005B1546">
              <w:t>the clinical champion, RCE concierge, and two CTR counselors</w:t>
            </w:r>
            <w:r w:rsidRPr="00AF20E5" w:rsidR="00CE778A">
              <w:t xml:space="preserve"> per implementing clinic)</w:t>
            </w:r>
          </w:p>
        </w:tc>
      </w:tr>
      <w:tr w:rsidRPr="002349A3" w:rsidR="009C19E7" w:rsidTr="00075B8C" w14:paraId="216CD13E" w14:textId="77777777">
        <w:trPr>
          <w:trHeight w:val="1200"/>
        </w:trPr>
        <w:tc>
          <w:tcPr>
            <w:tcW w:w="2660" w:type="dxa"/>
            <w:tcBorders>
              <w:top w:val="nil"/>
              <w:left w:val="single" w:color="auto" w:sz="4" w:space="0"/>
              <w:bottom w:val="single" w:color="auto" w:sz="4" w:space="0"/>
              <w:right w:val="single" w:color="auto" w:sz="4" w:space="0"/>
            </w:tcBorders>
            <w:shd w:val="clear" w:color="auto" w:fill="auto"/>
            <w:vAlign w:val="center"/>
          </w:tcPr>
          <w:p w:rsidRPr="00AF20E5" w:rsidR="009C19E7" w:rsidP="009C19E7" w:rsidRDefault="532C3C3B" w14:paraId="576A6B6A" w14:textId="7524693B">
            <w:r>
              <w:t>Program implementation process in clinical sites; implementation context and outcomes; materials testing of the toolkit components</w:t>
            </w:r>
          </w:p>
        </w:tc>
        <w:tc>
          <w:tcPr>
            <w:tcW w:w="2359" w:type="dxa"/>
            <w:tcBorders>
              <w:top w:val="nil"/>
              <w:left w:val="nil"/>
              <w:bottom w:val="single" w:color="auto" w:sz="4" w:space="0"/>
              <w:right w:val="single" w:color="auto" w:sz="4" w:space="0"/>
            </w:tcBorders>
            <w:shd w:val="clear" w:color="auto" w:fill="auto"/>
          </w:tcPr>
          <w:p w:rsidRPr="00AF20E5" w:rsidR="009C19E7" w:rsidP="009C19E7" w:rsidRDefault="009C19E7" w14:paraId="28A7A8FC" w14:textId="257037E1">
            <w:r w:rsidRPr="00AF20E5">
              <w:t>Attachment 3d. Staff Interview Guide – Preparation Phase</w:t>
            </w:r>
          </w:p>
        </w:tc>
        <w:tc>
          <w:tcPr>
            <w:tcW w:w="1974" w:type="dxa"/>
            <w:tcBorders>
              <w:top w:val="nil"/>
              <w:left w:val="nil"/>
              <w:bottom w:val="single" w:color="auto" w:sz="4" w:space="0"/>
              <w:right w:val="single" w:color="auto" w:sz="4" w:space="0"/>
            </w:tcBorders>
            <w:shd w:val="clear" w:color="auto" w:fill="auto"/>
            <w:vAlign w:val="center"/>
          </w:tcPr>
          <w:p w:rsidRPr="00AF20E5" w:rsidR="009C19E7" w:rsidP="009C19E7" w:rsidRDefault="009C19E7" w14:paraId="430A9F77" w14:textId="1679604D">
            <w:r w:rsidRPr="00AF20E5">
              <w:t>Semi-structured in-person interviews</w:t>
            </w:r>
          </w:p>
        </w:tc>
        <w:tc>
          <w:tcPr>
            <w:tcW w:w="2269" w:type="dxa"/>
            <w:tcBorders>
              <w:top w:val="nil"/>
              <w:left w:val="nil"/>
              <w:bottom w:val="single" w:color="auto" w:sz="4" w:space="0"/>
              <w:right w:val="single" w:color="auto" w:sz="4" w:space="0"/>
            </w:tcBorders>
            <w:shd w:val="clear" w:color="auto" w:fill="auto"/>
          </w:tcPr>
          <w:p w:rsidRPr="00AF20E5" w:rsidR="009C19E7" w:rsidP="006A2015" w:rsidRDefault="39F916BC" w14:paraId="099482DB" w14:textId="11BB868A">
            <w:r>
              <w:t>Implementing Clinic and referral partner Staff</w:t>
            </w:r>
          </w:p>
        </w:tc>
      </w:tr>
      <w:tr w:rsidRPr="002349A3" w:rsidR="009C19E7" w:rsidTr="00075B8C" w14:paraId="0582EEC1" w14:textId="77777777">
        <w:trPr>
          <w:trHeight w:val="1200"/>
        </w:trPr>
        <w:tc>
          <w:tcPr>
            <w:tcW w:w="2660" w:type="dxa"/>
            <w:tcBorders>
              <w:top w:val="nil"/>
              <w:left w:val="single" w:color="auto" w:sz="4" w:space="0"/>
              <w:bottom w:val="single" w:color="auto" w:sz="4" w:space="0"/>
              <w:right w:val="single" w:color="auto" w:sz="4" w:space="0"/>
            </w:tcBorders>
            <w:shd w:val="clear" w:color="auto" w:fill="auto"/>
            <w:vAlign w:val="center"/>
          </w:tcPr>
          <w:p w:rsidRPr="00AF20E5" w:rsidR="009C19E7" w:rsidDel="007C009E" w:rsidP="009C19E7" w:rsidRDefault="4F551B5D" w14:paraId="66A40E83" w14:textId="3196E461">
            <w:r>
              <w:t>Program implementation process in clinical sites; implementation context and outcomes; materials testing of the toolkit components</w:t>
            </w:r>
          </w:p>
        </w:tc>
        <w:tc>
          <w:tcPr>
            <w:tcW w:w="2359" w:type="dxa"/>
            <w:tcBorders>
              <w:top w:val="nil"/>
              <w:left w:val="nil"/>
              <w:bottom w:val="single" w:color="auto" w:sz="4" w:space="0"/>
              <w:right w:val="single" w:color="auto" w:sz="4" w:space="0"/>
            </w:tcBorders>
            <w:shd w:val="clear" w:color="auto" w:fill="auto"/>
          </w:tcPr>
          <w:p w:rsidRPr="00AF20E5" w:rsidR="009C19E7" w:rsidP="009C19E7" w:rsidRDefault="009C19E7" w14:paraId="3ECDB35F" w14:textId="259B5CE1">
            <w:r w:rsidRPr="00AF20E5">
              <w:t>Attachment 3e. &amp; 3f. Staff Interview Guide –Implementation Phase</w:t>
            </w:r>
          </w:p>
        </w:tc>
        <w:tc>
          <w:tcPr>
            <w:tcW w:w="1974" w:type="dxa"/>
            <w:tcBorders>
              <w:top w:val="nil"/>
              <w:left w:val="nil"/>
              <w:bottom w:val="single" w:color="auto" w:sz="4" w:space="0"/>
              <w:right w:val="single" w:color="auto" w:sz="4" w:space="0"/>
            </w:tcBorders>
            <w:shd w:val="clear" w:color="auto" w:fill="auto"/>
            <w:vAlign w:val="center"/>
          </w:tcPr>
          <w:p w:rsidRPr="00AF20E5" w:rsidR="009C19E7" w:rsidP="009C19E7" w:rsidRDefault="00A13A55" w14:paraId="7467200C" w14:textId="734103CB">
            <w:r w:rsidRPr="00AF20E5">
              <w:t>Semi-structured in-person interviews</w:t>
            </w:r>
          </w:p>
        </w:tc>
        <w:tc>
          <w:tcPr>
            <w:tcW w:w="2269" w:type="dxa"/>
            <w:tcBorders>
              <w:top w:val="nil"/>
              <w:left w:val="nil"/>
              <w:bottom w:val="single" w:color="auto" w:sz="4" w:space="0"/>
              <w:right w:val="single" w:color="auto" w:sz="4" w:space="0"/>
            </w:tcBorders>
            <w:shd w:val="clear" w:color="auto" w:fill="auto"/>
          </w:tcPr>
          <w:p w:rsidRPr="00AF20E5" w:rsidR="009C19E7" w:rsidP="009C19E7" w:rsidRDefault="390C91DD" w14:paraId="334552B6" w14:textId="7E20B465">
            <w:r>
              <w:t>Implementing Clinic and referral partner Staff</w:t>
            </w:r>
          </w:p>
        </w:tc>
      </w:tr>
      <w:tr w:rsidRPr="002349A3" w:rsidR="009C19E7" w:rsidTr="00075B8C" w14:paraId="7FEAC6B3" w14:textId="77777777">
        <w:trPr>
          <w:trHeight w:val="1200"/>
        </w:trPr>
        <w:tc>
          <w:tcPr>
            <w:tcW w:w="2660" w:type="dxa"/>
            <w:tcBorders>
              <w:top w:val="nil"/>
              <w:left w:val="single" w:color="auto" w:sz="4" w:space="0"/>
              <w:bottom w:val="single" w:color="auto" w:sz="4" w:space="0"/>
              <w:right w:val="single" w:color="auto" w:sz="4" w:space="0"/>
            </w:tcBorders>
            <w:shd w:val="clear" w:color="auto" w:fill="auto"/>
            <w:vAlign w:val="center"/>
          </w:tcPr>
          <w:p w:rsidRPr="00AF20E5" w:rsidR="009C19E7" w:rsidP="009C19E7" w:rsidRDefault="00812171" w14:paraId="3F9BDADB" w14:textId="4018BA11">
            <w:r w:rsidRPr="00AF20E5">
              <w:t xml:space="preserve">Program </w:t>
            </w:r>
            <w:r w:rsidRPr="00AF20E5" w:rsidR="005551A0">
              <w:t>Non-Labor cost data</w:t>
            </w:r>
          </w:p>
        </w:tc>
        <w:tc>
          <w:tcPr>
            <w:tcW w:w="2359" w:type="dxa"/>
            <w:tcBorders>
              <w:top w:val="nil"/>
              <w:left w:val="nil"/>
              <w:bottom w:val="single" w:color="auto" w:sz="4" w:space="0"/>
              <w:right w:val="single" w:color="auto" w:sz="4" w:space="0"/>
            </w:tcBorders>
            <w:shd w:val="clear" w:color="auto" w:fill="auto"/>
          </w:tcPr>
          <w:p w:rsidRPr="00AF20E5" w:rsidR="009C19E7" w:rsidP="009C19E7" w:rsidRDefault="009C19E7" w14:paraId="5927E065" w14:textId="3EB513E4">
            <w:r w:rsidRPr="00AF20E5">
              <w:t>Attachment 3i. Non-Labor Cost Questionnaire</w:t>
            </w:r>
          </w:p>
        </w:tc>
        <w:tc>
          <w:tcPr>
            <w:tcW w:w="1974" w:type="dxa"/>
            <w:tcBorders>
              <w:top w:val="nil"/>
              <w:left w:val="nil"/>
              <w:bottom w:val="single" w:color="auto" w:sz="4" w:space="0"/>
              <w:right w:val="single" w:color="auto" w:sz="4" w:space="0"/>
            </w:tcBorders>
            <w:shd w:val="clear" w:color="auto" w:fill="auto"/>
            <w:vAlign w:val="center"/>
          </w:tcPr>
          <w:p w:rsidRPr="00AF20E5" w:rsidR="009C19E7" w:rsidP="009C19E7" w:rsidRDefault="00F84BB7" w14:paraId="69D85E8D" w14:textId="6A9934CC">
            <w:r w:rsidRPr="00AF20E5">
              <w:t>Excel workbook for entering costs</w:t>
            </w:r>
          </w:p>
        </w:tc>
        <w:tc>
          <w:tcPr>
            <w:tcW w:w="2269" w:type="dxa"/>
            <w:tcBorders>
              <w:top w:val="nil"/>
              <w:left w:val="nil"/>
              <w:bottom w:val="single" w:color="auto" w:sz="4" w:space="0"/>
              <w:right w:val="single" w:color="auto" w:sz="4" w:space="0"/>
            </w:tcBorders>
            <w:shd w:val="clear" w:color="auto" w:fill="auto"/>
          </w:tcPr>
          <w:p w:rsidRPr="00AF20E5" w:rsidR="009C19E7" w:rsidP="009C19E7" w:rsidRDefault="310F9190" w14:paraId="2CB03B96" w14:textId="2B3A6BAC">
            <w:r>
              <w:t>Implementing Clinic and referral partner Staff</w:t>
            </w:r>
          </w:p>
        </w:tc>
      </w:tr>
      <w:tr w:rsidRPr="002349A3" w:rsidR="009C19E7" w:rsidTr="00075B8C" w14:paraId="6E7532D5" w14:textId="77777777">
        <w:trPr>
          <w:trHeight w:val="863"/>
        </w:trPr>
        <w:tc>
          <w:tcPr>
            <w:tcW w:w="2660" w:type="dxa"/>
            <w:tcBorders>
              <w:top w:val="nil"/>
              <w:left w:val="single" w:color="auto" w:sz="4" w:space="0"/>
              <w:bottom w:val="single" w:color="auto" w:sz="4" w:space="0"/>
              <w:right w:val="single" w:color="auto" w:sz="4" w:space="0"/>
            </w:tcBorders>
            <w:shd w:val="clear" w:color="auto" w:fill="auto"/>
            <w:vAlign w:val="center"/>
          </w:tcPr>
          <w:p w:rsidRPr="00AF20E5" w:rsidR="009C19E7" w:rsidP="009C19E7" w:rsidRDefault="00812171" w14:paraId="0B0E2567" w14:textId="70CE3026">
            <w:r w:rsidRPr="00AF20E5">
              <w:t xml:space="preserve">Program </w:t>
            </w:r>
            <w:r w:rsidRPr="00AF20E5" w:rsidR="005551A0">
              <w:t>Labor cost data</w:t>
            </w:r>
          </w:p>
        </w:tc>
        <w:tc>
          <w:tcPr>
            <w:tcW w:w="2359" w:type="dxa"/>
            <w:tcBorders>
              <w:top w:val="nil"/>
              <w:left w:val="nil"/>
              <w:bottom w:val="single" w:color="auto" w:sz="4" w:space="0"/>
              <w:right w:val="single" w:color="auto" w:sz="4" w:space="0"/>
            </w:tcBorders>
            <w:shd w:val="clear" w:color="auto" w:fill="auto"/>
          </w:tcPr>
          <w:p w:rsidRPr="00AF20E5" w:rsidR="009C19E7" w:rsidP="009C19E7" w:rsidRDefault="009C19E7" w14:paraId="38BD983E" w14:textId="0E7E8B5D">
            <w:r w:rsidRPr="00AF20E5">
              <w:t>Attachment 3h. Labor Cost Questionnaire</w:t>
            </w:r>
          </w:p>
        </w:tc>
        <w:tc>
          <w:tcPr>
            <w:tcW w:w="1974" w:type="dxa"/>
            <w:tcBorders>
              <w:top w:val="nil"/>
              <w:left w:val="nil"/>
              <w:bottom w:val="single" w:color="auto" w:sz="4" w:space="0"/>
              <w:right w:val="single" w:color="auto" w:sz="4" w:space="0"/>
            </w:tcBorders>
            <w:shd w:val="clear" w:color="auto" w:fill="auto"/>
            <w:vAlign w:val="center"/>
          </w:tcPr>
          <w:p w:rsidRPr="00AF20E5" w:rsidR="009C19E7" w:rsidP="009C19E7" w:rsidRDefault="00B50B9B" w14:paraId="5C86425C" w14:textId="6CA32185">
            <w:r w:rsidRPr="00AF20E5">
              <w:t>Excel workbook for entering costs</w:t>
            </w:r>
          </w:p>
        </w:tc>
        <w:tc>
          <w:tcPr>
            <w:tcW w:w="2269" w:type="dxa"/>
            <w:tcBorders>
              <w:top w:val="nil"/>
              <w:left w:val="nil"/>
              <w:bottom w:val="single" w:color="auto" w:sz="4" w:space="0"/>
              <w:right w:val="single" w:color="auto" w:sz="4" w:space="0"/>
            </w:tcBorders>
            <w:shd w:val="clear" w:color="auto" w:fill="auto"/>
          </w:tcPr>
          <w:p w:rsidRPr="00AF20E5" w:rsidR="009C19E7" w:rsidP="009C19E7" w:rsidRDefault="0A8E27BD" w14:paraId="25ACBA56" w14:textId="2887345D">
            <w:r>
              <w:t>Implementing Clinic and referral partner Staff</w:t>
            </w:r>
          </w:p>
        </w:tc>
      </w:tr>
      <w:tr w:rsidRPr="002349A3" w:rsidR="009C19E7" w:rsidTr="00075B8C" w14:paraId="3A0E2221" w14:textId="77777777">
        <w:trPr>
          <w:trHeight w:val="863"/>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Pr="00AF20E5" w:rsidR="009C19E7" w:rsidP="009C19E7" w:rsidRDefault="3C6BA080" w14:paraId="042E5391" w14:textId="7B3D00BD">
            <w:r>
              <w:t>Program implementation process in clinical sites; implementation context and outcomes</w:t>
            </w:r>
          </w:p>
        </w:tc>
        <w:tc>
          <w:tcPr>
            <w:tcW w:w="2359" w:type="dxa"/>
            <w:tcBorders>
              <w:top w:val="single" w:color="auto" w:sz="4" w:space="0"/>
              <w:left w:val="nil"/>
              <w:bottom w:val="single" w:color="auto" w:sz="4" w:space="0"/>
              <w:right w:val="single" w:color="auto" w:sz="4" w:space="0"/>
            </w:tcBorders>
            <w:shd w:val="clear" w:color="auto" w:fill="auto"/>
          </w:tcPr>
          <w:p w:rsidRPr="00AF20E5" w:rsidR="009C19E7" w:rsidP="009C19E7" w:rsidRDefault="67594DE5" w14:paraId="00489D66" w14:textId="31F9EB66">
            <w:r>
              <w:t>Attachment 3</w:t>
            </w:r>
            <w:r w:rsidR="057C0E21">
              <w:t>g</w:t>
            </w:r>
            <w:r>
              <w:t>. Clinic Leadership Interview Guide</w:t>
            </w:r>
          </w:p>
        </w:tc>
        <w:tc>
          <w:tcPr>
            <w:tcW w:w="1974" w:type="dxa"/>
            <w:tcBorders>
              <w:top w:val="single" w:color="auto" w:sz="4" w:space="0"/>
              <w:left w:val="nil"/>
              <w:bottom w:val="single" w:color="auto" w:sz="4" w:space="0"/>
              <w:right w:val="single" w:color="auto" w:sz="4" w:space="0"/>
            </w:tcBorders>
            <w:shd w:val="clear" w:color="auto" w:fill="auto"/>
            <w:vAlign w:val="center"/>
          </w:tcPr>
          <w:p w:rsidRPr="00AF20E5" w:rsidR="009C19E7" w:rsidP="009C19E7" w:rsidRDefault="003B2B89" w14:paraId="7CCAFC9C" w14:textId="19FAF49D">
            <w:r w:rsidRPr="00AF20E5">
              <w:t>Semi-structured in-person interviews</w:t>
            </w:r>
          </w:p>
        </w:tc>
        <w:tc>
          <w:tcPr>
            <w:tcW w:w="2269" w:type="dxa"/>
            <w:tcBorders>
              <w:top w:val="single" w:color="auto" w:sz="4" w:space="0"/>
              <w:left w:val="nil"/>
              <w:bottom w:val="single" w:color="auto" w:sz="4" w:space="0"/>
              <w:right w:val="single" w:color="auto" w:sz="4" w:space="0"/>
            </w:tcBorders>
            <w:shd w:val="clear" w:color="auto" w:fill="auto"/>
          </w:tcPr>
          <w:p w:rsidRPr="00AF20E5" w:rsidR="009C19E7" w:rsidP="009C19E7" w:rsidRDefault="005E2698" w14:paraId="1249F379" w14:textId="20335E29">
            <w:r w:rsidRPr="00AF20E5">
              <w:t xml:space="preserve">Implementing </w:t>
            </w:r>
            <w:r w:rsidRPr="00AF20E5" w:rsidR="009C19E7">
              <w:t>Clinic Leadership</w:t>
            </w:r>
          </w:p>
        </w:tc>
      </w:tr>
      <w:tr w:rsidRPr="002349A3" w:rsidR="00AF4665" w:rsidTr="00075B8C" w14:paraId="72324814" w14:textId="77777777">
        <w:trPr>
          <w:trHeight w:val="863"/>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rsidR="00AF4665" w:rsidP="009C19E7" w:rsidRDefault="00732661" w14:paraId="072B85F3" w14:textId="4FD0273E">
            <w:r w:rsidRPr="00732661">
              <w:t>Program implementation process in clinical sites; implementation context and outcomes</w:t>
            </w:r>
          </w:p>
        </w:tc>
        <w:tc>
          <w:tcPr>
            <w:tcW w:w="2359" w:type="dxa"/>
            <w:tcBorders>
              <w:top w:val="single" w:color="auto" w:sz="4" w:space="0"/>
              <w:left w:val="nil"/>
              <w:bottom w:val="single" w:color="auto" w:sz="4" w:space="0"/>
              <w:right w:val="single" w:color="auto" w:sz="4" w:space="0"/>
            </w:tcBorders>
            <w:shd w:val="clear" w:color="auto" w:fill="auto"/>
          </w:tcPr>
          <w:p w:rsidR="00AF4665" w:rsidP="009C19E7" w:rsidRDefault="00732661" w14:paraId="2BBE66E3" w14:textId="1FC45CF0">
            <w:r>
              <w:t>Attachment 8c. RCE Report Card</w:t>
            </w:r>
          </w:p>
        </w:tc>
        <w:tc>
          <w:tcPr>
            <w:tcW w:w="1974" w:type="dxa"/>
            <w:tcBorders>
              <w:top w:val="single" w:color="auto" w:sz="4" w:space="0"/>
              <w:left w:val="nil"/>
              <w:bottom w:val="single" w:color="auto" w:sz="4" w:space="0"/>
              <w:right w:val="single" w:color="auto" w:sz="4" w:space="0"/>
            </w:tcBorders>
            <w:shd w:val="clear" w:color="auto" w:fill="auto"/>
            <w:vAlign w:val="center"/>
          </w:tcPr>
          <w:p w:rsidRPr="00AF20E5" w:rsidR="00AF4665" w:rsidP="009C19E7" w:rsidRDefault="00732661" w14:paraId="427DE15D" w14:textId="06288D1A">
            <w:r>
              <w:t xml:space="preserve">Word document for </w:t>
            </w:r>
            <w:r w:rsidR="00382877">
              <w:t>reporting</w:t>
            </w:r>
            <w:r>
              <w:t xml:space="preserve"> </w:t>
            </w:r>
            <w:r w:rsidR="00382877">
              <w:t>implementation progress</w:t>
            </w:r>
          </w:p>
        </w:tc>
        <w:tc>
          <w:tcPr>
            <w:tcW w:w="2269" w:type="dxa"/>
            <w:tcBorders>
              <w:top w:val="single" w:color="auto" w:sz="4" w:space="0"/>
              <w:left w:val="nil"/>
              <w:bottom w:val="single" w:color="auto" w:sz="4" w:space="0"/>
              <w:right w:val="single" w:color="auto" w:sz="4" w:space="0"/>
            </w:tcBorders>
            <w:shd w:val="clear" w:color="auto" w:fill="auto"/>
          </w:tcPr>
          <w:p w:rsidRPr="00AF20E5" w:rsidR="00AF4665" w:rsidP="009C19E7" w:rsidRDefault="00382877" w14:paraId="723B90E3" w14:textId="026B9987">
            <w:r>
              <w:t>Implementing Clinic Staff</w:t>
            </w:r>
          </w:p>
        </w:tc>
      </w:tr>
      <w:bookmarkEnd w:id="10"/>
    </w:tbl>
    <w:p w:rsidR="00D53EAA" w:rsidP="002E15A0" w:rsidRDefault="00D53EAA" w14:paraId="212BFB0F" w14:textId="562FB00A">
      <w:pPr>
        <w:tabs>
          <w:tab w:val="left" w:pos="720"/>
        </w:tabs>
        <w:contextualSpacing/>
      </w:pPr>
    </w:p>
    <w:p w:rsidRPr="00603813" w:rsidR="00B26F94" w:rsidP="002E15A0" w:rsidRDefault="00B26F94" w14:paraId="7E815B14" w14:textId="77777777">
      <w:pPr>
        <w:tabs>
          <w:tab w:val="left" w:pos="720"/>
        </w:tabs>
        <w:contextualSpacing/>
      </w:pPr>
    </w:p>
    <w:p w:rsidRPr="00603813" w:rsidR="00133B17" w:rsidP="002E15A0" w:rsidRDefault="00133B17" w14:paraId="732FF26F" w14:textId="77777777">
      <w:pPr>
        <w:pStyle w:val="Heading2"/>
        <w:numPr>
          <w:ilvl w:val="0"/>
          <w:numId w:val="22"/>
        </w:numPr>
        <w:spacing w:before="0" w:after="0"/>
        <w:contextualSpacing/>
        <w:rPr>
          <w:rFonts w:ascii="Times New Roman" w:hAnsi="Times New Roman" w:cs="Times New Roman"/>
          <w:bCs w:val="0"/>
          <w:i w:val="0"/>
          <w:sz w:val="24"/>
          <w:szCs w:val="24"/>
        </w:rPr>
      </w:pPr>
      <w:bookmarkStart w:name="_Toc306891237" w:id="11"/>
      <w:bookmarkStart w:name="_Toc485906211" w:id="12"/>
      <w:bookmarkStart w:name="_Toc235958537" w:id="13"/>
      <w:r w:rsidRPr="00AD502A">
        <w:rPr>
          <w:rFonts w:ascii="Times New Roman" w:hAnsi="Times New Roman" w:cs="Times New Roman"/>
          <w:bCs w:val="0"/>
          <w:i w:val="0"/>
          <w:sz w:val="24"/>
          <w:szCs w:val="24"/>
        </w:rPr>
        <w:t>Use</w:t>
      </w:r>
      <w:r w:rsidRPr="00603813">
        <w:rPr>
          <w:rFonts w:ascii="Times New Roman" w:hAnsi="Times New Roman" w:cs="Times New Roman"/>
          <w:bCs w:val="0"/>
          <w:i w:val="0"/>
          <w:sz w:val="24"/>
          <w:szCs w:val="24"/>
        </w:rPr>
        <w:t xml:space="preserve"> of </w:t>
      </w:r>
      <w:r w:rsidR="00291298">
        <w:rPr>
          <w:rFonts w:ascii="Times New Roman" w:hAnsi="Times New Roman" w:cs="Times New Roman"/>
          <w:bCs w:val="0"/>
          <w:i w:val="0"/>
          <w:sz w:val="24"/>
          <w:szCs w:val="24"/>
        </w:rPr>
        <w:t xml:space="preserve">Improved </w:t>
      </w:r>
      <w:r w:rsidRPr="00603813">
        <w:rPr>
          <w:rFonts w:ascii="Times New Roman" w:hAnsi="Times New Roman" w:cs="Times New Roman"/>
          <w:bCs w:val="0"/>
          <w:i w:val="0"/>
          <w:sz w:val="24"/>
          <w:szCs w:val="24"/>
        </w:rPr>
        <w:t>Information Technology</w:t>
      </w:r>
      <w:bookmarkEnd w:id="11"/>
      <w:r w:rsidRPr="00603813" w:rsidR="00957999">
        <w:rPr>
          <w:rFonts w:ascii="Times New Roman" w:hAnsi="Times New Roman" w:cs="Times New Roman"/>
          <w:bCs w:val="0"/>
          <w:i w:val="0"/>
          <w:sz w:val="24"/>
          <w:szCs w:val="24"/>
        </w:rPr>
        <w:t xml:space="preserve"> </w:t>
      </w:r>
      <w:r w:rsidR="00291298">
        <w:rPr>
          <w:rFonts w:ascii="Times New Roman" w:hAnsi="Times New Roman" w:cs="Times New Roman"/>
          <w:bCs w:val="0"/>
          <w:i w:val="0"/>
          <w:sz w:val="24"/>
          <w:szCs w:val="24"/>
        </w:rPr>
        <w:t>and Burden Reduction</w:t>
      </w:r>
      <w:bookmarkEnd w:id="12"/>
    </w:p>
    <w:p w:rsidRPr="00603813" w:rsidR="00D6493B" w:rsidP="002E15A0" w:rsidRDefault="00D6493B" w14:paraId="117491A0" w14:textId="77777777"/>
    <w:p w:rsidRPr="00603813" w:rsidR="00911289" w:rsidP="002E15A0" w:rsidRDefault="3B671BAB" w14:paraId="5C868E4E" w14:textId="0DABD9BF">
      <w:r>
        <w:t xml:space="preserve">Variables of interest for this project </w:t>
      </w:r>
      <w:r w:rsidR="00102D20">
        <w:t>will be</w:t>
      </w:r>
      <w:r>
        <w:t xml:space="preserve"> </w:t>
      </w:r>
      <w:r w:rsidR="2CB98E97">
        <w:t>explored</w:t>
      </w:r>
      <w:r>
        <w:t xml:space="preserve"> in </w:t>
      </w:r>
      <w:r w:rsidR="4D81C817">
        <w:t>online surveys</w:t>
      </w:r>
      <w:r w:rsidR="00102D20">
        <w:t xml:space="preserve"> </w:t>
      </w:r>
      <w:r w:rsidR="11FA9554">
        <w:t xml:space="preserve">and </w:t>
      </w:r>
      <w:r>
        <w:t>face-to-face interviews</w:t>
      </w:r>
      <w:r w:rsidR="1C68DD32">
        <w:t>.</w:t>
      </w:r>
      <w:r w:rsidR="5CA21B84">
        <w:t xml:space="preserve"> </w:t>
      </w:r>
      <w:r w:rsidR="003C67FF">
        <w:t xml:space="preserve">Staff surveys (attachments 3a, 3b, and 3c) will be online, self-administered surveys </w:t>
      </w:r>
      <w:r w:rsidR="003C67FF">
        <w:lastRenderedPageBreak/>
        <w:t xml:space="preserve">accounting for 11.2% of the data collection activity. Online surveys are short (15 minute) repeated surveys and online administration reduces any additional burden acquired via </w:t>
      </w:r>
      <w:proofErr w:type="gramStart"/>
      <w:r w:rsidR="003C67FF">
        <w:t>face to face</w:t>
      </w:r>
      <w:proofErr w:type="gramEnd"/>
      <w:r w:rsidR="003C67FF">
        <w:t xml:space="preserve"> interaction for data collection. Interviews will be conducted in-person. </w:t>
      </w:r>
      <w:r w:rsidR="46417051">
        <w:t>T</w:t>
      </w:r>
      <w:r w:rsidR="5CA21B84">
        <w:t>elephone interviews</w:t>
      </w:r>
      <w:r w:rsidR="5F0F5795">
        <w:t xml:space="preserve"> </w:t>
      </w:r>
      <w:r w:rsidR="6C429CD0">
        <w:t>or</w:t>
      </w:r>
      <w:r w:rsidR="5CA21B84">
        <w:t xml:space="preserve"> v</w:t>
      </w:r>
      <w:r w:rsidR="63A92C53">
        <w:t>irtual</w:t>
      </w:r>
      <w:r w:rsidR="5CA21B84">
        <w:t xml:space="preserve"> interviews </w:t>
      </w:r>
      <w:r w:rsidR="6C429CD0">
        <w:t>(</w:t>
      </w:r>
      <w:r w:rsidR="5CA21B84">
        <w:t xml:space="preserve">such as </w:t>
      </w:r>
      <w:r w:rsidR="2CB98E97">
        <w:t xml:space="preserve">via </w:t>
      </w:r>
      <w:r w:rsidR="74F8CD1A">
        <w:t>Zoom or</w:t>
      </w:r>
      <w:r w:rsidR="5CA21B84">
        <w:t xml:space="preserve"> Skype</w:t>
      </w:r>
      <w:r w:rsidR="6C429CD0">
        <w:t>)</w:t>
      </w:r>
      <w:r w:rsidR="5CA21B84">
        <w:t xml:space="preserve"> are not </w:t>
      </w:r>
      <w:r w:rsidR="54CBF922">
        <w:t>optimal</w:t>
      </w:r>
      <w:r w:rsidR="5CA21B84">
        <w:t xml:space="preserve"> for developing the necessary rapport between interviewer</w:t>
      </w:r>
      <w:r w:rsidR="2CB98E97">
        <w:t>/facilitator</w:t>
      </w:r>
      <w:r w:rsidR="5CA21B84">
        <w:t xml:space="preserve"> and respondent</w:t>
      </w:r>
      <w:r w:rsidR="2CB98E97">
        <w:t>(s)</w:t>
      </w:r>
      <w:r w:rsidR="5CA21B84">
        <w:t xml:space="preserve"> for a successful interview.</w:t>
      </w:r>
      <w:r w:rsidR="7B4F9832">
        <w:t xml:space="preserve"> Body language and facial cues are critical to understand where additional probing may be needed or should stop, and telephone or </w:t>
      </w:r>
      <w:r w:rsidR="0519520D">
        <w:t xml:space="preserve">virtual </w:t>
      </w:r>
      <w:r w:rsidR="7B4F9832">
        <w:t xml:space="preserve">interviews limit the interviewer’s ability to </w:t>
      </w:r>
      <w:r w:rsidR="068454F7">
        <w:t>assess</w:t>
      </w:r>
      <w:r w:rsidR="7B4F9832">
        <w:t xml:space="preserve"> both. </w:t>
      </w:r>
      <w:r w:rsidR="54CBF922">
        <w:t>In addition, telephone and vi</w:t>
      </w:r>
      <w:r w:rsidR="3C114BE0">
        <w:t>rtual</w:t>
      </w:r>
      <w:r w:rsidR="54CBF922">
        <w:t xml:space="preserve"> interviews more often lack the controls necessary to minimize ambient sounds, as well as intrusions to the interview process. </w:t>
      </w:r>
      <w:r w:rsidR="46417051">
        <w:t xml:space="preserve">Thus, </w:t>
      </w:r>
      <w:r w:rsidR="5B3663DD">
        <w:t>we will conduct</w:t>
      </w:r>
      <w:r w:rsidR="46417051">
        <w:t xml:space="preserve"> individual,</w:t>
      </w:r>
      <w:r w:rsidR="5B3663DD">
        <w:t xml:space="preserve"> </w:t>
      </w:r>
      <w:r w:rsidR="2CB98E97">
        <w:t xml:space="preserve">semi-structured interviews </w:t>
      </w:r>
      <w:r w:rsidR="5B3663DD">
        <w:t>in person</w:t>
      </w:r>
      <w:r w:rsidR="34065E0F">
        <w:t>,</w:t>
      </w:r>
      <w:r w:rsidR="79CBDA56">
        <w:t xml:space="preserve"> unless </w:t>
      </w:r>
      <w:r w:rsidR="004B62FF">
        <w:t xml:space="preserve">COVID-19 </w:t>
      </w:r>
      <w:r w:rsidRPr="00947F4E" w:rsidR="79CBDA56">
        <w:t xml:space="preserve">pandemic containment </w:t>
      </w:r>
      <w:r w:rsidR="004B62FF">
        <w:t xml:space="preserve">is </w:t>
      </w:r>
      <w:r w:rsidRPr="00947F4E" w:rsidR="00947F4E">
        <w:t>require</w:t>
      </w:r>
      <w:r w:rsidR="004B62FF">
        <w:t>d</w:t>
      </w:r>
      <w:r w:rsidRPr="00947F4E" w:rsidR="00947F4E">
        <w:t>,</w:t>
      </w:r>
      <w:r w:rsidRPr="00947F4E" w:rsidR="79CBDA56">
        <w:t xml:space="preserve"> </w:t>
      </w:r>
      <w:r w:rsidR="00947F4E">
        <w:t xml:space="preserve">in which case </w:t>
      </w:r>
      <w:r w:rsidRPr="00947F4E" w:rsidR="79CBDA56">
        <w:t>we</w:t>
      </w:r>
      <w:r w:rsidR="00947F4E">
        <w:t xml:space="preserve"> will</w:t>
      </w:r>
      <w:r w:rsidRPr="00947F4E" w:rsidR="79CBDA56">
        <w:t xml:space="preserve"> use </w:t>
      </w:r>
      <w:r w:rsidRPr="00947F4E" w:rsidR="7F4CB96B">
        <w:t xml:space="preserve">a </w:t>
      </w:r>
      <w:r w:rsidRPr="00947F4E" w:rsidR="79CBDA56">
        <w:t>virtual platform</w:t>
      </w:r>
      <w:r w:rsidRPr="00947F4E" w:rsidR="5CA21B84">
        <w:t>.</w:t>
      </w:r>
      <w:r w:rsidR="5CA21B84">
        <w:t xml:space="preserve"> </w:t>
      </w:r>
      <w:r w:rsidR="2CB98E97">
        <w:t>After</w:t>
      </w:r>
      <w:r>
        <w:t xml:space="preserve"> receiving permission from respondent(s), we will </w:t>
      </w:r>
      <w:r w:rsidR="78B3AA56">
        <w:t xml:space="preserve">digitally </w:t>
      </w:r>
      <w:r>
        <w:t>audio-record the interview</w:t>
      </w:r>
      <w:r w:rsidR="1BAFF983">
        <w:t xml:space="preserve"> (this is also possible using </w:t>
      </w:r>
      <w:r w:rsidR="00947F4E">
        <w:t>virtual platforms</w:t>
      </w:r>
      <w:r w:rsidR="1BAFF983">
        <w:t>)</w:t>
      </w:r>
      <w:r w:rsidR="2CB98E97">
        <w:t xml:space="preserve">. Recordings will be </w:t>
      </w:r>
      <w:r>
        <w:t>transcribe</w:t>
      </w:r>
      <w:r w:rsidR="2CB98E97">
        <w:t xml:space="preserve">d as soon as possible </w:t>
      </w:r>
      <w:r>
        <w:t xml:space="preserve">after the interview. </w:t>
      </w:r>
      <w:r w:rsidR="0A314428">
        <w:t>Audio-recording</w:t>
      </w:r>
      <w:r>
        <w:t xml:space="preserve"> limits the burden on the respondent and allows the interviewer to focus on building and maintaining rapport with the respondent</w:t>
      </w:r>
      <w:r w:rsidR="068454F7">
        <w:t>, as well as ensuring the completeness of responses during transcription</w:t>
      </w:r>
      <w:r>
        <w:t xml:space="preserve">. </w:t>
      </w:r>
      <w:r w:rsidR="6664458D">
        <w:t>Implementation staff and clinic leadership interviews</w:t>
      </w:r>
      <w:r>
        <w:t xml:space="preserve"> will be led by a</w:t>
      </w:r>
      <w:r w:rsidR="56875DDE">
        <w:t xml:space="preserve">n interviewer </w:t>
      </w:r>
      <w:r>
        <w:t>and a note-taker</w:t>
      </w:r>
      <w:r w:rsidR="0C75014D">
        <w:t xml:space="preserve"> will be present</w:t>
      </w:r>
      <w:r>
        <w:t xml:space="preserve">. The role of the note-taker is to </w:t>
      </w:r>
      <w:r w:rsidR="2CB98E97">
        <w:t xml:space="preserve">allow the </w:t>
      </w:r>
      <w:r w:rsidR="60A4CD2F">
        <w:t>interview</w:t>
      </w:r>
      <w:r w:rsidR="2CB98E97">
        <w:t xml:space="preserve"> to flow with limited interruption</w:t>
      </w:r>
      <w:r>
        <w:t xml:space="preserve">. </w:t>
      </w:r>
    </w:p>
    <w:p w:rsidRPr="00603813" w:rsidR="00133B17" w:rsidP="002E15A0" w:rsidRDefault="00133B17" w14:paraId="310E29EB" w14:textId="77777777">
      <w:pPr>
        <w:rPr>
          <w:bCs/>
          <w:i/>
        </w:rPr>
      </w:pPr>
      <w:bookmarkStart w:name="_Toc235958538" w:id="14"/>
      <w:bookmarkEnd w:id="13"/>
    </w:p>
    <w:p w:rsidRPr="00603813" w:rsidR="00E30B2F" w:rsidP="002E15A0" w:rsidRDefault="00370B37" w14:paraId="076ADF36" w14:textId="77777777">
      <w:pPr>
        <w:pStyle w:val="Heading2"/>
        <w:numPr>
          <w:ilvl w:val="0"/>
          <w:numId w:val="22"/>
        </w:numPr>
        <w:spacing w:before="0" w:after="0"/>
        <w:contextualSpacing/>
        <w:rPr>
          <w:rFonts w:ascii="Times New Roman" w:hAnsi="Times New Roman" w:cs="Times New Roman"/>
          <w:bCs w:val="0"/>
          <w:i w:val="0"/>
          <w:sz w:val="24"/>
          <w:szCs w:val="24"/>
        </w:rPr>
      </w:pPr>
      <w:bookmarkStart w:name="_Toc306891238" w:id="15"/>
      <w:bookmarkStart w:name="_Toc485906212" w:id="16"/>
      <w:r>
        <w:rPr>
          <w:rFonts w:ascii="Times New Roman" w:hAnsi="Times New Roman" w:cs="Times New Roman"/>
          <w:bCs w:val="0"/>
          <w:i w:val="0"/>
          <w:sz w:val="24"/>
          <w:szCs w:val="24"/>
        </w:rPr>
        <w:t>Efforts to Identify Duplication and Use of Similar Information</w:t>
      </w:r>
      <w:bookmarkStart w:name="_Toc306891239" w:id="17"/>
      <w:bookmarkStart w:name="_Toc235958539" w:id="18"/>
      <w:bookmarkEnd w:id="14"/>
      <w:bookmarkEnd w:id="15"/>
      <w:bookmarkEnd w:id="16"/>
    </w:p>
    <w:p w:rsidRPr="00603813" w:rsidR="00937979" w:rsidP="002E15A0" w:rsidRDefault="00937979" w14:paraId="2A01CEFE" w14:textId="77777777"/>
    <w:p w:rsidR="00E30B2F" w:rsidP="002E15A0" w:rsidRDefault="000D1EBD" w14:paraId="0D9C0C69" w14:textId="7E329E8A">
      <w:r w:rsidRPr="000D1EBD">
        <w:t xml:space="preserve">This collection of data will involve gathering key information that the Agency believes is not captured elsewhere. The Agency believes no other data collection effort in the United States has been conducted or has been planned to collect information about </w:t>
      </w:r>
      <w:r w:rsidR="003B28A1">
        <w:t>RCE</w:t>
      </w:r>
      <w:r w:rsidRPr="000D1EBD">
        <w:t>. CDC conducted a review of similar studies prior to the issuance of the contract and determined that this study is collecting unique information about RCE. Although RCE has been adapted and implemented broadly in international settings, it has not been implemented broadly in the U.S. There is very little data on implementation of RCE outside of the District of Columbia. Therefore, our evaluation requires the collection of this new primary data. There would be no reason for another Federal Agency to evaluate this.</w:t>
      </w:r>
    </w:p>
    <w:p w:rsidRPr="00603813" w:rsidR="000D1EBD" w:rsidP="002E15A0" w:rsidRDefault="000D1EBD" w14:paraId="5099C587" w14:textId="77777777">
      <w:pPr>
        <w:rPr>
          <w:bCs/>
          <w:i/>
        </w:rPr>
      </w:pPr>
    </w:p>
    <w:p w:rsidRPr="00947F4E" w:rsidR="00133B17" w:rsidP="002E15A0" w:rsidRDefault="009559DE" w14:paraId="3694C481" w14:textId="77777777">
      <w:pPr>
        <w:pStyle w:val="Heading2"/>
        <w:numPr>
          <w:ilvl w:val="0"/>
          <w:numId w:val="22"/>
        </w:numPr>
        <w:spacing w:before="0" w:after="0"/>
        <w:contextualSpacing/>
        <w:rPr>
          <w:rFonts w:ascii="Times New Roman" w:hAnsi="Times New Roman" w:cs="Times New Roman"/>
          <w:bCs w:val="0"/>
          <w:i w:val="0"/>
          <w:sz w:val="24"/>
          <w:szCs w:val="24"/>
        </w:rPr>
      </w:pPr>
      <w:bookmarkStart w:name="_Toc485906213" w:id="19"/>
      <w:r w:rsidRPr="00947F4E">
        <w:rPr>
          <w:rFonts w:ascii="Times New Roman" w:hAnsi="Times New Roman" w:cs="Times New Roman"/>
          <w:bCs w:val="0"/>
          <w:i w:val="0"/>
          <w:sz w:val="24"/>
          <w:szCs w:val="24"/>
        </w:rPr>
        <w:t>Impact</w:t>
      </w:r>
      <w:r w:rsidRPr="00947F4E" w:rsidR="00133B17">
        <w:rPr>
          <w:rFonts w:ascii="Times New Roman" w:hAnsi="Times New Roman" w:cs="Times New Roman"/>
          <w:bCs w:val="0"/>
          <w:i w:val="0"/>
          <w:sz w:val="24"/>
          <w:szCs w:val="24"/>
        </w:rPr>
        <w:t xml:space="preserve"> on Small Businesses or Other Small Entities</w:t>
      </w:r>
      <w:bookmarkEnd w:id="17"/>
      <w:bookmarkEnd w:id="19"/>
    </w:p>
    <w:p w:rsidRPr="00947F4E" w:rsidR="00102D28" w:rsidP="002E15A0" w:rsidRDefault="00102D28" w14:paraId="044350B9" w14:textId="77777777"/>
    <w:p w:rsidRPr="001C73D5" w:rsidR="00A17BE4" w:rsidP="005B21AD" w:rsidRDefault="003E4506" w14:paraId="257C841A" w14:textId="372A8129">
      <w:r w:rsidRPr="00947F4E">
        <w:t>No small businesses</w:t>
      </w:r>
      <w:r w:rsidRPr="00947F4E" w:rsidR="00AF7E0B">
        <w:t xml:space="preserve"> will </w:t>
      </w:r>
      <w:r w:rsidRPr="00947F4E">
        <w:t xml:space="preserve">be impacted by this study. We will partner with </w:t>
      </w:r>
      <w:r w:rsidRPr="00947F4E" w:rsidR="004B2289">
        <w:t>clinic sites and their referral partners</w:t>
      </w:r>
      <w:r w:rsidRPr="00947F4E" w:rsidR="00AF7E0B">
        <w:t xml:space="preserve"> </w:t>
      </w:r>
      <w:r w:rsidR="00947F4E">
        <w:t xml:space="preserve">(Community Based Organizations) </w:t>
      </w:r>
      <w:r w:rsidRPr="00947F4E" w:rsidR="00AF7E0B">
        <w:t xml:space="preserve">to aid in </w:t>
      </w:r>
      <w:r w:rsidR="00947F4E">
        <w:t>referring</w:t>
      </w:r>
      <w:r w:rsidRPr="00947F4E" w:rsidR="00AF7E0B">
        <w:t xml:space="preserve"> potential respondents by providing them with </w:t>
      </w:r>
      <w:r w:rsidR="00947F4E">
        <w:t>RCE marketing</w:t>
      </w:r>
      <w:r w:rsidRPr="00947F4E" w:rsidR="00AF7E0B">
        <w:t xml:space="preserve"> </w:t>
      </w:r>
      <w:r w:rsidRPr="00947F4E" w:rsidR="00B071C1">
        <w:t>materials</w:t>
      </w:r>
      <w:r w:rsidRPr="00947F4E" w:rsidR="00AF7E0B">
        <w:t>.</w:t>
      </w:r>
      <w:r w:rsidRPr="001C73D5" w:rsidR="00AF7E0B">
        <w:t xml:space="preserve"> </w:t>
      </w:r>
    </w:p>
    <w:p w:rsidRPr="00316236" w:rsidR="00133B17" w:rsidP="00316236" w:rsidRDefault="008E0AA6" w14:paraId="436B9874" w14:textId="4116A6C2">
      <w:pPr>
        <w:pStyle w:val="Heading2"/>
        <w:rPr>
          <w:b w:val="0"/>
        </w:rPr>
      </w:pPr>
      <w:bookmarkStart w:name="_Toc485906214" w:id="20"/>
      <w:bookmarkStart w:name="_Toc235958540" w:id="21"/>
      <w:bookmarkEnd w:id="18"/>
      <w:r w:rsidRPr="00316236">
        <w:rPr>
          <w:rFonts w:ascii="Times New Roman" w:hAnsi="Times New Roman" w:cs="Times New Roman"/>
          <w:i w:val="0"/>
          <w:sz w:val="24"/>
          <w:szCs w:val="24"/>
        </w:rPr>
        <w:t xml:space="preserve">6. </w:t>
      </w:r>
      <w:r w:rsidR="00947F4E">
        <w:rPr>
          <w:rFonts w:ascii="Times New Roman" w:hAnsi="Times New Roman" w:cs="Times New Roman"/>
          <w:i w:val="0"/>
          <w:sz w:val="24"/>
          <w:szCs w:val="24"/>
        </w:rPr>
        <w:t xml:space="preserve">  </w:t>
      </w:r>
      <w:r w:rsidRPr="00316236" w:rsidR="00133B17">
        <w:rPr>
          <w:rFonts w:ascii="Times New Roman" w:hAnsi="Times New Roman" w:cs="Times New Roman"/>
          <w:i w:val="0"/>
          <w:sz w:val="24"/>
          <w:szCs w:val="24"/>
        </w:rPr>
        <w:t xml:space="preserve">Consequences of Collecting the </w:t>
      </w:r>
      <w:r w:rsidRPr="00316236" w:rsidR="009559DE">
        <w:rPr>
          <w:rFonts w:ascii="Times New Roman" w:hAnsi="Times New Roman" w:cs="Times New Roman"/>
          <w:i w:val="0"/>
          <w:sz w:val="24"/>
          <w:szCs w:val="24"/>
        </w:rPr>
        <w:t>Information Less Frequently</w:t>
      </w:r>
      <w:bookmarkEnd w:id="20"/>
      <w:r w:rsidRPr="00316236" w:rsidR="00133B17">
        <w:rPr>
          <w:rFonts w:ascii="Times New Roman" w:hAnsi="Times New Roman" w:cs="Times New Roman"/>
          <w:i w:val="0"/>
          <w:sz w:val="24"/>
          <w:szCs w:val="24"/>
        </w:rPr>
        <w:t xml:space="preserve"> </w:t>
      </w:r>
    </w:p>
    <w:p w:rsidRPr="00921D74" w:rsidR="00102D28" w:rsidP="00921D74" w:rsidRDefault="00102D28" w14:paraId="11C46718" w14:textId="77777777"/>
    <w:p w:rsidRPr="006D1061" w:rsidR="00E30B2F" w:rsidP="00921D74" w:rsidRDefault="3E8105EF" w14:paraId="36B3CC1A" w14:textId="7F0F9BF7">
      <w:r>
        <w:t xml:space="preserve">The present study will provide the primary </w:t>
      </w:r>
      <w:r w:rsidR="70FDB5B1">
        <w:t xml:space="preserve">qualitative </w:t>
      </w:r>
      <w:r w:rsidR="658514E0">
        <w:t xml:space="preserve">and quantitative </w:t>
      </w:r>
      <w:r>
        <w:t xml:space="preserve">data needed </w:t>
      </w:r>
      <w:r w:rsidR="666FAA58">
        <w:t xml:space="preserve">to assess the successful implementation in </w:t>
      </w:r>
      <w:r w:rsidR="00864A63">
        <w:t>two</w:t>
      </w:r>
      <w:r w:rsidR="666FAA58">
        <w:t xml:space="preserve"> HIV clinics of the </w:t>
      </w:r>
      <w:r w:rsidR="00864A63">
        <w:t>RCE</w:t>
      </w:r>
      <w:r w:rsidR="666FAA58">
        <w:t xml:space="preserve">. </w:t>
      </w:r>
      <w:r w:rsidR="6B3278E4">
        <w:t xml:space="preserve">If this evaluation were not conducted, </w:t>
      </w:r>
      <w:r w:rsidR="66115205">
        <w:t xml:space="preserve">it would not be possible to </w:t>
      </w:r>
      <w:r w:rsidR="65317382">
        <w:t xml:space="preserve">understand the process, context, and costs of implementing RCE in clinical sites; measure potential improvement in clients’ linkage to and retention in care rates compared with baseline; and conduct materials testing of the toolkit components. </w:t>
      </w:r>
      <w:bookmarkStart w:name="_Hlk93919763" w:id="22"/>
      <w:r w:rsidR="65317382">
        <w:t xml:space="preserve">Each clinic will prepare for RCE implementation for </w:t>
      </w:r>
      <w:r w:rsidR="009B034A">
        <w:t>three</w:t>
      </w:r>
      <w:r w:rsidR="65317382">
        <w:t xml:space="preserve"> months and </w:t>
      </w:r>
      <w:r w:rsidR="0050251E">
        <w:t xml:space="preserve">then </w:t>
      </w:r>
      <w:r w:rsidR="65317382">
        <w:t>implement RCE.</w:t>
      </w:r>
      <w:r w:rsidR="77055CD5">
        <w:t xml:space="preserve"> </w:t>
      </w:r>
      <w:bookmarkEnd w:id="22"/>
    </w:p>
    <w:p w:rsidRPr="00316236" w:rsidR="00133B17" w:rsidP="00316236" w:rsidRDefault="00133B17" w14:paraId="4E3AB4A0" w14:textId="271A9018">
      <w:pPr>
        <w:pStyle w:val="Heading2"/>
        <w:rPr>
          <w:b w:val="0"/>
        </w:rPr>
      </w:pPr>
      <w:bookmarkStart w:name="_Toc485906215" w:id="23"/>
      <w:bookmarkStart w:name="_Toc306891240" w:id="24"/>
      <w:bookmarkStart w:name="_Toc235958541" w:id="25"/>
      <w:bookmarkEnd w:id="21"/>
      <w:r w:rsidRPr="00316236">
        <w:rPr>
          <w:rFonts w:ascii="Times New Roman" w:hAnsi="Times New Roman" w:cs="Times New Roman"/>
          <w:i w:val="0"/>
          <w:sz w:val="24"/>
          <w:szCs w:val="24"/>
        </w:rPr>
        <w:lastRenderedPageBreak/>
        <w:t xml:space="preserve">7. </w:t>
      </w:r>
      <w:r w:rsidR="00947F4E">
        <w:rPr>
          <w:rFonts w:ascii="Times New Roman" w:hAnsi="Times New Roman" w:cs="Times New Roman"/>
          <w:i w:val="0"/>
          <w:sz w:val="24"/>
          <w:szCs w:val="24"/>
        </w:rPr>
        <w:t xml:space="preserve">  </w:t>
      </w:r>
      <w:r w:rsidRPr="00316236">
        <w:rPr>
          <w:rFonts w:ascii="Times New Roman" w:hAnsi="Times New Roman" w:cs="Times New Roman"/>
          <w:i w:val="0"/>
          <w:sz w:val="24"/>
          <w:szCs w:val="24"/>
        </w:rPr>
        <w:t xml:space="preserve">Special </w:t>
      </w:r>
      <w:r w:rsidRPr="00316236" w:rsidR="009559DE">
        <w:rPr>
          <w:rFonts w:ascii="Times New Roman" w:hAnsi="Times New Roman" w:cs="Times New Roman"/>
          <w:i w:val="0"/>
          <w:sz w:val="24"/>
          <w:szCs w:val="24"/>
        </w:rPr>
        <w:t>Circumstances Relating to the Guidelines of 5 CFR 1320.5</w:t>
      </w:r>
      <w:bookmarkEnd w:id="23"/>
      <w:r w:rsidRPr="00316236" w:rsidR="009559DE">
        <w:rPr>
          <w:rFonts w:ascii="Times New Roman" w:hAnsi="Times New Roman" w:cs="Times New Roman"/>
          <w:i w:val="0"/>
          <w:sz w:val="24"/>
          <w:szCs w:val="24"/>
        </w:rPr>
        <w:t xml:space="preserve">  </w:t>
      </w:r>
      <w:bookmarkEnd w:id="24"/>
    </w:p>
    <w:p w:rsidRPr="00921D74" w:rsidR="00133B17" w:rsidP="00921D74" w:rsidRDefault="00133B17" w14:paraId="3D304826" w14:textId="77777777">
      <w:bookmarkStart w:name="_Toc235958542" w:id="26"/>
      <w:bookmarkEnd w:id="25"/>
    </w:p>
    <w:p w:rsidRPr="00921D74" w:rsidR="00D43200" w:rsidP="00921D74" w:rsidRDefault="00B6586B" w14:paraId="004CB479" w14:textId="77777777">
      <w:r w:rsidRPr="00921D74">
        <w:t>This data collection effort does not involve any special circumstances.</w:t>
      </w:r>
    </w:p>
    <w:p w:rsidRPr="00921D74" w:rsidR="00B6586B" w:rsidP="00921D74" w:rsidRDefault="00B6586B" w14:paraId="19B43131" w14:textId="77777777"/>
    <w:p w:rsidRPr="00F7575E" w:rsidR="00133B17" w:rsidP="00921D74" w:rsidRDefault="00A53E92" w14:paraId="30CFF73A" w14:textId="61FC6CB7">
      <w:pPr>
        <w:pStyle w:val="Heading2"/>
        <w:spacing w:before="0" w:after="0"/>
        <w:contextualSpacing/>
        <w:rPr>
          <w:rFonts w:ascii="Times New Roman" w:hAnsi="Times New Roman" w:cs="Times New Roman"/>
          <w:bCs w:val="0"/>
          <w:i w:val="0"/>
          <w:sz w:val="24"/>
          <w:szCs w:val="24"/>
        </w:rPr>
      </w:pPr>
      <w:bookmarkStart w:name="_Toc306891241" w:id="27"/>
      <w:bookmarkStart w:name="_Toc485906216" w:id="28"/>
      <w:r w:rsidRPr="002E77BD">
        <w:rPr>
          <w:rFonts w:ascii="Times New Roman" w:hAnsi="Times New Roman" w:cs="Times New Roman"/>
          <w:i w:val="0"/>
          <w:sz w:val="24"/>
          <w:szCs w:val="24"/>
        </w:rPr>
        <w:t xml:space="preserve">8. </w:t>
      </w:r>
      <w:r w:rsidR="00947F4E">
        <w:rPr>
          <w:rFonts w:ascii="Times New Roman" w:hAnsi="Times New Roman" w:cs="Times New Roman"/>
          <w:i w:val="0"/>
          <w:sz w:val="24"/>
          <w:szCs w:val="24"/>
        </w:rPr>
        <w:t xml:space="preserve">  </w:t>
      </w:r>
      <w:r w:rsidRPr="00AD502A" w:rsidR="009559DE">
        <w:rPr>
          <w:rFonts w:ascii="Times New Roman" w:hAnsi="Times New Roman" w:cs="Times New Roman"/>
          <w:i w:val="0"/>
          <w:sz w:val="24"/>
          <w:szCs w:val="24"/>
        </w:rPr>
        <w:t>Comments</w:t>
      </w:r>
      <w:r w:rsidRPr="002E77BD" w:rsidR="009559DE">
        <w:rPr>
          <w:rFonts w:ascii="Times New Roman" w:hAnsi="Times New Roman" w:cs="Times New Roman"/>
          <w:i w:val="0"/>
          <w:sz w:val="24"/>
          <w:szCs w:val="24"/>
        </w:rPr>
        <w:t xml:space="preserve"> in Response to the </w:t>
      </w:r>
      <w:r w:rsidRPr="002E77BD" w:rsidR="00133B17">
        <w:rPr>
          <w:rFonts w:ascii="Times New Roman" w:hAnsi="Times New Roman" w:cs="Times New Roman"/>
          <w:i w:val="0"/>
          <w:sz w:val="24"/>
          <w:szCs w:val="24"/>
        </w:rPr>
        <w:t>Federal Register Notice</w:t>
      </w:r>
      <w:bookmarkEnd w:id="27"/>
      <w:r w:rsidRPr="002E77BD" w:rsidR="009559DE">
        <w:rPr>
          <w:rFonts w:ascii="Times New Roman" w:hAnsi="Times New Roman" w:cs="Times New Roman"/>
          <w:i w:val="0"/>
          <w:sz w:val="24"/>
          <w:szCs w:val="24"/>
        </w:rPr>
        <w:t xml:space="preserve"> and </w:t>
      </w:r>
      <w:r w:rsidRPr="00947F4E" w:rsidR="009559DE">
        <w:rPr>
          <w:rFonts w:ascii="Times New Roman" w:hAnsi="Times New Roman" w:cs="Times New Roman"/>
          <w:i w:val="0"/>
          <w:sz w:val="24"/>
          <w:szCs w:val="24"/>
        </w:rPr>
        <w:t>Efforts to Consult Outside</w:t>
      </w:r>
      <w:r w:rsidRPr="002E77BD" w:rsidR="009559DE">
        <w:rPr>
          <w:rFonts w:ascii="Times New Roman" w:hAnsi="Times New Roman" w:cs="Times New Roman"/>
          <w:i w:val="0"/>
          <w:sz w:val="24"/>
          <w:szCs w:val="24"/>
        </w:rPr>
        <w:t xml:space="preserve"> </w:t>
      </w:r>
      <w:r w:rsidRPr="002E77BD" w:rsidR="009559DE">
        <w:rPr>
          <w:rFonts w:ascii="Times New Roman" w:hAnsi="Times New Roman" w:cs="Times New Roman"/>
          <w:bCs w:val="0"/>
          <w:i w:val="0"/>
          <w:sz w:val="24"/>
          <w:szCs w:val="24"/>
        </w:rPr>
        <w:t>the Agency</w:t>
      </w:r>
      <w:bookmarkEnd w:id="28"/>
    </w:p>
    <w:p w:rsidRPr="00603813" w:rsidR="00D43200" w:rsidP="002E15A0" w:rsidRDefault="00D43200" w14:paraId="354C266C" w14:textId="77777777"/>
    <w:p w:rsidRPr="00947F4E" w:rsidR="003661F1" w:rsidP="003661F1" w:rsidRDefault="003661F1" w14:paraId="0E711256" w14:textId="679763C9">
      <w:r w:rsidRPr="00947F4E">
        <w:t xml:space="preserve">A 60-day notice to solicit public comments was published in the Federal Register </w:t>
      </w:r>
      <w:r>
        <w:t xml:space="preserve">Friday, </w:t>
      </w:r>
      <w:r w:rsidRPr="00F34DBE">
        <w:t>August 20, 2021</w:t>
      </w:r>
      <w:r w:rsidRPr="00947F4E">
        <w:t>, Vol</w:t>
      </w:r>
      <w:r>
        <w:t>.</w:t>
      </w:r>
      <w:r w:rsidRPr="00947F4E">
        <w:t xml:space="preserve"> </w:t>
      </w:r>
      <w:r>
        <w:t>86</w:t>
      </w:r>
      <w:r w:rsidRPr="00947F4E">
        <w:t>, N</w:t>
      </w:r>
      <w:r>
        <w:t>o.</w:t>
      </w:r>
      <w:r w:rsidRPr="00947F4E">
        <w:t xml:space="preserve"> </w:t>
      </w:r>
      <w:r>
        <w:t>159</w:t>
      </w:r>
      <w:r w:rsidRPr="00947F4E">
        <w:t xml:space="preserve">, Page Number </w:t>
      </w:r>
      <w:r w:rsidRPr="00F34DBE">
        <w:t xml:space="preserve">46852 </w:t>
      </w:r>
      <w:r w:rsidRPr="00947F4E">
        <w:t>(</w:t>
      </w:r>
      <w:r w:rsidRPr="00947F4E">
        <w:rPr>
          <w:b/>
        </w:rPr>
        <w:t>Attachment 2</w:t>
      </w:r>
      <w:r w:rsidRPr="002920A5">
        <w:t xml:space="preserve">).  </w:t>
      </w:r>
      <w:bookmarkStart w:name="_Hlk93671930" w:id="29"/>
      <w:r w:rsidR="008378B4">
        <w:t>One</w:t>
      </w:r>
      <w:r w:rsidRPr="002920A5" w:rsidR="008378B4">
        <w:t xml:space="preserve"> </w:t>
      </w:r>
      <w:r w:rsidRPr="002920A5">
        <w:t xml:space="preserve">public comment </w:t>
      </w:r>
      <w:r w:rsidR="008378B4">
        <w:t>was</w:t>
      </w:r>
      <w:r w:rsidRPr="002920A5" w:rsidR="008378B4">
        <w:t xml:space="preserve"> </w:t>
      </w:r>
      <w:r w:rsidRPr="002920A5">
        <w:t>received (</w:t>
      </w:r>
      <w:r w:rsidRPr="002920A5">
        <w:rPr>
          <w:b/>
        </w:rPr>
        <w:t>Attachment 2a</w:t>
      </w:r>
      <w:r w:rsidRPr="002920A5">
        <w:t>).</w:t>
      </w:r>
      <w:r>
        <w:t xml:space="preserve"> </w:t>
      </w:r>
      <w:r w:rsidR="008378B4">
        <w:t xml:space="preserve">The </w:t>
      </w:r>
      <w:r>
        <w:t xml:space="preserve">comment was in support of the project and recommended CDC expand the number of initial sites.  </w:t>
      </w:r>
      <w:r w:rsidRPr="003277A2" w:rsidR="000E5CD8">
        <w:rPr>
          <w:color w:val="000000"/>
        </w:rPr>
        <w:t xml:space="preserve">CDC responded directly to the commenter but did not change the information collection </w:t>
      </w:r>
      <w:proofErr w:type="gramStart"/>
      <w:r w:rsidRPr="003277A2" w:rsidR="000E5CD8">
        <w:rPr>
          <w:color w:val="000000"/>
        </w:rPr>
        <w:t>as a result of</w:t>
      </w:r>
      <w:proofErr w:type="gramEnd"/>
      <w:r w:rsidRPr="003277A2" w:rsidR="000E5CD8">
        <w:rPr>
          <w:color w:val="000000"/>
        </w:rPr>
        <w:t xml:space="preserve"> the suggestions.</w:t>
      </w:r>
      <w:r w:rsidR="000E5CD8">
        <w:rPr>
          <w:color w:val="000000"/>
        </w:rPr>
        <w:t> </w:t>
      </w:r>
      <w:bookmarkEnd w:id="29"/>
    </w:p>
    <w:p w:rsidR="00921D74" w:rsidP="002E15A0" w:rsidRDefault="00921D74" w14:paraId="2D14D93C" w14:textId="77777777"/>
    <w:p w:rsidR="00921D74" w:rsidP="002E15A0" w:rsidRDefault="7B077CE9" w14:paraId="13DE926A" w14:textId="7FE9C2B2">
      <w:r w:rsidRPr="39C498D5">
        <w:t xml:space="preserve">Consultants for the study include </w:t>
      </w:r>
      <w:r w:rsidRPr="00DF3B4C" w:rsidR="00DF3B4C">
        <w:t xml:space="preserve">Research Triangle Institute </w:t>
      </w:r>
      <w:r w:rsidR="00DF3B4C">
        <w:t>(</w:t>
      </w:r>
      <w:r w:rsidRPr="39C498D5">
        <w:t>RTI</w:t>
      </w:r>
      <w:r w:rsidR="00DF3B4C">
        <w:t>)</w:t>
      </w:r>
      <w:r w:rsidRPr="39C498D5">
        <w:t xml:space="preserve"> staff</w:t>
      </w:r>
      <w:r w:rsidR="00947F4E">
        <w:t xml:space="preserve">, RCE experts from Whitman Walker Health and DC Department of Health, </w:t>
      </w:r>
      <w:r w:rsidRPr="39C498D5">
        <w:t xml:space="preserve">and an </w:t>
      </w:r>
      <w:r w:rsidRPr="00947F4E" w:rsidR="17A44D07">
        <w:t xml:space="preserve">Implementation Science expert </w:t>
      </w:r>
      <w:r w:rsidRPr="00947F4E" w:rsidR="2874096A">
        <w:t>(</w:t>
      </w:r>
      <w:r w:rsidR="00F056EC">
        <w:t>Byron</w:t>
      </w:r>
      <w:r w:rsidRPr="00947F4E" w:rsidR="00F056EC">
        <w:t xml:space="preserve"> </w:t>
      </w:r>
      <w:r w:rsidRPr="00947F4E" w:rsidR="2874096A">
        <w:t>Powell)</w:t>
      </w:r>
      <w:r w:rsidRPr="00947F4E" w:rsidR="7614D685">
        <w:t>.</w:t>
      </w:r>
      <w:r w:rsidRPr="00947F4E" w:rsidR="00E05147">
        <w:t xml:space="preserve"> </w:t>
      </w:r>
      <w:r w:rsidRPr="39C498D5" w:rsidR="00E05147">
        <w:t>Aside from the official public comment period</w:t>
      </w:r>
      <w:r w:rsidR="00947F4E">
        <w:t>s</w:t>
      </w:r>
      <w:r w:rsidRPr="39C498D5" w:rsidR="00E05147">
        <w:t xml:space="preserve"> in the Federal Register, </w:t>
      </w:r>
      <w:r w:rsidRPr="00947F4E" w:rsidR="00E05147">
        <w:rPr>
          <w:shd w:val="clear" w:color="auto" w:fill="E6E6E6"/>
        </w:rPr>
        <w:t>t</w:t>
      </w:r>
      <w:r w:rsidRPr="00947F4E" w:rsidR="00E05147">
        <w:t xml:space="preserve">here were no other public contacts or opportunities for public comment on this study. </w:t>
      </w:r>
    </w:p>
    <w:p w:rsidR="002B06C7" w:rsidP="002E15A0" w:rsidRDefault="002B06C7" w14:paraId="5CA3A826" w14:textId="77777777"/>
    <w:tbl>
      <w:tblPr>
        <w:tblStyle w:val="TableGrid"/>
        <w:tblW w:w="0" w:type="auto"/>
        <w:tblLook w:val="04A0" w:firstRow="1" w:lastRow="0" w:firstColumn="1" w:lastColumn="0" w:noHBand="0" w:noVBand="1"/>
      </w:tblPr>
      <w:tblGrid>
        <w:gridCol w:w="4675"/>
        <w:gridCol w:w="4675"/>
      </w:tblGrid>
      <w:tr w:rsidRPr="001C017C" w:rsidR="001C017C" w:rsidTr="0A4FB6FE" w14:paraId="1EB8B921" w14:textId="77777777">
        <w:tc>
          <w:tcPr>
            <w:tcW w:w="4675" w:type="dxa"/>
          </w:tcPr>
          <w:p w:rsidR="002B06C7" w:rsidP="00947F4E" w:rsidRDefault="7EB927E8" w14:paraId="0D76AA20" w14:textId="6B1AA8F1">
            <w:bookmarkStart w:name="_Hlk74219562" w:id="30"/>
            <w:r w:rsidRPr="0A4FB6FE">
              <w:t>Olivia Burrus</w:t>
            </w:r>
            <w:r w:rsidRPr="0A4FB6FE" w:rsidR="002B06C7">
              <w:t xml:space="preserve">, Project Director </w:t>
            </w:r>
          </w:p>
          <w:p w:rsidR="23A7E032" w:rsidP="00947F4E" w:rsidRDefault="23A7E032" w14:paraId="1D07C0FA" w14:textId="0E90FBDB">
            <w:r w:rsidRPr="0A4FB6FE">
              <w:t xml:space="preserve">Research Triangle Institute </w:t>
            </w:r>
          </w:p>
          <w:p w:rsidR="00102D20" w:rsidP="00947F4E" w:rsidRDefault="126F7C16" w14:paraId="6E12F421" w14:textId="682C83E8">
            <w:r w:rsidRPr="0A4FB6FE">
              <w:t>3040 E. Cornwallis Rd</w:t>
            </w:r>
          </w:p>
          <w:p w:rsidR="002B06C7" w:rsidP="00947F4E" w:rsidRDefault="00102D20" w14:paraId="1025E73F" w14:textId="70122851">
            <w:r>
              <w:t>Durham</w:t>
            </w:r>
            <w:r w:rsidRPr="0A4FB6FE" w:rsidR="126F7C16">
              <w:t>, NC 27709</w:t>
            </w:r>
          </w:p>
          <w:p w:rsidR="002B06C7" w:rsidP="00947F4E" w:rsidRDefault="00D05001" w14:paraId="57269E1A" w14:textId="24B88C47">
            <w:r w:rsidRPr="0A4FB6FE">
              <w:t xml:space="preserve">Phone:  </w:t>
            </w:r>
            <w:r w:rsidRPr="0A4FB6FE" w:rsidR="61EC5D75">
              <w:t>510-665-8272</w:t>
            </w:r>
          </w:p>
          <w:p w:rsidRPr="001C017C" w:rsidR="002B06C7" w:rsidP="00947F4E" w:rsidRDefault="61EC5D75" w14:paraId="4167B1B2" w14:textId="3943118A">
            <w:pPr>
              <w:rPr>
                <w:color w:val="E36C0A" w:themeColor="accent6" w:themeShade="BF"/>
              </w:rPr>
            </w:pPr>
            <w:r w:rsidRPr="0A4FB6FE">
              <w:t>oburrus@rti.org</w:t>
            </w:r>
          </w:p>
        </w:tc>
        <w:tc>
          <w:tcPr>
            <w:tcW w:w="4675" w:type="dxa"/>
          </w:tcPr>
          <w:p w:rsidRPr="001C017C" w:rsidR="00D05001" w:rsidP="0A4FB6FE" w:rsidRDefault="17EA206A" w14:paraId="665C42E9" w14:textId="3BA1D9E2">
            <w:r w:rsidRPr="0A4FB6FE">
              <w:t xml:space="preserve">Alexa Ortiz, Associate </w:t>
            </w:r>
            <w:r w:rsidRPr="0A4FB6FE" w:rsidR="0A4FB6FE">
              <w:t xml:space="preserve">Project Director </w:t>
            </w:r>
          </w:p>
          <w:p w:rsidR="00102D20" w:rsidP="00102D20" w:rsidRDefault="0A4FB6FE" w14:paraId="169F4617" w14:textId="0D47266C">
            <w:r w:rsidRPr="0A4FB6FE">
              <w:t xml:space="preserve">Research Triangle Institute </w:t>
            </w:r>
          </w:p>
          <w:p w:rsidR="00102D20" w:rsidP="00102D20" w:rsidRDefault="00102D20" w14:paraId="6CADFCBC" w14:textId="77777777">
            <w:r w:rsidRPr="0A4FB6FE">
              <w:t>3040 E. Cornwallis Rd</w:t>
            </w:r>
          </w:p>
          <w:p w:rsidR="00102D20" w:rsidP="00102D20" w:rsidRDefault="00102D20" w14:paraId="69C59F05" w14:textId="77777777">
            <w:r>
              <w:t>Durham</w:t>
            </w:r>
            <w:r w:rsidRPr="0A4FB6FE">
              <w:t>, NC 27709</w:t>
            </w:r>
          </w:p>
          <w:p w:rsidR="00D05001" w:rsidP="0A4FB6FE" w:rsidRDefault="0A4FB6FE" w14:paraId="00DC1690" w14:textId="7036FE55">
            <w:r w:rsidRPr="0A4FB6FE">
              <w:t xml:space="preserve">Phone: </w:t>
            </w:r>
            <w:r w:rsidRPr="0A4FB6FE" w:rsidR="34F5D568">
              <w:t xml:space="preserve"> 919-316-3344</w:t>
            </w:r>
          </w:p>
          <w:p w:rsidRPr="001C017C" w:rsidR="002B06C7" w:rsidP="0A4FB6FE" w:rsidRDefault="34F5D568" w14:paraId="165A3BE7" w14:textId="0653CE8D">
            <w:pPr>
              <w:rPr>
                <w:color w:val="E36C0A" w:themeColor="accent6" w:themeShade="BF"/>
              </w:rPr>
            </w:pPr>
            <w:r w:rsidRPr="0A4FB6FE">
              <w:t>amortiz@rti.org</w:t>
            </w:r>
          </w:p>
        </w:tc>
      </w:tr>
      <w:tr w:rsidRPr="001C017C" w:rsidR="001C017C" w:rsidTr="0A4FB6FE" w14:paraId="4C1FDE87" w14:textId="77777777">
        <w:tc>
          <w:tcPr>
            <w:tcW w:w="4675" w:type="dxa"/>
          </w:tcPr>
          <w:p w:rsidR="773C9302" w:rsidP="0A4FB6FE" w:rsidRDefault="773C9302" w14:paraId="67149086" w14:textId="4E26C460">
            <w:r w:rsidRPr="0A4FB6FE">
              <w:t>Haley Hedrick, Project Manager</w:t>
            </w:r>
          </w:p>
          <w:p w:rsidR="00102D20" w:rsidP="00102D20" w:rsidRDefault="0A4FB6FE" w14:paraId="51611B23" w14:textId="77777777">
            <w:r w:rsidRPr="0A4FB6FE">
              <w:t xml:space="preserve">Research Triangle Institute </w:t>
            </w:r>
            <w:r w:rsidRPr="0A4FB6FE" w:rsidR="00102D20">
              <w:t>3040 E. Cornwallis Rd</w:t>
            </w:r>
          </w:p>
          <w:p w:rsidR="00102D20" w:rsidP="00102D20" w:rsidRDefault="00102D20" w14:paraId="155AE635" w14:textId="77777777">
            <w:r>
              <w:t>Durham</w:t>
            </w:r>
            <w:r w:rsidRPr="0A4FB6FE">
              <w:t>, NC 27709</w:t>
            </w:r>
          </w:p>
          <w:p w:rsidR="000E760D" w:rsidP="0A4FB6FE" w:rsidRDefault="000E760D" w14:paraId="7902807C" w14:textId="043941F7">
            <w:r w:rsidRPr="0A4FB6FE">
              <w:t xml:space="preserve">Phone: </w:t>
            </w:r>
            <w:r w:rsidRPr="0A4FB6FE" w:rsidR="177476A6">
              <w:t xml:space="preserve"> </w:t>
            </w:r>
            <w:r w:rsidRPr="0A4FB6FE" w:rsidR="2CDA3D4D">
              <w:t>919-541-6026</w:t>
            </w:r>
          </w:p>
          <w:p w:rsidRPr="001C017C" w:rsidR="002B06C7" w:rsidP="0A4FB6FE" w:rsidRDefault="2CDA3D4D" w14:paraId="700807C2" w14:textId="6A795616">
            <w:pPr>
              <w:rPr>
                <w:color w:val="E36C0A" w:themeColor="accent6" w:themeShade="BF"/>
              </w:rPr>
            </w:pPr>
            <w:r w:rsidRPr="0A4FB6FE">
              <w:t>hhedrick@rti.org</w:t>
            </w:r>
          </w:p>
        </w:tc>
        <w:tc>
          <w:tcPr>
            <w:tcW w:w="4675" w:type="dxa"/>
          </w:tcPr>
          <w:p w:rsidR="002B06C7" w:rsidP="0A4FB6FE" w:rsidRDefault="265E15CF" w14:paraId="7F1EA146" w14:textId="7F26BF55">
            <w:r w:rsidRPr="0A4FB6FE">
              <w:t>Megan Lewis</w:t>
            </w:r>
            <w:r w:rsidRPr="0A4FB6FE" w:rsidR="5248ADE9">
              <w:t>, Senior Advisor</w:t>
            </w:r>
          </w:p>
          <w:p w:rsidR="00102D20" w:rsidP="00102D20" w:rsidRDefault="0A4FB6FE" w14:paraId="3DE9A6E4" w14:textId="77777777">
            <w:r w:rsidRPr="0A4FB6FE">
              <w:t xml:space="preserve">Research Triangle Institute </w:t>
            </w:r>
            <w:r w:rsidRPr="0A4FB6FE" w:rsidR="00102D20">
              <w:t>3040 E. Cornwallis Rd</w:t>
            </w:r>
          </w:p>
          <w:p w:rsidR="00102D20" w:rsidP="00102D20" w:rsidRDefault="00102D20" w14:paraId="47B4561D" w14:textId="77777777">
            <w:r>
              <w:t>Durham</w:t>
            </w:r>
            <w:r w:rsidRPr="0A4FB6FE">
              <w:t>, NC 27709</w:t>
            </w:r>
          </w:p>
          <w:p w:rsidRPr="001C017C" w:rsidR="002B06C7" w:rsidP="0A4FB6FE" w:rsidRDefault="0A4FB6FE" w14:paraId="011C045C" w14:textId="29D5A575">
            <w:r w:rsidRPr="0A4FB6FE">
              <w:t xml:space="preserve">Phone: </w:t>
            </w:r>
            <w:r w:rsidR="00102D20">
              <w:t>206-268-3613</w:t>
            </w:r>
          </w:p>
          <w:p w:rsidRPr="001C017C" w:rsidR="002B06C7" w:rsidP="0A4FB6FE" w:rsidRDefault="0C2CAFE6" w14:paraId="48CBC3B5" w14:textId="19C52B2A">
            <w:pPr>
              <w:rPr>
                <w:color w:val="E36C0A" w:themeColor="accent6" w:themeShade="BF"/>
              </w:rPr>
            </w:pPr>
            <w:r w:rsidRPr="0A4FB6FE">
              <w:t>melewis@rti.org</w:t>
            </w:r>
          </w:p>
        </w:tc>
      </w:tr>
      <w:tr w:rsidRPr="001C017C" w:rsidR="001C017C" w:rsidTr="0A4FB6FE" w14:paraId="4541BBE9" w14:textId="77777777">
        <w:tc>
          <w:tcPr>
            <w:tcW w:w="4675" w:type="dxa"/>
          </w:tcPr>
          <w:p w:rsidR="000E760D" w:rsidP="0A4FB6FE" w:rsidRDefault="021BC77F" w14:paraId="7DA8D0D5" w14:textId="78E693EE">
            <w:r w:rsidRPr="0A4FB6FE">
              <w:t>Bryan Garner</w:t>
            </w:r>
            <w:r w:rsidRPr="0A4FB6FE" w:rsidR="3895DA2B">
              <w:t>,</w:t>
            </w:r>
            <w:r w:rsidRPr="0A4FB6FE" w:rsidR="0A4FB6FE">
              <w:t xml:space="preserve"> Senior Advisor</w:t>
            </w:r>
          </w:p>
          <w:p w:rsidR="00102D20" w:rsidP="00102D20" w:rsidRDefault="0A4FB6FE" w14:paraId="212D3535" w14:textId="77777777">
            <w:r w:rsidRPr="0A4FB6FE">
              <w:t xml:space="preserve">Research Triangle Institute </w:t>
            </w:r>
            <w:r w:rsidRPr="0A4FB6FE" w:rsidR="00102D20">
              <w:t>3040 E. Cornwallis Rd</w:t>
            </w:r>
          </w:p>
          <w:p w:rsidR="00102D20" w:rsidP="00102D20" w:rsidRDefault="00102D20" w14:paraId="5E5F0174" w14:textId="77777777">
            <w:r>
              <w:t>Durham</w:t>
            </w:r>
            <w:r w:rsidRPr="0A4FB6FE">
              <w:t>, NC 27709</w:t>
            </w:r>
          </w:p>
          <w:p w:rsidR="000E760D" w:rsidP="0A4FB6FE" w:rsidRDefault="000E760D" w14:paraId="63C1D406" w14:textId="45BA7DF8">
            <w:r w:rsidRPr="0A4FB6FE">
              <w:t xml:space="preserve">Phone: </w:t>
            </w:r>
            <w:r w:rsidR="00102D20">
              <w:t>919-597-5159</w:t>
            </w:r>
          </w:p>
          <w:p w:rsidRPr="001C017C" w:rsidR="002B06C7" w:rsidP="0A4FB6FE" w:rsidRDefault="3822040D" w14:paraId="1DEFC3F2" w14:textId="472D03C5">
            <w:pPr>
              <w:rPr>
                <w:color w:val="E36C0A" w:themeColor="accent6" w:themeShade="BF"/>
              </w:rPr>
            </w:pPr>
            <w:r w:rsidRPr="0A4FB6FE">
              <w:t>bgarner@rti.org</w:t>
            </w:r>
          </w:p>
        </w:tc>
        <w:tc>
          <w:tcPr>
            <w:tcW w:w="4675" w:type="dxa"/>
          </w:tcPr>
          <w:p w:rsidRPr="001C017C" w:rsidR="002B06C7" w:rsidP="0A4FB6FE" w:rsidRDefault="772E59E8" w14:paraId="6E905DDE" w14:textId="3CE7D0CA">
            <w:r w:rsidRPr="0A4FB6FE">
              <w:t>Sidney Holt</w:t>
            </w:r>
            <w:r w:rsidRPr="0A4FB6FE" w:rsidR="266C9E2D">
              <w:t xml:space="preserve">, </w:t>
            </w:r>
            <w:r w:rsidRPr="0A4FB6FE" w:rsidR="5A93FC03">
              <w:t>Task Lead (2, 6, &amp;</w:t>
            </w:r>
            <w:r w:rsidRPr="0A4FB6FE" w:rsidR="6EEA55AA">
              <w:t xml:space="preserve"> </w:t>
            </w:r>
            <w:r w:rsidRPr="0A4FB6FE" w:rsidR="5A93FC03">
              <w:t>10)</w:t>
            </w:r>
          </w:p>
          <w:p w:rsidR="0A4FB6FE" w:rsidP="00102D20" w:rsidRDefault="0A4FB6FE" w14:paraId="6AA37425" w14:textId="016DF28A">
            <w:pPr>
              <w:spacing w:line="259" w:lineRule="auto"/>
            </w:pPr>
            <w:r w:rsidRPr="0A4FB6FE">
              <w:t xml:space="preserve">Research Triangle Institute </w:t>
            </w:r>
          </w:p>
          <w:p w:rsidR="00102D20" w:rsidP="00102D20" w:rsidRDefault="00102D20" w14:paraId="4131EDAB" w14:textId="77777777">
            <w:r w:rsidRPr="0A4FB6FE">
              <w:t>3040 E. Cornwallis Rd</w:t>
            </w:r>
          </w:p>
          <w:p w:rsidR="00102D20" w:rsidP="00102D20" w:rsidRDefault="00102D20" w14:paraId="71FE3B32" w14:textId="0C3F8533">
            <w:r>
              <w:t>Durham</w:t>
            </w:r>
            <w:r w:rsidRPr="0A4FB6FE">
              <w:t>, NC 27709</w:t>
            </w:r>
          </w:p>
          <w:p w:rsidR="0A4FB6FE" w:rsidP="0A4FB6FE" w:rsidRDefault="0A4FB6FE" w14:paraId="4599DD63" w14:textId="43EFD904">
            <w:r w:rsidRPr="0A4FB6FE">
              <w:t>Phone:</w:t>
            </w:r>
            <w:r w:rsidRPr="0A4FB6FE" w:rsidR="3915267B">
              <w:t xml:space="preserve"> </w:t>
            </w:r>
            <w:r w:rsidRPr="0A4FB6FE">
              <w:t>919-928-6908</w:t>
            </w:r>
          </w:p>
          <w:p w:rsidR="3EF78ABD" w:rsidP="0A4FB6FE" w:rsidRDefault="3EF78ABD" w14:paraId="139D47BA" w14:textId="2C49F96B">
            <w:r w:rsidRPr="0A4FB6FE">
              <w:t>sholt@rti.org</w:t>
            </w:r>
          </w:p>
        </w:tc>
      </w:tr>
      <w:tr w:rsidR="0A4FB6FE" w:rsidTr="0A4FB6FE" w14:paraId="4A5F5EB9" w14:textId="77777777">
        <w:tc>
          <w:tcPr>
            <w:tcW w:w="4675" w:type="dxa"/>
          </w:tcPr>
          <w:p w:rsidR="772E59E8" w:rsidP="0A4FB6FE" w:rsidRDefault="772E59E8" w14:paraId="01F9B847" w14:textId="51BADF75">
            <w:r w:rsidRPr="0A4FB6FE">
              <w:t xml:space="preserve">Stephen </w:t>
            </w:r>
            <w:proofErr w:type="spellStart"/>
            <w:r w:rsidRPr="0A4FB6FE">
              <w:t>Tueller</w:t>
            </w:r>
            <w:proofErr w:type="spellEnd"/>
            <w:r w:rsidRPr="0A4FB6FE" w:rsidR="0901D3B7">
              <w:t xml:space="preserve">, </w:t>
            </w:r>
            <w:r w:rsidRPr="0A4FB6FE" w:rsidR="7A405584">
              <w:t>Task Lead (9)</w:t>
            </w:r>
          </w:p>
          <w:p w:rsidR="0A4FB6FE" w:rsidP="0A4FB6FE" w:rsidRDefault="0A4FB6FE" w14:paraId="67D31ADF" w14:textId="7BE5AC4C">
            <w:pPr>
              <w:spacing w:line="259" w:lineRule="auto"/>
            </w:pPr>
            <w:r w:rsidRPr="0A4FB6FE">
              <w:t xml:space="preserve">Research Triangle Institute </w:t>
            </w:r>
          </w:p>
          <w:p w:rsidR="00102D20" w:rsidP="00102D20" w:rsidRDefault="00102D20" w14:paraId="350FD759" w14:textId="77777777">
            <w:r w:rsidRPr="0A4FB6FE">
              <w:t>3040 E. Cornwallis Rd</w:t>
            </w:r>
          </w:p>
          <w:p w:rsidR="00102D20" w:rsidP="00102D20" w:rsidRDefault="00102D20" w14:paraId="3BC52F00" w14:textId="77777777">
            <w:r>
              <w:t>Durham</w:t>
            </w:r>
            <w:r w:rsidRPr="0A4FB6FE">
              <w:t>, NC 27709</w:t>
            </w:r>
          </w:p>
          <w:p w:rsidR="3A07C39F" w:rsidP="0A4FB6FE" w:rsidRDefault="3A07C39F" w14:paraId="5A1D3794" w14:textId="66B9D841">
            <w:r w:rsidRPr="0A4FB6FE">
              <w:t xml:space="preserve">Phone: </w:t>
            </w:r>
            <w:r w:rsidR="00102D20">
              <w:t>919-485-5658</w:t>
            </w:r>
          </w:p>
          <w:p w:rsidR="64A17E59" w:rsidP="0A4FB6FE" w:rsidRDefault="64A17E59" w14:paraId="25ACC02A" w14:textId="30BC61FD">
            <w:r w:rsidRPr="0A4FB6FE">
              <w:t>stueller@rti.org</w:t>
            </w:r>
          </w:p>
        </w:tc>
        <w:tc>
          <w:tcPr>
            <w:tcW w:w="4675" w:type="dxa"/>
          </w:tcPr>
          <w:p w:rsidR="772E59E8" w:rsidP="0A4FB6FE" w:rsidRDefault="772E59E8" w14:paraId="556EC4D6" w14:textId="1A0131C0">
            <w:r w:rsidRPr="0A4FB6FE">
              <w:t xml:space="preserve">Shawn </w:t>
            </w:r>
            <w:proofErr w:type="spellStart"/>
            <w:r w:rsidRPr="0A4FB6FE">
              <w:t>Karns</w:t>
            </w:r>
            <w:proofErr w:type="spellEnd"/>
            <w:r w:rsidRPr="0A4FB6FE" w:rsidR="3D059804">
              <w:t xml:space="preserve">, </w:t>
            </w:r>
            <w:r w:rsidRPr="0A4FB6FE" w:rsidR="75BFB37F">
              <w:t>Task Lead (8 &amp; 11)</w:t>
            </w:r>
          </w:p>
          <w:p w:rsidR="0A4FB6FE" w:rsidP="0A4FB6FE" w:rsidRDefault="0A4FB6FE" w14:paraId="336AE4C7" w14:textId="02AA2470">
            <w:pPr>
              <w:spacing w:line="259" w:lineRule="auto"/>
            </w:pPr>
            <w:r w:rsidRPr="0A4FB6FE">
              <w:t xml:space="preserve">Research Triangle Institute </w:t>
            </w:r>
          </w:p>
          <w:p w:rsidR="00102D20" w:rsidP="00102D20" w:rsidRDefault="00102D20" w14:paraId="5444829A" w14:textId="77777777">
            <w:r w:rsidRPr="0A4FB6FE">
              <w:t>3040 E. Cornwallis Rd</w:t>
            </w:r>
          </w:p>
          <w:p w:rsidR="00102D20" w:rsidP="00102D20" w:rsidRDefault="00102D20" w14:paraId="63532457" w14:textId="77777777">
            <w:r>
              <w:t>Durham</w:t>
            </w:r>
            <w:r w:rsidRPr="0A4FB6FE">
              <w:t>, NC 27709</w:t>
            </w:r>
          </w:p>
          <w:p w:rsidR="069AB6B2" w:rsidP="0A4FB6FE" w:rsidRDefault="069AB6B2" w14:paraId="4EE9BC68" w14:textId="527C1EB2">
            <w:r w:rsidRPr="0A4FB6FE">
              <w:t xml:space="preserve">Phone: </w:t>
            </w:r>
            <w:r w:rsidRPr="0A4FB6FE" w:rsidR="2EDF571F">
              <w:t>919-541-6380</w:t>
            </w:r>
          </w:p>
          <w:p w:rsidR="2EDF571F" w:rsidP="0A4FB6FE" w:rsidRDefault="2EDF571F" w14:paraId="2DF394B1" w14:textId="39CD15CE">
            <w:r w:rsidRPr="0A4FB6FE">
              <w:t>karns@rti.org</w:t>
            </w:r>
          </w:p>
        </w:tc>
      </w:tr>
      <w:tr w:rsidR="0A4FB6FE" w:rsidTr="0A4FB6FE" w14:paraId="78849FCD" w14:textId="77777777">
        <w:tc>
          <w:tcPr>
            <w:tcW w:w="4675" w:type="dxa"/>
          </w:tcPr>
          <w:p w:rsidR="772E59E8" w:rsidP="0A4FB6FE" w:rsidRDefault="772E59E8" w14:paraId="3CDAFA6C" w14:textId="52D09B3F">
            <w:r w:rsidRPr="0A4FB6FE">
              <w:t xml:space="preserve">Olga </w:t>
            </w:r>
            <w:proofErr w:type="spellStart"/>
            <w:r w:rsidRPr="0A4FB6FE">
              <w:t>Khavjou</w:t>
            </w:r>
            <w:proofErr w:type="spellEnd"/>
            <w:r w:rsidRPr="0A4FB6FE" w:rsidR="49D73E3C">
              <w:t xml:space="preserve">, </w:t>
            </w:r>
            <w:r w:rsidRPr="0A4FB6FE" w:rsidR="0FA61C2C">
              <w:t>Cost Evaluation Expert</w:t>
            </w:r>
          </w:p>
          <w:p w:rsidR="0A4FB6FE" w:rsidP="0A4FB6FE" w:rsidRDefault="0A4FB6FE" w14:paraId="553DFAB3" w14:textId="0A581213">
            <w:pPr>
              <w:spacing w:line="259" w:lineRule="auto"/>
            </w:pPr>
            <w:r w:rsidRPr="0A4FB6FE">
              <w:t xml:space="preserve">Research Triangle Institute </w:t>
            </w:r>
          </w:p>
          <w:p w:rsidR="00102D20" w:rsidP="00102D20" w:rsidRDefault="00102D20" w14:paraId="6FBA279C" w14:textId="77777777">
            <w:r w:rsidRPr="0A4FB6FE">
              <w:t>3040 E. Cornwallis Rd</w:t>
            </w:r>
          </w:p>
          <w:p w:rsidR="00102D20" w:rsidP="00102D20" w:rsidRDefault="00102D20" w14:paraId="538E7B2A" w14:textId="77777777">
            <w:r>
              <w:t>Durham</w:t>
            </w:r>
            <w:r w:rsidRPr="0A4FB6FE">
              <w:t>, NC 27709</w:t>
            </w:r>
          </w:p>
          <w:p w:rsidR="418DC403" w:rsidP="0A4FB6FE" w:rsidRDefault="418DC403" w14:paraId="2F5B5207" w14:textId="4A7F8CE4">
            <w:r w:rsidRPr="0A4FB6FE">
              <w:lastRenderedPageBreak/>
              <w:t xml:space="preserve">Phone: </w:t>
            </w:r>
            <w:r w:rsidRPr="0A4FB6FE" w:rsidR="26B4527A">
              <w:t>919-541-6689</w:t>
            </w:r>
          </w:p>
          <w:p w:rsidR="26B4527A" w:rsidP="0A4FB6FE" w:rsidRDefault="26B4527A" w14:paraId="3BC17697" w14:textId="5E6DF782">
            <w:r w:rsidRPr="0A4FB6FE">
              <w:t>okhavjou@rti.org</w:t>
            </w:r>
          </w:p>
        </w:tc>
        <w:tc>
          <w:tcPr>
            <w:tcW w:w="4675" w:type="dxa"/>
          </w:tcPr>
          <w:p w:rsidR="772E59E8" w:rsidP="0A4FB6FE" w:rsidRDefault="772E59E8" w14:paraId="4C34C91B" w14:textId="0312852F">
            <w:r w:rsidRPr="0A4FB6FE">
              <w:lastRenderedPageBreak/>
              <w:t>Shari Lambert</w:t>
            </w:r>
            <w:r w:rsidRPr="0A4FB6FE" w:rsidR="17922FC4">
              <w:t xml:space="preserve">, </w:t>
            </w:r>
            <w:r w:rsidRPr="0A4FB6FE" w:rsidR="7B41896A">
              <w:t>Creative Design Lead</w:t>
            </w:r>
          </w:p>
          <w:p w:rsidR="0A4FB6FE" w:rsidP="0A4FB6FE" w:rsidRDefault="0A4FB6FE" w14:paraId="40B8E243" w14:textId="1C17DEE4">
            <w:pPr>
              <w:spacing w:line="259" w:lineRule="auto"/>
            </w:pPr>
            <w:r w:rsidRPr="0A4FB6FE">
              <w:t xml:space="preserve">Research Triangle Institute </w:t>
            </w:r>
          </w:p>
          <w:p w:rsidR="00102D20" w:rsidP="00102D20" w:rsidRDefault="00102D20" w14:paraId="5ACE8221" w14:textId="77777777">
            <w:r w:rsidRPr="0A4FB6FE">
              <w:t>3040 E. Cornwallis Rd</w:t>
            </w:r>
          </w:p>
          <w:p w:rsidR="00102D20" w:rsidP="00102D20" w:rsidRDefault="00102D20" w14:paraId="3F6319C2" w14:textId="77777777">
            <w:r>
              <w:t>Durham</w:t>
            </w:r>
            <w:r w:rsidRPr="0A4FB6FE">
              <w:t>, NC 27709</w:t>
            </w:r>
          </w:p>
          <w:p w:rsidR="0771C51B" w:rsidP="0A4FB6FE" w:rsidRDefault="0771C51B" w14:paraId="5930B8CD" w14:textId="0D0C8D40">
            <w:r w:rsidRPr="0A4FB6FE">
              <w:lastRenderedPageBreak/>
              <w:t xml:space="preserve">Phone: </w:t>
            </w:r>
            <w:r w:rsidRPr="0A4FB6FE" w:rsidR="2A638FAE">
              <w:t>919-541-7325</w:t>
            </w:r>
          </w:p>
          <w:p w:rsidR="2A638FAE" w:rsidP="0A4FB6FE" w:rsidRDefault="2A638FAE" w14:paraId="4BBF0F39" w14:textId="3FDAD72E">
            <w:r w:rsidRPr="0A4FB6FE">
              <w:t>sbl@rti.org</w:t>
            </w:r>
          </w:p>
        </w:tc>
      </w:tr>
      <w:tr w:rsidR="0A4FB6FE" w:rsidTr="0A4FB6FE" w14:paraId="0333C691" w14:textId="77777777">
        <w:tc>
          <w:tcPr>
            <w:tcW w:w="4675" w:type="dxa"/>
          </w:tcPr>
          <w:p w:rsidR="00102D20" w:rsidP="00102D20" w:rsidRDefault="00102D20" w14:paraId="68187B28" w14:textId="1C7C296B">
            <w:r w:rsidRPr="0A4FB6FE">
              <w:lastRenderedPageBreak/>
              <w:t>Aileen Rivell</w:t>
            </w:r>
          </w:p>
          <w:p w:rsidR="00102D20" w:rsidP="00102D20" w:rsidRDefault="00102D20" w14:paraId="0E399503" w14:textId="624D9D00">
            <w:pPr>
              <w:spacing w:line="259" w:lineRule="auto"/>
            </w:pPr>
            <w:r w:rsidRPr="0A4FB6FE">
              <w:t xml:space="preserve">Research Triangle Institute </w:t>
            </w:r>
          </w:p>
          <w:p w:rsidR="00102D20" w:rsidP="00102D20" w:rsidRDefault="00102D20" w14:paraId="568CEC81" w14:textId="77777777">
            <w:r w:rsidRPr="0A4FB6FE">
              <w:t>3040 E. Cornwallis Rd</w:t>
            </w:r>
          </w:p>
          <w:p w:rsidR="00102D20" w:rsidP="00102D20" w:rsidRDefault="00102D20" w14:paraId="7759F317" w14:textId="77777777">
            <w:r>
              <w:t>Durham</w:t>
            </w:r>
            <w:r w:rsidRPr="0A4FB6FE">
              <w:t>, NC 27709</w:t>
            </w:r>
          </w:p>
          <w:p w:rsidR="00102D20" w:rsidP="0A4FB6FE" w:rsidRDefault="00102D20" w14:paraId="4EB23830" w14:textId="418CC831">
            <w:r>
              <w:t>Phone: arivell@rti.org</w:t>
            </w:r>
          </w:p>
        </w:tc>
        <w:tc>
          <w:tcPr>
            <w:tcW w:w="4675" w:type="dxa"/>
          </w:tcPr>
          <w:p w:rsidR="00102D20" w:rsidP="00102D20" w:rsidRDefault="00102D20" w14:paraId="39A2F736" w14:textId="77777777">
            <w:r w:rsidRPr="0A4FB6FE">
              <w:t>Byron Powell, Consultant</w:t>
            </w:r>
          </w:p>
          <w:p w:rsidR="00102D20" w:rsidP="00102D20" w:rsidRDefault="00102D20" w14:paraId="3BF2A27E" w14:textId="77777777">
            <w:r w:rsidRPr="0A4FB6FE">
              <w:t>Washington University</w:t>
            </w:r>
          </w:p>
          <w:p w:rsidR="00102D20" w:rsidP="00102D20" w:rsidRDefault="00102D20" w14:paraId="66508760" w14:textId="77777777">
            <w:r w:rsidRPr="0A4FB6FE">
              <w:t xml:space="preserve">One Brookings Dr. </w:t>
            </w:r>
          </w:p>
          <w:p w:rsidR="00102D20" w:rsidP="00102D20" w:rsidRDefault="00102D20" w14:paraId="3A665248" w14:textId="77777777">
            <w:r w:rsidRPr="0A4FB6FE">
              <w:t xml:space="preserve">Campus Box 1196 </w:t>
            </w:r>
          </w:p>
          <w:p w:rsidR="00102D20" w:rsidP="00102D20" w:rsidRDefault="00102D20" w14:paraId="026F56EC" w14:textId="77777777">
            <w:r w:rsidRPr="0A4FB6FE">
              <w:t>Saint Louis, MO 63130</w:t>
            </w:r>
          </w:p>
          <w:p w:rsidR="00102D20" w:rsidP="00102D20" w:rsidRDefault="00102D20" w14:paraId="04664925" w14:textId="77777777">
            <w:r w:rsidRPr="0A4FB6FE">
              <w:t>Phone: 314-935-2817</w:t>
            </w:r>
          </w:p>
          <w:p w:rsidR="1836F5C0" w:rsidP="00102D20" w:rsidRDefault="00102D20" w14:paraId="7F4A616B" w14:textId="6310C6C4">
            <w:r w:rsidRPr="0A4FB6FE">
              <w:t>bjpowell@wustl.edu</w:t>
            </w:r>
          </w:p>
        </w:tc>
      </w:tr>
      <w:tr w:rsidR="0A4FB6FE" w:rsidTr="0A4FB6FE" w14:paraId="60E4CEF7" w14:textId="77777777">
        <w:tc>
          <w:tcPr>
            <w:tcW w:w="4675" w:type="dxa"/>
          </w:tcPr>
          <w:p w:rsidR="00102D20" w:rsidP="00102D20" w:rsidRDefault="00102D20" w14:paraId="36D276DC" w14:textId="77777777">
            <w:proofErr w:type="spellStart"/>
            <w:r w:rsidRPr="0A4FB6FE">
              <w:t>Charurut</w:t>
            </w:r>
            <w:proofErr w:type="spellEnd"/>
            <w:r w:rsidRPr="0A4FB6FE">
              <w:t xml:space="preserve"> </w:t>
            </w:r>
            <w:proofErr w:type="spellStart"/>
            <w:r w:rsidRPr="0A4FB6FE">
              <w:t>Somboonwit</w:t>
            </w:r>
            <w:proofErr w:type="spellEnd"/>
            <w:r w:rsidRPr="0A4FB6FE">
              <w:t>, Clinic Champion</w:t>
            </w:r>
          </w:p>
          <w:p w:rsidR="00102D20" w:rsidP="00102D20" w:rsidRDefault="00102D20" w14:paraId="4326B934" w14:textId="77777777">
            <w:r w:rsidRPr="0A4FB6FE">
              <w:t>Florida Department of Health in Hillsborough County</w:t>
            </w:r>
          </w:p>
          <w:p w:rsidR="00102D20" w:rsidP="00102D20" w:rsidRDefault="00102D20" w14:paraId="73EF8215" w14:textId="77777777">
            <w:r w:rsidRPr="00102D20">
              <w:t>USF – Clinical Research Center</w:t>
            </w:r>
            <w:r w:rsidRPr="00102D20">
              <w:br/>
              <w:t>1105 E. Kennedy Boulevard</w:t>
            </w:r>
            <w:r w:rsidRPr="00102D20">
              <w:br/>
              <w:t>Tampa, FL 33602</w:t>
            </w:r>
          </w:p>
          <w:p w:rsidR="00102D20" w:rsidP="00102D20" w:rsidRDefault="00102D20" w14:paraId="571CA234" w14:textId="77777777">
            <w:r w:rsidRPr="0A4FB6FE">
              <w:t>Phone: 813-844-4187</w:t>
            </w:r>
          </w:p>
          <w:p w:rsidR="6AF95C63" w:rsidP="00102D20" w:rsidRDefault="00102D20" w14:paraId="46A79E5E" w14:textId="00877BF6">
            <w:r w:rsidRPr="0A4FB6FE">
              <w:t>charurut@usf.edu</w:t>
            </w:r>
          </w:p>
        </w:tc>
        <w:tc>
          <w:tcPr>
            <w:tcW w:w="4675" w:type="dxa"/>
          </w:tcPr>
          <w:p w:rsidR="2EE4EAE5" w:rsidP="0A4FB6FE" w:rsidRDefault="2EE4EAE5" w14:paraId="155CEACF" w14:textId="24B1853E">
            <w:r w:rsidRPr="0A4FB6FE">
              <w:t>Michelle Dalla Piazza, Clinic Champion</w:t>
            </w:r>
          </w:p>
          <w:p w:rsidR="00102D20" w:rsidP="00102D20" w:rsidRDefault="00102D20" w14:paraId="0D351625" w14:textId="77777777">
            <w:r w:rsidRPr="00102D20">
              <w:t>Rutgers, The State University of New Jersey</w:t>
            </w:r>
            <w:r w:rsidRPr="00102D20">
              <w:br/>
              <w:t>New Jersey Medical School</w:t>
            </w:r>
            <w:r w:rsidRPr="00102D20">
              <w:br/>
              <w:t>MSB B623</w:t>
            </w:r>
            <w:r w:rsidRPr="00102D20">
              <w:br/>
              <w:t>185 South Orange Avenue</w:t>
            </w:r>
            <w:r w:rsidRPr="00102D20">
              <w:br/>
              <w:t>Newark, NJ 07103</w:t>
            </w:r>
          </w:p>
          <w:p w:rsidR="6E745CA2" w:rsidP="0A4FB6FE" w:rsidRDefault="6E745CA2" w14:paraId="4BAE6B44" w14:textId="4CBB1DA6">
            <w:r w:rsidRPr="0A4FB6FE">
              <w:t xml:space="preserve">Phone: </w:t>
            </w:r>
            <w:r w:rsidRPr="0A4FB6FE" w:rsidR="1019CEB8">
              <w:t>973-972-5111</w:t>
            </w:r>
          </w:p>
          <w:p w:rsidR="510136FA" w:rsidP="0A4FB6FE" w:rsidRDefault="510136FA" w14:paraId="1100F489" w14:textId="426A1F2E">
            <w:r w:rsidRPr="0A4FB6FE">
              <w:t>mld229@njms.rutgers.edu</w:t>
            </w:r>
          </w:p>
        </w:tc>
      </w:tr>
      <w:tr w:rsidR="0A4FB6FE" w:rsidTr="0A4FB6FE" w14:paraId="1E87338A" w14:textId="77777777">
        <w:tc>
          <w:tcPr>
            <w:tcW w:w="4675" w:type="dxa"/>
          </w:tcPr>
          <w:p w:rsidR="3401C3DE" w:rsidP="0A4FB6FE" w:rsidRDefault="00ED098C" w14:paraId="444C811D" w14:textId="5E3C339F">
            <w:r>
              <w:t>Ray Martin, RCE Expert</w:t>
            </w:r>
          </w:p>
          <w:p w:rsidR="00ED098C" w:rsidP="00ED098C" w:rsidRDefault="00ED098C" w14:paraId="0FAECD70" w14:textId="77777777">
            <w:r w:rsidRPr="00ED098C">
              <w:t>9100 White Bluff Rd #403</w:t>
            </w:r>
            <w:r w:rsidRPr="00ED098C">
              <w:br/>
              <w:t>Savannah, GA 31406</w:t>
            </w:r>
          </w:p>
          <w:p w:rsidR="00ED098C" w:rsidP="0A4FB6FE" w:rsidRDefault="00ED098C" w14:paraId="6725503F" w14:textId="77777777">
            <w:r>
              <w:t>Phone: 912-800-1017</w:t>
            </w:r>
          </w:p>
          <w:p w:rsidR="00ED098C" w:rsidP="0A4FB6FE" w:rsidRDefault="00ED098C" w14:paraId="65C4D25A" w14:textId="1BE34CE7">
            <w:r>
              <w:t>martins@starlandfp.com</w:t>
            </w:r>
          </w:p>
        </w:tc>
        <w:tc>
          <w:tcPr>
            <w:tcW w:w="4675" w:type="dxa"/>
          </w:tcPr>
          <w:p w:rsidR="0A4FB6FE" w:rsidP="0A4FB6FE" w:rsidRDefault="00ED098C" w14:paraId="5EDD95E3" w14:textId="48E8CB41">
            <w:r>
              <w:t xml:space="preserve">Erin </w:t>
            </w:r>
            <w:proofErr w:type="spellStart"/>
            <w:r>
              <w:t>Loubier</w:t>
            </w:r>
            <w:proofErr w:type="spellEnd"/>
            <w:r>
              <w:t>, RCE Expert</w:t>
            </w:r>
          </w:p>
          <w:p w:rsidR="00ED098C" w:rsidP="00ED098C" w:rsidRDefault="00ED098C" w14:paraId="7501A526" w14:textId="77777777">
            <w:r w:rsidRPr="00ED098C">
              <w:t>Whitman-Walker at LIZ</w:t>
            </w:r>
            <w:r w:rsidRPr="00ED098C">
              <w:br/>
              <w:t>1377 R Street, NW, Suite 200</w:t>
            </w:r>
            <w:r w:rsidRPr="00ED098C">
              <w:br/>
              <w:t>Washington, DC 20009</w:t>
            </w:r>
          </w:p>
          <w:p w:rsidR="00ED098C" w:rsidP="0A4FB6FE" w:rsidRDefault="00ED098C" w14:paraId="236636A0" w14:textId="77777777">
            <w:r>
              <w:t>Phone: 202-939-7662</w:t>
            </w:r>
          </w:p>
          <w:p w:rsidR="00ED098C" w:rsidP="0A4FB6FE" w:rsidRDefault="00ED098C" w14:paraId="51FA80EC" w14:textId="0FF756CE">
            <w:r>
              <w:t>eloubier@whitmanwalker.org</w:t>
            </w:r>
          </w:p>
        </w:tc>
      </w:tr>
      <w:tr w:rsidR="00ED098C" w:rsidTr="0A4FB6FE" w14:paraId="2C598534" w14:textId="77777777">
        <w:tc>
          <w:tcPr>
            <w:tcW w:w="4675" w:type="dxa"/>
          </w:tcPr>
          <w:p w:rsidR="00ED098C" w:rsidP="0A4FB6FE" w:rsidRDefault="00ED098C" w14:paraId="5EEA8BBC" w14:textId="77777777">
            <w:r>
              <w:t>Heather Alt, RCE Expert</w:t>
            </w:r>
          </w:p>
          <w:p w:rsidR="00ED098C" w:rsidP="00ED098C" w:rsidRDefault="00ED098C" w14:paraId="734A4565" w14:textId="77777777">
            <w:r w:rsidRPr="00ED098C">
              <w:t>Whitman-Walker at LIZ</w:t>
            </w:r>
            <w:r w:rsidRPr="00ED098C">
              <w:br/>
              <w:t>1377 R Street, NW, Suite 200</w:t>
            </w:r>
            <w:r w:rsidRPr="00ED098C">
              <w:br/>
              <w:t>Washington, DC 20009</w:t>
            </w:r>
          </w:p>
          <w:p w:rsidR="00ED098C" w:rsidP="0A4FB6FE" w:rsidRDefault="00ED098C" w14:paraId="11CA0060" w14:textId="77777777">
            <w:r>
              <w:t>Phone: 202-939-7634</w:t>
            </w:r>
          </w:p>
          <w:p w:rsidR="00ED098C" w:rsidP="0A4FB6FE" w:rsidRDefault="00ED098C" w14:paraId="117925F9" w14:textId="6F4A55C9">
            <w:r>
              <w:t>halt@whitmanwalker.org</w:t>
            </w:r>
          </w:p>
        </w:tc>
        <w:tc>
          <w:tcPr>
            <w:tcW w:w="4675" w:type="dxa"/>
          </w:tcPr>
          <w:p w:rsidR="00ED098C" w:rsidP="0A4FB6FE" w:rsidRDefault="00ED098C" w14:paraId="063F941D" w14:textId="77777777">
            <w:r>
              <w:t xml:space="preserve">Christie </w:t>
            </w:r>
            <w:proofErr w:type="spellStart"/>
            <w:r>
              <w:t>Olejemeh</w:t>
            </w:r>
            <w:proofErr w:type="spellEnd"/>
            <w:r>
              <w:t>, RCE Expert</w:t>
            </w:r>
          </w:p>
          <w:p w:rsidR="00ED098C" w:rsidP="00ED098C" w:rsidRDefault="00ED098C" w14:paraId="77BD3261" w14:textId="77777777">
            <w:r>
              <w:t>HIV/AIDS, Hepatitis, STD, and TB Administration (HAHSTA)</w:t>
            </w:r>
          </w:p>
          <w:p w:rsidR="00ED098C" w:rsidP="00ED098C" w:rsidRDefault="00ED098C" w14:paraId="7A5E97D0" w14:textId="77777777">
            <w:r w:rsidRPr="00ED098C">
              <w:t>899 North Capitol Street NE</w:t>
            </w:r>
            <w:r w:rsidRPr="00ED098C">
              <w:br/>
              <w:t>Washington DC 20002 </w:t>
            </w:r>
          </w:p>
          <w:p w:rsidR="00ED098C" w:rsidP="0A4FB6FE" w:rsidRDefault="00ED098C" w14:paraId="5774B885" w14:textId="77777777">
            <w:r>
              <w:t>Phone: 202-741-0794</w:t>
            </w:r>
          </w:p>
          <w:p w:rsidR="00ED098C" w:rsidP="0A4FB6FE" w:rsidRDefault="00ED098C" w14:paraId="6FB275AE" w14:textId="5804AB58">
            <w:r>
              <w:t>Christie.olejemeh@dc.gov</w:t>
            </w:r>
          </w:p>
        </w:tc>
      </w:tr>
      <w:tr w:rsidR="00ED098C" w:rsidTr="0A4FB6FE" w14:paraId="2512EEA2" w14:textId="77777777">
        <w:tc>
          <w:tcPr>
            <w:tcW w:w="4675" w:type="dxa"/>
          </w:tcPr>
          <w:p w:rsidR="00ED098C" w:rsidP="0A4FB6FE" w:rsidRDefault="00ED098C" w14:paraId="5AA43298" w14:textId="77777777">
            <w:r>
              <w:t>Lena Lago, RCE Expert</w:t>
            </w:r>
          </w:p>
          <w:p w:rsidR="00ED098C" w:rsidP="0A4FB6FE" w:rsidRDefault="00ED098C" w14:paraId="1071B712" w14:textId="77777777">
            <w:r>
              <w:t>Deputy Chief, Care and Treatment Division, HIV/AIDS, Hepatitis, STD, and TB Administration (HAHSTA)</w:t>
            </w:r>
          </w:p>
          <w:p w:rsidR="00ED098C" w:rsidP="00ED098C" w:rsidRDefault="00ED098C" w14:paraId="2118B203" w14:textId="77777777">
            <w:r w:rsidRPr="00ED098C">
              <w:t>899 North Capitol Street NE</w:t>
            </w:r>
            <w:r w:rsidRPr="00ED098C">
              <w:br/>
              <w:t>Washington DC 20002 </w:t>
            </w:r>
          </w:p>
          <w:p w:rsidR="00ED098C" w:rsidP="0A4FB6FE" w:rsidRDefault="00ED098C" w14:paraId="0F0AEFF7" w14:textId="77777777">
            <w:r>
              <w:t>Phone: 202-741-0798</w:t>
            </w:r>
          </w:p>
          <w:p w:rsidR="00ED098C" w:rsidP="0A4FB6FE" w:rsidRDefault="00ED098C" w14:paraId="715DBC67" w14:textId="668CDDF7">
            <w:r>
              <w:t>Lena.lago@dc.gov</w:t>
            </w:r>
          </w:p>
        </w:tc>
        <w:tc>
          <w:tcPr>
            <w:tcW w:w="4675" w:type="dxa"/>
          </w:tcPr>
          <w:p w:rsidR="00ED098C" w:rsidP="0A4FB6FE" w:rsidRDefault="00ED098C" w14:paraId="3411AC7C" w14:textId="77777777"/>
        </w:tc>
      </w:tr>
      <w:bookmarkEnd w:id="30"/>
    </w:tbl>
    <w:p w:rsidR="001123C3" w:rsidP="002E15A0" w:rsidRDefault="001123C3" w14:paraId="05D2A780" w14:textId="06C9826B"/>
    <w:p w:rsidR="002E5875" w:rsidP="002E15A0" w:rsidRDefault="002E5875" w14:paraId="7B9CEC9A" w14:textId="369D77B3"/>
    <w:p w:rsidRPr="00C80212" w:rsidR="002E5875" w:rsidP="002E15A0" w:rsidRDefault="002E5875" w14:paraId="5205E073" w14:textId="77777777"/>
    <w:p w:rsidRPr="00603813" w:rsidR="00133B17" w:rsidP="002E15A0" w:rsidRDefault="00A53E92" w14:paraId="7D708268" w14:textId="2BE3852B">
      <w:pPr>
        <w:pStyle w:val="Heading2"/>
        <w:spacing w:before="0" w:after="0"/>
        <w:contextualSpacing/>
        <w:rPr>
          <w:rFonts w:ascii="Times New Roman" w:hAnsi="Times New Roman" w:cs="Times New Roman"/>
          <w:bCs w:val="0"/>
          <w:i w:val="0"/>
          <w:sz w:val="24"/>
          <w:szCs w:val="24"/>
        </w:rPr>
      </w:pPr>
      <w:bookmarkStart w:name="_Toc306891242" w:id="31"/>
      <w:bookmarkStart w:name="_Toc485906217" w:id="32"/>
      <w:bookmarkStart w:name="_Toc235958543" w:id="33"/>
      <w:bookmarkEnd w:id="26"/>
      <w:r w:rsidRPr="00947F4E">
        <w:rPr>
          <w:rFonts w:ascii="Times New Roman" w:hAnsi="Times New Roman" w:cs="Times New Roman"/>
          <w:bCs w:val="0"/>
          <w:i w:val="0"/>
          <w:sz w:val="24"/>
          <w:szCs w:val="24"/>
        </w:rPr>
        <w:t xml:space="preserve">9. </w:t>
      </w:r>
      <w:bookmarkEnd w:id="31"/>
      <w:r w:rsidR="00947F4E">
        <w:rPr>
          <w:rFonts w:ascii="Times New Roman" w:hAnsi="Times New Roman" w:cs="Times New Roman"/>
          <w:bCs w:val="0"/>
          <w:i w:val="0"/>
          <w:sz w:val="24"/>
          <w:szCs w:val="24"/>
        </w:rPr>
        <w:t xml:space="preserve"> </w:t>
      </w:r>
      <w:r w:rsidRPr="00947F4E" w:rsidR="009559DE">
        <w:rPr>
          <w:rFonts w:ascii="Times New Roman" w:hAnsi="Times New Roman" w:cs="Times New Roman"/>
          <w:bCs w:val="0"/>
          <w:i w:val="0"/>
          <w:sz w:val="24"/>
          <w:szCs w:val="24"/>
        </w:rPr>
        <w:t>Explanation of any Payment or Gift to Respondents</w:t>
      </w:r>
      <w:bookmarkEnd w:id="32"/>
    </w:p>
    <w:p w:rsidRPr="00603813" w:rsidR="00E30B2F" w:rsidP="002E15A0" w:rsidRDefault="00E30B2F" w14:paraId="6047D6BA" w14:textId="77777777"/>
    <w:p w:rsidRPr="006D1061" w:rsidR="00B86BFE" w:rsidP="5091D060" w:rsidRDefault="185A584B" w14:paraId="11234B50" w14:textId="4B10D5E8">
      <w:r>
        <w:t>Each consenting RCE client will receive a one-time</w:t>
      </w:r>
      <w:r w:rsidR="78A85881">
        <w:t xml:space="preserve"> token</w:t>
      </w:r>
      <w:r w:rsidR="39AC621B">
        <w:t xml:space="preserve"> of appreciation</w:t>
      </w:r>
      <w:r w:rsidR="78A85881">
        <w:t xml:space="preserve"> of $25</w:t>
      </w:r>
      <w:r w:rsidR="0AB73261">
        <w:t xml:space="preserve">. </w:t>
      </w:r>
      <w:r w:rsidRPr="00075B8C" w:rsidR="5CB8C461">
        <w:t>Gift cards will be provided t</w:t>
      </w:r>
      <w:r w:rsidRPr="00075B8C" w:rsidR="4C632EEE">
        <w:t xml:space="preserve">o clients </w:t>
      </w:r>
      <w:r w:rsidRPr="00075B8C" w:rsidR="7B1A9874">
        <w:t xml:space="preserve">as appreciation </w:t>
      </w:r>
      <w:r w:rsidRPr="00075B8C" w:rsidR="4510CE1C">
        <w:t xml:space="preserve">for allowing access to their </w:t>
      </w:r>
      <w:r w:rsidR="00A563DF">
        <w:t>Electronic Health Record (EHR)</w:t>
      </w:r>
      <w:r w:rsidRPr="00075B8C" w:rsidR="4510CE1C">
        <w:t xml:space="preserve"> data</w:t>
      </w:r>
      <w:r w:rsidRPr="00075B8C" w:rsidR="5CB8C461">
        <w:t xml:space="preserve">, and the amount has been selected to be non-coercive. </w:t>
      </w:r>
      <w:r w:rsidR="3E9E36A2">
        <w:t xml:space="preserve">Although there has been some </w:t>
      </w:r>
      <w:r w:rsidR="3E9E36A2">
        <w:lastRenderedPageBreak/>
        <w:t>debate on the necessity of offering tokens of appreciation, numerous</w:t>
      </w:r>
      <w:r w:rsidR="21F52DE5">
        <w:t xml:space="preserve"> studies have shown that </w:t>
      </w:r>
      <w:r w:rsidR="728B3814">
        <w:t>tokens of appreciation</w:t>
      </w:r>
      <w:r w:rsidR="21F52DE5">
        <w:t xml:space="preserve"> can </w:t>
      </w:r>
      <w:r w:rsidRPr="00947F4E" w:rsidR="21F52DE5">
        <w:t>significantly increase response rates</w:t>
      </w:r>
      <w:r w:rsidRPr="00102D20" w:rsidR="3E9E36A2">
        <w:rPr>
          <w:color w:val="000000" w:themeColor="text1"/>
        </w:rPr>
        <w:t xml:space="preserve"> </w:t>
      </w:r>
      <w:r w:rsidR="3E9E36A2">
        <w:t xml:space="preserve">and the use of modest tokens of appreciation is expected to enhance response rates without bias </w:t>
      </w:r>
      <w:r w:rsidR="0FADC830">
        <w:t xml:space="preserve">(Abreu &amp; Winters, 1999; </w:t>
      </w:r>
      <w:proofErr w:type="spellStart"/>
      <w:r w:rsidR="0FADC830">
        <w:t>Shettle</w:t>
      </w:r>
      <w:proofErr w:type="spellEnd"/>
      <w:r w:rsidR="0FADC830">
        <w:t xml:space="preserve"> &amp; Mooney, 1999)</w:t>
      </w:r>
      <w:r w:rsidR="0D4E9496">
        <w:t>.</w:t>
      </w:r>
      <w:r w:rsidR="53E609F2">
        <w:t xml:space="preserve"> </w:t>
      </w:r>
      <w:r w:rsidR="00947F4E">
        <w:t xml:space="preserve">Enrolling enough PWH into this study in a 6-month period </w:t>
      </w:r>
      <w:r w:rsidR="00BE6498">
        <w:t xml:space="preserve">and accessing their </w:t>
      </w:r>
      <w:r w:rsidR="00A94868">
        <w:t>EHR</w:t>
      </w:r>
      <w:r w:rsidR="00BE6498">
        <w:t xml:space="preserve"> data </w:t>
      </w:r>
      <w:r w:rsidR="00947F4E">
        <w:t xml:space="preserve">is essential for understanding whether RCE was implemented with fidelity and expected health outcomes achieved (being linked to care in 72 hours, returning for a second appointment, reduced viral load). </w:t>
      </w:r>
    </w:p>
    <w:p w:rsidR="5091D060" w:rsidP="5091D060" w:rsidRDefault="5091D060" w14:paraId="16ADA7D2" w14:textId="19D46767"/>
    <w:p w:rsidR="4E12EA2E" w:rsidP="5091D060" w:rsidRDefault="4E12EA2E" w14:paraId="72AA672B" w14:textId="61000E95">
      <w:r w:rsidRPr="5091D060">
        <w:t>Clinic staff and leadership will not receive a token of appreciation</w:t>
      </w:r>
      <w:r w:rsidR="00BE7E92">
        <w:t xml:space="preserve"> as </w:t>
      </w:r>
      <w:r w:rsidR="009861E5">
        <w:t>data collection occur as part of their employment activities</w:t>
      </w:r>
      <w:r w:rsidRPr="5091D060">
        <w:t>.</w:t>
      </w:r>
    </w:p>
    <w:p w:rsidRPr="001C017C" w:rsidR="00B86BFE" w:rsidP="00B86BFE" w:rsidRDefault="00B86BFE" w14:paraId="120CE43A" w14:textId="77777777">
      <w:pPr>
        <w:rPr>
          <w:color w:val="E36C0A" w:themeColor="accent6" w:themeShade="BF"/>
        </w:rPr>
      </w:pPr>
    </w:p>
    <w:p w:rsidRPr="00603813" w:rsidR="00E30B2F" w:rsidP="002E15A0" w:rsidRDefault="00E30B2F" w14:paraId="6D430CBC" w14:textId="77777777"/>
    <w:p w:rsidRPr="00603813" w:rsidR="00E1065E" w:rsidP="00663ACB" w:rsidRDefault="3374C1C5" w14:paraId="404C6AAE" w14:textId="51204CAF">
      <w:pPr>
        <w:pStyle w:val="Heading2"/>
        <w:spacing w:before="0" w:after="0"/>
        <w:contextualSpacing/>
      </w:pPr>
      <w:bookmarkStart w:name="_Toc306891243" w:id="34"/>
      <w:bookmarkStart w:name="_Toc235958544" w:id="35"/>
      <w:bookmarkStart w:name="_Toc485906218" w:id="36"/>
      <w:bookmarkEnd w:id="33"/>
      <w:r w:rsidRPr="5091D060">
        <w:rPr>
          <w:rFonts w:ascii="Times New Roman" w:hAnsi="Times New Roman" w:cs="Times New Roman"/>
          <w:i w:val="0"/>
          <w:iCs w:val="0"/>
          <w:sz w:val="24"/>
          <w:szCs w:val="24"/>
        </w:rPr>
        <w:t>10.</w:t>
      </w:r>
      <w:r w:rsidR="00947F4E">
        <w:rPr>
          <w:rFonts w:ascii="Times New Roman" w:hAnsi="Times New Roman" w:cs="Times New Roman"/>
          <w:i w:val="0"/>
          <w:iCs w:val="0"/>
          <w:sz w:val="24"/>
          <w:szCs w:val="24"/>
        </w:rPr>
        <w:t xml:space="preserve">  </w:t>
      </w:r>
      <w:r w:rsidRPr="5091D060" w:rsidR="1343CF7D">
        <w:rPr>
          <w:rFonts w:ascii="Times New Roman" w:hAnsi="Times New Roman" w:cs="Times New Roman"/>
          <w:i w:val="0"/>
          <w:iCs w:val="0"/>
          <w:sz w:val="24"/>
          <w:szCs w:val="24"/>
        </w:rPr>
        <w:t xml:space="preserve">Protection of the Privacy and Confidentiality of Information Provided by Respondents </w:t>
      </w:r>
      <w:bookmarkEnd w:id="34"/>
      <w:bookmarkEnd w:id="35"/>
      <w:bookmarkEnd w:id="36"/>
    </w:p>
    <w:p w:rsidR="0008508B" w:rsidP="00EA2B7B" w:rsidRDefault="0008508B" w14:paraId="4EA55BB8" w14:textId="77777777"/>
    <w:p w:rsidR="5DD62DFF" w:rsidP="39C498D5" w:rsidRDefault="5DD62DFF" w14:paraId="1FE0B3D7" w14:textId="17A65D52">
      <w:pPr>
        <w:rPr>
          <w:color w:val="000000" w:themeColor="text1"/>
        </w:rPr>
      </w:pPr>
      <w:r w:rsidRPr="00B54601">
        <w:rPr>
          <w:color w:val="000000" w:themeColor="text1"/>
        </w:rPr>
        <w:t>Th</w:t>
      </w:r>
      <w:r w:rsidRPr="00B54601" w:rsidR="11CD65E6">
        <w:rPr>
          <w:color w:val="000000" w:themeColor="text1"/>
        </w:rPr>
        <w:t>is</w:t>
      </w:r>
      <w:r w:rsidRPr="00B54601">
        <w:rPr>
          <w:color w:val="000000" w:themeColor="text1"/>
        </w:rPr>
        <w:t xml:space="preserve"> </w:t>
      </w:r>
      <w:r w:rsidRPr="0066558F" w:rsidR="00D76303">
        <w:rPr>
          <w:color w:val="000000" w:themeColor="text1"/>
        </w:rPr>
        <w:t xml:space="preserve">submission </w:t>
      </w:r>
      <w:r w:rsidRPr="00B54601">
        <w:rPr>
          <w:color w:val="000000" w:themeColor="text1"/>
        </w:rPr>
        <w:t xml:space="preserve">has </w:t>
      </w:r>
      <w:r w:rsidRPr="00B54601" w:rsidR="00706207">
        <w:rPr>
          <w:color w:val="000000" w:themeColor="text1"/>
        </w:rPr>
        <w:t xml:space="preserve">been </w:t>
      </w:r>
      <w:r w:rsidRPr="00B54601">
        <w:rPr>
          <w:color w:val="000000" w:themeColor="text1"/>
        </w:rPr>
        <w:t xml:space="preserve">assessed for applicability of 5 U.S.C. § 552a </w:t>
      </w:r>
      <w:r w:rsidRPr="00B54601" w:rsidR="00F02261">
        <w:rPr>
          <w:color w:val="000000" w:themeColor="text1"/>
        </w:rPr>
        <w:t>and it has been determined that the</w:t>
      </w:r>
      <w:r w:rsidRPr="00B54601">
        <w:rPr>
          <w:color w:val="000000" w:themeColor="text1"/>
        </w:rPr>
        <w:t xml:space="preserve"> Privacy Act </w:t>
      </w:r>
      <w:r w:rsidRPr="00B54601" w:rsidR="00552F62">
        <w:rPr>
          <w:color w:val="000000" w:themeColor="text1"/>
        </w:rPr>
        <w:t>is not applicable as no</w:t>
      </w:r>
      <w:r w:rsidRPr="00B54601">
        <w:rPr>
          <w:color w:val="000000" w:themeColor="text1"/>
        </w:rPr>
        <w:t xml:space="preserve"> </w:t>
      </w:r>
      <w:r w:rsidRPr="00B54601" w:rsidR="7E77AE70">
        <w:rPr>
          <w:color w:val="000000" w:themeColor="text1"/>
        </w:rPr>
        <w:t>personally identifiable information (PII)</w:t>
      </w:r>
      <w:r w:rsidRPr="00B54601">
        <w:rPr>
          <w:color w:val="000000" w:themeColor="text1"/>
        </w:rPr>
        <w:t xml:space="preserve"> is being collected</w:t>
      </w:r>
      <w:r w:rsidRPr="00B54601" w:rsidR="00552F62">
        <w:rPr>
          <w:color w:val="000000" w:themeColor="text1"/>
        </w:rPr>
        <w:t xml:space="preserve"> </w:t>
      </w:r>
      <w:r w:rsidRPr="0066558F" w:rsidR="00CF7794">
        <w:rPr>
          <w:color w:val="000000" w:themeColor="text1"/>
        </w:rPr>
        <w:t>by a direct identifier</w:t>
      </w:r>
      <w:r w:rsidRPr="0066558F" w:rsidR="005E6FAE">
        <w:rPr>
          <w:color w:val="000000" w:themeColor="text1"/>
        </w:rPr>
        <w:t xml:space="preserve"> </w:t>
      </w:r>
      <w:r w:rsidRPr="00B54601" w:rsidR="00552F62">
        <w:rPr>
          <w:color w:val="000000" w:themeColor="text1"/>
        </w:rPr>
        <w:t>for transmission to the CDC</w:t>
      </w:r>
      <w:r w:rsidRPr="00B54601">
        <w:rPr>
          <w:color w:val="000000" w:themeColor="text1"/>
        </w:rPr>
        <w:t xml:space="preserve">. </w:t>
      </w:r>
      <w:r w:rsidRPr="0066558F" w:rsidR="00B54601">
        <w:rPr>
          <w:color w:val="000000" w:themeColor="text1"/>
        </w:rPr>
        <w:t>A privacy impact assessment (PIA) has been conducted and approved</w:t>
      </w:r>
      <w:r w:rsidRPr="00B54601" w:rsidR="00B54601">
        <w:rPr>
          <w:color w:val="000000" w:themeColor="text1"/>
        </w:rPr>
        <w:t xml:space="preserve"> </w:t>
      </w:r>
      <w:r w:rsidRPr="00B54601" w:rsidR="00B54601">
        <w:t>(</w:t>
      </w:r>
      <w:r w:rsidRPr="00B54601" w:rsidR="00B54601">
        <w:rPr>
          <w:b/>
          <w:bCs/>
        </w:rPr>
        <w:t xml:space="preserve">Attachment </w:t>
      </w:r>
      <w:r w:rsidR="00501DEC">
        <w:rPr>
          <w:b/>
          <w:bCs/>
        </w:rPr>
        <w:t>9</w:t>
      </w:r>
      <w:r w:rsidRPr="00B54601" w:rsidR="00B54601">
        <w:t xml:space="preserve">). </w:t>
      </w:r>
    </w:p>
    <w:p w:rsidR="5091D060" w:rsidP="39C498D5" w:rsidRDefault="5091D060" w14:paraId="3D059BD5" w14:textId="26C480BE">
      <w:pPr>
        <w:rPr>
          <w:color w:val="000000" w:themeColor="text1"/>
        </w:rPr>
      </w:pPr>
    </w:p>
    <w:p w:rsidR="5DD62DFF" w:rsidP="5091D060" w:rsidRDefault="5DD62DFF" w14:paraId="45470E16" w14:textId="12CC8949">
      <w:pPr>
        <w:rPr>
          <w:color w:val="000000" w:themeColor="text1"/>
        </w:rPr>
      </w:pPr>
      <w:r w:rsidRPr="5091D060">
        <w:rPr>
          <w:color w:val="000000" w:themeColor="text1"/>
        </w:rPr>
        <w:t xml:space="preserve">The Contractor will be responsible for collecting all data for this study. To ensure that respondents’ health information is protected, we will take the following measures to separate </w:t>
      </w:r>
      <w:r w:rsidR="00ED5BBB">
        <w:rPr>
          <w:color w:val="000000" w:themeColor="text1"/>
        </w:rPr>
        <w:t>PII</w:t>
      </w:r>
      <w:r w:rsidRPr="5091D060">
        <w:rPr>
          <w:color w:val="000000" w:themeColor="text1"/>
        </w:rPr>
        <w:t xml:space="preserve"> from study-related data: (1) all respondents will receive unique identification codes, which will be stored separately from PII on a password protected computer and or locked file cabinet; </w:t>
      </w:r>
      <w:r w:rsidRPr="5091D060" w:rsidR="41719F5D">
        <w:rPr>
          <w:color w:val="000000" w:themeColor="text1"/>
        </w:rPr>
        <w:t xml:space="preserve">data will be collected by trained study staff </w:t>
      </w:r>
      <w:r w:rsidRPr="5091D060" w:rsidR="41719F5D">
        <w:t xml:space="preserve">using a secure, password-protected database stored on the participating clinic’s secure server or project computer; </w:t>
      </w:r>
      <w:r w:rsidRPr="5091D060">
        <w:rPr>
          <w:color w:val="000000" w:themeColor="text1"/>
        </w:rPr>
        <w:t>and (</w:t>
      </w:r>
      <w:r w:rsidRPr="5091D060" w:rsidR="0CC863CA">
        <w:rPr>
          <w:color w:val="000000" w:themeColor="text1"/>
        </w:rPr>
        <w:t>2</w:t>
      </w:r>
      <w:r w:rsidRPr="5091D060">
        <w:rPr>
          <w:color w:val="000000" w:themeColor="text1"/>
        </w:rPr>
        <w:t>) we will train researchers who play a role in data collection and analysis in proper procedures for securing project data and protecting participant confidentiality. We will inform respondents that their responses will be kept private to the extent permitted by the law. All respondent</w:t>
      </w:r>
      <w:r w:rsidRPr="5091D060" w:rsidR="1FB72228">
        <w:rPr>
          <w:color w:val="000000" w:themeColor="text1"/>
        </w:rPr>
        <w:t xml:space="preserve">s </w:t>
      </w:r>
      <w:r w:rsidRPr="5091D060">
        <w:rPr>
          <w:color w:val="000000" w:themeColor="text1"/>
        </w:rPr>
        <w:t>will be informed that the information collected will not be attributable directly to the respondent</w:t>
      </w:r>
      <w:r w:rsidRPr="5091D060" w:rsidR="1412BE39">
        <w:rPr>
          <w:color w:val="000000" w:themeColor="text1"/>
        </w:rPr>
        <w:t>.</w:t>
      </w:r>
      <w:r w:rsidRPr="5091D060">
        <w:rPr>
          <w:color w:val="000000" w:themeColor="text1"/>
        </w:rPr>
        <w:t xml:space="preserve"> Terms of the CDC contract authorizing data collection require the Contractor to maintain the privacy of all information collected. </w:t>
      </w:r>
    </w:p>
    <w:p w:rsidR="5091D060" w:rsidP="5091D060" w:rsidRDefault="5091D060" w14:paraId="35181DF6" w14:textId="36936F2F">
      <w:pPr>
        <w:rPr>
          <w:color w:val="000000" w:themeColor="text1"/>
        </w:rPr>
      </w:pPr>
    </w:p>
    <w:p w:rsidR="5DD62DFF" w:rsidP="39C498D5" w:rsidRDefault="435083EF" w14:paraId="65171DBF" w14:textId="100003BB">
      <w:pPr>
        <w:rPr>
          <w:color w:val="000000" w:themeColor="text1"/>
        </w:rPr>
      </w:pPr>
      <w:r w:rsidRPr="39C498D5">
        <w:rPr>
          <w:color w:val="000000" w:themeColor="text1"/>
        </w:rPr>
        <w:t>Online survey data will be collected and managed using Qualtrics</w:t>
      </w:r>
      <w:r w:rsidR="00102D20">
        <w:rPr>
          <w:color w:val="000000" w:themeColor="text1"/>
        </w:rPr>
        <w:t>©</w:t>
      </w:r>
      <w:r w:rsidRPr="39C498D5">
        <w:rPr>
          <w:color w:val="000000" w:themeColor="text1"/>
        </w:rPr>
        <w:t xml:space="preserve">. </w:t>
      </w:r>
      <w:r w:rsidRPr="39C498D5">
        <w:t xml:space="preserve">Medical records data </w:t>
      </w:r>
      <w:r w:rsidRPr="39C498D5" w:rsidR="2B964FC6">
        <w:t xml:space="preserve">for consenting clients </w:t>
      </w:r>
      <w:r w:rsidRPr="39C498D5">
        <w:t>will be access</w:t>
      </w:r>
      <w:r w:rsidRPr="39C498D5" w:rsidR="45E17F53">
        <w:t>ed</w:t>
      </w:r>
      <w:r w:rsidRPr="39C498D5">
        <w:t xml:space="preserve"> by the data manager </w:t>
      </w:r>
      <w:r w:rsidRPr="39C498D5" w:rsidR="502D1A37">
        <w:t xml:space="preserve">at each clinic </w:t>
      </w:r>
      <w:r w:rsidRPr="39C498D5">
        <w:t xml:space="preserve">to extract appointment attendance data from the clinic’s EHR and enter the data into a secure, password-protected database stored on the clinic’s server or project computer. </w:t>
      </w:r>
      <w:r w:rsidR="001F61FE">
        <w:t>`</w:t>
      </w:r>
      <w:r w:rsidRPr="39C498D5" w:rsidR="5DD62DFF">
        <w:rPr>
          <w:color w:val="000000" w:themeColor="text1"/>
        </w:rPr>
        <w:t>Transcripts of interviews and focus groups will be stripped of identifiers. No PII will be included in the transcriptions. If the respondent divulges PII during the interview, the transcriber will convert the PII to bracketed non-PII descriptor information (i.e., [</w:t>
      </w:r>
      <w:r w:rsidRPr="39C498D5" w:rsidR="659CA321">
        <w:rPr>
          <w:color w:val="000000" w:themeColor="text1"/>
        </w:rPr>
        <w:t xml:space="preserve">Provider’s </w:t>
      </w:r>
      <w:r w:rsidRPr="39C498D5" w:rsidR="5DD62DFF">
        <w:rPr>
          <w:color w:val="000000" w:themeColor="text1"/>
        </w:rPr>
        <w:t xml:space="preserve">Name]). No names or identifiers will be used when transcribing the data. </w:t>
      </w:r>
    </w:p>
    <w:p w:rsidR="5091D060" w:rsidP="5091D060" w:rsidRDefault="5091D060" w14:paraId="1A81192E" w14:textId="423E7AA2">
      <w:pPr>
        <w:rPr>
          <w:color w:val="000000" w:themeColor="text1"/>
        </w:rPr>
      </w:pPr>
    </w:p>
    <w:p w:rsidR="5DD62DFF" w:rsidP="39C498D5" w:rsidRDefault="5DD62DFF" w14:paraId="52403AE4" w14:textId="53BA6CDA">
      <w:pPr>
        <w:rPr>
          <w:color w:val="000000" w:themeColor="text1"/>
        </w:rPr>
      </w:pPr>
      <w:r w:rsidRPr="39C498D5">
        <w:rPr>
          <w:color w:val="000000" w:themeColor="text1"/>
        </w:rPr>
        <w:t xml:space="preserve">When not in use, all completed hardcopy documents will be stored in locked file cabinets or locked storage rooms. All project related documents and audio recordings will be destroyed when no longer needed for the project. </w:t>
      </w:r>
    </w:p>
    <w:p w:rsidR="5091D060" w:rsidP="5091D060" w:rsidRDefault="5091D060" w14:paraId="6D8A1A5F" w14:textId="53F81147">
      <w:pPr>
        <w:rPr>
          <w:color w:val="000000" w:themeColor="text1"/>
        </w:rPr>
      </w:pPr>
    </w:p>
    <w:p w:rsidRPr="00947F4E" w:rsidR="208E51A6" w:rsidP="5D30BACF" w:rsidRDefault="208E51A6" w14:paraId="2B7BE390" w14:textId="51AEA737">
      <w:pPr>
        <w:rPr>
          <w:highlight w:val="yellow"/>
        </w:rPr>
      </w:pPr>
      <w:r w:rsidRPr="5D30BACF">
        <w:rPr>
          <w:color w:val="000000" w:themeColor="text1"/>
        </w:rPr>
        <w:lastRenderedPageBreak/>
        <w:t xml:space="preserve">Qualtrics </w:t>
      </w:r>
      <w:r w:rsidRPr="5D30BACF" w:rsidR="5DD62DFF">
        <w:rPr>
          <w:color w:val="000000" w:themeColor="text1"/>
        </w:rPr>
        <w:t xml:space="preserve">was selected as the data collection platform for the quantitative </w:t>
      </w:r>
      <w:r w:rsidRPr="00947F4E" w:rsidR="7B44E71E">
        <w:t>survey</w:t>
      </w:r>
      <w:r w:rsidRPr="00947F4E" w:rsidR="0387CDD1">
        <w:t>s</w:t>
      </w:r>
      <w:r w:rsidRPr="00947F4E" w:rsidR="64D3D6B6">
        <w:t xml:space="preserve"> because of the anti-hacking measures, firewalls, and constant security scans, the parent company completes on behalf of subscribers.</w:t>
      </w:r>
    </w:p>
    <w:p w:rsidR="5091D060" w:rsidP="5D30BACF" w:rsidRDefault="5091D060" w14:paraId="15B054D1" w14:textId="06DD9C6F">
      <w:pPr>
        <w:rPr>
          <w:color w:val="000000" w:themeColor="text1"/>
          <w:highlight w:val="yellow"/>
        </w:rPr>
      </w:pPr>
    </w:p>
    <w:p w:rsidR="5DD62DFF" w:rsidP="5091D060" w:rsidRDefault="5DD62DFF" w14:paraId="6060CE71" w14:textId="32359648">
      <w:pPr>
        <w:spacing w:line="259" w:lineRule="auto"/>
        <w:rPr>
          <w:color w:val="000000" w:themeColor="text1"/>
        </w:rPr>
      </w:pPr>
      <w:r w:rsidRPr="5091D060">
        <w:rPr>
          <w:color w:val="000000" w:themeColor="text1"/>
        </w:rPr>
        <w:t xml:space="preserve">The NCHHSTP IT Security Information System Security Officer (ISSO) </w:t>
      </w:r>
      <w:r w:rsidRPr="5091D060" w:rsidR="7E241772">
        <w:rPr>
          <w:color w:val="000000" w:themeColor="text1"/>
        </w:rPr>
        <w:t xml:space="preserve">determined </w:t>
      </w:r>
      <w:r w:rsidRPr="5091D060" w:rsidR="0E8922C2">
        <w:rPr>
          <w:color w:val="000000" w:themeColor="text1"/>
        </w:rPr>
        <w:t xml:space="preserve">that a System Assessment and Authentication (SA&amp;A) package, and Enterprise Performance </w:t>
      </w:r>
      <w:proofErr w:type="spellStart"/>
      <w:r w:rsidRPr="5091D060" w:rsidR="0E8922C2">
        <w:rPr>
          <w:color w:val="000000" w:themeColor="text1"/>
        </w:rPr>
        <w:t>LifeCycle</w:t>
      </w:r>
      <w:proofErr w:type="spellEnd"/>
      <w:r w:rsidRPr="5091D060" w:rsidR="0E8922C2">
        <w:rPr>
          <w:color w:val="000000" w:themeColor="text1"/>
        </w:rPr>
        <w:t xml:space="preserve"> (EPLC) sequence were not needed for this data collection.</w:t>
      </w:r>
    </w:p>
    <w:p w:rsidR="5091D060" w:rsidP="5091D060" w:rsidRDefault="5091D060" w14:paraId="589855FC" w14:textId="1057B529">
      <w:pPr>
        <w:rPr>
          <w:color w:val="000000" w:themeColor="text1"/>
        </w:rPr>
      </w:pPr>
    </w:p>
    <w:p w:rsidR="009B5139" w:rsidP="002E15A0" w:rsidRDefault="009B5139" w14:paraId="2CF67E65" w14:textId="77777777">
      <w:pPr>
        <w:pStyle w:val="Heading2"/>
        <w:spacing w:before="0" w:after="0"/>
        <w:contextualSpacing/>
        <w:rPr>
          <w:rFonts w:eastAsia="Calibri"/>
          <w:color w:val="E36C0A" w:themeColor="accent6" w:themeShade="BF"/>
        </w:rPr>
      </w:pPr>
      <w:bookmarkStart w:name="_Toc485906219" w:id="37"/>
      <w:bookmarkStart w:name="_Toc306891244" w:id="38"/>
      <w:bookmarkStart w:name="_Toc235958545" w:id="39"/>
    </w:p>
    <w:p w:rsidRPr="00603813" w:rsidR="00133B17" w:rsidP="002E15A0" w:rsidRDefault="00133B17" w14:paraId="11F4CDBF" w14:textId="14D45BD6">
      <w:pPr>
        <w:pStyle w:val="Heading2"/>
        <w:spacing w:before="0" w:after="0"/>
        <w:contextualSpacing/>
        <w:rPr>
          <w:rFonts w:ascii="Times New Roman" w:hAnsi="Times New Roman" w:cs="Times New Roman"/>
          <w:bCs w:val="0"/>
          <w:i w:val="0"/>
          <w:sz w:val="24"/>
          <w:szCs w:val="24"/>
        </w:rPr>
      </w:pPr>
      <w:r w:rsidRPr="00603813">
        <w:rPr>
          <w:rFonts w:ascii="Times New Roman" w:hAnsi="Times New Roman" w:cs="Times New Roman"/>
          <w:bCs w:val="0"/>
          <w:i w:val="0"/>
          <w:sz w:val="24"/>
          <w:szCs w:val="24"/>
        </w:rPr>
        <w:t xml:space="preserve">11. </w:t>
      </w:r>
      <w:r w:rsidR="00947F4E">
        <w:rPr>
          <w:rFonts w:ascii="Times New Roman" w:hAnsi="Times New Roman" w:cs="Times New Roman"/>
          <w:bCs w:val="0"/>
          <w:i w:val="0"/>
          <w:sz w:val="24"/>
          <w:szCs w:val="24"/>
        </w:rPr>
        <w:t xml:space="preserve">   </w:t>
      </w:r>
      <w:r w:rsidRPr="009A1B49" w:rsidR="009A1B49">
        <w:rPr>
          <w:rFonts w:ascii="Times New Roman" w:hAnsi="Times New Roman" w:cs="Times New Roman"/>
          <w:bCs w:val="0"/>
          <w:i w:val="0"/>
          <w:sz w:val="24"/>
          <w:szCs w:val="24"/>
        </w:rPr>
        <w:t>Institutional Review Board (IRB) and Justification for Sensitive Questions</w:t>
      </w:r>
      <w:r w:rsidRPr="009A1B49" w:rsidDel="009A1B49" w:rsidR="009A1B49">
        <w:rPr>
          <w:rFonts w:ascii="Times New Roman" w:hAnsi="Times New Roman" w:cs="Times New Roman"/>
          <w:bCs w:val="0"/>
          <w:i w:val="0"/>
          <w:sz w:val="24"/>
          <w:szCs w:val="24"/>
        </w:rPr>
        <w:t xml:space="preserve"> </w:t>
      </w:r>
      <w:bookmarkEnd w:id="37"/>
      <w:bookmarkEnd w:id="38"/>
      <w:bookmarkEnd w:id="39"/>
    </w:p>
    <w:p w:rsidRPr="00603813" w:rsidR="00683C2C" w:rsidP="002E15A0" w:rsidRDefault="00683C2C" w14:paraId="7785CFAE" w14:textId="77777777">
      <w:bookmarkStart w:name="_Toc235958546" w:id="40"/>
    </w:p>
    <w:p w:rsidRPr="00947F4E" w:rsidR="004A1BE8" w:rsidP="003D57E7" w:rsidRDefault="004A1BE8" w14:paraId="19138781" w14:textId="37FE3747">
      <w:pPr>
        <w:rPr>
          <w:b/>
          <w:bCs/>
        </w:rPr>
      </w:pPr>
      <w:r w:rsidRPr="00947F4E">
        <w:rPr>
          <w:b/>
          <w:bCs/>
        </w:rPr>
        <w:t>IRB</w:t>
      </w:r>
    </w:p>
    <w:p w:rsidR="004A1BE8" w:rsidP="003D57E7" w:rsidRDefault="004A1BE8" w14:paraId="2E9B671A" w14:textId="77777777"/>
    <w:p w:rsidRPr="00691A1C" w:rsidR="009A1B49" w:rsidP="003D57E7" w:rsidRDefault="6999803D" w14:paraId="09EA1B5E" w14:textId="47AF6990">
      <w:pPr>
        <w:rPr>
          <w:color w:val="E36C0A" w:themeColor="accent6" w:themeShade="BF"/>
        </w:rPr>
      </w:pPr>
      <w:r>
        <w:t xml:space="preserve">The study protocol was </w:t>
      </w:r>
      <w:r w:rsidR="54CBF922">
        <w:t>reviewed</w:t>
      </w:r>
      <w:r>
        <w:t xml:space="preserve"> </w:t>
      </w:r>
      <w:r w:rsidR="00102D20">
        <w:t xml:space="preserve">and approved </w:t>
      </w:r>
      <w:r>
        <w:t xml:space="preserve">by </w:t>
      </w:r>
      <w:r w:rsidR="153E462D">
        <w:t>Research Triangle Institute International’s</w:t>
      </w:r>
      <w:r>
        <w:t xml:space="preserve"> IRB </w:t>
      </w:r>
      <w:r w:rsidRPr="00947F4E" w:rsidR="79671927">
        <w:t>i</w:t>
      </w:r>
      <w:r w:rsidRPr="00947F4E">
        <w:t xml:space="preserve">n </w:t>
      </w:r>
      <w:r w:rsidRPr="00947F4E" w:rsidR="265DA135">
        <w:t xml:space="preserve">March </w:t>
      </w:r>
      <w:r w:rsidRPr="00947F4E" w:rsidR="7F3D8CAC">
        <w:t>2021</w:t>
      </w:r>
      <w:r w:rsidRPr="00947F4E" w:rsidR="00102D20">
        <w:t xml:space="preserve"> and amended and approved in June 2021</w:t>
      </w:r>
      <w:r w:rsidRPr="00947F4E" w:rsidR="3DEE629B">
        <w:t xml:space="preserve"> </w:t>
      </w:r>
      <w:r w:rsidRPr="5D30BACF">
        <w:t>(</w:t>
      </w:r>
      <w:r w:rsidRPr="5D30BACF">
        <w:rPr>
          <w:b/>
          <w:bCs/>
        </w:rPr>
        <w:t>Attachment 5a</w:t>
      </w:r>
      <w:r>
        <w:t>)</w:t>
      </w:r>
      <w:r w:rsidR="1FE7DE8A">
        <w:t>.</w:t>
      </w:r>
      <w:r>
        <w:t xml:space="preserve"> </w:t>
      </w:r>
    </w:p>
    <w:p w:rsidR="009A1B49" w:rsidP="003D57E7" w:rsidRDefault="009A1B49" w14:paraId="7528AC41" w14:textId="77777777"/>
    <w:p w:rsidRPr="00947F4E" w:rsidR="009A1B49" w:rsidP="5091D060" w:rsidRDefault="0F7EF821" w14:paraId="487DB400" w14:textId="5B28AF57">
      <w:pPr>
        <w:rPr>
          <w:b/>
          <w:bCs/>
          <w:color w:val="E36C0A" w:themeColor="accent6" w:themeShade="BF"/>
        </w:rPr>
      </w:pPr>
      <w:r w:rsidRPr="00947F4E">
        <w:rPr>
          <w:b/>
          <w:bCs/>
        </w:rPr>
        <w:t>Sensitive Questions</w:t>
      </w:r>
    </w:p>
    <w:p w:rsidR="5091D060" w:rsidP="5091D060" w:rsidRDefault="5091D060" w14:paraId="3A1AEEA7" w14:textId="708F279F"/>
    <w:p w:rsidR="42DC0B92" w:rsidP="5091D060" w:rsidRDefault="42DC0B92" w14:paraId="5A372781" w14:textId="63E6DFAB">
      <w:r w:rsidRPr="5091D060">
        <w:t>This study will collect sensitive information about HIV diagnosis and viral load through abstraction of medical records only. No sensitive questions are asked.</w:t>
      </w:r>
    </w:p>
    <w:p w:rsidRPr="00F5761E" w:rsidR="009A1B49" w:rsidP="003D57E7" w:rsidRDefault="009A1B49" w14:paraId="196F3A9F" w14:textId="77777777">
      <w:pPr>
        <w:rPr>
          <w:color w:val="E36C0A" w:themeColor="accent6" w:themeShade="BF"/>
        </w:rPr>
      </w:pPr>
    </w:p>
    <w:p w:rsidRPr="00603813" w:rsidR="008D0C41" w:rsidP="002E15A0" w:rsidRDefault="008D0C41" w14:paraId="70DF8027" w14:textId="77777777">
      <w:pPr>
        <w:rPr>
          <w:bCs/>
          <w:i/>
        </w:rPr>
      </w:pPr>
      <w:bookmarkStart w:name="_Toc306891245" w:id="41"/>
      <w:bookmarkStart w:name="_Hlk96083765" w:id="42"/>
    </w:p>
    <w:p w:rsidRPr="00603813" w:rsidR="00133B17" w:rsidP="002E15A0" w:rsidRDefault="00133B17" w14:paraId="494453A6" w14:textId="18204B04">
      <w:pPr>
        <w:pStyle w:val="Heading2"/>
        <w:spacing w:before="0" w:after="0"/>
        <w:contextualSpacing/>
        <w:rPr>
          <w:rFonts w:ascii="Times New Roman" w:hAnsi="Times New Roman" w:cs="Times New Roman"/>
          <w:bCs w:val="0"/>
          <w:i w:val="0"/>
          <w:sz w:val="24"/>
          <w:szCs w:val="24"/>
        </w:rPr>
      </w:pPr>
      <w:bookmarkStart w:name="_Toc485906220" w:id="43"/>
      <w:r w:rsidRPr="00603813">
        <w:rPr>
          <w:rFonts w:ascii="Times New Roman" w:hAnsi="Times New Roman" w:cs="Times New Roman"/>
          <w:bCs w:val="0"/>
          <w:i w:val="0"/>
          <w:sz w:val="24"/>
          <w:szCs w:val="24"/>
        </w:rPr>
        <w:t>12.</w:t>
      </w:r>
      <w:r w:rsidR="00947F4E">
        <w:rPr>
          <w:rFonts w:ascii="Times New Roman" w:hAnsi="Times New Roman" w:cs="Times New Roman"/>
          <w:bCs w:val="0"/>
          <w:i w:val="0"/>
          <w:sz w:val="24"/>
          <w:szCs w:val="24"/>
        </w:rPr>
        <w:t xml:space="preserve">   </w:t>
      </w:r>
      <w:r w:rsidRPr="00603813">
        <w:rPr>
          <w:rFonts w:ascii="Times New Roman" w:hAnsi="Times New Roman" w:cs="Times New Roman"/>
          <w:bCs w:val="0"/>
          <w:i w:val="0"/>
          <w:sz w:val="24"/>
          <w:szCs w:val="24"/>
        </w:rPr>
        <w:t>Estimate</w:t>
      </w:r>
      <w:r w:rsidR="009559DE">
        <w:rPr>
          <w:rFonts w:ascii="Times New Roman" w:hAnsi="Times New Roman" w:cs="Times New Roman"/>
          <w:bCs w:val="0"/>
          <w:i w:val="0"/>
          <w:sz w:val="24"/>
          <w:szCs w:val="24"/>
        </w:rPr>
        <w:t>s</w:t>
      </w:r>
      <w:r w:rsidRPr="00603813">
        <w:rPr>
          <w:rFonts w:ascii="Times New Roman" w:hAnsi="Times New Roman" w:cs="Times New Roman"/>
          <w:bCs w:val="0"/>
          <w:i w:val="0"/>
          <w:sz w:val="24"/>
          <w:szCs w:val="24"/>
        </w:rPr>
        <w:t xml:space="preserve"> of Annualized Burden Hours and Costs</w:t>
      </w:r>
      <w:bookmarkEnd w:id="41"/>
      <w:bookmarkEnd w:id="43"/>
    </w:p>
    <w:p w:rsidRPr="00603813" w:rsidR="00133B17" w:rsidP="002E15A0" w:rsidRDefault="00133B17" w14:paraId="5D49EE54" w14:textId="77777777">
      <w:pPr>
        <w:autoSpaceDE w:val="0"/>
        <w:autoSpaceDN w:val="0"/>
        <w:adjustRightInd w:val="0"/>
        <w:contextualSpacing/>
        <w:rPr>
          <w:b/>
          <w:bCs/>
        </w:rPr>
      </w:pPr>
      <w:r w:rsidRPr="00603813">
        <w:rPr>
          <w:b/>
          <w:bCs/>
        </w:rPr>
        <w:t xml:space="preserve"> </w:t>
      </w:r>
    </w:p>
    <w:p w:rsidRPr="004B7F41" w:rsidR="00BC3A12" w:rsidP="002E15A0" w:rsidRDefault="009559DE" w14:paraId="78490359" w14:textId="77777777">
      <w:pPr>
        <w:pStyle w:val="Caption"/>
        <w:rPr>
          <w:sz w:val="24"/>
          <w:szCs w:val="24"/>
        </w:rPr>
      </w:pPr>
      <w:r>
        <w:rPr>
          <w:sz w:val="24"/>
          <w:szCs w:val="24"/>
        </w:rPr>
        <w:t>12A</w:t>
      </w:r>
      <w:r w:rsidRPr="004B7F41" w:rsidR="00BC3A12">
        <w:rPr>
          <w:sz w:val="24"/>
          <w:szCs w:val="24"/>
        </w:rPr>
        <w:t xml:space="preserve">. Estimated Annualized Burden Hours </w:t>
      </w:r>
    </w:p>
    <w:p w:rsidRPr="00603813" w:rsidR="00BC3A12" w:rsidP="002E15A0" w:rsidRDefault="00BC3A12" w14:paraId="241270AF" w14:textId="77777777">
      <w:pPr>
        <w:pStyle w:val="Caption"/>
        <w:rPr>
          <w:b w:val="0"/>
          <w:sz w:val="24"/>
          <w:szCs w:val="24"/>
        </w:rPr>
      </w:pPr>
    </w:p>
    <w:p w:rsidR="00A94868" w:rsidP="002E15A0" w:rsidRDefault="003F45F3" w14:paraId="1898F9E4" w14:textId="77777777">
      <w:pPr>
        <w:pStyle w:val="Caption"/>
        <w:rPr>
          <w:b w:val="0"/>
          <w:bCs w:val="0"/>
          <w:sz w:val="24"/>
          <w:szCs w:val="24"/>
          <w:shd w:val="clear" w:color="auto" w:fill="E6E6E6"/>
        </w:rPr>
      </w:pPr>
      <w:r w:rsidRPr="39C498D5">
        <w:rPr>
          <w:b w:val="0"/>
          <w:bCs w:val="0"/>
          <w:sz w:val="24"/>
          <w:szCs w:val="24"/>
          <w:u w:val="single"/>
        </w:rPr>
        <w:t>RCE Clients</w:t>
      </w:r>
      <w:r w:rsidRPr="39C498D5">
        <w:rPr>
          <w:b w:val="0"/>
          <w:bCs w:val="0"/>
          <w:sz w:val="24"/>
          <w:szCs w:val="24"/>
        </w:rPr>
        <w:t xml:space="preserve">. Each clinic has two referral partners, an internal clinic within their hospital system and an external community-based organization that conducts HIV testing. </w:t>
      </w:r>
      <w:r w:rsidRPr="39C498D5" w:rsidR="000C121F">
        <w:rPr>
          <w:b w:val="0"/>
          <w:bCs w:val="0"/>
          <w:sz w:val="24"/>
          <w:szCs w:val="24"/>
        </w:rPr>
        <w:t xml:space="preserve">Newly diagnosed and out-of-care PWH will be recruited into the RCE Program through </w:t>
      </w:r>
      <w:r w:rsidRPr="39C498D5" w:rsidR="00074314">
        <w:rPr>
          <w:b w:val="0"/>
          <w:bCs w:val="0"/>
          <w:sz w:val="24"/>
          <w:szCs w:val="24"/>
        </w:rPr>
        <w:t>the clinics’</w:t>
      </w:r>
      <w:r w:rsidRPr="39C498D5" w:rsidR="000C121F">
        <w:rPr>
          <w:b w:val="0"/>
          <w:bCs w:val="0"/>
          <w:sz w:val="24"/>
          <w:szCs w:val="24"/>
        </w:rPr>
        <w:t xml:space="preserve"> network</w:t>
      </w:r>
      <w:r w:rsidRPr="39C498D5" w:rsidR="00074314">
        <w:rPr>
          <w:b w:val="0"/>
          <w:bCs w:val="0"/>
          <w:sz w:val="24"/>
          <w:szCs w:val="24"/>
        </w:rPr>
        <w:t>s</w:t>
      </w:r>
      <w:r w:rsidRPr="39C498D5" w:rsidR="000C121F">
        <w:rPr>
          <w:b w:val="0"/>
          <w:bCs w:val="0"/>
          <w:sz w:val="24"/>
          <w:szCs w:val="24"/>
        </w:rPr>
        <w:t xml:space="preserve"> of referral partners and </w:t>
      </w:r>
      <w:r w:rsidRPr="39C498D5" w:rsidR="00AB2EFF">
        <w:rPr>
          <w:b w:val="0"/>
          <w:bCs w:val="0"/>
          <w:sz w:val="24"/>
          <w:szCs w:val="24"/>
        </w:rPr>
        <w:t xml:space="preserve">via </w:t>
      </w:r>
      <w:r w:rsidRPr="39C498D5" w:rsidR="000C121F">
        <w:rPr>
          <w:b w:val="0"/>
          <w:bCs w:val="0"/>
          <w:sz w:val="24"/>
          <w:szCs w:val="24"/>
        </w:rPr>
        <w:t xml:space="preserve">social media advertisements. </w:t>
      </w:r>
      <w:r w:rsidRPr="39C498D5">
        <w:rPr>
          <w:b w:val="0"/>
          <w:bCs w:val="0"/>
          <w:sz w:val="24"/>
          <w:szCs w:val="24"/>
        </w:rPr>
        <w:t>Referral partners will provide clients with palm card</w:t>
      </w:r>
      <w:r w:rsidRPr="39C498D5" w:rsidR="00E747AD">
        <w:rPr>
          <w:b w:val="0"/>
          <w:bCs w:val="0"/>
          <w:sz w:val="24"/>
          <w:szCs w:val="24"/>
        </w:rPr>
        <w:t xml:space="preserve">s. </w:t>
      </w:r>
      <w:r w:rsidRPr="39C498D5" w:rsidR="00614848">
        <w:rPr>
          <w:b w:val="0"/>
          <w:bCs w:val="0"/>
          <w:sz w:val="24"/>
          <w:szCs w:val="24"/>
        </w:rPr>
        <w:t>We anticipate screening a total of</w:t>
      </w:r>
      <w:r w:rsidRPr="00102D20" w:rsidR="00614848">
        <w:rPr>
          <w:b w:val="0"/>
          <w:bCs w:val="0"/>
          <w:color w:val="000000" w:themeColor="text1"/>
          <w:sz w:val="24"/>
          <w:szCs w:val="24"/>
        </w:rPr>
        <w:t xml:space="preserve"> </w:t>
      </w:r>
      <w:r w:rsidRPr="00947F4E" w:rsidR="00D675E6">
        <w:rPr>
          <w:b w:val="0"/>
          <w:bCs w:val="0"/>
          <w:sz w:val="24"/>
          <w:szCs w:val="24"/>
        </w:rPr>
        <w:t>180</w:t>
      </w:r>
      <w:r w:rsidRPr="00947F4E" w:rsidR="000734DF">
        <w:rPr>
          <w:b w:val="0"/>
          <w:bCs w:val="0"/>
          <w:sz w:val="24"/>
          <w:szCs w:val="24"/>
        </w:rPr>
        <w:t xml:space="preserve"> </w:t>
      </w:r>
      <w:r w:rsidRPr="00102D20" w:rsidR="00614848">
        <w:rPr>
          <w:b w:val="0"/>
          <w:bCs w:val="0"/>
          <w:sz w:val="24"/>
          <w:szCs w:val="24"/>
        </w:rPr>
        <w:t>respondents</w:t>
      </w:r>
      <w:r w:rsidRPr="00102D20" w:rsidR="00102D20">
        <w:rPr>
          <w:b w:val="0"/>
          <w:bCs w:val="0"/>
          <w:sz w:val="24"/>
          <w:szCs w:val="24"/>
        </w:rPr>
        <w:t xml:space="preserve"> </w:t>
      </w:r>
      <w:r w:rsidRPr="00102D20" w:rsidR="00614848">
        <w:rPr>
          <w:b w:val="0"/>
          <w:bCs w:val="0"/>
          <w:sz w:val="24"/>
          <w:szCs w:val="24"/>
        </w:rPr>
        <w:t xml:space="preserve">and anticipate the screening process to take 5 minutes per respondent for a total of </w:t>
      </w:r>
      <w:r w:rsidRPr="00947F4E" w:rsidR="009A3A61">
        <w:rPr>
          <w:b w:val="0"/>
          <w:bCs w:val="0"/>
          <w:sz w:val="24"/>
          <w:szCs w:val="24"/>
        </w:rPr>
        <w:t>15</w:t>
      </w:r>
      <w:r w:rsidRPr="00947F4E" w:rsidR="000734DF">
        <w:rPr>
          <w:b w:val="0"/>
          <w:bCs w:val="0"/>
          <w:sz w:val="24"/>
          <w:szCs w:val="24"/>
        </w:rPr>
        <w:t xml:space="preserve"> </w:t>
      </w:r>
      <w:r w:rsidRPr="00102D20" w:rsidR="00614848">
        <w:rPr>
          <w:b w:val="0"/>
          <w:bCs w:val="0"/>
          <w:sz w:val="24"/>
          <w:szCs w:val="24"/>
        </w:rPr>
        <w:t>burden hours</w:t>
      </w:r>
      <w:r w:rsidRPr="00102D20" w:rsidR="008E7C75">
        <w:rPr>
          <w:b w:val="0"/>
          <w:bCs w:val="0"/>
          <w:sz w:val="24"/>
          <w:szCs w:val="24"/>
        </w:rPr>
        <w:t xml:space="preserve"> (</w:t>
      </w:r>
      <w:r w:rsidRPr="00102D20" w:rsidR="008E7C75">
        <w:rPr>
          <w:sz w:val="24"/>
          <w:szCs w:val="24"/>
        </w:rPr>
        <w:t>Attachment</w:t>
      </w:r>
      <w:r w:rsidRPr="00102D20" w:rsidR="00255204">
        <w:rPr>
          <w:sz w:val="24"/>
          <w:szCs w:val="24"/>
        </w:rPr>
        <w:t xml:space="preserve"> 3</w:t>
      </w:r>
      <w:r w:rsidRPr="00102D20" w:rsidR="006D06A0">
        <w:rPr>
          <w:sz w:val="24"/>
          <w:szCs w:val="24"/>
        </w:rPr>
        <w:t>j</w:t>
      </w:r>
      <w:r w:rsidRPr="00102D20" w:rsidR="008E7C75">
        <w:rPr>
          <w:sz w:val="24"/>
          <w:szCs w:val="24"/>
        </w:rPr>
        <w:t>)</w:t>
      </w:r>
      <w:r w:rsidRPr="00102D20" w:rsidR="00614848">
        <w:rPr>
          <w:b w:val="0"/>
          <w:bCs w:val="0"/>
          <w:sz w:val="24"/>
          <w:szCs w:val="24"/>
        </w:rPr>
        <w:t xml:space="preserve">.  Of the </w:t>
      </w:r>
      <w:r w:rsidRPr="00102D20" w:rsidR="009A3A61">
        <w:rPr>
          <w:b w:val="0"/>
          <w:bCs w:val="0"/>
          <w:sz w:val="24"/>
          <w:szCs w:val="24"/>
        </w:rPr>
        <w:t>180</w:t>
      </w:r>
      <w:r w:rsidRPr="00102D20" w:rsidR="000734DF">
        <w:rPr>
          <w:b w:val="0"/>
          <w:bCs w:val="0"/>
          <w:sz w:val="24"/>
          <w:szCs w:val="24"/>
        </w:rPr>
        <w:t xml:space="preserve"> </w:t>
      </w:r>
      <w:r w:rsidRPr="00102D20" w:rsidR="00614848">
        <w:rPr>
          <w:b w:val="0"/>
          <w:bCs w:val="0"/>
          <w:sz w:val="24"/>
          <w:szCs w:val="24"/>
        </w:rPr>
        <w:t xml:space="preserve">respondents screened, </w:t>
      </w:r>
      <w:r w:rsidRPr="00947F4E" w:rsidR="00614848">
        <w:rPr>
          <w:b w:val="0"/>
          <w:bCs w:val="0"/>
          <w:sz w:val="24"/>
          <w:szCs w:val="24"/>
        </w:rPr>
        <w:t xml:space="preserve">we anticipate a </w:t>
      </w:r>
      <w:r w:rsidRPr="00947F4E" w:rsidR="6033559E">
        <w:rPr>
          <w:b w:val="0"/>
          <w:bCs w:val="0"/>
          <w:sz w:val="24"/>
          <w:szCs w:val="24"/>
        </w:rPr>
        <w:t>66%</w:t>
      </w:r>
      <w:r w:rsidRPr="00947F4E" w:rsidR="00614848">
        <w:rPr>
          <w:b w:val="0"/>
          <w:bCs w:val="0"/>
          <w:sz w:val="24"/>
          <w:szCs w:val="24"/>
        </w:rPr>
        <w:t xml:space="preserve"> response rate</w:t>
      </w:r>
      <w:r w:rsidRPr="00947F4E" w:rsidR="000B5376">
        <w:rPr>
          <w:b w:val="0"/>
          <w:bCs w:val="0"/>
          <w:sz w:val="24"/>
          <w:szCs w:val="24"/>
        </w:rPr>
        <w:t>.</w:t>
      </w:r>
      <w:r w:rsidRPr="00102D20" w:rsidR="000B5376">
        <w:rPr>
          <w:b w:val="0"/>
          <w:bCs w:val="0"/>
          <w:sz w:val="24"/>
          <w:szCs w:val="24"/>
          <w:shd w:val="clear" w:color="auto" w:fill="E6E6E6"/>
        </w:rPr>
        <w:t xml:space="preserve"> </w:t>
      </w:r>
      <w:r w:rsidR="008E509C">
        <w:rPr>
          <w:b w:val="0"/>
          <w:bCs w:val="0"/>
          <w:sz w:val="24"/>
          <w:szCs w:val="24"/>
          <w:shd w:val="clear" w:color="auto" w:fill="E6E6E6"/>
        </w:rPr>
        <w:t xml:space="preserve"> </w:t>
      </w:r>
    </w:p>
    <w:p w:rsidR="00A94868" w:rsidP="002E15A0" w:rsidRDefault="00A94868" w14:paraId="78B5B57A" w14:textId="77777777">
      <w:pPr>
        <w:pStyle w:val="Caption"/>
        <w:rPr>
          <w:b w:val="0"/>
          <w:bCs w:val="0"/>
          <w:sz w:val="24"/>
          <w:szCs w:val="24"/>
          <w:shd w:val="clear" w:color="auto" w:fill="E6E6E6"/>
        </w:rPr>
      </w:pPr>
    </w:p>
    <w:p w:rsidRPr="006A7B9F" w:rsidR="00830F20" w:rsidP="006A7B9F" w:rsidRDefault="00A94868" w14:paraId="7279AD15" w14:textId="56810FE2">
      <w:pPr>
        <w:rPr>
          <w:rStyle w:val="Emphasis"/>
          <w:i w:val="0"/>
          <w:iCs w:val="0"/>
        </w:rPr>
      </w:pPr>
      <w:r w:rsidRPr="006A7B9F">
        <w:rPr>
          <w:rStyle w:val="Emphasis"/>
          <w:i w:val="0"/>
          <w:iCs w:val="0"/>
          <w:u w:val="single"/>
        </w:rPr>
        <w:t>RCE Staff</w:t>
      </w:r>
      <w:r w:rsidRPr="006A7B9F">
        <w:rPr>
          <w:rStyle w:val="Emphasis"/>
          <w:i w:val="0"/>
          <w:iCs w:val="0"/>
        </w:rPr>
        <w:t xml:space="preserve">. </w:t>
      </w:r>
      <w:r w:rsidRPr="006A7B9F" w:rsidR="00F45B73">
        <w:rPr>
          <w:rStyle w:val="Emphasis"/>
          <w:i w:val="0"/>
          <w:iCs w:val="0"/>
        </w:rPr>
        <w:t xml:space="preserve">Clinic </w:t>
      </w:r>
      <w:r w:rsidRPr="006A7B9F">
        <w:rPr>
          <w:rStyle w:val="Emphasis"/>
          <w:i w:val="0"/>
          <w:iCs w:val="0"/>
        </w:rPr>
        <w:t>s</w:t>
      </w:r>
      <w:r w:rsidRPr="006A7B9F" w:rsidR="00883A10">
        <w:rPr>
          <w:rStyle w:val="Emphasis"/>
          <w:i w:val="0"/>
          <w:iCs w:val="0"/>
        </w:rPr>
        <w:t>taff and leaders will be</w:t>
      </w:r>
      <w:r w:rsidRPr="006A7B9F" w:rsidR="00B06280">
        <w:rPr>
          <w:rStyle w:val="Emphasis"/>
          <w:i w:val="0"/>
          <w:iCs w:val="0"/>
        </w:rPr>
        <w:t xml:space="preserve"> trained </w:t>
      </w:r>
      <w:r w:rsidRPr="006A7B9F" w:rsidR="00883A10">
        <w:rPr>
          <w:rStyle w:val="Emphasis"/>
          <w:i w:val="0"/>
          <w:iCs w:val="0"/>
        </w:rPr>
        <w:t>in RCE implementation, marketing, and promotion</w:t>
      </w:r>
      <w:r w:rsidRPr="006A7B9F" w:rsidR="00A841A3">
        <w:rPr>
          <w:rStyle w:val="Emphasis"/>
          <w:i w:val="0"/>
          <w:iCs w:val="0"/>
        </w:rPr>
        <w:t xml:space="preserve">. </w:t>
      </w:r>
      <w:r w:rsidRPr="006A7B9F" w:rsidR="00883A10">
        <w:rPr>
          <w:rStyle w:val="Emphasis"/>
          <w:i w:val="0"/>
          <w:iCs w:val="0"/>
        </w:rPr>
        <w:t>We expect</w:t>
      </w:r>
      <w:r w:rsidRPr="006A7B9F" w:rsidR="00786209">
        <w:rPr>
          <w:rStyle w:val="Emphasis"/>
          <w:i w:val="0"/>
          <w:iCs w:val="0"/>
        </w:rPr>
        <w:t xml:space="preserve"> a 100% response rate</w:t>
      </w:r>
      <w:r w:rsidRPr="006A7B9F" w:rsidR="00F45B73">
        <w:rPr>
          <w:rStyle w:val="Emphasis"/>
          <w:i w:val="0"/>
          <w:iCs w:val="0"/>
        </w:rPr>
        <w:t xml:space="preserve"> </w:t>
      </w:r>
      <w:r w:rsidRPr="006A7B9F" w:rsidR="00883A10">
        <w:rPr>
          <w:rStyle w:val="Emphasis"/>
          <w:i w:val="0"/>
          <w:iCs w:val="0"/>
        </w:rPr>
        <w:t xml:space="preserve">at each clinic. </w:t>
      </w:r>
    </w:p>
    <w:p w:rsidRPr="009B5139" w:rsidR="00550BCC" w:rsidP="00550BCC" w:rsidRDefault="00550BCC" w14:paraId="68D1E317" w14:textId="5701DD58"/>
    <w:p w:rsidRPr="009B5139" w:rsidR="00550BCC" w:rsidP="00550BCC" w:rsidRDefault="00550BCC" w14:paraId="7D9559B3" w14:textId="614918A0">
      <w:r w:rsidRPr="009B5139">
        <w:rPr>
          <w:rStyle w:val="normaltextrun"/>
          <w:color w:val="000000"/>
          <w:shd w:val="clear" w:color="auto" w:fill="FFFFFF"/>
        </w:rPr>
        <w:t>These numbers were estimated by the contractor RTI based on respondents’ time to complete similar surveys from a similar project, Positive Health Check (PHC) [OMB Control No. 0920-1211]. RCE implementation staff and system stakeholders will participate in data collection activit</w:t>
      </w:r>
      <w:r w:rsidR="00D618C4">
        <w:rPr>
          <w:rStyle w:val="normaltextrun"/>
          <w:color w:val="000000"/>
          <w:shd w:val="clear" w:color="auto" w:fill="FFFFFF"/>
        </w:rPr>
        <w:t>ie</w:t>
      </w:r>
      <w:r w:rsidRPr="009B5139">
        <w:rPr>
          <w:rStyle w:val="normaltextrun"/>
          <w:color w:val="000000"/>
          <w:shd w:val="clear" w:color="auto" w:fill="FFFFFF"/>
        </w:rPr>
        <w:t>s. RCE Clients will not participate directly in any data collection activities. All data related to RCE Clients will be extracted from the clinics’ EHR systems or collected by the RCE Concierges as part of routine program activities. </w:t>
      </w:r>
      <w:r w:rsidRPr="009B5139">
        <w:rPr>
          <w:rStyle w:val="eop"/>
          <w:color w:val="000000"/>
          <w:shd w:val="clear" w:color="auto" w:fill="FFFFFF"/>
        </w:rPr>
        <w:t> </w:t>
      </w:r>
    </w:p>
    <w:p w:rsidRPr="00603813" w:rsidR="009D2CFD" w:rsidP="002E15A0" w:rsidRDefault="009D2CFD" w14:paraId="40F1F1B8" w14:textId="77777777"/>
    <w:p w:rsidR="00133B17" w:rsidP="002E15A0" w:rsidRDefault="00133B17" w14:paraId="1CD2F9AF" w14:textId="77777777">
      <w:pPr>
        <w:rPr>
          <w:b/>
        </w:rPr>
      </w:pPr>
      <w:r w:rsidRPr="00603813">
        <w:rPr>
          <w:b/>
        </w:rPr>
        <w:t>Exhibit</w:t>
      </w:r>
      <w:r w:rsidRPr="00603813" w:rsidR="00DD3D26">
        <w:rPr>
          <w:b/>
        </w:rPr>
        <w:t xml:space="preserve"> </w:t>
      </w:r>
      <w:r w:rsidRPr="00603813" w:rsidR="001123C3">
        <w:rPr>
          <w:b/>
        </w:rPr>
        <w:t>A</w:t>
      </w:r>
      <w:r w:rsidRPr="00603813" w:rsidR="003C2783">
        <w:rPr>
          <w:b/>
        </w:rPr>
        <w:t>12.</w:t>
      </w:r>
      <w:r w:rsidRPr="00603813">
        <w:rPr>
          <w:b/>
        </w:rPr>
        <w:t xml:space="preserve">1: </w:t>
      </w:r>
      <w:r w:rsidRPr="00603813" w:rsidR="002011D6">
        <w:rPr>
          <w:b/>
        </w:rPr>
        <w:t xml:space="preserve">Estimated </w:t>
      </w:r>
      <w:r w:rsidRPr="009559DE" w:rsidR="009559DE">
        <w:rPr>
          <w:b/>
        </w:rPr>
        <w:t>Annualized</w:t>
      </w:r>
      <w:r w:rsidR="009559DE">
        <w:rPr>
          <w:b/>
        </w:rPr>
        <w:t xml:space="preserve"> </w:t>
      </w:r>
      <w:r w:rsidRPr="00603813" w:rsidR="002011D6">
        <w:rPr>
          <w:b/>
        </w:rPr>
        <w:t>Burden Hours</w:t>
      </w:r>
    </w:p>
    <w:p w:rsidR="00806C31" w:rsidP="00806C31" w:rsidRDefault="00806C31" w14:paraId="6E61CA46" w14:textId="77777777">
      <w:pPr>
        <w:rPr>
          <w:color w:val="1F497D"/>
          <w:sz w:val="22"/>
          <w:szCs w:val="22"/>
        </w:rPr>
      </w:pPr>
      <w:r>
        <w:rPr>
          <w:color w:val="1F497D"/>
        </w:rPr>
        <w:t xml:space="preserve">                                                                                                                  </w:t>
      </w:r>
    </w:p>
    <w:tbl>
      <w:tblPr>
        <w:tblW w:w="8895" w:type="dxa"/>
        <w:tblCellMar>
          <w:left w:w="0" w:type="dxa"/>
          <w:right w:w="0" w:type="dxa"/>
        </w:tblCellMar>
        <w:tblLook w:val="04A0" w:firstRow="1" w:lastRow="0" w:firstColumn="1" w:lastColumn="0" w:noHBand="0" w:noVBand="1"/>
      </w:tblPr>
      <w:tblGrid>
        <w:gridCol w:w="1778"/>
        <w:gridCol w:w="1829"/>
        <w:gridCol w:w="1565"/>
        <w:gridCol w:w="1472"/>
        <w:gridCol w:w="1219"/>
        <w:gridCol w:w="1032"/>
      </w:tblGrid>
      <w:tr w:rsidRPr="00C9560C" w:rsidR="00C9560C" w:rsidTr="0021027E" w14:paraId="71357D7D" w14:textId="77777777">
        <w:trPr>
          <w:cantSplit/>
          <w:trHeight w:val="1430"/>
          <w:tblHeader/>
        </w:trPr>
        <w:tc>
          <w:tcPr>
            <w:tcW w:w="1778" w:type="dxa"/>
            <w:tcBorders>
              <w:top w:val="single" w:color="000000" w:themeColor="text1" w:sz="8" w:space="0"/>
              <w:left w:val="single" w:color="000000" w:themeColor="text1" w:sz="8" w:space="0"/>
              <w:bottom w:val="nil"/>
              <w:right w:val="nil"/>
            </w:tcBorders>
            <w:tcMar>
              <w:top w:w="0" w:type="dxa"/>
              <w:left w:w="129" w:type="dxa"/>
              <w:bottom w:w="0" w:type="dxa"/>
              <w:right w:w="129" w:type="dxa"/>
            </w:tcMar>
            <w:hideMark/>
          </w:tcPr>
          <w:p w:rsidRPr="00C55027" w:rsidR="00806C31" w:rsidRDefault="00806C31" w14:paraId="3899D405" w14:textId="32F59C11">
            <w:pPr>
              <w:rPr>
                <w:b/>
                <w:bCs/>
              </w:rPr>
            </w:pPr>
            <w:r w:rsidRPr="00C55027">
              <w:rPr>
                <w:b/>
                <w:bCs/>
              </w:rPr>
              <w:lastRenderedPageBreak/>
              <w:t>Type of Respondent</w:t>
            </w:r>
            <w:r w:rsidRPr="00C55027" w:rsidR="00C55027">
              <w:rPr>
                <w:b/>
                <w:bCs/>
              </w:rPr>
              <w:t>s</w:t>
            </w:r>
          </w:p>
        </w:tc>
        <w:tc>
          <w:tcPr>
            <w:tcW w:w="1829" w:type="dxa"/>
            <w:tcBorders>
              <w:top w:val="single" w:color="000000" w:themeColor="text1" w:sz="8" w:space="0"/>
              <w:left w:val="single" w:color="000000" w:themeColor="text1" w:sz="8" w:space="0"/>
              <w:bottom w:val="nil"/>
              <w:right w:val="nil"/>
            </w:tcBorders>
            <w:tcMar>
              <w:top w:w="0" w:type="dxa"/>
              <w:left w:w="129" w:type="dxa"/>
              <w:bottom w:w="0" w:type="dxa"/>
              <w:right w:w="129" w:type="dxa"/>
            </w:tcMar>
            <w:hideMark/>
          </w:tcPr>
          <w:p w:rsidRPr="00C55027" w:rsidR="00806C31" w:rsidRDefault="00806C31" w14:paraId="00678F93" w14:textId="77777777">
            <w:pPr>
              <w:rPr>
                <w:b/>
                <w:bCs/>
              </w:rPr>
            </w:pPr>
            <w:r w:rsidRPr="00C55027">
              <w:rPr>
                <w:b/>
                <w:bCs/>
              </w:rPr>
              <w:t>Form Name</w:t>
            </w:r>
          </w:p>
        </w:tc>
        <w:tc>
          <w:tcPr>
            <w:tcW w:w="1565" w:type="dxa"/>
            <w:tcBorders>
              <w:top w:val="single" w:color="000000" w:themeColor="text1" w:sz="8" w:space="0"/>
              <w:left w:val="single" w:color="000000" w:themeColor="text1" w:sz="8" w:space="0"/>
              <w:bottom w:val="nil"/>
              <w:right w:val="nil"/>
            </w:tcBorders>
            <w:tcMar>
              <w:top w:w="0" w:type="dxa"/>
              <w:left w:w="129" w:type="dxa"/>
              <w:bottom w:w="0" w:type="dxa"/>
              <w:right w:w="129" w:type="dxa"/>
            </w:tcMar>
            <w:hideMark/>
          </w:tcPr>
          <w:p w:rsidRPr="00C55027" w:rsidR="00806C31" w:rsidRDefault="00806C31" w14:paraId="1FFBA005" w14:textId="77777777">
            <w:pPr>
              <w:rPr>
                <w:b/>
                <w:bCs/>
              </w:rPr>
            </w:pPr>
            <w:r w:rsidRPr="00C55027">
              <w:rPr>
                <w:b/>
                <w:bCs/>
              </w:rPr>
              <w:t>No. of Respondents</w:t>
            </w:r>
          </w:p>
        </w:tc>
        <w:tc>
          <w:tcPr>
            <w:tcW w:w="1472" w:type="dxa"/>
            <w:tcBorders>
              <w:top w:val="single" w:color="000000" w:themeColor="text1" w:sz="8" w:space="0"/>
              <w:left w:val="single" w:color="000000" w:themeColor="text1" w:sz="8" w:space="0"/>
              <w:bottom w:val="nil"/>
              <w:right w:val="nil"/>
            </w:tcBorders>
            <w:tcMar>
              <w:top w:w="0" w:type="dxa"/>
              <w:left w:w="129" w:type="dxa"/>
              <w:bottom w:w="0" w:type="dxa"/>
              <w:right w:w="129" w:type="dxa"/>
            </w:tcMar>
            <w:hideMark/>
          </w:tcPr>
          <w:p w:rsidRPr="00C55027" w:rsidR="00806C31" w:rsidRDefault="00806C31" w14:paraId="13369A57" w14:textId="77777777">
            <w:pPr>
              <w:rPr>
                <w:b/>
                <w:bCs/>
              </w:rPr>
            </w:pPr>
            <w:r w:rsidRPr="00C55027">
              <w:rPr>
                <w:b/>
                <w:bCs/>
              </w:rPr>
              <w:t>No. of Responses Per Respondent</w:t>
            </w:r>
          </w:p>
        </w:tc>
        <w:tc>
          <w:tcPr>
            <w:tcW w:w="1219" w:type="dxa"/>
            <w:tcBorders>
              <w:top w:val="single" w:color="000000" w:themeColor="text1" w:sz="8" w:space="0"/>
              <w:left w:val="single" w:color="000000" w:themeColor="text1" w:sz="8" w:space="0"/>
              <w:bottom w:val="nil"/>
              <w:right w:val="single" w:color="000000" w:themeColor="text1" w:sz="8" w:space="0"/>
            </w:tcBorders>
            <w:tcMar>
              <w:top w:w="0" w:type="dxa"/>
              <w:left w:w="129" w:type="dxa"/>
              <w:bottom w:w="0" w:type="dxa"/>
              <w:right w:w="129" w:type="dxa"/>
            </w:tcMar>
            <w:hideMark/>
          </w:tcPr>
          <w:p w:rsidRPr="00C55027" w:rsidR="00806C31" w:rsidRDefault="00806C31" w14:paraId="30CBB826" w14:textId="77777777">
            <w:pPr>
              <w:rPr>
                <w:b/>
                <w:bCs/>
              </w:rPr>
            </w:pPr>
            <w:r w:rsidRPr="00C55027">
              <w:rPr>
                <w:b/>
                <w:bCs/>
              </w:rPr>
              <w:t xml:space="preserve">Average Burden Per Response (in Hours) </w:t>
            </w:r>
          </w:p>
        </w:tc>
        <w:tc>
          <w:tcPr>
            <w:tcW w:w="1032" w:type="dxa"/>
            <w:tcBorders>
              <w:top w:val="single" w:color="000000" w:themeColor="text1" w:sz="8" w:space="0"/>
              <w:left w:val="nil"/>
              <w:bottom w:val="nil"/>
              <w:right w:val="single" w:color="000000" w:themeColor="text1" w:sz="8" w:space="0"/>
            </w:tcBorders>
            <w:tcMar>
              <w:top w:w="0" w:type="dxa"/>
              <w:left w:w="129" w:type="dxa"/>
              <w:bottom w:w="0" w:type="dxa"/>
              <w:right w:w="129" w:type="dxa"/>
            </w:tcMar>
            <w:hideMark/>
          </w:tcPr>
          <w:p w:rsidRPr="00C55027" w:rsidR="00806C31" w:rsidRDefault="00806C31" w14:paraId="12645AA8" w14:textId="77777777">
            <w:pPr>
              <w:rPr>
                <w:b/>
                <w:bCs/>
              </w:rPr>
            </w:pPr>
            <w:r w:rsidRPr="00C55027">
              <w:rPr>
                <w:b/>
                <w:bCs/>
              </w:rPr>
              <w:t xml:space="preserve">Total </w:t>
            </w:r>
          </w:p>
          <w:p w:rsidRPr="00C55027" w:rsidR="00806C31" w:rsidRDefault="00806C31" w14:paraId="2EF69222" w14:textId="77777777">
            <w:pPr>
              <w:rPr>
                <w:b/>
                <w:bCs/>
              </w:rPr>
            </w:pPr>
            <w:r w:rsidRPr="00C55027">
              <w:rPr>
                <w:b/>
                <w:bCs/>
              </w:rPr>
              <w:t>Burden</w:t>
            </w:r>
          </w:p>
          <w:p w:rsidRPr="00C55027" w:rsidR="00806C31" w:rsidRDefault="00806C31" w14:paraId="4450F78C" w14:textId="77777777">
            <w:pPr>
              <w:rPr>
                <w:b/>
                <w:bCs/>
              </w:rPr>
            </w:pPr>
            <w:r w:rsidRPr="00C55027">
              <w:rPr>
                <w:b/>
                <w:bCs/>
              </w:rPr>
              <w:t>Hours</w:t>
            </w:r>
          </w:p>
        </w:tc>
      </w:tr>
      <w:tr w:rsidRPr="00C9560C" w:rsidR="00947F4E" w:rsidTr="0021027E" w14:paraId="074C8B11" w14:textId="77777777">
        <w:trPr>
          <w:cantSplit/>
          <w:trHeight w:val="232"/>
        </w:trPr>
        <w:tc>
          <w:tcPr>
            <w:tcW w:w="1778"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tcPr>
          <w:p w:rsidRPr="00C55027" w:rsidR="00947F4E" w:rsidP="00FE0F06" w:rsidRDefault="00947F4E" w14:paraId="2CA173B3" w14:textId="060BD040">
            <w:pPr>
              <w:rPr>
                <w:rStyle w:val="normaltextrun"/>
              </w:rPr>
            </w:pPr>
            <w:r>
              <w:rPr>
                <w:rStyle w:val="normaltextrun"/>
              </w:rPr>
              <w:t>RCE Clients</w:t>
            </w:r>
          </w:p>
        </w:tc>
        <w:tc>
          <w:tcPr>
            <w:tcW w:w="1829" w:type="dxa"/>
            <w:tcBorders>
              <w:top w:val="single" w:color="auto" w:sz="4" w:space="0"/>
              <w:left w:val="nil"/>
              <w:bottom w:val="single" w:color="000000" w:themeColor="text1" w:sz="8" w:space="0"/>
              <w:right w:val="nil"/>
            </w:tcBorders>
            <w:tcMar>
              <w:top w:w="0" w:type="dxa"/>
              <w:left w:w="129" w:type="dxa"/>
              <w:bottom w:w="0" w:type="dxa"/>
              <w:right w:w="129" w:type="dxa"/>
            </w:tcMar>
          </w:tcPr>
          <w:p w:rsidRPr="00C55027" w:rsidR="00947F4E" w:rsidP="00FE0F06" w:rsidRDefault="00947F4E" w14:paraId="48E05D03" w14:textId="75FA651A">
            <w:pPr>
              <w:ind w:left="-39" w:right="51"/>
              <w:rPr>
                <w:rStyle w:val="normaltextrun"/>
              </w:rPr>
            </w:pPr>
            <w:r>
              <w:rPr>
                <w:rStyle w:val="normaltextrun"/>
              </w:rPr>
              <w:t xml:space="preserve">Attachment 3j. Screener </w:t>
            </w:r>
          </w:p>
        </w:tc>
        <w:tc>
          <w:tcPr>
            <w:tcW w:w="1565" w:type="dxa"/>
            <w:tcBorders>
              <w:top w:val="single" w:color="auto" w:sz="4" w:space="0"/>
              <w:left w:val="single" w:color="000000" w:themeColor="text1" w:sz="8" w:space="0"/>
              <w:bottom w:val="single" w:color="000000" w:themeColor="text1" w:sz="8" w:space="0"/>
              <w:right w:val="nil"/>
            </w:tcBorders>
            <w:tcMar>
              <w:top w:w="0" w:type="dxa"/>
              <w:left w:w="129" w:type="dxa"/>
              <w:bottom w:w="0" w:type="dxa"/>
              <w:right w:w="129" w:type="dxa"/>
            </w:tcMar>
          </w:tcPr>
          <w:p w:rsidRPr="00C55027" w:rsidR="00947F4E" w:rsidP="00FE0F06" w:rsidRDefault="00947F4E" w14:paraId="625D24C3" w14:textId="17B00FF3">
            <w:pPr>
              <w:rPr>
                <w:rStyle w:val="normaltextrun"/>
              </w:rPr>
            </w:pPr>
            <w:r>
              <w:rPr>
                <w:rStyle w:val="normaltextrun"/>
              </w:rPr>
              <w:t>180</w:t>
            </w:r>
          </w:p>
        </w:tc>
        <w:tc>
          <w:tcPr>
            <w:tcW w:w="1472" w:type="dxa"/>
            <w:tcBorders>
              <w:top w:val="single" w:color="auto" w:sz="4" w:space="0"/>
              <w:left w:val="single" w:color="000000" w:themeColor="text1" w:sz="8" w:space="0"/>
              <w:bottom w:val="single" w:color="000000" w:themeColor="text1" w:sz="8" w:space="0"/>
              <w:right w:val="nil"/>
            </w:tcBorders>
            <w:tcMar>
              <w:top w:w="0" w:type="dxa"/>
              <w:left w:w="129" w:type="dxa"/>
              <w:bottom w:w="0" w:type="dxa"/>
              <w:right w:w="129" w:type="dxa"/>
            </w:tcMar>
          </w:tcPr>
          <w:p w:rsidRPr="00C55027" w:rsidR="00947F4E" w:rsidP="00FE0F06" w:rsidRDefault="00947F4E" w14:paraId="2A584387" w14:textId="58609134">
            <w:pPr>
              <w:ind w:right="-39"/>
              <w:rPr>
                <w:rStyle w:val="normaltextrun"/>
              </w:rPr>
            </w:pPr>
            <w:r>
              <w:rPr>
                <w:rStyle w:val="normaltextrun"/>
              </w:rPr>
              <w:t>1</w:t>
            </w:r>
          </w:p>
        </w:tc>
        <w:tc>
          <w:tcPr>
            <w:tcW w:w="1219" w:type="dxa"/>
            <w:tcBorders>
              <w:top w:val="single" w:color="auto" w:sz="4" w:space="0"/>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tcPr>
          <w:p w:rsidRPr="00C55027" w:rsidR="00947F4E" w:rsidP="00FE0F06" w:rsidRDefault="00947F4E" w14:paraId="17236118" w14:textId="59CD2F7A">
            <w:pPr>
              <w:ind w:right="-39"/>
              <w:rPr>
                <w:rStyle w:val="normaltextrun"/>
              </w:rPr>
            </w:pPr>
            <w:r>
              <w:rPr>
                <w:rStyle w:val="normaltextrun"/>
              </w:rPr>
              <w:t>5/60</w:t>
            </w:r>
          </w:p>
        </w:tc>
        <w:tc>
          <w:tcPr>
            <w:tcW w:w="1032" w:type="dxa"/>
            <w:tcBorders>
              <w:top w:val="single" w:color="auto" w:sz="4" w:space="0"/>
              <w:left w:val="nil"/>
              <w:bottom w:val="single" w:color="000000" w:themeColor="text1" w:sz="8" w:space="0"/>
              <w:right w:val="single" w:color="000000" w:themeColor="text1" w:sz="8" w:space="0"/>
            </w:tcBorders>
            <w:tcMar>
              <w:top w:w="0" w:type="dxa"/>
              <w:left w:w="129" w:type="dxa"/>
              <w:bottom w:w="0" w:type="dxa"/>
              <w:right w:w="129" w:type="dxa"/>
            </w:tcMar>
          </w:tcPr>
          <w:p w:rsidRPr="00C55027" w:rsidR="00947F4E" w:rsidP="00FE0F06" w:rsidRDefault="00947F4E" w14:paraId="4350A165" w14:textId="25A25BE4">
            <w:pPr>
              <w:rPr>
                <w:rStyle w:val="normaltextrun"/>
              </w:rPr>
            </w:pPr>
            <w:r>
              <w:rPr>
                <w:rStyle w:val="normaltextrun"/>
              </w:rPr>
              <w:t>15</w:t>
            </w:r>
          </w:p>
        </w:tc>
      </w:tr>
      <w:tr w:rsidRPr="00C9560C" w:rsidR="00FE0F06" w:rsidTr="0021027E" w14:paraId="1598B395" w14:textId="77777777">
        <w:trPr>
          <w:cantSplit/>
          <w:trHeight w:val="709"/>
        </w:trPr>
        <w:tc>
          <w:tcPr>
            <w:tcW w:w="1778" w:type="dxa"/>
            <w:tcBorders>
              <w:top w:val="single" w:color="auto" w:sz="4" w:space="0"/>
              <w:left w:val="single" w:color="auto" w:sz="8" w:space="0"/>
              <w:bottom w:val="single" w:color="auto" w:sz="8" w:space="0"/>
              <w:right w:val="single" w:color="auto" w:sz="8" w:space="0"/>
            </w:tcBorders>
            <w:tcMar>
              <w:top w:w="0" w:type="dxa"/>
              <w:left w:w="129" w:type="dxa"/>
              <w:bottom w:w="0" w:type="dxa"/>
              <w:right w:w="129" w:type="dxa"/>
            </w:tcMar>
            <w:hideMark/>
          </w:tcPr>
          <w:p w:rsidRPr="00C55027" w:rsidR="00FE0F06" w:rsidP="00FE0F06" w:rsidRDefault="00FE0F06" w14:paraId="20CA3904" w14:textId="350583B4">
            <w:r w:rsidRPr="00C55027">
              <w:rPr>
                <w:rStyle w:val="normaltextrun"/>
              </w:rPr>
              <w:t>RCE Implementation Staff</w:t>
            </w:r>
            <w:r w:rsidRPr="00C55027">
              <w:rPr>
                <w:rStyle w:val="eop"/>
              </w:rPr>
              <w:t> </w:t>
            </w:r>
          </w:p>
        </w:tc>
        <w:tc>
          <w:tcPr>
            <w:tcW w:w="1829" w:type="dxa"/>
            <w:tcBorders>
              <w:top w:val="single" w:color="auto" w:sz="4" w:space="0"/>
              <w:left w:val="nil"/>
              <w:bottom w:val="single" w:color="000000" w:themeColor="text1" w:sz="8" w:space="0"/>
              <w:right w:val="nil"/>
            </w:tcBorders>
            <w:tcMar>
              <w:top w:w="0" w:type="dxa"/>
              <w:left w:w="129" w:type="dxa"/>
              <w:bottom w:w="0" w:type="dxa"/>
              <w:right w:w="129" w:type="dxa"/>
            </w:tcMar>
            <w:hideMark/>
          </w:tcPr>
          <w:p w:rsidRPr="00C55027" w:rsidR="00FE0F06" w:rsidP="00FE0F06" w:rsidRDefault="00FE0F06" w14:paraId="08FA1663" w14:textId="711D3865">
            <w:pPr>
              <w:ind w:left="-39" w:right="51"/>
            </w:pPr>
            <w:r w:rsidRPr="00C55027">
              <w:rPr>
                <w:rStyle w:val="normaltextrun"/>
              </w:rPr>
              <w:t>Attachment 3a</w:t>
            </w:r>
            <w:r w:rsidR="0021027E">
              <w:rPr>
                <w:rStyle w:val="normaltextrun"/>
              </w:rPr>
              <w:t xml:space="preserve">, </w:t>
            </w:r>
            <w:r w:rsidRPr="00C55027">
              <w:rPr>
                <w:rStyle w:val="normaltextrun"/>
              </w:rPr>
              <w:t>Staff</w:t>
            </w:r>
            <w:r w:rsidRPr="00C55027" w:rsidR="00EB111D">
              <w:rPr>
                <w:rStyle w:val="normaltextrun"/>
              </w:rPr>
              <w:t xml:space="preserve"> </w:t>
            </w:r>
            <w:r w:rsidRPr="00C55027">
              <w:rPr>
                <w:rStyle w:val="normaltextrun"/>
              </w:rPr>
              <w:t>Survey</w:t>
            </w:r>
            <w:r w:rsidR="0021027E">
              <w:rPr>
                <w:rStyle w:val="normaltextrun"/>
              </w:rPr>
              <w:t xml:space="preserve"> – Preparation Phase</w:t>
            </w:r>
            <w:r w:rsidRPr="00C55027">
              <w:rPr>
                <w:rStyle w:val="eop"/>
              </w:rPr>
              <w:t> </w:t>
            </w:r>
          </w:p>
        </w:tc>
        <w:tc>
          <w:tcPr>
            <w:tcW w:w="1565" w:type="dxa"/>
            <w:tcBorders>
              <w:top w:val="single" w:color="auto" w:sz="4" w:space="0"/>
              <w:left w:val="single" w:color="000000" w:themeColor="text1" w:sz="8" w:space="0"/>
              <w:bottom w:val="single" w:color="000000" w:themeColor="text1" w:sz="8" w:space="0"/>
              <w:right w:val="nil"/>
            </w:tcBorders>
            <w:tcMar>
              <w:top w:w="0" w:type="dxa"/>
              <w:left w:w="129" w:type="dxa"/>
              <w:bottom w:w="0" w:type="dxa"/>
              <w:right w:w="129" w:type="dxa"/>
            </w:tcMar>
            <w:hideMark/>
          </w:tcPr>
          <w:p w:rsidRPr="00C55027" w:rsidR="00FE0F06" w:rsidP="00FE0F06" w:rsidRDefault="00FE0F06" w14:paraId="7D3995D3" w14:textId="0E501C36">
            <w:r w:rsidRPr="00C55027">
              <w:rPr>
                <w:rStyle w:val="normaltextrun"/>
              </w:rPr>
              <w:t>8</w:t>
            </w:r>
            <w:r w:rsidRPr="00C55027">
              <w:rPr>
                <w:rStyle w:val="eop"/>
              </w:rPr>
              <w:t> </w:t>
            </w:r>
          </w:p>
        </w:tc>
        <w:tc>
          <w:tcPr>
            <w:tcW w:w="1472" w:type="dxa"/>
            <w:tcBorders>
              <w:top w:val="single" w:color="auto" w:sz="4" w:space="0"/>
              <w:left w:val="single" w:color="000000" w:themeColor="text1" w:sz="8" w:space="0"/>
              <w:bottom w:val="single" w:color="000000" w:themeColor="text1" w:sz="8" w:space="0"/>
              <w:right w:val="nil"/>
            </w:tcBorders>
            <w:tcMar>
              <w:top w:w="0" w:type="dxa"/>
              <w:left w:w="129" w:type="dxa"/>
              <w:bottom w:w="0" w:type="dxa"/>
              <w:right w:w="129" w:type="dxa"/>
            </w:tcMar>
            <w:hideMark/>
          </w:tcPr>
          <w:p w:rsidRPr="00C55027" w:rsidR="00FE0F06" w:rsidP="00FE0F06" w:rsidRDefault="0021027E" w14:paraId="2535B2E5" w14:textId="7FCFDB5C">
            <w:pPr>
              <w:ind w:right="-39"/>
            </w:pPr>
            <w:r>
              <w:rPr>
                <w:rStyle w:val="normaltextrun"/>
              </w:rPr>
              <w:t>1</w:t>
            </w:r>
          </w:p>
        </w:tc>
        <w:tc>
          <w:tcPr>
            <w:tcW w:w="1219" w:type="dxa"/>
            <w:tcBorders>
              <w:top w:val="single" w:color="auto" w:sz="4" w:space="0"/>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hideMark/>
          </w:tcPr>
          <w:p w:rsidRPr="00C55027" w:rsidR="00FE0F06" w:rsidP="00FE0F06" w:rsidRDefault="00FE0F06" w14:paraId="181CBCC2" w14:textId="39B3F93F">
            <w:pPr>
              <w:ind w:right="-39"/>
            </w:pPr>
            <w:r w:rsidRPr="00C55027">
              <w:rPr>
                <w:rStyle w:val="normaltextrun"/>
              </w:rPr>
              <w:t>15/60</w:t>
            </w:r>
            <w:r w:rsidRPr="00C55027">
              <w:rPr>
                <w:rStyle w:val="eop"/>
              </w:rPr>
              <w:t> </w:t>
            </w:r>
          </w:p>
        </w:tc>
        <w:tc>
          <w:tcPr>
            <w:tcW w:w="1032" w:type="dxa"/>
            <w:tcBorders>
              <w:top w:val="single" w:color="auto" w:sz="4" w:space="0"/>
              <w:left w:val="nil"/>
              <w:bottom w:val="single" w:color="000000" w:themeColor="text1" w:sz="8" w:space="0"/>
              <w:right w:val="single" w:color="000000" w:themeColor="text1" w:sz="8" w:space="0"/>
            </w:tcBorders>
            <w:tcMar>
              <w:top w:w="0" w:type="dxa"/>
              <w:left w:w="129" w:type="dxa"/>
              <w:bottom w:w="0" w:type="dxa"/>
              <w:right w:w="129" w:type="dxa"/>
            </w:tcMar>
            <w:hideMark/>
          </w:tcPr>
          <w:p w:rsidRPr="00C55027" w:rsidR="00FE0F06" w:rsidP="00FE0F06" w:rsidRDefault="00EA387C" w14:paraId="21820F7B" w14:textId="4E77D2CE">
            <w:r>
              <w:rPr>
                <w:rStyle w:val="normaltextrun"/>
              </w:rPr>
              <w:t>2</w:t>
            </w:r>
          </w:p>
        </w:tc>
      </w:tr>
      <w:tr w:rsidRPr="00C9560C" w:rsidR="0021027E" w:rsidTr="0021027E" w14:paraId="106881E6" w14:textId="77777777">
        <w:trPr>
          <w:cantSplit/>
          <w:trHeight w:val="476"/>
        </w:trPr>
        <w:tc>
          <w:tcPr>
            <w:tcW w:w="1778" w:type="dxa"/>
            <w:tcBorders>
              <w:top w:val="nil"/>
              <w:left w:val="single" w:color="auto" w:sz="8" w:space="0"/>
              <w:bottom w:val="single" w:color="auto" w:sz="8" w:space="0"/>
              <w:right w:val="single" w:color="auto" w:sz="8" w:space="0"/>
            </w:tcBorders>
            <w:tcMar>
              <w:top w:w="0" w:type="dxa"/>
              <w:left w:w="129" w:type="dxa"/>
              <w:bottom w:w="0" w:type="dxa"/>
              <w:right w:w="129" w:type="dxa"/>
            </w:tcMar>
          </w:tcPr>
          <w:p w:rsidRPr="00C55027" w:rsidR="0021027E" w:rsidP="00FE0F06" w:rsidRDefault="004B3A8D" w14:paraId="3DDD783E" w14:textId="65AFF107">
            <w:pPr>
              <w:rPr>
                <w:rStyle w:val="eop"/>
              </w:rPr>
            </w:pPr>
            <w:r w:rsidRPr="004B3A8D">
              <w:rPr>
                <w:rStyle w:val="eop"/>
              </w:rPr>
              <w:t>RCE Implementation Staff</w:t>
            </w:r>
          </w:p>
        </w:tc>
        <w:tc>
          <w:tcPr>
            <w:tcW w:w="1829" w:type="dxa"/>
            <w:tcBorders>
              <w:top w:val="nil"/>
              <w:left w:val="nil"/>
              <w:bottom w:val="single" w:color="000000" w:themeColor="text1" w:sz="8" w:space="0"/>
              <w:right w:val="nil"/>
            </w:tcBorders>
            <w:tcMar>
              <w:top w:w="0" w:type="dxa"/>
              <w:left w:w="129" w:type="dxa"/>
              <w:bottom w:w="0" w:type="dxa"/>
              <w:right w:w="129" w:type="dxa"/>
            </w:tcMar>
          </w:tcPr>
          <w:p w:rsidRPr="00C55027" w:rsidR="0021027E" w:rsidP="00FE0F06" w:rsidRDefault="0021027E" w14:paraId="745ABB16" w14:textId="6ABA2562">
            <w:pPr>
              <w:ind w:left="-39" w:right="51"/>
              <w:rPr>
                <w:rStyle w:val="normaltextrun"/>
              </w:rPr>
            </w:pPr>
            <w:r w:rsidRPr="00C55027">
              <w:rPr>
                <w:rStyle w:val="normaltextrun"/>
              </w:rPr>
              <w:t>Attachment 3b</w:t>
            </w:r>
            <w:r>
              <w:rPr>
                <w:rStyle w:val="normaltextrun"/>
              </w:rPr>
              <w:t>.</w:t>
            </w:r>
            <w:r w:rsidRPr="00C55027">
              <w:rPr>
                <w:rStyle w:val="normaltextrun"/>
              </w:rPr>
              <w:t xml:space="preserve"> Staff Survey</w:t>
            </w:r>
            <w:r w:rsidRPr="00C55027">
              <w:rPr>
                <w:rStyle w:val="eop"/>
              </w:rPr>
              <w:t xml:space="preserve"> -</w:t>
            </w:r>
            <w:r>
              <w:rPr>
                <w:rStyle w:val="eop"/>
              </w:rPr>
              <w:t xml:space="preserve"> Implementation Phase (mo</w:t>
            </w:r>
            <w:r w:rsidR="004B0A1D">
              <w:rPr>
                <w:rStyle w:val="eop"/>
              </w:rPr>
              <w:t>nth</w:t>
            </w:r>
            <w:r>
              <w:rPr>
                <w:rStyle w:val="eop"/>
              </w:rPr>
              <w:t>s 1,3,5)</w:t>
            </w:r>
          </w:p>
        </w:tc>
        <w:tc>
          <w:tcPr>
            <w:tcW w:w="1565" w:type="dxa"/>
            <w:tcBorders>
              <w:top w:val="nil"/>
              <w:left w:val="single" w:color="000000" w:themeColor="text1" w:sz="8" w:space="0"/>
              <w:bottom w:val="single" w:color="000000" w:themeColor="text1" w:sz="8" w:space="0"/>
              <w:right w:val="nil"/>
            </w:tcBorders>
            <w:tcMar>
              <w:top w:w="0" w:type="dxa"/>
              <w:left w:w="129" w:type="dxa"/>
              <w:bottom w:w="0" w:type="dxa"/>
              <w:right w:w="129" w:type="dxa"/>
            </w:tcMar>
          </w:tcPr>
          <w:p w:rsidRPr="00C55027" w:rsidR="0021027E" w:rsidP="00FE0F06" w:rsidRDefault="0021027E" w14:paraId="57C82FA8" w14:textId="770797EE">
            <w:pPr>
              <w:rPr>
                <w:rStyle w:val="normaltextrun"/>
              </w:rPr>
            </w:pPr>
            <w:r>
              <w:rPr>
                <w:rStyle w:val="normaltextrun"/>
              </w:rPr>
              <w:t>8</w:t>
            </w:r>
          </w:p>
        </w:tc>
        <w:tc>
          <w:tcPr>
            <w:tcW w:w="1472" w:type="dxa"/>
            <w:tcBorders>
              <w:top w:val="nil"/>
              <w:left w:val="single" w:color="000000" w:themeColor="text1" w:sz="8" w:space="0"/>
              <w:bottom w:val="single" w:color="000000" w:themeColor="text1" w:sz="8" w:space="0"/>
              <w:right w:val="nil"/>
            </w:tcBorders>
            <w:tcMar>
              <w:top w:w="0" w:type="dxa"/>
              <w:left w:w="129" w:type="dxa"/>
              <w:bottom w:w="0" w:type="dxa"/>
              <w:right w:w="129" w:type="dxa"/>
            </w:tcMar>
          </w:tcPr>
          <w:p w:rsidRPr="00C55027" w:rsidR="0021027E" w:rsidP="00FE0F06" w:rsidRDefault="0021027E" w14:paraId="35D912D4" w14:textId="2C544F21">
            <w:pPr>
              <w:ind w:right="-39"/>
              <w:rPr>
                <w:rStyle w:val="normaltextrun"/>
              </w:rPr>
            </w:pPr>
            <w:r>
              <w:rPr>
                <w:rStyle w:val="normaltextrun"/>
              </w:rPr>
              <w:t>3</w:t>
            </w:r>
          </w:p>
        </w:tc>
        <w:tc>
          <w:tcPr>
            <w:tcW w:w="1219" w:type="dxa"/>
            <w:tcBorders>
              <w:top w:val="nil"/>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tcPr>
          <w:p w:rsidRPr="00C55027" w:rsidR="0021027E" w:rsidP="00FE0F06" w:rsidRDefault="00EA387C" w14:paraId="63B41DD7" w14:textId="63E9BD2E">
            <w:pPr>
              <w:ind w:right="-39"/>
              <w:rPr>
                <w:rStyle w:val="normaltextrun"/>
              </w:rPr>
            </w:pPr>
            <w:r>
              <w:rPr>
                <w:rStyle w:val="normaltextrun"/>
              </w:rPr>
              <w:t>15/60</w:t>
            </w:r>
          </w:p>
        </w:tc>
        <w:tc>
          <w:tcPr>
            <w:tcW w:w="1032" w:type="dxa"/>
            <w:tcBorders>
              <w:top w:val="nil"/>
              <w:left w:val="nil"/>
              <w:bottom w:val="single" w:color="000000" w:themeColor="text1" w:sz="8" w:space="0"/>
              <w:right w:val="single" w:color="000000" w:themeColor="text1" w:sz="8" w:space="0"/>
            </w:tcBorders>
            <w:tcMar>
              <w:top w:w="0" w:type="dxa"/>
              <w:left w:w="129" w:type="dxa"/>
              <w:bottom w:w="0" w:type="dxa"/>
              <w:right w:w="129" w:type="dxa"/>
            </w:tcMar>
          </w:tcPr>
          <w:p w:rsidRPr="00C55027" w:rsidR="0021027E" w:rsidP="00FE0F06" w:rsidRDefault="00EA387C" w14:paraId="0FE99E3F" w14:textId="56EBC5D0">
            <w:pPr>
              <w:rPr>
                <w:rStyle w:val="normaltextrun"/>
              </w:rPr>
            </w:pPr>
            <w:r>
              <w:rPr>
                <w:rStyle w:val="normaltextrun"/>
              </w:rPr>
              <w:t>6</w:t>
            </w:r>
          </w:p>
        </w:tc>
      </w:tr>
      <w:tr w:rsidRPr="00C9560C" w:rsidR="0021027E" w:rsidTr="0021027E" w14:paraId="0EE05947" w14:textId="77777777">
        <w:trPr>
          <w:cantSplit/>
          <w:trHeight w:val="476"/>
        </w:trPr>
        <w:tc>
          <w:tcPr>
            <w:tcW w:w="1778" w:type="dxa"/>
            <w:tcBorders>
              <w:top w:val="nil"/>
              <w:left w:val="single" w:color="auto" w:sz="8" w:space="0"/>
              <w:bottom w:val="single" w:color="auto" w:sz="8" w:space="0"/>
              <w:right w:val="single" w:color="auto" w:sz="8" w:space="0"/>
            </w:tcBorders>
            <w:tcMar>
              <w:top w:w="0" w:type="dxa"/>
              <w:left w:w="129" w:type="dxa"/>
              <w:bottom w:w="0" w:type="dxa"/>
              <w:right w:w="129" w:type="dxa"/>
            </w:tcMar>
          </w:tcPr>
          <w:p w:rsidRPr="00C55027" w:rsidR="0021027E" w:rsidP="00FE0F06" w:rsidRDefault="004B3A8D" w14:paraId="195B4192" w14:textId="452E408D">
            <w:pPr>
              <w:rPr>
                <w:rStyle w:val="eop"/>
              </w:rPr>
            </w:pPr>
            <w:r w:rsidRPr="004B3A8D">
              <w:rPr>
                <w:rStyle w:val="eop"/>
              </w:rPr>
              <w:t>RCE Implementation Staff</w:t>
            </w:r>
          </w:p>
        </w:tc>
        <w:tc>
          <w:tcPr>
            <w:tcW w:w="1829" w:type="dxa"/>
            <w:tcBorders>
              <w:top w:val="nil"/>
              <w:left w:val="nil"/>
              <w:bottom w:val="single" w:color="000000" w:themeColor="text1" w:sz="8" w:space="0"/>
              <w:right w:val="nil"/>
            </w:tcBorders>
            <w:tcMar>
              <w:top w:w="0" w:type="dxa"/>
              <w:left w:w="129" w:type="dxa"/>
              <w:bottom w:w="0" w:type="dxa"/>
              <w:right w:w="129" w:type="dxa"/>
            </w:tcMar>
          </w:tcPr>
          <w:p w:rsidRPr="00C55027" w:rsidR="0021027E" w:rsidP="00FE0F06" w:rsidRDefault="0021027E" w14:paraId="5CEF3243" w14:textId="07C1202E">
            <w:pPr>
              <w:ind w:left="-39" w:right="51"/>
              <w:rPr>
                <w:rStyle w:val="normaltextrun"/>
              </w:rPr>
            </w:pPr>
            <w:r w:rsidRPr="00C55027">
              <w:rPr>
                <w:rStyle w:val="normaltextrun"/>
              </w:rPr>
              <w:t>Attachment 3c. Staff Survey</w:t>
            </w:r>
            <w:r w:rsidRPr="00C55027">
              <w:rPr>
                <w:rStyle w:val="eop"/>
              </w:rPr>
              <w:t xml:space="preserve"> -</w:t>
            </w:r>
            <w:r>
              <w:rPr>
                <w:rStyle w:val="eop"/>
              </w:rPr>
              <w:t xml:space="preserve"> Implementation Phase (mo</w:t>
            </w:r>
            <w:r w:rsidR="004B0A1D">
              <w:rPr>
                <w:rStyle w:val="eop"/>
              </w:rPr>
              <w:t>nth</w:t>
            </w:r>
            <w:r>
              <w:rPr>
                <w:rStyle w:val="eop"/>
              </w:rPr>
              <w:t>s 2,4,6)</w:t>
            </w:r>
          </w:p>
        </w:tc>
        <w:tc>
          <w:tcPr>
            <w:tcW w:w="1565" w:type="dxa"/>
            <w:tcBorders>
              <w:top w:val="nil"/>
              <w:left w:val="single" w:color="000000" w:themeColor="text1" w:sz="8" w:space="0"/>
              <w:bottom w:val="single" w:color="000000" w:themeColor="text1" w:sz="8" w:space="0"/>
              <w:right w:val="nil"/>
            </w:tcBorders>
            <w:tcMar>
              <w:top w:w="0" w:type="dxa"/>
              <w:left w:w="129" w:type="dxa"/>
              <w:bottom w:w="0" w:type="dxa"/>
              <w:right w:w="129" w:type="dxa"/>
            </w:tcMar>
          </w:tcPr>
          <w:p w:rsidRPr="00C55027" w:rsidR="0021027E" w:rsidP="00FE0F06" w:rsidRDefault="0021027E" w14:paraId="5F682555" w14:textId="0FF197B8">
            <w:pPr>
              <w:rPr>
                <w:rStyle w:val="normaltextrun"/>
              </w:rPr>
            </w:pPr>
            <w:r>
              <w:rPr>
                <w:rStyle w:val="normaltextrun"/>
              </w:rPr>
              <w:t>8</w:t>
            </w:r>
          </w:p>
        </w:tc>
        <w:tc>
          <w:tcPr>
            <w:tcW w:w="1472" w:type="dxa"/>
            <w:tcBorders>
              <w:top w:val="nil"/>
              <w:left w:val="single" w:color="000000" w:themeColor="text1" w:sz="8" w:space="0"/>
              <w:bottom w:val="single" w:color="000000" w:themeColor="text1" w:sz="8" w:space="0"/>
              <w:right w:val="nil"/>
            </w:tcBorders>
            <w:tcMar>
              <w:top w:w="0" w:type="dxa"/>
              <w:left w:w="129" w:type="dxa"/>
              <w:bottom w:w="0" w:type="dxa"/>
              <w:right w:w="129" w:type="dxa"/>
            </w:tcMar>
          </w:tcPr>
          <w:p w:rsidRPr="00C55027" w:rsidR="0021027E" w:rsidP="00FE0F06" w:rsidRDefault="0021027E" w14:paraId="396D046C" w14:textId="396C6F2B">
            <w:pPr>
              <w:ind w:right="-39"/>
              <w:rPr>
                <w:rStyle w:val="normaltextrun"/>
              </w:rPr>
            </w:pPr>
            <w:r>
              <w:rPr>
                <w:rStyle w:val="normaltextrun"/>
              </w:rPr>
              <w:t>3</w:t>
            </w:r>
          </w:p>
        </w:tc>
        <w:tc>
          <w:tcPr>
            <w:tcW w:w="1219" w:type="dxa"/>
            <w:tcBorders>
              <w:top w:val="nil"/>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tcPr>
          <w:p w:rsidRPr="00C55027" w:rsidR="0021027E" w:rsidP="00FE0F06" w:rsidRDefault="00EA387C" w14:paraId="264F7535" w14:textId="53291729">
            <w:pPr>
              <w:ind w:right="-39"/>
              <w:rPr>
                <w:rStyle w:val="normaltextrun"/>
              </w:rPr>
            </w:pPr>
            <w:r>
              <w:rPr>
                <w:rStyle w:val="normaltextrun"/>
              </w:rPr>
              <w:t>15/60</w:t>
            </w:r>
          </w:p>
        </w:tc>
        <w:tc>
          <w:tcPr>
            <w:tcW w:w="1032" w:type="dxa"/>
            <w:tcBorders>
              <w:top w:val="nil"/>
              <w:left w:val="nil"/>
              <w:bottom w:val="single" w:color="000000" w:themeColor="text1" w:sz="8" w:space="0"/>
              <w:right w:val="single" w:color="000000" w:themeColor="text1" w:sz="8" w:space="0"/>
            </w:tcBorders>
            <w:tcMar>
              <w:top w:w="0" w:type="dxa"/>
              <w:left w:w="129" w:type="dxa"/>
              <w:bottom w:w="0" w:type="dxa"/>
              <w:right w:w="129" w:type="dxa"/>
            </w:tcMar>
          </w:tcPr>
          <w:p w:rsidRPr="00C55027" w:rsidR="0021027E" w:rsidP="00FE0F06" w:rsidRDefault="00EA387C" w14:paraId="51504127" w14:textId="65DEFA5B">
            <w:pPr>
              <w:rPr>
                <w:rStyle w:val="normaltextrun"/>
              </w:rPr>
            </w:pPr>
            <w:r>
              <w:rPr>
                <w:rStyle w:val="normaltextrun"/>
              </w:rPr>
              <w:t>6</w:t>
            </w:r>
          </w:p>
        </w:tc>
      </w:tr>
      <w:tr w:rsidRPr="00C9560C" w:rsidR="00FE0F06" w:rsidTr="0021027E" w14:paraId="6C70EFF4" w14:textId="77777777">
        <w:trPr>
          <w:cantSplit/>
          <w:trHeight w:val="476"/>
        </w:trPr>
        <w:tc>
          <w:tcPr>
            <w:tcW w:w="1778" w:type="dxa"/>
            <w:tcBorders>
              <w:top w:val="nil"/>
              <w:left w:val="single" w:color="auto" w:sz="8" w:space="0"/>
              <w:bottom w:val="single" w:color="auto" w:sz="8" w:space="0"/>
              <w:right w:val="single" w:color="auto" w:sz="8" w:space="0"/>
            </w:tcBorders>
            <w:tcMar>
              <w:top w:w="0" w:type="dxa"/>
              <w:left w:w="129" w:type="dxa"/>
              <w:bottom w:w="0" w:type="dxa"/>
              <w:right w:w="129" w:type="dxa"/>
            </w:tcMar>
            <w:hideMark/>
          </w:tcPr>
          <w:p w:rsidRPr="00C55027" w:rsidR="00FE0F06" w:rsidP="00FE0F06" w:rsidRDefault="00FE0F06" w14:paraId="1E2E2310" w14:textId="517BDC5C">
            <w:r w:rsidRPr="00C55027">
              <w:rPr>
                <w:rStyle w:val="eop"/>
              </w:rPr>
              <w:t> </w:t>
            </w:r>
            <w:r w:rsidRPr="004B3A8D" w:rsidR="004B3A8D">
              <w:rPr>
                <w:rStyle w:val="eop"/>
              </w:rPr>
              <w:t>RCE Implementation Staff</w:t>
            </w:r>
          </w:p>
        </w:tc>
        <w:tc>
          <w:tcPr>
            <w:tcW w:w="1829" w:type="dxa"/>
            <w:tcBorders>
              <w:top w:val="nil"/>
              <w:left w:val="nil"/>
              <w:bottom w:val="single" w:color="000000" w:themeColor="text1" w:sz="8" w:space="0"/>
              <w:right w:val="nil"/>
            </w:tcBorders>
            <w:tcMar>
              <w:top w:w="0" w:type="dxa"/>
              <w:left w:w="129" w:type="dxa"/>
              <w:bottom w:w="0" w:type="dxa"/>
              <w:right w:w="129" w:type="dxa"/>
            </w:tcMar>
            <w:hideMark/>
          </w:tcPr>
          <w:p w:rsidRPr="00C55027" w:rsidR="00FE0F06" w:rsidP="00FE0F06" w:rsidRDefault="00FE0F06" w14:paraId="6B03DEAC" w14:textId="08050B16">
            <w:pPr>
              <w:ind w:left="-39" w:right="51"/>
            </w:pPr>
            <w:r w:rsidRPr="00C55027">
              <w:rPr>
                <w:rStyle w:val="normaltextrun"/>
              </w:rPr>
              <w:t>Attachment 3d.</w:t>
            </w:r>
            <w:r w:rsidRPr="00C55027" w:rsidR="00EB111D">
              <w:rPr>
                <w:rStyle w:val="normaltextrun"/>
              </w:rPr>
              <w:t xml:space="preserve"> </w:t>
            </w:r>
            <w:r w:rsidRPr="00C55027">
              <w:rPr>
                <w:rStyle w:val="normaltextrun"/>
              </w:rPr>
              <w:t>Staff</w:t>
            </w:r>
            <w:r w:rsidRPr="00C55027" w:rsidR="00EB111D">
              <w:rPr>
                <w:rStyle w:val="normaltextrun"/>
              </w:rPr>
              <w:t xml:space="preserve"> </w:t>
            </w:r>
            <w:r w:rsidRPr="00C55027">
              <w:rPr>
                <w:rStyle w:val="normaltextrun"/>
              </w:rPr>
              <w:t>Interview</w:t>
            </w:r>
            <w:r w:rsidRPr="00C55027" w:rsidR="00EB111D">
              <w:rPr>
                <w:rStyle w:val="normaltextrun"/>
              </w:rPr>
              <w:t xml:space="preserve"> </w:t>
            </w:r>
            <w:r w:rsidRPr="00C55027">
              <w:rPr>
                <w:rStyle w:val="normaltextrun"/>
              </w:rPr>
              <w:t>Guide</w:t>
            </w:r>
            <w:r w:rsidRPr="00C55027" w:rsidR="00EB111D">
              <w:rPr>
                <w:rStyle w:val="normaltextrun"/>
              </w:rPr>
              <w:t xml:space="preserve"> </w:t>
            </w:r>
            <w:r w:rsidRPr="00C55027">
              <w:rPr>
                <w:rStyle w:val="normaltextrun"/>
              </w:rPr>
              <w:t>– Preparation</w:t>
            </w:r>
            <w:r w:rsidRPr="00C55027" w:rsidR="00EB111D">
              <w:rPr>
                <w:rStyle w:val="normaltextrun"/>
              </w:rPr>
              <w:t xml:space="preserve"> </w:t>
            </w:r>
            <w:r w:rsidRPr="00C55027">
              <w:rPr>
                <w:rStyle w:val="normaltextrun"/>
              </w:rPr>
              <w:t>Phase</w:t>
            </w:r>
            <w:r w:rsidRPr="00C55027" w:rsidR="00EB111D">
              <w:rPr>
                <w:rStyle w:val="eop"/>
              </w:rPr>
              <w:t xml:space="preserve"> </w:t>
            </w:r>
          </w:p>
        </w:tc>
        <w:tc>
          <w:tcPr>
            <w:tcW w:w="1565" w:type="dxa"/>
            <w:tcBorders>
              <w:top w:val="nil"/>
              <w:left w:val="single" w:color="000000" w:themeColor="text1" w:sz="8" w:space="0"/>
              <w:bottom w:val="single" w:color="000000" w:themeColor="text1" w:sz="8" w:space="0"/>
              <w:right w:val="nil"/>
            </w:tcBorders>
            <w:tcMar>
              <w:top w:w="0" w:type="dxa"/>
              <w:left w:w="129" w:type="dxa"/>
              <w:bottom w:w="0" w:type="dxa"/>
              <w:right w:w="129" w:type="dxa"/>
            </w:tcMar>
            <w:hideMark/>
          </w:tcPr>
          <w:p w:rsidRPr="00C55027" w:rsidR="00FE0F06" w:rsidP="00FE0F06" w:rsidRDefault="00FE0F06" w14:paraId="0E825FBA" w14:textId="0E0B0763">
            <w:r w:rsidRPr="00C55027">
              <w:rPr>
                <w:rStyle w:val="normaltextrun"/>
              </w:rPr>
              <w:t>8</w:t>
            </w:r>
            <w:r w:rsidRPr="00C55027">
              <w:rPr>
                <w:rStyle w:val="eop"/>
              </w:rPr>
              <w:t> </w:t>
            </w:r>
          </w:p>
        </w:tc>
        <w:tc>
          <w:tcPr>
            <w:tcW w:w="1472" w:type="dxa"/>
            <w:tcBorders>
              <w:top w:val="nil"/>
              <w:left w:val="single" w:color="000000" w:themeColor="text1" w:sz="8" w:space="0"/>
              <w:bottom w:val="single" w:color="000000" w:themeColor="text1" w:sz="8" w:space="0"/>
              <w:right w:val="nil"/>
            </w:tcBorders>
            <w:tcMar>
              <w:top w:w="0" w:type="dxa"/>
              <w:left w:w="129" w:type="dxa"/>
              <w:bottom w:w="0" w:type="dxa"/>
              <w:right w:w="129" w:type="dxa"/>
            </w:tcMar>
            <w:hideMark/>
          </w:tcPr>
          <w:p w:rsidRPr="00C55027" w:rsidR="00FE0F06" w:rsidP="00FE0F06" w:rsidRDefault="00FE0F06" w14:paraId="3A9F2422" w14:textId="6FD1D301">
            <w:pPr>
              <w:ind w:right="-39"/>
            </w:pPr>
            <w:r w:rsidRPr="00C55027">
              <w:rPr>
                <w:rStyle w:val="normaltextrun"/>
              </w:rPr>
              <w:t>1</w:t>
            </w:r>
            <w:r w:rsidRPr="00C55027">
              <w:rPr>
                <w:rStyle w:val="eop"/>
              </w:rPr>
              <w:t> </w:t>
            </w:r>
          </w:p>
        </w:tc>
        <w:tc>
          <w:tcPr>
            <w:tcW w:w="1219" w:type="dxa"/>
            <w:tcBorders>
              <w:top w:val="nil"/>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hideMark/>
          </w:tcPr>
          <w:p w:rsidRPr="00C55027" w:rsidR="00FE0F06" w:rsidP="00FE0F06" w:rsidRDefault="00FE0F06" w14:paraId="063A03B9" w14:textId="7FE2D5BC">
            <w:pPr>
              <w:ind w:right="-39"/>
            </w:pPr>
            <w:r w:rsidRPr="00C55027">
              <w:rPr>
                <w:rStyle w:val="normaltextrun"/>
              </w:rPr>
              <w:t>1</w:t>
            </w:r>
            <w:r w:rsidRPr="00C55027">
              <w:rPr>
                <w:rStyle w:val="eop"/>
              </w:rPr>
              <w:t> </w:t>
            </w:r>
          </w:p>
        </w:tc>
        <w:tc>
          <w:tcPr>
            <w:tcW w:w="1032" w:type="dxa"/>
            <w:tcBorders>
              <w:top w:val="nil"/>
              <w:left w:val="nil"/>
              <w:bottom w:val="single" w:color="000000" w:themeColor="text1" w:sz="8" w:space="0"/>
              <w:right w:val="single" w:color="000000" w:themeColor="text1" w:sz="8" w:space="0"/>
            </w:tcBorders>
            <w:tcMar>
              <w:top w:w="0" w:type="dxa"/>
              <w:left w:w="129" w:type="dxa"/>
              <w:bottom w:w="0" w:type="dxa"/>
              <w:right w:w="129" w:type="dxa"/>
            </w:tcMar>
            <w:hideMark/>
          </w:tcPr>
          <w:p w:rsidRPr="00C55027" w:rsidR="00FE0F06" w:rsidP="00FE0F06" w:rsidRDefault="00FE0F06" w14:paraId="7AAD7BBD" w14:textId="5DA17FBB">
            <w:r w:rsidRPr="00C55027">
              <w:rPr>
                <w:rStyle w:val="normaltextrun"/>
              </w:rPr>
              <w:t>8</w:t>
            </w:r>
            <w:r w:rsidRPr="00C55027">
              <w:rPr>
                <w:rStyle w:val="eop"/>
              </w:rPr>
              <w:t> </w:t>
            </w:r>
          </w:p>
        </w:tc>
      </w:tr>
      <w:tr w:rsidRPr="00C9560C" w:rsidR="00EB111D" w:rsidTr="004B3A8D" w14:paraId="270C59D2" w14:textId="77777777">
        <w:trPr>
          <w:cantSplit/>
          <w:trHeight w:val="721"/>
        </w:trPr>
        <w:tc>
          <w:tcPr>
            <w:tcW w:w="1778" w:type="dxa"/>
            <w:tcBorders>
              <w:top w:val="nil"/>
              <w:left w:val="single" w:color="auto" w:sz="8" w:space="0"/>
              <w:bottom w:val="single" w:color="auto" w:sz="4" w:space="0"/>
              <w:right w:val="single" w:color="auto" w:sz="8" w:space="0"/>
            </w:tcBorders>
            <w:tcMar>
              <w:top w:w="0" w:type="dxa"/>
              <w:left w:w="129" w:type="dxa"/>
              <w:bottom w:w="0" w:type="dxa"/>
              <w:right w:w="129" w:type="dxa"/>
            </w:tcMar>
          </w:tcPr>
          <w:p w:rsidRPr="00C55027" w:rsidR="00EB111D" w:rsidP="00EB111D" w:rsidRDefault="00EB111D" w14:paraId="43B24BDE" w14:textId="749C9009">
            <w:r w:rsidRPr="00C55027">
              <w:rPr>
                <w:rStyle w:val="eop"/>
              </w:rPr>
              <w:t> </w:t>
            </w:r>
            <w:r w:rsidRPr="004B3A8D" w:rsidR="004B3A8D">
              <w:rPr>
                <w:rStyle w:val="eop"/>
              </w:rPr>
              <w:t>RCE Implementation Staff</w:t>
            </w:r>
          </w:p>
        </w:tc>
        <w:tc>
          <w:tcPr>
            <w:tcW w:w="1829" w:type="dxa"/>
            <w:tcBorders>
              <w:top w:val="nil"/>
              <w:left w:val="nil"/>
              <w:bottom w:val="single" w:color="auto" w:sz="4" w:space="0"/>
              <w:right w:val="nil"/>
            </w:tcBorders>
            <w:tcMar>
              <w:top w:w="0" w:type="dxa"/>
              <w:left w:w="129" w:type="dxa"/>
              <w:bottom w:w="0" w:type="dxa"/>
              <w:right w:w="129" w:type="dxa"/>
            </w:tcMar>
          </w:tcPr>
          <w:p w:rsidRPr="00C55027" w:rsidR="00EB111D" w:rsidDel="000D492F" w:rsidP="00EB111D" w:rsidRDefault="00EB111D" w14:paraId="2A15509A" w14:textId="54419909">
            <w:pPr>
              <w:ind w:right="51"/>
            </w:pPr>
            <w:r w:rsidRPr="00C55027">
              <w:rPr>
                <w:rStyle w:val="normaltextrun"/>
                <w:shd w:val="clear" w:color="auto" w:fill="FFFFFF"/>
              </w:rPr>
              <w:t>Attachment 3e. Staff Interview Guide –Implementation</w:t>
            </w:r>
            <w:r w:rsidRPr="00C55027" w:rsidR="001527E5">
              <w:rPr>
                <w:rStyle w:val="normaltextrun"/>
                <w:shd w:val="clear" w:color="auto" w:fill="FFFFFF"/>
              </w:rPr>
              <w:t xml:space="preserve"> </w:t>
            </w:r>
            <w:r w:rsidRPr="00C55027">
              <w:rPr>
                <w:rStyle w:val="normaltextrun"/>
                <w:shd w:val="clear" w:color="auto" w:fill="FFFFFF"/>
              </w:rPr>
              <w:t>Phase</w:t>
            </w:r>
            <w:r w:rsidRPr="00C55027" w:rsidR="001527E5">
              <w:rPr>
                <w:rStyle w:val="eop"/>
              </w:rPr>
              <w:t xml:space="preserve"> </w:t>
            </w:r>
            <w:r w:rsidR="0021027E">
              <w:rPr>
                <w:rStyle w:val="eop"/>
              </w:rPr>
              <w:t>(mo</w:t>
            </w:r>
            <w:r w:rsidR="004B0A1D">
              <w:rPr>
                <w:rStyle w:val="eop"/>
              </w:rPr>
              <w:t>nth</w:t>
            </w:r>
            <w:r w:rsidR="0021027E">
              <w:rPr>
                <w:rStyle w:val="eop"/>
              </w:rPr>
              <w:t>s 1,3,5)</w:t>
            </w:r>
          </w:p>
        </w:tc>
        <w:tc>
          <w:tcPr>
            <w:tcW w:w="1565" w:type="dxa"/>
            <w:tcBorders>
              <w:top w:val="nil"/>
              <w:left w:val="single" w:color="000000" w:themeColor="text1" w:sz="8" w:space="0"/>
              <w:bottom w:val="single" w:color="auto" w:sz="4" w:space="0"/>
              <w:right w:val="nil"/>
            </w:tcBorders>
            <w:tcMar>
              <w:top w:w="0" w:type="dxa"/>
              <w:left w:w="129" w:type="dxa"/>
              <w:bottom w:w="0" w:type="dxa"/>
              <w:right w:w="129" w:type="dxa"/>
            </w:tcMar>
          </w:tcPr>
          <w:p w:rsidRPr="00C55027" w:rsidR="00EB111D" w:rsidDel="000D492F" w:rsidP="00EB111D" w:rsidRDefault="00EB111D" w14:paraId="0EC1EC54" w14:textId="2E615F9F">
            <w:r w:rsidRPr="00C55027">
              <w:rPr>
                <w:rStyle w:val="normaltextrun"/>
              </w:rPr>
              <w:t>8</w:t>
            </w:r>
            <w:r w:rsidRPr="00C55027">
              <w:rPr>
                <w:rStyle w:val="eop"/>
              </w:rPr>
              <w:t> </w:t>
            </w:r>
          </w:p>
        </w:tc>
        <w:tc>
          <w:tcPr>
            <w:tcW w:w="1472" w:type="dxa"/>
            <w:tcBorders>
              <w:top w:val="nil"/>
              <w:left w:val="single" w:color="000000" w:themeColor="text1" w:sz="8" w:space="0"/>
              <w:bottom w:val="single" w:color="auto" w:sz="4" w:space="0"/>
              <w:right w:val="nil"/>
            </w:tcBorders>
            <w:tcMar>
              <w:top w:w="0" w:type="dxa"/>
              <w:left w:w="129" w:type="dxa"/>
              <w:bottom w:w="0" w:type="dxa"/>
              <w:right w:w="129" w:type="dxa"/>
            </w:tcMar>
          </w:tcPr>
          <w:p w:rsidRPr="00C55027" w:rsidR="00EB111D" w:rsidP="00EB111D" w:rsidRDefault="00117B81" w14:paraId="409417D3" w14:textId="4C268F61">
            <w:pPr>
              <w:ind w:right="-39"/>
            </w:pPr>
            <w:r>
              <w:rPr>
                <w:rStyle w:val="normaltextrun"/>
              </w:rPr>
              <w:t>3</w:t>
            </w:r>
            <w:r w:rsidRPr="00C55027" w:rsidR="00EB111D">
              <w:rPr>
                <w:rStyle w:val="eop"/>
              </w:rPr>
              <w:t> </w:t>
            </w:r>
          </w:p>
        </w:tc>
        <w:tc>
          <w:tcPr>
            <w:tcW w:w="1219" w:type="dxa"/>
            <w:tcBorders>
              <w:top w:val="nil"/>
              <w:left w:val="single" w:color="000000" w:themeColor="text1" w:sz="8" w:space="0"/>
              <w:bottom w:val="single" w:color="auto" w:sz="4" w:space="0"/>
              <w:right w:val="single" w:color="000000" w:themeColor="text1" w:sz="8" w:space="0"/>
            </w:tcBorders>
            <w:tcMar>
              <w:top w:w="0" w:type="dxa"/>
              <w:left w:w="129" w:type="dxa"/>
              <w:bottom w:w="0" w:type="dxa"/>
              <w:right w:w="129" w:type="dxa"/>
            </w:tcMar>
          </w:tcPr>
          <w:p w:rsidRPr="00C55027" w:rsidR="00EB111D" w:rsidP="00EB111D" w:rsidRDefault="00EB111D" w14:paraId="0C62D42B" w14:textId="18A29C91">
            <w:pPr>
              <w:ind w:right="-39"/>
            </w:pPr>
            <w:r w:rsidRPr="00C55027">
              <w:rPr>
                <w:rStyle w:val="normaltextrun"/>
              </w:rPr>
              <w:t>30/60</w:t>
            </w:r>
            <w:r w:rsidRPr="00C55027">
              <w:rPr>
                <w:rStyle w:val="eop"/>
              </w:rPr>
              <w:t> </w:t>
            </w:r>
          </w:p>
        </w:tc>
        <w:tc>
          <w:tcPr>
            <w:tcW w:w="1032" w:type="dxa"/>
            <w:tcBorders>
              <w:top w:val="nil"/>
              <w:left w:val="nil"/>
              <w:bottom w:val="single" w:color="auto" w:sz="4" w:space="0"/>
              <w:right w:val="single" w:color="000000" w:themeColor="text1" w:sz="8" w:space="0"/>
            </w:tcBorders>
            <w:tcMar>
              <w:top w:w="0" w:type="dxa"/>
              <w:left w:w="129" w:type="dxa"/>
              <w:bottom w:w="0" w:type="dxa"/>
              <w:right w:w="129" w:type="dxa"/>
            </w:tcMar>
          </w:tcPr>
          <w:p w:rsidRPr="00C55027" w:rsidR="00EB111D" w:rsidDel="000D492F" w:rsidP="00EB111D" w:rsidRDefault="00EA387C" w14:paraId="46723948" w14:textId="701FAA78">
            <w:r>
              <w:rPr>
                <w:rStyle w:val="normaltextrun"/>
              </w:rPr>
              <w:t>12</w:t>
            </w:r>
            <w:r w:rsidRPr="00C55027" w:rsidR="00EB111D">
              <w:rPr>
                <w:rStyle w:val="eop"/>
              </w:rPr>
              <w:t> </w:t>
            </w:r>
          </w:p>
        </w:tc>
      </w:tr>
      <w:tr w:rsidRPr="00C9560C" w:rsidR="0021027E" w:rsidTr="004B3A8D" w14:paraId="2521186A" w14:textId="77777777">
        <w:trPr>
          <w:cantSplit/>
          <w:trHeight w:val="476"/>
        </w:trPr>
        <w:tc>
          <w:tcPr>
            <w:tcW w:w="1778"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4B3A8D" w14:paraId="5E6EB40D" w14:textId="025B8851">
            <w:pPr>
              <w:rPr>
                <w:rStyle w:val="eop"/>
              </w:rPr>
            </w:pPr>
            <w:r w:rsidRPr="004B3A8D">
              <w:rPr>
                <w:rStyle w:val="eop"/>
              </w:rPr>
              <w:t>RCE Implementation Staff</w:t>
            </w:r>
          </w:p>
        </w:tc>
        <w:tc>
          <w:tcPr>
            <w:tcW w:w="1829"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21027E" w14:paraId="57FE3D4C" w14:textId="01EA3CFF">
            <w:pPr>
              <w:ind w:right="51"/>
              <w:rPr>
                <w:rStyle w:val="normaltextrun"/>
              </w:rPr>
            </w:pPr>
            <w:r w:rsidRPr="00C55027">
              <w:rPr>
                <w:rStyle w:val="normaltextrun"/>
                <w:shd w:val="clear" w:color="auto" w:fill="FFFFFF"/>
              </w:rPr>
              <w:t>Attachment 3f. Staff Interview Guide –Implementation Phase</w:t>
            </w:r>
            <w:r w:rsidRPr="00C55027">
              <w:rPr>
                <w:rStyle w:val="eop"/>
              </w:rPr>
              <w:t xml:space="preserve"> </w:t>
            </w:r>
            <w:r>
              <w:rPr>
                <w:rStyle w:val="eop"/>
              </w:rPr>
              <w:t>(</w:t>
            </w:r>
            <w:proofErr w:type="spellStart"/>
            <w:r>
              <w:rPr>
                <w:rStyle w:val="eop"/>
              </w:rPr>
              <w:t>mos</w:t>
            </w:r>
            <w:proofErr w:type="spellEnd"/>
            <w:r>
              <w:rPr>
                <w:rStyle w:val="eop"/>
              </w:rPr>
              <w:t xml:space="preserve"> 2,4,6)</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117B81" w14:paraId="4F828000" w14:textId="7E576296">
            <w:pPr>
              <w:rPr>
                <w:rStyle w:val="normaltextrun"/>
              </w:rPr>
            </w:pPr>
            <w:r>
              <w:rPr>
                <w:rStyle w:val="normaltextrun"/>
              </w:rPr>
              <w:t>8</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117B81" w14:paraId="5C754F59" w14:textId="796E1956">
            <w:pPr>
              <w:ind w:right="-39"/>
              <w:rPr>
                <w:rStyle w:val="normaltextrun"/>
              </w:rPr>
            </w:pPr>
            <w:r>
              <w:rPr>
                <w:rStyle w:val="normaltextrun"/>
              </w:rPr>
              <w:t>3</w:t>
            </w:r>
          </w:p>
        </w:tc>
        <w:tc>
          <w:tcPr>
            <w:tcW w:w="1219"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EA387C" w14:paraId="1B71F0E3" w14:textId="6452C8BC">
            <w:pPr>
              <w:ind w:right="-39"/>
              <w:rPr>
                <w:rStyle w:val="normaltextrun"/>
              </w:rPr>
            </w:pPr>
            <w:r>
              <w:rPr>
                <w:rStyle w:val="normaltextrun"/>
              </w:rPr>
              <w:t>30/60</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0" w:type="dxa"/>
              <w:left w:w="129" w:type="dxa"/>
              <w:bottom w:w="0" w:type="dxa"/>
              <w:right w:w="129" w:type="dxa"/>
            </w:tcMar>
          </w:tcPr>
          <w:p w:rsidRPr="00C55027" w:rsidR="0021027E" w:rsidP="0021027E" w:rsidRDefault="00EA387C" w14:paraId="7D32E8FC" w14:textId="4D07788D">
            <w:pPr>
              <w:rPr>
                <w:rStyle w:val="normaltextrun"/>
              </w:rPr>
            </w:pPr>
            <w:r>
              <w:rPr>
                <w:rStyle w:val="normaltextrun"/>
              </w:rPr>
              <w:t>12</w:t>
            </w:r>
          </w:p>
        </w:tc>
      </w:tr>
      <w:tr w:rsidRPr="00C9560C" w:rsidR="00EA5563" w:rsidTr="004B3A8D" w14:paraId="03DD9D96" w14:textId="77777777">
        <w:trPr>
          <w:cantSplit/>
          <w:trHeight w:val="476"/>
        </w:trPr>
        <w:tc>
          <w:tcPr>
            <w:tcW w:w="1778" w:type="dxa"/>
            <w:tcBorders>
              <w:top w:val="single" w:color="auto" w:sz="4" w:space="0"/>
              <w:left w:val="single" w:color="auto" w:sz="6" w:space="0"/>
              <w:bottom w:val="single" w:color="auto" w:sz="4"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404F1DBC" w14:textId="77777777">
            <w:r w:rsidRPr="00C55027">
              <w:rPr>
                <w:rStyle w:val="normaltextrun"/>
              </w:rPr>
              <w:t>Clinic Leadership</w:t>
            </w:r>
            <w:r w:rsidRPr="00C55027">
              <w:rPr>
                <w:rStyle w:val="eop"/>
              </w:rPr>
              <w:t> </w:t>
            </w:r>
          </w:p>
        </w:tc>
        <w:tc>
          <w:tcPr>
            <w:tcW w:w="1829" w:type="dxa"/>
            <w:tcBorders>
              <w:top w:val="single" w:color="auto" w:sz="4" w:space="0"/>
              <w:left w:val="nil"/>
              <w:bottom w:val="single" w:color="auto" w:sz="4" w:space="0"/>
              <w:right w:val="single" w:color="auto" w:sz="6" w:space="0"/>
            </w:tcBorders>
            <w:shd w:val="clear" w:color="auto" w:fill="auto"/>
            <w:tcMar>
              <w:top w:w="0" w:type="dxa"/>
              <w:left w:w="129" w:type="dxa"/>
              <w:bottom w:w="0" w:type="dxa"/>
              <w:right w:w="129" w:type="dxa"/>
            </w:tcMar>
          </w:tcPr>
          <w:p w:rsidRPr="00EA5563" w:rsidR="00EA5563" w:rsidP="00EA5563" w:rsidRDefault="00EA5563" w14:paraId="36349701" w14:textId="77777777">
            <w:pPr>
              <w:ind w:right="51"/>
              <w:rPr>
                <w:shd w:val="clear" w:color="auto" w:fill="FFFFFF"/>
              </w:rPr>
            </w:pPr>
            <w:r w:rsidRPr="00EA5563">
              <w:rPr>
                <w:rStyle w:val="normaltextrun"/>
                <w:shd w:val="clear" w:color="auto" w:fill="FFFFFF"/>
              </w:rPr>
              <w:t>Attachment 3g. Clinic Leadership Interview Guide</w:t>
            </w:r>
            <w:r w:rsidRPr="00EA5563">
              <w:rPr>
                <w:rStyle w:val="eop"/>
                <w:shd w:val="clear" w:color="auto" w:fill="FFFFFF"/>
              </w:rPr>
              <w:t> </w:t>
            </w:r>
          </w:p>
        </w:tc>
        <w:tc>
          <w:tcPr>
            <w:tcW w:w="1565" w:type="dxa"/>
            <w:tcBorders>
              <w:top w:val="single" w:color="auto" w:sz="4" w:space="0"/>
              <w:left w:val="nil"/>
              <w:bottom w:val="single" w:color="auto" w:sz="4"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1A91D5CF" w14:textId="77777777">
            <w:r w:rsidRPr="00C55027">
              <w:rPr>
                <w:rStyle w:val="normaltextrun"/>
              </w:rPr>
              <w:t>2</w:t>
            </w:r>
            <w:r w:rsidRPr="00C55027">
              <w:rPr>
                <w:rStyle w:val="eop"/>
              </w:rPr>
              <w:t> </w:t>
            </w:r>
          </w:p>
        </w:tc>
        <w:tc>
          <w:tcPr>
            <w:tcW w:w="1472" w:type="dxa"/>
            <w:tcBorders>
              <w:top w:val="single" w:color="auto" w:sz="4" w:space="0"/>
              <w:left w:val="nil"/>
              <w:bottom w:val="single" w:color="auto" w:sz="4"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67C434DF" w14:textId="77777777">
            <w:pPr>
              <w:ind w:right="-39"/>
            </w:pPr>
            <w:r>
              <w:rPr>
                <w:rStyle w:val="normaltextrun"/>
              </w:rPr>
              <w:t>1</w:t>
            </w:r>
            <w:r w:rsidRPr="00C55027">
              <w:rPr>
                <w:rStyle w:val="eop"/>
              </w:rPr>
              <w:t> </w:t>
            </w:r>
          </w:p>
        </w:tc>
        <w:tc>
          <w:tcPr>
            <w:tcW w:w="1219" w:type="dxa"/>
            <w:tcBorders>
              <w:top w:val="single" w:color="auto" w:sz="4" w:space="0"/>
              <w:left w:val="nil"/>
              <w:bottom w:val="single" w:color="auto" w:sz="4"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6D2D4492" w14:textId="77777777">
            <w:pPr>
              <w:ind w:right="-39"/>
            </w:pPr>
            <w:r w:rsidRPr="00C55027">
              <w:rPr>
                <w:rStyle w:val="normaltextrun"/>
              </w:rPr>
              <w:t>30/60</w:t>
            </w:r>
            <w:r w:rsidRPr="00C55027">
              <w:rPr>
                <w:rStyle w:val="eop"/>
              </w:rPr>
              <w:t> </w:t>
            </w:r>
          </w:p>
        </w:tc>
        <w:tc>
          <w:tcPr>
            <w:tcW w:w="1032" w:type="dxa"/>
            <w:tcBorders>
              <w:top w:val="single" w:color="auto" w:sz="4" w:space="0"/>
              <w:left w:val="nil"/>
              <w:bottom w:val="single" w:color="auto" w:sz="4"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7CAC9503" w14:textId="77777777">
            <w:r>
              <w:rPr>
                <w:rStyle w:val="normaltextrun"/>
              </w:rPr>
              <w:t>1</w:t>
            </w:r>
            <w:r w:rsidRPr="00C55027">
              <w:rPr>
                <w:rStyle w:val="eop"/>
              </w:rPr>
              <w:t> </w:t>
            </w:r>
          </w:p>
        </w:tc>
      </w:tr>
      <w:tr w:rsidRPr="00C9560C" w:rsidR="00EA5563" w:rsidTr="00EA5563" w14:paraId="73E00A74" w14:textId="77777777">
        <w:trPr>
          <w:cantSplit/>
          <w:trHeight w:val="476"/>
        </w:trPr>
        <w:tc>
          <w:tcPr>
            <w:tcW w:w="1778" w:type="dxa"/>
            <w:tcBorders>
              <w:top w:val="single" w:color="auto" w:sz="4" w:space="0"/>
              <w:left w:val="single" w:color="auto" w:sz="6" w:space="0"/>
              <w:bottom w:val="single" w:color="auto" w:sz="6"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134722D1" w14:textId="297B2065">
            <w:r w:rsidRPr="00C55027">
              <w:rPr>
                <w:rStyle w:val="eop"/>
              </w:rPr>
              <w:lastRenderedPageBreak/>
              <w:t> </w:t>
            </w:r>
            <w:r w:rsidRPr="004B3A8D" w:rsidR="001522B3">
              <w:rPr>
                <w:rStyle w:val="eop"/>
              </w:rPr>
              <w:t>RCE Implementation Staff</w:t>
            </w:r>
          </w:p>
        </w:tc>
        <w:tc>
          <w:tcPr>
            <w:tcW w:w="1829" w:type="dxa"/>
            <w:tcBorders>
              <w:top w:val="single" w:color="auto" w:sz="4" w:space="0"/>
              <w:left w:val="nil"/>
              <w:bottom w:val="single" w:color="auto" w:sz="6" w:space="0"/>
              <w:right w:val="single" w:color="auto" w:sz="6" w:space="0"/>
            </w:tcBorders>
            <w:shd w:val="clear" w:color="auto" w:fill="auto"/>
            <w:tcMar>
              <w:top w:w="0" w:type="dxa"/>
              <w:left w:w="129" w:type="dxa"/>
              <w:bottom w:w="0" w:type="dxa"/>
              <w:right w:w="129" w:type="dxa"/>
            </w:tcMar>
          </w:tcPr>
          <w:p w:rsidRPr="00EA5563" w:rsidR="00EA5563" w:rsidP="00EA5563" w:rsidRDefault="00EA5563" w14:paraId="2B0F78F4" w14:textId="77777777">
            <w:pPr>
              <w:ind w:right="51"/>
              <w:rPr>
                <w:shd w:val="clear" w:color="auto" w:fill="FFFFFF"/>
              </w:rPr>
            </w:pPr>
            <w:r w:rsidRPr="00EA5563">
              <w:rPr>
                <w:rStyle w:val="normaltextrun"/>
                <w:shd w:val="clear" w:color="auto" w:fill="FFFFFF"/>
              </w:rPr>
              <w:t>Attachment 3h. Labor Cost Questionnaire</w:t>
            </w:r>
            <w:r w:rsidRPr="00EA5563">
              <w:rPr>
                <w:rStyle w:val="eop"/>
                <w:shd w:val="clear" w:color="auto" w:fill="FFFFFF"/>
              </w:rPr>
              <w:t> </w:t>
            </w:r>
          </w:p>
        </w:tc>
        <w:tc>
          <w:tcPr>
            <w:tcW w:w="1565" w:type="dxa"/>
            <w:tcBorders>
              <w:top w:val="single" w:color="auto" w:sz="4" w:space="0"/>
              <w:left w:val="nil"/>
              <w:bottom w:val="single" w:color="auto" w:sz="6"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0B9FF7FE" w14:textId="77777777">
            <w:r>
              <w:rPr>
                <w:rStyle w:val="normaltextrun"/>
              </w:rPr>
              <w:t>6</w:t>
            </w:r>
          </w:p>
        </w:tc>
        <w:tc>
          <w:tcPr>
            <w:tcW w:w="1472" w:type="dxa"/>
            <w:tcBorders>
              <w:top w:val="single" w:color="auto" w:sz="4" w:space="0"/>
              <w:left w:val="nil"/>
              <w:bottom w:val="single" w:color="auto" w:sz="6"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12F98C77" w14:textId="77777777">
            <w:pPr>
              <w:ind w:right="-39"/>
            </w:pPr>
            <w:r w:rsidRPr="00C55027">
              <w:rPr>
                <w:rStyle w:val="eop"/>
              </w:rPr>
              <w:t> </w:t>
            </w:r>
            <w:r w:rsidRPr="00EA387C">
              <w:rPr>
                <w:rStyle w:val="eop"/>
              </w:rPr>
              <w:t>4</w:t>
            </w:r>
          </w:p>
        </w:tc>
        <w:tc>
          <w:tcPr>
            <w:tcW w:w="1219" w:type="dxa"/>
            <w:tcBorders>
              <w:top w:val="single" w:color="auto" w:sz="4" w:space="0"/>
              <w:left w:val="nil"/>
              <w:bottom w:val="single" w:color="auto" w:sz="6"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0A8E65C2" w14:textId="77777777">
            <w:pPr>
              <w:ind w:right="-39"/>
            </w:pPr>
            <w:r w:rsidRPr="00C55027">
              <w:rPr>
                <w:rStyle w:val="normaltextrun"/>
              </w:rPr>
              <w:t>1.5</w:t>
            </w:r>
            <w:r w:rsidRPr="00C55027">
              <w:rPr>
                <w:rStyle w:val="eop"/>
              </w:rPr>
              <w:t> </w:t>
            </w:r>
          </w:p>
        </w:tc>
        <w:tc>
          <w:tcPr>
            <w:tcW w:w="1032" w:type="dxa"/>
            <w:tcBorders>
              <w:top w:val="single" w:color="auto" w:sz="4" w:space="0"/>
              <w:left w:val="nil"/>
              <w:bottom w:val="single" w:color="auto" w:sz="6" w:space="0"/>
              <w:right w:val="single" w:color="auto" w:sz="6" w:space="0"/>
            </w:tcBorders>
            <w:shd w:val="clear" w:color="auto" w:fill="auto"/>
            <w:tcMar>
              <w:top w:w="0" w:type="dxa"/>
              <w:left w:w="129" w:type="dxa"/>
              <w:bottom w:w="0" w:type="dxa"/>
              <w:right w:w="129" w:type="dxa"/>
            </w:tcMar>
          </w:tcPr>
          <w:p w:rsidRPr="00C55027" w:rsidR="00EA5563" w:rsidP="00E512CD" w:rsidRDefault="00EA5563" w14:paraId="13E2839E" w14:textId="77777777">
            <w:r>
              <w:rPr>
                <w:rStyle w:val="normaltextrun"/>
              </w:rPr>
              <w:t>36</w:t>
            </w:r>
            <w:r w:rsidRPr="00C55027">
              <w:rPr>
                <w:rStyle w:val="eop"/>
              </w:rPr>
              <w:t> </w:t>
            </w:r>
          </w:p>
        </w:tc>
      </w:tr>
      <w:tr w:rsidRPr="00C9560C" w:rsidR="0021027E" w:rsidTr="0021027E" w14:paraId="6D96997A" w14:textId="77777777">
        <w:trPr>
          <w:cantSplit/>
          <w:trHeight w:val="476"/>
        </w:trPr>
        <w:tc>
          <w:tcPr>
            <w:tcW w:w="1778" w:type="dxa"/>
            <w:tcBorders>
              <w:top w:val="nil"/>
              <w:left w:val="single" w:color="auto" w:sz="6" w:space="0"/>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21027E" w14:paraId="1FDE9EE3" w14:textId="73969961">
            <w:r w:rsidRPr="00C55027">
              <w:rPr>
                <w:rStyle w:val="eop"/>
              </w:rPr>
              <w:t> </w:t>
            </w:r>
            <w:r w:rsidRPr="004B3A8D" w:rsidR="001522B3">
              <w:rPr>
                <w:rStyle w:val="eop"/>
              </w:rPr>
              <w:t>RCE Implementation Staff</w:t>
            </w:r>
          </w:p>
        </w:tc>
        <w:tc>
          <w:tcPr>
            <w:tcW w:w="1829"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21027E" w14:paraId="3A823CE3" w14:textId="5DCF8437">
            <w:pPr>
              <w:ind w:right="51"/>
            </w:pPr>
            <w:r w:rsidRPr="00C55027">
              <w:rPr>
                <w:rStyle w:val="normaltextrun"/>
              </w:rPr>
              <w:t>Attachment 3i. Non-Labor Cost Questionnaire</w:t>
            </w:r>
            <w:r w:rsidRPr="00C55027">
              <w:rPr>
                <w:rStyle w:val="eop"/>
              </w:rPr>
              <w:t> </w:t>
            </w:r>
          </w:p>
        </w:tc>
        <w:tc>
          <w:tcPr>
            <w:tcW w:w="1565"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713D22" w14:paraId="3166A2D0" w14:textId="661D04FF">
            <w:r>
              <w:rPr>
                <w:rStyle w:val="normaltextrun"/>
              </w:rPr>
              <w:t>2</w:t>
            </w:r>
          </w:p>
        </w:tc>
        <w:tc>
          <w:tcPr>
            <w:tcW w:w="1472"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BE3EAB" w14:paraId="4980D0F1" w14:textId="48EF5664">
            <w:pPr>
              <w:ind w:right="-39"/>
            </w:pPr>
            <w:r w:rsidRPr="00EA387C">
              <w:t>9</w:t>
            </w:r>
          </w:p>
        </w:tc>
        <w:tc>
          <w:tcPr>
            <w:tcW w:w="1219"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21027E" w14:paraId="6DDC7D0C" w14:textId="2C88BD60">
            <w:pPr>
              <w:ind w:right="-39"/>
            </w:pPr>
            <w:r w:rsidRPr="00C55027">
              <w:rPr>
                <w:rStyle w:val="normaltextrun"/>
              </w:rPr>
              <w:t>1.5</w:t>
            </w:r>
            <w:r w:rsidRPr="00C55027">
              <w:rPr>
                <w:rStyle w:val="eop"/>
              </w:rPr>
              <w:t> </w:t>
            </w:r>
          </w:p>
        </w:tc>
        <w:tc>
          <w:tcPr>
            <w:tcW w:w="1032"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21027E" w:rsidP="0021027E" w:rsidRDefault="0021027E" w14:paraId="3EB62AD9" w14:textId="06C2CE23">
            <w:r w:rsidRPr="00C55027">
              <w:rPr>
                <w:rStyle w:val="normaltextrun"/>
              </w:rPr>
              <w:t>2</w:t>
            </w:r>
            <w:r w:rsidR="00EA387C">
              <w:rPr>
                <w:rStyle w:val="normaltextrun"/>
              </w:rPr>
              <w:t>7</w:t>
            </w:r>
            <w:r w:rsidRPr="00C55027">
              <w:rPr>
                <w:rStyle w:val="eop"/>
              </w:rPr>
              <w:t> </w:t>
            </w:r>
          </w:p>
        </w:tc>
      </w:tr>
      <w:tr w:rsidRPr="00C9560C" w:rsidR="00382877" w:rsidTr="0021027E" w14:paraId="7C64B803" w14:textId="77777777">
        <w:trPr>
          <w:cantSplit/>
          <w:trHeight w:val="476"/>
        </w:trPr>
        <w:tc>
          <w:tcPr>
            <w:tcW w:w="1778" w:type="dxa"/>
            <w:tcBorders>
              <w:top w:val="nil"/>
              <w:left w:val="single" w:color="auto" w:sz="6" w:space="0"/>
              <w:bottom w:val="single" w:color="auto" w:sz="6" w:space="0"/>
              <w:right w:val="single" w:color="auto" w:sz="6" w:space="0"/>
            </w:tcBorders>
            <w:shd w:val="clear" w:color="auto" w:fill="auto"/>
            <w:tcMar>
              <w:top w:w="0" w:type="dxa"/>
              <w:left w:w="129" w:type="dxa"/>
              <w:bottom w:w="0" w:type="dxa"/>
              <w:right w:w="129" w:type="dxa"/>
            </w:tcMar>
          </w:tcPr>
          <w:p w:rsidRPr="00C55027" w:rsidR="00382877" w:rsidP="0021027E" w:rsidRDefault="00341AAE" w14:paraId="6000A535" w14:textId="635CDCC0">
            <w:pPr>
              <w:rPr>
                <w:rStyle w:val="eop"/>
              </w:rPr>
            </w:pPr>
            <w:r w:rsidRPr="004B3A8D">
              <w:rPr>
                <w:rStyle w:val="eop"/>
              </w:rPr>
              <w:t>RCE Implementation Staff</w:t>
            </w:r>
          </w:p>
        </w:tc>
        <w:tc>
          <w:tcPr>
            <w:tcW w:w="1829"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382877" w:rsidP="0021027E" w:rsidRDefault="00D96CAA" w14:paraId="13CEC696" w14:textId="176B0361">
            <w:pPr>
              <w:ind w:right="51"/>
              <w:rPr>
                <w:rStyle w:val="normaltextrun"/>
              </w:rPr>
            </w:pPr>
            <w:r>
              <w:rPr>
                <w:rStyle w:val="normaltextrun"/>
              </w:rPr>
              <w:t>Attachment 8c. RCE Report Card</w:t>
            </w:r>
          </w:p>
        </w:tc>
        <w:tc>
          <w:tcPr>
            <w:tcW w:w="1565"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00382877" w:rsidP="0021027E" w:rsidRDefault="00D96CAA" w14:paraId="7EA52448" w14:textId="7F6D6DEF">
            <w:pPr>
              <w:rPr>
                <w:rStyle w:val="normaltextrun"/>
              </w:rPr>
            </w:pPr>
            <w:r>
              <w:rPr>
                <w:rStyle w:val="normaltextrun"/>
              </w:rPr>
              <w:t>2</w:t>
            </w:r>
          </w:p>
        </w:tc>
        <w:tc>
          <w:tcPr>
            <w:tcW w:w="1472"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EA387C" w:rsidR="00382877" w:rsidP="0021027E" w:rsidRDefault="00D96CAA" w14:paraId="206DDC6A" w14:textId="241F77E4">
            <w:pPr>
              <w:ind w:right="-39"/>
            </w:pPr>
            <w:r>
              <w:t>3</w:t>
            </w:r>
          </w:p>
        </w:tc>
        <w:tc>
          <w:tcPr>
            <w:tcW w:w="1219"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382877" w:rsidP="0021027E" w:rsidRDefault="00D96CAA" w14:paraId="31AD8488" w14:textId="6312DF9F">
            <w:pPr>
              <w:ind w:right="-39"/>
              <w:rPr>
                <w:rStyle w:val="normaltextrun"/>
              </w:rPr>
            </w:pPr>
            <w:r>
              <w:rPr>
                <w:rStyle w:val="normaltextrun"/>
              </w:rPr>
              <w:t>15/60</w:t>
            </w:r>
          </w:p>
        </w:tc>
        <w:tc>
          <w:tcPr>
            <w:tcW w:w="1032" w:type="dxa"/>
            <w:tcBorders>
              <w:top w:val="nil"/>
              <w:left w:val="nil"/>
              <w:bottom w:val="single" w:color="auto" w:sz="6" w:space="0"/>
              <w:right w:val="single" w:color="auto" w:sz="6" w:space="0"/>
            </w:tcBorders>
            <w:shd w:val="clear" w:color="auto" w:fill="auto"/>
            <w:tcMar>
              <w:top w:w="0" w:type="dxa"/>
              <w:left w:w="129" w:type="dxa"/>
              <w:bottom w:w="0" w:type="dxa"/>
              <w:right w:w="129" w:type="dxa"/>
            </w:tcMar>
          </w:tcPr>
          <w:p w:rsidRPr="00C55027" w:rsidR="00382877" w:rsidP="0021027E" w:rsidRDefault="0062200D" w14:paraId="68C22DD2" w14:textId="10829CCD">
            <w:pPr>
              <w:rPr>
                <w:rStyle w:val="normaltextrun"/>
              </w:rPr>
            </w:pPr>
            <w:r>
              <w:rPr>
                <w:rStyle w:val="normaltextrun"/>
              </w:rPr>
              <w:t>2</w:t>
            </w:r>
          </w:p>
        </w:tc>
      </w:tr>
      <w:tr w:rsidRPr="00C9560C" w:rsidR="0021027E" w:rsidTr="0021027E" w14:paraId="17B060B4" w14:textId="77777777">
        <w:trPr>
          <w:cantSplit/>
          <w:trHeight w:val="232"/>
        </w:trPr>
        <w:tc>
          <w:tcPr>
            <w:tcW w:w="7863" w:type="dxa"/>
            <w:gridSpan w:val="5"/>
            <w:tcBorders>
              <w:top w:val="single" w:color="auto" w:sz="4" w:space="0"/>
              <w:left w:val="single" w:color="000000" w:themeColor="text1" w:sz="8" w:space="0"/>
              <w:bottom w:val="single" w:color="000000" w:themeColor="text1" w:sz="8" w:space="0"/>
              <w:right w:val="single" w:color="000000" w:themeColor="text1" w:sz="8" w:space="0"/>
            </w:tcBorders>
            <w:tcMar>
              <w:top w:w="0" w:type="dxa"/>
              <w:left w:w="129" w:type="dxa"/>
              <w:bottom w:w="0" w:type="dxa"/>
              <w:right w:w="129" w:type="dxa"/>
            </w:tcMar>
            <w:hideMark/>
          </w:tcPr>
          <w:p w:rsidRPr="00C55027" w:rsidR="0021027E" w:rsidP="0021027E" w:rsidRDefault="0021027E" w14:paraId="01B7F30E" w14:textId="77777777">
            <w:pPr>
              <w:ind w:right="224"/>
              <w:rPr>
                <w:b/>
                <w:bCs/>
              </w:rPr>
            </w:pPr>
            <w:r w:rsidRPr="00C55027">
              <w:rPr>
                <w:b/>
                <w:bCs/>
              </w:rPr>
              <w:t>Total</w:t>
            </w:r>
          </w:p>
        </w:tc>
        <w:tc>
          <w:tcPr>
            <w:tcW w:w="1032" w:type="dxa"/>
            <w:tcBorders>
              <w:top w:val="single" w:color="auto" w:sz="4" w:space="0"/>
              <w:left w:val="nil"/>
              <w:bottom w:val="single" w:color="000000" w:themeColor="text1" w:sz="8" w:space="0"/>
              <w:right w:val="single" w:color="000000" w:themeColor="text1" w:sz="8" w:space="0"/>
            </w:tcBorders>
            <w:tcMar>
              <w:top w:w="0" w:type="dxa"/>
              <w:left w:w="129" w:type="dxa"/>
              <w:bottom w:w="0" w:type="dxa"/>
              <w:right w:w="129" w:type="dxa"/>
            </w:tcMar>
            <w:vAlign w:val="center"/>
            <w:hideMark/>
          </w:tcPr>
          <w:p w:rsidRPr="00C55027" w:rsidR="0021027E" w:rsidP="0021027E" w:rsidRDefault="0062200D" w14:paraId="08F41AAF" w14:textId="50D3FDD1">
            <w:pPr>
              <w:rPr>
                <w:b/>
                <w:bCs/>
              </w:rPr>
            </w:pPr>
            <w:r>
              <w:rPr>
                <w:b/>
                <w:bCs/>
              </w:rPr>
              <w:t>127</w:t>
            </w:r>
          </w:p>
        </w:tc>
      </w:tr>
    </w:tbl>
    <w:p w:rsidR="00806C31" w:rsidP="002E15A0" w:rsidRDefault="00806C31" w14:paraId="647A9B8B" w14:textId="77777777">
      <w:pPr>
        <w:rPr>
          <w:b/>
        </w:rPr>
      </w:pPr>
    </w:p>
    <w:p w:rsidRPr="004B7F41" w:rsidR="00BC3A12" w:rsidP="002E15A0" w:rsidRDefault="009559DE" w14:paraId="516786D3" w14:textId="77777777">
      <w:pPr>
        <w:rPr>
          <w:b/>
        </w:rPr>
      </w:pPr>
      <w:bookmarkStart w:name="_Toc235958548" w:id="44"/>
      <w:bookmarkEnd w:id="40"/>
      <w:r>
        <w:rPr>
          <w:b/>
        </w:rPr>
        <w:t>12B</w:t>
      </w:r>
      <w:r w:rsidRPr="004B7F41" w:rsidR="00BC3A12">
        <w:rPr>
          <w:b/>
        </w:rPr>
        <w:t xml:space="preserve">. Estimated </w:t>
      </w:r>
      <w:r w:rsidRPr="003949E3" w:rsidR="003949E3">
        <w:rPr>
          <w:b/>
        </w:rPr>
        <w:t>Annualized</w:t>
      </w:r>
      <w:r w:rsidR="003949E3">
        <w:rPr>
          <w:b/>
        </w:rPr>
        <w:t xml:space="preserve"> Burden Costs</w:t>
      </w:r>
    </w:p>
    <w:p w:rsidRPr="00603813" w:rsidR="00BC3A12" w:rsidP="002E15A0" w:rsidRDefault="00BC3A12" w14:paraId="0BAC2A51" w14:textId="77777777"/>
    <w:p w:rsidRPr="000C2242" w:rsidR="009851BF" w:rsidP="002E15A0" w:rsidRDefault="00A31361" w14:paraId="20339A88" w14:textId="1699B309">
      <w:r w:rsidRPr="000C2242">
        <w:t>The annualized costs to the respond</w:t>
      </w:r>
      <w:r w:rsidRPr="000C2242" w:rsidR="001123C3">
        <w:t>ents are described in Exhibit A</w:t>
      </w:r>
      <w:r w:rsidRPr="000C2242">
        <w:t>12.B.  The United States Department of Labor Statistics</w:t>
      </w:r>
      <w:r w:rsidR="006A7B9F">
        <w:t>,</w:t>
      </w:r>
      <w:r w:rsidRPr="000C2242">
        <w:t xml:space="preserve"> </w:t>
      </w:r>
      <w:r w:rsidRPr="000C2242" w:rsidR="00D53EAA">
        <w:t>May</w:t>
      </w:r>
      <w:r w:rsidR="006A7B9F">
        <w:t xml:space="preserve"> </w:t>
      </w:r>
      <w:r w:rsidRPr="000C2242" w:rsidR="000D492F">
        <w:t>20</w:t>
      </w:r>
      <w:r w:rsidRPr="000C2242" w:rsidR="002C7E69">
        <w:t>20</w:t>
      </w:r>
      <w:r w:rsidRPr="000C2242" w:rsidR="000D492F">
        <w:t xml:space="preserve"> </w:t>
      </w:r>
      <w:hyperlink w:history="1" r:id="rId19">
        <w:r w:rsidRPr="000C2242">
          <w:rPr>
            <w:rStyle w:val="Hyperlink"/>
            <w:color w:val="auto"/>
          </w:rPr>
          <w:t>http://www.bls.gov/oes/current/oes_nat.htm</w:t>
        </w:r>
      </w:hyperlink>
      <w:r w:rsidRPr="000C2242">
        <w:t xml:space="preserve"> was used to estimate the hourly wage rate for the </w:t>
      </w:r>
      <w:proofErr w:type="gramStart"/>
      <w:r w:rsidRPr="000C2242">
        <w:t>general public</w:t>
      </w:r>
      <w:proofErr w:type="gramEnd"/>
      <w:r w:rsidRPr="000C2242" w:rsidR="00433BB1">
        <w:t xml:space="preserve"> </w:t>
      </w:r>
      <w:r w:rsidRPr="000C2242" w:rsidR="002C7E69">
        <w:t xml:space="preserve">and clinic managers </w:t>
      </w:r>
      <w:r w:rsidRPr="000C2242">
        <w:t xml:space="preserve">for the purpose of this request. </w:t>
      </w:r>
      <w:r w:rsidRPr="000C2242" w:rsidR="00CE3C66">
        <w:t>This cost represents the total burden hours</w:t>
      </w:r>
      <w:r w:rsidRPr="000C2242" w:rsidR="00433BB1">
        <w:t xml:space="preserve"> to respondents multiplied </w:t>
      </w:r>
      <w:r w:rsidRPr="000C2242" w:rsidR="00F46D17">
        <w:t>by the</w:t>
      </w:r>
      <w:r w:rsidRPr="000C2242" w:rsidR="00433BB1">
        <w:t xml:space="preserve"> average hourly wage rate </w:t>
      </w:r>
      <w:r w:rsidRPr="000C2242" w:rsidR="008D7BB0">
        <w:t xml:space="preserve">for </w:t>
      </w:r>
      <w:proofErr w:type="gramStart"/>
      <w:r w:rsidRPr="000C2242" w:rsidR="00647F49">
        <w:t>general public</w:t>
      </w:r>
      <w:proofErr w:type="gramEnd"/>
      <w:r w:rsidRPr="000C2242" w:rsidR="00647F49">
        <w:t xml:space="preserve"> </w:t>
      </w:r>
      <w:r w:rsidRPr="000C2242" w:rsidR="008D7BB0">
        <w:t xml:space="preserve">adults </w:t>
      </w:r>
      <w:r w:rsidRPr="000C2242" w:rsidR="00CE3C66">
        <w:t>(</w:t>
      </w:r>
      <w:r w:rsidRPr="000C2242" w:rsidR="000D492F">
        <w:t>$</w:t>
      </w:r>
      <w:r w:rsidRPr="000C2242" w:rsidR="003D44D0">
        <w:t>27.07</w:t>
      </w:r>
      <w:r w:rsidRPr="000C2242" w:rsidR="00CE3C66">
        <w:t>)</w:t>
      </w:r>
      <w:r w:rsidRPr="000C2242" w:rsidR="00E91BDF">
        <w:t xml:space="preserve"> and </w:t>
      </w:r>
      <w:r w:rsidRPr="000C2242" w:rsidR="002F4235">
        <w:t xml:space="preserve">clinic managers </w:t>
      </w:r>
      <w:r w:rsidRPr="000C2242" w:rsidR="00E91BDF">
        <w:t>($57.12</w:t>
      </w:r>
      <w:r w:rsidRPr="000C2242" w:rsidR="002F4235">
        <w:t>)</w:t>
      </w:r>
      <w:r w:rsidRPr="000C2242" w:rsidR="00952CF5">
        <w:t>.</w:t>
      </w:r>
      <w:r w:rsidR="00A34206">
        <w:t xml:space="preserve"> Annualized burden costs are $3,</w:t>
      </w:r>
      <w:r w:rsidR="00C84584">
        <w:t>4</w:t>
      </w:r>
      <w:r w:rsidR="009A0AD2">
        <w:t>67.94</w:t>
      </w:r>
      <w:r w:rsidR="00A34206">
        <w:t>.</w:t>
      </w:r>
    </w:p>
    <w:p w:rsidRPr="003949E3" w:rsidR="004B7F41" w:rsidP="002E15A0" w:rsidRDefault="00952CF5" w14:paraId="3E72E43A" w14:textId="77777777">
      <w:r w:rsidRPr="00603813">
        <w:t xml:space="preserve"> </w:t>
      </w:r>
    </w:p>
    <w:p w:rsidR="003949E3" w:rsidP="002E15A0" w:rsidRDefault="00133B17" w14:paraId="58AA6667" w14:textId="37D85F07">
      <w:pPr>
        <w:pStyle w:val="Caption"/>
        <w:rPr>
          <w:sz w:val="24"/>
          <w:szCs w:val="24"/>
        </w:rPr>
      </w:pPr>
      <w:r w:rsidRPr="003949E3">
        <w:rPr>
          <w:sz w:val="24"/>
          <w:szCs w:val="24"/>
        </w:rPr>
        <w:t xml:space="preserve">Exhibit </w:t>
      </w:r>
      <w:r w:rsidRPr="003949E3" w:rsidR="001123C3">
        <w:rPr>
          <w:sz w:val="24"/>
          <w:szCs w:val="24"/>
        </w:rPr>
        <w:t>A</w:t>
      </w:r>
      <w:r w:rsidRPr="003949E3" w:rsidR="00433BB1">
        <w:rPr>
          <w:sz w:val="24"/>
          <w:szCs w:val="24"/>
        </w:rPr>
        <w:t>12.</w:t>
      </w:r>
      <w:r w:rsidR="00890D5C">
        <w:rPr>
          <w:sz w:val="24"/>
          <w:szCs w:val="24"/>
        </w:rPr>
        <w:t>2</w:t>
      </w:r>
      <w:r w:rsidRPr="003949E3" w:rsidR="00433BB1">
        <w:rPr>
          <w:sz w:val="24"/>
          <w:szCs w:val="24"/>
        </w:rPr>
        <w:t xml:space="preserve">.  </w:t>
      </w:r>
      <w:r w:rsidRPr="003949E3" w:rsidR="003949E3">
        <w:rPr>
          <w:sz w:val="24"/>
          <w:szCs w:val="24"/>
        </w:rPr>
        <w:t xml:space="preserve">Estimated Annualized Burden </w:t>
      </w:r>
      <w:r w:rsidR="00E82578">
        <w:rPr>
          <w:sz w:val="24"/>
          <w:szCs w:val="24"/>
        </w:rPr>
        <w:t>Costs</w:t>
      </w:r>
    </w:p>
    <w:p w:rsidRPr="00316236" w:rsidR="00C70F21" w:rsidP="00316236" w:rsidRDefault="00C70F21" w14:paraId="7A2D36DC" w14:textId="77777777"/>
    <w:tbl>
      <w:tblPr>
        <w:tblW w:w="9087" w:type="dxa"/>
        <w:tblLayout w:type="fixed"/>
        <w:tblCellMar>
          <w:left w:w="129" w:type="dxa"/>
          <w:right w:w="129" w:type="dxa"/>
        </w:tblCellMar>
        <w:tblLook w:val="0000" w:firstRow="0" w:lastRow="0" w:firstColumn="0" w:lastColumn="0" w:noHBand="0" w:noVBand="0"/>
      </w:tblPr>
      <w:tblGrid>
        <w:gridCol w:w="1890"/>
        <w:gridCol w:w="1890"/>
        <w:gridCol w:w="1890"/>
        <w:gridCol w:w="1710"/>
        <w:gridCol w:w="1707"/>
      </w:tblGrid>
      <w:tr w:rsidRPr="00FB7A1D" w:rsidR="00FB7A1D" w:rsidTr="00075B8C" w14:paraId="2B8FD0BE" w14:textId="77777777">
        <w:trPr>
          <w:cantSplit/>
          <w:tblHeader/>
        </w:trPr>
        <w:tc>
          <w:tcPr>
            <w:tcW w:w="1890" w:type="dxa"/>
            <w:tcBorders>
              <w:top w:val="single" w:color="000000" w:themeColor="text1" w:sz="2" w:space="0"/>
              <w:left w:val="single" w:color="000000" w:themeColor="text1" w:sz="2" w:space="0"/>
              <w:bottom w:val="nil"/>
              <w:right w:val="nil"/>
            </w:tcBorders>
          </w:tcPr>
          <w:p w:rsidRPr="00947F4E" w:rsidR="000D492F" w:rsidP="000D492F" w:rsidRDefault="000D492F" w14:paraId="1C275563" w14:textId="77777777">
            <w:pPr>
              <w:rPr>
                <w:b/>
                <w:bCs/>
              </w:rPr>
            </w:pPr>
            <w:bookmarkStart w:name="_Hlk74230043" w:id="45"/>
            <w:r w:rsidRPr="00947F4E">
              <w:rPr>
                <w:b/>
                <w:bCs/>
              </w:rPr>
              <w:t>Type of Respondent</w:t>
            </w:r>
          </w:p>
        </w:tc>
        <w:tc>
          <w:tcPr>
            <w:tcW w:w="1890" w:type="dxa"/>
            <w:tcBorders>
              <w:top w:val="single" w:color="000000" w:themeColor="text1" w:sz="2" w:space="0"/>
              <w:left w:val="single" w:color="000000" w:themeColor="text1" w:sz="2" w:space="0"/>
              <w:bottom w:val="nil"/>
              <w:right w:val="single" w:color="000000" w:themeColor="text1" w:sz="2" w:space="0"/>
            </w:tcBorders>
          </w:tcPr>
          <w:p w:rsidRPr="00947F4E" w:rsidR="000D492F" w:rsidP="00075B8C" w:rsidRDefault="000D492F" w14:paraId="2C0373E2" w14:textId="77777777">
            <w:pPr>
              <w:rPr>
                <w:b/>
                <w:bCs/>
              </w:rPr>
            </w:pPr>
            <w:r w:rsidRPr="00947F4E">
              <w:rPr>
                <w:b/>
                <w:bCs/>
              </w:rPr>
              <w:t>Form Name</w:t>
            </w:r>
          </w:p>
        </w:tc>
        <w:tc>
          <w:tcPr>
            <w:tcW w:w="1890" w:type="dxa"/>
            <w:tcBorders>
              <w:top w:val="single" w:color="000000" w:themeColor="text1" w:sz="2" w:space="0"/>
              <w:left w:val="single" w:color="000000" w:themeColor="text1" w:sz="2" w:space="0"/>
              <w:bottom w:val="nil"/>
              <w:right w:val="nil"/>
            </w:tcBorders>
          </w:tcPr>
          <w:p w:rsidRPr="001303DD" w:rsidR="000D492F" w:rsidP="00075B8C" w:rsidRDefault="000D492F" w14:paraId="1B81726E" w14:textId="77777777">
            <w:pPr>
              <w:rPr>
                <w:b/>
                <w:bCs/>
              </w:rPr>
            </w:pPr>
            <w:r w:rsidRPr="00075B8C">
              <w:rPr>
                <w:b/>
                <w:bCs/>
              </w:rPr>
              <w:t xml:space="preserve">Total </w:t>
            </w:r>
          </w:p>
          <w:p w:rsidRPr="001303DD" w:rsidR="000D492F" w:rsidP="00075B8C" w:rsidRDefault="000D492F" w14:paraId="500FAAD2" w14:textId="67B2383C">
            <w:pPr>
              <w:rPr>
                <w:b/>
                <w:bCs/>
              </w:rPr>
            </w:pPr>
            <w:r w:rsidRPr="00075B8C">
              <w:rPr>
                <w:b/>
                <w:bCs/>
              </w:rPr>
              <w:t>Burden</w:t>
            </w:r>
          </w:p>
          <w:p w:rsidRPr="001303DD" w:rsidR="000D492F" w:rsidP="00075B8C" w:rsidRDefault="000D492F" w14:paraId="0419115C" w14:textId="77777777">
            <w:pPr>
              <w:rPr>
                <w:b/>
                <w:bCs/>
              </w:rPr>
            </w:pPr>
            <w:r w:rsidRPr="00075B8C">
              <w:rPr>
                <w:b/>
                <w:bCs/>
              </w:rPr>
              <w:t>Hours</w:t>
            </w:r>
          </w:p>
        </w:tc>
        <w:tc>
          <w:tcPr>
            <w:tcW w:w="1710" w:type="dxa"/>
            <w:tcBorders>
              <w:top w:val="single" w:color="000000" w:themeColor="text1" w:sz="2" w:space="0"/>
              <w:left w:val="single" w:color="000000" w:themeColor="text1" w:sz="2" w:space="0"/>
              <w:bottom w:val="nil"/>
              <w:right w:val="nil"/>
            </w:tcBorders>
          </w:tcPr>
          <w:p w:rsidRPr="001303DD" w:rsidR="000D492F" w:rsidP="00075B8C" w:rsidRDefault="000D492F" w14:paraId="50BBAC72" w14:textId="77777777">
            <w:pPr>
              <w:rPr>
                <w:b/>
                <w:bCs/>
              </w:rPr>
            </w:pPr>
            <w:r w:rsidRPr="00075B8C">
              <w:rPr>
                <w:b/>
                <w:bCs/>
              </w:rPr>
              <w:t xml:space="preserve">Hourly Wage Rate </w:t>
            </w:r>
          </w:p>
        </w:tc>
        <w:tc>
          <w:tcPr>
            <w:tcW w:w="1707" w:type="dxa"/>
            <w:tcBorders>
              <w:top w:val="single" w:color="000000" w:themeColor="text1" w:sz="2" w:space="0"/>
              <w:left w:val="single" w:color="000000" w:themeColor="text1" w:sz="2" w:space="0"/>
              <w:bottom w:val="nil"/>
              <w:right w:val="single" w:color="000000" w:themeColor="text1" w:sz="2" w:space="0"/>
            </w:tcBorders>
          </w:tcPr>
          <w:p w:rsidRPr="001303DD" w:rsidR="000D492F" w:rsidP="000D492F" w:rsidRDefault="000D492F" w14:paraId="4AD369D4" w14:textId="77777777">
            <w:pPr>
              <w:jc w:val="center"/>
              <w:rPr>
                <w:b/>
              </w:rPr>
            </w:pPr>
            <w:r w:rsidRPr="001303DD">
              <w:rPr>
                <w:b/>
              </w:rPr>
              <w:t>Total Respondent Costs</w:t>
            </w:r>
            <w:r w:rsidRPr="001303DD" w:rsidR="00B45E32">
              <w:rPr>
                <w:b/>
              </w:rPr>
              <w:t xml:space="preserve"> </w:t>
            </w:r>
          </w:p>
        </w:tc>
      </w:tr>
      <w:tr w:rsidRPr="00FB7A1D" w:rsidR="00BB14F2" w:rsidTr="00075B8C" w14:paraId="5759184E"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BB14F2" w14:paraId="3939C1E3" w14:textId="77777777">
            <w:r w:rsidRPr="001303DD">
              <w:t xml:space="preserve">General Public- Adults </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BB14F2" w:rsidP="00947F4E" w:rsidRDefault="5DE40596" w14:paraId="231CC6E2" w14:textId="77777777">
            <w:pPr>
              <w:rPr>
                <w:sz w:val="18"/>
                <w:szCs w:val="18"/>
              </w:rPr>
            </w:pPr>
            <w:r w:rsidRPr="001303DD">
              <w:rPr>
                <w:rStyle w:val="normaltextrun"/>
              </w:rPr>
              <w:t xml:space="preserve">Attachment </w:t>
            </w:r>
            <w:r w:rsidRPr="00947F4E">
              <w:t>3j.</w:t>
            </w:r>
            <w:r w:rsidRPr="001303DD">
              <w:rPr>
                <w:rStyle w:val="eop"/>
              </w:rPr>
              <w:t xml:space="preserve"> </w:t>
            </w:r>
          </w:p>
          <w:p w:rsidRPr="001303DD" w:rsidR="00BB14F2" w:rsidP="00947F4E" w:rsidRDefault="5DE40596" w14:paraId="77CFF229" w14:textId="25FA3791">
            <w:pPr>
              <w:rPr>
                <w:rStyle w:val="eop"/>
              </w:rPr>
            </w:pPr>
            <w:r w:rsidRPr="00075B8C">
              <w:rPr>
                <w:rStyle w:val="normaltextrun"/>
              </w:rPr>
              <w:t>Screener</w:t>
            </w:r>
            <w:r w:rsidRPr="00075B8C">
              <w:rPr>
                <w:rStyle w:val="eop"/>
              </w:rPr>
              <w:t> </w:t>
            </w:r>
          </w:p>
        </w:tc>
        <w:tc>
          <w:tcPr>
            <w:tcW w:w="1890" w:type="dxa"/>
            <w:tcBorders>
              <w:top w:val="single" w:color="000000" w:themeColor="text1" w:sz="8" w:space="0"/>
              <w:left w:val="nil"/>
              <w:bottom w:val="single" w:color="000000" w:themeColor="text1" w:sz="8" w:space="0"/>
              <w:right w:val="single" w:color="000000" w:themeColor="text1" w:sz="8" w:space="0"/>
            </w:tcBorders>
          </w:tcPr>
          <w:p w:rsidRPr="001303DD" w:rsidR="00BB14F2" w:rsidP="00947F4E" w:rsidRDefault="5DE40596" w14:paraId="7F8A00C8" w14:textId="26355604">
            <w:pPr>
              <w:rPr>
                <w:rStyle w:val="eop"/>
              </w:rPr>
            </w:pPr>
            <w:r w:rsidRPr="00947F4E">
              <w:t>15</w:t>
            </w:r>
            <w:r w:rsidRPr="001303DD">
              <w:rPr>
                <w:rStyle w:val="eop"/>
              </w:rPr>
              <w:t> </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BB14F2" w:rsidP="00BB14F2" w:rsidRDefault="24B2BE2A" w14:paraId="6C4CFC74" w14:textId="66E7439A">
            <w:pPr>
              <w:ind w:right="-39"/>
            </w:pPr>
            <w:r>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BB14F2" w:rsidP="00BB14F2" w:rsidRDefault="00BB14F2" w14:paraId="607DDB76" w14:textId="1B285DEE">
            <w:pPr>
              <w:ind w:right="-39"/>
            </w:pPr>
            <w:r w:rsidRPr="001303DD">
              <w:t>$</w:t>
            </w:r>
            <w:r w:rsidRPr="001303DD" w:rsidR="00F55DC1">
              <w:t>406.05</w:t>
            </w:r>
          </w:p>
        </w:tc>
      </w:tr>
      <w:tr w:rsidRPr="00FB7A1D" w:rsidR="00BB14F2" w:rsidTr="00075B8C" w14:paraId="7C786A27"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BB14F2" w14:paraId="10064B65" w14:textId="77777777">
            <w:r w:rsidRPr="001303DD">
              <w:t xml:space="preserve">General Public- Adults </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BB14F2" w:rsidP="00BB14F2" w:rsidRDefault="00BB14F2" w14:paraId="5C871A1C" w14:textId="34112BD6">
            <w:r w:rsidRPr="001303DD">
              <w:rPr>
                <w:rStyle w:val="normaltextrun"/>
              </w:rPr>
              <w:t>Attachment 3a</w:t>
            </w:r>
            <w:r w:rsidR="00D618C4">
              <w:rPr>
                <w:rStyle w:val="normaltextrun"/>
              </w:rPr>
              <w:t>.</w:t>
            </w:r>
            <w:r w:rsidRPr="001303DD">
              <w:rPr>
                <w:rStyle w:val="normaltextrun"/>
              </w:rPr>
              <w:t xml:space="preserve"> Staff Survey</w:t>
            </w:r>
            <w:r w:rsidR="00D618C4">
              <w:rPr>
                <w:rStyle w:val="normaltextrun"/>
              </w:rPr>
              <w:t xml:space="preserve"> Preparation Phase</w:t>
            </w:r>
            <w:r w:rsidRPr="001303DD">
              <w:rPr>
                <w:rStyle w:val="eop"/>
              </w:rPr>
              <w:t> </w:t>
            </w:r>
          </w:p>
        </w:tc>
        <w:tc>
          <w:tcPr>
            <w:tcW w:w="1890" w:type="dxa"/>
            <w:tcBorders>
              <w:top w:val="single" w:color="auto" w:sz="4" w:space="0"/>
              <w:left w:val="nil"/>
              <w:bottom w:val="single" w:color="000000" w:themeColor="text1" w:sz="8" w:space="0"/>
              <w:right w:val="single" w:color="000000" w:themeColor="text1" w:sz="8" w:space="0"/>
            </w:tcBorders>
          </w:tcPr>
          <w:p w:rsidRPr="001303DD" w:rsidR="00BB14F2" w:rsidP="00BB14F2" w:rsidRDefault="00D618C4" w14:paraId="46019BC2" w14:textId="7B85B5CC">
            <w:r>
              <w:rPr>
                <w:rStyle w:val="normaltextrun"/>
              </w:rPr>
              <w:t>2</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BB14F2" w:rsidP="00BB14F2" w:rsidRDefault="001A3053" w14:paraId="46C1376B" w14:textId="0F470C3E">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BB14F2" w:rsidP="00BB14F2" w:rsidRDefault="00BB14F2" w14:paraId="7D77EAD2" w14:textId="152F4064">
            <w:pPr>
              <w:ind w:right="-39"/>
            </w:pPr>
            <w:r w:rsidRPr="001303DD">
              <w:t>$</w:t>
            </w:r>
            <w:r w:rsidR="008D30FD">
              <w:t>54.14</w:t>
            </w:r>
          </w:p>
        </w:tc>
      </w:tr>
      <w:tr w:rsidRPr="00FB7A1D" w:rsidR="00D618C4" w:rsidTr="00075B8C" w14:paraId="2C2072AD"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D618C4" w:rsidP="00BB14F2" w:rsidRDefault="00D618C4" w14:paraId="557DFF25" w14:textId="5337B5F3">
            <w:r w:rsidRPr="00D618C4">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D618C4" w:rsidP="00BB14F2" w:rsidRDefault="00D618C4" w14:paraId="5DB1FF96" w14:textId="54C3A1D1">
            <w:pPr>
              <w:rPr>
                <w:rStyle w:val="normaltextrun"/>
              </w:rPr>
            </w:pPr>
            <w:r w:rsidRPr="00D618C4">
              <w:rPr>
                <w:rStyle w:val="normaltextrun"/>
              </w:rPr>
              <w:t>Attachment 3</w:t>
            </w:r>
            <w:r>
              <w:rPr>
                <w:rStyle w:val="normaltextrun"/>
              </w:rPr>
              <w:t>b. Staff Survey (</w:t>
            </w:r>
            <w:r w:rsidR="004B0A1D">
              <w:rPr>
                <w:rStyle w:val="normaltextrun"/>
              </w:rPr>
              <w:t xml:space="preserve">months </w:t>
            </w:r>
            <w:r>
              <w:rPr>
                <w:rStyle w:val="normaltextrun"/>
              </w:rPr>
              <w:t>1,3,5)</w:t>
            </w:r>
          </w:p>
        </w:tc>
        <w:tc>
          <w:tcPr>
            <w:tcW w:w="1890" w:type="dxa"/>
            <w:tcBorders>
              <w:top w:val="single" w:color="auto" w:sz="4" w:space="0"/>
              <w:left w:val="nil"/>
              <w:bottom w:val="single" w:color="000000" w:themeColor="text1" w:sz="8" w:space="0"/>
              <w:right w:val="single" w:color="000000" w:themeColor="text1" w:sz="8" w:space="0"/>
            </w:tcBorders>
          </w:tcPr>
          <w:p w:rsidRPr="001303DD" w:rsidR="00D618C4" w:rsidP="00BB14F2" w:rsidRDefault="00D618C4" w14:paraId="10A712D5" w14:textId="539C594E">
            <w:pPr>
              <w:rPr>
                <w:rStyle w:val="normaltextrun"/>
              </w:rPr>
            </w:pPr>
            <w:r>
              <w:rPr>
                <w:rStyle w:val="normaltextrun"/>
              </w:rPr>
              <w:t>6</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D618C4" w:rsidP="00BB14F2" w:rsidRDefault="00EA5563" w14:paraId="748A3A16" w14:textId="6F9BB9C5">
            <w:pPr>
              <w:ind w:right="-39"/>
            </w:pPr>
            <w:r w:rsidRPr="00EA5563">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D618C4" w:rsidP="00BB14F2" w:rsidRDefault="008D30FD" w14:paraId="75E34D7C" w14:textId="5A9DC172">
            <w:pPr>
              <w:ind w:right="-39"/>
            </w:pPr>
            <w:r>
              <w:t>$162.42</w:t>
            </w:r>
          </w:p>
        </w:tc>
      </w:tr>
      <w:tr w:rsidRPr="00FB7A1D" w:rsidR="00D618C4" w:rsidTr="00AD149C" w14:paraId="2C3D97F8"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D618C4" w:rsidP="00BB14F2" w:rsidRDefault="00D618C4" w14:paraId="1DAA08EC" w14:textId="551CBDF3">
            <w:r w:rsidRPr="00D618C4">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D618C4" w:rsidP="00BB14F2" w:rsidRDefault="00D618C4" w14:paraId="1F25147D" w14:textId="2B71EAC8">
            <w:pPr>
              <w:rPr>
                <w:rStyle w:val="normaltextrun"/>
              </w:rPr>
            </w:pPr>
            <w:r w:rsidRPr="00D618C4">
              <w:rPr>
                <w:rStyle w:val="normaltextrun"/>
              </w:rPr>
              <w:t>Attachment 3</w:t>
            </w:r>
            <w:r>
              <w:rPr>
                <w:rStyle w:val="normaltextrun"/>
              </w:rPr>
              <w:t>c.</w:t>
            </w:r>
            <w:r>
              <w:t xml:space="preserve"> </w:t>
            </w:r>
            <w:r w:rsidRPr="00D618C4">
              <w:rPr>
                <w:rStyle w:val="normaltextrun"/>
              </w:rPr>
              <w:t>Staff Survey</w:t>
            </w:r>
            <w:r>
              <w:rPr>
                <w:rStyle w:val="normaltextrun"/>
              </w:rPr>
              <w:t xml:space="preserve"> (</w:t>
            </w:r>
            <w:r w:rsidR="004B0A1D">
              <w:rPr>
                <w:rStyle w:val="normaltextrun"/>
              </w:rPr>
              <w:t xml:space="preserve">months </w:t>
            </w:r>
            <w:r>
              <w:rPr>
                <w:rStyle w:val="normaltextrun"/>
              </w:rPr>
              <w:t>2,4,6)</w:t>
            </w:r>
          </w:p>
        </w:tc>
        <w:tc>
          <w:tcPr>
            <w:tcW w:w="1890" w:type="dxa"/>
            <w:tcBorders>
              <w:top w:val="single" w:color="auto" w:sz="4" w:space="0"/>
              <w:left w:val="nil"/>
              <w:bottom w:val="single" w:color="auto" w:sz="4" w:space="0"/>
              <w:right w:val="single" w:color="000000" w:themeColor="text1" w:sz="8" w:space="0"/>
            </w:tcBorders>
          </w:tcPr>
          <w:p w:rsidRPr="001303DD" w:rsidR="00D618C4" w:rsidP="00BB14F2" w:rsidRDefault="00D618C4" w14:paraId="6C8FAF36" w14:textId="301AEB77">
            <w:pPr>
              <w:rPr>
                <w:rStyle w:val="normaltextrun"/>
              </w:rPr>
            </w:pPr>
            <w:r>
              <w:rPr>
                <w:rStyle w:val="normaltextrun"/>
              </w:rPr>
              <w:t>6</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D618C4" w:rsidP="00BB14F2" w:rsidRDefault="00EA5563" w14:paraId="5F41A679" w14:textId="2D60D0E1">
            <w:pPr>
              <w:ind w:right="-39"/>
            </w:pPr>
            <w:r w:rsidRPr="00EA5563">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D618C4" w:rsidP="00BB14F2" w:rsidRDefault="008D30FD" w14:paraId="749C5389" w14:textId="50C992EF">
            <w:pPr>
              <w:ind w:right="-39"/>
            </w:pPr>
            <w:r>
              <w:t>$162.42</w:t>
            </w:r>
          </w:p>
        </w:tc>
      </w:tr>
      <w:tr w:rsidRPr="00FB7A1D" w:rsidR="00BB14F2" w:rsidTr="00AD149C" w14:paraId="41EED727"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D618C4" w14:paraId="328D61B7" w14:textId="51F5D2C0">
            <w:r w:rsidRPr="00D618C4">
              <w:lastRenderedPageBreak/>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auto" w:sz="4" w:space="0"/>
            </w:tcBorders>
          </w:tcPr>
          <w:p w:rsidRPr="001303DD" w:rsidR="00BB14F2" w:rsidP="00BB14F2" w:rsidRDefault="00BB14F2" w14:paraId="74EA7395" w14:textId="054B04EF">
            <w:r w:rsidRPr="001303DD">
              <w:rPr>
                <w:rStyle w:val="normaltextrun"/>
              </w:rPr>
              <w:t>Attachment 3d. Staff Interview Guide – Preparation Phase</w:t>
            </w:r>
            <w:r w:rsidRPr="001303DD">
              <w:rPr>
                <w:rStyle w:val="eop"/>
              </w:rPr>
              <w:t xml:space="preserve"> </w:t>
            </w:r>
          </w:p>
        </w:tc>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BB14F2" w14:paraId="61610D9E" w14:textId="75FB97FB">
            <w:r w:rsidRPr="001303DD">
              <w:rPr>
                <w:rStyle w:val="normaltextrun"/>
              </w:rPr>
              <w:t>8</w:t>
            </w:r>
            <w:r w:rsidRPr="001303DD">
              <w:rPr>
                <w:rStyle w:val="eop"/>
              </w:rPr>
              <w:t> </w:t>
            </w:r>
          </w:p>
        </w:tc>
        <w:tc>
          <w:tcPr>
            <w:tcW w:w="1710" w:type="dxa"/>
            <w:tcBorders>
              <w:top w:val="single" w:color="000000" w:themeColor="text1" w:sz="2" w:space="0"/>
              <w:left w:val="single" w:color="auto" w:sz="4" w:space="0"/>
              <w:bottom w:val="single" w:color="000000" w:themeColor="text1" w:sz="2" w:space="0"/>
              <w:right w:val="nil"/>
            </w:tcBorders>
            <w:vAlign w:val="center"/>
          </w:tcPr>
          <w:p w:rsidRPr="001303DD" w:rsidR="00BB14F2" w:rsidP="00BB14F2" w:rsidRDefault="001A3053" w14:paraId="63545537" w14:textId="7CE03AB0">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BB14F2" w:rsidP="00BB14F2" w:rsidRDefault="00BB14F2" w14:paraId="3556119F" w14:textId="6DD6AD00">
            <w:pPr>
              <w:ind w:right="-39"/>
            </w:pPr>
            <w:r w:rsidRPr="001303DD">
              <w:t>$</w:t>
            </w:r>
            <w:r w:rsidRPr="001303DD" w:rsidR="009C36B3">
              <w:t>216.56</w:t>
            </w:r>
          </w:p>
        </w:tc>
      </w:tr>
      <w:tr w:rsidRPr="00FB7A1D" w:rsidR="00BB14F2" w:rsidTr="00AD149C" w14:paraId="187BF6B1"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BB14F2" w14:paraId="02C0DD92" w14:textId="77777777">
            <w:r w:rsidRPr="001303DD">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BB14F2" w:rsidP="00BB14F2" w:rsidRDefault="00BB14F2" w14:paraId="3C00DAD1" w14:textId="1391A63C">
            <w:r w:rsidRPr="001303DD">
              <w:rPr>
                <w:rStyle w:val="normaltextrun"/>
                <w:shd w:val="clear" w:color="auto" w:fill="FFFFFF"/>
              </w:rPr>
              <w:t>Attachment 3e. Staff Interview Guide –Implementation Phase</w:t>
            </w:r>
            <w:r w:rsidR="00D618C4">
              <w:rPr>
                <w:rStyle w:val="normaltextrun"/>
                <w:shd w:val="clear" w:color="auto" w:fill="FFFFFF"/>
              </w:rPr>
              <w:t xml:space="preserve"> (</w:t>
            </w:r>
            <w:r w:rsidR="004B0A1D">
              <w:rPr>
                <w:rStyle w:val="normaltextrun"/>
                <w:shd w:val="clear" w:color="auto" w:fill="FFFFFF"/>
              </w:rPr>
              <w:t xml:space="preserve">months </w:t>
            </w:r>
            <w:r w:rsidR="00D618C4">
              <w:rPr>
                <w:rStyle w:val="normaltextrun"/>
                <w:shd w:val="clear" w:color="auto" w:fill="FFFFFF"/>
              </w:rPr>
              <w:t>1,3,5)</w:t>
            </w:r>
          </w:p>
        </w:tc>
        <w:tc>
          <w:tcPr>
            <w:tcW w:w="1890" w:type="dxa"/>
            <w:tcBorders>
              <w:top w:val="single" w:color="auto" w:sz="4" w:space="0"/>
              <w:left w:val="nil"/>
              <w:bottom w:val="single" w:color="000000" w:themeColor="text1" w:sz="8" w:space="0"/>
              <w:right w:val="single" w:color="000000" w:themeColor="text1" w:sz="8" w:space="0"/>
            </w:tcBorders>
          </w:tcPr>
          <w:p w:rsidRPr="001303DD" w:rsidR="00BB14F2" w:rsidDel="009C3388" w:rsidP="00BB14F2" w:rsidRDefault="00D618C4" w14:paraId="07D76749" w14:textId="700920BB">
            <w:r>
              <w:rPr>
                <w:rStyle w:val="normaltextrun"/>
              </w:rPr>
              <w:t>12</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BB14F2" w:rsidDel="000D492F" w:rsidP="00BB14F2" w:rsidRDefault="001A3053" w14:paraId="6DA22073" w14:textId="3A8ED770">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BB14F2" w:rsidDel="000D492F" w:rsidP="00BB14F2" w:rsidRDefault="00BB14F2" w14:paraId="7FC3E02C" w14:textId="03967CC4">
            <w:pPr>
              <w:ind w:right="-39"/>
            </w:pPr>
            <w:r w:rsidRPr="001303DD">
              <w:t>$</w:t>
            </w:r>
            <w:r w:rsidR="008D30FD">
              <w:t>324.84</w:t>
            </w:r>
          </w:p>
        </w:tc>
      </w:tr>
      <w:tr w:rsidRPr="00FB7A1D" w:rsidR="00D618C4" w:rsidTr="00075B8C" w14:paraId="0DE83106"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D618C4" w:rsidP="00BB14F2" w:rsidRDefault="00D618C4" w14:paraId="1866CCF1" w14:textId="7F439BF2">
            <w:r w:rsidRPr="00D618C4">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D618C4" w:rsidP="00BB14F2" w:rsidRDefault="00D618C4" w14:paraId="3AD0ED2D" w14:textId="42345507">
            <w:pPr>
              <w:rPr>
                <w:rStyle w:val="normaltextrun"/>
                <w:shd w:val="clear" w:color="auto" w:fill="FFFFFF"/>
              </w:rPr>
            </w:pPr>
            <w:r w:rsidRPr="00D618C4">
              <w:rPr>
                <w:rStyle w:val="normaltextrun"/>
                <w:shd w:val="clear" w:color="auto" w:fill="FFFFFF"/>
              </w:rPr>
              <w:t>Attachment 3</w:t>
            </w:r>
            <w:r w:rsidR="00EA5563">
              <w:rPr>
                <w:rStyle w:val="normaltextrun"/>
                <w:shd w:val="clear" w:color="auto" w:fill="FFFFFF"/>
              </w:rPr>
              <w:t>f</w:t>
            </w:r>
            <w:r w:rsidRPr="00D618C4">
              <w:rPr>
                <w:rStyle w:val="normaltextrun"/>
                <w:shd w:val="clear" w:color="auto" w:fill="FFFFFF"/>
              </w:rPr>
              <w:t>. Staff Interview Guide –Implementation Phase</w:t>
            </w:r>
            <w:r>
              <w:rPr>
                <w:rStyle w:val="normaltextrun"/>
                <w:shd w:val="clear" w:color="auto" w:fill="FFFFFF"/>
              </w:rPr>
              <w:t xml:space="preserve"> </w:t>
            </w:r>
            <w:r w:rsidRPr="00D618C4">
              <w:rPr>
                <w:rStyle w:val="normaltextrun"/>
                <w:shd w:val="clear" w:color="auto" w:fill="FFFFFF"/>
              </w:rPr>
              <w:t>(</w:t>
            </w:r>
            <w:r w:rsidR="004B0A1D">
              <w:rPr>
                <w:rStyle w:val="normaltextrun"/>
                <w:shd w:val="clear" w:color="auto" w:fill="FFFFFF"/>
              </w:rPr>
              <w:t xml:space="preserve">months </w:t>
            </w:r>
            <w:r w:rsidRPr="00D618C4">
              <w:rPr>
                <w:rStyle w:val="normaltextrun"/>
                <w:shd w:val="clear" w:color="auto" w:fill="FFFFFF"/>
              </w:rPr>
              <w:t>2,4,6)</w:t>
            </w:r>
          </w:p>
        </w:tc>
        <w:tc>
          <w:tcPr>
            <w:tcW w:w="1890" w:type="dxa"/>
            <w:tcBorders>
              <w:top w:val="nil"/>
              <w:left w:val="nil"/>
              <w:bottom w:val="single" w:color="000000" w:themeColor="text1" w:sz="8" w:space="0"/>
              <w:right w:val="single" w:color="000000" w:themeColor="text1" w:sz="8" w:space="0"/>
            </w:tcBorders>
          </w:tcPr>
          <w:p w:rsidR="00D618C4" w:rsidP="00BB14F2" w:rsidRDefault="00EA5563" w14:paraId="7C27B6F4" w14:textId="651378FD">
            <w:pPr>
              <w:rPr>
                <w:rStyle w:val="normaltextrun"/>
              </w:rPr>
            </w:pPr>
            <w:r>
              <w:rPr>
                <w:rStyle w:val="normaltextrun"/>
              </w:rPr>
              <w:t>12</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D618C4" w:rsidP="00BB14F2" w:rsidRDefault="00EA5563" w14:paraId="1AA2A627" w14:textId="6D2CE013">
            <w:pPr>
              <w:ind w:right="-39"/>
            </w:pPr>
            <w:r w:rsidRPr="00EA5563">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D618C4" w:rsidP="00BB14F2" w:rsidRDefault="008D30FD" w14:paraId="6CCCF537" w14:textId="5EFBE513">
            <w:pPr>
              <w:ind w:right="-39"/>
            </w:pPr>
            <w:r>
              <w:t>$324.84</w:t>
            </w:r>
          </w:p>
        </w:tc>
      </w:tr>
      <w:tr w:rsidRPr="00FB7A1D" w:rsidR="00BB14F2" w:rsidTr="00075B8C" w14:paraId="1177465F"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BB14F2" w:rsidP="00BB14F2" w:rsidRDefault="00BB14F2" w14:paraId="714F584B" w14:textId="5784DCAD">
            <w:bookmarkStart w:name="_Hlk74232452" w:id="46"/>
            <w:r w:rsidRPr="001303DD">
              <w:t>Clinic Managers</w:t>
            </w:r>
            <w:bookmarkEnd w:id="46"/>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BB14F2" w:rsidP="00BB14F2" w:rsidRDefault="00AA3C21" w14:paraId="0BFB2B09" w14:textId="626A33BF">
            <w:r w:rsidRPr="001303DD">
              <w:t xml:space="preserve">Attachment </w:t>
            </w:r>
            <w:r w:rsidRPr="001303DD" w:rsidR="00BB14F2">
              <w:t>3</w:t>
            </w:r>
            <w:r w:rsidR="00EA5563">
              <w:t>g</w:t>
            </w:r>
            <w:r w:rsidRPr="001303DD" w:rsidR="00BB14F2">
              <w:t>. Clinic Leadership Interview Guide</w:t>
            </w:r>
          </w:p>
        </w:tc>
        <w:tc>
          <w:tcPr>
            <w:tcW w:w="1890" w:type="dxa"/>
            <w:tcBorders>
              <w:top w:val="single" w:color="000000" w:themeColor="text1" w:sz="2" w:space="0"/>
              <w:left w:val="single" w:color="000000" w:themeColor="text1" w:sz="2" w:space="0"/>
              <w:bottom w:val="single" w:color="000000" w:themeColor="text1" w:sz="2" w:space="0"/>
              <w:right w:val="nil"/>
            </w:tcBorders>
          </w:tcPr>
          <w:p w:rsidRPr="001303DD" w:rsidR="00BB14F2" w:rsidP="00BB14F2" w:rsidRDefault="00EA5563" w14:paraId="3DAEC06D" w14:textId="5BEBD9D1">
            <w:r>
              <w:rPr>
                <w:rStyle w:val="normaltextrun"/>
              </w:rPr>
              <w:t>1</w:t>
            </w:r>
            <w:r w:rsidRPr="001303DD" w:rsidR="00BB14F2">
              <w:rPr>
                <w:rStyle w:val="eop"/>
              </w:rPr>
              <w:t> </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BB14F2" w:rsidP="00BB14F2" w:rsidRDefault="001A3053" w14:paraId="7418EC5D" w14:textId="4378671C">
            <w:pPr>
              <w:ind w:right="-39"/>
            </w:pPr>
            <w:r w:rsidRPr="001303DD">
              <w:t>$57.12</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BB14F2" w:rsidP="00BB14F2" w:rsidRDefault="00AA3C21" w14:paraId="7B3092A9" w14:textId="48EA8D2C">
            <w:pPr>
              <w:ind w:right="-39"/>
            </w:pPr>
            <w:r w:rsidRPr="001303DD">
              <w:t>$</w:t>
            </w:r>
            <w:r w:rsidR="008D30FD">
              <w:t>57.12</w:t>
            </w:r>
          </w:p>
        </w:tc>
      </w:tr>
      <w:tr w:rsidRPr="00FB7A1D" w:rsidR="00EA5563" w:rsidTr="00EA5563" w14:paraId="36C9A154"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EA5563" w:rsidP="00E512CD" w:rsidRDefault="00EA5563" w14:paraId="04C142F2" w14:textId="77777777">
            <w:r w:rsidRPr="001303DD">
              <w:t xml:space="preserve">General Public- Adults  </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EA5563" w:rsidP="00E512CD" w:rsidRDefault="00EA5563" w14:paraId="0531EFF8" w14:textId="77777777">
            <w:r w:rsidRPr="001303DD">
              <w:rPr>
                <w:rStyle w:val="normaltextrun"/>
              </w:rPr>
              <w:t>Attachment 3h. Labor Cost Questionnaire</w:t>
            </w:r>
            <w:r w:rsidRPr="001303DD">
              <w:rPr>
                <w:rStyle w:val="eop"/>
              </w:rPr>
              <w:t> </w:t>
            </w:r>
          </w:p>
        </w:tc>
        <w:tc>
          <w:tcPr>
            <w:tcW w:w="1890" w:type="dxa"/>
            <w:tcBorders>
              <w:top w:val="single" w:color="000000" w:themeColor="text1" w:sz="2" w:space="0"/>
              <w:left w:val="single" w:color="000000" w:themeColor="text1" w:sz="2" w:space="0"/>
              <w:bottom w:val="single" w:color="000000" w:themeColor="text1" w:sz="2" w:space="0"/>
              <w:right w:val="nil"/>
            </w:tcBorders>
          </w:tcPr>
          <w:p w:rsidRPr="001303DD" w:rsidR="00EA5563" w:rsidP="00E512CD" w:rsidRDefault="00EA5563" w14:paraId="67CFBD74" w14:textId="77777777">
            <w:r>
              <w:rPr>
                <w:rStyle w:val="normaltextrun"/>
              </w:rPr>
              <w:t>36</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EA5563" w:rsidP="00E512CD" w:rsidRDefault="00EA5563" w14:paraId="27A40C78" w14:textId="77777777">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EA5563" w:rsidP="00E512CD" w:rsidRDefault="00EA5563" w14:paraId="5B7F1EB3" w14:textId="444E871E">
            <w:pPr>
              <w:ind w:right="-39"/>
            </w:pPr>
            <w:r w:rsidRPr="001303DD">
              <w:t>$</w:t>
            </w:r>
            <w:r w:rsidR="008D30FD">
              <w:t>974.52</w:t>
            </w:r>
          </w:p>
        </w:tc>
      </w:tr>
      <w:tr w:rsidRPr="00FB7A1D" w:rsidR="00EA5563" w:rsidTr="00EA5563" w14:paraId="42F5D033"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EA5563" w:rsidP="00E512CD" w:rsidRDefault="00EA5563" w14:paraId="4F1D8275" w14:textId="77777777">
            <w:r w:rsidRPr="001303DD">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EA5563" w:rsidP="00E512CD" w:rsidRDefault="00EA5563" w14:paraId="3A2298D2" w14:textId="77777777">
            <w:r w:rsidRPr="001303DD">
              <w:rPr>
                <w:rStyle w:val="normaltextrun"/>
              </w:rPr>
              <w:t>Attachment 3i. Non-Labor Cost Questionnaire</w:t>
            </w:r>
            <w:r w:rsidRPr="001303DD">
              <w:rPr>
                <w:rStyle w:val="eop"/>
              </w:rPr>
              <w:t> </w:t>
            </w:r>
          </w:p>
        </w:tc>
        <w:tc>
          <w:tcPr>
            <w:tcW w:w="1890" w:type="dxa"/>
            <w:tcBorders>
              <w:top w:val="single" w:color="000000" w:themeColor="text1" w:sz="2" w:space="0"/>
              <w:left w:val="single" w:color="000000" w:themeColor="text1" w:sz="2" w:space="0"/>
              <w:bottom w:val="single" w:color="000000" w:themeColor="text1" w:sz="2" w:space="0"/>
              <w:right w:val="nil"/>
            </w:tcBorders>
          </w:tcPr>
          <w:p w:rsidRPr="001303DD" w:rsidR="00EA5563" w:rsidP="00E512CD" w:rsidRDefault="00EA5563" w14:paraId="5C4D93B8" w14:textId="77777777">
            <w:r w:rsidRPr="001303DD">
              <w:rPr>
                <w:rStyle w:val="normaltextrun"/>
              </w:rPr>
              <w:t>2</w:t>
            </w:r>
            <w:r>
              <w:rPr>
                <w:rStyle w:val="normaltextrun"/>
              </w:rPr>
              <w:t>7</w:t>
            </w:r>
            <w:r w:rsidRPr="001303DD">
              <w:rPr>
                <w:rStyle w:val="eop"/>
              </w:rPr>
              <w:t> </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EA5563" w:rsidDel="000D492F" w:rsidP="00E512CD" w:rsidRDefault="00EA5563" w14:paraId="2728D51C" w14:textId="77777777">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EA5563" w:rsidDel="000D492F" w:rsidP="00E512CD" w:rsidRDefault="00EA5563" w14:paraId="64844FC9" w14:textId="128858CB">
            <w:pPr>
              <w:ind w:right="-39"/>
            </w:pPr>
            <w:r w:rsidRPr="001303DD">
              <w:t>$</w:t>
            </w:r>
            <w:r w:rsidR="008D30FD">
              <w:t>730.89</w:t>
            </w:r>
          </w:p>
        </w:tc>
      </w:tr>
      <w:tr w:rsidRPr="00FB7A1D" w:rsidR="00382877" w:rsidTr="00EA5563" w14:paraId="0440C181"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1303DD" w:rsidR="00382877" w:rsidP="00E512CD" w:rsidRDefault="00C84584" w14:paraId="78F7D564" w14:textId="05BF262F">
            <w:r w:rsidRPr="001303DD">
              <w:t>General Public - Adults</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1303DD" w:rsidR="00382877" w:rsidP="00E512CD" w:rsidRDefault="00F861EC" w14:paraId="56C26818" w14:textId="2B9CDEE9">
            <w:pPr>
              <w:rPr>
                <w:rStyle w:val="normaltextrun"/>
              </w:rPr>
            </w:pPr>
            <w:r>
              <w:rPr>
                <w:rStyle w:val="normaltextrun"/>
              </w:rPr>
              <w:t>Attachment 8c. RCE Report Card</w:t>
            </w:r>
          </w:p>
        </w:tc>
        <w:tc>
          <w:tcPr>
            <w:tcW w:w="1890" w:type="dxa"/>
            <w:tcBorders>
              <w:top w:val="single" w:color="000000" w:themeColor="text1" w:sz="2" w:space="0"/>
              <w:left w:val="single" w:color="000000" w:themeColor="text1" w:sz="2" w:space="0"/>
              <w:bottom w:val="single" w:color="000000" w:themeColor="text1" w:sz="2" w:space="0"/>
              <w:right w:val="nil"/>
            </w:tcBorders>
          </w:tcPr>
          <w:p w:rsidRPr="001303DD" w:rsidR="00382877" w:rsidP="00E512CD" w:rsidRDefault="0062200D" w14:paraId="7B2049D7" w14:textId="42E0FFBD">
            <w:pPr>
              <w:rPr>
                <w:rStyle w:val="normaltextrun"/>
              </w:rPr>
            </w:pPr>
            <w:r>
              <w:rPr>
                <w:rStyle w:val="normaltextrun"/>
              </w:rPr>
              <w:t>2</w:t>
            </w: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1303DD" w:rsidR="00382877" w:rsidP="00E512CD" w:rsidRDefault="00F861EC" w14:paraId="20BDB73E" w14:textId="35200231">
            <w:pPr>
              <w:ind w:right="-39"/>
            </w:pPr>
            <w:r w:rsidRPr="001303DD">
              <w:t>$27.07</w:t>
            </w: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1303DD" w:rsidR="00382877" w:rsidP="00E512CD" w:rsidRDefault="00F861EC" w14:paraId="292B7BFF" w14:textId="01CC6F86">
            <w:pPr>
              <w:ind w:right="-39"/>
            </w:pPr>
            <w:r>
              <w:t>$</w:t>
            </w:r>
            <w:r w:rsidR="0062200D">
              <w:t>54.14</w:t>
            </w:r>
          </w:p>
        </w:tc>
      </w:tr>
      <w:tr w:rsidRPr="00FB7A1D" w:rsidR="00FB7A1D" w:rsidTr="00075B8C" w14:paraId="247A09C5" w14:textId="77777777">
        <w:trPr>
          <w:cantSplit/>
        </w:trPr>
        <w:tc>
          <w:tcPr>
            <w:tcW w:w="1890" w:type="dxa"/>
            <w:tcBorders>
              <w:top w:val="single" w:color="auto" w:sz="4" w:space="0"/>
              <w:left w:val="single" w:color="auto" w:sz="4" w:space="0"/>
              <w:bottom w:val="single" w:color="auto" w:sz="4" w:space="0"/>
              <w:right w:val="single" w:color="auto" w:sz="4" w:space="0"/>
            </w:tcBorders>
          </w:tcPr>
          <w:p w:rsidRPr="00A34206" w:rsidR="000D492F" w:rsidP="000D492F" w:rsidRDefault="000D492F" w14:paraId="2BBEA919" w14:textId="77777777">
            <w:pPr>
              <w:rPr>
                <w:b/>
                <w:bCs/>
              </w:rPr>
            </w:pPr>
            <w:r w:rsidRPr="00A34206">
              <w:rPr>
                <w:b/>
                <w:bCs/>
              </w:rPr>
              <w:t>Total</w:t>
            </w:r>
          </w:p>
        </w:tc>
        <w:tc>
          <w:tcPr>
            <w:tcW w:w="1890" w:type="dxa"/>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34206" w:rsidR="000D492F" w:rsidP="000D492F" w:rsidRDefault="000D492F" w14:paraId="4C69F441" w14:textId="77777777">
            <w:pPr>
              <w:rPr>
                <w:b/>
                <w:bCs/>
              </w:rPr>
            </w:pPr>
          </w:p>
        </w:tc>
        <w:tc>
          <w:tcPr>
            <w:tcW w:w="1890" w:type="dxa"/>
            <w:tcBorders>
              <w:top w:val="single" w:color="000000" w:themeColor="text1" w:sz="2" w:space="0"/>
              <w:left w:val="single" w:color="000000" w:themeColor="text1" w:sz="2" w:space="0"/>
              <w:bottom w:val="single" w:color="000000" w:themeColor="text1" w:sz="2" w:space="0"/>
              <w:right w:val="nil"/>
            </w:tcBorders>
            <w:vAlign w:val="center"/>
          </w:tcPr>
          <w:p w:rsidRPr="00A34206" w:rsidR="000D492F" w:rsidP="000D492F" w:rsidRDefault="000D492F" w14:paraId="17CC4918" w14:textId="77777777">
            <w:pPr>
              <w:rPr>
                <w:b/>
                <w:bCs/>
              </w:rPr>
            </w:pPr>
          </w:p>
        </w:tc>
        <w:tc>
          <w:tcPr>
            <w:tcW w:w="1710" w:type="dxa"/>
            <w:tcBorders>
              <w:top w:val="single" w:color="000000" w:themeColor="text1" w:sz="2" w:space="0"/>
              <w:left w:val="single" w:color="000000" w:themeColor="text1" w:sz="2" w:space="0"/>
              <w:bottom w:val="single" w:color="000000" w:themeColor="text1" w:sz="2" w:space="0"/>
              <w:right w:val="nil"/>
            </w:tcBorders>
            <w:vAlign w:val="center"/>
          </w:tcPr>
          <w:p w:rsidRPr="00A34206" w:rsidR="000D492F" w:rsidP="000D492F" w:rsidRDefault="000D492F" w14:paraId="131CCB47" w14:textId="77777777">
            <w:pPr>
              <w:ind w:right="-39"/>
              <w:rPr>
                <w:b/>
                <w:bCs/>
              </w:rPr>
            </w:pPr>
          </w:p>
        </w:tc>
        <w:tc>
          <w:tcPr>
            <w:tcW w:w="1707" w:type="dxa"/>
            <w:tcBorders>
              <w:top w:val="single" w:color="000000" w:themeColor="text1" w:sz="2" w:space="0"/>
              <w:left w:val="single" w:color="000000" w:themeColor="text1" w:sz="2" w:space="0"/>
              <w:bottom w:val="single" w:color="000000" w:themeColor="text1" w:sz="2" w:space="0"/>
              <w:right w:val="single" w:color="000000" w:themeColor="text1" w:sz="2" w:space="0"/>
            </w:tcBorders>
            <w:vAlign w:val="center"/>
          </w:tcPr>
          <w:p w:rsidRPr="00A34206" w:rsidR="000D492F" w:rsidP="00947F4E" w:rsidRDefault="000D492F" w14:paraId="52AF270D" w14:textId="54F1B3ED">
            <w:pPr>
              <w:ind w:right="-39"/>
              <w:rPr>
                <w:b/>
                <w:bCs/>
              </w:rPr>
            </w:pPr>
            <w:r w:rsidRPr="00A34206">
              <w:rPr>
                <w:b/>
                <w:bCs/>
              </w:rPr>
              <w:t>$</w:t>
            </w:r>
            <w:r w:rsidRPr="00A34206" w:rsidR="008D30FD">
              <w:rPr>
                <w:b/>
                <w:bCs/>
              </w:rPr>
              <w:t>3,</w:t>
            </w:r>
            <w:r w:rsidRPr="00A34206" w:rsidR="00F861EC">
              <w:rPr>
                <w:b/>
                <w:bCs/>
              </w:rPr>
              <w:t>4</w:t>
            </w:r>
            <w:r w:rsidR="009A0AD2">
              <w:rPr>
                <w:b/>
                <w:bCs/>
              </w:rPr>
              <w:t>67.94</w:t>
            </w:r>
          </w:p>
        </w:tc>
      </w:tr>
    </w:tbl>
    <w:p w:rsidR="001123C3" w:rsidP="002E15A0" w:rsidRDefault="001123C3" w14:paraId="36A3C05E" w14:textId="3AFCE60E">
      <w:pPr>
        <w:rPr>
          <w:bCs/>
          <w:i/>
        </w:rPr>
      </w:pPr>
      <w:bookmarkStart w:name="_Toc306891246" w:id="47"/>
      <w:bookmarkStart w:name="_Toc235958549" w:id="48"/>
      <w:bookmarkEnd w:id="44"/>
      <w:bookmarkEnd w:id="45"/>
      <w:bookmarkEnd w:id="42"/>
    </w:p>
    <w:p w:rsidRPr="00603813" w:rsidR="00A60ADE" w:rsidP="002E15A0" w:rsidRDefault="00A60ADE" w14:paraId="13126D39" w14:textId="77777777">
      <w:pPr>
        <w:rPr>
          <w:bCs/>
          <w:i/>
        </w:rPr>
      </w:pPr>
    </w:p>
    <w:p w:rsidRPr="00603813" w:rsidR="00133B17" w:rsidP="002E15A0" w:rsidRDefault="00133B17" w14:paraId="4317B2AF" w14:textId="3DF67505">
      <w:pPr>
        <w:pStyle w:val="Heading2"/>
        <w:spacing w:before="0" w:after="0"/>
        <w:contextualSpacing/>
        <w:rPr>
          <w:rFonts w:ascii="Times New Roman" w:hAnsi="Times New Roman" w:cs="Times New Roman"/>
          <w:bCs w:val="0"/>
          <w:i w:val="0"/>
          <w:sz w:val="24"/>
          <w:szCs w:val="24"/>
        </w:rPr>
      </w:pPr>
      <w:bookmarkStart w:name="_Toc485906221" w:id="49"/>
      <w:r w:rsidRPr="00603813">
        <w:rPr>
          <w:rFonts w:ascii="Times New Roman" w:hAnsi="Times New Roman" w:cs="Times New Roman"/>
          <w:bCs w:val="0"/>
          <w:i w:val="0"/>
          <w:sz w:val="24"/>
          <w:szCs w:val="24"/>
        </w:rPr>
        <w:t xml:space="preserve">13. </w:t>
      </w:r>
      <w:r w:rsidR="00947F4E">
        <w:rPr>
          <w:rFonts w:ascii="Times New Roman" w:hAnsi="Times New Roman" w:cs="Times New Roman"/>
          <w:bCs w:val="0"/>
          <w:i w:val="0"/>
          <w:sz w:val="24"/>
          <w:szCs w:val="24"/>
        </w:rPr>
        <w:t xml:space="preserve">   </w:t>
      </w:r>
      <w:r w:rsidRPr="00603813">
        <w:rPr>
          <w:rFonts w:ascii="Times New Roman" w:hAnsi="Times New Roman" w:cs="Times New Roman"/>
          <w:bCs w:val="0"/>
          <w:i w:val="0"/>
          <w:sz w:val="24"/>
          <w:szCs w:val="24"/>
        </w:rPr>
        <w:t xml:space="preserve">Estimates of </w:t>
      </w:r>
      <w:r w:rsidR="00577C3C">
        <w:rPr>
          <w:rFonts w:ascii="Times New Roman" w:hAnsi="Times New Roman" w:cs="Times New Roman"/>
          <w:bCs w:val="0"/>
          <w:i w:val="0"/>
          <w:sz w:val="24"/>
          <w:szCs w:val="24"/>
        </w:rPr>
        <w:t>Other Total Annual Cost Burden to</w:t>
      </w:r>
      <w:r w:rsidRPr="00603813">
        <w:rPr>
          <w:rFonts w:ascii="Times New Roman" w:hAnsi="Times New Roman" w:cs="Times New Roman"/>
          <w:bCs w:val="0"/>
          <w:i w:val="0"/>
          <w:sz w:val="24"/>
          <w:szCs w:val="24"/>
        </w:rPr>
        <w:t xml:space="preserve"> Respondent</w:t>
      </w:r>
      <w:r w:rsidR="00577C3C">
        <w:rPr>
          <w:rFonts w:ascii="Times New Roman" w:hAnsi="Times New Roman" w:cs="Times New Roman"/>
          <w:bCs w:val="0"/>
          <w:i w:val="0"/>
          <w:sz w:val="24"/>
          <w:szCs w:val="24"/>
        </w:rPr>
        <w:t>s or Record Keepers</w:t>
      </w:r>
      <w:bookmarkEnd w:id="49"/>
      <w:r w:rsidRPr="00603813">
        <w:rPr>
          <w:rFonts w:ascii="Times New Roman" w:hAnsi="Times New Roman" w:cs="Times New Roman"/>
          <w:bCs w:val="0"/>
          <w:i w:val="0"/>
          <w:sz w:val="24"/>
          <w:szCs w:val="24"/>
        </w:rPr>
        <w:t xml:space="preserve"> </w:t>
      </w:r>
      <w:bookmarkEnd w:id="47"/>
    </w:p>
    <w:p w:rsidRPr="00603813" w:rsidR="00133B17" w:rsidP="002E15A0" w:rsidRDefault="00133B17" w14:paraId="7F2EC9EC" w14:textId="77777777">
      <w:pPr>
        <w:autoSpaceDE w:val="0"/>
        <w:autoSpaceDN w:val="0"/>
        <w:adjustRightInd w:val="0"/>
        <w:contextualSpacing/>
        <w:rPr>
          <w:b/>
          <w:bCs/>
        </w:rPr>
      </w:pPr>
      <w:r w:rsidRPr="00603813">
        <w:rPr>
          <w:b/>
          <w:bCs/>
        </w:rPr>
        <w:t xml:space="preserve"> </w:t>
      </w:r>
    </w:p>
    <w:p w:rsidRPr="000C2242" w:rsidR="009D2CFD" w:rsidP="002E15A0" w:rsidRDefault="009D2CFD" w14:paraId="41056795" w14:textId="591EDBD7">
      <w:pPr>
        <w:autoSpaceDE w:val="0"/>
        <w:autoSpaceDN w:val="0"/>
        <w:adjustRightInd w:val="0"/>
        <w:contextualSpacing/>
        <w:rPr>
          <w:bCs/>
        </w:rPr>
      </w:pPr>
      <w:r w:rsidRPr="000C2242">
        <w:rPr>
          <w:bCs/>
        </w:rPr>
        <w:t xml:space="preserve">There are no costs to respondents </w:t>
      </w:r>
      <w:r w:rsidRPr="000C2242" w:rsidR="00C21B91">
        <w:rPr>
          <w:bCs/>
        </w:rPr>
        <w:t>for participating in this survey</w:t>
      </w:r>
      <w:r w:rsidRPr="000C2242">
        <w:rPr>
          <w:bCs/>
        </w:rPr>
        <w:t xml:space="preserve">. </w:t>
      </w:r>
    </w:p>
    <w:p w:rsidRPr="00603813" w:rsidR="009D2CFD" w:rsidP="002E15A0" w:rsidRDefault="009D2CFD" w14:paraId="07639AEB" w14:textId="77777777">
      <w:pPr>
        <w:autoSpaceDE w:val="0"/>
        <w:autoSpaceDN w:val="0"/>
        <w:adjustRightInd w:val="0"/>
        <w:contextualSpacing/>
        <w:rPr>
          <w:bCs/>
        </w:rPr>
      </w:pPr>
    </w:p>
    <w:p w:rsidRPr="00603813" w:rsidR="00133B17" w:rsidP="002E15A0" w:rsidRDefault="00133B17" w14:paraId="133AF068" w14:textId="06AFABC7">
      <w:pPr>
        <w:pStyle w:val="Heading2"/>
        <w:spacing w:before="0" w:after="0"/>
        <w:contextualSpacing/>
        <w:rPr>
          <w:rFonts w:ascii="Times New Roman" w:hAnsi="Times New Roman" w:cs="Times New Roman"/>
          <w:bCs w:val="0"/>
          <w:i w:val="0"/>
          <w:sz w:val="24"/>
          <w:szCs w:val="24"/>
        </w:rPr>
      </w:pPr>
      <w:bookmarkStart w:name="_Toc306891247" w:id="50"/>
      <w:bookmarkStart w:name="_Toc485906222" w:id="51"/>
      <w:bookmarkStart w:name="_Toc235958550" w:id="52"/>
      <w:bookmarkEnd w:id="48"/>
      <w:r w:rsidRPr="00603813">
        <w:rPr>
          <w:rFonts w:ascii="Times New Roman" w:hAnsi="Times New Roman" w:cs="Times New Roman"/>
          <w:bCs w:val="0"/>
          <w:i w:val="0"/>
          <w:sz w:val="24"/>
          <w:szCs w:val="24"/>
        </w:rPr>
        <w:t xml:space="preserve">14. </w:t>
      </w:r>
      <w:r w:rsidR="00947F4E">
        <w:rPr>
          <w:rFonts w:ascii="Times New Roman" w:hAnsi="Times New Roman" w:cs="Times New Roman"/>
          <w:bCs w:val="0"/>
          <w:i w:val="0"/>
          <w:sz w:val="24"/>
          <w:szCs w:val="24"/>
        </w:rPr>
        <w:t xml:space="preserve">   </w:t>
      </w:r>
      <w:r w:rsidRPr="00603813">
        <w:rPr>
          <w:rFonts w:ascii="Times New Roman" w:hAnsi="Times New Roman" w:cs="Times New Roman"/>
          <w:bCs w:val="0"/>
          <w:i w:val="0"/>
          <w:sz w:val="24"/>
          <w:szCs w:val="24"/>
        </w:rPr>
        <w:t>Annualized Cost to the Government</w:t>
      </w:r>
      <w:bookmarkEnd w:id="50"/>
      <w:bookmarkEnd w:id="51"/>
    </w:p>
    <w:bookmarkEnd w:id="52"/>
    <w:p w:rsidRPr="00603813" w:rsidR="00A20EF7" w:rsidP="002E15A0" w:rsidRDefault="00A20EF7" w14:paraId="572580C0" w14:textId="77777777">
      <w:pPr>
        <w:autoSpaceDE w:val="0"/>
        <w:autoSpaceDN w:val="0"/>
        <w:adjustRightInd w:val="0"/>
        <w:contextualSpacing/>
      </w:pPr>
    </w:p>
    <w:p w:rsidRPr="00603813" w:rsidR="00EC1C76" w:rsidP="002E15A0" w:rsidRDefault="009D2CFD" w14:paraId="54C91DB7" w14:textId="0424C17A">
      <w:pPr>
        <w:autoSpaceDE w:val="0"/>
        <w:autoSpaceDN w:val="0"/>
        <w:adjustRightInd w:val="0"/>
        <w:contextualSpacing/>
      </w:pPr>
      <w:r>
        <w:t xml:space="preserve">The </w:t>
      </w:r>
      <w:r w:rsidR="009A1B49">
        <w:t xml:space="preserve">annualized </w:t>
      </w:r>
      <w:r w:rsidR="00426AF3">
        <w:t xml:space="preserve">cost to </w:t>
      </w:r>
      <w:r w:rsidR="0083002C">
        <w:t xml:space="preserve">the government is </w:t>
      </w:r>
      <w:r w:rsidRPr="39C498D5" w:rsidR="001D0BC3">
        <w:rPr>
          <w:sz w:val="22"/>
          <w:szCs w:val="22"/>
        </w:rPr>
        <w:t>$</w:t>
      </w:r>
      <w:r w:rsidRPr="39C498D5" w:rsidR="1F607390">
        <w:rPr>
          <w:sz w:val="22"/>
          <w:szCs w:val="22"/>
        </w:rPr>
        <w:t>662,634.00</w:t>
      </w:r>
      <w:r w:rsidRPr="39C498D5" w:rsidR="00132DA0">
        <w:rPr>
          <w:color w:val="E36C0A" w:themeColor="accent6" w:themeShade="BF"/>
        </w:rPr>
        <w:t>.</w:t>
      </w:r>
      <w:r w:rsidRPr="39C498D5" w:rsidR="00132DA0">
        <w:rPr>
          <w:b/>
          <w:bCs/>
          <w:color w:val="E36C0A" w:themeColor="accent6" w:themeShade="BF"/>
        </w:rPr>
        <w:t xml:space="preserve"> </w:t>
      </w:r>
    </w:p>
    <w:p w:rsidRPr="00603813" w:rsidR="00EC1C76" w:rsidP="002E15A0" w:rsidRDefault="00EC1C76" w14:paraId="4285D8C3" w14:textId="77777777">
      <w:pPr>
        <w:rPr>
          <w:b/>
        </w:rPr>
      </w:pPr>
    </w:p>
    <w:p w:rsidRPr="00603813" w:rsidR="00BC3A12" w:rsidP="002E15A0" w:rsidRDefault="00BE060F" w14:paraId="23D97E2B" w14:textId="711F64B4">
      <w:pPr>
        <w:rPr>
          <w:b/>
        </w:rPr>
      </w:pPr>
      <w:r w:rsidRPr="00603813">
        <w:rPr>
          <w:b/>
        </w:rPr>
        <w:t>Exhibit A</w:t>
      </w:r>
      <w:r w:rsidRPr="00603813" w:rsidR="00BC3A12">
        <w:rPr>
          <w:b/>
        </w:rPr>
        <w:t xml:space="preserve">14.1: </w:t>
      </w:r>
      <w:r w:rsidRPr="00663ACB" w:rsidR="00BC3A12">
        <w:rPr>
          <w:b/>
        </w:rPr>
        <w:t>Annualized Cost to the Government</w:t>
      </w:r>
    </w:p>
    <w:p w:rsidRPr="00603813" w:rsidR="00BC3A12" w:rsidP="002E15A0" w:rsidRDefault="00BC3A12" w14:paraId="69C9FC7A" w14:textId="77777777"/>
    <w:p w:rsidRPr="00603813" w:rsidR="003F2EE2" w:rsidP="002E15A0" w:rsidRDefault="003F2EE2" w14:paraId="1A69EEDA" w14:textId="77777777">
      <w:pPr>
        <w:autoSpaceDE w:val="0"/>
        <w:autoSpaceDN w:val="0"/>
        <w:adjustRightInd w:val="0"/>
        <w:contextualSpacing/>
      </w:pPr>
    </w:p>
    <w:tbl>
      <w:tblPr>
        <w:tblStyle w:val="TableGrid"/>
        <w:tblW w:w="0" w:type="auto"/>
        <w:tblLayout w:type="fixed"/>
        <w:tblLook w:val="04A0" w:firstRow="1" w:lastRow="0" w:firstColumn="1" w:lastColumn="0" w:noHBand="0" w:noVBand="1"/>
      </w:tblPr>
      <w:tblGrid>
        <w:gridCol w:w="2595"/>
        <w:gridCol w:w="5040"/>
        <w:gridCol w:w="1695"/>
      </w:tblGrid>
      <w:tr w:rsidRPr="00947F4E" w:rsidR="39C498D5" w:rsidTr="39C498D5" w14:paraId="39538AAA" w14:textId="77777777">
        <w:tc>
          <w:tcPr>
            <w:tcW w:w="2595" w:type="dxa"/>
            <w:tcBorders>
              <w:top w:val="single" w:color="auto" w:sz="6" w:space="0"/>
              <w:left w:val="single" w:color="auto" w:sz="6" w:space="0"/>
              <w:bottom w:val="single" w:color="auto" w:sz="6" w:space="0"/>
              <w:right w:val="single" w:color="000000" w:themeColor="text1" w:sz="6" w:space="0"/>
            </w:tcBorders>
          </w:tcPr>
          <w:p w:rsidRPr="00947F4E" w:rsidR="6B197189" w:rsidP="00947F4E" w:rsidRDefault="6B197189" w14:paraId="242CB5BA" w14:textId="73C9C63B">
            <w:pPr>
              <w:rPr>
                <w:rStyle w:val="BookTitle"/>
                <w:i w:val="0"/>
                <w:iCs w:val="0"/>
              </w:rPr>
            </w:pPr>
            <w:r w:rsidRPr="00947F4E">
              <w:rPr>
                <w:rStyle w:val="BookTitle"/>
                <w:i w:val="0"/>
                <w:iCs w:val="0"/>
              </w:rPr>
              <w:t>Expense Type</w:t>
            </w: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Pr="00947F4E" w:rsidR="6B197189" w:rsidP="00947F4E" w:rsidRDefault="6B197189" w14:paraId="4D476B59" w14:textId="4E5A27DD">
            <w:pPr>
              <w:rPr>
                <w:rStyle w:val="BookTitle"/>
              </w:rPr>
            </w:pPr>
            <w:r w:rsidRPr="00947F4E">
              <w:rPr>
                <w:rStyle w:val="BookTitle"/>
                <w:i w:val="0"/>
                <w:iCs w:val="0"/>
              </w:rPr>
              <w:t>Expense Explanation</w:t>
            </w:r>
          </w:p>
        </w:tc>
        <w:tc>
          <w:tcPr>
            <w:tcW w:w="1695" w:type="dxa"/>
            <w:tcBorders>
              <w:top w:val="single" w:color="auto" w:sz="6" w:space="0"/>
              <w:left w:val="single" w:color="auto" w:sz="6" w:space="0"/>
              <w:bottom w:val="single" w:color="auto" w:sz="6" w:space="0"/>
              <w:right w:val="single" w:color="auto" w:sz="6" w:space="0"/>
            </w:tcBorders>
          </w:tcPr>
          <w:p w:rsidRPr="00947F4E" w:rsidR="39C498D5" w:rsidP="00947F4E" w:rsidRDefault="39C498D5" w14:paraId="5A590588" w14:textId="519804CE">
            <w:pPr>
              <w:rPr>
                <w:i/>
                <w:iCs/>
              </w:rPr>
            </w:pPr>
            <w:r w:rsidRPr="00947F4E">
              <w:rPr>
                <w:rStyle w:val="BookTitle"/>
                <w:i w:val="0"/>
                <w:iCs w:val="0"/>
              </w:rPr>
              <w:t>Annual cost</w:t>
            </w:r>
          </w:p>
        </w:tc>
      </w:tr>
      <w:tr w:rsidR="39C498D5" w:rsidTr="39C498D5" w14:paraId="7B8FD8C1" w14:textId="77777777">
        <w:tc>
          <w:tcPr>
            <w:tcW w:w="2595" w:type="dxa"/>
            <w:tcBorders>
              <w:top w:val="single" w:color="auto" w:sz="6" w:space="0"/>
              <w:left w:val="single" w:color="auto" w:sz="6" w:space="0"/>
              <w:bottom w:val="single" w:color="auto" w:sz="6" w:space="0"/>
              <w:right w:val="single" w:color="000000" w:themeColor="text1" w:sz="6" w:space="0"/>
            </w:tcBorders>
          </w:tcPr>
          <w:p w:rsidR="078EF4D2" w:rsidP="39C498D5" w:rsidRDefault="078EF4D2" w14:paraId="583EDC3B" w14:textId="701D4444">
            <w:pPr>
              <w:spacing w:line="259" w:lineRule="auto"/>
              <w:rPr>
                <w:color w:val="000000" w:themeColor="text1"/>
              </w:rPr>
            </w:pPr>
            <w:r w:rsidRPr="39C498D5">
              <w:rPr>
                <w:color w:val="000000" w:themeColor="text1"/>
              </w:rPr>
              <w:t>Direct Cost to Government</w:t>
            </w: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6B2EDB01" w:rsidP="39C498D5" w:rsidRDefault="6B2EDB01" w14:paraId="0062649D" w14:textId="52E96900">
            <w:pPr>
              <w:spacing w:line="259" w:lineRule="auto"/>
              <w:rPr>
                <w:color w:val="000000" w:themeColor="text1"/>
              </w:rPr>
            </w:pPr>
            <w:r w:rsidRPr="39C498D5">
              <w:rPr>
                <w:color w:val="000000" w:themeColor="text1"/>
              </w:rPr>
              <w:t>Contract Cost: Research Triangle Institute</w:t>
            </w:r>
          </w:p>
        </w:tc>
        <w:tc>
          <w:tcPr>
            <w:tcW w:w="1695" w:type="dxa"/>
            <w:tcBorders>
              <w:top w:val="single" w:color="auto" w:sz="6" w:space="0"/>
              <w:left w:val="single" w:color="auto" w:sz="6" w:space="0"/>
              <w:bottom w:val="single" w:color="auto" w:sz="6" w:space="0"/>
              <w:right w:val="single" w:color="auto" w:sz="6" w:space="0"/>
            </w:tcBorders>
          </w:tcPr>
          <w:p w:rsidR="39C498D5" w:rsidP="39C498D5" w:rsidRDefault="39C498D5" w14:paraId="0E0B9DB3" w14:textId="7461BE94">
            <w:pPr>
              <w:spacing w:line="259" w:lineRule="auto"/>
              <w:rPr>
                <w:color w:val="000000" w:themeColor="text1"/>
              </w:rPr>
            </w:pPr>
            <w:r w:rsidRPr="39C498D5">
              <w:rPr>
                <w:color w:val="000000" w:themeColor="text1"/>
              </w:rPr>
              <w:t>$589,502</w:t>
            </w:r>
          </w:p>
        </w:tc>
      </w:tr>
      <w:tr w:rsidR="39C498D5" w:rsidTr="39C498D5" w14:paraId="3B927BF3" w14:textId="77777777">
        <w:tc>
          <w:tcPr>
            <w:tcW w:w="2595" w:type="dxa"/>
            <w:tcBorders>
              <w:top w:val="single" w:color="auto" w:sz="6" w:space="0"/>
              <w:left w:val="single" w:color="auto" w:sz="6" w:space="0"/>
              <w:bottom w:val="single" w:color="auto" w:sz="6" w:space="0"/>
              <w:right w:val="single" w:color="000000" w:themeColor="text1" w:sz="6" w:space="0"/>
            </w:tcBorders>
          </w:tcPr>
          <w:p w:rsidR="39C498D5" w:rsidP="39C498D5" w:rsidRDefault="39C498D5" w14:paraId="3BF29CEB" w14:textId="5FCB78C4">
            <w:pPr>
              <w:spacing w:line="259" w:lineRule="auto"/>
              <w:rPr>
                <w:color w:val="000000" w:themeColor="text1"/>
              </w:rPr>
            </w:pP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76766DD1" w:rsidP="39C498D5" w:rsidRDefault="76766DD1" w14:paraId="7698D827" w14:textId="13D1EEAF">
            <w:pPr>
              <w:spacing w:line="259" w:lineRule="auto"/>
              <w:rPr>
                <w:color w:val="000000" w:themeColor="text1"/>
              </w:rPr>
            </w:pPr>
            <w:r w:rsidRPr="39C498D5">
              <w:rPr>
                <w:color w:val="000000" w:themeColor="text1"/>
              </w:rPr>
              <w:t>CDC, Technical Monitor (</w:t>
            </w:r>
            <w:r w:rsidRPr="39C498D5" w:rsidR="39C498D5">
              <w:rPr>
                <w:color w:val="000000" w:themeColor="text1"/>
              </w:rPr>
              <w:t>GS</w:t>
            </w:r>
            <w:r w:rsidRPr="39C498D5" w:rsidR="1602EA37">
              <w:rPr>
                <w:color w:val="000000" w:themeColor="text1"/>
              </w:rPr>
              <w:t>-</w:t>
            </w:r>
            <w:r w:rsidRPr="39C498D5" w:rsidR="39C498D5">
              <w:rPr>
                <w:color w:val="000000" w:themeColor="text1"/>
              </w:rPr>
              <w:t>14</w:t>
            </w:r>
            <w:r w:rsidRPr="39C498D5" w:rsidR="7E27CA67">
              <w:rPr>
                <w:color w:val="000000" w:themeColor="text1"/>
              </w:rPr>
              <w:t>, 0.20 FTE)</w:t>
            </w:r>
          </w:p>
        </w:tc>
        <w:tc>
          <w:tcPr>
            <w:tcW w:w="1695" w:type="dxa"/>
            <w:tcBorders>
              <w:top w:val="single" w:color="auto" w:sz="6" w:space="0"/>
              <w:left w:val="single" w:color="auto" w:sz="6" w:space="0"/>
              <w:bottom w:val="single" w:color="auto" w:sz="6" w:space="0"/>
              <w:right w:val="single" w:color="auto" w:sz="6" w:space="0"/>
            </w:tcBorders>
          </w:tcPr>
          <w:p w:rsidR="39C498D5" w:rsidP="39C498D5" w:rsidRDefault="39C498D5" w14:paraId="0F5244C4" w14:textId="4940CFF8">
            <w:pPr>
              <w:spacing w:line="259" w:lineRule="auto"/>
              <w:rPr>
                <w:color w:val="000000" w:themeColor="text1"/>
              </w:rPr>
            </w:pPr>
            <w:r w:rsidRPr="39C498D5">
              <w:rPr>
                <w:color w:val="000000" w:themeColor="text1"/>
              </w:rPr>
              <w:t>$27,532</w:t>
            </w:r>
          </w:p>
        </w:tc>
      </w:tr>
      <w:tr w:rsidR="39C498D5" w:rsidTr="39C498D5" w14:paraId="7381F567" w14:textId="77777777">
        <w:tc>
          <w:tcPr>
            <w:tcW w:w="2595" w:type="dxa"/>
            <w:tcBorders>
              <w:top w:val="single" w:color="auto" w:sz="6" w:space="0"/>
              <w:left w:val="single" w:color="auto" w:sz="6" w:space="0"/>
              <w:bottom w:val="single" w:color="auto" w:sz="6" w:space="0"/>
              <w:right w:val="single" w:color="000000" w:themeColor="text1" w:sz="6" w:space="0"/>
            </w:tcBorders>
          </w:tcPr>
          <w:p w:rsidR="39C498D5" w:rsidP="39C498D5" w:rsidRDefault="39C498D5" w14:paraId="50A42CFE" w14:textId="1E686194">
            <w:pPr>
              <w:spacing w:line="259" w:lineRule="auto"/>
              <w:rPr>
                <w:color w:val="000000" w:themeColor="text1"/>
              </w:rPr>
            </w:pP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323E0FEC" w:rsidP="39C498D5" w:rsidRDefault="323E0FEC" w14:paraId="371C1A16" w14:textId="5412F4B5">
            <w:pPr>
              <w:spacing w:line="259" w:lineRule="auto"/>
              <w:rPr>
                <w:color w:val="000000" w:themeColor="text1"/>
              </w:rPr>
            </w:pPr>
            <w:r w:rsidRPr="39C498D5">
              <w:rPr>
                <w:color w:val="000000" w:themeColor="text1"/>
              </w:rPr>
              <w:t>CDC</w:t>
            </w:r>
            <w:r w:rsidRPr="39C498D5" w:rsidR="72292E2A">
              <w:rPr>
                <w:color w:val="000000" w:themeColor="text1"/>
              </w:rPr>
              <w:t>, Consultant (GS</w:t>
            </w:r>
            <w:r w:rsidRPr="39C498D5" w:rsidR="7212DAA3">
              <w:rPr>
                <w:color w:val="000000" w:themeColor="text1"/>
              </w:rPr>
              <w:t>-</w:t>
            </w:r>
            <w:r w:rsidRPr="39C498D5" w:rsidR="72292E2A">
              <w:rPr>
                <w:color w:val="000000" w:themeColor="text1"/>
              </w:rPr>
              <w:t>14, 0.10 FTE)</w:t>
            </w:r>
          </w:p>
        </w:tc>
        <w:tc>
          <w:tcPr>
            <w:tcW w:w="1695" w:type="dxa"/>
            <w:tcBorders>
              <w:top w:val="single" w:color="auto" w:sz="6" w:space="0"/>
              <w:left w:val="single" w:color="auto" w:sz="6" w:space="0"/>
              <w:bottom w:val="single" w:color="auto" w:sz="6" w:space="0"/>
              <w:right w:val="single" w:color="auto" w:sz="6" w:space="0"/>
            </w:tcBorders>
          </w:tcPr>
          <w:p w:rsidR="39C498D5" w:rsidP="39C498D5" w:rsidRDefault="39C498D5" w14:paraId="34AA826C" w14:textId="72B43E55">
            <w:pPr>
              <w:spacing w:line="259" w:lineRule="auto"/>
              <w:rPr>
                <w:color w:val="000000" w:themeColor="text1"/>
              </w:rPr>
            </w:pPr>
            <w:r w:rsidRPr="39C498D5">
              <w:rPr>
                <w:color w:val="000000" w:themeColor="text1"/>
              </w:rPr>
              <w:t>$</w:t>
            </w:r>
            <w:r w:rsidRPr="39C498D5" w:rsidR="54400F7A">
              <w:rPr>
                <w:color w:val="000000" w:themeColor="text1"/>
              </w:rPr>
              <w:t>14,530</w:t>
            </w:r>
          </w:p>
        </w:tc>
      </w:tr>
      <w:tr w:rsidR="39C498D5" w:rsidTr="39C498D5" w14:paraId="12EE4AB6" w14:textId="77777777">
        <w:tc>
          <w:tcPr>
            <w:tcW w:w="2595" w:type="dxa"/>
            <w:tcBorders>
              <w:top w:val="single" w:color="auto" w:sz="6" w:space="0"/>
              <w:left w:val="single" w:color="auto" w:sz="6" w:space="0"/>
              <w:bottom w:val="single" w:color="auto" w:sz="6" w:space="0"/>
              <w:right w:val="single" w:color="000000" w:themeColor="text1" w:sz="6" w:space="0"/>
            </w:tcBorders>
          </w:tcPr>
          <w:p w:rsidR="39C498D5" w:rsidP="39C498D5" w:rsidRDefault="39C498D5" w14:paraId="178B60E5" w14:textId="418235CD">
            <w:pPr>
              <w:spacing w:line="259" w:lineRule="auto"/>
              <w:rPr>
                <w:color w:val="000000" w:themeColor="text1"/>
              </w:rPr>
            </w:pP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601F8FE4" w:rsidP="39C498D5" w:rsidRDefault="601F8FE4" w14:paraId="141CBDC7" w14:textId="7642B664">
            <w:pPr>
              <w:spacing w:line="259" w:lineRule="auto"/>
              <w:rPr>
                <w:color w:val="000000" w:themeColor="text1"/>
              </w:rPr>
            </w:pPr>
            <w:r w:rsidRPr="39C498D5">
              <w:rPr>
                <w:color w:val="000000" w:themeColor="text1"/>
              </w:rPr>
              <w:t>CDC</w:t>
            </w:r>
            <w:r w:rsidRPr="39C498D5" w:rsidR="1B8C2F92">
              <w:rPr>
                <w:color w:val="000000" w:themeColor="text1"/>
              </w:rPr>
              <w:t>, COR (GS</w:t>
            </w:r>
            <w:r w:rsidRPr="39C498D5" w:rsidR="3370CF4F">
              <w:rPr>
                <w:color w:val="000000" w:themeColor="text1"/>
              </w:rPr>
              <w:t>-</w:t>
            </w:r>
            <w:r w:rsidRPr="39C498D5" w:rsidR="1B8C2F92">
              <w:rPr>
                <w:color w:val="000000" w:themeColor="text1"/>
              </w:rPr>
              <w:t>13, 0.10 FTE)</w:t>
            </w:r>
          </w:p>
        </w:tc>
        <w:tc>
          <w:tcPr>
            <w:tcW w:w="1695" w:type="dxa"/>
            <w:tcBorders>
              <w:top w:val="single" w:color="auto" w:sz="6" w:space="0"/>
              <w:left w:val="single" w:color="auto" w:sz="6" w:space="0"/>
              <w:bottom w:val="single" w:color="auto" w:sz="6" w:space="0"/>
              <w:right w:val="single" w:color="auto" w:sz="6" w:space="0"/>
            </w:tcBorders>
          </w:tcPr>
          <w:p w:rsidR="39C498D5" w:rsidP="39C498D5" w:rsidRDefault="39C498D5" w14:paraId="57C3689B" w14:textId="20C8063F">
            <w:pPr>
              <w:spacing w:line="259" w:lineRule="auto"/>
              <w:rPr>
                <w:color w:val="000000" w:themeColor="text1"/>
              </w:rPr>
            </w:pPr>
            <w:r w:rsidRPr="39C498D5">
              <w:rPr>
                <w:color w:val="000000" w:themeColor="text1"/>
              </w:rPr>
              <w:t>$</w:t>
            </w:r>
            <w:r w:rsidRPr="39C498D5" w:rsidR="003563A2">
              <w:rPr>
                <w:color w:val="000000" w:themeColor="text1"/>
              </w:rPr>
              <w:t>12,620</w:t>
            </w:r>
          </w:p>
        </w:tc>
      </w:tr>
      <w:tr w:rsidR="39C498D5" w:rsidTr="39C498D5" w14:paraId="7DB62839" w14:textId="77777777">
        <w:tc>
          <w:tcPr>
            <w:tcW w:w="2595" w:type="dxa"/>
            <w:tcBorders>
              <w:top w:val="single" w:color="auto" w:sz="6" w:space="0"/>
              <w:left w:val="single" w:color="auto" w:sz="6" w:space="0"/>
              <w:bottom w:val="single" w:color="auto" w:sz="6" w:space="0"/>
              <w:right w:val="single" w:color="000000" w:themeColor="text1" w:sz="6" w:space="0"/>
            </w:tcBorders>
          </w:tcPr>
          <w:p w:rsidR="39C498D5" w:rsidP="39C498D5" w:rsidRDefault="00947F4E" w14:paraId="62D40D59" w14:textId="02456AD0">
            <w:pPr>
              <w:spacing w:line="259" w:lineRule="auto"/>
              <w:rPr>
                <w:color w:val="000000" w:themeColor="text1"/>
              </w:rPr>
            </w:pPr>
            <w:r>
              <w:rPr>
                <w:color w:val="000000" w:themeColor="text1"/>
              </w:rPr>
              <w:t xml:space="preserve">       </w:t>
            </w: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019E5776" w:rsidP="39C498D5" w:rsidRDefault="019E5776" w14:paraId="24209457" w14:textId="654B0A16">
            <w:pPr>
              <w:spacing w:line="259" w:lineRule="auto"/>
              <w:rPr>
                <w:color w:val="000000" w:themeColor="text1"/>
              </w:rPr>
            </w:pPr>
            <w:r w:rsidRPr="39C498D5">
              <w:rPr>
                <w:color w:val="000000" w:themeColor="text1"/>
              </w:rPr>
              <w:t xml:space="preserve">CDC </w:t>
            </w:r>
            <w:r w:rsidRPr="39C498D5" w:rsidR="39C498D5">
              <w:rPr>
                <w:color w:val="000000" w:themeColor="text1"/>
              </w:rPr>
              <w:t>Contract</w:t>
            </w:r>
            <w:r w:rsidRPr="39C498D5" w:rsidR="0A2B534C">
              <w:rPr>
                <w:color w:val="000000" w:themeColor="text1"/>
              </w:rPr>
              <w:t xml:space="preserve"> Support: </w:t>
            </w:r>
            <w:proofErr w:type="spellStart"/>
            <w:r w:rsidR="0027031B">
              <w:rPr>
                <w:color w:val="000000" w:themeColor="text1"/>
              </w:rPr>
              <w:t>SeKON</w:t>
            </w:r>
            <w:proofErr w:type="spellEnd"/>
            <w:r w:rsidR="00947F4E">
              <w:rPr>
                <w:color w:val="000000" w:themeColor="text1"/>
              </w:rPr>
              <w:t>, Project Coordinator</w:t>
            </w:r>
          </w:p>
        </w:tc>
        <w:tc>
          <w:tcPr>
            <w:tcW w:w="1695" w:type="dxa"/>
            <w:tcBorders>
              <w:top w:val="single" w:color="auto" w:sz="6" w:space="0"/>
              <w:left w:val="single" w:color="auto" w:sz="6" w:space="0"/>
              <w:bottom w:val="single" w:color="auto" w:sz="6" w:space="0"/>
              <w:right w:val="single" w:color="auto" w:sz="6" w:space="0"/>
            </w:tcBorders>
          </w:tcPr>
          <w:p w:rsidR="39C498D5" w:rsidP="39C498D5" w:rsidRDefault="39C498D5" w14:paraId="6F7A8BB6" w14:textId="0B5B3675">
            <w:pPr>
              <w:spacing w:line="259" w:lineRule="auto"/>
              <w:rPr>
                <w:color w:val="000000" w:themeColor="text1"/>
              </w:rPr>
            </w:pPr>
            <w:r w:rsidRPr="39C498D5">
              <w:rPr>
                <w:color w:val="000000" w:themeColor="text1"/>
              </w:rPr>
              <w:t>$18,450</w:t>
            </w:r>
          </w:p>
        </w:tc>
      </w:tr>
      <w:tr w:rsidRPr="00947F4E" w:rsidR="39C498D5" w:rsidTr="39C498D5" w14:paraId="2404F897" w14:textId="77777777">
        <w:trPr>
          <w:trHeight w:val="345"/>
        </w:trPr>
        <w:tc>
          <w:tcPr>
            <w:tcW w:w="2595" w:type="dxa"/>
            <w:tcBorders>
              <w:top w:val="single" w:color="auto" w:sz="6" w:space="0"/>
              <w:left w:val="single" w:color="auto" w:sz="6" w:space="0"/>
              <w:bottom w:val="single" w:color="auto" w:sz="6" w:space="0"/>
              <w:right w:val="single" w:color="000000" w:themeColor="text1" w:sz="6" w:space="0"/>
            </w:tcBorders>
          </w:tcPr>
          <w:p w:rsidRPr="00947F4E" w:rsidR="39C498D5" w:rsidP="39C498D5" w:rsidRDefault="39C498D5" w14:paraId="0ED17521" w14:textId="5A21C287">
            <w:pPr>
              <w:spacing w:line="259" w:lineRule="auto"/>
              <w:rPr>
                <w:b/>
                <w:bCs/>
                <w:color w:val="000000" w:themeColor="text1"/>
              </w:rPr>
            </w:pPr>
          </w:p>
        </w:tc>
        <w:tc>
          <w:tcPr>
            <w:tcW w:w="5040" w:type="dxa"/>
            <w:tcBorders>
              <w:top w:val="single" w:color="auto" w:sz="6" w:space="0"/>
              <w:left w:val="single" w:color="000000" w:themeColor="text1" w:sz="6" w:space="0"/>
              <w:bottom w:val="single" w:color="000000" w:themeColor="text1" w:sz="6" w:space="0"/>
              <w:right w:val="single" w:color="000000" w:themeColor="text1" w:sz="6" w:space="0"/>
            </w:tcBorders>
          </w:tcPr>
          <w:p w:rsidRPr="00947F4E" w:rsidR="4C8C374D" w:rsidP="39C498D5" w:rsidRDefault="4C8C374D" w14:paraId="7DE39A9C" w14:textId="5DA7469C">
            <w:pPr>
              <w:spacing w:line="259" w:lineRule="auto"/>
              <w:rPr>
                <w:b/>
                <w:bCs/>
                <w:color w:val="000000" w:themeColor="text1"/>
              </w:rPr>
            </w:pPr>
            <w:r w:rsidRPr="00947F4E">
              <w:rPr>
                <w:b/>
                <w:bCs/>
                <w:color w:val="000000" w:themeColor="text1"/>
              </w:rPr>
              <w:t>ANNUALIZED COST</w:t>
            </w:r>
          </w:p>
        </w:tc>
        <w:tc>
          <w:tcPr>
            <w:tcW w:w="1695" w:type="dxa"/>
            <w:tcBorders>
              <w:top w:val="single" w:color="auto" w:sz="6" w:space="0"/>
              <w:left w:val="single" w:color="auto" w:sz="6" w:space="0"/>
              <w:bottom w:val="single" w:color="auto" w:sz="6" w:space="0"/>
              <w:right w:val="single" w:color="auto" w:sz="6" w:space="0"/>
            </w:tcBorders>
          </w:tcPr>
          <w:p w:rsidRPr="00947F4E" w:rsidR="39C498D5" w:rsidP="00947F4E" w:rsidRDefault="39C498D5" w14:paraId="2FC3550E" w14:textId="09E8EC46">
            <w:pPr>
              <w:rPr>
                <w:b/>
                <w:bCs/>
              </w:rPr>
            </w:pPr>
            <w:r w:rsidRPr="00947F4E">
              <w:rPr>
                <w:b/>
                <w:bCs/>
              </w:rPr>
              <w:t>$</w:t>
            </w:r>
            <w:r w:rsidRPr="00947F4E" w:rsidR="64C6ACF1">
              <w:rPr>
                <w:b/>
                <w:bCs/>
              </w:rPr>
              <w:t>662,634</w:t>
            </w:r>
          </w:p>
        </w:tc>
      </w:tr>
    </w:tbl>
    <w:p w:rsidR="39C498D5" w:rsidP="00947F4E" w:rsidRDefault="39C498D5" w14:paraId="305A09D1" w14:textId="19EED748"/>
    <w:p w:rsidRPr="00947F4E" w:rsidR="55531B52" w:rsidP="00947F4E" w:rsidRDefault="55531B52" w14:paraId="4690B55C" w14:textId="2EAF0297">
      <w:pPr>
        <w:rPr>
          <w:color w:val="000000" w:themeColor="text1"/>
        </w:rPr>
      </w:pPr>
      <w:r w:rsidRPr="00947F4E">
        <w:t>The annualized cost to the government is $</w:t>
      </w:r>
      <w:r w:rsidRPr="00947F4E" w:rsidR="5943FA9D">
        <w:t>662,634</w:t>
      </w:r>
      <w:r w:rsidRPr="00947F4E">
        <w:t xml:space="preserve">. The information collection described in this request will be funded, </w:t>
      </w:r>
      <w:r w:rsidRPr="00947F4E" w:rsidR="00947F4E">
        <w:t>coordinated,</w:t>
      </w:r>
      <w:r w:rsidRPr="00947F4E">
        <w:t xml:space="preserve"> and managed through a contract with the contractor, Research Triangle Institute (RTI). The federal personnel involved in the project include a </w:t>
      </w:r>
      <w:r w:rsidRPr="00947F4E" w:rsidR="00947F4E">
        <w:t>Technical Monitor</w:t>
      </w:r>
      <w:r w:rsidRPr="00947F4E">
        <w:t xml:space="preserve"> at the GS 14 equivalent level, a CDC </w:t>
      </w:r>
      <w:r w:rsidRPr="00947F4E" w:rsidR="00947F4E">
        <w:t>consultant</w:t>
      </w:r>
      <w:r w:rsidRPr="00947F4E">
        <w:t xml:space="preserve"> at the GS 14 level, </w:t>
      </w:r>
      <w:r w:rsidRPr="00947F4E" w:rsidR="00947F4E">
        <w:t xml:space="preserve">and </w:t>
      </w:r>
      <w:r w:rsidRPr="00947F4E">
        <w:t>a CDC Contracting Officer Representative at the GS 13 level</w:t>
      </w:r>
      <w:r w:rsidRPr="00947F4E" w:rsidR="177A1725">
        <w:rPr>
          <w:color w:val="000000" w:themeColor="text1"/>
        </w:rPr>
        <w:t xml:space="preserve">. Additional </w:t>
      </w:r>
      <w:r w:rsidRPr="00947F4E" w:rsidR="00947F4E">
        <w:rPr>
          <w:color w:val="000000" w:themeColor="text1"/>
        </w:rPr>
        <w:t>staffing</w:t>
      </w:r>
      <w:r w:rsidRPr="00947F4E" w:rsidR="177A1725">
        <w:rPr>
          <w:color w:val="000000" w:themeColor="text1"/>
        </w:rPr>
        <w:t xml:space="preserve"> comes from a CDC </w:t>
      </w:r>
      <w:r w:rsidRPr="00947F4E" w:rsidR="00947F4E">
        <w:rPr>
          <w:color w:val="000000" w:themeColor="text1"/>
        </w:rPr>
        <w:t xml:space="preserve">support </w:t>
      </w:r>
      <w:r w:rsidRPr="00947F4E" w:rsidR="177A1725">
        <w:rPr>
          <w:color w:val="000000" w:themeColor="text1"/>
        </w:rPr>
        <w:t xml:space="preserve">contract with </w:t>
      </w:r>
      <w:proofErr w:type="spellStart"/>
      <w:r w:rsidR="0027031B">
        <w:rPr>
          <w:color w:val="000000" w:themeColor="text1"/>
        </w:rPr>
        <w:t>SeKON</w:t>
      </w:r>
      <w:proofErr w:type="spellEnd"/>
      <w:r w:rsidRPr="00947F4E" w:rsidR="177A1725">
        <w:rPr>
          <w:color w:val="000000" w:themeColor="text1"/>
        </w:rPr>
        <w:t xml:space="preserve"> for a</w:t>
      </w:r>
      <w:r w:rsidRPr="00947F4E">
        <w:t xml:space="preserve"> Project Coordinator.</w:t>
      </w:r>
      <w:r w:rsidRPr="00947F4E">
        <w:rPr>
          <w:color w:val="000000" w:themeColor="text1"/>
          <w:shd w:val="clear" w:color="auto" w:fill="E6E6E6"/>
        </w:rPr>
        <w:t xml:space="preserve"> </w:t>
      </w:r>
    </w:p>
    <w:p w:rsidRPr="00947F4E" w:rsidR="39C498D5" w:rsidP="00947F4E" w:rsidRDefault="39C498D5" w14:paraId="2014C3D2" w14:textId="7E365F72">
      <w:pPr>
        <w:spacing w:line="259" w:lineRule="auto"/>
        <w:rPr>
          <w:color w:val="000000" w:themeColor="text1"/>
        </w:rPr>
      </w:pPr>
    </w:p>
    <w:p w:rsidR="55531B52" w:rsidP="39C498D5" w:rsidRDefault="00947F4E" w14:paraId="12780A51" w14:textId="7C836D28">
      <w:pPr>
        <w:spacing w:line="259" w:lineRule="auto"/>
        <w:rPr>
          <w:rStyle w:val="Hyperlink"/>
          <w:rFonts w:ascii="Courier New" w:hAnsi="Courier New" w:eastAsia="Courier New" w:cs="Courier New"/>
        </w:rPr>
      </w:pPr>
      <w:r>
        <w:t>Federal s</w:t>
      </w:r>
      <w:r w:rsidRPr="39C498D5" w:rsidR="55531B52">
        <w:t>alar</w:t>
      </w:r>
      <w:r>
        <w:t xml:space="preserve">ies </w:t>
      </w:r>
      <w:r w:rsidRPr="39C498D5" w:rsidR="55531B52">
        <w:t>were obtained from the US Office of Personnel Management salary scale at</w:t>
      </w:r>
      <w:r w:rsidRPr="39C498D5" w:rsidR="6CF64FEA">
        <w:t xml:space="preserve"> </w:t>
      </w:r>
      <w:r w:rsidRPr="39C498D5" w:rsidR="048ED132">
        <w:t xml:space="preserve">https://www.opm.gov/policy-data-oversight/pay-leave/salaries-wages/salary-tables/pdf/2021/ATL.pdf </w:t>
      </w:r>
    </w:p>
    <w:p w:rsidRPr="00947F4E" w:rsidR="39C498D5" w:rsidP="00947F4E" w:rsidRDefault="39C498D5" w14:paraId="2FC9ABEE" w14:textId="0BB7E098">
      <w:pPr>
        <w:rPr>
          <w:i/>
          <w:iCs/>
        </w:rPr>
      </w:pPr>
    </w:p>
    <w:p w:rsidR="39C498D5" w:rsidP="39C498D5" w:rsidRDefault="39C498D5" w14:paraId="21B7E10F" w14:textId="0E5D74D9">
      <w:pPr>
        <w:pStyle w:val="Heading2"/>
        <w:spacing w:before="0" w:after="0"/>
        <w:rPr>
          <w:rFonts w:ascii="Times New Roman" w:hAnsi="Times New Roman" w:cs="Times New Roman"/>
          <w:i w:val="0"/>
          <w:iCs w:val="0"/>
          <w:sz w:val="24"/>
          <w:szCs w:val="24"/>
        </w:rPr>
      </w:pPr>
    </w:p>
    <w:p w:rsidRPr="00603813" w:rsidR="00133B17" w:rsidP="002E15A0" w:rsidRDefault="00133B17" w14:paraId="3C0A0A0D" w14:textId="6FFB9842">
      <w:pPr>
        <w:pStyle w:val="Heading2"/>
        <w:spacing w:before="0" w:after="0"/>
        <w:contextualSpacing/>
        <w:rPr>
          <w:rFonts w:ascii="Times New Roman" w:hAnsi="Times New Roman" w:cs="Times New Roman"/>
          <w:bCs w:val="0"/>
          <w:i w:val="0"/>
          <w:sz w:val="24"/>
          <w:szCs w:val="24"/>
        </w:rPr>
      </w:pPr>
      <w:bookmarkStart w:name="_Toc485906223" w:id="53"/>
      <w:bookmarkStart w:name="_Toc306891248" w:id="54"/>
      <w:bookmarkStart w:name="_Toc235958551" w:id="55"/>
      <w:r w:rsidRPr="00603813">
        <w:rPr>
          <w:rFonts w:ascii="Times New Roman" w:hAnsi="Times New Roman" w:cs="Times New Roman"/>
          <w:bCs w:val="0"/>
          <w:i w:val="0"/>
          <w:sz w:val="24"/>
          <w:szCs w:val="24"/>
        </w:rPr>
        <w:t>15.</w:t>
      </w:r>
      <w:r w:rsidR="00947F4E">
        <w:rPr>
          <w:rFonts w:ascii="Times New Roman" w:hAnsi="Times New Roman" w:cs="Times New Roman"/>
          <w:bCs w:val="0"/>
          <w:i w:val="0"/>
          <w:sz w:val="24"/>
          <w:szCs w:val="24"/>
        </w:rPr>
        <w:t xml:space="preserve">   </w:t>
      </w:r>
      <w:r w:rsidR="00577C3C">
        <w:rPr>
          <w:rFonts w:ascii="Times New Roman" w:hAnsi="Times New Roman" w:cs="Times New Roman"/>
          <w:bCs w:val="0"/>
          <w:i w:val="0"/>
          <w:sz w:val="24"/>
          <w:szCs w:val="24"/>
        </w:rPr>
        <w:t>Explanation for Program Changes or Adjustments</w:t>
      </w:r>
      <w:bookmarkEnd w:id="53"/>
      <w:r w:rsidR="00577C3C">
        <w:rPr>
          <w:rFonts w:ascii="Times New Roman" w:hAnsi="Times New Roman" w:cs="Times New Roman"/>
          <w:bCs w:val="0"/>
          <w:i w:val="0"/>
          <w:sz w:val="24"/>
          <w:szCs w:val="24"/>
        </w:rPr>
        <w:t xml:space="preserve"> </w:t>
      </w:r>
      <w:bookmarkEnd w:id="54"/>
    </w:p>
    <w:p w:rsidRPr="00603813" w:rsidR="00133B17" w:rsidP="002E15A0" w:rsidRDefault="00133B17" w14:paraId="68306CC3" w14:textId="77777777">
      <w:pPr>
        <w:autoSpaceDE w:val="0"/>
        <w:autoSpaceDN w:val="0"/>
        <w:adjustRightInd w:val="0"/>
        <w:contextualSpacing/>
        <w:rPr>
          <w:b/>
          <w:bCs/>
        </w:rPr>
      </w:pPr>
      <w:r w:rsidRPr="00603813">
        <w:rPr>
          <w:b/>
          <w:bCs/>
        </w:rPr>
        <w:t xml:space="preserve"> </w:t>
      </w:r>
      <w:bookmarkStart w:name="_Toc235958552" w:id="56"/>
      <w:bookmarkEnd w:id="55"/>
    </w:p>
    <w:p w:rsidRPr="00603813" w:rsidR="00A20EF7" w:rsidP="002E15A0" w:rsidRDefault="0053636F" w14:paraId="5C51BE8F" w14:textId="67B8CA0C">
      <w:pPr>
        <w:rPr>
          <w:bCs/>
          <w:i/>
        </w:rPr>
      </w:pPr>
      <w:r w:rsidRPr="0053636F">
        <w:rPr>
          <w:bCs/>
        </w:rPr>
        <w:t>This is a new data/information collection</w:t>
      </w:r>
      <w:r>
        <w:rPr>
          <w:bCs/>
        </w:rPr>
        <w:t>.</w:t>
      </w:r>
      <w:bookmarkStart w:name="_Toc306891249" w:id="57"/>
    </w:p>
    <w:p w:rsidRPr="00603813" w:rsidR="00133B17" w:rsidP="002E15A0" w:rsidRDefault="00133B17" w14:paraId="47085F8C" w14:textId="4F7FC492">
      <w:pPr>
        <w:pStyle w:val="Heading2"/>
        <w:spacing w:before="0" w:after="0"/>
        <w:contextualSpacing/>
        <w:rPr>
          <w:rFonts w:ascii="Times New Roman" w:hAnsi="Times New Roman" w:cs="Times New Roman"/>
          <w:bCs w:val="0"/>
          <w:i w:val="0"/>
          <w:sz w:val="24"/>
          <w:szCs w:val="24"/>
        </w:rPr>
      </w:pPr>
      <w:bookmarkStart w:name="_Toc485906224" w:id="58"/>
      <w:r w:rsidRPr="00603813">
        <w:rPr>
          <w:rFonts w:ascii="Times New Roman" w:hAnsi="Times New Roman" w:cs="Times New Roman"/>
          <w:bCs w:val="0"/>
          <w:i w:val="0"/>
          <w:sz w:val="24"/>
          <w:szCs w:val="24"/>
        </w:rPr>
        <w:t>16.</w:t>
      </w:r>
      <w:r w:rsidR="00947F4E">
        <w:rPr>
          <w:rFonts w:ascii="Times New Roman" w:hAnsi="Times New Roman" w:cs="Times New Roman"/>
          <w:bCs w:val="0"/>
          <w:i w:val="0"/>
          <w:sz w:val="24"/>
          <w:szCs w:val="24"/>
        </w:rPr>
        <w:t xml:space="preserve">   </w:t>
      </w:r>
      <w:r w:rsidRPr="00603813">
        <w:rPr>
          <w:rFonts w:ascii="Times New Roman" w:hAnsi="Times New Roman" w:cs="Times New Roman"/>
          <w:bCs w:val="0"/>
          <w:i w:val="0"/>
          <w:sz w:val="24"/>
          <w:szCs w:val="24"/>
        </w:rPr>
        <w:t>Plans for Tabulation and Publication</w:t>
      </w:r>
      <w:bookmarkEnd w:id="57"/>
      <w:r w:rsidR="00577C3C">
        <w:rPr>
          <w:rFonts w:ascii="Times New Roman" w:hAnsi="Times New Roman" w:cs="Times New Roman"/>
          <w:bCs w:val="0"/>
          <w:i w:val="0"/>
          <w:sz w:val="24"/>
          <w:szCs w:val="24"/>
        </w:rPr>
        <w:t xml:space="preserve"> and </w:t>
      </w:r>
      <w:r w:rsidRPr="00577C3C" w:rsidR="00577C3C">
        <w:rPr>
          <w:rFonts w:ascii="Times New Roman" w:hAnsi="Times New Roman" w:cs="Times New Roman"/>
          <w:bCs w:val="0"/>
          <w:i w:val="0"/>
          <w:sz w:val="24"/>
          <w:szCs w:val="24"/>
        </w:rPr>
        <w:t>Project Time Schedule</w:t>
      </w:r>
      <w:bookmarkEnd w:id="58"/>
    </w:p>
    <w:p w:rsidRPr="00603813" w:rsidR="009E438A" w:rsidP="002E15A0" w:rsidRDefault="009E438A" w14:paraId="27465168" w14:textId="77777777"/>
    <w:p w:rsidRPr="00011AB6" w:rsidR="003A20A7" w:rsidP="002E15A0" w:rsidRDefault="007F1645" w14:paraId="4FADCA90" w14:textId="3FD7E356">
      <w:r>
        <w:t xml:space="preserve">RTI will provide a final report to CDC describing the results of this study and update the RCE toolkit according to these findings. </w:t>
      </w:r>
      <w:r w:rsidR="047ECE4F">
        <w:t>CDC will disseminate</w:t>
      </w:r>
      <w:r>
        <w:t xml:space="preserve"> the updated toolkit </w:t>
      </w:r>
      <w:r w:rsidR="14ED1E7D">
        <w:t xml:space="preserve">to </w:t>
      </w:r>
      <w:r>
        <w:t>local and state health departments and other interested parties to enhance HIV care linkage and re-engagement to meet</w:t>
      </w:r>
      <w:r w:rsidR="00017E44">
        <w:t xml:space="preserve"> </w:t>
      </w:r>
      <w:r w:rsidR="000147D6">
        <w:t>HHS</w:t>
      </w:r>
      <w:r w:rsidR="00017E44">
        <w:t>’s</w:t>
      </w:r>
      <w:r>
        <w:t xml:space="preserve"> </w:t>
      </w:r>
      <w:r w:rsidRPr="39C498D5">
        <w:rPr>
          <w:i/>
          <w:iCs/>
        </w:rPr>
        <w:t>E</w:t>
      </w:r>
      <w:r w:rsidR="00017E44">
        <w:rPr>
          <w:i/>
          <w:iCs/>
        </w:rPr>
        <w:t xml:space="preserve">nding the </w:t>
      </w:r>
      <w:r w:rsidRPr="39C498D5">
        <w:rPr>
          <w:i/>
          <w:iCs/>
        </w:rPr>
        <w:t>H</w:t>
      </w:r>
      <w:r w:rsidR="00017E44">
        <w:rPr>
          <w:i/>
          <w:iCs/>
        </w:rPr>
        <w:t xml:space="preserve">IV </w:t>
      </w:r>
      <w:r w:rsidRPr="39C498D5">
        <w:rPr>
          <w:i/>
          <w:iCs/>
        </w:rPr>
        <w:t>E</w:t>
      </w:r>
      <w:r w:rsidR="00017E44">
        <w:rPr>
          <w:i/>
          <w:iCs/>
        </w:rPr>
        <w:t>pidemic</w:t>
      </w:r>
      <w:r>
        <w:t xml:space="preserve"> goals. </w:t>
      </w:r>
      <w:r w:rsidRPr="39C498D5" w:rsidR="006E418D">
        <w:rPr>
          <w:color w:val="E36C0A" w:themeColor="accent6" w:themeShade="BF"/>
        </w:rPr>
        <w:t xml:space="preserve"> </w:t>
      </w:r>
      <w:r w:rsidR="00132DA0">
        <w:t xml:space="preserve">The project </w:t>
      </w:r>
      <w:r w:rsidRPr="00947F4E" w:rsidR="00132DA0">
        <w:t>ti</w:t>
      </w:r>
      <w:r w:rsidRPr="00947F4E" w:rsidR="00BE060F">
        <w:t>meline</w:t>
      </w:r>
      <w:r w:rsidR="00BE060F">
        <w:t xml:space="preserve"> is detailed in exhibit A</w:t>
      </w:r>
      <w:r w:rsidR="00132DA0">
        <w:t>16.1.</w:t>
      </w:r>
    </w:p>
    <w:p w:rsidRPr="00603813" w:rsidR="003A20A7" w:rsidP="002E15A0" w:rsidRDefault="003A20A7" w14:paraId="5940D09A" w14:textId="77777777">
      <w:pPr>
        <w:rPr>
          <w:b/>
        </w:rPr>
      </w:pPr>
    </w:p>
    <w:p w:rsidRPr="00603813" w:rsidR="009A3482" w:rsidP="002E15A0" w:rsidRDefault="00BE060F" w14:paraId="268F7911" w14:textId="77777777">
      <w:pPr>
        <w:rPr>
          <w:b/>
        </w:rPr>
      </w:pPr>
      <w:r w:rsidRPr="003456FB">
        <w:rPr>
          <w:b/>
        </w:rPr>
        <w:t>Exhibit A</w:t>
      </w:r>
      <w:r w:rsidRPr="003456FB" w:rsidR="009A3482">
        <w:rPr>
          <w:b/>
        </w:rPr>
        <w:t>16.1: Project Time Schedule</w:t>
      </w:r>
    </w:p>
    <w:p w:rsidRPr="00603813" w:rsidR="009A3482" w:rsidP="002E15A0" w:rsidRDefault="009A3482" w14:paraId="692441D6" w14:textId="77777777">
      <w:pPr>
        <w:rPr>
          <w:b/>
        </w:rPr>
      </w:pPr>
    </w:p>
    <w:tbl>
      <w:tblPr>
        <w:tblW w:w="0" w:type="auto"/>
        <w:jc w:val="center"/>
        <w:tblCellMar>
          <w:left w:w="0" w:type="dxa"/>
          <w:right w:w="0" w:type="dxa"/>
        </w:tblCellMar>
        <w:tblLook w:val="04A0" w:firstRow="1" w:lastRow="0" w:firstColumn="1" w:lastColumn="0" w:noHBand="0" w:noVBand="1"/>
      </w:tblPr>
      <w:tblGrid>
        <w:gridCol w:w="5650"/>
        <w:gridCol w:w="3660"/>
      </w:tblGrid>
      <w:tr w:rsidRPr="00FC6CD0" w:rsidR="00FC6CD0" w:rsidTr="39C498D5" w14:paraId="415B5725" w14:textId="77777777">
        <w:trPr>
          <w:jc w:val="center"/>
        </w:trPr>
        <w:tc>
          <w:tcPr>
            <w:tcW w:w="5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C6CD0" w:rsidR="009A3482" w:rsidP="002E15A0" w:rsidRDefault="009A3482" w14:paraId="2EFEA594" w14:textId="77777777">
            <w:pPr>
              <w:spacing w:before="100" w:beforeAutospacing="1" w:after="100" w:afterAutospacing="1"/>
              <w:rPr>
                <w:color w:val="E36C0A" w:themeColor="accent6" w:themeShade="BF"/>
              </w:rPr>
            </w:pPr>
            <w:r w:rsidRPr="00FC6CD0">
              <w:rPr>
                <w:color w:val="E36C0A" w:themeColor="accent6" w:themeShade="BF"/>
              </w:rPr>
              <w:t> </w:t>
            </w:r>
          </w:p>
          <w:p w:rsidRPr="00FC6CD0" w:rsidR="009A3482" w:rsidP="002E15A0" w:rsidRDefault="009A3482" w14:paraId="7A22FBC0" w14:textId="77777777">
            <w:pPr>
              <w:spacing w:before="100" w:beforeAutospacing="1" w:after="100" w:afterAutospacing="1"/>
              <w:rPr>
                <w:color w:val="E36C0A" w:themeColor="accent6" w:themeShade="BF"/>
              </w:rPr>
            </w:pPr>
            <w:r w:rsidRPr="005077DA">
              <w:rPr>
                <w:b/>
                <w:bCs/>
              </w:rPr>
              <w:t>Activity</w:t>
            </w:r>
          </w:p>
        </w:tc>
        <w:tc>
          <w:tcPr>
            <w:tcW w:w="36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C6CD0" w:rsidR="009A3482" w:rsidP="39C498D5" w:rsidRDefault="009A3482" w14:paraId="27068CFC" w14:textId="4D33D659">
            <w:pPr>
              <w:spacing w:before="100" w:beforeAutospacing="1" w:after="100" w:afterAutospacing="1"/>
              <w:rPr>
                <w:color w:val="E36C0A" w:themeColor="accent6" w:themeShade="BF"/>
              </w:rPr>
            </w:pPr>
          </w:p>
        </w:tc>
      </w:tr>
      <w:tr w:rsidRPr="00FC6CD0" w:rsidR="00FC6CD0" w:rsidTr="39C498D5" w14:paraId="6129C5DE"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CD0" w:rsidR="009A3482" w:rsidP="39C498D5" w:rsidRDefault="4ED785ED" w14:paraId="682AF7BD" w14:textId="0C374999">
            <w:pPr>
              <w:spacing w:before="100" w:beforeAutospacing="1" w:after="100" w:afterAutospacing="1"/>
              <w:rPr>
                <w:color w:val="E36C0A" w:themeColor="accent6" w:themeShade="BF"/>
              </w:rPr>
            </w:pPr>
            <w:r w:rsidRPr="00947F4E">
              <w:t xml:space="preserve">Contractor and </w:t>
            </w:r>
            <w:r w:rsidRPr="00947F4E" w:rsidR="27DAE5DD">
              <w:t>i</w:t>
            </w:r>
            <w:r w:rsidRPr="00947F4E">
              <w:t xml:space="preserve">ntervention </w:t>
            </w:r>
            <w:r w:rsidRPr="00947F4E" w:rsidR="27DAE5DD">
              <w:t>i</w:t>
            </w:r>
            <w:r w:rsidRPr="00947F4E">
              <w:t xml:space="preserve">mplementation </w:t>
            </w:r>
            <w:r w:rsidRPr="00947F4E" w:rsidR="27DAE5DD">
              <w:t>s</w:t>
            </w:r>
            <w:r w:rsidRPr="00947F4E">
              <w:t xml:space="preserve">taff </w:t>
            </w:r>
            <w:r w:rsidRPr="00947F4E" w:rsidR="27DAE5DD">
              <w:t>t</w:t>
            </w:r>
            <w:r w:rsidRPr="00947F4E">
              <w:t>raining</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FC6CD0" w:rsidR="009A3482" w:rsidP="002E15A0" w:rsidRDefault="0059680E" w14:paraId="536EEA92" w14:textId="5DC27D34">
            <w:pPr>
              <w:spacing w:before="100" w:beforeAutospacing="1" w:after="100" w:afterAutospacing="1"/>
              <w:rPr>
                <w:color w:val="E36C0A" w:themeColor="accent6" w:themeShade="BF"/>
              </w:rPr>
            </w:pPr>
            <w:r w:rsidRPr="00947F4E">
              <w:t>1</w:t>
            </w:r>
            <w:r w:rsidRPr="00947F4E" w:rsidR="009A3482">
              <w:t xml:space="preserve"> month </w:t>
            </w:r>
            <w:r w:rsidRPr="00947F4E" w:rsidR="00C033EF">
              <w:t xml:space="preserve">before </w:t>
            </w:r>
            <w:r w:rsidRPr="00947F4E" w:rsidR="00EB1DC9">
              <w:t xml:space="preserve">to 1 month after </w:t>
            </w:r>
            <w:r w:rsidRPr="00522408" w:rsidR="009A3482">
              <w:t>OMB approval</w:t>
            </w:r>
          </w:p>
        </w:tc>
      </w:tr>
      <w:tr w:rsidRPr="00FC6CD0" w:rsidR="00FC6CD0" w:rsidTr="39C498D5" w14:paraId="30FC5CE7"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CD0" w:rsidR="009A3482" w:rsidP="002E15A0" w:rsidRDefault="009A3482" w14:paraId="7E6AFDAA" w14:textId="77777777">
            <w:pPr>
              <w:spacing w:before="100" w:beforeAutospacing="1" w:after="100" w:afterAutospacing="1"/>
              <w:rPr>
                <w:color w:val="E36C0A" w:themeColor="accent6" w:themeShade="BF"/>
              </w:rPr>
            </w:pPr>
            <w:r w:rsidRPr="007E0BF9">
              <w:t>Data Collection  </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FC6CD0" w:rsidR="009A3482" w:rsidP="002E15A0" w:rsidRDefault="00CE2BE9" w14:paraId="69926A13" w14:textId="6DEC114B">
            <w:pPr>
              <w:spacing w:before="100" w:beforeAutospacing="1" w:after="100" w:afterAutospacing="1"/>
              <w:rPr>
                <w:color w:val="E36C0A" w:themeColor="accent6" w:themeShade="BF"/>
              </w:rPr>
            </w:pPr>
            <w:r w:rsidRPr="00947F4E">
              <w:t>3-11</w:t>
            </w:r>
            <w:r w:rsidRPr="00947F4E" w:rsidR="00C033EF">
              <w:t xml:space="preserve"> </w:t>
            </w:r>
            <w:r w:rsidRPr="00CE2BE9" w:rsidR="009A3482">
              <w:t>months after OMB approval</w:t>
            </w:r>
          </w:p>
        </w:tc>
      </w:tr>
      <w:tr w:rsidRPr="00FC6CD0" w:rsidR="00FC6CD0" w:rsidTr="39C498D5" w14:paraId="1CB09FFF"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CD0" w:rsidR="009A3482" w:rsidP="39C498D5" w:rsidRDefault="317D995E" w14:paraId="5C84E960" w14:textId="761BDD8B">
            <w:pPr>
              <w:spacing w:before="100" w:beforeAutospacing="1" w:after="100" w:afterAutospacing="1"/>
              <w:rPr>
                <w:color w:val="E36C0A" w:themeColor="accent6" w:themeShade="BF"/>
              </w:rPr>
            </w:pPr>
            <w:r>
              <w:t>Toolkit finalized, d</w:t>
            </w:r>
            <w:r w:rsidR="009A3482">
              <w:t>ata analysis</w:t>
            </w:r>
            <w:r w:rsidRPr="00947F4E" w:rsidR="009A3482">
              <w:t xml:space="preserve"> </w:t>
            </w:r>
            <w:r w:rsidRPr="00947F4E" w:rsidR="00947F4E">
              <w:t>finalized,</w:t>
            </w:r>
            <w:r w:rsidRPr="00947F4E" w:rsidR="009A3482">
              <w:t xml:space="preserve"> and report</w:t>
            </w:r>
            <w:r w:rsidRPr="00947F4E" w:rsidR="0042433B">
              <w:t>s</w:t>
            </w:r>
            <w:r w:rsidRPr="00947F4E" w:rsidR="009A3482">
              <w:t xml:space="preserve"> drafted</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FC6CD0" w:rsidR="009A3482" w:rsidP="002E15A0" w:rsidRDefault="00B13690" w14:paraId="71F9F172" w14:textId="58B3028D">
            <w:pPr>
              <w:spacing w:before="100" w:beforeAutospacing="1" w:after="100" w:afterAutospacing="1"/>
              <w:rPr>
                <w:color w:val="E36C0A" w:themeColor="accent6" w:themeShade="BF"/>
              </w:rPr>
            </w:pPr>
            <w:r>
              <w:t>12-</w:t>
            </w:r>
            <w:r w:rsidR="005C26B7">
              <w:t xml:space="preserve">23 </w:t>
            </w:r>
            <w:r w:rsidRPr="00522408" w:rsidR="00A354AD">
              <w:t>months</w:t>
            </w:r>
            <w:r w:rsidRPr="00522408" w:rsidR="009A3482">
              <w:t xml:space="preserve"> after OMB approval</w:t>
            </w:r>
          </w:p>
        </w:tc>
      </w:tr>
      <w:tr w:rsidRPr="00FC6CD0" w:rsidR="00603813" w:rsidTr="39C498D5" w14:paraId="6176E196" w14:textId="77777777">
        <w:trPr>
          <w:jc w:val="center"/>
        </w:trPr>
        <w:tc>
          <w:tcPr>
            <w:tcW w:w="565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47F4E" w:rsidR="009A3482" w:rsidP="39C498D5" w:rsidRDefault="009A3482" w14:paraId="3EF6BD99" w14:textId="50FD21CA">
            <w:pPr>
              <w:spacing w:before="100" w:beforeAutospacing="1" w:after="100" w:afterAutospacing="1"/>
            </w:pPr>
            <w:r w:rsidRPr="00947F4E">
              <w:lastRenderedPageBreak/>
              <w:t xml:space="preserve">Final </w:t>
            </w:r>
            <w:r w:rsidR="00947F4E">
              <w:t>t</w:t>
            </w:r>
            <w:r w:rsidRPr="00947F4E" w:rsidR="04871151">
              <w:t xml:space="preserve">oolkit, </w:t>
            </w:r>
            <w:r w:rsidRPr="00947F4E">
              <w:t>data and report</w:t>
            </w:r>
            <w:r w:rsidRPr="00947F4E" w:rsidR="0042433B">
              <w:t xml:space="preserve">s </w:t>
            </w:r>
            <w:r w:rsidRPr="00947F4E">
              <w:t>submitted to CDC</w:t>
            </w:r>
          </w:p>
        </w:tc>
        <w:tc>
          <w:tcPr>
            <w:tcW w:w="3660" w:type="dxa"/>
            <w:tcBorders>
              <w:top w:val="nil"/>
              <w:left w:val="nil"/>
              <w:bottom w:val="single" w:color="auto" w:sz="8" w:space="0"/>
              <w:right w:val="single" w:color="auto" w:sz="8" w:space="0"/>
            </w:tcBorders>
            <w:tcMar>
              <w:top w:w="0" w:type="dxa"/>
              <w:left w:w="108" w:type="dxa"/>
              <w:bottom w:w="0" w:type="dxa"/>
              <w:right w:w="108" w:type="dxa"/>
            </w:tcMar>
            <w:hideMark/>
          </w:tcPr>
          <w:p w:rsidRPr="00947F4E" w:rsidR="009A3482" w:rsidP="002E15A0" w:rsidRDefault="00C033EF" w14:paraId="1AD466C2" w14:textId="6675BC7A">
            <w:pPr>
              <w:spacing w:before="100" w:beforeAutospacing="1" w:after="100" w:afterAutospacing="1"/>
            </w:pPr>
            <w:r w:rsidRPr="00947F4E">
              <w:t xml:space="preserve"> </w:t>
            </w:r>
            <w:r w:rsidRPr="00947F4E" w:rsidR="005C26B7">
              <w:t>2</w:t>
            </w:r>
            <w:r w:rsidR="005C26B7">
              <w:t>4</w:t>
            </w:r>
            <w:r w:rsidRPr="00947F4E" w:rsidR="005C26B7">
              <w:t xml:space="preserve"> </w:t>
            </w:r>
            <w:r w:rsidRPr="00947F4E" w:rsidR="009A3482">
              <w:t>months after OMB approval</w:t>
            </w:r>
          </w:p>
        </w:tc>
      </w:tr>
    </w:tbl>
    <w:p w:rsidRPr="00FC6CD0" w:rsidR="00132DA0" w:rsidP="002E15A0" w:rsidRDefault="00132DA0" w14:paraId="28B931C7" w14:textId="77777777">
      <w:pPr>
        <w:rPr>
          <w:color w:val="E36C0A" w:themeColor="accent6" w:themeShade="BF"/>
        </w:rPr>
      </w:pPr>
    </w:p>
    <w:bookmarkEnd w:id="56"/>
    <w:p w:rsidRPr="00FC6CD0" w:rsidR="00A20EF7" w:rsidP="002E15A0" w:rsidRDefault="00A20EF7" w14:paraId="0D730446" w14:textId="77777777">
      <w:pPr>
        <w:rPr>
          <w:color w:val="E36C0A" w:themeColor="accent6" w:themeShade="BF"/>
          <w:highlight w:val="yellow"/>
        </w:rPr>
      </w:pPr>
    </w:p>
    <w:p w:rsidRPr="002D644F" w:rsidR="009E438A" w:rsidP="002E15A0" w:rsidRDefault="00A20EF7" w14:paraId="1077A210" w14:textId="0B3E8266">
      <w:r>
        <w:t>We anticipate</w:t>
      </w:r>
      <w:r w:rsidR="00FA0FE7">
        <w:t xml:space="preserve"> that </w:t>
      </w:r>
      <w:r w:rsidR="0D26DB8E">
        <w:t xml:space="preserve">the Toolkit will be made available on CDCs website, </w:t>
      </w:r>
      <w:hyperlink r:id="rId20">
        <w:r w:rsidRPr="39C498D5" w:rsidR="7EA56664">
          <w:rPr>
            <w:rStyle w:val="Hyperlink"/>
          </w:rPr>
          <w:t>https://www.cdc.gov/hiv/effective-interventions/index.html</w:t>
        </w:r>
      </w:hyperlink>
      <w:r w:rsidR="7EA56664">
        <w:t>.</w:t>
      </w:r>
      <w:r w:rsidR="0D26DB8E">
        <w:t xml:space="preserve"> Publications will be developed to share lessons learned </w:t>
      </w:r>
      <w:r w:rsidR="04BB21E3">
        <w:t xml:space="preserve">about implementation and RCE outcomes. Manuscripts </w:t>
      </w:r>
      <w:r w:rsidR="00FA0FE7">
        <w:t>will be published in peer reviewed journals</w:t>
      </w:r>
      <w:r w:rsidR="00EA6294">
        <w:t>,</w:t>
      </w:r>
      <w:r w:rsidR="00FA0FE7">
        <w:t xml:space="preserve"> presented at national conferences</w:t>
      </w:r>
      <w:r w:rsidR="00EA6294">
        <w:t>,</w:t>
      </w:r>
      <w:r w:rsidR="00FA0FE7">
        <w:t xml:space="preserve"> and provided on conference websites. </w:t>
      </w:r>
      <w:r w:rsidR="00EA6294">
        <w:t>L</w:t>
      </w:r>
      <w:r w:rsidR="00DB36C9">
        <w:t xml:space="preserve">inks to these publications will be </w:t>
      </w:r>
      <w:r w:rsidR="00EA6294">
        <w:t>available</w:t>
      </w:r>
      <w:r w:rsidR="00DB36C9">
        <w:t xml:space="preserve"> through the CDC website</w:t>
      </w:r>
      <w:r w:rsidR="00EA6294">
        <w:t>.</w:t>
      </w:r>
      <w:r w:rsidR="00403DA8">
        <w:t xml:space="preserve"> In addition, per CDC guidelines, demographic and text </w:t>
      </w:r>
      <w:r w:rsidRPr="00947F4E" w:rsidR="00403DA8">
        <w:t xml:space="preserve">data will be </w:t>
      </w:r>
      <w:r w:rsidRPr="00947F4E" w:rsidR="014D62E8">
        <w:t>publicly</w:t>
      </w:r>
      <w:r w:rsidRPr="00947F4E" w:rsidR="00403DA8">
        <w:t xml:space="preserve"> available</w:t>
      </w:r>
      <w:r w:rsidR="00403DA8">
        <w:t xml:space="preserve"> by special use request after study completion and dissemination of findings.</w:t>
      </w:r>
    </w:p>
    <w:p w:rsidRPr="00603813" w:rsidR="00133B17" w:rsidP="002E15A0" w:rsidRDefault="00133B17" w14:paraId="5890EEDE" w14:textId="77777777">
      <w:pPr>
        <w:contextualSpacing/>
        <w:rPr>
          <w:b/>
          <w:bCs/>
        </w:rPr>
      </w:pPr>
    </w:p>
    <w:p w:rsidRPr="00603813" w:rsidR="00133B17" w:rsidP="002E15A0" w:rsidRDefault="00133B17" w14:paraId="4B28972F" w14:textId="6C3545CF">
      <w:pPr>
        <w:pStyle w:val="Heading2"/>
        <w:spacing w:before="0" w:after="0"/>
        <w:contextualSpacing/>
        <w:rPr>
          <w:rFonts w:ascii="Times New Roman" w:hAnsi="Times New Roman" w:cs="Times New Roman"/>
          <w:bCs w:val="0"/>
          <w:i w:val="0"/>
          <w:sz w:val="24"/>
          <w:szCs w:val="24"/>
        </w:rPr>
      </w:pPr>
      <w:bookmarkStart w:name="_Toc485906225" w:id="59"/>
      <w:bookmarkStart w:name="_Toc306891250" w:id="60"/>
      <w:bookmarkStart w:name="_Toc235958553" w:id="61"/>
      <w:r w:rsidRPr="00603813">
        <w:rPr>
          <w:rFonts w:ascii="Times New Roman" w:hAnsi="Times New Roman" w:cs="Times New Roman"/>
          <w:bCs w:val="0"/>
          <w:i w:val="0"/>
          <w:sz w:val="24"/>
          <w:szCs w:val="24"/>
        </w:rPr>
        <w:t xml:space="preserve">17. </w:t>
      </w:r>
      <w:r w:rsidR="00947F4E">
        <w:rPr>
          <w:rFonts w:ascii="Times New Roman" w:hAnsi="Times New Roman" w:cs="Times New Roman"/>
          <w:bCs w:val="0"/>
          <w:i w:val="0"/>
          <w:sz w:val="24"/>
          <w:szCs w:val="24"/>
        </w:rPr>
        <w:t xml:space="preserve">   </w:t>
      </w:r>
      <w:r w:rsidR="00577C3C">
        <w:rPr>
          <w:rFonts w:ascii="Times New Roman" w:hAnsi="Times New Roman" w:cs="Times New Roman"/>
          <w:bCs w:val="0"/>
          <w:i w:val="0"/>
          <w:sz w:val="24"/>
          <w:szCs w:val="24"/>
        </w:rPr>
        <w:t>Reason(s) Display of OMB Expiration Date is Inappropriate</w:t>
      </w:r>
      <w:bookmarkEnd w:id="59"/>
      <w:r w:rsidR="00577C3C">
        <w:rPr>
          <w:rFonts w:ascii="Times New Roman" w:hAnsi="Times New Roman" w:cs="Times New Roman"/>
          <w:bCs w:val="0"/>
          <w:i w:val="0"/>
          <w:sz w:val="24"/>
          <w:szCs w:val="24"/>
        </w:rPr>
        <w:t xml:space="preserve"> </w:t>
      </w:r>
      <w:bookmarkEnd w:id="60"/>
    </w:p>
    <w:p w:rsidRPr="00603813" w:rsidR="00133B17" w:rsidP="002E15A0" w:rsidRDefault="00133B17" w14:paraId="6F3CCC6C" w14:textId="77777777">
      <w:pPr>
        <w:contextualSpacing/>
      </w:pPr>
      <w:bookmarkStart w:name="_Toc235958554" w:id="62"/>
      <w:bookmarkEnd w:id="61"/>
    </w:p>
    <w:p w:rsidRPr="00603813" w:rsidR="009E438A" w:rsidP="002E15A0" w:rsidRDefault="0053636F" w14:paraId="37BC116B" w14:textId="7B612871">
      <w:pPr>
        <w:contextualSpacing/>
      </w:pPr>
      <w:r w:rsidRPr="0053636F">
        <w:t>The display of the OMB expiration date is not inappropriate.</w:t>
      </w:r>
    </w:p>
    <w:p w:rsidRPr="00603813" w:rsidR="00133B17" w:rsidP="002E15A0" w:rsidRDefault="00133B17" w14:paraId="44F4FCE7" w14:textId="2F6BF383">
      <w:pPr>
        <w:pStyle w:val="Heading2"/>
        <w:spacing w:before="0" w:after="0"/>
        <w:contextualSpacing/>
        <w:rPr>
          <w:rFonts w:ascii="Times New Roman" w:hAnsi="Times New Roman" w:cs="Times New Roman"/>
          <w:bCs w:val="0"/>
          <w:i w:val="0"/>
          <w:sz w:val="24"/>
          <w:szCs w:val="24"/>
        </w:rPr>
      </w:pPr>
      <w:bookmarkStart w:name="_Toc485906226" w:id="63"/>
      <w:bookmarkStart w:name="_Toc306891251" w:id="64"/>
      <w:r w:rsidRPr="00603813">
        <w:rPr>
          <w:rFonts w:ascii="Times New Roman" w:hAnsi="Times New Roman" w:cs="Times New Roman"/>
          <w:bCs w:val="0"/>
          <w:i w:val="0"/>
          <w:sz w:val="24"/>
          <w:szCs w:val="24"/>
        </w:rPr>
        <w:t>18.</w:t>
      </w:r>
      <w:r w:rsidR="00947F4E">
        <w:rPr>
          <w:rFonts w:ascii="Times New Roman" w:hAnsi="Times New Roman" w:cs="Times New Roman"/>
          <w:bCs w:val="0"/>
          <w:i w:val="0"/>
          <w:sz w:val="24"/>
          <w:szCs w:val="24"/>
        </w:rPr>
        <w:t xml:space="preserve">   </w:t>
      </w:r>
      <w:r w:rsidR="009A1B49">
        <w:rPr>
          <w:rFonts w:ascii="Times New Roman" w:hAnsi="Times New Roman" w:cs="Times New Roman"/>
          <w:bCs w:val="0"/>
          <w:i w:val="0"/>
          <w:sz w:val="24"/>
          <w:szCs w:val="24"/>
        </w:rPr>
        <w:t xml:space="preserve">Exceptions </w:t>
      </w:r>
      <w:r w:rsidR="00577C3C">
        <w:rPr>
          <w:rFonts w:ascii="Times New Roman" w:hAnsi="Times New Roman" w:cs="Times New Roman"/>
          <w:bCs w:val="0"/>
          <w:i w:val="0"/>
          <w:sz w:val="24"/>
          <w:szCs w:val="24"/>
        </w:rPr>
        <w:t>to Certification for Paperwork Reduction Act Submissions</w:t>
      </w:r>
      <w:bookmarkEnd w:id="63"/>
      <w:r w:rsidR="00577C3C">
        <w:rPr>
          <w:rFonts w:ascii="Times New Roman" w:hAnsi="Times New Roman" w:cs="Times New Roman"/>
          <w:bCs w:val="0"/>
          <w:i w:val="0"/>
          <w:sz w:val="24"/>
          <w:szCs w:val="24"/>
        </w:rPr>
        <w:t xml:space="preserve"> </w:t>
      </w:r>
      <w:bookmarkEnd w:id="64"/>
    </w:p>
    <w:p w:rsidRPr="00603813" w:rsidR="00133B17" w:rsidP="002E15A0" w:rsidRDefault="00133B17" w14:paraId="05970B41" w14:textId="77777777">
      <w:pPr>
        <w:autoSpaceDE w:val="0"/>
        <w:autoSpaceDN w:val="0"/>
        <w:adjustRightInd w:val="0"/>
        <w:rPr>
          <w:b/>
          <w:bCs/>
        </w:rPr>
      </w:pPr>
      <w:r w:rsidRPr="00603813">
        <w:rPr>
          <w:b/>
          <w:bCs/>
        </w:rPr>
        <w:t xml:space="preserve"> </w:t>
      </w:r>
      <w:bookmarkStart w:name="_Toc235958555" w:id="65"/>
      <w:bookmarkEnd w:id="62"/>
    </w:p>
    <w:bookmarkEnd w:id="65"/>
    <w:p w:rsidRPr="00603813" w:rsidR="006F5358" w:rsidP="002E15A0" w:rsidRDefault="009E438A" w14:paraId="0E976E38" w14:textId="689897FC">
      <w:r w:rsidRPr="00603813">
        <w:t xml:space="preserve">There are no </w:t>
      </w:r>
      <w:r w:rsidR="00577C3C">
        <w:rPr>
          <w:bCs/>
        </w:rPr>
        <w:t>e</w:t>
      </w:r>
      <w:r w:rsidRPr="00577C3C" w:rsidR="00577C3C">
        <w:rPr>
          <w:bCs/>
        </w:rPr>
        <w:t>x</w:t>
      </w:r>
      <w:r w:rsidR="006C7308">
        <w:rPr>
          <w:bCs/>
        </w:rPr>
        <w:t>ceptions</w:t>
      </w:r>
      <w:r w:rsidRPr="00577C3C" w:rsidR="00577C3C">
        <w:t xml:space="preserve"> </w:t>
      </w:r>
      <w:r w:rsidRPr="00603813">
        <w:t xml:space="preserve">to the certification. </w:t>
      </w:r>
    </w:p>
    <w:p w:rsidRPr="00603813" w:rsidR="00D43200" w:rsidP="002E15A0" w:rsidRDefault="00D43200" w14:paraId="626C1742" w14:textId="77777777">
      <w:pPr>
        <w:rPr>
          <w:i/>
        </w:rPr>
      </w:pPr>
    </w:p>
    <w:p w:rsidR="000623A9" w:rsidRDefault="000623A9" w14:paraId="67C532AA" w14:textId="7632DDEA">
      <w:pPr>
        <w:rPr>
          <w:lang w:eastAsia="x-none"/>
        </w:rPr>
      </w:pPr>
      <w:r>
        <w:br w:type="page"/>
      </w:r>
    </w:p>
    <w:p w:rsidR="000623A9" w:rsidP="00497940" w:rsidRDefault="000623A9" w14:paraId="00BFD00C" w14:textId="4AE9D0E1">
      <w:pPr>
        <w:pStyle w:val="biblio"/>
        <w:jc w:val="center"/>
        <w:rPr>
          <w:szCs w:val="24"/>
          <w:lang w:val="en-US"/>
        </w:rPr>
      </w:pPr>
      <w:r>
        <w:rPr>
          <w:szCs w:val="24"/>
          <w:lang w:val="en-US"/>
        </w:rPr>
        <w:lastRenderedPageBreak/>
        <w:t>REFERENCES</w:t>
      </w:r>
    </w:p>
    <w:p w:rsidRPr="003E0057" w:rsidR="003E0057" w:rsidP="003E0057" w:rsidRDefault="003E0057" w14:paraId="48549533" w14:textId="77777777">
      <w:pPr>
        <w:pStyle w:val="EndNoteBibliography"/>
        <w:rPr>
          <w:rFonts w:ascii="Times New Roman" w:hAnsi="Times New Roman"/>
          <w:sz w:val="24"/>
          <w:szCs w:val="24"/>
        </w:rPr>
      </w:pPr>
      <w:r w:rsidRPr="003E0057">
        <w:rPr>
          <w:rFonts w:ascii="Times New Roman" w:hAnsi="Times New Roman"/>
          <w:sz w:val="24"/>
          <w:szCs w:val="24"/>
        </w:rPr>
        <w:t xml:space="preserve">Olejemeh, C., Denson, A., Frison, L., Freehill, G., Kamanu-Elias, N., Hader, S., &amp; Pappas, G. (2012). Treatment is prevention: Enhanced entry into HIV care: The RED Carpet strategy in the District of Columbia, USA (Translator, Trans.). In Editor (Ed.),^(Eds.), </w:t>
      </w:r>
      <w:r w:rsidRPr="003E0057">
        <w:rPr>
          <w:rFonts w:ascii="Times New Roman" w:hAnsi="Times New Roman"/>
          <w:i/>
          <w:sz w:val="24"/>
          <w:szCs w:val="24"/>
        </w:rPr>
        <w:t>Book Treatment is prevention: Enhanced entry into HIV care: The RED Carpet strategy in the District of Columbia, USA</w:t>
      </w:r>
      <w:r w:rsidRPr="003E0057">
        <w:rPr>
          <w:rFonts w:ascii="Times New Roman" w:hAnsi="Times New Roman"/>
          <w:sz w:val="24"/>
          <w:szCs w:val="24"/>
        </w:rPr>
        <w:t xml:space="preserve">. </w:t>
      </w:r>
    </w:p>
    <w:p w:rsidRPr="003E0057" w:rsidR="003E0057" w:rsidP="003E0057" w:rsidRDefault="003E0057" w14:paraId="6FECA5F5" w14:textId="77777777"/>
    <w:p w:rsidRPr="003E0057" w:rsidR="003E0057" w:rsidP="003E0057" w:rsidRDefault="003E0057" w14:paraId="64A79F70" w14:textId="77777777">
      <w:pPr>
        <w:pStyle w:val="EndNoteBibliography"/>
        <w:rPr>
          <w:rFonts w:ascii="Times New Roman" w:hAnsi="Times New Roman"/>
          <w:sz w:val="24"/>
          <w:szCs w:val="24"/>
        </w:rPr>
      </w:pPr>
      <w:r w:rsidRPr="003E0057">
        <w:rPr>
          <w:rFonts w:ascii="Times New Roman" w:hAnsi="Times New Roman"/>
          <w:sz w:val="24"/>
          <w:szCs w:val="24"/>
        </w:rPr>
        <w:t xml:space="preserve">Ruria, E. C., Masaba, R., Kose, J., Woelk, G., Mwangi, E., Matu, L., Ng’eno, H., Bikeri, B., &amp; Rakhmanina, N. (2017). Optimizing linkage to care and initiation and retention on treatment of adolescents with newly diagnosed HIV infection. </w:t>
      </w:r>
      <w:r w:rsidRPr="003E0057">
        <w:rPr>
          <w:rFonts w:ascii="Times New Roman" w:hAnsi="Times New Roman"/>
          <w:i/>
          <w:sz w:val="24"/>
          <w:szCs w:val="24"/>
        </w:rPr>
        <w:t>AIDS (London, England), 31</w:t>
      </w:r>
      <w:r w:rsidRPr="003E0057">
        <w:rPr>
          <w:rFonts w:ascii="Times New Roman" w:hAnsi="Times New Roman"/>
          <w:sz w:val="24"/>
          <w:szCs w:val="24"/>
        </w:rPr>
        <w:t xml:space="preserve">(Suppl 3), S253-S253. </w:t>
      </w:r>
      <w:hyperlink w:history="1" r:id="rId21">
        <w:r w:rsidRPr="003E0057">
          <w:rPr>
            <w:rStyle w:val="Hyperlink"/>
            <w:rFonts w:ascii="Times New Roman" w:hAnsi="Times New Roman"/>
            <w:sz w:val="24"/>
            <w:szCs w:val="24"/>
          </w:rPr>
          <w:t>https://doi.org/10.1097/QAD.0000000000001538</w:t>
        </w:r>
      </w:hyperlink>
      <w:r w:rsidRPr="003E0057">
        <w:rPr>
          <w:rFonts w:ascii="Times New Roman" w:hAnsi="Times New Roman"/>
          <w:sz w:val="24"/>
          <w:szCs w:val="24"/>
        </w:rPr>
        <w:t xml:space="preserve"> </w:t>
      </w:r>
    </w:p>
    <w:p w:rsidRPr="003E0057" w:rsidR="003E0057" w:rsidP="003E0057" w:rsidRDefault="003E0057" w14:paraId="0D9C7A36" w14:textId="77777777"/>
    <w:p w:rsidRPr="003E0057" w:rsidR="003E0057" w:rsidP="003E0057" w:rsidRDefault="012381D5" w14:paraId="47091A05" w14:textId="77777777">
      <w:pPr>
        <w:pStyle w:val="EndNoteBibliography"/>
        <w:rPr>
          <w:rFonts w:ascii="Times New Roman" w:hAnsi="Times New Roman"/>
          <w:sz w:val="24"/>
          <w:szCs w:val="24"/>
        </w:rPr>
      </w:pPr>
      <w:r w:rsidRPr="5091D060">
        <w:rPr>
          <w:rFonts w:ascii="Times New Roman" w:hAnsi="Times New Roman"/>
          <w:sz w:val="24"/>
          <w:szCs w:val="24"/>
        </w:rPr>
        <w:t xml:space="preserve">Coates, T. J., Richter, L., &amp; Caceres, C. (2008). Behavioural strategies to reduce HIV transmission: How to make them work better. </w:t>
      </w:r>
      <w:r w:rsidRPr="5091D060">
        <w:rPr>
          <w:rFonts w:ascii="Times New Roman" w:hAnsi="Times New Roman"/>
          <w:i/>
          <w:iCs/>
          <w:sz w:val="24"/>
          <w:szCs w:val="24"/>
        </w:rPr>
        <w:t>Lancet, 372</w:t>
      </w:r>
      <w:r w:rsidRPr="5091D060">
        <w:rPr>
          <w:rFonts w:ascii="Times New Roman" w:hAnsi="Times New Roman"/>
          <w:sz w:val="24"/>
          <w:szCs w:val="24"/>
        </w:rPr>
        <w:t xml:space="preserve">(9639), 669-684. </w:t>
      </w:r>
      <w:hyperlink r:id="rId22">
        <w:r w:rsidRPr="5091D060">
          <w:rPr>
            <w:rStyle w:val="Hyperlink"/>
            <w:rFonts w:ascii="Times New Roman" w:hAnsi="Times New Roman"/>
            <w:sz w:val="24"/>
            <w:szCs w:val="24"/>
          </w:rPr>
          <w:t>https://doi.org/10.1016/S0140-6736(08)60886-7</w:t>
        </w:r>
      </w:hyperlink>
      <w:r w:rsidRPr="5091D060">
        <w:rPr>
          <w:rFonts w:ascii="Times New Roman" w:hAnsi="Times New Roman"/>
          <w:sz w:val="24"/>
          <w:szCs w:val="24"/>
        </w:rPr>
        <w:t xml:space="preserve"> </w:t>
      </w:r>
    </w:p>
    <w:p w:rsidR="7495870A" w:rsidP="5091D060" w:rsidRDefault="7495870A" w14:paraId="51FD556B" w14:textId="39401380">
      <w:pPr>
        <w:pStyle w:val="EndNoteBibliography"/>
        <w:spacing w:line="259" w:lineRule="auto"/>
        <w:rPr>
          <w:rFonts w:ascii="Times New Roman" w:hAnsi="Times New Roman"/>
          <w:sz w:val="24"/>
          <w:szCs w:val="24"/>
        </w:rPr>
      </w:pPr>
      <w:r w:rsidRPr="5091D060">
        <w:rPr>
          <w:rFonts w:ascii="Times New Roman" w:hAnsi="Times New Roman"/>
          <w:sz w:val="24"/>
          <w:szCs w:val="24"/>
        </w:rPr>
        <w:t>Abreu, D. A., &amp; Winters, F. (1999). Using monetary incentives to reduce attrition in the survey of income and program participation. Proceedings of the Survey Research Methods Section of the American Statistical Association.</w:t>
      </w:r>
    </w:p>
    <w:p w:rsidR="7495870A" w:rsidP="5091D060" w:rsidRDefault="7495870A" w14:paraId="77C08FE5" w14:textId="140CA425">
      <w:pPr>
        <w:pStyle w:val="EndNoteBibliography"/>
        <w:rPr>
          <w:rFonts w:ascii="Times New Roman" w:hAnsi="Times New Roman"/>
          <w:sz w:val="24"/>
          <w:szCs w:val="24"/>
        </w:rPr>
      </w:pPr>
      <w:r w:rsidRPr="5091D060">
        <w:rPr>
          <w:rFonts w:ascii="Times New Roman" w:hAnsi="Times New Roman"/>
          <w:sz w:val="24"/>
          <w:szCs w:val="24"/>
        </w:rPr>
        <w:t>Shettle, C., &amp; Mooney, G. (1999). Monetary incentives in U.S. government surveys. Journal of Official Statistics, 15, 231–250.</w:t>
      </w:r>
    </w:p>
    <w:p w:rsidR="5091D060" w:rsidP="5091D060" w:rsidRDefault="5091D060" w14:paraId="5B60AC80" w14:textId="1B70141B">
      <w:pPr>
        <w:pStyle w:val="EndNoteBibliography"/>
        <w:spacing w:line="259" w:lineRule="auto"/>
        <w:ind w:left="0" w:firstLine="0"/>
      </w:pPr>
    </w:p>
    <w:p w:rsidRPr="00D2508C" w:rsidR="00D43200" w:rsidP="00FE7E31" w:rsidRDefault="00D43200" w14:paraId="18785E1C" w14:textId="518722F3">
      <w:pPr>
        <w:pStyle w:val="biblio"/>
        <w:ind w:firstLine="0"/>
        <w:rPr>
          <w:color w:val="E36C0A" w:themeColor="accent6" w:themeShade="BF"/>
          <w:szCs w:val="24"/>
          <w:lang w:val="en-US"/>
        </w:rPr>
      </w:pPr>
    </w:p>
    <w:sectPr w:rsidRPr="00D2508C" w:rsidR="00D43200" w:rsidSect="000F622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D9E7" w14:textId="77777777" w:rsidR="00702F25" w:rsidRDefault="00702F25">
      <w:r>
        <w:separator/>
      </w:r>
    </w:p>
  </w:endnote>
  <w:endnote w:type="continuationSeparator" w:id="0">
    <w:p w14:paraId="1F51132E" w14:textId="77777777" w:rsidR="00702F25" w:rsidRDefault="0070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3815428"/>
      <w:docPartObj>
        <w:docPartGallery w:val="Page Numbers (Bottom of Page)"/>
        <w:docPartUnique/>
      </w:docPartObj>
    </w:sdtPr>
    <w:sdtEndPr>
      <w:rPr>
        <w:rStyle w:val="PageNumber"/>
      </w:rPr>
    </w:sdtEndPr>
    <w:sdtContent>
      <w:p w14:paraId="4581997D" w14:textId="57D4DC4B" w:rsidR="0027031B" w:rsidRDefault="0027031B" w:rsidP="00117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400DC" w14:textId="77777777" w:rsidR="0027031B" w:rsidRDefault="0027031B" w:rsidP="00947F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286615"/>
      <w:docPartObj>
        <w:docPartGallery w:val="Page Numbers (Bottom of Page)"/>
        <w:docPartUnique/>
      </w:docPartObj>
    </w:sdtPr>
    <w:sdtEndPr>
      <w:rPr>
        <w:rStyle w:val="PageNumber"/>
      </w:rPr>
    </w:sdtEndPr>
    <w:sdtContent>
      <w:p w14:paraId="06D54628" w14:textId="4036E0A7" w:rsidR="0027031B" w:rsidRDefault="0027031B" w:rsidP="00117B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E404B" w14:textId="77777777" w:rsidR="0027031B" w:rsidRDefault="0027031B" w:rsidP="00947F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578D" w14:textId="77777777" w:rsidR="0027031B" w:rsidRDefault="002703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827F" w14:textId="77777777" w:rsidR="0027031B" w:rsidRDefault="0027031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D6440B4" w14:textId="306511CB" w:rsidR="0027031B" w:rsidRDefault="0027031B" w:rsidP="00947F4E">
    <w:pPr>
      <w:tabs>
        <w:tab w:val="left" w:pos="587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A2FB" w14:textId="77777777" w:rsidR="00702F25" w:rsidRDefault="00702F25">
      <w:r>
        <w:separator/>
      </w:r>
    </w:p>
  </w:footnote>
  <w:footnote w:type="continuationSeparator" w:id="0">
    <w:p w14:paraId="4CCBC062" w14:textId="77777777" w:rsidR="00702F25" w:rsidRDefault="00702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F92F" w14:textId="77777777" w:rsidR="0027031B" w:rsidRDefault="00270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BBF2" w14:textId="77777777" w:rsidR="0027031B" w:rsidRPr="00162767" w:rsidRDefault="0027031B" w:rsidP="00D71624">
    <w:pPr>
      <w:pStyle w:val="Header"/>
      <w:tabs>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3F20" w14:textId="77777777" w:rsidR="0027031B" w:rsidRDefault="00270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12B4"/>
    <w:multiLevelType w:val="hybridMultilevel"/>
    <w:tmpl w:val="88580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117D"/>
    <w:multiLevelType w:val="hybridMultilevel"/>
    <w:tmpl w:val="08C85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3759"/>
    <w:multiLevelType w:val="hybridMultilevel"/>
    <w:tmpl w:val="3F2282CA"/>
    <w:lvl w:ilvl="0" w:tplc="E20EB27E">
      <w:start w:val="1"/>
      <w:numFmt w:val="decimal"/>
      <w:pStyle w:val="TOC1"/>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F093747"/>
    <w:multiLevelType w:val="hybridMultilevel"/>
    <w:tmpl w:val="AE3A8AE4"/>
    <w:lvl w:ilvl="0" w:tplc="F6E6586E">
      <w:start w:val="1"/>
      <w:numFmt w:val="bullet"/>
      <w:lvlText w:val=""/>
      <w:lvlJc w:val="left"/>
      <w:pPr>
        <w:ind w:left="720" w:hanging="360"/>
      </w:pPr>
      <w:rPr>
        <w:rFonts w:ascii="Wingdings" w:hAnsi="Wingdings" w:hint="default"/>
      </w:rPr>
    </w:lvl>
    <w:lvl w:ilvl="1" w:tplc="06FC646A">
      <w:start w:val="1"/>
      <w:numFmt w:val="bullet"/>
      <w:lvlText w:val="o"/>
      <w:lvlJc w:val="left"/>
      <w:pPr>
        <w:ind w:left="1440" w:hanging="360"/>
      </w:pPr>
      <w:rPr>
        <w:rFonts w:ascii="Courier New" w:hAnsi="Courier New" w:hint="default"/>
      </w:rPr>
    </w:lvl>
    <w:lvl w:ilvl="2" w:tplc="A6B894AE">
      <w:start w:val="1"/>
      <w:numFmt w:val="bullet"/>
      <w:lvlText w:val=""/>
      <w:lvlJc w:val="left"/>
      <w:pPr>
        <w:ind w:left="2160" w:hanging="360"/>
      </w:pPr>
      <w:rPr>
        <w:rFonts w:ascii="Wingdings" w:hAnsi="Wingdings" w:hint="default"/>
      </w:rPr>
    </w:lvl>
    <w:lvl w:ilvl="3" w:tplc="60421CDA">
      <w:start w:val="1"/>
      <w:numFmt w:val="bullet"/>
      <w:lvlText w:val=""/>
      <w:lvlJc w:val="left"/>
      <w:pPr>
        <w:ind w:left="2880" w:hanging="360"/>
      </w:pPr>
      <w:rPr>
        <w:rFonts w:ascii="Symbol" w:hAnsi="Symbol" w:hint="default"/>
      </w:rPr>
    </w:lvl>
    <w:lvl w:ilvl="4" w:tplc="5546F19E">
      <w:start w:val="1"/>
      <w:numFmt w:val="bullet"/>
      <w:lvlText w:val="o"/>
      <w:lvlJc w:val="left"/>
      <w:pPr>
        <w:ind w:left="3600" w:hanging="360"/>
      </w:pPr>
      <w:rPr>
        <w:rFonts w:ascii="Courier New" w:hAnsi="Courier New" w:hint="default"/>
      </w:rPr>
    </w:lvl>
    <w:lvl w:ilvl="5" w:tplc="F0E8B974">
      <w:start w:val="1"/>
      <w:numFmt w:val="bullet"/>
      <w:lvlText w:val=""/>
      <w:lvlJc w:val="left"/>
      <w:pPr>
        <w:ind w:left="4320" w:hanging="360"/>
      </w:pPr>
      <w:rPr>
        <w:rFonts w:ascii="Wingdings" w:hAnsi="Wingdings" w:hint="default"/>
      </w:rPr>
    </w:lvl>
    <w:lvl w:ilvl="6" w:tplc="3B60536A">
      <w:start w:val="1"/>
      <w:numFmt w:val="bullet"/>
      <w:lvlText w:val=""/>
      <w:lvlJc w:val="left"/>
      <w:pPr>
        <w:ind w:left="5040" w:hanging="360"/>
      </w:pPr>
      <w:rPr>
        <w:rFonts w:ascii="Symbol" w:hAnsi="Symbol" w:hint="default"/>
      </w:rPr>
    </w:lvl>
    <w:lvl w:ilvl="7" w:tplc="90EACCA8">
      <w:start w:val="1"/>
      <w:numFmt w:val="bullet"/>
      <w:lvlText w:val="o"/>
      <w:lvlJc w:val="left"/>
      <w:pPr>
        <w:ind w:left="5760" w:hanging="360"/>
      </w:pPr>
      <w:rPr>
        <w:rFonts w:ascii="Courier New" w:hAnsi="Courier New" w:hint="default"/>
      </w:rPr>
    </w:lvl>
    <w:lvl w:ilvl="8" w:tplc="DD1AD01A">
      <w:start w:val="1"/>
      <w:numFmt w:val="bullet"/>
      <w:lvlText w:val=""/>
      <w:lvlJc w:val="left"/>
      <w:pPr>
        <w:ind w:left="6480" w:hanging="360"/>
      </w:pPr>
      <w:rPr>
        <w:rFonts w:ascii="Wingdings" w:hAnsi="Wingdings" w:hint="default"/>
      </w:rPr>
    </w:lvl>
  </w:abstractNum>
  <w:abstractNum w:abstractNumId="14"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C3B30"/>
    <w:multiLevelType w:val="hybridMultilevel"/>
    <w:tmpl w:val="09185940"/>
    <w:lvl w:ilvl="0" w:tplc="B298F02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761ABF"/>
    <w:multiLevelType w:val="hybridMultilevel"/>
    <w:tmpl w:val="D5769F16"/>
    <w:lvl w:ilvl="0" w:tplc="04090015">
      <w:start w:val="1"/>
      <w:numFmt w:val="upp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7" w15:restartNumberingAfterBreak="0">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3730E6"/>
    <w:multiLevelType w:val="hybridMultilevel"/>
    <w:tmpl w:val="6418465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E2118B6"/>
    <w:multiLevelType w:val="hybridMultilevel"/>
    <w:tmpl w:val="91B8A57C"/>
    <w:lvl w:ilvl="0" w:tplc="B6CE8A48">
      <w:start w:val="1"/>
      <w:numFmt w:val="upperLetter"/>
      <w:pStyle w:val="Style1"/>
      <w:lvlText w:val="%1)"/>
      <w:lvlJc w:val="left"/>
      <w:pPr>
        <w:tabs>
          <w:tab w:val="num" w:pos="360"/>
        </w:tabs>
        <w:ind w:left="360" w:hanging="360"/>
      </w:pPr>
      <w:rPr>
        <w:rFonts w:cs="Times New Roman" w:hint="default"/>
      </w:rPr>
    </w:lvl>
    <w:lvl w:ilvl="1" w:tplc="90C8AE9E">
      <w:start w:val="1"/>
      <w:numFmt w:val="decimal"/>
      <w:pStyle w:val="Style2"/>
      <w:lvlText w:val="%2)"/>
      <w:lvlJc w:val="left"/>
      <w:pPr>
        <w:tabs>
          <w:tab w:val="num" w:pos="900"/>
        </w:tabs>
        <w:ind w:left="900" w:hanging="360"/>
      </w:pPr>
      <w:rPr>
        <w:rFonts w:cs="Times New Roman" w:hint="default"/>
      </w:rPr>
    </w:lvl>
    <w:lvl w:ilvl="2" w:tplc="70389E0A">
      <w:start w:val="1"/>
      <w:numFmt w:val="lowerLetter"/>
      <w:pStyle w:val="Style3"/>
      <w:lvlText w:val="%3)"/>
      <w:lvlJc w:val="left"/>
      <w:pPr>
        <w:tabs>
          <w:tab w:val="num" w:pos="1080"/>
        </w:tabs>
        <w:ind w:left="1080" w:hanging="360"/>
      </w:pPr>
      <w:rPr>
        <w:rFonts w:cs="Times New Roman" w:hint="default"/>
      </w:rPr>
    </w:lvl>
    <w:lvl w:ilvl="3" w:tplc="7696DEB2">
      <w:start w:val="1"/>
      <w:numFmt w:val="decimal"/>
      <w:lvlText w:val="(%4)"/>
      <w:lvlJc w:val="left"/>
      <w:pPr>
        <w:tabs>
          <w:tab w:val="num" w:pos="1440"/>
        </w:tabs>
        <w:ind w:left="1440" w:hanging="360"/>
      </w:pPr>
      <w:rPr>
        <w:rFonts w:cs="Times New Roman" w:hint="default"/>
      </w:rPr>
    </w:lvl>
    <w:lvl w:ilvl="4" w:tplc="D2827DAA">
      <w:start w:val="1"/>
      <w:numFmt w:val="lowerLetter"/>
      <w:lvlText w:val="(%5)"/>
      <w:lvlJc w:val="left"/>
      <w:pPr>
        <w:tabs>
          <w:tab w:val="num" w:pos="1800"/>
        </w:tabs>
        <w:ind w:left="1800" w:hanging="360"/>
      </w:pPr>
      <w:rPr>
        <w:rFonts w:cs="Times New Roman" w:hint="default"/>
      </w:rPr>
    </w:lvl>
    <w:lvl w:ilvl="5" w:tplc="40160B04">
      <w:start w:val="1"/>
      <w:numFmt w:val="lowerRoman"/>
      <w:lvlText w:val="(%6)"/>
      <w:lvlJc w:val="left"/>
      <w:pPr>
        <w:tabs>
          <w:tab w:val="num" w:pos="2160"/>
        </w:tabs>
        <w:ind w:left="2160" w:hanging="360"/>
      </w:pPr>
      <w:rPr>
        <w:rFonts w:cs="Times New Roman" w:hint="default"/>
      </w:rPr>
    </w:lvl>
    <w:lvl w:ilvl="6" w:tplc="EB50F404">
      <w:start w:val="1"/>
      <w:numFmt w:val="decimal"/>
      <w:lvlText w:val="%7."/>
      <w:lvlJc w:val="left"/>
      <w:pPr>
        <w:tabs>
          <w:tab w:val="num" w:pos="2520"/>
        </w:tabs>
        <w:ind w:left="2520" w:hanging="360"/>
      </w:pPr>
      <w:rPr>
        <w:rFonts w:cs="Times New Roman" w:hint="default"/>
      </w:rPr>
    </w:lvl>
    <w:lvl w:ilvl="7" w:tplc="DEC8503E">
      <w:start w:val="1"/>
      <w:numFmt w:val="lowerLetter"/>
      <w:lvlText w:val="%8."/>
      <w:lvlJc w:val="left"/>
      <w:pPr>
        <w:tabs>
          <w:tab w:val="num" w:pos="2880"/>
        </w:tabs>
        <w:ind w:left="2880" w:hanging="360"/>
      </w:pPr>
      <w:rPr>
        <w:rFonts w:cs="Times New Roman" w:hint="default"/>
      </w:rPr>
    </w:lvl>
    <w:lvl w:ilvl="8" w:tplc="BAC813D4">
      <w:start w:val="1"/>
      <w:numFmt w:val="lowerRoman"/>
      <w:lvlText w:val="%9."/>
      <w:lvlJc w:val="left"/>
      <w:pPr>
        <w:tabs>
          <w:tab w:val="num" w:pos="3240"/>
        </w:tabs>
        <w:ind w:left="3240" w:hanging="360"/>
      </w:pPr>
      <w:rPr>
        <w:rFonts w:cs="Times New Roman" w:hint="default"/>
      </w:rPr>
    </w:lvl>
  </w:abstractNum>
  <w:num w:numId="1">
    <w:abstractNumId w:val="13"/>
  </w:num>
  <w:num w:numId="2">
    <w:abstractNumId w:val="30"/>
  </w:num>
  <w:num w:numId="3">
    <w:abstractNumId w:val="7"/>
  </w:num>
  <w:num w:numId="4">
    <w:abstractNumId w:val="19"/>
  </w:num>
  <w:num w:numId="5">
    <w:abstractNumId w:val="24"/>
  </w:num>
  <w:num w:numId="6">
    <w:abstractNumId w:val="2"/>
  </w:num>
  <w:num w:numId="7">
    <w:abstractNumId w:val="14"/>
  </w:num>
  <w:num w:numId="8">
    <w:abstractNumId w:val="25"/>
  </w:num>
  <w:num w:numId="9">
    <w:abstractNumId w:val="22"/>
  </w:num>
  <w:num w:numId="10">
    <w:abstractNumId w:val="21"/>
  </w:num>
  <w:num w:numId="11">
    <w:abstractNumId w:val="9"/>
  </w:num>
  <w:num w:numId="12">
    <w:abstractNumId w:val="11"/>
  </w:num>
  <w:num w:numId="13">
    <w:abstractNumId w:val="15"/>
  </w:num>
  <w:num w:numId="14">
    <w:abstractNumId w:val="8"/>
  </w:num>
  <w:num w:numId="15">
    <w:abstractNumId w:val="17"/>
  </w:num>
  <w:num w:numId="16">
    <w:abstractNumId w:val="1"/>
  </w:num>
  <w:num w:numId="17">
    <w:abstractNumId w:val="27"/>
  </w:num>
  <w:num w:numId="18">
    <w:abstractNumId w:val="16"/>
  </w:num>
  <w:num w:numId="19">
    <w:abstractNumId w:val="5"/>
  </w:num>
  <w:num w:numId="20">
    <w:abstractNumId w:val="0"/>
  </w:num>
  <w:num w:numId="21">
    <w:abstractNumId w:val="28"/>
  </w:num>
  <w:num w:numId="22">
    <w:abstractNumId w:val="23"/>
  </w:num>
  <w:num w:numId="23">
    <w:abstractNumId w:val="12"/>
  </w:num>
  <w:num w:numId="24">
    <w:abstractNumId w:val="18"/>
  </w:num>
  <w:num w:numId="25">
    <w:abstractNumId w:val="20"/>
  </w:num>
  <w:num w:numId="26">
    <w:abstractNumId w:val="10"/>
  </w:num>
  <w:num w:numId="27">
    <w:abstractNumId w:val="4"/>
  </w:num>
  <w:num w:numId="28">
    <w:abstractNumId w:val="29"/>
  </w:num>
  <w:num w:numId="29">
    <w:abstractNumId w:val="3"/>
  </w:num>
  <w:num w:numId="30">
    <w:abstractNumId w:val="26"/>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C3F"/>
    <w:rsid w:val="00001692"/>
    <w:rsid w:val="00005E03"/>
    <w:rsid w:val="00006ED9"/>
    <w:rsid w:val="00007041"/>
    <w:rsid w:val="00011AB6"/>
    <w:rsid w:val="000147D6"/>
    <w:rsid w:val="00017621"/>
    <w:rsid w:val="00017E44"/>
    <w:rsid w:val="000206BA"/>
    <w:rsid w:val="000211C0"/>
    <w:rsid w:val="00021468"/>
    <w:rsid w:val="00021D4B"/>
    <w:rsid w:val="000229EF"/>
    <w:rsid w:val="00023165"/>
    <w:rsid w:val="00025B5B"/>
    <w:rsid w:val="000264FF"/>
    <w:rsid w:val="00027012"/>
    <w:rsid w:val="000278D7"/>
    <w:rsid w:val="00031195"/>
    <w:rsid w:val="000344AD"/>
    <w:rsid w:val="000348CD"/>
    <w:rsid w:val="000369C8"/>
    <w:rsid w:val="000402FF"/>
    <w:rsid w:val="00040D71"/>
    <w:rsid w:val="00041410"/>
    <w:rsid w:val="0004319F"/>
    <w:rsid w:val="00043A79"/>
    <w:rsid w:val="0004470D"/>
    <w:rsid w:val="00044848"/>
    <w:rsid w:val="00047EB4"/>
    <w:rsid w:val="0004C12D"/>
    <w:rsid w:val="000512F8"/>
    <w:rsid w:val="00051D99"/>
    <w:rsid w:val="00053A5A"/>
    <w:rsid w:val="00054569"/>
    <w:rsid w:val="00054C87"/>
    <w:rsid w:val="00055787"/>
    <w:rsid w:val="00055A5B"/>
    <w:rsid w:val="00055F92"/>
    <w:rsid w:val="00056496"/>
    <w:rsid w:val="00056763"/>
    <w:rsid w:val="00056AE1"/>
    <w:rsid w:val="00056BB3"/>
    <w:rsid w:val="0005774A"/>
    <w:rsid w:val="00057B32"/>
    <w:rsid w:val="00057B8E"/>
    <w:rsid w:val="00057BD6"/>
    <w:rsid w:val="00060B72"/>
    <w:rsid w:val="000613A1"/>
    <w:rsid w:val="00061446"/>
    <w:rsid w:val="00061F17"/>
    <w:rsid w:val="000623A9"/>
    <w:rsid w:val="00064E6C"/>
    <w:rsid w:val="00065679"/>
    <w:rsid w:val="00066943"/>
    <w:rsid w:val="00066DAC"/>
    <w:rsid w:val="00067F5D"/>
    <w:rsid w:val="000734DF"/>
    <w:rsid w:val="00073DA4"/>
    <w:rsid w:val="0007402F"/>
    <w:rsid w:val="00074314"/>
    <w:rsid w:val="000754BD"/>
    <w:rsid w:val="00075B8C"/>
    <w:rsid w:val="000763A7"/>
    <w:rsid w:val="00076B37"/>
    <w:rsid w:val="00077D65"/>
    <w:rsid w:val="0007EEA4"/>
    <w:rsid w:val="00081563"/>
    <w:rsid w:val="00082D05"/>
    <w:rsid w:val="00082F30"/>
    <w:rsid w:val="0008508B"/>
    <w:rsid w:val="000857C6"/>
    <w:rsid w:val="0008620A"/>
    <w:rsid w:val="000862FD"/>
    <w:rsid w:val="00087C8F"/>
    <w:rsid w:val="0009011D"/>
    <w:rsid w:val="00090CE4"/>
    <w:rsid w:val="00092309"/>
    <w:rsid w:val="00092401"/>
    <w:rsid w:val="00093AE9"/>
    <w:rsid w:val="00095A90"/>
    <w:rsid w:val="00096350"/>
    <w:rsid w:val="00097944"/>
    <w:rsid w:val="000A108C"/>
    <w:rsid w:val="000A47B9"/>
    <w:rsid w:val="000A50FB"/>
    <w:rsid w:val="000A60A8"/>
    <w:rsid w:val="000A6CDD"/>
    <w:rsid w:val="000A791A"/>
    <w:rsid w:val="000B2164"/>
    <w:rsid w:val="000B509D"/>
    <w:rsid w:val="000B5376"/>
    <w:rsid w:val="000B541A"/>
    <w:rsid w:val="000B5C40"/>
    <w:rsid w:val="000B6FC2"/>
    <w:rsid w:val="000C121F"/>
    <w:rsid w:val="000C1AE1"/>
    <w:rsid w:val="000C2242"/>
    <w:rsid w:val="000C3B4C"/>
    <w:rsid w:val="000C3C1F"/>
    <w:rsid w:val="000C4860"/>
    <w:rsid w:val="000C4ACF"/>
    <w:rsid w:val="000C5880"/>
    <w:rsid w:val="000C64BE"/>
    <w:rsid w:val="000C6936"/>
    <w:rsid w:val="000C6E58"/>
    <w:rsid w:val="000C7038"/>
    <w:rsid w:val="000C7A56"/>
    <w:rsid w:val="000C7B72"/>
    <w:rsid w:val="000D0B9F"/>
    <w:rsid w:val="000D1DFA"/>
    <w:rsid w:val="000D1EBD"/>
    <w:rsid w:val="000D20CB"/>
    <w:rsid w:val="000D492F"/>
    <w:rsid w:val="000D6110"/>
    <w:rsid w:val="000D6458"/>
    <w:rsid w:val="000D6B02"/>
    <w:rsid w:val="000D7DA4"/>
    <w:rsid w:val="000E070D"/>
    <w:rsid w:val="000E184D"/>
    <w:rsid w:val="000E1BD3"/>
    <w:rsid w:val="000E2E17"/>
    <w:rsid w:val="000E5A4C"/>
    <w:rsid w:val="000E5CD8"/>
    <w:rsid w:val="000E5CDC"/>
    <w:rsid w:val="000E72C1"/>
    <w:rsid w:val="000E7397"/>
    <w:rsid w:val="000E760D"/>
    <w:rsid w:val="000E761F"/>
    <w:rsid w:val="000F161F"/>
    <w:rsid w:val="000F26B6"/>
    <w:rsid w:val="000F2D12"/>
    <w:rsid w:val="000F4210"/>
    <w:rsid w:val="000F48DC"/>
    <w:rsid w:val="000F5310"/>
    <w:rsid w:val="000F5D99"/>
    <w:rsid w:val="000F622F"/>
    <w:rsid w:val="000F6C9A"/>
    <w:rsid w:val="000F729C"/>
    <w:rsid w:val="000F7417"/>
    <w:rsid w:val="000F7843"/>
    <w:rsid w:val="00101032"/>
    <w:rsid w:val="00101C63"/>
    <w:rsid w:val="00102D20"/>
    <w:rsid w:val="00102D28"/>
    <w:rsid w:val="0010359F"/>
    <w:rsid w:val="00103E89"/>
    <w:rsid w:val="00105A6D"/>
    <w:rsid w:val="001123C3"/>
    <w:rsid w:val="0011462B"/>
    <w:rsid w:val="00115696"/>
    <w:rsid w:val="001159E3"/>
    <w:rsid w:val="00116F4F"/>
    <w:rsid w:val="0011726D"/>
    <w:rsid w:val="00117343"/>
    <w:rsid w:val="00117481"/>
    <w:rsid w:val="001179A4"/>
    <w:rsid w:val="00117B81"/>
    <w:rsid w:val="00117BF9"/>
    <w:rsid w:val="00120664"/>
    <w:rsid w:val="0012080D"/>
    <w:rsid w:val="00120F5B"/>
    <w:rsid w:val="00121E17"/>
    <w:rsid w:val="001223A1"/>
    <w:rsid w:val="00122471"/>
    <w:rsid w:val="00122C66"/>
    <w:rsid w:val="0012313A"/>
    <w:rsid w:val="00124439"/>
    <w:rsid w:val="00124C48"/>
    <w:rsid w:val="0012537C"/>
    <w:rsid w:val="00125F05"/>
    <w:rsid w:val="00126CF0"/>
    <w:rsid w:val="001303DD"/>
    <w:rsid w:val="00132DA0"/>
    <w:rsid w:val="001338DC"/>
    <w:rsid w:val="00133B17"/>
    <w:rsid w:val="00135F78"/>
    <w:rsid w:val="0013606D"/>
    <w:rsid w:val="00136D23"/>
    <w:rsid w:val="00136E9E"/>
    <w:rsid w:val="0014034A"/>
    <w:rsid w:val="001427B8"/>
    <w:rsid w:val="0014294F"/>
    <w:rsid w:val="001433CB"/>
    <w:rsid w:val="00143C8E"/>
    <w:rsid w:val="00144F5B"/>
    <w:rsid w:val="00145040"/>
    <w:rsid w:val="001476E1"/>
    <w:rsid w:val="001477B4"/>
    <w:rsid w:val="0015212A"/>
    <w:rsid w:val="001522B3"/>
    <w:rsid w:val="001527E5"/>
    <w:rsid w:val="00153175"/>
    <w:rsid w:val="0015325F"/>
    <w:rsid w:val="0015501D"/>
    <w:rsid w:val="00155E90"/>
    <w:rsid w:val="0015712A"/>
    <w:rsid w:val="001572F1"/>
    <w:rsid w:val="0015E18A"/>
    <w:rsid w:val="001610D5"/>
    <w:rsid w:val="00162767"/>
    <w:rsid w:val="00162AC2"/>
    <w:rsid w:val="0016397C"/>
    <w:rsid w:val="001654EF"/>
    <w:rsid w:val="00166768"/>
    <w:rsid w:val="00174262"/>
    <w:rsid w:val="00174665"/>
    <w:rsid w:val="00175232"/>
    <w:rsid w:val="00176C59"/>
    <w:rsid w:val="00177457"/>
    <w:rsid w:val="00177D24"/>
    <w:rsid w:val="00181143"/>
    <w:rsid w:val="001814AA"/>
    <w:rsid w:val="00183BEE"/>
    <w:rsid w:val="0018452C"/>
    <w:rsid w:val="001847F0"/>
    <w:rsid w:val="001855A3"/>
    <w:rsid w:val="0018613A"/>
    <w:rsid w:val="00186A43"/>
    <w:rsid w:val="0018732D"/>
    <w:rsid w:val="00190A8B"/>
    <w:rsid w:val="00191774"/>
    <w:rsid w:val="0019265B"/>
    <w:rsid w:val="00193FCD"/>
    <w:rsid w:val="00194907"/>
    <w:rsid w:val="00194A6C"/>
    <w:rsid w:val="001957B0"/>
    <w:rsid w:val="001961AA"/>
    <w:rsid w:val="00197FBE"/>
    <w:rsid w:val="001A1A2C"/>
    <w:rsid w:val="001A3053"/>
    <w:rsid w:val="001A307F"/>
    <w:rsid w:val="001A32CA"/>
    <w:rsid w:val="001A4ED4"/>
    <w:rsid w:val="001A53A3"/>
    <w:rsid w:val="001A5B93"/>
    <w:rsid w:val="001A73DB"/>
    <w:rsid w:val="001A769F"/>
    <w:rsid w:val="001A8E00"/>
    <w:rsid w:val="001B1D32"/>
    <w:rsid w:val="001B54D5"/>
    <w:rsid w:val="001B5B35"/>
    <w:rsid w:val="001B676D"/>
    <w:rsid w:val="001B6B0F"/>
    <w:rsid w:val="001B7442"/>
    <w:rsid w:val="001B7CDA"/>
    <w:rsid w:val="001C017C"/>
    <w:rsid w:val="001C12A5"/>
    <w:rsid w:val="001C18AE"/>
    <w:rsid w:val="001C1970"/>
    <w:rsid w:val="001C35E2"/>
    <w:rsid w:val="001C6F7A"/>
    <w:rsid w:val="001C73D5"/>
    <w:rsid w:val="001C743B"/>
    <w:rsid w:val="001C768C"/>
    <w:rsid w:val="001C78C0"/>
    <w:rsid w:val="001C7CA8"/>
    <w:rsid w:val="001D08B2"/>
    <w:rsid w:val="001D0BC3"/>
    <w:rsid w:val="001D160E"/>
    <w:rsid w:val="001D187B"/>
    <w:rsid w:val="001D1C4E"/>
    <w:rsid w:val="001D2475"/>
    <w:rsid w:val="001D436F"/>
    <w:rsid w:val="001D5307"/>
    <w:rsid w:val="001D56A4"/>
    <w:rsid w:val="001D5793"/>
    <w:rsid w:val="001D5E63"/>
    <w:rsid w:val="001D68E8"/>
    <w:rsid w:val="001D6D46"/>
    <w:rsid w:val="001E0268"/>
    <w:rsid w:val="001E4914"/>
    <w:rsid w:val="001E7DBB"/>
    <w:rsid w:val="001F09D4"/>
    <w:rsid w:val="001F144F"/>
    <w:rsid w:val="001F1CA5"/>
    <w:rsid w:val="001F29A5"/>
    <w:rsid w:val="001F2E48"/>
    <w:rsid w:val="001F35D8"/>
    <w:rsid w:val="001F3860"/>
    <w:rsid w:val="001F5314"/>
    <w:rsid w:val="001F5EEA"/>
    <w:rsid w:val="001F61FE"/>
    <w:rsid w:val="002011A4"/>
    <w:rsid w:val="002011D6"/>
    <w:rsid w:val="002014AA"/>
    <w:rsid w:val="00202A96"/>
    <w:rsid w:val="00202B73"/>
    <w:rsid w:val="002031A2"/>
    <w:rsid w:val="00203D0B"/>
    <w:rsid w:val="0020511C"/>
    <w:rsid w:val="00205DED"/>
    <w:rsid w:val="002073E1"/>
    <w:rsid w:val="0021027E"/>
    <w:rsid w:val="00211283"/>
    <w:rsid w:val="002113D2"/>
    <w:rsid w:val="0021198B"/>
    <w:rsid w:val="002124C3"/>
    <w:rsid w:val="00213F93"/>
    <w:rsid w:val="00215BDA"/>
    <w:rsid w:val="002161B4"/>
    <w:rsid w:val="002172DF"/>
    <w:rsid w:val="002174D7"/>
    <w:rsid w:val="00220F32"/>
    <w:rsid w:val="002221FF"/>
    <w:rsid w:val="0022265A"/>
    <w:rsid w:val="00222B1B"/>
    <w:rsid w:val="00223388"/>
    <w:rsid w:val="002233FF"/>
    <w:rsid w:val="0022364B"/>
    <w:rsid w:val="0022495D"/>
    <w:rsid w:val="00225110"/>
    <w:rsid w:val="00225CC0"/>
    <w:rsid w:val="0022601E"/>
    <w:rsid w:val="002302F1"/>
    <w:rsid w:val="00230689"/>
    <w:rsid w:val="00230B81"/>
    <w:rsid w:val="00231269"/>
    <w:rsid w:val="002349A3"/>
    <w:rsid w:val="00235D48"/>
    <w:rsid w:val="00235D6C"/>
    <w:rsid w:val="00236555"/>
    <w:rsid w:val="002371B5"/>
    <w:rsid w:val="00237BBB"/>
    <w:rsid w:val="00241730"/>
    <w:rsid w:val="00242350"/>
    <w:rsid w:val="00242CD3"/>
    <w:rsid w:val="0024541C"/>
    <w:rsid w:val="0024606D"/>
    <w:rsid w:val="00246BA8"/>
    <w:rsid w:val="002471E3"/>
    <w:rsid w:val="002517B8"/>
    <w:rsid w:val="00251E07"/>
    <w:rsid w:val="00253C80"/>
    <w:rsid w:val="0025476E"/>
    <w:rsid w:val="00254F17"/>
    <w:rsid w:val="00255204"/>
    <w:rsid w:val="0025587C"/>
    <w:rsid w:val="0025695E"/>
    <w:rsid w:val="0025771F"/>
    <w:rsid w:val="00257C11"/>
    <w:rsid w:val="00262910"/>
    <w:rsid w:val="0026354A"/>
    <w:rsid w:val="00263E6A"/>
    <w:rsid w:val="00263F84"/>
    <w:rsid w:val="0026426C"/>
    <w:rsid w:val="00265960"/>
    <w:rsid w:val="00265CFB"/>
    <w:rsid w:val="0026603B"/>
    <w:rsid w:val="0027031B"/>
    <w:rsid w:val="00271D69"/>
    <w:rsid w:val="002726F6"/>
    <w:rsid w:val="0027589F"/>
    <w:rsid w:val="002771F1"/>
    <w:rsid w:val="00277D36"/>
    <w:rsid w:val="0028007D"/>
    <w:rsid w:val="002833C8"/>
    <w:rsid w:val="002834A3"/>
    <w:rsid w:val="00284401"/>
    <w:rsid w:val="00284D4D"/>
    <w:rsid w:val="00285C2B"/>
    <w:rsid w:val="00286D0C"/>
    <w:rsid w:val="0029020C"/>
    <w:rsid w:val="002902B7"/>
    <w:rsid w:val="00291298"/>
    <w:rsid w:val="00291553"/>
    <w:rsid w:val="002920A5"/>
    <w:rsid w:val="002932A9"/>
    <w:rsid w:val="002943D7"/>
    <w:rsid w:val="0029597A"/>
    <w:rsid w:val="00295B33"/>
    <w:rsid w:val="00295CA6"/>
    <w:rsid w:val="00295D23"/>
    <w:rsid w:val="00297045"/>
    <w:rsid w:val="00297218"/>
    <w:rsid w:val="00297E11"/>
    <w:rsid w:val="002A10D4"/>
    <w:rsid w:val="002A2824"/>
    <w:rsid w:val="002A2CD5"/>
    <w:rsid w:val="002A3355"/>
    <w:rsid w:val="002A4AE6"/>
    <w:rsid w:val="002A52C5"/>
    <w:rsid w:val="002A530F"/>
    <w:rsid w:val="002A5D8A"/>
    <w:rsid w:val="002A620C"/>
    <w:rsid w:val="002B06C7"/>
    <w:rsid w:val="002B259C"/>
    <w:rsid w:val="002B2862"/>
    <w:rsid w:val="002B28B9"/>
    <w:rsid w:val="002B2B3A"/>
    <w:rsid w:val="002B2C4C"/>
    <w:rsid w:val="002B34D8"/>
    <w:rsid w:val="002B517A"/>
    <w:rsid w:val="002B61FB"/>
    <w:rsid w:val="002B7971"/>
    <w:rsid w:val="002B7A02"/>
    <w:rsid w:val="002B7DDE"/>
    <w:rsid w:val="002C016D"/>
    <w:rsid w:val="002C153D"/>
    <w:rsid w:val="002C23E1"/>
    <w:rsid w:val="002C2C9B"/>
    <w:rsid w:val="002C4483"/>
    <w:rsid w:val="002C4ACD"/>
    <w:rsid w:val="002C5389"/>
    <w:rsid w:val="002C7945"/>
    <w:rsid w:val="002C7A83"/>
    <w:rsid w:val="002C7E69"/>
    <w:rsid w:val="002D034B"/>
    <w:rsid w:val="002D121F"/>
    <w:rsid w:val="002D1604"/>
    <w:rsid w:val="002D41BB"/>
    <w:rsid w:val="002D644F"/>
    <w:rsid w:val="002E0164"/>
    <w:rsid w:val="002E1089"/>
    <w:rsid w:val="002E125B"/>
    <w:rsid w:val="002E15A0"/>
    <w:rsid w:val="002E1DC1"/>
    <w:rsid w:val="002E5875"/>
    <w:rsid w:val="002E5F34"/>
    <w:rsid w:val="002E63D3"/>
    <w:rsid w:val="002E77BD"/>
    <w:rsid w:val="002E792F"/>
    <w:rsid w:val="002F0E7A"/>
    <w:rsid w:val="002F10E0"/>
    <w:rsid w:val="002F2235"/>
    <w:rsid w:val="002F3055"/>
    <w:rsid w:val="002F4235"/>
    <w:rsid w:val="002F462E"/>
    <w:rsid w:val="002F4CE9"/>
    <w:rsid w:val="002F4D8C"/>
    <w:rsid w:val="002F5827"/>
    <w:rsid w:val="002F5E7B"/>
    <w:rsid w:val="002F7287"/>
    <w:rsid w:val="002F74AA"/>
    <w:rsid w:val="002F7B06"/>
    <w:rsid w:val="002F7C60"/>
    <w:rsid w:val="00300563"/>
    <w:rsid w:val="00300F10"/>
    <w:rsid w:val="003032A9"/>
    <w:rsid w:val="00304E71"/>
    <w:rsid w:val="00305360"/>
    <w:rsid w:val="00305A7C"/>
    <w:rsid w:val="00307B7E"/>
    <w:rsid w:val="00307E27"/>
    <w:rsid w:val="003116A4"/>
    <w:rsid w:val="0031248F"/>
    <w:rsid w:val="00312D64"/>
    <w:rsid w:val="003149C4"/>
    <w:rsid w:val="003157E4"/>
    <w:rsid w:val="00315A43"/>
    <w:rsid w:val="00315C75"/>
    <w:rsid w:val="00316236"/>
    <w:rsid w:val="003165A0"/>
    <w:rsid w:val="00316EA4"/>
    <w:rsid w:val="003213E0"/>
    <w:rsid w:val="003218E5"/>
    <w:rsid w:val="00321E4A"/>
    <w:rsid w:val="003239EC"/>
    <w:rsid w:val="0032473B"/>
    <w:rsid w:val="003253F5"/>
    <w:rsid w:val="003277A2"/>
    <w:rsid w:val="00327DF3"/>
    <w:rsid w:val="00330CA9"/>
    <w:rsid w:val="0033176F"/>
    <w:rsid w:val="00331F5A"/>
    <w:rsid w:val="00331FF5"/>
    <w:rsid w:val="003326B2"/>
    <w:rsid w:val="00333BEA"/>
    <w:rsid w:val="0033447A"/>
    <w:rsid w:val="00335BC5"/>
    <w:rsid w:val="003401E6"/>
    <w:rsid w:val="003408F5"/>
    <w:rsid w:val="00341605"/>
    <w:rsid w:val="00341AAE"/>
    <w:rsid w:val="003422FA"/>
    <w:rsid w:val="0034281B"/>
    <w:rsid w:val="00343688"/>
    <w:rsid w:val="003437A3"/>
    <w:rsid w:val="003439A7"/>
    <w:rsid w:val="00344DC8"/>
    <w:rsid w:val="003456FB"/>
    <w:rsid w:val="003458DC"/>
    <w:rsid w:val="00346075"/>
    <w:rsid w:val="003510DB"/>
    <w:rsid w:val="0035371C"/>
    <w:rsid w:val="00353AB1"/>
    <w:rsid w:val="00353DE4"/>
    <w:rsid w:val="00355DDB"/>
    <w:rsid w:val="003563A2"/>
    <w:rsid w:val="003570B3"/>
    <w:rsid w:val="003572AF"/>
    <w:rsid w:val="00357B7C"/>
    <w:rsid w:val="00357EA9"/>
    <w:rsid w:val="003614A5"/>
    <w:rsid w:val="00361B83"/>
    <w:rsid w:val="00362CE6"/>
    <w:rsid w:val="003636A6"/>
    <w:rsid w:val="00363A50"/>
    <w:rsid w:val="0036594E"/>
    <w:rsid w:val="00365DCC"/>
    <w:rsid w:val="003661F1"/>
    <w:rsid w:val="003666D6"/>
    <w:rsid w:val="0036728F"/>
    <w:rsid w:val="00367B1B"/>
    <w:rsid w:val="00370157"/>
    <w:rsid w:val="0037064B"/>
    <w:rsid w:val="00370B37"/>
    <w:rsid w:val="00371275"/>
    <w:rsid w:val="00373089"/>
    <w:rsid w:val="003738CB"/>
    <w:rsid w:val="00373F4C"/>
    <w:rsid w:val="00375CC0"/>
    <w:rsid w:val="00375CF8"/>
    <w:rsid w:val="00376790"/>
    <w:rsid w:val="00376810"/>
    <w:rsid w:val="003770C0"/>
    <w:rsid w:val="00377708"/>
    <w:rsid w:val="0038000A"/>
    <w:rsid w:val="00380430"/>
    <w:rsid w:val="0038157B"/>
    <w:rsid w:val="00382877"/>
    <w:rsid w:val="00382E99"/>
    <w:rsid w:val="00382F08"/>
    <w:rsid w:val="00382FC2"/>
    <w:rsid w:val="00383B96"/>
    <w:rsid w:val="00383BB3"/>
    <w:rsid w:val="00386583"/>
    <w:rsid w:val="0039027F"/>
    <w:rsid w:val="003902D3"/>
    <w:rsid w:val="003938EF"/>
    <w:rsid w:val="0039468F"/>
    <w:rsid w:val="003949E3"/>
    <w:rsid w:val="00394BF1"/>
    <w:rsid w:val="003959B0"/>
    <w:rsid w:val="00395EE2"/>
    <w:rsid w:val="003963F2"/>
    <w:rsid w:val="00397C78"/>
    <w:rsid w:val="003A1765"/>
    <w:rsid w:val="003A1F99"/>
    <w:rsid w:val="003A20A7"/>
    <w:rsid w:val="003A3BC9"/>
    <w:rsid w:val="003A6C09"/>
    <w:rsid w:val="003A7D84"/>
    <w:rsid w:val="003B170B"/>
    <w:rsid w:val="003B25E5"/>
    <w:rsid w:val="003B28A1"/>
    <w:rsid w:val="003B2B89"/>
    <w:rsid w:val="003B2F09"/>
    <w:rsid w:val="003B331C"/>
    <w:rsid w:val="003B5FD7"/>
    <w:rsid w:val="003C0D13"/>
    <w:rsid w:val="003C1168"/>
    <w:rsid w:val="003C2783"/>
    <w:rsid w:val="003C282D"/>
    <w:rsid w:val="003C2E04"/>
    <w:rsid w:val="003C3686"/>
    <w:rsid w:val="003C5417"/>
    <w:rsid w:val="003C5573"/>
    <w:rsid w:val="003C67FF"/>
    <w:rsid w:val="003C6A47"/>
    <w:rsid w:val="003D1C23"/>
    <w:rsid w:val="003D2288"/>
    <w:rsid w:val="003D44D0"/>
    <w:rsid w:val="003D57E7"/>
    <w:rsid w:val="003D6041"/>
    <w:rsid w:val="003D7B2F"/>
    <w:rsid w:val="003E0057"/>
    <w:rsid w:val="003E2B74"/>
    <w:rsid w:val="003E4506"/>
    <w:rsid w:val="003E576A"/>
    <w:rsid w:val="003F0A8A"/>
    <w:rsid w:val="003F19C9"/>
    <w:rsid w:val="003F1FD9"/>
    <w:rsid w:val="003F2EE2"/>
    <w:rsid w:val="003F341B"/>
    <w:rsid w:val="003F45F3"/>
    <w:rsid w:val="003F46F1"/>
    <w:rsid w:val="003F49B4"/>
    <w:rsid w:val="003F4C36"/>
    <w:rsid w:val="003F7B0F"/>
    <w:rsid w:val="003F7F43"/>
    <w:rsid w:val="00400659"/>
    <w:rsid w:val="00403DA8"/>
    <w:rsid w:val="004055F2"/>
    <w:rsid w:val="00407379"/>
    <w:rsid w:val="00410089"/>
    <w:rsid w:val="00410F52"/>
    <w:rsid w:val="00412763"/>
    <w:rsid w:val="00414944"/>
    <w:rsid w:val="00415812"/>
    <w:rsid w:val="004177AD"/>
    <w:rsid w:val="004200B9"/>
    <w:rsid w:val="004223AA"/>
    <w:rsid w:val="0042261E"/>
    <w:rsid w:val="0042433B"/>
    <w:rsid w:val="00424724"/>
    <w:rsid w:val="00424727"/>
    <w:rsid w:val="00426AF3"/>
    <w:rsid w:val="00430F02"/>
    <w:rsid w:val="00431216"/>
    <w:rsid w:val="00431642"/>
    <w:rsid w:val="00431B38"/>
    <w:rsid w:val="00431BC7"/>
    <w:rsid w:val="00432DE4"/>
    <w:rsid w:val="00433673"/>
    <w:rsid w:val="00433BB1"/>
    <w:rsid w:val="0043408B"/>
    <w:rsid w:val="004348EE"/>
    <w:rsid w:val="004366E1"/>
    <w:rsid w:val="00441620"/>
    <w:rsid w:val="004420A4"/>
    <w:rsid w:val="00443F75"/>
    <w:rsid w:val="00444E22"/>
    <w:rsid w:val="00444F70"/>
    <w:rsid w:val="00445C28"/>
    <w:rsid w:val="00445CF3"/>
    <w:rsid w:val="00446D77"/>
    <w:rsid w:val="00450B2B"/>
    <w:rsid w:val="00451B57"/>
    <w:rsid w:val="0045426A"/>
    <w:rsid w:val="00455633"/>
    <w:rsid w:val="00455F96"/>
    <w:rsid w:val="0045727D"/>
    <w:rsid w:val="00457F3C"/>
    <w:rsid w:val="004667D9"/>
    <w:rsid w:val="00466E47"/>
    <w:rsid w:val="00467B69"/>
    <w:rsid w:val="00472C3B"/>
    <w:rsid w:val="004737C7"/>
    <w:rsid w:val="004767AC"/>
    <w:rsid w:val="00476AE6"/>
    <w:rsid w:val="004808A7"/>
    <w:rsid w:val="00480F4B"/>
    <w:rsid w:val="00482390"/>
    <w:rsid w:val="00484D3C"/>
    <w:rsid w:val="0048572A"/>
    <w:rsid w:val="0048612F"/>
    <w:rsid w:val="004867BA"/>
    <w:rsid w:val="0048702C"/>
    <w:rsid w:val="00487A68"/>
    <w:rsid w:val="004907DA"/>
    <w:rsid w:val="00491DAC"/>
    <w:rsid w:val="004941FF"/>
    <w:rsid w:val="00495104"/>
    <w:rsid w:val="0049564A"/>
    <w:rsid w:val="00495C56"/>
    <w:rsid w:val="00495D63"/>
    <w:rsid w:val="00497940"/>
    <w:rsid w:val="004A094B"/>
    <w:rsid w:val="004A1737"/>
    <w:rsid w:val="004A1BE8"/>
    <w:rsid w:val="004A2509"/>
    <w:rsid w:val="004A30E7"/>
    <w:rsid w:val="004A3171"/>
    <w:rsid w:val="004A45EE"/>
    <w:rsid w:val="004A7FA7"/>
    <w:rsid w:val="004B0A1D"/>
    <w:rsid w:val="004B0DC7"/>
    <w:rsid w:val="004B2289"/>
    <w:rsid w:val="004B35AD"/>
    <w:rsid w:val="004B3A8D"/>
    <w:rsid w:val="004B5609"/>
    <w:rsid w:val="004B62FF"/>
    <w:rsid w:val="004B695F"/>
    <w:rsid w:val="004B7F41"/>
    <w:rsid w:val="004C14B2"/>
    <w:rsid w:val="004C21F8"/>
    <w:rsid w:val="004C706B"/>
    <w:rsid w:val="004D00B0"/>
    <w:rsid w:val="004D09FC"/>
    <w:rsid w:val="004D0D79"/>
    <w:rsid w:val="004D1FE5"/>
    <w:rsid w:val="004D3AC4"/>
    <w:rsid w:val="004D5F45"/>
    <w:rsid w:val="004D79B7"/>
    <w:rsid w:val="004D79C2"/>
    <w:rsid w:val="004E3022"/>
    <w:rsid w:val="004E51AE"/>
    <w:rsid w:val="004F0BA2"/>
    <w:rsid w:val="004F0F9B"/>
    <w:rsid w:val="004F2EB2"/>
    <w:rsid w:val="004F3680"/>
    <w:rsid w:val="004F5E15"/>
    <w:rsid w:val="004F6ACC"/>
    <w:rsid w:val="004F7F9B"/>
    <w:rsid w:val="005019A3"/>
    <w:rsid w:val="00501DEC"/>
    <w:rsid w:val="0050251E"/>
    <w:rsid w:val="00502B61"/>
    <w:rsid w:val="00504B77"/>
    <w:rsid w:val="00506585"/>
    <w:rsid w:val="00506BE5"/>
    <w:rsid w:val="005077DA"/>
    <w:rsid w:val="005107D9"/>
    <w:rsid w:val="00510986"/>
    <w:rsid w:val="00510A6E"/>
    <w:rsid w:val="00512BE2"/>
    <w:rsid w:val="00512E9A"/>
    <w:rsid w:val="0051305D"/>
    <w:rsid w:val="005134C2"/>
    <w:rsid w:val="005135EA"/>
    <w:rsid w:val="00513A09"/>
    <w:rsid w:val="00514266"/>
    <w:rsid w:val="0051619B"/>
    <w:rsid w:val="0052004F"/>
    <w:rsid w:val="00520504"/>
    <w:rsid w:val="00520EB7"/>
    <w:rsid w:val="00520F7B"/>
    <w:rsid w:val="00522408"/>
    <w:rsid w:val="005239F1"/>
    <w:rsid w:val="00523F36"/>
    <w:rsid w:val="00524707"/>
    <w:rsid w:val="00524916"/>
    <w:rsid w:val="00524C91"/>
    <w:rsid w:val="0052613D"/>
    <w:rsid w:val="0052632B"/>
    <w:rsid w:val="00532C02"/>
    <w:rsid w:val="00533AB0"/>
    <w:rsid w:val="00533EB2"/>
    <w:rsid w:val="0053636F"/>
    <w:rsid w:val="005372A8"/>
    <w:rsid w:val="0054029F"/>
    <w:rsid w:val="00543A6F"/>
    <w:rsid w:val="005468DD"/>
    <w:rsid w:val="00546C9C"/>
    <w:rsid w:val="00550BCC"/>
    <w:rsid w:val="00552F62"/>
    <w:rsid w:val="0055334F"/>
    <w:rsid w:val="00553487"/>
    <w:rsid w:val="00554092"/>
    <w:rsid w:val="00554731"/>
    <w:rsid w:val="00554F7E"/>
    <w:rsid w:val="005551A0"/>
    <w:rsid w:val="005572EF"/>
    <w:rsid w:val="00561E42"/>
    <w:rsid w:val="00562EA1"/>
    <w:rsid w:val="00563FE4"/>
    <w:rsid w:val="0056434E"/>
    <w:rsid w:val="005643E5"/>
    <w:rsid w:val="00564CAE"/>
    <w:rsid w:val="00564E46"/>
    <w:rsid w:val="005657DA"/>
    <w:rsid w:val="005660E7"/>
    <w:rsid w:val="005673CA"/>
    <w:rsid w:val="005710CE"/>
    <w:rsid w:val="00571890"/>
    <w:rsid w:val="0057348C"/>
    <w:rsid w:val="00574411"/>
    <w:rsid w:val="0057551D"/>
    <w:rsid w:val="00577C3C"/>
    <w:rsid w:val="0058301E"/>
    <w:rsid w:val="005848AD"/>
    <w:rsid w:val="005855FE"/>
    <w:rsid w:val="005869E1"/>
    <w:rsid w:val="005869F9"/>
    <w:rsid w:val="00591A3E"/>
    <w:rsid w:val="00592E4C"/>
    <w:rsid w:val="00593B54"/>
    <w:rsid w:val="00595364"/>
    <w:rsid w:val="0059628C"/>
    <w:rsid w:val="0059680E"/>
    <w:rsid w:val="00597305"/>
    <w:rsid w:val="005978C7"/>
    <w:rsid w:val="005A03B4"/>
    <w:rsid w:val="005A1274"/>
    <w:rsid w:val="005A2FD1"/>
    <w:rsid w:val="005A3178"/>
    <w:rsid w:val="005A3B2B"/>
    <w:rsid w:val="005A3F5F"/>
    <w:rsid w:val="005A4FCD"/>
    <w:rsid w:val="005A5B7A"/>
    <w:rsid w:val="005A5E84"/>
    <w:rsid w:val="005A65F0"/>
    <w:rsid w:val="005B1546"/>
    <w:rsid w:val="005B1913"/>
    <w:rsid w:val="005B21AD"/>
    <w:rsid w:val="005B3648"/>
    <w:rsid w:val="005B3A51"/>
    <w:rsid w:val="005B3B4F"/>
    <w:rsid w:val="005B4156"/>
    <w:rsid w:val="005C18DE"/>
    <w:rsid w:val="005C26B7"/>
    <w:rsid w:val="005C3984"/>
    <w:rsid w:val="005C511C"/>
    <w:rsid w:val="005C68BF"/>
    <w:rsid w:val="005C6DF6"/>
    <w:rsid w:val="005C7208"/>
    <w:rsid w:val="005C7B08"/>
    <w:rsid w:val="005D016E"/>
    <w:rsid w:val="005D191B"/>
    <w:rsid w:val="005D258B"/>
    <w:rsid w:val="005D404F"/>
    <w:rsid w:val="005D6433"/>
    <w:rsid w:val="005D6DFC"/>
    <w:rsid w:val="005D6F08"/>
    <w:rsid w:val="005D7618"/>
    <w:rsid w:val="005E02A4"/>
    <w:rsid w:val="005E09B6"/>
    <w:rsid w:val="005E2698"/>
    <w:rsid w:val="005E6FAE"/>
    <w:rsid w:val="005E7794"/>
    <w:rsid w:val="005E7B01"/>
    <w:rsid w:val="005E7E90"/>
    <w:rsid w:val="005F171E"/>
    <w:rsid w:val="005F555F"/>
    <w:rsid w:val="005F764D"/>
    <w:rsid w:val="005F7B68"/>
    <w:rsid w:val="005F7E57"/>
    <w:rsid w:val="0060024B"/>
    <w:rsid w:val="00600D19"/>
    <w:rsid w:val="00601217"/>
    <w:rsid w:val="00603813"/>
    <w:rsid w:val="00604BB2"/>
    <w:rsid w:val="006067B3"/>
    <w:rsid w:val="00606C92"/>
    <w:rsid w:val="00613586"/>
    <w:rsid w:val="0061377A"/>
    <w:rsid w:val="00614848"/>
    <w:rsid w:val="00615883"/>
    <w:rsid w:val="006162E5"/>
    <w:rsid w:val="006163B5"/>
    <w:rsid w:val="00617989"/>
    <w:rsid w:val="0062200D"/>
    <w:rsid w:val="006244C7"/>
    <w:rsid w:val="0062484A"/>
    <w:rsid w:val="0062494A"/>
    <w:rsid w:val="006250D9"/>
    <w:rsid w:val="00626C33"/>
    <w:rsid w:val="00626C73"/>
    <w:rsid w:val="006278ED"/>
    <w:rsid w:val="00630146"/>
    <w:rsid w:val="006304EF"/>
    <w:rsid w:val="006324A6"/>
    <w:rsid w:val="00632912"/>
    <w:rsid w:val="00633326"/>
    <w:rsid w:val="0063338E"/>
    <w:rsid w:val="00633AE5"/>
    <w:rsid w:val="006356AE"/>
    <w:rsid w:val="00640E28"/>
    <w:rsid w:val="00641C37"/>
    <w:rsid w:val="00642D01"/>
    <w:rsid w:val="006437A5"/>
    <w:rsid w:val="00644C0F"/>
    <w:rsid w:val="00645E0B"/>
    <w:rsid w:val="00646CD2"/>
    <w:rsid w:val="00647CE2"/>
    <w:rsid w:val="00647F0E"/>
    <w:rsid w:val="00647F49"/>
    <w:rsid w:val="006503F2"/>
    <w:rsid w:val="006513AE"/>
    <w:rsid w:val="00652FB5"/>
    <w:rsid w:val="00654D49"/>
    <w:rsid w:val="006551C9"/>
    <w:rsid w:val="00655AAF"/>
    <w:rsid w:val="00655FCB"/>
    <w:rsid w:val="00657CE8"/>
    <w:rsid w:val="00660F5E"/>
    <w:rsid w:val="00662D4E"/>
    <w:rsid w:val="00663ACB"/>
    <w:rsid w:val="0066558F"/>
    <w:rsid w:val="00665A89"/>
    <w:rsid w:val="00666A04"/>
    <w:rsid w:val="00666FC2"/>
    <w:rsid w:val="00667D42"/>
    <w:rsid w:val="00670323"/>
    <w:rsid w:val="00670326"/>
    <w:rsid w:val="00670C60"/>
    <w:rsid w:val="00672BDB"/>
    <w:rsid w:val="00673264"/>
    <w:rsid w:val="00673341"/>
    <w:rsid w:val="0067457D"/>
    <w:rsid w:val="00676C4A"/>
    <w:rsid w:val="006774E0"/>
    <w:rsid w:val="00681F5F"/>
    <w:rsid w:val="0068223F"/>
    <w:rsid w:val="00683C2C"/>
    <w:rsid w:val="0068454C"/>
    <w:rsid w:val="0068494B"/>
    <w:rsid w:val="00684DB7"/>
    <w:rsid w:val="00691A1C"/>
    <w:rsid w:val="00691EA6"/>
    <w:rsid w:val="00692417"/>
    <w:rsid w:val="00692D5F"/>
    <w:rsid w:val="006930A1"/>
    <w:rsid w:val="00693AA8"/>
    <w:rsid w:val="00695141"/>
    <w:rsid w:val="00695E4D"/>
    <w:rsid w:val="00696660"/>
    <w:rsid w:val="00696D4B"/>
    <w:rsid w:val="00697990"/>
    <w:rsid w:val="00697FCB"/>
    <w:rsid w:val="006A0743"/>
    <w:rsid w:val="006A0798"/>
    <w:rsid w:val="006A2015"/>
    <w:rsid w:val="006A35CE"/>
    <w:rsid w:val="006A3D4F"/>
    <w:rsid w:val="006A5930"/>
    <w:rsid w:val="006A59F1"/>
    <w:rsid w:val="006A66F7"/>
    <w:rsid w:val="006A6BB4"/>
    <w:rsid w:val="006A7B9F"/>
    <w:rsid w:val="006B201D"/>
    <w:rsid w:val="006B2031"/>
    <w:rsid w:val="006B2C54"/>
    <w:rsid w:val="006B453A"/>
    <w:rsid w:val="006B4640"/>
    <w:rsid w:val="006B5148"/>
    <w:rsid w:val="006B5ED7"/>
    <w:rsid w:val="006B636A"/>
    <w:rsid w:val="006B677D"/>
    <w:rsid w:val="006C1082"/>
    <w:rsid w:val="006C1714"/>
    <w:rsid w:val="006C1C5B"/>
    <w:rsid w:val="006C1FCA"/>
    <w:rsid w:val="006C3B90"/>
    <w:rsid w:val="006C7308"/>
    <w:rsid w:val="006D06A0"/>
    <w:rsid w:val="006D1061"/>
    <w:rsid w:val="006D2F5F"/>
    <w:rsid w:val="006D758B"/>
    <w:rsid w:val="006E1093"/>
    <w:rsid w:val="006E1555"/>
    <w:rsid w:val="006E181F"/>
    <w:rsid w:val="006E1D52"/>
    <w:rsid w:val="006E22AA"/>
    <w:rsid w:val="006E3B52"/>
    <w:rsid w:val="006E418D"/>
    <w:rsid w:val="006E4DFA"/>
    <w:rsid w:val="006E58A2"/>
    <w:rsid w:val="006E6D87"/>
    <w:rsid w:val="006E71D5"/>
    <w:rsid w:val="006E7DAC"/>
    <w:rsid w:val="006F1595"/>
    <w:rsid w:val="006F1870"/>
    <w:rsid w:val="006F1F6E"/>
    <w:rsid w:val="006F276A"/>
    <w:rsid w:val="006F2A26"/>
    <w:rsid w:val="006F387E"/>
    <w:rsid w:val="006F3BBD"/>
    <w:rsid w:val="006F5358"/>
    <w:rsid w:val="006F6874"/>
    <w:rsid w:val="006F6C71"/>
    <w:rsid w:val="006F7092"/>
    <w:rsid w:val="007014D2"/>
    <w:rsid w:val="00702E2F"/>
    <w:rsid w:val="00702F25"/>
    <w:rsid w:val="007056C7"/>
    <w:rsid w:val="00705D35"/>
    <w:rsid w:val="00706207"/>
    <w:rsid w:val="00713D22"/>
    <w:rsid w:val="007204B7"/>
    <w:rsid w:val="00720972"/>
    <w:rsid w:val="00721746"/>
    <w:rsid w:val="00725DA2"/>
    <w:rsid w:val="007272DD"/>
    <w:rsid w:val="00731AB3"/>
    <w:rsid w:val="00732661"/>
    <w:rsid w:val="007343EA"/>
    <w:rsid w:val="00735896"/>
    <w:rsid w:val="00735D68"/>
    <w:rsid w:val="00735FBC"/>
    <w:rsid w:val="00736415"/>
    <w:rsid w:val="00736876"/>
    <w:rsid w:val="00736A55"/>
    <w:rsid w:val="00740186"/>
    <w:rsid w:val="00742FBD"/>
    <w:rsid w:val="00745510"/>
    <w:rsid w:val="00750655"/>
    <w:rsid w:val="00753D63"/>
    <w:rsid w:val="00753E2E"/>
    <w:rsid w:val="00756564"/>
    <w:rsid w:val="00757877"/>
    <w:rsid w:val="00760B74"/>
    <w:rsid w:val="007613F3"/>
    <w:rsid w:val="0076179A"/>
    <w:rsid w:val="007640BB"/>
    <w:rsid w:val="00764850"/>
    <w:rsid w:val="00766908"/>
    <w:rsid w:val="00770396"/>
    <w:rsid w:val="00770642"/>
    <w:rsid w:val="0077151B"/>
    <w:rsid w:val="0077525E"/>
    <w:rsid w:val="0077659A"/>
    <w:rsid w:val="0077716B"/>
    <w:rsid w:val="007775CD"/>
    <w:rsid w:val="00777CE5"/>
    <w:rsid w:val="007826EE"/>
    <w:rsid w:val="00782C76"/>
    <w:rsid w:val="007832A5"/>
    <w:rsid w:val="0078338C"/>
    <w:rsid w:val="00784953"/>
    <w:rsid w:val="00786209"/>
    <w:rsid w:val="00787A0B"/>
    <w:rsid w:val="00787BEE"/>
    <w:rsid w:val="007932F6"/>
    <w:rsid w:val="00794052"/>
    <w:rsid w:val="00794C5F"/>
    <w:rsid w:val="00795509"/>
    <w:rsid w:val="00796BC7"/>
    <w:rsid w:val="00796F0A"/>
    <w:rsid w:val="00797329"/>
    <w:rsid w:val="007A1EB6"/>
    <w:rsid w:val="007A24F1"/>
    <w:rsid w:val="007A277A"/>
    <w:rsid w:val="007A32E1"/>
    <w:rsid w:val="007A3495"/>
    <w:rsid w:val="007A55F2"/>
    <w:rsid w:val="007A60F0"/>
    <w:rsid w:val="007A6F93"/>
    <w:rsid w:val="007B00ED"/>
    <w:rsid w:val="007B019A"/>
    <w:rsid w:val="007B05A5"/>
    <w:rsid w:val="007B0720"/>
    <w:rsid w:val="007B373A"/>
    <w:rsid w:val="007B4016"/>
    <w:rsid w:val="007B43AA"/>
    <w:rsid w:val="007B4D4D"/>
    <w:rsid w:val="007B61C0"/>
    <w:rsid w:val="007B6244"/>
    <w:rsid w:val="007B6C56"/>
    <w:rsid w:val="007B724D"/>
    <w:rsid w:val="007B7633"/>
    <w:rsid w:val="007B7906"/>
    <w:rsid w:val="007C009E"/>
    <w:rsid w:val="007C36A0"/>
    <w:rsid w:val="007C4E7E"/>
    <w:rsid w:val="007C7F7F"/>
    <w:rsid w:val="007D0EEF"/>
    <w:rsid w:val="007D16F6"/>
    <w:rsid w:val="007D353F"/>
    <w:rsid w:val="007D36CF"/>
    <w:rsid w:val="007D4E67"/>
    <w:rsid w:val="007D5B0A"/>
    <w:rsid w:val="007D61F8"/>
    <w:rsid w:val="007D73B2"/>
    <w:rsid w:val="007E05BD"/>
    <w:rsid w:val="007E0BF9"/>
    <w:rsid w:val="007E5F19"/>
    <w:rsid w:val="007E63AA"/>
    <w:rsid w:val="007F0DFC"/>
    <w:rsid w:val="007F1645"/>
    <w:rsid w:val="007F207F"/>
    <w:rsid w:val="007F625B"/>
    <w:rsid w:val="00801595"/>
    <w:rsid w:val="00805F1C"/>
    <w:rsid w:val="00806C31"/>
    <w:rsid w:val="00810B2C"/>
    <w:rsid w:val="00812171"/>
    <w:rsid w:val="0081481A"/>
    <w:rsid w:val="0081537C"/>
    <w:rsid w:val="008164CC"/>
    <w:rsid w:val="008174CE"/>
    <w:rsid w:val="00823E9D"/>
    <w:rsid w:val="00823EEC"/>
    <w:rsid w:val="00825B05"/>
    <w:rsid w:val="0082788F"/>
    <w:rsid w:val="0083002C"/>
    <w:rsid w:val="00830F20"/>
    <w:rsid w:val="008311BB"/>
    <w:rsid w:val="008318AC"/>
    <w:rsid w:val="008335C1"/>
    <w:rsid w:val="00833BEB"/>
    <w:rsid w:val="00836E03"/>
    <w:rsid w:val="008378B4"/>
    <w:rsid w:val="008378B9"/>
    <w:rsid w:val="00842493"/>
    <w:rsid w:val="00842849"/>
    <w:rsid w:val="008432C7"/>
    <w:rsid w:val="008451D4"/>
    <w:rsid w:val="00845C99"/>
    <w:rsid w:val="00846765"/>
    <w:rsid w:val="0085018B"/>
    <w:rsid w:val="00850A96"/>
    <w:rsid w:val="00850C36"/>
    <w:rsid w:val="00852F23"/>
    <w:rsid w:val="0085330D"/>
    <w:rsid w:val="00853B45"/>
    <w:rsid w:val="00854AB9"/>
    <w:rsid w:val="00854B36"/>
    <w:rsid w:val="0085746A"/>
    <w:rsid w:val="008605B0"/>
    <w:rsid w:val="008606D3"/>
    <w:rsid w:val="00860AFD"/>
    <w:rsid w:val="008611F7"/>
    <w:rsid w:val="0086148B"/>
    <w:rsid w:val="008622A8"/>
    <w:rsid w:val="008623C4"/>
    <w:rsid w:val="00862A48"/>
    <w:rsid w:val="00864A63"/>
    <w:rsid w:val="00865049"/>
    <w:rsid w:val="008655D7"/>
    <w:rsid w:val="00865FFE"/>
    <w:rsid w:val="008674C0"/>
    <w:rsid w:val="00870D01"/>
    <w:rsid w:val="0087166A"/>
    <w:rsid w:val="00873FE1"/>
    <w:rsid w:val="00876ED3"/>
    <w:rsid w:val="008774C7"/>
    <w:rsid w:val="008777D5"/>
    <w:rsid w:val="00877940"/>
    <w:rsid w:val="00881FBC"/>
    <w:rsid w:val="00883198"/>
    <w:rsid w:val="00883A10"/>
    <w:rsid w:val="00884290"/>
    <w:rsid w:val="00885332"/>
    <w:rsid w:val="00885D77"/>
    <w:rsid w:val="00886F49"/>
    <w:rsid w:val="00890D5C"/>
    <w:rsid w:val="008916CF"/>
    <w:rsid w:val="00891924"/>
    <w:rsid w:val="00891C61"/>
    <w:rsid w:val="00893508"/>
    <w:rsid w:val="008952E9"/>
    <w:rsid w:val="00896C47"/>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266E"/>
    <w:rsid w:val="008B38FC"/>
    <w:rsid w:val="008B3EEE"/>
    <w:rsid w:val="008B61B7"/>
    <w:rsid w:val="008B62E8"/>
    <w:rsid w:val="008B64A6"/>
    <w:rsid w:val="008B651C"/>
    <w:rsid w:val="008B79C6"/>
    <w:rsid w:val="008B7CC1"/>
    <w:rsid w:val="008C43D7"/>
    <w:rsid w:val="008C5F70"/>
    <w:rsid w:val="008C70ED"/>
    <w:rsid w:val="008D0C41"/>
    <w:rsid w:val="008D13A5"/>
    <w:rsid w:val="008D265B"/>
    <w:rsid w:val="008D298C"/>
    <w:rsid w:val="008D2A3D"/>
    <w:rsid w:val="008D30FD"/>
    <w:rsid w:val="008D346A"/>
    <w:rsid w:val="008D35DC"/>
    <w:rsid w:val="008D3BC3"/>
    <w:rsid w:val="008D5227"/>
    <w:rsid w:val="008D6939"/>
    <w:rsid w:val="008D7BB0"/>
    <w:rsid w:val="008E0558"/>
    <w:rsid w:val="008E06C2"/>
    <w:rsid w:val="008E0AA6"/>
    <w:rsid w:val="008E1380"/>
    <w:rsid w:val="008E141B"/>
    <w:rsid w:val="008E17F2"/>
    <w:rsid w:val="008E3270"/>
    <w:rsid w:val="008E3B71"/>
    <w:rsid w:val="008E42E0"/>
    <w:rsid w:val="008E509C"/>
    <w:rsid w:val="008E58ED"/>
    <w:rsid w:val="008E5D01"/>
    <w:rsid w:val="008E711C"/>
    <w:rsid w:val="008E7669"/>
    <w:rsid w:val="008E76FF"/>
    <w:rsid w:val="008E7C75"/>
    <w:rsid w:val="008F204A"/>
    <w:rsid w:val="008F31BB"/>
    <w:rsid w:val="008F4728"/>
    <w:rsid w:val="008F4E20"/>
    <w:rsid w:val="008F6E79"/>
    <w:rsid w:val="0090110B"/>
    <w:rsid w:val="0090264C"/>
    <w:rsid w:val="00903A5B"/>
    <w:rsid w:val="009043AC"/>
    <w:rsid w:val="00905398"/>
    <w:rsid w:val="00905B0E"/>
    <w:rsid w:val="00906B8A"/>
    <w:rsid w:val="00906D65"/>
    <w:rsid w:val="00907667"/>
    <w:rsid w:val="00910B86"/>
    <w:rsid w:val="00911289"/>
    <w:rsid w:val="0091162F"/>
    <w:rsid w:val="00911770"/>
    <w:rsid w:val="009136FD"/>
    <w:rsid w:val="00913C42"/>
    <w:rsid w:val="00915073"/>
    <w:rsid w:val="009151AF"/>
    <w:rsid w:val="00916AD7"/>
    <w:rsid w:val="00917698"/>
    <w:rsid w:val="00917D01"/>
    <w:rsid w:val="00921D74"/>
    <w:rsid w:val="00923348"/>
    <w:rsid w:val="00923A45"/>
    <w:rsid w:val="00924B41"/>
    <w:rsid w:val="00926721"/>
    <w:rsid w:val="00927574"/>
    <w:rsid w:val="009275D5"/>
    <w:rsid w:val="009319BA"/>
    <w:rsid w:val="00931C1C"/>
    <w:rsid w:val="00931C6A"/>
    <w:rsid w:val="009326F0"/>
    <w:rsid w:val="009340FC"/>
    <w:rsid w:val="00934A06"/>
    <w:rsid w:val="00934F83"/>
    <w:rsid w:val="00937979"/>
    <w:rsid w:val="0094021C"/>
    <w:rsid w:val="00940AD1"/>
    <w:rsid w:val="00940E2C"/>
    <w:rsid w:val="00940FA5"/>
    <w:rsid w:val="00941666"/>
    <w:rsid w:val="00943A7A"/>
    <w:rsid w:val="00944978"/>
    <w:rsid w:val="009459D6"/>
    <w:rsid w:val="00946254"/>
    <w:rsid w:val="009467EC"/>
    <w:rsid w:val="00947F4E"/>
    <w:rsid w:val="00951B11"/>
    <w:rsid w:val="00952CF5"/>
    <w:rsid w:val="009543F4"/>
    <w:rsid w:val="009559DE"/>
    <w:rsid w:val="0095605E"/>
    <w:rsid w:val="00956B01"/>
    <w:rsid w:val="00956B59"/>
    <w:rsid w:val="00957062"/>
    <w:rsid w:val="00957999"/>
    <w:rsid w:val="00960290"/>
    <w:rsid w:val="0096212E"/>
    <w:rsid w:val="00965E40"/>
    <w:rsid w:val="00966DA4"/>
    <w:rsid w:val="00971004"/>
    <w:rsid w:val="00972E1B"/>
    <w:rsid w:val="0097360A"/>
    <w:rsid w:val="00973E14"/>
    <w:rsid w:val="0097654C"/>
    <w:rsid w:val="00976E71"/>
    <w:rsid w:val="00980369"/>
    <w:rsid w:val="009830BD"/>
    <w:rsid w:val="009851BF"/>
    <w:rsid w:val="00985654"/>
    <w:rsid w:val="009861E5"/>
    <w:rsid w:val="009862F4"/>
    <w:rsid w:val="00987711"/>
    <w:rsid w:val="00990F3D"/>
    <w:rsid w:val="0099379E"/>
    <w:rsid w:val="009968C6"/>
    <w:rsid w:val="00996E6C"/>
    <w:rsid w:val="00997BB7"/>
    <w:rsid w:val="009A010B"/>
    <w:rsid w:val="009A0AD2"/>
    <w:rsid w:val="009A0D2C"/>
    <w:rsid w:val="009A1B49"/>
    <w:rsid w:val="009A223F"/>
    <w:rsid w:val="009A2A22"/>
    <w:rsid w:val="009A3482"/>
    <w:rsid w:val="009A3555"/>
    <w:rsid w:val="009A372B"/>
    <w:rsid w:val="009A3A61"/>
    <w:rsid w:val="009A3E78"/>
    <w:rsid w:val="009A43CA"/>
    <w:rsid w:val="009B034A"/>
    <w:rsid w:val="009B0E81"/>
    <w:rsid w:val="009B21CA"/>
    <w:rsid w:val="009B4239"/>
    <w:rsid w:val="009B49C8"/>
    <w:rsid w:val="009B5139"/>
    <w:rsid w:val="009B6D15"/>
    <w:rsid w:val="009B766F"/>
    <w:rsid w:val="009C0626"/>
    <w:rsid w:val="009C14A1"/>
    <w:rsid w:val="009C18A2"/>
    <w:rsid w:val="009C19E7"/>
    <w:rsid w:val="009C2911"/>
    <w:rsid w:val="009C3388"/>
    <w:rsid w:val="009C36B3"/>
    <w:rsid w:val="009C4A40"/>
    <w:rsid w:val="009C4EE6"/>
    <w:rsid w:val="009C5823"/>
    <w:rsid w:val="009C6653"/>
    <w:rsid w:val="009C7439"/>
    <w:rsid w:val="009C7549"/>
    <w:rsid w:val="009D07EF"/>
    <w:rsid w:val="009D2CFD"/>
    <w:rsid w:val="009D2E59"/>
    <w:rsid w:val="009D32E7"/>
    <w:rsid w:val="009D742E"/>
    <w:rsid w:val="009E2CEB"/>
    <w:rsid w:val="009E3E77"/>
    <w:rsid w:val="009E3F9C"/>
    <w:rsid w:val="009E438A"/>
    <w:rsid w:val="009E4F34"/>
    <w:rsid w:val="009E5A7D"/>
    <w:rsid w:val="009E787B"/>
    <w:rsid w:val="009F12EC"/>
    <w:rsid w:val="009F29CA"/>
    <w:rsid w:val="009F4559"/>
    <w:rsid w:val="009F4F4B"/>
    <w:rsid w:val="009F4F79"/>
    <w:rsid w:val="009F7B05"/>
    <w:rsid w:val="00A015CA"/>
    <w:rsid w:val="00A01A43"/>
    <w:rsid w:val="00A0666E"/>
    <w:rsid w:val="00A11BF2"/>
    <w:rsid w:val="00A121F4"/>
    <w:rsid w:val="00A13A55"/>
    <w:rsid w:val="00A14CC4"/>
    <w:rsid w:val="00A1780F"/>
    <w:rsid w:val="00A17BE4"/>
    <w:rsid w:val="00A20EF7"/>
    <w:rsid w:val="00A20F9E"/>
    <w:rsid w:val="00A21062"/>
    <w:rsid w:val="00A22C5C"/>
    <w:rsid w:val="00A243CF"/>
    <w:rsid w:val="00A24517"/>
    <w:rsid w:val="00A250FB"/>
    <w:rsid w:val="00A26A27"/>
    <w:rsid w:val="00A27EA8"/>
    <w:rsid w:val="00A2A1B4"/>
    <w:rsid w:val="00A30212"/>
    <w:rsid w:val="00A30A63"/>
    <w:rsid w:val="00A31361"/>
    <w:rsid w:val="00A32A8E"/>
    <w:rsid w:val="00A331B3"/>
    <w:rsid w:val="00A3383C"/>
    <w:rsid w:val="00A339C6"/>
    <w:rsid w:val="00A34206"/>
    <w:rsid w:val="00A354AD"/>
    <w:rsid w:val="00A35B7C"/>
    <w:rsid w:val="00A36344"/>
    <w:rsid w:val="00A36BB2"/>
    <w:rsid w:val="00A370FF"/>
    <w:rsid w:val="00A37A7F"/>
    <w:rsid w:val="00A40280"/>
    <w:rsid w:val="00A40407"/>
    <w:rsid w:val="00A42000"/>
    <w:rsid w:val="00A43890"/>
    <w:rsid w:val="00A442B9"/>
    <w:rsid w:val="00A44336"/>
    <w:rsid w:val="00A4529C"/>
    <w:rsid w:val="00A45F5E"/>
    <w:rsid w:val="00A45FD3"/>
    <w:rsid w:val="00A47E40"/>
    <w:rsid w:val="00A47F79"/>
    <w:rsid w:val="00A502A9"/>
    <w:rsid w:val="00A5253C"/>
    <w:rsid w:val="00A52ED5"/>
    <w:rsid w:val="00A5324E"/>
    <w:rsid w:val="00A536C5"/>
    <w:rsid w:val="00A53875"/>
    <w:rsid w:val="00A53E92"/>
    <w:rsid w:val="00A559D8"/>
    <w:rsid w:val="00A563DF"/>
    <w:rsid w:val="00A60A31"/>
    <w:rsid w:val="00A60ADE"/>
    <w:rsid w:val="00A6275B"/>
    <w:rsid w:val="00A6282A"/>
    <w:rsid w:val="00A65453"/>
    <w:rsid w:val="00A66AC8"/>
    <w:rsid w:val="00A67938"/>
    <w:rsid w:val="00A70AA8"/>
    <w:rsid w:val="00A715AD"/>
    <w:rsid w:val="00A7208E"/>
    <w:rsid w:val="00A729B5"/>
    <w:rsid w:val="00A73DB4"/>
    <w:rsid w:val="00A75D62"/>
    <w:rsid w:val="00A760A1"/>
    <w:rsid w:val="00A76525"/>
    <w:rsid w:val="00A80D00"/>
    <w:rsid w:val="00A82AFC"/>
    <w:rsid w:val="00A82DE4"/>
    <w:rsid w:val="00A82EFD"/>
    <w:rsid w:val="00A83FFF"/>
    <w:rsid w:val="00A841A3"/>
    <w:rsid w:val="00A8431F"/>
    <w:rsid w:val="00A8508F"/>
    <w:rsid w:val="00A87D51"/>
    <w:rsid w:val="00A90641"/>
    <w:rsid w:val="00A91067"/>
    <w:rsid w:val="00A93068"/>
    <w:rsid w:val="00A94868"/>
    <w:rsid w:val="00A960AD"/>
    <w:rsid w:val="00AA0247"/>
    <w:rsid w:val="00AA0AB4"/>
    <w:rsid w:val="00AA1632"/>
    <w:rsid w:val="00AA1A6D"/>
    <w:rsid w:val="00AA1A81"/>
    <w:rsid w:val="00AA1DDE"/>
    <w:rsid w:val="00AA222E"/>
    <w:rsid w:val="00AA2EEE"/>
    <w:rsid w:val="00AA35C9"/>
    <w:rsid w:val="00AA3C21"/>
    <w:rsid w:val="00AA4124"/>
    <w:rsid w:val="00AA65BF"/>
    <w:rsid w:val="00AB08CD"/>
    <w:rsid w:val="00AB2EFF"/>
    <w:rsid w:val="00AB3BE7"/>
    <w:rsid w:val="00AB413F"/>
    <w:rsid w:val="00AB4972"/>
    <w:rsid w:val="00AC165D"/>
    <w:rsid w:val="00AC2619"/>
    <w:rsid w:val="00AC2CFB"/>
    <w:rsid w:val="00AC2D1E"/>
    <w:rsid w:val="00AC5766"/>
    <w:rsid w:val="00AC6534"/>
    <w:rsid w:val="00AC7413"/>
    <w:rsid w:val="00AD0BEA"/>
    <w:rsid w:val="00AD149C"/>
    <w:rsid w:val="00AD1B08"/>
    <w:rsid w:val="00AD2C6A"/>
    <w:rsid w:val="00AD477E"/>
    <w:rsid w:val="00AD4DA4"/>
    <w:rsid w:val="00AD502A"/>
    <w:rsid w:val="00AD5175"/>
    <w:rsid w:val="00AD712C"/>
    <w:rsid w:val="00AE2179"/>
    <w:rsid w:val="00AE3C10"/>
    <w:rsid w:val="00AE4276"/>
    <w:rsid w:val="00AE61B6"/>
    <w:rsid w:val="00AE6EA6"/>
    <w:rsid w:val="00AE76D4"/>
    <w:rsid w:val="00AE7E5F"/>
    <w:rsid w:val="00AF20E5"/>
    <w:rsid w:val="00AF3627"/>
    <w:rsid w:val="00AF3C62"/>
    <w:rsid w:val="00AF4665"/>
    <w:rsid w:val="00AF55A6"/>
    <w:rsid w:val="00AF7E0B"/>
    <w:rsid w:val="00B00849"/>
    <w:rsid w:val="00B01A2B"/>
    <w:rsid w:val="00B01F55"/>
    <w:rsid w:val="00B053B8"/>
    <w:rsid w:val="00B05973"/>
    <w:rsid w:val="00B06280"/>
    <w:rsid w:val="00B071C1"/>
    <w:rsid w:val="00B0778A"/>
    <w:rsid w:val="00B1250B"/>
    <w:rsid w:val="00B12C12"/>
    <w:rsid w:val="00B13690"/>
    <w:rsid w:val="00B138C9"/>
    <w:rsid w:val="00B1464C"/>
    <w:rsid w:val="00B16A2D"/>
    <w:rsid w:val="00B21421"/>
    <w:rsid w:val="00B22800"/>
    <w:rsid w:val="00B23A12"/>
    <w:rsid w:val="00B24694"/>
    <w:rsid w:val="00B261D9"/>
    <w:rsid w:val="00B26C61"/>
    <w:rsid w:val="00B26F94"/>
    <w:rsid w:val="00B355A4"/>
    <w:rsid w:val="00B37165"/>
    <w:rsid w:val="00B40475"/>
    <w:rsid w:val="00B410A2"/>
    <w:rsid w:val="00B42268"/>
    <w:rsid w:val="00B43DC2"/>
    <w:rsid w:val="00B444B9"/>
    <w:rsid w:val="00B44AF4"/>
    <w:rsid w:val="00B45580"/>
    <w:rsid w:val="00B45E32"/>
    <w:rsid w:val="00B5022B"/>
    <w:rsid w:val="00B50981"/>
    <w:rsid w:val="00B50B9B"/>
    <w:rsid w:val="00B52759"/>
    <w:rsid w:val="00B536C3"/>
    <w:rsid w:val="00B54601"/>
    <w:rsid w:val="00B548C8"/>
    <w:rsid w:val="00B60F8D"/>
    <w:rsid w:val="00B63AF2"/>
    <w:rsid w:val="00B63F0D"/>
    <w:rsid w:val="00B64ED6"/>
    <w:rsid w:val="00B6586B"/>
    <w:rsid w:val="00B70EB6"/>
    <w:rsid w:val="00B746B3"/>
    <w:rsid w:val="00B75AD9"/>
    <w:rsid w:val="00B77258"/>
    <w:rsid w:val="00B77EB9"/>
    <w:rsid w:val="00B80238"/>
    <w:rsid w:val="00B81F00"/>
    <w:rsid w:val="00B83171"/>
    <w:rsid w:val="00B833A1"/>
    <w:rsid w:val="00B842EB"/>
    <w:rsid w:val="00B852A4"/>
    <w:rsid w:val="00B86BFE"/>
    <w:rsid w:val="00B879FE"/>
    <w:rsid w:val="00B9025F"/>
    <w:rsid w:val="00B90F7E"/>
    <w:rsid w:val="00B92C47"/>
    <w:rsid w:val="00B97CFB"/>
    <w:rsid w:val="00B9E9D1"/>
    <w:rsid w:val="00BA16CF"/>
    <w:rsid w:val="00BA2A89"/>
    <w:rsid w:val="00BA2F6B"/>
    <w:rsid w:val="00BA2F78"/>
    <w:rsid w:val="00BA3D0B"/>
    <w:rsid w:val="00BA4EE2"/>
    <w:rsid w:val="00BA71FF"/>
    <w:rsid w:val="00BA73EA"/>
    <w:rsid w:val="00BB0410"/>
    <w:rsid w:val="00BB06DA"/>
    <w:rsid w:val="00BB14F2"/>
    <w:rsid w:val="00BB2090"/>
    <w:rsid w:val="00BB4BD1"/>
    <w:rsid w:val="00BB5D2F"/>
    <w:rsid w:val="00BB691D"/>
    <w:rsid w:val="00BB7881"/>
    <w:rsid w:val="00BB7B26"/>
    <w:rsid w:val="00BC0EE1"/>
    <w:rsid w:val="00BC1AE2"/>
    <w:rsid w:val="00BC1FBA"/>
    <w:rsid w:val="00BC2772"/>
    <w:rsid w:val="00BC2934"/>
    <w:rsid w:val="00BC3A12"/>
    <w:rsid w:val="00BC5006"/>
    <w:rsid w:val="00BC5009"/>
    <w:rsid w:val="00BC5B98"/>
    <w:rsid w:val="00BC5DA5"/>
    <w:rsid w:val="00BC66FF"/>
    <w:rsid w:val="00BC76A2"/>
    <w:rsid w:val="00BC774A"/>
    <w:rsid w:val="00BD045A"/>
    <w:rsid w:val="00BD21C7"/>
    <w:rsid w:val="00BD608D"/>
    <w:rsid w:val="00BD6BF2"/>
    <w:rsid w:val="00BD73FC"/>
    <w:rsid w:val="00BE060F"/>
    <w:rsid w:val="00BE13C7"/>
    <w:rsid w:val="00BE1439"/>
    <w:rsid w:val="00BE2F9F"/>
    <w:rsid w:val="00BE3EAB"/>
    <w:rsid w:val="00BE426D"/>
    <w:rsid w:val="00BE49D5"/>
    <w:rsid w:val="00BE4CF2"/>
    <w:rsid w:val="00BE52FA"/>
    <w:rsid w:val="00BE6498"/>
    <w:rsid w:val="00BE7E92"/>
    <w:rsid w:val="00BF0517"/>
    <w:rsid w:val="00BF3B90"/>
    <w:rsid w:val="00BF47DE"/>
    <w:rsid w:val="00BF4A4D"/>
    <w:rsid w:val="00C001DE"/>
    <w:rsid w:val="00C009C2"/>
    <w:rsid w:val="00C01F9E"/>
    <w:rsid w:val="00C02918"/>
    <w:rsid w:val="00C02A0D"/>
    <w:rsid w:val="00C033EF"/>
    <w:rsid w:val="00C05B3E"/>
    <w:rsid w:val="00C1232E"/>
    <w:rsid w:val="00C12D4C"/>
    <w:rsid w:val="00C17F10"/>
    <w:rsid w:val="00C21B91"/>
    <w:rsid w:val="00C23D88"/>
    <w:rsid w:val="00C24077"/>
    <w:rsid w:val="00C26290"/>
    <w:rsid w:val="00C268A9"/>
    <w:rsid w:val="00C26BB9"/>
    <w:rsid w:val="00C26BD4"/>
    <w:rsid w:val="00C27BEB"/>
    <w:rsid w:val="00C3091B"/>
    <w:rsid w:val="00C30F88"/>
    <w:rsid w:val="00C3226F"/>
    <w:rsid w:val="00C328FF"/>
    <w:rsid w:val="00C35AB6"/>
    <w:rsid w:val="00C36A97"/>
    <w:rsid w:val="00C37427"/>
    <w:rsid w:val="00C37DE4"/>
    <w:rsid w:val="00C40610"/>
    <w:rsid w:val="00C4158E"/>
    <w:rsid w:val="00C417F0"/>
    <w:rsid w:val="00C41932"/>
    <w:rsid w:val="00C43100"/>
    <w:rsid w:val="00C445FE"/>
    <w:rsid w:val="00C4460F"/>
    <w:rsid w:val="00C47368"/>
    <w:rsid w:val="00C47A66"/>
    <w:rsid w:val="00C5087E"/>
    <w:rsid w:val="00C51812"/>
    <w:rsid w:val="00C52DD3"/>
    <w:rsid w:val="00C55027"/>
    <w:rsid w:val="00C578B7"/>
    <w:rsid w:val="00C57E51"/>
    <w:rsid w:val="00C6007E"/>
    <w:rsid w:val="00C61B21"/>
    <w:rsid w:val="00C61C46"/>
    <w:rsid w:val="00C62F19"/>
    <w:rsid w:val="00C62F1A"/>
    <w:rsid w:val="00C659A9"/>
    <w:rsid w:val="00C66C95"/>
    <w:rsid w:val="00C70AB6"/>
    <w:rsid w:val="00C70DED"/>
    <w:rsid w:val="00C70F21"/>
    <w:rsid w:val="00C73800"/>
    <w:rsid w:val="00C73EE2"/>
    <w:rsid w:val="00C7530B"/>
    <w:rsid w:val="00C7698F"/>
    <w:rsid w:val="00C76B5D"/>
    <w:rsid w:val="00C775F1"/>
    <w:rsid w:val="00C80212"/>
    <w:rsid w:val="00C8137C"/>
    <w:rsid w:val="00C82917"/>
    <w:rsid w:val="00C831D1"/>
    <w:rsid w:val="00C8368F"/>
    <w:rsid w:val="00C84517"/>
    <w:rsid w:val="00C84584"/>
    <w:rsid w:val="00C8480C"/>
    <w:rsid w:val="00C8493D"/>
    <w:rsid w:val="00C862BB"/>
    <w:rsid w:val="00C90550"/>
    <w:rsid w:val="00C90E37"/>
    <w:rsid w:val="00C92ED1"/>
    <w:rsid w:val="00C94EC4"/>
    <w:rsid w:val="00C9560C"/>
    <w:rsid w:val="00C95B55"/>
    <w:rsid w:val="00CA097F"/>
    <w:rsid w:val="00CA167D"/>
    <w:rsid w:val="00CA4431"/>
    <w:rsid w:val="00CA5907"/>
    <w:rsid w:val="00CA594C"/>
    <w:rsid w:val="00CA5E92"/>
    <w:rsid w:val="00CA5F3C"/>
    <w:rsid w:val="00CA69FF"/>
    <w:rsid w:val="00CA6C98"/>
    <w:rsid w:val="00CA7826"/>
    <w:rsid w:val="00CB2450"/>
    <w:rsid w:val="00CB2478"/>
    <w:rsid w:val="00CB3665"/>
    <w:rsid w:val="00CB6A72"/>
    <w:rsid w:val="00CB759E"/>
    <w:rsid w:val="00CB7A42"/>
    <w:rsid w:val="00CC02F6"/>
    <w:rsid w:val="00CC11B1"/>
    <w:rsid w:val="00CC1A57"/>
    <w:rsid w:val="00CC4126"/>
    <w:rsid w:val="00CC4A10"/>
    <w:rsid w:val="00CC53CD"/>
    <w:rsid w:val="00CC544A"/>
    <w:rsid w:val="00CC5DCE"/>
    <w:rsid w:val="00CD0B7A"/>
    <w:rsid w:val="00CD4D95"/>
    <w:rsid w:val="00CD572B"/>
    <w:rsid w:val="00CD6D28"/>
    <w:rsid w:val="00CD6FE2"/>
    <w:rsid w:val="00CD6FFE"/>
    <w:rsid w:val="00CD792D"/>
    <w:rsid w:val="00CE10BA"/>
    <w:rsid w:val="00CE2BE9"/>
    <w:rsid w:val="00CE3C66"/>
    <w:rsid w:val="00CE4206"/>
    <w:rsid w:val="00CE4A93"/>
    <w:rsid w:val="00CE778A"/>
    <w:rsid w:val="00CE7E07"/>
    <w:rsid w:val="00CF0356"/>
    <w:rsid w:val="00CF0577"/>
    <w:rsid w:val="00CF1207"/>
    <w:rsid w:val="00CF182B"/>
    <w:rsid w:val="00CF2A4A"/>
    <w:rsid w:val="00CF37C6"/>
    <w:rsid w:val="00CF3CD7"/>
    <w:rsid w:val="00CF3CF3"/>
    <w:rsid w:val="00CF4863"/>
    <w:rsid w:val="00CF5170"/>
    <w:rsid w:val="00CF6BA7"/>
    <w:rsid w:val="00CF7794"/>
    <w:rsid w:val="00D00347"/>
    <w:rsid w:val="00D01B97"/>
    <w:rsid w:val="00D01E28"/>
    <w:rsid w:val="00D03C18"/>
    <w:rsid w:val="00D05001"/>
    <w:rsid w:val="00D05090"/>
    <w:rsid w:val="00D05AF0"/>
    <w:rsid w:val="00D07F2A"/>
    <w:rsid w:val="00D10113"/>
    <w:rsid w:val="00D1086D"/>
    <w:rsid w:val="00D10B0C"/>
    <w:rsid w:val="00D11E47"/>
    <w:rsid w:val="00D11FA3"/>
    <w:rsid w:val="00D11FF4"/>
    <w:rsid w:val="00D147BA"/>
    <w:rsid w:val="00D14D20"/>
    <w:rsid w:val="00D1521E"/>
    <w:rsid w:val="00D1696D"/>
    <w:rsid w:val="00D16DF6"/>
    <w:rsid w:val="00D1779F"/>
    <w:rsid w:val="00D17C14"/>
    <w:rsid w:val="00D229FE"/>
    <w:rsid w:val="00D22AB5"/>
    <w:rsid w:val="00D23058"/>
    <w:rsid w:val="00D23489"/>
    <w:rsid w:val="00D2508C"/>
    <w:rsid w:val="00D259C2"/>
    <w:rsid w:val="00D265AF"/>
    <w:rsid w:val="00D27D9F"/>
    <w:rsid w:val="00D30356"/>
    <w:rsid w:val="00D30C99"/>
    <w:rsid w:val="00D31547"/>
    <w:rsid w:val="00D322D3"/>
    <w:rsid w:val="00D3521F"/>
    <w:rsid w:val="00D35747"/>
    <w:rsid w:val="00D35A41"/>
    <w:rsid w:val="00D36893"/>
    <w:rsid w:val="00D43200"/>
    <w:rsid w:val="00D43867"/>
    <w:rsid w:val="00D451EA"/>
    <w:rsid w:val="00D52E60"/>
    <w:rsid w:val="00D53145"/>
    <w:rsid w:val="00D53EAA"/>
    <w:rsid w:val="00D5652A"/>
    <w:rsid w:val="00D56C1E"/>
    <w:rsid w:val="00D60288"/>
    <w:rsid w:val="00D60CE0"/>
    <w:rsid w:val="00D618C4"/>
    <w:rsid w:val="00D63952"/>
    <w:rsid w:val="00D6493B"/>
    <w:rsid w:val="00D651DD"/>
    <w:rsid w:val="00D651DE"/>
    <w:rsid w:val="00D652D5"/>
    <w:rsid w:val="00D655CF"/>
    <w:rsid w:val="00D675E6"/>
    <w:rsid w:val="00D67D97"/>
    <w:rsid w:val="00D71624"/>
    <w:rsid w:val="00D7204D"/>
    <w:rsid w:val="00D72C10"/>
    <w:rsid w:val="00D72F85"/>
    <w:rsid w:val="00D74B4B"/>
    <w:rsid w:val="00D76303"/>
    <w:rsid w:val="00D76A85"/>
    <w:rsid w:val="00D77519"/>
    <w:rsid w:val="00D801EA"/>
    <w:rsid w:val="00D83D51"/>
    <w:rsid w:val="00D85CC6"/>
    <w:rsid w:val="00D86696"/>
    <w:rsid w:val="00D86A0D"/>
    <w:rsid w:val="00D87671"/>
    <w:rsid w:val="00D87F01"/>
    <w:rsid w:val="00D9209E"/>
    <w:rsid w:val="00D921B4"/>
    <w:rsid w:val="00D929EC"/>
    <w:rsid w:val="00D947E4"/>
    <w:rsid w:val="00D94AA0"/>
    <w:rsid w:val="00D95ECA"/>
    <w:rsid w:val="00D96CAA"/>
    <w:rsid w:val="00D973FE"/>
    <w:rsid w:val="00DA1752"/>
    <w:rsid w:val="00DA3099"/>
    <w:rsid w:val="00DA42CC"/>
    <w:rsid w:val="00DA4CA4"/>
    <w:rsid w:val="00DA7250"/>
    <w:rsid w:val="00DA72CC"/>
    <w:rsid w:val="00DA76A8"/>
    <w:rsid w:val="00DB01C3"/>
    <w:rsid w:val="00DB20F5"/>
    <w:rsid w:val="00DB36C9"/>
    <w:rsid w:val="00DB3EEE"/>
    <w:rsid w:val="00DB49F8"/>
    <w:rsid w:val="00DB61D4"/>
    <w:rsid w:val="00DB7512"/>
    <w:rsid w:val="00DB79A5"/>
    <w:rsid w:val="00DC0D74"/>
    <w:rsid w:val="00DC223D"/>
    <w:rsid w:val="00DC25C3"/>
    <w:rsid w:val="00DC5AA9"/>
    <w:rsid w:val="00DC63CD"/>
    <w:rsid w:val="00DC6CD2"/>
    <w:rsid w:val="00DC778B"/>
    <w:rsid w:val="00DC7DCD"/>
    <w:rsid w:val="00DD05A8"/>
    <w:rsid w:val="00DD085E"/>
    <w:rsid w:val="00DD1F42"/>
    <w:rsid w:val="00DD24AB"/>
    <w:rsid w:val="00DD3D26"/>
    <w:rsid w:val="00DD4844"/>
    <w:rsid w:val="00DD48B9"/>
    <w:rsid w:val="00DD5C1F"/>
    <w:rsid w:val="00DD62D8"/>
    <w:rsid w:val="00DD7A9F"/>
    <w:rsid w:val="00DE0C28"/>
    <w:rsid w:val="00DE0EC1"/>
    <w:rsid w:val="00DE28EE"/>
    <w:rsid w:val="00DE2EB4"/>
    <w:rsid w:val="00DE3DA9"/>
    <w:rsid w:val="00DE3EB5"/>
    <w:rsid w:val="00DE566F"/>
    <w:rsid w:val="00DF0973"/>
    <w:rsid w:val="00DF3B4C"/>
    <w:rsid w:val="00DF78FE"/>
    <w:rsid w:val="00DF7FBA"/>
    <w:rsid w:val="00E0052A"/>
    <w:rsid w:val="00E00972"/>
    <w:rsid w:val="00E0369C"/>
    <w:rsid w:val="00E048C1"/>
    <w:rsid w:val="00E05147"/>
    <w:rsid w:val="00E062DC"/>
    <w:rsid w:val="00E06A2F"/>
    <w:rsid w:val="00E07326"/>
    <w:rsid w:val="00E07AFD"/>
    <w:rsid w:val="00E07E37"/>
    <w:rsid w:val="00E1065E"/>
    <w:rsid w:val="00E11E92"/>
    <w:rsid w:val="00E128A4"/>
    <w:rsid w:val="00E135BF"/>
    <w:rsid w:val="00E1736A"/>
    <w:rsid w:val="00E175E3"/>
    <w:rsid w:val="00E17771"/>
    <w:rsid w:val="00E20C2F"/>
    <w:rsid w:val="00E226C8"/>
    <w:rsid w:val="00E23F58"/>
    <w:rsid w:val="00E257AD"/>
    <w:rsid w:val="00E258D3"/>
    <w:rsid w:val="00E2630B"/>
    <w:rsid w:val="00E30A8D"/>
    <w:rsid w:val="00E30B2F"/>
    <w:rsid w:val="00E3121B"/>
    <w:rsid w:val="00E3420D"/>
    <w:rsid w:val="00E35343"/>
    <w:rsid w:val="00E3701A"/>
    <w:rsid w:val="00E37EEB"/>
    <w:rsid w:val="00E42786"/>
    <w:rsid w:val="00E43464"/>
    <w:rsid w:val="00E43CD7"/>
    <w:rsid w:val="00E44730"/>
    <w:rsid w:val="00E44B8E"/>
    <w:rsid w:val="00E512CD"/>
    <w:rsid w:val="00E51A45"/>
    <w:rsid w:val="00E51AEB"/>
    <w:rsid w:val="00E52ED6"/>
    <w:rsid w:val="00E539CD"/>
    <w:rsid w:val="00E54244"/>
    <w:rsid w:val="00E544FB"/>
    <w:rsid w:val="00E55AE1"/>
    <w:rsid w:val="00E5657E"/>
    <w:rsid w:val="00E56E99"/>
    <w:rsid w:val="00E5740D"/>
    <w:rsid w:val="00E57504"/>
    <w:rsid w:val="00E601B9"/>
    <w:rsid w:val="00E60A24"/>
    <w:rsid w:val="00E621A5"/>
    <w:rsid w:val="00E636ED"/>
    <w:rsid w:val="00E654B3"/>
    <w:rsid w:val="00E66202"/>
    <w:rsid w:val="00E70850"/>
    <w:rsid w:val="00E72B22"/>
    <w:rsid w:val="00E73C6F"/>
    <w:rsid w:val="00E73CDD"/>
    <w:rsid w:val="00E73DEA"/>
    <w:rsid w:val="00E747AD"/>
    <w:rsid w:val="00E75104"/>
    <w:rsid w:val="00E7551C"/>
    <w:rsid w:val="00E75D3F"/>
    <w:rsid w:val="00E76421"/>
    <w:rsid w:val="00E77364"/>
    <w:rsid w:val="00E77B90"/>
    <w:rsid w:val="00E77E23"/>
    <w:rsid w:val="00E82578"/>
    <w:rsid w:val="00E82FAE"/>
    <w:rsid w:val="00E83E29"/>
    <w:rsid w:val="00E8400D"/>
    <w:rsid w:val="00E84219"/>
    <w:rsid w:val="00E84236"/>
    <w:rsid w:val="00E84E2B"/>
    <w:rsid w:val="00E862E7"/>
    <w:rsid w:val="00E877F8"/>
    <w:rsid w:val="00E87EF7"/>
    <w:rsid w:val="00E917A9"/>
    <w:rsid w:val="00E91BDF"/>
    <w:rsid w:val="00E923BE"/>
    <w:rsid w:val="00E924AC"/>
    <w:rsid w:val="00E93044"/>
    <w:rsid w:val="00E9490B"/>
    <w:rsid w:val="00E94A49"/>
    <w:rsid w:val="00E94D48"/>
    <w:rsid w:val="00E95FDC"/>
    <w:rsid w:val="00E96C6D"/>
    <w:rsid w:val="00E96E82"/>
    <w:rsid w:val="00E97EAE"/>
    <w:rsid w:val="00EA0D45"/>
    <w:rsid w:val="00EA1338"/>
    <w:rsid w:val="00EA28B4"/>
    <w:rsid w:val="00EA2B7B"/>
    <w:rsid w:val="00EA387C"/>
    <w:rsid w:val="00EA3B9F"/>
    <w:rsid w:val="00EA5563"/>
    <w:rsid w:val="00EA6294"/>
    <w:rsid w:val="00EB0212"/>
    <w:rsid w:val="00EB111D"/>
    <w:rsid w:val="00EB1DC9"/>
    <w:rsid w:val="00EB22F4"/>
    <w:rsid w:val="00EB3755"/>
    <w:rsid w:val="00EB3A1B"/>
    <w:rsid w:val="00EB4A82"/>
    <w:rsid w:val="00EB6269"/>
    <w:rsid w:val="00EC10DA"/>
    <w:rsid w:val="00EC1C76"/>
    <w:rsid w:val="00EC25A2"/>
    <w:rsid w:val="00EC4170"/>
    <w:rsid w:val="00EC628D"/>
    <w:rsid w:val="00EC68C3"/>
    <w:rsid w:val="00EC6DF6"/>
    <w:rsid w:val="00ED098C"/>
    <w:rsid w:val="00ED0D62"/>
    <w:rsid w:val="00ED29DB"/>
    <w:rsid w:val="00ED32E1"/>
    <w:rsid w:val="00ED3630"/>
    <w:rsid w:val="00ED462B"/>
    <w:rsid w:val="00ED4D89"/>
    <w:rsid w:val="00ED5286"/>
    <w:rsid w:val="00ED5A75"/>
    <w:rsid w:val="00ED5BBB"/>
    <w:rsid w:val="00ED60CB"/>
    <w:rsid w:val="00ED62E6"/>
    <w:rsid w:val="00EE1255"/>
    <w:rsid w:val="00EE1F9B"/>
    <w:rsid w:val="00EE3D91"/>
    <w:rsid w:val="00EE549E"/>
    <w:rsid w:val="00EE62E5"/>
    <w:rsid w:val="00EE793B"/>
    <w:rsid w:val="00EE7B45"/>
    <w:rsid w:val="00EF157B"/>
    <w:rsid w:val="00EF2C1D"/>
    <w:rsid w:val="00EF4B64"/>
    <w:rsid w:val="00EF5E6A"/>
    <w:rsid w:val="00F0122D"/>
    <w:rsid w:val="00F02261"/>
    <w:rsid w:val="00F02332"/>
    <w:rsid w:val="00F02A06"/>
    <w:rsid w:val="00F05153"/>
    <w:rsid w:val="00F056EC"/>
    <w:rsid w:val="00F0760A"/>
    <w:rsid w:val="00F079F3"/>
    <w:rsid w:val="00F07CEF"/>
    <w:rsid w:val="00F101C3"/>
    <w:rsid w:val="00F10F3F"/>
    <w:rsid w:val="00F11185"/>
    <w:rsid w:val="00F11C3F"/>
    <w:rsid w:val="00F12175"/>
    <w:rsid w:val="00F16F50"/>
    <w:rsid w:val="00F21C33"/>
    <w:rsid w:val="00F2266F"/>
    <w:rsid w:val="00F23F6A"/>
    <w:rsid w:val="00F2411C"/>
    <w:rsid w:val="00F24407"/>
    <w:rsid w:val="00F24FB1"/>
    <w:rsid w:val="00F2558A"/>
    <w:rsid w:val="00F26695"/>
    <w:rsid w:val="00F26E69"/>
    <w:rsid w:val="00F2747D"/>
    <w:rsid w:val="00F305FA"/>
    <w:rsid w:val="00F31CB2"/>
    <w:rsid w:val="00F3212A"/>
    <w:rsid w:val="00F33C45"/>
    <w:rsid w:val="00F33D17"/>
    <w:rsid w:val="00F343CC"/>
    <w:rsid w:val="00F34C97"/>
    <w:rsid w:val="00F34DBE"/>
    <w:rsid w:val="00F35203"/>
    <w:rsid w:val="00F37D50"/>
    <w:rsid w:val="00F37EAE"/>
    <w:rsid w:val="00F40850"/>
    <w:rsid w:val="00F40947"/>
    <w:rsid w:val="00F4176A"/>
    <w:rsid w:val="00F42629"/>
    <w:rsid w:val="00F43EFD"/>
    <w:rsid w:val="00F4553F"/>
    <w:rsid w:val="00F45B73"/>
    <w:rsid w:val="00F45BA5"/>
    <w:rsid w:val="00F46402"/>
    <w:rsid w:val="00F46D17"/>
    <w:rsid w:val="00F47E76"/>
    <w:rsid w:val="00F500B2"/>
    <w:rsid w:val="00F50FCF"/>
    <w:rsid w:val="00F5148E"/>
    <w:rsid w:val="00F518BA"/>
    <w:rsid w:val="00F5235F"/>
    <w:rsid w:val="00F52B75"/>
    <w:rsid w:val="00F54173"/>
    <w:rsid w:val="00F542D3"/>
    <w:rsid w:val="00F54652"/>
    <w:rsid w:val="00F55330"/>
    <w:rsid w:val="00F55589"/>
    <w:rsid w:val="00F55DC1"/>
    <w:rsid w:val="00F5646A"/>
    <w:rsid w:val="00F566DE"/>
    <w:rsid w:val="00F5761E"/>
    <w:rsid w:val="00F61A5F"/>
    <w:rsid w:val="00F622B2"/>
    <w:rsid w:val="00F6322E"/>
    <w:rsid w:val="00F63709"/>
    <w:rsid w:val="00F64384"/>
    <w:rsid w:val="00F64C1D"/>
    <w:rsid w:val="00F64D2F"/>
    <w:rsid w:val="00F6589B"/>
    <w:rsid w:val="00F66B1F"/>
    <w:rsid w:val="00F67F16"/>
    <w:rsid w:val="00F7078B"/>
    <w:rsid w:val="00F7163D"/>
    <w:rsid w:val="00F725E7"/>
    <w:rsid w:val="00F727B6"/>
    <w:rsid w:val="00F75536"/>
    <w:rsid w:val="00F7575E"/>
    <w:rsid w:val="00F76997"/>
    <w:rsid w:val="00F7764B"/>
    <w:rsid w:val="00F77F37"/>
    <w:rsid w:val="00F808DF"/>
    <w:rsid w:val="00F80949"/>
    <w:rsid w:val="00F830D5"/>
    <w:rsid w:val="00F84175"/>
    <w:rsid w:val="00F84948"/>
    <w:rsid w:val="00F84BB7"/>
    <w:rsid w:val="00F861EC"/>
    <w:rsid w:val="00F864EE"/>
    <w:rsid w:val="00F86F41"/>
    <w:rsid w:val="00F86F81"/>
    <w:rsid w:val="00F8703C"/>
    <w:rsid w:val="00F906DA"/>
    <w:rsid w:val="00F90B8E"/>
    <w:rsid w:val="00F95AA3"/>
    <w:rsid w:val="00F95B07"/>
    <w:rsid w:val="00F964BE"/>
    <w:rsid w:val="00F970E4"/>
    <w:rsid w:val="00FA06A3"/>
    <w:rsid w:val="00FA0FE7"/>
    <w:rsid w:val="00FA1200"/>
    <w:rsid w:val="00FA33F0"/>
    <w:rsid w:val="00FA48AD"/>
    <w:rsid w:val="00FA5A15"/>
    <w:rsid w:val="00FA5F95"/>
    <w:rsid w:val="00FA6AE9"/>
    <w:rsid w:val="00FB01C4"/>
    <w:rsid w:val="00FB1ACD"/>
    <w:rsid w:val="00FB66A5"/>
    <w:rsid w:val="00FB7843"/>
    <w:rsid w:val="00FB7A1D"/>
    <w:rsid w:val="00FC078B"/>
    <w:rsid w:val="00FC0F2D"/>
    <w:rsid w:val="00FC0FE3"/>
    <w:rsid w:val="00FC2B17"/>
    <w:rsid w:val="00FC4025"/>
    <w:rsid w:val="00FC45F3"/>
    <w:rsid w:val="00FC6CD0"/>
    <w:rsid w:val="00FC77DB"/>
    <w:rsid w:val="00FD0952"/>
    <w:rsid w:val="00FD0B93"/>
    <w:rsid w:val="00FD20C3"/>
    <w:rsid w:val="00FD2AE3"/>
    <w:rsid w:val="00FD43B5"/>
    <w:rsid w:val="00FD529F"/>
    <w:rsid w:val="00FD66B7"/>
    <w:rsid w:val="00FE0F06"/>
    <w:rsid w:val="00FE1E04"/>
    <w:rsid w:val="00FE4BCC"/>
    <w:rsid w:val="00FE573C"/>
    <w:rsid w:val="00FE67EC"/>
    <w:rsid w:val="00FE7E31"/>
    <w:rsid w:val="00FF22C0"/>
    <w:rsid w:val="00FF34B1"/>
    <w:rsid w:val="00FF4E90"/>
    <w:rsid w:val="00FF5A5F"/>
    <w:rsid w:val="00FF712D"/>
    <w:rsid w:val="01104690"/>
    <w:rsid w:val="012381D5"/>
    <w:rsid w:val="01340A4D"/>
    <w:rsid w:val="014D62E8"/>
    <w:rsid w:val="0172287B"/>
    <w:rsid w:val="017CDC22"/>
    <w:rsid w:val="019E5776"/>
    <w:rsid w:val="01B15052"/>
    <w:rsid w:val="01B1B1EB"/>
    <w:rsid w:val="01CA6135"/>
    <w:rsid w:val="01FDEFBC"/>
    <w:rsid w:val="0200E137"/>
    <w:rsid w:val="021BC77F"/>
    <w:rsid w:val="0224FA6F"/>
    <w:rsid w:val="023E697B"/>
    <w:rsid w:val="024F3B8E"/>
    <w:rsid w:val="027041D5"/>
    <w:rsid w:val="02AA6D0C"/>
    <w:rsid w:val="02B3F4E1"/>
    <w:rsid w:val="02DE209F"/>
    <w:rsid w:val="02EC99EA"/>
    <w:rsid w:val="02F748FC"/>
    <w:rsid w:val="033FC13C"/>
    <w:rsid w:val="034D824C"/>
    <w:rsid w:val="035B1B23"/>
    <w:rsid w:val="0387CDD1"/>
    <w:rsid w:val="03BDA8CB"/>
    <w:rsid w:val="03C8FF05"/>
    <w:rsid w:val="03D988F1"/>
    <w:rsid w:val="03FC11C8"/>
    <w:rsid w:val="04081D8B"/>
    <w:rsid w:val="045E1D09"/>
    <w:rsid w:val="0477B5ED"/>
    <w:rsid w:val="04793316"/>
    <w:rsid w:val="047ECE4F"/>
    <w:rsid w:val="04871151"/>
    <w:rsid w:val="048D867B"/>
    <w:rsid w:val="048ED132"/>
    <w:rsid w:val="04A6954B"/>
    <w:rsid w:val="04BB21E3"/>
    <w:rsid w:val="04C9E678"/>
    <w:rsid w:val="04CE563A"/>
    <w:rsid w:val="050201F7"/>
    <w:rsid w:val="0519520D"/>
    <w:rsid w:val="0568BBC5"/>
    <w:rsid w:val="0569A3D1"/>
    <w:rsid w:val="057C0E21"/>
    <w:rsid w:val="0586346B"/>
    <w:rsid w:val="058B517D"/>
    <w:rsid w:val="05AA8878"/>
    <w:rsid w:val="05BC9830"/>
    <w:rsid w:val="05E76F13"/>
    <w:rsid w:val="05EC6655"/>
    <w:rsid w:val="05EDD764"/>
    <w:rsid w:val="05FC2C95"/>
    <w:rsid w:val="0629BEBF"/>
    <w:rsid w:val="062EE9BE"/>
    <w:rsid w:val="063B103D"/>
    <w:rsid w:val="06498B06"/>
    <w:rsid w:val="064B325C"/>
    <w:rsid w:val="068454F7"/>
    <w:rsid w:val="0684A9FB"/>
    <w:rsid w:val="068709AF"/>
    <w:rsid w:val="069AB6B2"/>
    <w:rsid w:val="06C54C1B"/>
    <w:rsid w:val="06D76766"/>
    <w:rsid w:val="07000432"/>
    <w:rsid w:val="076AA6D7"/>
    <w:rsid w:val="0771C51B"/>
    <w:rsid w:val="078EF4D2"/>
    <w:rsid w:val="07A227EB"/>
    <w:rsid w:val="07A86686"/>
    <w:rsid w:val="07B67999"/>
    <w:rsid w:val="07C00B0D"/>
    <w:rsid w:val="07E21B1C"/>
    <w:rsid w:val="081F726F"/>
    <w:rsid w:val="0823F906"/>
    <w:rsid w:val="083A05A1"/>
    <w:rsid w:val="08545535"/>
    <w:rsid w:val="08706484"/>
    <w:rsid w:val="089C7028"/>
    <w:rsid w:val="089F3F56"/>
    <w:rsid w:val="0901D3B7"/>
    <w:rsid w:val="090EC3BA"/>
    <w:rsid w:val="09851D5A"/>
    <w:rsid w:val="09E7B4A8"/>
    <w:rsid w:val="0A2B534C"/>
    <w:rsid w:val="0A30CD25"/>
    <w:rsid w:val="0A314428"/>
    <w:rsid w:val="0A42AE45"/>
    <w:rsid w:val="0A44A504"/>
    <w:rsid w:val="0A4FB6FE"/>
    <w:rsid w:val="0A59A7B7"/>
    <w:rsid w:val="0A8E27BD"/>
    <w:rsid w:val="0A93071B"/>
    <w:rsid w:val="0AB73261"/>
    <w:rsid w:val="0ABD7FC2"/>
    <w:rsid w:val="0B3816C1"/>
    <w:rsid w:val="0B416E51"/>
    <w:rsid w:val="0BC743BF"/>
    <w:rsid w:val="0BD410EA"/>
    <w:rsid w:val="0BE14235"/>
    <w:rsid w:val="0BEAE117"/>
    <w:rsid w:val="0C06917D"/>
    <w:rsid w:val="0C2CAFE6"/>
    <w:rsid w:val="0C75014D"/>
    <w:rsid w:val="0C991F6B"/>
    <w:rsid w:val="0CC863CA"/>
    <w:rsid w:val="0CCE0CDA"/>
    <w:rsid w:val="0CD4BFDD"/>
    <w:rsid w:val="0D26DB8E"/>
    <w:rsid w:val="0D4AE74D"/>
    <w:rsid w:val="0D4E9496"/>
    <w:rsid w:val="0D5A901D"/>
    <w:rsid w:val="0D8ABA21"/>
    <w:rsid w:val="0D9C7200"/>
    <w:rsid w:val="0DA4B110"/>
    <w:rsid w:val="0DB2F47C"/>
    <w:rsid w:val="0DC8BB50"/>
    <w:rsid w:val="0DD6214D"/>
    <w:rsid w:val="0E37CAB6"/>
    <w:rsid w:val="0E39A3FB"/>
    <w:rsid w:val="0E6361BD"/>
    <w:rsid w:val="0E8922C2"/>
    <w:rsid w:val="0E9034F3"/>
    <w:rsid w:val="0EBC18D7"/>
    <w:rsid w:val="0ED383DF"/>
    <w:rsid w:val="0ED7D973"/>
    <w:rsid w:val="0EDD100B"/>
    <w:rsid w:val="0EE8462B"/>
    <w:rsid w:val="0F0482CA"/>
    <w:rsid w:val="0F0BB1AC"/>
    <w:rsid w:val="0F181627"/>
    <w:rsid w:val="0F2DBE96"/>
    <w:rsid w:val="0F47D77F"/>
    <w:rsid w:val="0F672320"/>
    <w:rsid w:val="0F7EF821"/>
    <w:rsid w:val="0F9D0875"/>
    <w:rsid w:val="0FA61C2C"/>
    <w:rsid w:val="0FADC830"/>
    <w:rsid w:val="0FE7EF39"/>
    <w:rsid w:val="1019CEB8"/>
    <w:rsid w:val="1065214F"/>
    <w:rsid w:val="10711173"/>
    <w:rsid w:val="10809BF9"/>
    <w:rsid w:val="108556BE"/>
    <w:rsid w:val="109C2BD3"/>
    <w:rsid w:val="10EB77C5"/>
    <w:rsid w:val="1103A0B6"/>
    <w:rsid w:val="110969FE"/>
    <w:rsid w:val="11166D48"/>
    <w:rsid w:val="111F66AE"/>
    <w:rsid w:val="113B1AE8"/>
    <w:rsid w:val="115FDC38"/>
    <w:rsid w:val="11B32524"/>
    <w:rsid w:val="11B92E2B"/>
    <w:rsid w:val="11CD65E6"/>
    <w:rsid w:val="11D76AD3"/>
    <w:rsid w:val="11FA9554"/>
    <w:rsid w:val="12375746"/>
    <w:rsid w:val="1250436C"/>
    <w:rsid w:val="125ECDF8"/>
    <w:rsid w:val="1261CF7A"/>
    <w:rsid w:val="12655F58"/>
    <w:rsid w:val="126F7C16"/>
    <w:rsid w:val="12B049CB"/>
    <w:rsid w:val="1343CF7D"/>
    <w:rsid w:val="137474BC"/>
    <w:rsid w:val="13AC3763"/>
    <w:rsid w:val="13B0609E"/>
    <w:rsid w:val="1412BE39"/>
    <w:rsid w:val="147559D1"/>
    <w:rsid w:val="14AC7D98"/>
    <w:rsid w:val="14C2B40D"/>
    <w:rsid w:val="14ED1E7D"/>
    <w:rsid w:val="151135B4"/>
    <w:rsid w:val="153E462D"/>
    <w:rsid w:val="154C1134"/>
    <w:rsid w:val="1593E42D"/>
    <w:rsid w:val="15CF89FE"/>
    <w:rsid w:val="15E5785A"/>
    <w:rsid w:val="15F0EAF7"/>
    <w:rsid w:val="15FBFDE4"/>
    <w:rsid w:val="1602EA37"/>
    <w:rsid w:val="16107065"/>
    <w:rsid w:val="162468DA"/>
    <w:rsid w:val="164CE460"/>
    <w:rsid w:val="1661388F"/>
    <w:rsid w:val="1664870F"/>
    <w:rsid w:val="1664FE18"/>
    <w:rsid w:val="1665EE79"/>
    <w:rsid w:val="1694A671"/>
    <w:rsid w:val="16CBD438"/>
    <w:rsid w:val="16CFF75D"/>
    <w:rsid w:val="1762BFB9"/>
    <w:rsid w:val="1769B3E1"/>
    <w:rsid w:val="176C8026"/>
    <w:rsid w:val="177476A6"/>
    <w:rsid w:val="177A1725"/>
    <w:rsid w:val="17922FC4"/>
    <w:rsid w:val="17A44D07"/>
    <w:rsid w:val="17CCED7C"/>
    <w:rsid w:val="17E343E0"/>
    <w:rsid w:val="17E85B35"/>
    <w:rsid w:val="17EA206A"/>
    <w:rsid w:val="1830A5EB"/>
    <w:rsid w:val="1836F5C0"/>
    <w:rsid w:val="184BFC07"/>
    <w:rsid w:val="185A584B"/>
    <w:rsid w:val="1876DF58"/>
    <w:rsid w:val="18A5D010"/>
    <w:rsid w:val="18A6D05E"/>
    <w:rsid w:val="18B4D80D"/>
    <w:rsid w:val="18B68051"/>
    <w:rsid w:val="18D110FE"/>
    <w:rsid w:val="19130558"/>
    <w:rsid w:val="1914CEC0"/>
    <w:rsid w:val="1918A29D"/>
    <w:rsid w:val="191E09BA"/>
    <w:rsid w:val="193C3C2C"/>
    <w:rsid w:val="195D2D82"/>
    <w:rsid w:val="19777AB7"/>
    <w:rsid w:val="1989B796"/>
    <w:rsid w:val="19A7D1FC"/>
    <w:rsid w:val="1A2A4635"/>
    <w:rsid w:val="1A670E16"/>
    <w:rsid w:val="1A8D04C0"/>
    <w:rsid w:val="1A9DE3EC"/>
    <w:rsid w:val="1AB3D66B"/>
    <w:rsid w:val="1ADFD586"/>
    <w:rsid w:val="1B0CF21E"/>
    <w:rsid w:val="1B37B113"/>
    <w:rsid w:val="1B8C2F92"/>
    <w:rsid w:val="1B94C35E"/>
    <w:rsid w:val="1BACAC70"/>
    <w:rsid w:val="1BAFF983"/>
    <w:rsid w:val="1BDD46B0"/>
    <w:rsid w:val="1BE7AAC4"/>
    <w:rsid w:val="1C50099D"/>
    <w:rsid w:val="1C57CEEA"/>
    <w:rsid w:val="1C6201DB"/>
    <w:rsid w:val="1C68DD32"/>
    <w:rsid w:val="1C8CB8F7"/>
    <w:rsid w:val="1CC2BA73"/>
    <w:rsid w:val="1CCD6FB1"/>
    <w:rsid w:val="1CDC581D"/>
    <w:rsid w:val="1CEB8C75"/>
    <w:rsid w:val="1D2B1F9C"/>
    <w:rsid w:val="1D4EE468"/>
    <w:rsid w:val="1DA1AD78"/>
    <w:rsid w:val="1DAD8E38"/>
    <w:rsid w:val="1DB5A42C"/>
    <w:rsid w:val="1DC4A582"/>
    <w:rsid w:val="1DD17819"/>
    <w:rsid w:val="1DF435D6"/>
    <w:rsid w:val="1DF577BA"/>
    <w:rsid w:val="1E03E92D"/>
    <w:rsid w:val="1E23887E"/>
    <w:rsid w:val="1E3E1742"/>
    <w:rsid w:val="1E56C17B"/>
    <w:rsid w:val="1E77FD83"/>
    <w:rsid w:val="1E852936"/>
    <w:rsid w:val="1F06E294"/>
    <w:rsid w:val="1F273F66"/>
    <w:rsid w:val="1F5B1A1F"/>
    <w:rsid w:val="1F607390"/>
    <w:rsid w:val="1F779854"/>
    <w:rsid w:val="1FA30105"/>
    <w:rsid w:val="1FAF9B2E"/>
    <w:rsid w:val="1FB61909"/>
    <w:rsid w:val="1FB72228"/>
    <w:rsid w:val="1FE7DE8A"/>
    <w:rsid w:val="1FFC6267"/>
    <w:rsid w:val="20396D82"/>
    <w:rsid w:val="20623172"/>
    <w:rsid w:val="206CB7B9"/>
    <w:rsid w:val="2071461C"/>
    <w:rsid w:val="20817594"/>
    <w:rsid w:val="208E51A6"/>
    <w:rsid w:val="20919FEB"/>
    <w:rsid w:val="20988F2E"/>
    <w:rsid w:val="20AB4CAB"/>
    <w:rsid w:val="20E883AE"/>
    <w:rsid w:val="20F43FAA"/>
    <w:rsid w:val="2117912B"/>
    <w:rsid w:val="213151FF"/>
    <w:rsid w:val="213EE823"/>
    <w:rsid w:val="214D71EC"/>
    <w:rsid w:val="21685DA8"/>
    <w:rsid w:val="21AD5273"/>
    <w:rsid w:val="21BA4D57"/>
    <w:rsid w:val="21BFABE5"/>
    <w:rsid w:val="21C82BDC"/>
    <w:rsid w:val="21CDBEC7"/>
    <w:rsid w:val="21DB539E"/>
    <w:rsid w:val="21F00937"/>
    <w:rsid w:val="21F52DE5"/>
    <w:rsid w:val="22088C6E"/>
    <w:rsid w:val="220D487E"/>
    <w:rsid w:val="2217655F"/>
    <w:rsid w:val="2221486B"/>
    <w:rsid w:val="2256CEDA"/>
    <w:rsid w:val="22923C5D"/>
    <w:rsid w:val="22928696"/>
    <w:rsid w:val="22A2D941"/>
    <w:rsid w:val="22AB67A6"/>
    <w:rsid w:val="22FA34B3"/>
    <w:rsid w:val="230A24B2"/>
    <w:rsid w:val="23142FC4"/>
    <w:rsid w:val="234101BA"/>
    <w:rsid w:val="234D392B"/>
    <w:rsid w:val="23656BB5"/>
    <w:rsid w:val="2373BE60"/>
    <w:rsid w:val="23942AF1"/>
    <w:rsid w:val="239B2AA3"/>
    <w:rsid w:val="239C4A6B"/>
    <w:rsid w:val="239CA6F3"/>
    <w:rsid w:val="23A7E032"/>
    <w:rsid w:val="23BEEB6D"/>
    <w:rsid w:val="23C87BAA"/>
    <w:rsid w:val="2419C58D"/>
    <w:rsid w:val="24589DEE"/>
    <w:rsid w:val="245A39B0"/>
    <w:rsid w:val="247179CF"/>
    <w:rsid w:val="24776DC5"/>
    <w:rsid w:val="247879D1"/>
    <w:rsid w:val="247F7378"/>
    <w:rsid w:val="2484AF16"/>
    <w:rsid w:val="24A20B5C"/>
    <w:rsid w:val="24AC2249"/>
    <w:rsid w:val="24B2BE2A"/>
    <w:rsid w:val="24D9DF72"/>
    <w:rsid w:val="24E32CF2"/>
    <w:rsid w:val="24F38C0B"/>
    <w:rsid w:val="250C0702"/>
    <w:rsid w:val="254FE620"/>
    <w:rsid w:val="259B899E"/>
    <w:rsid w:val="25B18788"/>
    <w:rsid w:val="25B1E13B"/>
    <w:rsid w:val="25BD0004"/>
    <w:rsid w:val="25F1BF86"/>
    <w:rsid w:val="2600C491"/>
    <w:rsid w:val="26036379"/>
    <w:rsid w:val="2607F878"/>
    <w:rsid w:val="26498641"/>
    <w:rsid w:val="265DA135"/>
    <w:rsid w:val="265E15CF"/>
    <w:rsid w:val="2662AE9E"/>
    <w:rsid w:val="266C9E2D"/>
    <w:rsid w:val="268DB0ED"/>
    <w:rsid w:val="268DBE7A"/>
    <w:rsid w:val="269D1A43"/>
    <w:rsid w:val="26B3A159"/>
    <w:rsid w:val="26B4527A"/>
    <w:rsid w:val="27037387"/>
    <w:rsid w:val="270D2C0E"/>
    <w:rsid w:val="2711E30F"/>
    <w:rsid w:val="272EA992"/>
    <w:rsid w:val="2740868D"/>
    <w:rsid w:val="276B87C8"/>
    <w:rsid w:val="276C6083"/>
    <w:rsid w:val="278631AE"/>
    <w:rsid w:val="27939125"/>
    <w:rsid w:val="279E1965"/>
    <w:rsid w:val="27A18B95"/>
    <w:rsid w:val="27AD6CA5"/>
    <w:rsid w:val="27DAE5DD"/>
    <w:rsid w:val="27E8E128"/>
    <w:rsid w:val="27ED4260"/>
    <w:rsid w:val="282E10B5"/>
    <w:rsid w:val="28316CC5"/>
    <w:rsid w:val="2874096A"/>
    <w:rsid w:val="2894FC46"/>
    <w:rsid w:val="28D12C0F"/>
    <w:rsid w:val="28EDA654"/>
    <w:rsid w:val="28F0350B"/>
    <w:rsid w:val="29822255"/>
    <w:rsid w:val="29877410"/>
    <w:rsid w:val="29A35252"/>
    <w:rsid w:val="29D6C531"/>
    <w:rsid w:val="29E7C439"/>
    <w:rsid w:val="2A0A478F"/>
    <w:rsid w:val="2A2398A1"/>
    <w:rsid w:val="2A3E11B4"/>
    <w:rsid w:val="2A434064"/>
    <w:rsid w:val="2A50D1B7"/>
    <w:rsid w:val="2A54ED9F"/>
    <w:rsid w:val="2A638FAE"/>
    <w:rsid w:val="2A75767E"/>
    <w:rsid w:val="2A7859EE"/>
    <w:rsid w:val="2AC8F61C"/>
    <w:rsid w:val="2AE73E59"/>
    <w:rsid w:val="2B04E885"/>
    <w:rsid w:val="2B0C18E3"/>
    <w:rsid w:val="2B0C4ACB"/>
    <w:rsid w:val="2B2E48C9"/>
    <w:rsid w:val="2B3F22B3"/>
    <w:rsid w:val="2B430F12"/>
    <w:rsid w:val="2B584B10"/>
    <w:rsid w:val="2B5EECD1"/>
    <w:rsid w:val="2B62EF9E"/>
    <w:rsid w:val="2B7463B2"/>
    <w:rsid w:val="2B964FC6"/>
    <w:rsid w:val="2B99504E"/>
    <w:rsid w:val="2BA26F2D"/>
    <w:rsid w:val="2BEA29E6"/>
    <w:rsid w:val="2BF80729"/>
    <w:rsid w:val="2BF9C197"/>
    <w:rsid w:val="2C03F215"/>
    <w:rsid w:val="2C56377C"/>
    <w:rsid w:val="2C579240"/>
    <w:rsid w:val="2CA52476"/>
    <w:rsid w:val="2CB40D00"/>
    <w:rsid w:val="2CB98E97"/>
    <w:rsid w:val="2CDA3D4D"/>
    <w:rsid w:val="2D1EF948"/>
    <w:rsid w:val="2D32BBDE"/>
    <w:rsid w:val="2D3F8E75"/>
    <w:rsid w:val="2D64F880"/>
    <w:rsid w:val="2D79A9AF"/>
    <w:rsid w:val="2D8135FD"/>
    <w:rsid w:val="2DD5EE55"/>
    <w:rsid w:val="2DEC7BFB"/>
    <w:rsid w:val="2E01C161"/>
    <w:rsid w:val="2E07D62C"/>
    <w:rsid w:val="2E31172A"/>
    <w:rsid w:val="2E333821"/>
    <w:rsid w:val="2E475435"/>
    <w:rsid w:val="2E566926"/>
    <w:rsid w:val="2E89FCC8"/>
    <w:rsid w:val="2EAECB71"/>
    <w:rsid w:val="2EB563E2"/>
    <w:rsid w:val="2EDCFA98"/>
    <w:rsid w:val="2EDF571F"/>
    <w:rsid w:val="2EE4EAE5"/>
    <w:rsid w:val="2EFFD855"/>
    <w:rsid w:val="2F00C8E1"/>
    <w:rsid w:val="2F0188A6"/>
    <w:rsid w:val="2F0561D7"/>
    <w:rsid w:val="2F0BD991"/>
    <w:rsid w:val="2F2FA2F6"/>
    <w:rsid w:val="2F486896"/>
    <w:rsid w:val="2FAC9D7A"/>
    <w:rsid w:val="2FFBF5CE"/>
    <w:rsid w:val="30311E28"/>
    <w:rsid w:val="303C237B"/>
    <w:rsid w:val="304B4B89"/>
    <w:rsid w:val="3052457E"/>
    <w:rsid w:val="30BC30BE"/>
    <w:rsid w:val="30BD2D66"/>
    <w:rsid w:val="30E65BB5"/>
    <w:rsid w:val="30F9899E"/>
    <w:rsid w:val="3106406A"/>
    <w:rsid w:val="310F9190"/>
    <w:rsid w:val="31273C0A"/>
    <w:rsid w:val="3129543F"/>
    <w:rsid w:val="3146A874"/>
    <w:rsid w:val="317D995E"/>
    <w:rsid w:val="31990980"/>
    <w:rsid w:val="31E6F110"/>
    <w:rsid w:val="32042715"/>
    <w:rsid w:val="323E0FEC"/>
    <w:rsid w:val="32533442"/>
    <w:rsid w:val="328285E2"/>
    <w:rsid w:val="32C5D4D1"/>
    <w:rsid w:val="32D88ECF"/>
    <w:rsid w:val="332B2F28"/>
    <w:rsid w:val="334A3498"/>
    <w:rsid w:val="334FA910"/>
    <w:rsid w:val="3370CF4F"/>
    <w:rsid w:val="3374C1C5"/>
    <w:rsid w:val="33B7CECE"/>
    <w:rsid w:val="33BB5334"/>
    <w:rsid w:val="33D43A04"/>
    <w:rsid w:val="33FC9E4C"/>
    <w:rsid w:val="3401C3DE"/>
    <w:rsid w:val="3403D59D"/>
    <w:rsid w:val="34065E0F"/>
    <w:rsid w:val="34189239"/>
    <w:rsid w:val="3440DD49"/>
    <w:rsid w:val="344BA903"/>
    <w:rsid w:val="34594D69"/>
    <w:rsid w:val="34A4C91C"/>
    <w:rsid w:val="34BB5C8A"/>
    <w:rsid w:val="34F5D568"/>
    <w:rsid w:val="34FD8AF6"/>
    <w:rsid w:val="3525E1E9"/>
    <w:rsid w:val="3571E1CF"/>
    <w:rsid w:val="359FCEF8"/>
    <w:rsid w:val="35E23C3F"/>
    <w:rsid w:val="360E2FFC"/>
    <w:rsid w:val="36129A7F"/>
    <w:rsid w:val="361E0B89"/>
    <w:rsid w:val="362CA6FA"/>
    <w:rsid w:val="3659B5BE"/>
    <w:rsid w:val="36E3BA09"/>
    <w:rsid w:val="36EE8C0E"/>
    <w:rsid w:val="36F1C1DD"/>
    <w:rsid w:val="36F5A81D"/>
    <w:rsid w:val="36F93CC0"/>
    <w:rsid w:val="36FA1B94"/>
    <w:rsid w:val="3705E7CB"/>
    <w:rsid w:val="370AEA3A"/>
    <w:rsid w:val="373005C9"/>
    <w:rsid w:val="3737060B"/>
    <w:rsid w:val="3743B739"/>
    <w:rsid w:val="375BD45B"/>
    <w:rsid w:val="37A662A6"/>
    <w:rsid w:val="37AB336A"/>
    <w:rsid w:val="37F44533"/>
    <w:rsid w:val="380436AF"/>
    <w:rsid w:val="380F1191"/>
    <w:rsid w:val="381A581B"/>
    <w:rsid w:val="3822040D"/>
    <w:rsid w:val="383DC5CB"/>
    <w:rsid w:val="385F5B00"/>
    <w:rsid w:val="3895DA2B"/>
    <w:rsid w:val="38A6DB77"/>
    <w:rsid w:val="38C4284E"/>
    <w:rsid w:val="390C91DD"/>
    <w:rsid w:val="3915267B"/>
    <w:rsid w:val="393FDF7F"/>
    <w:rsid w:val="39AC621B"/>
    <w:rsid w:val="39B9761C"/>
    <w:rsid w:val="39C092BF"/>
    <w:rsid w:val="39C498D5"/>
    <w:rsid w:val="39CE2876"/>
    <w:rsid w:val="39CE4FA2"/>
    <w:rsid w:val="39E46118"/>
    <w:rsid w:val="39F916BC"/>
    <w:rsid w:val="3A02D925"/>
    <w:rsid w:val="3A07C39F"/>
    <w:rsid w:val="3A67A68B"/>
    <w:rsid w:val="3ACBB61B"/>
    <w:rsid w:val="3B00295F"/>
    <w:rsid w:val="3B057450"/>
    <w:rsid w:val="3B180002"/>
    <w:rsid w:val="3B4224A6"/>
    <w:rsid w:val="3B671BAB"/>
    <w:rsid w:val="3B75668D"/>
    <w:rsid w:val="3B96CCEE"/>
    <w:rsid w:val="3C114BE0"/>
    <w:rsid w:val="3C43590D"/>
    <w:rsid w:val="3C63E63B"/>
    <w:rsid w:val="3C6BA080"/>
    <w:rsid w:val="3C6BF2D1"/>
    <w:rsid w:val="3CAC2495"/>
    <w:rsid w:val="3CD1865A"/>
    <w:rsid w:val="3CF116DE"/>
    <w:rsid w:val="3D059804"/>
    <w:rsid w:val="3D3CFA1C"/>
    <w:rsid w:val="3D610361"/>
    <w:rsid w:val="3DA5B4B4"/>
    <w:rsid w:val="3DC18260"/>
    <w:rsid w:val="3DEE629B"/>
    <w:rsid w:val="3E15BBA2"/>
    <w:rsid w:val="3E28CF89"/>
    <w:rsid w:val="3E2C11CB"/>
    <w:rsid w:val="3E57ED82"/>
    <w:rsid w:val="3E7BAC68"/>
    <w:rsid w:val="3E8105EF"/>
    <w:rsid w:val="3E8E4F7B"/>
    <w:rsid w:val="3E97E35A"/>
    <w:rsid w:val="3E9E36A2"/>
    <w:rsid w:val="3EA9AD31"/>
    <w:rsid w:val="3ECB87AC"/>
    <w:rsid w:val="3EF78ABD"/>
    <w:rsid w:val="3F1D348C"/>
    <w:rsid w:val="3F487C65"/>
    <w:rsid w:val="3F4D6BF4"/>
    <w:rsid w:val="3F529E26"/>
    <w:rsid w:val="3F53AECB"/>
    <w:rsid w:val="3F58E313"/>
    <w:rsid w:val="3F59A427"/>
    <w:rsid w:val="3F9333C2"/>
    <w:rsid w:val="3F9BE9E5"/>
    <w:rsid w:val="3FA3A7A8"/>
    <w:rsid w:val="3FEB7125"/>
    <w:rsid w:val="3FECA19B"/>
    <w:rsid w:val="3FF784DB"/>
    <w:rsid w:val="402468C9"/>
    <w:rsid w:val="402B24C9"/>
    <w:rsid w:val="4053A29C"/>
    <w:rsid w:val="405D35DB"/>
    <w:rsid w:val="406F4593"/>
    <w:rsid w:val="4080D1A0"/>
    <w:rsid w:val="4094221D"/>
    <w:rsid w:val="4098A423"/>
    <w:rsid w:val="409B2A50"/>
    <w:rsid w:val="40A9EAFA"/>
    <w:rsid w:val="40BE215F"/>
    <w:rsid w:val="40DFC069"/>
    <w:rsid w:val="41277BEB"/>
    <w:rsid w:val="412BD883"/>
    <w:rsid w:val="414FEF28"/>
    <w:rsid w:val="41669EB0"/>
    <w:rsid w:val="41719F5D"/>
    <w:rsid w:val="4178751C"/>
    <w:rsid w:val="418DC403"/>
    <w:rsid w:val="41C01F02"/>
    <w:rsid w:val="41CC72A2"/>
    <w:rsid w:val="41D6B926"/>
    <w:rsid w:val="41F9063C"/>
    <w:rsid w:val="4225DD36"/>
    <w:rsid w:val="42D38AA7"/>
    <w:rsid w:val="42DC0B92"/>
    <w:rsid w:val="42E7EA0B"/>
    <w:rsid w:val="43272E33"/>
    <w:rsid w:val="435083EF"/>
    <w:rsid w:val="435309EA"/>
    <w:rsid w:val="435E284D"/>
    <w:rsid w:val="436DC08E"/>
    <w:rsid w:val="4389E298"/>
    <w:rsid w:val="43D044E5"/>
    <w:rsid w:val="441937E3"/>
    <w:rsid w:val="441D48C9"/>
    <w:rsid w:val="44346DAE"/>
    <w:rsid w:val="44708E15"/>
    <w:rsid w:val="44743B65"/>
    <w:rsid w:val="44745C8D"/>
    <w:rsid w:val="44760911"/>
    <w:rsid w:val="44878AEC"/>
    <w:rsid w:val="448C0AA0"/>
    <w:rsid w:val="448DB8F8"/>
    <w:rsid w:val="4490D8A0"/>
    <w:rsid w:val="44ABE41F"/>
    <w:rsid w:val="44C2FE94"/>
    <w:rsid w:val="44C9126C"/>
    <w:rsid w:val="4504F1F7"/>
    <w:rsid w:val="4510CE1C"/>
    <w:rsid w:val="455C2F0B"/>
    <w:rsid w:val="45606808"/>
    <w:rsid w:val="456B343B"/>
    <w:rsid w:val="45794165"/>
    <w:rsid w:val="45855B43"/>
    <w:rsid w:val="45E17F53"/>
    <w:rsid w:val="463A0FD3"/>
    <w:rsid w:val="46417051"/>
    <w:rsid w:val="46778F80"/>
    <w:rsid w:val="46D6E17E"/>
    <w:rsid w:val="46DE8717"/>
    <w:rsid w:val="46FBE133"/>
    <w:rsid w:val="4707049C"/>
    <w:rsid w:val="477D0BA0"/>
    <w:rsid w:val="47CA88EF"/>
    <w:rsid w:val="47D5E034"/>
    <w:rsid w:val="48172656"/>
    <w:rsid w:val="481B5F7A"/>
    <w:rsid w:val="481DCE03"/>
    <w:rsid w:val="4824A41B"/>
    <w:rsid w:val="4828A055"/>
    <w:rsid w:val="48556A4D"/>
    <w:rsid w:val="487ED346"/>
    <w:rsid w:val="48814AF2"/>
    <w:rsid w:val="488E9EC3"/>
    <w:rsid w:val="489179E9"/>
    <w:rsid w:val="48CC90A5"/>
    <w:rsid w:val="48F18B11"/>
    <w:rsid w:val="49064288"/>
    <w:rsid w:val="492CE127"/>
    <w:rsid w:val="492E2E39"/>
    <w:rsid w:val="4933D9AD"/>
    <w:rsid w:val="493D0ECC"/>
    <w:rsid w:val="4942CC2B"/>
    <w:rsid w:val="4943CAC1"/>
    <w:rsid w:val="49D456F2"/>
    <w:rsid w:val="49D73E3C"/>
    <w:rsid w:val="49EFED9E"/>
    <w:rsid w:val="4A1D1B53"/>
    <w:rsid w:val="4A5F4523"/>
    <w:rsid w:val="4A6F838F"/>
    <w:rsid w:val="4A73AFC8"/>
    <w:rsid w:val="4A86165E"/>
    <w:rsid w:val="4AB59C05"/>
    <w:rsid w:val="4AC9C3D2"/>
    <w:rsid w:val="4AF011E8"/>
    <w:rsid w:val="4B1D482D"/>
    <w:rsid w:val="4B6FD13D"/>
    <w:rsid w:val="4B9E2528"/>
    <w:rsid w:val="4BA4EF55"/>
    <w:rsid w:val="4BB94D4D"/>
    <w:rsid w:val="4BDFCA23"/>
    <w:rsid w:val="4BEFCC7E"/>
    <w:rsid w:val="4C087C99"/>
    <w:rsid w:val="4C4C5E54"/>
    <w:rsid w:val="4C620BE0"/>
    <w:rsid w:val="4C632EEE"/>
    <w:rsid w:val="4C8C374D"/>
    <w:rsid w:val="4CD19831"/>
    <w:rsid w:val="4CE932A6"/>
    <w:rsid w:val="4D4ED9D6"/>
    <w:rsid w:val="4D81C817"/>
    <w:rsid w:val="4D8CA6DE"/>
    <w:rsid w:val="4DA3DF72"/>
    <w:rsid w:val="4DAEFA66"/>
    <w:rsid w:val="4DB59955"/>
    <w:rsid w:val="4DC79775"/>
    <w:rsid w:val="4DD34650"/>
    <w:rsid w:val="4DE9C2C4"/>
    <w:rsid w:val="4DEDAF23"/>
    <w:rsid w:val="4DF93316"/>
    <w:rsid w:val="4E003C5B"/>
    <w:rsid w:val="4E0FA232"/>
    <w:rsid w:val="4E12EA2E"/>
    <w:rsid w:val="4E163D4E"/>
    <w:rsid w:val="4E21CFF9"/>
    <w:rsid w:val="4E54E8EF"/>
    <w:rsid w:val="4E6C734F"/>
    <w:rsid w:val="4E8CF08D"/>
    <w:rsid w:val="4EA6021B"/>
    <w:rsid w:val="4ED785ED"/>
    <w:rsid w:val="4EE4C082"/>
    <w:rsid w:val="4EF86557"/>
    <w:rsid w:val="4F22C5B6"/>
    <w:rsid w:val="4F332709"/>
    <w:rsid w:val="4F35A225"/>
    <w:rsid w:val="4F551B5D"/>
    <w:rsid w:val="5005D974"/>
    <w:rsid w:val="502D1A37"/>
    <w:rsid w:val="5072372D"/>
    <w:rsid w:val="5085695D"/>
    <w:rsid w:val="508C5CD7"/>
    <w:rsid w:val="5091D060"/>
    <w:rsid w:val="509B5366"/>
    <w:rsid w:val="50A56DBA"/>
    <w:rsid w:val="50BF1AD1"/>
    <w:rsid w:val="50CA852C"/>
    <w:rsid w:val="50D663F7"/>
    <w:rsid w:val="510136FA"/>
    <w:rsid w:val="5113CC5B"/>
    <w:rsid w:val="5119FB69"/>
    <w:rsid w:val="511C0222"/>
    <w:rsid w:val="51537361"/>
    <w:rsid w:val="515C37B8"/>
    <w:rsid w:val="515D8959"/>
    <w:rsid w:val="51989369"/>
    <w:rsid w:val="521B5F76"/>
    <w:rsid w:val="52282D38"/>
    <w:rsid w:val="5248ADE9"/>
    <w:rsid w:val="52511C94"/>
    <w:rsid w:val="529B0898"/>
    <w:rsid w:val="52F1390F"/>
    <w:rsid w:val="530FD7D3"/>
    <w:rsid w:val="53189DB6"/>
    <w:rsid w:val="532C3C3B"/>
    <w:rsid w:val="5341103D"/>
    <w:rsid w:val="53450135"/>
    <w:rsid w:val="535A61E3"/>
    <w:rsid w:val="536C2EEE"/>
    <w:rsid w:val="53B66C4C"/>
    <w:rsid w:val="53DEA471"/>
    <w:rsid w:val="53E027FE"/>
    <w:rsid w:val="53E609F2"/>
    <w:rsid w:val="54191024"/>
    <w:rsid w:val="542D8E99"/>
    <w:rsid w:val="54400F7A"/>
    <w:rsid w:val="544ED534"/>
    <w:rsid w:val="54CBF922"/>
    <w:rsid w:val="5525D445"/>
    <w:rsid w:val="553FB223"/>
    <w:rsid w:val="5540C35E"/>
    <w:rsid w:val="55531B52"/>
    <w:rsid w:val="557D9168"/>
    <w:rsid w:val="55A04FD4"/>
    <w:rsid w:val="55CEAF79"/>
    <w:rsid w:val="55DB10B7"/>
    <w:rsid w:val="55DF98AB"/>
    <w:rsid w:val="560D0733"/>
    <w:rsid w:val="56346468"/>
    <w:rsid w:val="566BFC52"/>
    <w:rsid w:val="5681480C"/>
    <w:rsid w:val="56875DDE"/>
    <w:rsid w:val="5698EB32"/>
    <w:rsid w:val="56F2A4F5"/>
    <w:rsid w:val="570A94EA"/>
    <w:rsid w:val="573712EA"/>
    <w:rsid w:val="5755515E"/>
    <w:rsid w:val="576C3D6A"/>
    <w:rsid w:val="577BD5CD"/>
    <w:rsid w:val="57A8D794"/>
    <w:rsid w:val="57D27738"/>
    <w:rsid w:val="587F5AFF"/>
    <w:rsid w:val="5897D055"/>
    <w:rsid w:val="58C92703"/>
    <w:rsid w:val="58F59BBC"/>
    <w:rsid w:val="58FFC2AC"/>
    <w:rsid w:val="59267BA2"/>
    <w:rsid w:val="5933C70B"/>
    <w:rsid w:val="5943FA9D"/>
    <w:rsid w:val="596DCD9A"/>
    <w:rsid w:val="59707B9F"/>
    <w:rsid w:val="597D36F0"/>
    <w:rsid w:val="598E2D41"/>
    <w:rsid w:val="599EA8DD"/>
    <w:rsid w:val="59B42B84"/>
    <w:rsid w:val="59BC5A54"/>
    <w:rsid w:val="59E05CBE"/>
    <w:rsid w:val="59E43805"/>
    <w:rsid w:val="59F4A2E9"/>
    <w:rsid w:val="5A06C6B1"/>
    <w:rsid w:val="5A5FD656"/>
    <w:rsid w:val="5A79689A"/>
    <w:rsid w:val="5A93FC03"/>
    <w:rsid w:val="5ACC322B"/>
    <w:rsid w:val="5AE22F52"/>
    <w:rsid w:val="5B270210"/>
    <w:rsid w:val="5B31A170"/>
    <w:rsid w:val="5B34FC80"/>
    <w:rsid w:val="5B3663DD"/>
    <w:rsid w:val="5B3D7FF9"/>
    <w:rsid w:val="5B6B7395"/>
    <w:rsid w:val="5BB6E12D"/>
    <w:rsid w:val="5BCF9A83"/>
    <w:rsid w:val="5BDB72F2"/>
    <w:rsid w:val="5BDD97A5"/>
    <w:rsid w:val="5C17AD56"/>
    <w:rsid w:val="5C302AC3"/>
    <w:rsid w:val="5C41EADE"/>
    <w:rsid w:val="5C59A18A"/>
    <w:rsid w:val="5C7FF23B"/>
    <w:rsid w:val="5C898E3D"/>
    <w:rsid w:val="5C987E3D"/>
    <w:rsid w:val="5C99CDCA"/>
    <w:rsid w:val="5C99FC3F"/>
    <w:rsid w:val="5CA21B84"/>
    <w:rsid w:val="5CA2EBCB"/>
    <w:rsid w:val="5CB8C461"/>
    <w:rsid w:val="5CD44479"/>
    <w:rsid w:val="5CECA284"/>
    <w:rsid w:val="5D0A5916"/>
    <w:rsid w:val="5D30BACF"/>
    <w:rsid w:val="5D6B2B4D"/>
    <w:rsid w:val="5D6B4178"/>
    <w:rsid w:val="5D7AD696"/>
    <w:rsid w:val="5D80C7D5"/>
    <w:rsid w:val="5DD62DFF"/>
    <w:rsid w:val="5DD7B9CD"/>
    <w:rsid w:val="5DE0E8B3"/>
    <w:rsid w:val="5DE40596"/>
    <w:rsid w:val="5DF31963"/>
    <w:rsid w:val="5DFFE68E"/>
    <w:rsid w:val="5E13FB08"/>
    <w:rsid w:val="5E255E9E"/>
    <w:rsid w:val="5E55A96C"/>
    <w:rsid w:val="5E7C03C9"/>
    <w:rsid w:val="5E84A040"/>
    <w:rsid w:val="5E89EBFA"/>
    <w:rsid w:val="5EDF305C"/>
    <w:rsid w:val="5F06FBAE"/>
    <w:rsid w:val="5F0F5795"/>
    <w:rsid w:val="5F1C9836"/>
    <w:rsid w:val="5F736062"/>
    <w:rsid w:val="5F867AF1"/>
    <w:rsid w:val="5F9BB6EF"/>
    <w:rsid w:val="5FA13D88"/>
    <w:rsid w:val="5FB98F4A"/>
    <w:rsid w:val="5FC1FEFB"/>
    <w:rsid w:val="5FD5943A"/>
    <w:rsid w:val="600CDD44"/>
    <w:rsid w:val="601EC38A"/>
    <w:rsid w:val="601F8FE4"/>
    <w:rsid w:val="6033559E"/>
    <w:rsid w:val="603E751F"/>
    <w:rsid w:val="603EEE01"/>
    <w:rsid w:val="60542636"/>
    <w:rsid w:val="60A4CD2F"/>
    <w:rsid w:val="60C75ECA"/>
    <w:rsid w:val="60DF543D"/>
    <w:rsid w:val="610280B1"/>
    <w:rsid w:val="611F6CF1"/>
    <w:rsid w:val="61224B52"/>
    <w:rsid w:val="613FFBA3"/>
    <w:rsid w:val="614AEFA8"/>
    <w:rsid w:val="61DDCA39"/>
    <w:rsid w:val="61EC5D75"/>
    <w:rsid w:val="61EFF697"/>
    <w:rsid w:val="621A8DB8"/>
    <w:rsid w:val="62320124"/>
    <w:rsid w:val="6252415E"/>
    <w:rsid w:val="62C31894"/>
    <w:rsid w:val="62D8AC60"/>
    <w:rsid w:val="6376857A"/>
    <w:rsid w:val="6393183B"/>
    <w:rsid w:val="63A92C53"/>
    <w:rsid w:val="63C7DE38"/>
    <w:rsid w:val="63D47D9C"/>
    <w:rsid w:val="63DA6CD1"/>
    <w:rsid w:val="63E12A3A"/>
    <w:rsid w:val="643C5720"/>
    <w:rsid w:val="6444B4D5"/>
    <w:rsid w:val="64A17E59"/>
    <w:rsid w:val="64C6ACF1"/>
    <w:rsid w:val="64CBD8BB"/>
    <w:rsid w:val="64D3D6B6"/>
    <w:rsid w:val="65317382"/>
    <w:rsid w:val="654DA1D3"/>
    <w:rsid w:val="654EDFE4"/>
    <w:rsid w:val="6556AEA8"/>
    <w:rsid w:val="6557AFDF"/>
    <w:rsid w:val="657BA37F"/>
    <w:rsid w:val="657E8E2A"/>
    <w:rsid w:val="658514E0"/>
    <w:rsid w:val="6585E87B"/>
    <w:rsid w:val="6589884F"/>
    <w:rsid w:val="6594924D"/>
    <w:rsid w:val="659CA321"/>
    <w:rsid w:val="65BE5B83"/>
    <w:rsid w:val="65EA6005"/>
    <w:rsid w:val="65ECF071"/>
    <w:rsid w:val="65F69F30"/>
    <w:rsid w:val="66092DEE"/>
    <w:rsid w:val="66115205"/>
    <w:rsid w:val="661422F5"/>
    <w:rsid w:val="661470CF"/>
    <w:rsid w:val="662D818C"/>
    <w:rsid w:val="663FBF77"/>
    <w:rsid w:val="6642FB0D"/>
    <w:rsid w:val="6647B5BE"/>
    <w:rsid w:val="6664458D"/>
    <w:rsid w:val="666FAA58"/>
    <w:rsid w:val="667892A9"/>
    <w:rsid w:val="667EE5AD"/>
    <w:rsid w:val="66A60751"/>
    <w:rsid w:val="66A87E6B"/>
    <w:rsid w:val="66AB00EE"/>
    <w:rsid w:val="66DA53C6"/>
    <w:rsid w:val="66DCF859"/>
    <w:rsid w:val="6727AA1B"/>
    <w:rsid w:val="6739E177"/>
    <w:rsid w:val="67594DE5"/>
    <w:rsid w:val="67C7B8FB"/>
    <w:rsid w:val="67ECBE54"/>
    <w:rsid w:val="683556D4"/>
    <w:rsid w:val="68616856"/>
    <w:rsid w:val="68726B30"/>
    <w:rsid w:val="68733688"/>
    <w:rsid w:val="68A22AE9"/>
    <w:rsid w:val="68B6646E"/>
    <w:rsid w:val="68BA94E0"/>
    <w:rsid w:val="6901740C"/>
    <w:rsid w:val="692D5D37"/>
    <w:rsid w:val="6949002E"/>
    <w:rsid w:val="6973090D"/>
    <w:rsid w:val="697A9BCF"/>
    <w:rsid w:val="69888EB5"/>
    <w:rsid w:val="6996EF2F"/>
    <w:rsid w:val="6999803D"/>
    <w:rsid w:val="69A4A8A6"/>
    <w:rsid w:val="69BA665C"/>
    <w:rsid w:val="69E16714"/>
    <w:rsid w:val="6A221832"/>
    <w:rsid w:val="6A3491A3"/>
    <w:rsid w:val="6A3FAF48"/>
    <w:rsid w:val="6A54A83D"/>
    <w:rsid w:val="6A830BB5"/>
    <w:rsid w:val="6A98C7FE"/>
    <w:rsid w:val="6A9D347B"/>
    <w:rsid w:val="6A9D7B05"/>
    <w:rsid w:val="6AA63BC9"/>
    <w:rsid w:val="6AD5E0F6"/>
    <w:rsid w:val="6AE1E123"/>
    <w:rsid w:val="6AF95C63"/>
    <w:rsid w:val="6B197189"/>
    <w:rsid w:val="6B2EDB01"/>
    <w:rsid w:val="6B3278E4"/>
    <w:rsid w:val="6B3D0E60"/>
    <w:rsid w:val="6B5636BD"/>
    <w:rsid w:val="6B8D6026"/>
    <w:rsid w:val="6B94AF87"/>
    <w:rsid w:val="6BF78A0F"/>
    <w:rsid w:val="6C162E46"/>
    <w:rsid w:val="6C429CD0"/>
    <w:rsid w:val="6C52757F"/>
    <w:rsid w:val="6C5CF1BA"/>
    <w:rsid w:val="6C6E0725"/>
    <w:rsid w:val="6C8F380F"/>
    <w:rsid w:val="6C979CB1"/>
    <w:rsid w:val="6CBE01F6"/>
    <w:rsid w:val="6CDD914C"/>
    <w:rsid w:val="6CE578E2"/>
    <w:rsid w:val="6CF64FEA"/>
    <w:rsid w:val="6D3F4A54"/>
    <w:rsid w:val="6D4E8D6E"/>
    <w:rsid w:val="6DC9A9AA"/>
    <w:rsid w:val="6DDE1D1E"/>
    <w:rsid w:val="6DF80256"/>
    <w:rsid w:val="6E2614EE"/>
    <w:rsid w:val="6E479F30"/>
    <w:rsid w:val="6E4AE524"/>
    <w:rsid w:val="6E4D6BD4"/>
    <w:rsid w:val="6E745CA2"/>
    <w:rsid w:val="6EA8B97E"/>
    <w:rsid w:val="6EAC3234"/>
    <w:rsid w:val="6EB55142"/>
    <w:rsid w:val="6EDB34C6"/>
    <w:rsid w:val="6EEA55AA"/>
    <w:rsid w:val="6F10AE07"/>
    <w:rsid w:val="6F55404F"/>
    <w:rsid w:val="6F5B2A18"/>
    <w:rsid w:val="6F7F4350"/>
    <w:rsid w:val="6FE746D7"/>
    <w:rsid w:val="6FEAEFE6"/>
    <w:rsid w:val="6FF057C2"/>
    <w:rsid w:val="70586AFE"/>
    <w:rsid w:val="706DD486"/>
    <w:rsid w:val="707AE2FA"/>
    <w:rsid w:val="70C0F38A"/>
    <w:rsid w:val="70FDB5B1"/>
    <w:rsid w:val="70FDD215"/>
    <w:rsid w:val="71342F0E"/>
    <w:rsid w:val="71C6DD7C"/>
    <w:rsid w:val="71D273E8"/>
    <w:rsid w:val="71DA725F"/>
    <w:rsid w:val="71EA149E"/>
    <w:rsid w:val="71ECF105"/>
    <w:rsid w:val="72061A61"/>
    <w:rsid w:val="7212DAA3"/>
    <w:rsid w:val="72292E2A"/>
    <w:rsid w:val="72523084"/>
    <w:rsid w:val="728B3814"/>
    <w:rsid w:val="72F286FC"/>
    <w:rsid w:val="72F63B50"/>
    <w:rsid w:val="731004C6"/>
    <w:rsid w:val="732B99B4"/>
    <w:rsid w:val="732F70FB"/>
    <w:rsid w:val="7343C31D"/>
    <w:rsid w:val="7349E40E"/>
    <w:rsid w:val="7356B0E4"/>
    <w:rsid w:val="73CE1630"/>
    <w:rsid w:val="73E3E02F"/>
    <w:rsid w:val="73F8944C"/>
    <w:rsid w:val="74009EF9"/>
    <w:rsid w:val="741F3BE8"/>
    <w:rsid w:val="741F9203"/>
    <w:rsid w:val="746D8BBB"/>
    <w:rsid w:val="7475080C"/>
    <w:rsid w:val="7495870A"/>
    <w:rsid w:val="74CF7AD4"/>
    <w:rsid w:val="74F8CD1A"/>
    <w:rsid w:val="75145610"/>
    <w:rsid w:val="752C8AA4"/>
    <w:rsid w:val="7546BE15"/>
    <w:rsid w:val="757E637E"/>
    <w:rsid w:val="7589D146"/>
    <w:rsid w:val="75A62F98"/>
    <w:rsid w:val="75BA46B5"/>
    <w:rsid w:val="75BFB37F"/>
    <w:rsid w:val="75C06417"/>
    <w:rsid w:val="75E6E0B6"/>
    <w:rsid w:val="7603143B"/>
    <w:rsid w:val="7614D685"/>
    <w:rsid w:val="764E81D3"/>
    <w:rsid w:val="76766DD1"/>
    <w:rsid w:val="76B525CD"/>
    <w:rsid w:val="76C6E93E"/>
    <w:rsid w:val="76DB5C84"/>
    <w:rsid w:val="76F31477"/>
    <w:rsid w:val="77049B60"/>
    <w:rsid w:val="77055CD5"/>
    <w:rsid w:val="772E59E8"/>
    <w:rsid w:val="773A5740"/>
    <w:rsid w:val="773C9302"/>
    <w:rsid w:val="779EE49C"/>
    <w:rsid w:val="77A1F9BC"/>
    <w:rsid w:val="77B4261A"/>
    <w:rsid w:val="77E43A83"/>
    <w:rsid w:val="7811180C"/>
    <w:rsid w:val="78218ACD"/>
    <w:rsid w:val="787E5ED7"/>
    <w:rsid w:val="788B53CD"/>
    <w:rsid w:val="78A1C75E"/>
    <w:rsid w:val="78A85881"/>
    <w:rsid w:val="78B3AA56"/>
    <w:rsid w:val="78DB7CEC"/>
    <w:rsid w:val="78DE1D76"/>
    <w:rsid w:val="7911118E"/>
    <w:rsid w:val="7928F867"/>
    <w:rsid w:val="794A8864"/>
    <w:rsid w:val="79671927"/>
    <w:rsid w:val="796AA77C"/>
    <w:rsid w:val="796B1E1A"/>
    <w:rsid w:val="79750DEE"/>
    <w:rsid w:val="79A69235"/>
    <w:rsid w:val="79B07A72"/>
    <w:rsid w:val="79CBDA56"/>
    <w:rsid w:val="79D2CABC"/>
    <w:rsid w:val="79F43BBA"/>
    <w:rsid w:val="7A3DD2C4"/>
    <w:rsid w:val="7A3F1A9C"/>
    <w:rsid w:val="7A405584"/>
    <w:rsid w:val="7A669AF8"/>
    <w:rsid w:val="7A774A05"/>
    <w:rsid w:val="7A9A58A0"/>
    <w:rsid w:val="7AD68EA7"/>
    <w:rsid w:val="7AFA0122"/>
    <w:rsid w:val="7B077CE9"/>
    <w:rsid w:val="7B1A9874"/>
    <w:rsid w:val="7B41896A"/>
    <w:rsid w:val="7B44E71E"/>
    <w:rsid w:val="7B4F9832"/>
    <w:rsid w:val="7B6B1040"/>
    <w:rsid w:val="7B6C35B5"/>
    <w:rsid w:val="7B76DD53"/>
    <w:rsid w:val="7BB81506"/>
    <w:rsid w:val="7BCF27F6"/>
    <w:rsid w:val="7C0E4512"/>
    <w:rsid w:val="7C0F333F"/>
    <w:rsid w:val="7C194C13"/>
    <w:rsid w:val="7C2D951D"/>
    <w:rsid w:val="7C49544C"/>
    <w:rsid w:val="7C4C88E0"/>
    <w:rsid w:val="7C6A1287"/>
    <w:rsid w:val="7C6AB8BF"/>
    <w:rsid w:val="7C7826EB"/>
    <w:rsid w:val="7C890059"/>
    <w:rsid w:val="7CAD4341"/>
    <w:rsid w:val="7CD73BAC"/>
    <w:rsid w:val="7CEB4175"/>
    <w:rsid w:val="7CEBD99E"/>
    <w:rsid w:val="7D433138"/>
    <w:rsid w:val="7D7B216B"/>
    <w:rsid w:val="7DBFD126"/>
    <w:rsid w:val="7DC1C7B3"/>
    <w:rsid w:val="7DC89245"/>
    <w:rsid w:val="7DCA1634"/>
    <w:rsid w:val="7DD8928D"/>
    <w:rsid w:val="7E241772"/>
    <w:rsid w:val="7E27CA67"/>
    <w:rsid w:val="7E33E448"/>
    <w:rsid w:val="7E3D88E7"/>
    <w:rsid w:val="7E548C36"/>
    <w:rsid w:val="7E5A10F2"/>
    <w:rsid w:val="7E62A7A9"/>
    <w:rsid w:val="7E680243"/>
    <w:rsid w:val="7E77AE70"/>
    <w:rsid w:val="7E87A9FF"/>
    <w:rsid w:val="7EA56664"/>
    <w:rsid w:val="7EAF6F49"/>
    <w:rsid w:val="7EB927E8"/>
    <w:rsid w:val="7ECB750C"/>
    <w:rsid w:val="7ECFF84C"/>
    <w:rsid w:val="7EDA3B0C"/>
    <w:rsid w:val="7EEDA05B"/>
    <w:rsid w:val="7EEF0F49"/>
    <w:rsid w:val="7EFFBE04"/>
    <w:rsid w:val="7F022DF7"/>
    <w:rsid w:val="7F0B5D7C"/>
    <w:rsid w:val="7F1953A8"/>
    <w:rsid w:val="7F3D8CAC"/>
    <w:rsid w:val="7F4CB96B"/>
    <w:rsid w:val="7F8C8E31"/>
    <w:rsid w:val="7FC1683A"/>
    <w:rsid w:val="7FF0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863B22"/>
  <w15:docId w15:val="{6394E562-821C-44B0-9C51-63D0F3A0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8C"/>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rPr>
      <w:lang w:val="x-none" w:eastAsia="x-none"/>
    </w:r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lang w:val="x-none" w:eastAsia="x-none"/>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semiHidden/>
    <w:rsid w:val="00491DAC"/>
    <w:rPr>
      <w:sz w:val="20"/>
      <w:szCs w:val="20"/>
      <w:lang w:val="x-none" w:eastAsia="x-none"/>
    </w:rPr>
  </w:style>
  <w:style w:type="character" w:customStyle="1" w:styleId="CommentTextChar">
    <w:name w:val="Comment Text Char"/>
    <w:link w:val="CommentText"/>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2"/>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2"/>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2"/>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45510"/>
    <w:pPr>
      <w:numPr>
        <w:numId w:val="31"/>
      </w:numPr>
    </w:pPr>
  </w:style>
  <w:style w:type="paragraph" w:styleId="TOC2">
    <w:name w:val="toc 2"/>
    <w:basedOn w:val="Normal"/>
    <w:next w:val="Normal"/>
    <w:autoRedefine/>
    <w:uiPriority w:val="39"/>
    <w:rsid w:val="00D43867"/>
    <w:pPr>
      <w:tabs>
        <w:tab w:val="left" w:pos="720"/>
        <w:tab w:val="right" w:leader="dot" w:pos="9350"/>
      </w:tabs>
      <w:ind w:left="720" w:hanging="475"/>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3"/>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5"/>
      </w:numPr>
      <w:tabs>
        <w:tab w:val="left" w:pos="1440"/>
        <w:tab w:val="left" w:pos="1800"/>
      </w:tabs>
      <w:spacing w:after="240"/>
    </w:pPr>
    <w:rPr>
      <w:sz w:val="20"/>
      <w:szCs w:val="22"/>
    </w:rPr>
  </w:style>
  <w:style w:type="paragraph" w:customStyle="1" w:styleId="box-1">
    <w:name w:val="box-1"/>
    <w:basedOn w:val="Normal"/>
    <w:uiPriority w:val="99"/>
    <w:rsid w:val="00491DAC"/>
    <w:pPr>
      <w:numPr>
        <w:numId w:val="4"/>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character" w:styleId="Emphasis">
    <w:name w:val="Emphasis"/>
    <w:basedOn w:val="DefaultParagraphFont"/>
    <w:qFormat/>
    <w:rsid w:val="00657CE8"/>
    <w:rPr>
      <w:i/>
      <w:iCs/>
    </w:rPr>
  </w:style>
  <w:style w:type="paragraph" w:styleId="TOCHeading">
    <w:name w:val="TOC Heading"/>
    <w:basedOn w:val="Heading1"/>
    <w:next w:val="Normal"/>
    <w:uiPriority w:val="39"/>
    <w:unhideWhenUsed/>
    <w:qFormat/>
    <w:rsid w:val="00657CE8"/>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UnresolvedMention">
    <w:name w:val="Unresolved Mention"/>
    <w:basedOn w:val="DefaultParagraphFont"/>
    <w:uiPriority w:val="99"/>
    <w:semiHidden/>
    <w:unhideWhenUsed/>
    <w:rsid w:val="004223AA"/>
    <w:rPr>
      <w:color w:val="605E5C"/>
      <w:shd w:val="clear" w:color="auto" w:fill="E1DFDD"/>
    </w:rPr>
  </w:style>
  <w:style w:type="character" w:customStyle="1" w:styleId="normaltextrun">
    <w:name w:val="normaltextrun"/>
    <w:basedOn w:val="DefaultParagraphFont"/>
    <w:rsid w:val="008C5F70"/>
  </w:style>
  <w:style w:type="character" w:customStyle="1" w:styleId="eop">
    <w:name w:val="eop"/>
    <w:basedOn w:val="DefaultParagraphFont"/>
    <w:rsid w:val="008C5F70"/>
  </w:style>
  <w:style w:type="paragraph" w:customStyle="1" w:styleId="paragraph">
    <w:name w:val="paragraph"/>
    <w:basedOn w:val="Normal"/>
    <w:rsid w:val="008C5F70"/>
    <w:pPr>
      <w:spacing w:before="100" w:beforeAutospacing="1" w:after="100" w:afterAutospacing="1"/>
    </w:pPr>
  </w:style>
  <w:style w:type="character" w:customStyle="1" w:styleId="EndNoteBibliographyChar">
    <w:name w:val="EndNote Bibliography Char"/>
    <w:basedOn w:val="DefaultParagraphFont"/>
    <w:link w:val="EndNoteBibliography"/>
    <w:locked/>
    <w:rsid w:val="003E0057"/>
    <w:rPr>
      <w:rFonts w:ascii="Verdana" w:hAnsi="Verdana"/>
      <w:noProof/>
      <w:lang w:eastAsia="zh-CN"/>
    </w:rPr>
  </w:style>
  <w:style w:type="paragraph" w:customStyle="1" w:styleId="EndNoteBibliography">
    <w:name w:val="EndNote Bibliography"/>
    <w:basedOn w:val="Normal"/>
    <w:link w:val="EndNoteBibliographyChar"/>
    <w:rsid w:val="003E0057"/>
    <w:pPr>
      <w:keepLines/>
      <w:spacing w:after="240"/>
      <w:ind w:left="720" w:hanging="720"/>
    </w:pPr>
    <w:rPr>
      <w:rFonts w:ascii="Verdana" w:hAnsi="Verdana"/>
      <w:noProof/>
      <w:sz w:val="20"/>
      <w:szCs w:val="20"/>
      <w:lang w:eastAsia="zh-CN"/>
    </w:rPr>
  </w:style>
  <w:style w:type="character" w:styleId="Mention">
    <w:name w:val="Mention"/>
    <w:basedOn w:val="DefaultParagraphFont"/>
    <w:uiPriority w:val="99"/>
    <w:unhideWhenUsed/>
    <w:rPr>
      <w:color w:val="2B579A"/>
      <w:shd w:val="clear" w:color="auto" w:fill="E6E6E6"/>
    </w:rPr>
  </w:style>
  <w:style w:type="character" w:styleId="BookTitle">
    <w:name w:val="Book Title"/>
    <w:basedOn w:val="DefaultParagraphFont"/>
    <w:uiPriority w:val="33"/>
    <w:qFormat/>
    <w:rsid w:val="00947F4E"/>
    <w:rPr>
      <w:b/>
      <w:bCs/>
      <w:i/>
      <w:iCs/>
      <w:spacing w:val="5"/>
    </w:rPr>
  </w:style>
  <w:style w:type="paragraph" w:customStyle="1" w:styleId="Default">
    <w:name w:val="Default"/>
    <w:rsid w:val="007B6244"/>
    <w:pPr>
      <w:autoSpaceDE w:val="0"/>
      <w:autoSpaceDN w:val="0"/>
      <w:adjustRightInd w:val="0"/>
    </w:pPr>
    <w:rPr>
      <w:rFonts w:ascii="ITC Franklin Gothic Std Book" w:hAnsi="ITC Franklin Gothic Std Book" w:cs="ITC Franklin Gothic Std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367291764">
      <w:bodyDiv w:val="1"/>
      <w:marLeft w:val="0"/>
      <w:marRight w:val="0"/>
      <w:marTop w:val="0"/>
      <w:marBottom w:val="0"/>
      <w:divBdr>
        <w:top w:val="none" w:sz="0" w:space="0" w:color="auto"/>
        <w:left w:val="none" w:sz="0" w:space="0" w:color="auto"/>
        <w:bottom w:val="none" w:sz="0" w:space="0" w:color="auto"/>
        <w:right w:val="none" w:sz="0" w:space="0" w:color="auto"/>
      </w:divBdr>
    </w:div>
    <w:div w:id="420637574">
      <w:bodyDiv w:val="1"/>
      <w:marLeft w:val="0"/>
      <w:marRight w:val="0"/>
      <w:marTop w:val="0"/>
      <w:marBottom w:val="0"/>
      <w:divBdr>
        <w:top w:val="none" w:sz="0" w:space="0" w:color="auto"/>
        <w:left w:val="none" w:sz="0" w:space="0" w:color="auto"/>
        <w:bottom w:val="none" w:sz="0" w:space="0" w:color="auto"/>
        <w:right w:val="none" w:sz="0" w:space="0" w:color="auto"/>
      </w:divBdr>
      <w:divsChild>
        <w:div w:id="690837192">
          <w:marLeft w:val="0"/>
          <w:marRight w:val="0"/>
          <w:marTop w:val="0"/>
          <w:marBottom w:val="0"/>
          <w:divBdr>
            <w:top w:val="none" w:sz="0" w:space="0" w:color="auto"/>
            <w:left w:val="none" w:sz="0" w:space="0" w:color="auto"/>
            <w:bottom w:val="none" w:sz="0" w:space="0" w:color="auto"/>
            <w:right w:val="none" w:sz="0" w:space="0" w:color="auto"/>
          </w:divBdr>
          <w:divsChild>
            <w:div w:id="2565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82376797">
      <w:bodyDiv w:val="1"/>
      <w:marLeft w:val="0"/>
      <w:marRight w:val="0"/>
      <w:marTop w:val="0"/>
      <w:marBottom w:val="0"/>
      <w:divBdr>
        <w:top w:val="none" w:sz="0" w:space="0" w:color="auto"/>
        <w:left w:val="none" w:sz="0" w:space="0" w:color="auto"/>
        <w:bottom w:val="none" w:sz="0" w:space="0" w:color="auto"/>
        <w:right w:val="none" w:sz="0" w:space="0" w:color="auto"/>
      </w:divBdr>
    </w:div>
    <w:div w:id="607393188">
      <w:bodyDiv w:val="1"/>
      <w:marLeft w:val="0"/>
      <w:marRight w:val="0"/>
      <w:marTop w:val="0"/>
      <w:marBottom w:val="0"/>
      <w:divBdr>
        <w:top w:val="none" w:sz="0" w:space="0" w:color="auto"/>
        <w:left w:val="none" w:sz="0" w:space="0" w:color="auto"/>
        <w:bottom w:val="none" w:sz="0" w:space="0" w:color="auto"/>
        <w:right w:val="none" w:sz="0" w:space="0" w:color="auto"/>
      </w:divBdr>
    </w:div>
    <w:div w:id="642122415">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956913750">
      <w:bodyDiv w:val="1"/>
      <w:marLeft w:val="0"/>
      <w:marRight w:val="0"/>
      <w:marTop w:val="0"/>
      <w:marBottom w:val="0"/>
      <w:divBdr>
        <w:top w:val="none" w:sz="0" w:space="0" w:color="auto"/>
        <w:left w:val="none" w:sz="0" w:space="0" w:color="auto"/>
        <w:bottom w:val="none" w:sz="0" w:space="0" w:color="auto"/>
        <w:right w:val="none" w:sz="0" w:space="0" w:color="auto"/>
      </w:divBdr>
    </w:div>
    <w:div w:id="1051685610">
      <w:bodyDiv w:val="1"/>
      <w:marLeft w:val="0"/>
      <w:marRight w:val="0"/>
      <w:marTop w:val="0"/>
      <w:marBottom w:val="0"/>
      <w:divBdr>
        <w:top w:val="none" w:sz="0" w:space="0" w:color="auto"/>
        <w:left w:val="none" w:sz="0" w:space="0" w:color="auto"/>
        <w:bottom w:val="none" w:sz="0" w:space="0" w:color="auto"/>
        <w:right w:val="none" w:sz="0" w:space="0" w:color="auto"/>
      </w:divBdr>
    </w:div>
    <w:div w:id="1099328058">
      <w:bodyDiv w:val="1"/>
      <w:marLeft w:val="0"/>
      <w:marRight w:val="0"/>
      <w:marTop w:val="0"/>
      <w:marBottom w:val="0"/>
      <w:divBdr>
        <w:top w:val="none" w:sz="0" w:space="0" w:color="auto"/>
        <w:left w:val="none" w:sz="0" w:space="0" w:color="auto"/>
        <w:bottom w:val="none" w:sz="0" w:space="0" w:color="auto"/>
        <w:right w:val="none" w:sz="0" w:space="0" w:color="auto"/>
      </w:divBdr>
    </w:div>
    <w:div w:id="1103652577">
      <w:bodyDiv w:val="1"/>
      <w:marLeft w:val="0"/>
      <w:marRight w:val="0"/>
      <w:marTop w:val="0"/>
      <w:marBottom w:val="0"/>
      <w:divBdr>
        <w:top w:val="none" w:sz="0" w:space="0" w:color="auto"/>
        <w:left w:val="none" w:sz="0" w:space="0" w:color="auto"/>
        <w:bottom w:val="none" w:sz="0" w:space="0" w:color="auto"/>
        <w:right w:val="none" w:sz="0" w:space="0" w:color="auto"/>
      </w:divBdr>
      <w:divsChild>
        <w:div w:id="664893194">
          <w:marLeft w:val="0"/>
          <w:marRight w:val="0"/>
          <w:marTop w:val="0"/>
          <w:marBottom w:val="0"/>
          <w:divBdr>
            <w:top w:val="none" w:sz="0" w:space="0" w:color="auto"/>
            <w:left w:val="none" w:sz="0" w:space="0" w:color="auto"/>
            <w:bottom w:val="none" w:sz="0" w:space="0" w:color="auto"/>
            <w:right w:val="none" w:sz="0" w:space="0" w:color="auto"/>
          </w:divBdr>
          <w:divsChild>
            <w:div w:id="15817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75021792">
      <w:bodyDiv w:val="1"/>
      <w:marLeft w:val="0"/>
      <w:marRight w:val="0"/>
      <w:marTop w:val="0"/>
      <w:marBottom w:val="0"/>
      <w:divBdr>
        <w:top w:val="none" w:sz="0" w:space="0" w:color="auto"/>
        <w:left w:val="none" w:sz="0" w:space="0" w:color="auto"/>
        <w:bottom w:val="none" w:sz="0" w:space="0" w:color="auto"/>
        <w:right w:val="none" w:sz="0" w:space="0" w:color="auto"/>
      </w:divBdr>
      <w:divsChild>
        <w:div w:id="1337998808">
          <w:marLeft w:val="0"/>
          <w:marRight w:val="0"/>
          <w:marTop w:val="0"/>
          <w:marBottom w:val="0"/>
          <w:divBdr>
            <w:top w:val="none" w:sz="0" w:space="0" w:color="auto"/>
            <w:left w:val="none" w:sz="0" w:space="0" w:color="auto"/>
            <w:bottom w:val="none" w:sz="0" w:space="0" w:color="auto"/>
            <w:right w:val="none" w:sz="0" w:space="0" w:color="auto"/>
          </w:divBdr>
          <w:divsChild>
            <w:div w:id="1850636699">
              <w:marLeft w:val="0"/>
              <w:marRight w:val="0"/>
              <w:marTop w:val="0"/>
              <w:marBottom w:val="0"/>
              <w:divBdr>
                <w:top w:val="none" w:sz="0" w:space="0" w:color="auto"/>
                <w:left w:val="none" w:sz="0" w:space="0" w:color="auto"/>
                <w:bottom w:val="none" w:sz="0" w:space="0" w:color="auto"/>
                <w:right w:val="none" w:sz="0" w:space="0" w:color="auto"/>
              </w:divBdr>
            </w:div>
          </w:divsChild>
        </w:div>
        <w:div w:id="1884445462">
          <w:marLeft w:val="0"/>
          <w:marRight w:val="0"/>
          <w:marTop w:val="0"/>
          <w:marBottom w:val="0"/>
          <w:divBdr>
            <w:top w:val="none" w:sz="0" w:space="0" w:color="auto"/>
            <w:left w:val="none" w:sz="0" w:space="0" w:color="auto"/>
            <w:bottom w:val="none" w:sz="0" w:space="0" w:color="auto"/>
            <w:right w:val="none" w:sz="0" w:space="0" w:color="auto"/>
          </w:divBdr>
          <w:divsChild>
            <w:div w:id="320471336">
              <w:marLeft w:val="0"/>
              <w:marRight w:val="0"/>
              <w:marTop w:val="0"/>
              <w:marBottom w:val="0"/>
              <w:divBdr>
                <w:top w:val="none" w:sz="0" w:space="0" w:color="auto"/>
                <w:left w:val="none" w:sz="0" w:space="0" w:color="auto"/>
                <w:bottom w:val="none" w:sz="0" w:space="0" w:color="auto"/>
                <w:right w:val="none" w:sz="0" w:space="0" w:color="auto"/>
              </w:divBdr>
            </w:div>
          </w:divsChild>
        </w:div>
        <w:div w:id="1716851716">
          <w:marLeft w:val="0"/>
          <w:marRight w:val="0"/>
          <w:marTop w:val="0"/>
          <w:marBottom w:val="0"/>
          <w:divBdr>
            <w:top w:val="none" w:sz="0" w:space="0" w:color="auto"/>
            <w:left w:val="none" w:sz="0" w:space="0" w:color="auto"/>
            <w:bottom w:val="none" w:sz="0" w:space="0" w:color="auto"/>
            <w:right w:val="none" w:sz="0" w:space="0" w:color="auto"/>
          </w:divBdr>
          <w:divsChild>
            <w:div w:id="1882547810">
              <w:marLeft w:val="0"/>
              <w:marRight w:val="0"/>
              <w:marTop w:val="0"/>
              <w:marBottom w:val="0"/>
              <w:divBdr>
                <w:top w:val="none" w:sz="0" w:space="0" w:color="auto"/>
                <w:left w:val="none" w:sz="0" w:space="0" w:color="auto"/>
                <w:bottom w:val="none" w:sz="0" w:space="0" w:color="auto"/>
                <w:right w:val="none" w:sz="0" w:space="0" w:color="auto"/>
              </w:divBdr>
            </w:div>
          </w:divsChild>
        </w:div>
        <w:div w:id="1731925905">
          <w:marLeft w:val="0"/>
          <w:marRight w:val="0"/>
          <w:marTop w:val="0"/>
          <w:marBottom w:val="0"/>
          <w:divBdr>
            <w:top w:val="none" w:sz="0" w:space="0" w:color="auto"/>
            <w:left w:val="none" w:sz="0" w:space="0" w:color="auto"/>
            <w:bottom w:val="none" w:sz="0" w:space="0" w:color="auto"/>
            <w:right w:val="none" w:sz="0" w:space="0" w:color="auto"/>
          </w:divBdr>
          <w:divsChild>
            <w:div w:id="1766726577">
              <w:marLeft w:val="0"/>
              <w:marRight w:val="0"/>
              <w:marTop w:val="0"/>
              <w:marBottom w:val="0"/>
              <w:divBdr>
                <w:top w:val="none" w:sz="0" w:space="0" w:color="auto"/>
                <w:left w:val="none" w:sz="0" w:space="0" w:color="auto"/>
                <w:bottom w:val="none" w:sz="0" w:space="0" w:color="auto"/>
                <w:right w:val="none" w:sz="0" w:space="0" w:color="auto"/>
              </w:divBdr>
            </w:div>
          </w:divsChild>
        </w:div>
        <w:div w:id="1112211774">
          <w:marLeft w:val="0"/>
          <w:marRight w:val="0"/>
          <w:marTop w:val="0"/>
          <w:marBottom w:val="0"/>
          <w:divBdr>
            <w:top w:val="none" w:sz="0" w:space="0" w:color="auto"/>
            <w:left w:val="none" w:sz="0" w:space="0" w:color="auto"/>
            <w:bottom w:val="none" w:sz="0" w:space="0" w:color="auto"/>
            <w:right w:val="none" w:sz="0" w:space="0" w:color="auto"/>
          </w:divBdr>
          <w:divsChild>
            <w:div w:id="301889246">
              <w:marLeft w:val="0"/>
              <w:marRight w:val="0"/>
              <w:marTop w:val="0"/>
              <w:marBottom w:val="0"/>
              <w:divBdr>
                <w:top w:val="none" w:sz="0" w:space="0" w:color="auto"/>
                <w:left w:val="none" w:sz="0" w:space="0" w:color="auto"/>
                <w:bottom w:val="none" w:sz="0" w:space="0" w:color="auto"/>
                <w:right w:val="none" w:sz="0" w:space="0" w:color="auto"/>
              </w:divBdr>
            </w:div>
          </w:divsChild>
        </w:div>
        <w:div w:id="915240344">
          <w:marLeft w:val="0"/>
          <w:marRight w:val="0"/>
          <w:marTop w:val="0"/>
          <w:marBottom w:val="0"/>
          <w:divBdr>
            <w:top w:val="none" w:sz="0" w:space="0" w:color="auto"/>
            <w:left w:val="none" w:sz="0" w:space="0" w:color="auto"/>
            <w:bottom w:val="none" w:sz="0" w:space="0" w:color="auto"/>
            <w:right w:val="none" w:sz="0" w:space="0" w:color="auto"/>
          </w:divBdr>
          <w:divsChild>
            <w:div w:id="621768483">
              <w:marLeft w:val="0"/>
              <w:marRight w:val="0"/>
              <w:marTop w:val="0"/>
              <w:marBottom w:val="0"/>
              <w:divBdr>
                <w:top w:val="none" w:sz="0" w:space="0" w:color="auto"/>
                <w:left w:val="none" w:sz="0" w:space="0" w:color="auto"/>
                <w:bottom w:val="none" w:sz="0" w:space="0" w:color="auto"/>
                <w:right w:val="none" w:sz="0" w:space="0" w:color="auto"/>
              </w:divBdr>
            </w:div>
          </w:divsChild>
        </w:div>
        <w:div w:id="1635140463">
          <w:marLeft w:val="0"/>
          <w:marRight w:val="0"/>
          <w:marTop w:val="0"/>
          <w:marBottom w:val="0"/>
          <w:divBdr>
            <w:top w:val="none" w:sz="0" w:space="0" w:color="auto"/>
            <w:left w:val="none" w:sz="0" w:space="0" w:color="auto"/>
            <w:bottom w:val="none" w:sz="0" w:space="0" w:color="auto"/>
            <w:right w:val="none" w:sz="0" w:space="0" w:color="auto"/>
          </w:divBdr>
          <w:divsChild>
            <w:div w:id="1956980681">
              <w:marLeft w:val="0"/>
              <w:marRight w:val="0"/>
              <w:marTop w:val="0"/>
              <w:marBottom w:val="0"/>
              <w:divBdr>
                <w:top w:val="none" w:sz="0" w:space="0" w:color="auto"/>
                <w:left w:val="none" w:sz="0" w:space="0" w:color="auto"/>
                <w:bottom w:val="none" w:sz="0" w:space="0" w:color="auto"/>
                <w:right w:val="none" w:sz="0" w:space="0" w:color="auto"/>
              </w:divBdr>
            </w:div>
          </w:divsChild>
        </w:div>
        <w:div w:id="373624718">
          <w:marLeft w:val="0"/>
          <w:marRight w:val="0"/>
          <w:marTop w:val="0"/>
          <w:marBottom w:val="0"/>
          <w:divBdr>
            <w:top w:val="none" w:sz="0" w:space="0" w:color="auto"/>
            <w:left w:val="none" w:sz="0" w:space="0" w:color="auto"/>
            <w:bottom w:val="none" w:sz="0" w:space="0" w:color="auto"/>
            <w:right w:val="none" w:sz="0" w:space="0" w:color="auto"/>
          </w:divBdr>
          <w:divsChild>
            <w:div w:id="155150511">
              <w:marLeft w:val="0"/>
              <w:marRight w:val="0"/>
              <w:marTop w:val="0"/>
              <w:marBottom w:val="0"/>
              <w:divBdr>
                <w:top w:val="none" w:sz="0" w:space="0" w:color="auto"/>
                <w:left w:val="none" w:sz="0" w:space="0" w:color="auto"/>
                <w:bottom w:val="none" w:sz="0" w:space="0" w:color="auto"/>
                <w:right w:val="none" w:sz="0" w:space="0" w:color="auto"/>
              </w:divBdr>
            </w:div>
            <w:div w:id="901864592">
              <w:marLeft w:val="0"/>
              <w:marRight w:val="0"/>
              <w:marTop w:val="0"/>
              <w:marBottom w:val="0"/>
              <w:divBdr>
                <w:top w:val="none" w:sz="0" w:space="0" w:color="auto"/>
                <w:left w:val="none" w:sz="0" w:space="0" w:color="auto"/>
                <w:bottom w:val="none" w:sz="0" w:space="0" w:color="auto"/>
                <w:right w:val="none" w:sz="0" w:space="0" w:color="auto"/>
              </w:divBdr>
            </w:div>
          </w:divsChild>
        </w:div>
        <w:div w:id="832650585">
          <w:marLeft w:val="0"/>
          <w:marRight w:val="0"/>
          <w:marTop w:val="0"/>
          <w:marBottom w:val="0"/>
          <w:divBdr>
            <w:top w:val="none" w:sz="0" w:space="0" w:color="auto"/>
            <w:left w:val="none" w:sz="0" w:space="0" w:color="auto"/>
            <w:bottom w:val="none" w:sz="0" w:space="0" w:color="auto"/>
            <w:right w:val="none" w:sz="0" w:space="0" w:color="auto"/>
          </w:divBdr>
          <w:divsChild>
            <w:div w:id="887379461">
              <w:marLeft w:val="0"/>
              <w:marRight w:val="0"/>
              <w:marTop w:val="0"/>
              <w:marBottom w:val="0"/>
              <w:divBdr>
                <w:top w:val="none" w:sz="0" w:space="0" w:color="auto"/>
                <w:left w:val="none" w:sz="0" w:space="0" w:color="auto"/>
                <w:bottom w:val="none" w:sz="0" w:space="0" w:color="auto"/>
                <w:right w:val="none" w:sz="0" w:space="0" w:color="auto"/>
              </w:divBdr>
            </w:div>
          </w:divsChild>
        </w:div>
        <w:div w:id="1783837234">
          <w:marLeft w:val="0"/>
          <w:marRight w:val="0"/>
          <w:marTop w:val="0"/>
          <w:marBottom w:val="0"/>
          <w:divBdr>
            <w:top w:val="none" w:sz="0" w:space="0" w:color="auto"/>
            <w:left w:val="none" w:sz="0" w:space="0" w:color="auto"/>
            <w:bottom w:val="none" w:sz="0" w:space="0" w:color="auto"/>
            <w:right w:val="none" w:sz="0" w:space="0" w:color="auto"/>
          </w:divBdr>
          <w:divsChild>
            <w:div w:id="379980203">
              <w:marLeft w:val="0"/>
              <w:marRight w:val="0"/>
              <w:marTop w:val="0"/>
              <w:marBottom w:val="0"/>
              <w:divBdr>
                <w:top w:val="none" w:sz="0" w:space="0" w:color="auto"/>
                <w:left w:val="none" w:sz="0" w:space="0" w:color="auto"/>
                <w:bottom w:val="none" w:sz="0" w:space="0" w:color="auto"/>
                <w:right w:val="none" w:sz="0" w:space="0" w:color="auto"/>
              </w:divBdr>
            </w:div>
          </w:divsChild>
        </w:div>
        <w:div w:id="837421939">
          <w:marLeft w:val="0"/>
          <w:marRight w:val="0"/>
          <w:marTop w:val="0"/>
          <w:marBottom w:val="0"/>
          <w:divBdr>
            <w:top w:val="none" w:sz="0" w:space="0" w:color="auto"/>
            <w:left w:val="none" w:sz="0" w:space="0" w:color="auto"/>
            <w:bottom w:val="none" w:sz="0" w:space="0" w:color="auto"/>
            <w:right w:val="none" w:sz="0" w:space="0" w:color="auto"/>
          </w:divBdr>
          <w:divsChild>
            <w:div w:id="928389573">
              <w:marLeft w:val="0"/>
              <w:marRight w:val="0"/>
              <w:marTop w:val="0"/>
              <w:marBottom w:val="0"/>
              <w:divBdr>
                <w:top w:val="none" w:sz="0" w:space="0" w:color="auto"/>
                <w:left w:val="none" w:sz="0" w:space="0" w:color="auto"/>
                <w:bottom w:val="none" w:sz="0" w:space="0" w:color="auto"/>
                <w:right w:val="none" w:sz="0" w:space="0" w:color="auto"/>
              </w:divBdr>
            </w:div>
          </w:divsChild>
        </w:div>
        <w:div w:id="344015005">
          <w:marLeft w:val="0"/>
          <w:marRight w:val="0"/>
          <w:marTop w:val="0"/>
          <w:marBottom w:val="0"/>
          <w:divBdr>
            <w:top w:val="none" w:sz="0" w:space="0" w:color="auto"/>
            <w:left w:val="none" w:sz="0" w:space="0" w:color="auto"/>
            <w:bottom w:val="none" w:sz="0" w:space="0" w:color="auto"/>
            <w:right w:val="none" w:sz="0" w:space="0" w:color="auto"/>
          </w:divBdr>
          <w:divsChild>
            <w:div w:id="1297686387">
              <w:marLeft w:val="0"/>
              <w:marRight w:val="0"/>
              <w:marTop w:val="0"/>
              <w:marBottom w:val="0"/>
              <w:divBdr>
                <w:top w:val="none" w:sz="0" w:space="0" w:color="auto"/>
                <w:left w:val="none" w:sz="0" w:space="0" w:color="auto"/>
                <w:bottom w:val="none" w:sz="0" w:space="0" w:color="auto"/>
                <w:right w:val="none" w:sz="0" w:space="0" w:color="auto"/>
              </w:divBdr>
            </w:div>
          </w:divsChild>
        </w:div>
        <w:div w:id="1608192101">
          <w:marLeft w:val="0"/>
          <w:marRight w:val="0"/>
          <w:marTop w:val="0"/>
          <w:marBottom w:val="0"/>
          <w:divBdr>
            <w:top w:val="none" w:sz="0" w:space="0" w:color="auto"/>
            <w:left w:val="none" w:sz="0" w:space="0" w:color="auto"/>
            <w:bottom w:val="none" w:sz="0" w:space="0" w:color="auto"/>
            <w:right w:val="none" w:sz="0" w:space="0" w:color="auto"/>
          </w:divBdr>
          <w:divsChild>
            <w:div w:id="1531726429">
              <w:marLeft w:val="0"/>
              <w:marRight w:val="0"/>
              <w:marTop w:val="0"/>
              <w:marBottom w:val="0"/>
              <w:divBdr>
                <w:top w:val="none" w:sz="0" w:space="0" w:color="auto"/>
                <w:left w:val="none" w:sz="0" w:space="0" w:color="auto"/>
                <w:bottom w:val="none" w:sz="0" w:space="0" w:color="auto"/>
                <w:right w:val="none" w:sz="0" w:space="0" w:color="auto"/>
              </w:divBdr>
            </w:div>
          </w:divsChild>
        </w:div>
        <w:div w:id="1077747678">
          <w:marLeft w:val="0"/>
          <w:marRight w:val="0"/>
          <w:marTop w:val="0"/>
          <w:marBottom w:val="0"/>
          <w:divBdr>
            <w:top w:val="none" w:sz="0" w:space="0" w:color="auto"/>
            <w:left w:val="none" w:sz="0" w:space="0" w:color="auto"/>
            <w:bottom w:val="none" w:sz="0" w:space="0" w:color="auto"/>
            <w:right w:val="none" w:sz="0" w:space="0" w:color="auto"/>
          </w:divBdr>
          <w:divsChild>
            <w:div w:id="1972712723">
              <w:marLeft w:val="0"/>
              <w:marRight w:val="0"/>
              <w:marTop w:val="0"/>
              <w:marBottom w:val="0"/>
              <w:divBdr>
                <w:top w:val="none" w:sz="0" w:space="0" w:color="auto"/>
                <w:left w:val="none" w:sz="0" w:space="0" w:color="auto"/>
                <w:bottom w:val="none" w:sz="0" w:space="0" w:color="auto"/>
                <w:right w:val="none" w:sz="0" w:space="0" w:color="auto"/>
              </w:divBdr>
            </w:div>
          </w:divsChild>
        </w:div>
        <w:div w:id="972755197">
          <w:marLeft w:val="0"/>
          <w:marRight w:val="0"/>
          <w:marTop w:val="0"/>
          <w:marBottom w:val="0"/>
          <w:divBdr>
            <w:top w:val="none" w:sz="0" w:space="0" w:color="auto"/>
            <w:left w:val="none" w:sz="0" w:space="0" w:color="auto"/>
            <w:bottom w:val="none" w:sz="0" w:space="0" w:color="auto"/>
            <w:right w:val="none" w:sz="0" w:space="0" w:color="auto"/>
          </w:divBdr>
          <w:divsChild>
            <w:div w:id="416900531">
              <w:marLeft w:val="0"/>
              <w:marRight w:val="0"/>
              <w:marTop w:val="0"/>
              <w:marBottom w:val="0"/>
              <w:divBdr>
                <w:top w:val="none" w:sz="0" w:space="0" w:color="auto"/>
                <w:left w:val="none" w:sz="0" w:space="0" w:color="auto"/>
                <w:bottom w:val="none" w:sz="0" w:space="0" w:color="auto"/>
                <w:right w:val="none" w:sz="0" w:space="0" w:color="auto"/>
              </w:divBdr>
            </w:div>
          </w:divsChild>
        </w:div>
        <w:div w:id="1787431986">
          <w:marLeft w:val="0"/>
          <w:marRight w:val="0"/>
          <w:marTop w:val="0"/>
          <w:marBottom w:val="0"/>
          <w:divBdr>
            <w:top w:val="none" w:sz="0" w:space="0" w:color="auto"/>
            <w:left w:val="none" w:sz="0" w:space="0" w:color="auto"/>
            <w:bottom w:val="none" w:sz="0" w:space="0" w:color="auto"/>
            <w:right w:val="none" w:sz="0" w:space="0" w:color="auto"/>
          </w:divBdr>
          <w:divsChild>
            <w:div w:id="1151562596">
              <w:marLeft w:val="0"/>
              <w:marRight w:val="0"/>
              <w:marTop w:val="0"/>
              <w:marBottom w:val="0"/>
              <w:divBdr>
                <w:top w:val="none" w:sz="0" w:space="0" w:color="auto"/>
                <w:left w:val="none" w:sz="0" w:space="0" w:color="auto"/>
                <w:bottom w:val="none" w:sz="0" w:space="0" w:color="auto"/>
                <w:right w:val="none" w:sz="0" w:space="0" w:color="auto"/>
              </w:divBdr>
            </w:div>
          </w:divsChild>
        </w:div>
        <w:div w:id="1942449530">
          <w:marLeft w:val="0"/>
          <w:marRight w:val="0"/>
          <w:marTop w:val="0"/>
          <w:marBottom w:val="0"/>
          <w:divBdr>
            <w:top w:val="none" w:sz="0" w:space="0" w:color="auto"/>
            <w:left w:val="none" w:sz="0" w:space="0" w:color="auto"/>
            <w:bottom w:val="none" w:sz="0" w:space="0" w:color="auto"/>
            <w:right w:val="none" w:sz="0" w:space="0" w:color="auto"/>
          </w:divBdr>
          <w:divsChild>
            <w:div w:id="1750805146">
              <w:marLeft w:val="0"/>
              <w:marRight w:val="0"/>
              <w:marTop w:val="0"/>
              <w:marBottom w:val="0"/>
              <w:divBdr>
                <w:top w:val="none" w:sz="0" w:space="0" w:color="auto"/>
                <w:left w:val="none" w:sz="0" w:space="0" w:color="auto"/>
                <w:bottom w:val="none" w:sz="0" w:space="0" w:color="auto"/>
                <w:right w:val="none" w:sz="0" w:space="0" w:color="auto"/>
              </w:divBdr>
            </w:div>
          </w:divsChild>
        </w:div>
        <w:div w:id="1458917447">
          <w:marLeft w:val="0"/>
          <w:marRight w:val="0"/>
          <w:marTop w:val="0"/>
          <w:marBottom w:val="0"/>
          <w:divBdr>
            <w:top w:val="none" w:sz="0" w:space="0" w:color="auto"/>
            <w:left w:val="none" w:sz="0" w:space="0" w:color="auto"/>
            <w:bottom w:val="none" w:sz="0" w:space="0" w:color="auto"/>
            <w:right w:val="none" w:sz="0" w:space="0" w:color="auto"/>
          </w:divBdr>
          <w:divsChild>
            <w:div w:id="2092191261">
              <w:marLeft w:val="0"/>
              <w:marRight w:val="0"/>
              <w:marTop w:val="0"/>
              <w:marBottom w:val="0"/>
              <w:divBdr>
                <w:top w:val="none" w:sz="0" w:space="0" w:color="auto"/>
                <w:left w:val="none" w:sz="0" w:space="0" w:color="auto"/>
                <w:bottom w:val="none" w:sz="0" w:space="0" w:color="auto"/>
                <w:right w:val="none" w:sz="0" w:space="0" w:color="auto"/>
              </w:divBdr>
            </w:div>
          </w:divsChild>
        </w:div>
        <w:div w:id="480854971">
          <w:marLeft w:val="0"/>
          <w:marRight w:val="0"/>
          <w:marTop w:val="0"/>
          <w:marBottom w:val="0"/>
          <w:divBdr>
            <w:top w:val="none" w:sz="0" w:space="0" w:color="auto"/>
            <w:left w:val="none" w:sz="0" w:space="0" w:color="auto"/>
            <w:bottom w:val="none" w:sz="0" w:space="0" w:color="auto"/>
            <w:right w:val="none" w:sz="0" w:space="0" w:color="auto"/>
          </w:divBdr>
          <w:divsChild>
            <w:div w:id="1413744037">
              <w:marLeft w:val="0"/>
              <w:marRight w:val="0"/>
              <w:marTop w:val="0"/>
              <w:marBottom w:val="0"/>
              <w:divBdr>
                <w:top w:val="none" w:sz="0" w:space="0" w:color="auto"/>
                <w:left w:val="none" w:sz="0" w:space="0" w:color="auto"/>
                <w:bottom w:val="none" w:sz="0" w:space="0" w:color="auto"/>
                <w:right w:val="none" w:sz="0" w:space="0" w:color="auto"/>
              </w:divBdr>
            </w:div>
          </w:divsChild>
        </w:div>
        <w:div w:id="1626808832">
          <w:marLeft w:val="0"/>
          <w:marRight w:val="0"/>
          <w:marTop w:val="0"/>
          <w:marBottom w:val="0"/>
          <w:divBdr>
            <w:top w:val="none" w:sz="0" w:space="0" w:color="auto"/>
            <w:left w:val="none" w:sz="0" w:space="0" w:color="auto"/>
            <w:bottom w:val="none" w:sz="0" w:space="0" w:color="auto"/>
            <w:right w:val="none" w:sz="0" w:space="0" w:color="auto"/>
          </w:divBdr>
          <w:divsChild>
            <w:div w:id="2114746132">
              <w:marLeft w:val="0"/>
              <w:marRight w:val="0"/>
              <w:marTop w:val="0"/>
              <w:marBottom w:val="0"/>
              <w:divBdr>
                <w:top w:val="none" w:sz="0" w:space="0" w:color="auto"/>
                <w:left w:val="none" w:sz="0" w:space="0" w:color="auto"/>
                <w:bottom w:val="none" w:sz="0" w:space="0" w:color="auto"/>
                <w:right w:val="none" w:sz="0" w:space="0" w:color="auto"/>
              </w:divBdr>
            </w:div>
          </w:divsChild>
        </w:div>
        <w:div w:id="1839538766">
          <w:marLeft w:val="0"/>
          <w:marRight w:val="0"/>
          <w:marTop w:val="0"/>
          <w:marBottom w:val="0"/>
          <w:divBdr>
            <w:top w:val="none" w:sz="0" w:space="0" w:color="auto"/>
            <w:left w:val="none" w:sz="0" w:space="0" w:color="auto"/>
            <w:bottom w:val="none" w:sz="0" w:space="0" w:color="auto"/>
            <w:right w:val="none" w:sz="0" w:space="0" w:color="auto"/>
          </w:divBdr>
          <w:divsChild>
            <w:div w:id="1713118429">
              <w:marLeft w:val="0"/>
              <w:marRight w:val="0"/>
              <w:marTop w:val="0"/>
              <w:marBottom w:val="0"/>
              <w:divBdr>
                <w:top w:val="none" w:sz="0" w:space="0" w:color="auto"/>
                <w:left w:val="none" w:sz="0" w:space="0" w:color="auto"/>
                <w:bottom w:val="none" w:sz="0" w:space="0" w:color="auto"/>
                <w:right w:val="none" w:sz="0" w:space="0" w:color="auto"/>
              </w:divBdr>
            </w:div>
          </w:divsChild>
        </w:div>
        <w:div w:id="276912246">
          <w:marLeft w:val="0"/>
          <w:marRight w:val="0"/>
          <w:marTop w:val="0"/>
          <w:marBottom w:val="0"/>
          <w:divBdr>
            <w:top w:val="none" w:sz="0" w:space="0" w:color="auto"/>
            <w:left w:val="none" w:sz="0" w:space="0" w:color="auto"/>
            <w:bottom w:val="none" w:sz="0" w:space="0" w:color="auto"/>
            <w:right w:val="none" w:sz="0" w:space="0" w:color="auto"/>
          </w:divBdr>
          <w:divsChild>
            <w:div w:id="268317513">
              <w:marLeft w:val="0"/>
              <w:marRight w:val="0"/>
              <w:marTop w:val="0"/>
              <w:marBottom w:val="0"/>
              <w:divBdr>
                <w:top w:val="none" w:sz="0" w:space="0" w:color="auto"/>
                <w:left w:val="none" w:sz="0" w:space="0" w:color="auto"/>
                <w:bottom w:val="none" w:sz="0" w:space="0" w:color="auto"/>
                <w:right w:val="none" w:sz="0" w:space="0" w:color="auto"/>
              </w:divBdr>
            </w:div>
          </w:divsChild>
        </w:div>
        <w:div w:id="1325162622">
          <w:marLeft w:val="0"/>
          <w:marRight w:val="0"/>
          <w:marTop w:val="0"/>
          <w:marBottom w:val="0"/>
          <w:divBdr>
            <w:top w:val="none" w:sz="0" w:space="0" w:color="auto"/>
            <w:left w:val="none" w:sz="0" w:space="0" w:color="auto"/>
            <w:bottom w:val="none" w:sz="0" w:space="0" w:color="auto"/>
            <w:right w:val="none" w:sz="0" w:space="0" w:color="auto"/>
          </w:divBdr>
          <w:divsChild>
            <w:div w:id="1305355442">
              <w:marLeft w:val="0"/>
              <w:marRight w:val="0"/>
              <w:marTop w:val="0"/>
              <w:marBottom w:val="0"/>
              <w:divBdr>
                <w:top w:val="none" w:sz="0" w:space="0" w:color="auto"/>
                <w:left w:val="none" w:sz="0" w:space="0" w:color="auto"/>
                <w:bottom w:val="none" w:sz="0" w:space="0" w:color="auto"/>
                <w:right w:val="none" w:sz="0" w:space="0" w:color="auto"/>
              </w:divBdr>
            </w:div>
          </w:divsChild>
        </w:div>
        <w:div w:id="2034458620">
          <w:marLeft w:val="0"/>
          <w:marRight w:val="0"/>
          <w:marTop w:val="0"/>
          <w:marBottom w:val="0"/>
          <w:divBdr>
            <w:top w:val="none" w:sz="0" w:space="0" w:color="auto"/>
            <w:left w:val="none" w:sz="0" w:space="0" w:color="auto"/>
            <w:bottom w:val="none" w:sz="0" w:space="0" w:color="auto"/>
            <w:right w:val="none" w:sz="0" w:space="0" w:color="auto"/>
          </w:divBdr>
          <w:divsChild>
            <w:div w:id="1497266551">
              <w:marLeft w:val="0"/>
              <w:marRight w:val="0"/>
              <w:marTop w:val="0"/>
              <w:marBottom w:val="0"/>
              <w:divBdr>
                <w:top w:val="none" w:sz="0" w:space="0" w:color="auto"/>
                <w:left w:val="none" w:sz="0" w:space="0" w:color="auto"/>
                <w:bottom w:val="none" w:sz="0" w:space="0" w:color="auto"/>
                <w:right w:val="none" w:sz="0" w:space="0" w:color="auto"/>
              </w:divBdr>
            </w:div>
          </w:divsChild>
        </w:div>
        <w:div w:id="1835991226">
          <w:marLeft w:val="0"/>
          <w:marRight w:val="0"/>
          <w:marTop w:val="0"/>
          <w:marBottom w:val="0"/>
          <w:divBdr>
            <w:top w:val="none" w:sz="0" w:space="0" w:color="auto"/>
            <w:left w:val="none" w:sz="0" w:space="0" w:color="auto"/>
            <w:bottom w:val="none" w:sz="0" w:space="0" w:color="auto"/>
            <w:right w:val="none" w:sz="0" w:space="0" w:color="auto"/>
          </w:divBdr>
          <w:divsChild>
            <w:div w:id="1486817961">
              <w:marLeft w:val="0"/>
              <w:marRight w:val="0"/>
              <w:marTop w:val="0"/>
              <w:marBottom w:val="0"/>
              <w:divBdr>
                <w:top w:val="none" w:sz="0" w:space="0" w:color="auto"/>
                <w:left w:val="none" w:sz="0" w:space="0" w:color="auto"/>
                <w:bottom w:val="none" w:sz="0" w:space="0" w:color="auto"/>
                <w:right w:val="none" w:sz="0" w:space="0" w:color="auto"/>
              </w:divBdr>
            </w:div>
          </w:divsChild>
        </w:div>
        <w:div w:id="1291865531">
          <w:marLeft w:val="0"/>
          <w:marRight w:val="0"/>
          <w:marTop w:val="0"/>
          <w:marBottom w:val="0"/>
          <w:divBdr>
            <w:top w:val="none" w:sz="0" w:space="0" w:color="auto"/>
            <w:left w:val="none" w:sz="0" w:space="0" w:color="auto"/>
            <w:bottom w:val="none" w:sz="0" w:space="0" w:color="auto"/>
            <w:right w:val="none" w:sz="0" w:space="0" w:color="auto"/>
          </w:divBdr>
          <w:divsChild>
            <w:div w:id="1608931019">
              <w:marLeft w:val="0"/>
              <w:marRight w:val="0"/>
              <w:marTop w:val="0"/>
              <w:marBottom w:val="0"/>
              <w:divBdr>
                <w:top w:val="none" w:sz="0" w:space="0" w:color="auto"/>
                <w:left w:val="none" w:sz="0" w:space="0" w:color="auto"/>
                <w:bottom w:val="none" w:sz="0" w:space="0" w:color="auto"/>
                <w:right w:val="none" w:sz="0" w:space="0" w:color="auto"/>
              </w:divBdr>
            </w:div>
          </w:divsChild>
        </w:div>
        <w:div w:id="1975212827">
          <w:marLeft w:val="0"/>
          <w:marRight w:val="0"/>
          <w:marTop w:val="0"/>
          <w:marBottom w:val="0"/>
          <w:divBdr>
            <w:top w:val="none" w:sz="0" w:space="0" w:color="auto"/>
            <w:left w:val="none" w:sz="0" w:space="0" w:color="auto"/>
            <w:bottom w:val="none" w:sz="0" w:space="0" w:color="auto"/>
            <w:right w:val="none" w:sz="0" w:space="0" w:color="auto"/>
          </w:divBdr>
          <w:divsChild>
            <w:div w:id="469857805">
              <w:marLeft w:val="0"/>
              <w:marRight w:val="0"/>
              <w:marTop w:val="0"/>
              <w:marBottom w:val="0"/>
              <w:divBdr>
                <w:top w:val="none" w:sz="0" w:space="0" w:color="auto"/>
                <w:left w:val="none" w:sz="0" w:space="0" w:color="auto"/>
                <w:bottom w:val="none" w:sz="0" w:space="0" w:color="auto"/>
                <w:right w:val="none" w:sz="0" w:space="0" w:color="auto"/>
              </w:divBdr>
            </w:div>
          </w:divsChild>
        </w:div>
        <w:div w:id="1549491176">
          <w:marLeft w:val="0"/>
          <w:marRight w:val="0"/>
          <w:marTop w:val="0"/>
          <w:marBottom w:val="0"/>
          <w:divBdr>
            <w:top w:val="none" w:sz="0" w:space="0" w:color="auto"/>
            <w:left w:val="none" w:sz="0" w:space="0" w:color="auto"/>
            <w:bottom w:val="none" w:sz="0" w:space="0" w:color="auto"/>
            <w:right w:val="none" w:sz="0" w:space="0" w:color="auto"/>
          </w:divBdr>
          <w:divsChild>
            <w:div w:id="1293829694">
              <w:marLeft w:val="0"/>
              <w:marRight w:val="0"/>
              <w:marTop w:val="0"/>
              <w:marBottom w:val="0"/>
              <w:divBdr>
                <w:top w:val="none" w:sz="0" w:space="0" w:color="auto"/>
                <w:left w:val="none" w:sz="0" w:space="0" w:color="auto"/>
                <w:bottom w:val="none" w:sz="0" w:space="0" w:color="auto"/>
                <w:right w:val="none" w:sz="0" w:space="0" w:color="auto"/>
              </w:divBdr>
            </w:div>
          </w:divsChild>
        </w:div>
        <w:div w:id="1098789340">
          <w:marLeft w:val="0"/>
          <w:marRight w:val="0"/>
          <w:marTop w:val="0"/>
          <w:marBottom w:val="0"/>
          <w:divBdr>
            <w:top w:val="none" w:sz="0" w:space="0" w:color="auto"/>
            <w:left w:val="none" w:sz="0" w:space="0" w:color="auto"/>
            <w:bottom w:val="none" w:sz="0" w:space="0" w:color="auto"/>
            <w:right w:val="none" w:sz="0" w:space="0" w:color="auto"/>
          </w:divBdr>
          <w:divsChild>
            <w:div w:id="80029547">
              <w:marLeft w:val="0"/>
              <w:marRight w:val="0"/>
              <w:marTop w:val="0"/>
              <w:marBottom w:val="0"/>
              <w:divBdr>
                <w:top w:val="none" w:sz="0" w:space="0" w:color="auto"/>
                <w:left w:val="none" w:sz="0" w:space="0" w:color="auto"/>
                <w:bottom w:val="none" w:sz="0" w:space="0" w:color="auto"/>
                <w:right w:val="none" w:sz="0" w:space="0" w:color="auto"/>
              </w:divBdr>
            </w:div>
          </w:divsChild>
        </w:div>
        <w:div w:id="1768884283">
          <w:marLeft w:val="0"/>
          <w:marRight w:val="0"/>
          <w:marTop w:val="0"/>
          <w:marBottom w:val="0"/>
          <w:divBdr>
            <w:top w:val="none" w:sz="0" w:space="0" w:color="auto"/>
            <w:left w:val="none" w:sz="0" w:space="0" w:color="auto"/>
            <w:bottom w:val="none" w:sz="0" w:space="0" w:color="auto"/>
            <w:right w:val="none" w:sz="0" w:space="0" w:color="auto"/>
          </w:divBdr>
          <w:divsChild>
            <w:div w:id="1773164950">
              <w:marLeft w:val="0"/>
              <w:marRight w:val="0"/>
              <w:marTop w:val="0"/>
              <w:marBottom w:val="0"/>
              <w:divBdr>
                <w:top w:val="none" w:sz="0" w:space="0" w:color="auto"/>
                <w:left w:val="none" w:sz="0" w:space="0" w:color="auto"/>
                <w:bottom w:val="none" w:sz="0" w:space="0" w:color="auto"/>
                <w:right w:val="none" w:sz="0" w:space="0" w:color="auto"/>
              </w:divBdr>
            </w:div>
          </w:divsChild>
        </w:div>
        <w:div w:id="511577299">
          <w:marLeft w:val="0"/>
          <w:marRight w:val="0"/>
          <w:marTop w:val="0"/>
          <w:marBottom w:val="0"/>
          <w:divBdr>
            <w:top w:val="none" w:sz="0" w:space="0" w:color="auto"/>
            <w:left w:val="none" w:sz="0" w:space="0" w:color="auto"/>
            <w:bottom w:val="none" w:sz="0" w:space="0" w:color="auto"/>
            <w:right w:val="none" w:sz="0" w:space="0" w:color="auto"/>
          </w:divBdr>
          <w:divsChild>
            <w:div w:id="1094861432">
              <w:marLeft w:val="0"/>
              <w:marRight w:val="0"/>
              <w:marTop w:val="0"/>
              <w:marBottom w:val="0"/>
              <w:divBdr>
                <w:top w:val="none" w:sz="0" w:space="0" w:color="auto"/>
                <w:left w:val="none" w:sz="0" w:space="0" w:color="auto"/>
                <w:bottom w:val="none" w:sz="0" w:space="0" w:color="auto"/>
                <w:right w:val="none" w:sz="0" w:space="0" w:color="auto"/>
              </w:divBdr>
            </w:div>
          </w:divsChild>
        </w:div>
        <w:div w:id="1056199255">
          <w:marLeft w:val="0"/>
          <w:marRight w:val="0"/>
          <w:marTop w:val="0"/>
          <w:marBottom w:val="0"/>
          <w:divBdr>
            <w:top w:val="none" w:sz="0" w:space="0" w:color="auto"/>
            <w:left w:val="none" w:sz="0" w:space="0" w:color="auto"/>
            <w:bottom w:val="none" w:sz="0" w:space="0" w:color="auto"/>
            <w:right w:val="none" w:sz="0" w:space="0" w:color="auto"/>
          </w:divBdr>
          <w:divsChild>
            <w:div w:id="248196104">
              <w:marLeft w:val="0"/>
              <w:marRight w:val="0"/>
              <w:marTop w:val="0"/>
              <w:marBottom w:val="0"/>
              <w:divBdr>
                <w:top w:val="none" w:sz="0" w:space="0" w:color="auto"/>
                <w:left w:val="none" w:sz="0" w:space="0" w:color="auto"/>
                <w:bottom w:val="none" w:sz="0" w:space="0" w:color="auto"/>
                <w:right w:val="none" w:sz="0" w:space="0" w:color="auto"/>
              </w:divBdr>
            </w:div>
          </w:divsChild>
        </w:div>
        <w:div w:id="357583987">
          <w:marLeft w:val="0"/>
          <w:marRight w:val="0"/>
          <w:marTop w:val="0"/>
          <w:marBottom w:val="0"/>
          <w:divBdr>
            <w:top w:val="none" w:sz="0" w:space="0" w:color="auto"/>
            <w:left w:val="none" w:sz="0" w:space="0" w:color="auto"/>
            <w:bottom w:val="none" w:sz="0" w:space="0" w:color="auto"/>
            <w:right w:val="none" w:sz="0" w:space="0" w:color="auto"/>
          </w:divBdr>
          <w:divsChild>
            <w:div w:id="45420622">
              <w:marLeft w:val="0"/>
              <w:marRight w:val="0"/>
              <w:marTop w:val="0"/>
              <w:marBottom w:val="0"/>
              <w:divBdr>
                <w:top w:val="none" w:sz="0" w:space="0" w:color="auto"/>
                <w:left w:val="none" w:sz="0" w:space="0" w:color="auto"/>
                <w:bottom w:val="none" w:sz="0" w:space="0" w:color="auto"/>
                <w:right w:val="none" w:sz="0" w:space="0" w:color="auto"/>
              </w:divBdr>
            </w:div>
          </w:divsChild>
        </w:div>
        <w:div w:id="1255091512">
          <w:marLeft w:val="0"/>
          <w:marRight w:val="0"/>
          <w:marTop w:val="0"/>
          <w:marBottom w:val="0"/>
          <w:divBdr>
            <w:top w:val="none" w:sz="0" w:space="0" w:color="auto"/>
            <w:left w:val="none" w:sz="0" w:space="0" w:color="auto"/>
            <w:bottom w:val="none" w:sz="0" w:space="0" w:color="auto"/>
            <w:right w:val="none" w:sz="0" w:space="0" w:color="auto"/>
          </w:divBdr>
          <w:divsChild>
            <w:div w:id="104345558">
              <w:marLeft w:val="0"/>
              <w:marRight w:val="0"/>
              <w:marTop w:val="0"/>
              <w:marBottom w:val="0"/>
              <w:divBdr>
                <w:top w:val="none" w:sz="0" w:space="0" w:color="auto"/>
                <w:left w:val="none" w:sz="0" w:space="0" w:color="auto"/>
                <w:bottom w:val="none" w:sz="0" w:space="0" w:color="auto"/>
                <w:right w:val="none" w:sz="0" w:space="0" w:color="auto"/>
              </w:divBdr>
            </w:div>
          </w:divsChild>
        </w:div>
        <w:div w:id="2146269800">
          <w:marLeft w:val="0"/>
          <w:marRight w:val="0"/>
          <w:marTop w:val="0"/>
          <w:marBottom w:val="0"/>
          <w:divBdr>
            <w:top w:val="none" w:sz="0" w:space="0" w:color="auto"/>
            <w:left w:val="none" w:sz="0" w:space="0" w:color="auto"/>
            <w:bottom w:val="none" w:sz="0" w:space="0" w:color="auto"/>
            <w:right w:val="none" w:sz="0" w:space="0" w:color="auto"/>
          </w:divBdr>
          <w:divsChild>
            <w:div w:id="1320698177">
              <w:marLeft w:val="0"/>
              <w:marRight w:val="0"/>
              <w:marTop w:val="0"/>
              <w:marBottom w:val="0"/>
              <w:divBdr>
                <w:top w:val="none" w:sz="0" w:space="0" w:color="auto"/>
                <w:left w:val="none" w:sz="0" w:space="0" w:color="auto"/>
                <w:bottom w:val="none" w:sz="0" w:space="0" w:color="auto"/>
                <w:right w:val="none" w:sz="0" w:space="0" w:color="auto"/>
              </w:divBdr>
            </w:div>
          </w:divsChild>
        </w:div>
        <w:div w:id="732896235">
          <w:marLeft w:val="0"/>
          <w:marRight w:val="0"/>
          <w:marTop w:val="0"/>
          <w:marBottom w:val="0"/>
          <w:divBdr>
            <w:top w:val="none" w:sz="0" w:space="0" w:color="auto"/>
            <w:left w:val="none" w:sz="0" w:space="0" w:color="auto"/>
            <w:bottom w:val="none" w:sz="0" w:space="0" w:color="auto"/>
            <w:right w:val="none" w:sz="0" w:space="0" w:color="auto"/>
          </w:divBdr>
          <w:divsChild>
            <w:div w:id="541133832">
              <w:marLeft w:val="0"/>
              <w:marRight w:val="0"/>
              <w:marTop w:val="0"/>
              <w:marBottom w:val="0"/>
              <w:divBdr>
                <w:top w:val="none" w:sz="0" w:space="0" w:color="auto"/>
                <w:left w:val="none" w:sz="0" w:space="0" w:color="auto"/>
                <w:bottom w:val="none" w:sz="0" w:space="0" w:color="auto"/>
                <w:right w:val="none" w:sz="0" w:space="0" w:color="auto"/>
              </w:divBdr>
            </w:div>
          </w:divsChild>
        </w:div>
        <w:div w:id="1649282574">
          <w:marLeft w:val="0"/>
          <w:marRight w:val="0"/>
          <w:marTop w:val="0"/>
          <w:marBottom w:val="0"/>
          <w:divBdr>
            <w:top w:val="none" w:sz="0" w:space="0" w:color="auto"/>
            <w:left w:val="none" w:sz="0" w:space="0" w:color="auto"/>
            <w:bottom w:val="none" w:sz="0" w:space="0" w:color="auto"/>
            <w:right w:val="none" w:sz="0" w:space="0" w:color="auto"/>
          </w:divBdr>
          <w:divsChild>
            <w:div w:id="261571324">
              <w:marLeft w:val="0"/>
              <w:marRight w:val="0"/>
              <w:marTop w:val="0"/>
              <w:marBottom w:val="0"/>
              <w:divBdr>
                <w:top w:val="none" w:sz="0" w:space="0" w:color="auto"/>
                <w:left w:val="none" w:sz="0" w:space="0" w:color="auto"/>
                <w:bottom w:val="none" w:sz="0" w:space="0" w:color="auto"/>
                <w:right w:val="none" w:sz="0" w:space="0" w:color="auto"/>
              </w:divBdr>
            </w:div>
          </w:divsChild>
        </w:div>
        <w:div w:id="626590391">
          <w:marLeft w:val="0"/>
          <w:marRight w:val="0"/>
          <w:marTop w:val="0"/>
          <w:marBottom w:val="0"/>
          <w:divBdr>
            <w:top w:val="none" w:sz="0" w:space="0" w:color="auto"/>
            <w:left w:val="none" w:sz="0" w:space="0" w:color="auto"/>
            <w:bottom w:val="none" w:sz="0" w:space="0" w:color="auto"/>
            <w:right w:val="none" w:sz="0" w:space="0" w:color="auto"/>
          </w:divBdr>
          <w:divsChild>
            <w:div w:id="1121414633">
              <w:marLeft w:val="0"/>
              <w:marRight w:val="0"/>
              <w:marTop w:val="0"/>
              <w:marBottom w:val="0"/>
              <w:divBdr>
                <w:top w:val="none" w:sz="0" w:space="0" w:color="auto"/>
                <w:left w:val="none" w:sz="0" w:space="0" w:color="auto"/>
                <w:bottom w:val="none" w:sz="0" w:space="0" w:color="auto"/>
                <w:right w:val="none" w:sz="0" w:space="0" w:color="auto"/>
              </w:divBdr>
            </w:div>
          </w:divsChild>
        </w:div>
        <w:div w:id="658000479">
          <w:marLeft w:val="0"/>
          <w:marRight w:val="0"/>
          <w:marTop w:val="0"/>
          <w:marBottom w:val="0"/>
          <w:divBdr>
            <w:top w:val="none" w:sz="0" w:space="0" w:color="auto"/>
            <w:left w:val="none" w:sz="0" w:space="0" w:color="auto"/>
            <w:bottom w:val="none" w:sz="0" w:space="0" w:color="auto"/>
            <w:right w:val="none" w:sz="0" w:space="0" w:color="auto"/>
          </w:divBdr>
          <w:divsChild>
            <w:div w:id="722143427">
              <w:marLeft w:val="0"/>
              <w:marRight w:val="0"/>
              <w:marTop w:val="0"/>
              <w:marBottom w:val="0"/>
              <w:divBdr>
                <w:top w:val="none" w:sz="0" w:space="0" w:color="auto"/>
                <w:left w:val="none" w:sz="0" w:space="0" w:color="auto"/>
                <w:bottom w:val="none" w:sz="0" w:space="0" w:color="auto"/>
                <w:right w:val="none" w:sz="0" w:space="0" w:color="auto"/>
              </w:divBdr>
            </w:div>
          </w:divsChild>
        </w:div>
        <w:div w:id="1711301649">
          <w:marLeft w:val="0"/>
          <w:marRight w:val="0"/>
          <w:marTop w:val="0"/>
          <w:marBottom w:val="0"/>
          <w:divBdr>
            <w:top w:val="none" w:sz="0" w:space="0" w:color="auto"/>
            <w:left w:val="none" w:sz="0" w:space="0" w:color="auto"/>
            <w:bottom w:val="none" w:sz="0" w:space="0" w:color="auto"/>
            <w:right w:val="none" w:sz="0" w:space="0" w:color="auto"/>
          </w:divBdr>
          <w:divsChild>
            <w:div w:id="735005957">
              <w:marLeft w:val="0"/>
              <w:marRight w:val="0"/>
              <w:marTop w:val="0"/>
              <w:marBottom w:val="0"/>
              <w:divBdr>
                <w:top w:val="none" w:sz="0" w:space="0" w:color="auto"/>
                <w:left w:val="none" w:sz="0" w:space="0" w:color="auto"/>
                <w:bottom w:val="none" w:sz="0" w:space="0" w:color="auto"/>
                <w:right w:val="none" w:sz="0" w:space="0" w:color="auto"/>
              </w:divBdr>
            </w:div>
          </w:divsChild>
        </w:div>
        <w:div w:id="1395740111">
          <w:marLeft w:val="0"/>
          <w:marRight w:val="0"/>
          <w:marTop w:val="0"/>
          <w:marBottom w:val="0"/>
          <w:divBdr>
            <w:top w:val="none" w:sz="0" w:space="0" w:color="auto"/>
            <w:left w:val="none" w:sz="0" w:space="0" w:color="auto"/>
            <w:bottom w:val="none" w:sz="0" w:space="0" w:color="auto"/>
            <w:right w:val="none" w:sz="0" w:space="0" w:color="auto"/>
          </w:divBdr>
          <w:divsChild>
            <w:div w:id="1994942293">
              <w:marLeft w:val="0"/>
              <w:marRight w:val="0"/>
              <w:marTop w:val="0"/>
              <w:marBottom w:val="0"/>
              <w:divBdr>
                <w:top w:val="none" w:sz="0" w:space="0" w:color="auto"/>
                <w:left w:val="none" w:sz="0" w:space="0" w:color="auto"/>
                <w:bottom w:val="none" w:sz="0" w:space="0" w:color="auto"/>
                <w:right w:val="none" w:sz="0" w:space="0" w:color="auto"/>
              </w:divBdr>
            </w:div>
          </w:divsChild>
        </w:div>
        <w:div w:id="2106220109">
          <w:marLeft w:val="0"/>
          <w:marRight w:val="0"/>
          <w:marTop w:val="0"/>
          <w:marBottom w:val="0"/>
          <w:divBdr>
            <w:top w:val="none" w:sz="0" w:space="0" w:color="auto"/>
            <w:left w:val="none" w:sz="0" w:space="0" w:color="auto"/>
            <w:bottom w:val="none" w:sz="0" w:space="0" w:color="auto"/>
            <w:right w:val="none" w:sz="0" w:space="0" w:color="auto"/>
          </w:divBdr>
          <w:divsChild>
            <w:div w:id="717583682">
              <w:marLeft w:val="0"/>
              <w:marRight w:val="0"/>
              <w:marTop w:val="0"/>
              <w:marBottom w:val="0"/>
              <w:divBdr>
                <w:top w:val="none" w:sz="0" w:space="0" w:color="auto"/>
                <w:left w:val="none" w:sz="0" w:space="0" w:color="auto"/>
                <w:bottom w:val="none" w:sz="0" w:space="0" w:color="auto"/>
                <w:right w:val="none" w:sz="0" w:space="0" w:color="auto"/>
              </w:divBdr>
            </w:div>
          </w:divsChild>
        </w:div>
        <w:div w:id="1911688866">
          <w:marLeft w:val="0"/>
          <w:marRight w:val="0"/>
          <w:marTop w:val="0"/>
          <w:marBottom w:val="0"/>
          <w:divBdr>
            <w:top w:val="none" w:sz="0" w:space="0" w:color="auto"/>
            <w:left w:val="none" w:sz="0" w:space="0" w:color="auto"/>
            <w:bottom w:val="none" w:sz="0" w:space="0" w:color="auto"/>
            <w:right w:val="none" w:sz="0" w:space="0" w:color="auto"/>
          </w:divBdr>
          <w:divsChild>
            <w:div w:id="1314800507">
              <w:marLeft w:val="0"/>
              <w:marRight w:val="0"/>
              <w:marTop w:val="0"/>
              <w:marBottom w:val="0"/>
              <w:divBdr>
                <w:top w:val="none" w:sz="0" w:space="0" w:color="auto"/>
                <w:left w:val="none" w:sz="0" w:space="0" w:color="auto"/>
                <w:bottom w:val="none" w:sz="0" w:space="0" w:color="auto"/>
                <w:right w:val="none" w:sz="0" w:space="0" w:color="auto"/>
              </w:divBdr>
            </w:div>
          </w:divsChild>
        </w:div>
        <w:div w:id="164168403">
          <w:marLeft w:val="0"/>
          <w:marRight w:val="0"/>
          <w:marTop w:val="0"/>
          <w:marBottom w:val="0"/>
          <w:divBdr>
            <w:top w:val="none" w:sz="0" w:space="0" w:color="auto"/>
            <w:left w:val="none" w:sz="0" w:space="0" w:color="auto"/>
            <w:bottom w:val="none" w:sz="0" w:space="0" w:color="auto"/>
            <w:right w:val="none" w:sz="0" w:space="0" w:color="auto"/>
          </w:divBdr>
          <w:divsChild>
            <w:div w:id="2055156983">
              <w:marLeft w:val="0"/>
              <w:marRight w:val="0"/>
              <w:marTop w:val="0"/>
              <w:marBottom w:val="0"/>
              <w:divBdr>
                <w:top w:val="none" w:sz="0" w:space="0" w:color="auto"/>
                <w:left w:val="none" w:sz="0" w:space="0" w:color="auto"/>
                <w:bottom w:val="none" w:sz="0" w:space="0" w:color="auto"/>
                <w:right w:val="none" w:sz="0" w:space="0" w:color="auto"/>
              </w:divBdr>
            </w:div>
          </w:divsChild>
        </w:div>
        <w:div w:id="1507478508">
          <w:marLeft w:val="0"/>
          <w:marRight w:val="0"/>
          <w:marTop w:val="0"/>
          <w:marBottom w:val="0"/>
          <w:divBdr>
            <w:top w:val="none" w:sz="0" w:space="0" w:color="auto"/>
            <w:left w:val="none" w:sz="0" w:space="0" w:color="auto"/>
            <w:bottom w:val="none" w:sz="0" w:space="0" w:color="auto"/>
            <w:right w:val="none" w:sz="0" w:space="0" w:color="auto"/>
          </w:divBdr>
          <w:divsChild>
            <w:div w:id="1770195090">
              <w:marLeft w:val="0"/>
              <w:marRight w:val="0"/>
              <w:marTop w:val="0"/>
              <w:marBottom w:val="0"/>
              <w:divBdr>
                <w:top w:val="none" w:sz="0" w:space="0" w:color="auto"/>
                <w:left w:val="none" w:sz="0" w:space="0" w:color="auto"/>
                <w:bottom w:val="none" w:sz="0" w:space="0" w:color="auto"/>
                <w:right w:val="none" w:sz="0" w:space="0" w:color="auto"/>
              </w:divBdr>
            </w:div>
          </w:divsChild>
        </w:div>
        <w:div w:id="235676385">
          <w:marLeft w:val="0"/>
          <w:marRight w:val="0"/>
          <w:marTop w:val="0"/>
          <w:marBottom w:val="0"/>
          <w:divBdr>
            <w:top w:val="none" w:sz="0" w:space="0" w:color="auto"/>
            <w:left w:val="none" w:sz="0" w:space="0" w:color="auto"/>
            <w:bottom w:val="none" w:sz="0" w:space="0" w:color="auto"/>
            <w:right w:val="none" w:sz="0" w:space="0" w:color="auto"/>
          </w:divBdr>
          <w:divsChild>
            <w:div w:id="1181503080">
              <w:marLeft w:val="0"/>
              <w:marRight w:val="0"/>
              <w:marTop w:val="0"/>
              <w:marBottom w:val="0"/>
              <w:divBdr>
                <w:top w:val="none" w:sz="0" w:space="0" w:color="auto"/>
                <w:left w:val="none" w:sz="0" w:space="0" w:color="auto"/>
                <w:bottom w:val="none" w:sz="0" w:space="0" w:color="auto"/>
                <w:right w:val="none" w:sz="0" w:space="0" w:color="auto"/>
              </w:divBdr>
            </w:div>
          </w:divsChild>
        </w:div>
        <w:div w:id="277102224">
          <w:marLeft w:val="0"/>
          <w:marRight w:val="0"/>
          <w:marTop w:val="0"/>
          <w:marBottom w:val="0"/>
          <w:divBdr>
            <w:top w:val="none" w:sz="0" w:space="0" w:color="auto"/>
            <w:left w:val="none" w:sz="0" w:space="0" w:color="auto"/>
            <w:bottom w:val="none" w:sz="0" w:space="0" w:color="auto"/>
            <w:right w:val="none" w:sz="0" w:space="0" w:color="auto"/>
          </w:divBdr>
          <w:divsChild>
            <w:div w:id="518937356">
              <w:marLeft w:val="0"/>
              <w:marRight w:val="0"/>
              <w:marTop w:val="0"/>
              <w:marBottom w:val="0"/>
              <w:divBdr>
                <w:top w:val="none" w:sz="0" w:space="0" w:color="auto"/>
                <w:left w:val="none" w:sz="0" w:space="0" w:color="auto"/>
                <w:bottom w:val="none" w:sz="0" w:space="0" w:color="auto"/>
                <w:right w:val="none" w:sz="0" w:space="0" w:color="auto"/>
              </w:divBdr>
            </w:div>
          </w:divsChild>
        </w:div>
        <w:div w:id="1866365985">
          <w:marLeft w:val="0"/>
          <w:marRight w:val="0"/>
          <w:marTop w:val="0"/>
          <w:marBottom w:val="0"/>
          <w:divBdr>
            <w:top w:val="none" w:sz="0" w:space="0" w:color="auto"/>
            <w:left w:val="none" w:sz="0" w:space="0" w:color="auto"/>
            <w:bottom w:val="none" w:sz="0" w:space="0" w:color="auto"/>
            <w:right w:val="none" w:sz="0" w:space="0" w:color="auto"/>
          </w:divBdr>
          <w:divsChild>
            <w:div w:id="1146971126">
              <w:marLeft w:val="0"/>
              <w:marRight w:val="0"/>
              <w:marTop w:val="0"/>
              <w:marBottom w:val="0"/>
              <w:divBdr>
                <w:top w:val="none" w:sz="0" w:space="0" w:color="auto"/>
                <w:left w:val="none" w:sz="0" w:space="0" w:color="auto"/>
                <w:bottom w:val="none" w:sz="0" w:space="0" w:color="auto"/>
                <w:right w:val="none" w:sz="0" w:space="0" w:color="auto"/>
              </w:divBdr>
            </w:div>
          </w:divsChild>
        </w:div>
        <w:div w:id="32535371">
          <w:marLeft w:val="0"/>
          <w:marRight w:val="0"/>
          <w:marTop w:val="0"/>
          <w:marBottom w:val="0"/>
          <w:divBdr>
            <w:top w:val="none" w:sz="0" w:space="0" w:color="auto"/>
            <w:left w:val="none" w:sz="0" w:space="0" w:color="auto"/>
            <w:bottom w:val="none" w:sz="0" w:space="0" w:color="auto"/>
            <w:right w:val="none" w:sz="0" w:space="0" w:color="auto"/>
          </w:divBdr>
          <w:divsChild>
            <w:div w:id="978874436">
              <w:marLeft w:val="0"/>
              <w:marRight w:val="0"/>
              <w:marTop w:val="0"/>
              <w:marBottom w:val="0"/>
              <w:divBdr>
                <w:top w:val="none" w:sz="0" w:space="0" w:color="auto"/>
                <w:left w:val="none" w:sz="0" w:space="0" w:color="auto"/>
                <w:bottom w:val="none" w:sz="0" w:space="0" w:color="auto"/>
                <w:right w:val="none" w:sz="0" w:space="0" w:color="auto"/>
              </w:divBdr>
            </w:div>
          </w:divsChild>
        </w:div>
        <w:div w:id="200635566">
          <w:marLeft w:val="0"/>
          <w:marRight w:val="0"/>
          <w:marTop w:val="0"/>
          <w:marBottom w:val="0"/>
          <w:divBdr>
            <w:top w:val="none" w:sz="0" w:space="0" w:color="auto"/>
            <w:left w:val="none" w:sz="0" w:space="0" w:color="auto"/>
            <w:bottom w:val="none" w:sz="0" w:space="0" w:color="auto"/>
            <w:right w:val="none" w:sz="0" w:space="0" w:color="auto"/>
          </w:divBdr>
          <w:divsChild>
            <w:div w:id="882131653">
              <w:marLeft w:val="0"/>
              <w:marRight w:val="0"/>
              <w:marTop w:val="0"/>
              <w:marBottom w:val="0"/>
              <w:divBdr>
                <w:top w:val="none" w:sz="0" w:space="0" w:color="auto"/>
                <w:left w:val="none" w:sz="0" w:space="0" w:color="auto"/>
                <w:bottom w:val="none" w:sz="0" w:space="0" w:color="auto"/>
                <w:right w:val="none" w:sz="0" w:space="0" w:color="auto"/>
              </w:divBdr>
            </w:div>
          </w:divsChild>
        </w:div>
        <w:div w:id="440684565">
          <w:marLeft w:val="0"/>
          <w:marRight w:val="0"/>
          <w:marTop w:val="0"/>
          <w:marBottom w:val="0"/>
          <w:divBdr>
            <w:top w:val="none" w:sz="0" w:space="0" w:color="auto"/>
            <w:left w:val="none" w:sz="0" w:space="0" w:color="auto"/>
            <w:bottom w:val="none" w:sz="0" w:space="0" w:color="auto"/>
            <w:right w:val="none" w:sz="0" w:space="0" w:color="auto"/>
          </w:divBdr>
          <w:divsChild>
            <w:div w:id="1409378849">
              <w:marLeft w:val="0"/>
              <w:marRight w:val="0"/>
              <w:marTop w:val="0"/>
              <w:marBottom w:val="0"/>
              <w:divBdr>
                <w:top w:val="none" w:sz="0" w:space="0" w:color="auto"/>
                <w:left w:val="none" w:sz="0" w:space="0" w:color="auto"/>
                <w:bottom w:val="none" w:sz="0" w:space="0" w:color="auto"/>
                <w:right w:val="none" w:sz="0" w:space="0" w:color="auto"/>
              </w:divBdr>
            </w:div>
          </w:divsChild>
        </w:div>
        <w:div w:id="691339725">
          <w:marLeft w:val="0"/>
          <w:marRight w:val="0"/>
          <w:marTop w:val="0"/>
          <w:marBottom w:val="0"/>
          <w:divBdr>
            <w:top w:val="none" w:sz="0" w:space="0" w:color="auto"/>
            <w:left w:val="none" w:sz="0" w:space="0" w:color="auto"/>
            <w:bottom w:val="none" w:sz="0" w:space="0" w:color="auto"/>
            <w:right w:val="none" w:sz="0" w:space="0" w:color="auto"/>
          </w:divBdr>
          <w:divsChild>
            <w:div w:id="1290938238">
              <w:marLeft w:val="0"/>
              <w:marRight w:val="0"/>
              <w:marTop w:val="0"/>
              <w:marBottom w:val="0"/>
              <w:divBdr>
                <w:top w:val="none" w:sz="0" w:space="0" w:color="auto"/>
                <w:left w:val="none" w:sz="0" w:space="0" w:color="auto"/>
                <w:bottom w:val="none" w:sz="0" w:space="0" w:color="auto"/>
                <w:right w:val="none" w:sz="0" w:space="0" w:color="auto"/>
              </w:divBdr>
            </w:div>
          </w:divsChild>
        </w:div>
        <w:div w:id="1980189698">
          <w:marLeft w:val="0"/>
          <w:marRight w:val="0"/>
          <w:marTop w:val="0"/>
          <w:marBottom w:val="0"/>
          <w:divBdr>
            <w:top w:val="none" w:sz="0" w:space="0" w:color="auto"/>
            <w:left w:val="none" w:sz="0" w:space="0" w:color="auto"/>
            <w:bottom w:val="none" w:sz="0" w:space="0" w:color="auto"/>
            <w:right w:val="none" w:sz="0" w:space="0" w:color="auto"/>
          </w:divBdr>
          <w:divsChild>
            <w:div w:id="809787895">
              <w:marLeft w:val="0"/>
              <w:marRight w:val="0"/>
              <w:marTop w:val="0"/>
              <w:marBottom w:val="0"/>
              <w:divBdr>
                <w:top w:val="none" w:sz="0" w:space="0" w:color="auto"/>
                <w:left w:val="none" w:sz="0" w:space="0" w:color="auto"/>
                <w:bottom w:val="none" w:sz="0" w:space="0" w:color="auto"/>
                <w:right w:val="none" w:sz="0" w:space="0" w:color="auto"/>
              </w:divBdr>
            </w:div>
          </w:divsChild>
        </w:div>
        <w:div w:id="1067150144">
          <w:marLeft w:val="0"/>
          <w:marRight w:val="0"/>
          <w:marTop w:val="0"/>
          <w:marBottom w:val="0"/>
          <w:divBdr>
            <w:top w:val="none" w:sz="0" w:space="0" w:color="auto"/>
            <w:left w:val="none" w:sz="0" w:space="0" w:color="auto"/>
            <w:bottom w:val="none" w:sz="0" w:space="0" w:color="auto"/>
            <w:right w:val="none" w:sz="0" w:space="0" w:color="auto"/>
          </w:divBdr>
          <w:divsChild>
            <w:div w:id="2038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2053">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16642362">
      <w:bodyDiv w:val="1"/>
      <w:marLeft w:val="0"/>
      <w:marRight w:val="0"/>
      <w:marTop w:val="0"/>
      <w:marBottom w:val="0"/>
      <w:divBdr>
        <w:top w:val="none" w:sz="0" w:space="0" w:color="auto"/>
        <w:left w:val="none" w:sz="0" w:space="0" w:color="auto"/>
        <w:bottom w:val="none" w:sz="0" w:space="0" w:color="auto"/>
        <w:right w:val="none" w:sz="0" w:space="0" w:color="auto"/>
      </w:divBdr>
    </w:div>
    <w:div w:id="1799445194">
      <w:bodyDiv w:val="1"/>
      <w:marLeft w:val="0"/>
      <w:marRight w:val="0"/>
      <w:marTop w:val="0"/>
      <w:marBottom w:val="0"/>
      <w:divBdr>
        <w:top w:val="none" w:sz="0" w:space="0" w:color="auto"/>
        <w:left w:val="none" w:sz="0" w:space="0" w:color="auto"/>
        <w:bottom w:val="none" w:sz="0" w:space="0" w:color="auto"/>
        <w:right w:val="none" w:sz="0" w:space="0" w:color="auto"/>
      </w:divBdr>
    </w:div>
    <w:div w:id="1799641548">
      <w:bodyDiv w:val="1"/>
      <w:marLeft w:val="0"/>
      <w:marRight w:val="0"/>
      <w:marTop w:val="0"/>
      <w:marBottom w:val="0"/>
      <w:divBdr>
        <w:top w:val="none" w:sz="0" w:space="0" w:color="auto"/>
        <w:left w:val="none" w:sz="0" w:space="0" w:color="auto"/>
        <w:bottom w:val="none" w:sz="0" w:space="0" w:color="auto"/>
        <w:right w:val="none" w:sz="0" w:space="0" w:color="auto"/>
      </w:divBdr>
    </w:div>
    <w:div w:id="1871605323">
      <w:bodyDiv w:val="1"/>
      <w:marLeft w:val="0"/>
      <w:marRight w:val="0"/>
      <w:marTop w:val="0"/>
      <w:marBottom w:val="0"/>
      <w:divBdr>
        <w:top w:val="none" w:sz="0" w:space="0" w:color="auto"/>
        <w:left w:val="none" w:sz="0" w:space="0" w:color="auto"/>
        <w:bottom w:val="none" w:sz="0" w:space="0" w:color="auto"/>
        <w:right w:val="none" w:sz="0" w:space="0" w:color="auto"/>
      </w:divBdr>
    </w:div>
    <w:div w:id="1934585469">
      <w:bodyDiv w:val="1"/>
      <w:marLeft w:val="0"/>
      <w:marRight w:val="0"/>
      <w:marTop w:val="0"/>
      <w:marBottom w:val="0"/>
      <w:divBdr>
        <w:top w:val="none" w:sz="0" w:space="0" w:color="auto"/>
        <w:left w:val="none" w:sz="0" w:space="0" w:color="auto"/>
        <w:bottom w:val="none" w:sz="0" w:space="0" w:color="auto"/>
        <w:right w:val="none" w:sz="0" w:space="0" w:color="auto"/>
      </w:divBdr>
    </w:div>
    <w:div w:id="1940872489">
      <w:bodyDiv w:val="1"/>
      <w:marLeft w:val="0"/>
      <w:marRight w:val="0"/>
      <w:marTop w:val="0"/>
      <w:marBottom w:val="0"/>
      <w:divBdr>
        <w:top w:val="none" w:sz="0" w:space="0" w:color="auto"/>
        <w:left w:val="none" w:sz="0" w:space="0" w:color="auto"/>
        <w:bottom w:val="none" w:sz="0" w:space="0" w:color="auto"/>
        <w:right w:val="none" w:sz="0" w:space="0" w:color="auto"/>
      </w:divBdr>
      <w:divsChild>
        <w:div w:id="291906709">
          <w:marLeft w:val="0"/>
          <w:marRight w:val="0"/>
          <w:marTop w:val="0"/>
          <w:marBottom w:val="0"/>
          <w:divBdr>
            <w:top w:val="none" w:sz="0" w:space="0" w:color="auto"/>
            <w:left w:val="none" w:sz="0" w:space="0" w:color="auto"/>
            <w:bottom w:val="none" w:sz="0" w:space="0" w:color="auto"/>
            <w:right w:val="none" w:sz="0" w:space="0" w:color="auto"/>
          </w:divBdr>
          <w:divsChild>
            <w:div w:id="19000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3609">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044821463">
      <w:bodyDiv w:val="1"/>
      <w:marLeft w:val="0"/>
      <w:marRight w:val="0"/>
      <w:marTop w:val="0"/>
      <w:marBottom w:val="0"/>
      <w:divBdr>
        <w:top w:val="none" w:sz="0" w:space="0" w:color="auto"/>
        <w:left w:val="none" w:sz="0" w:space="0" w:color="auto"/>
        <w:bottom w:val="none" w:sz="0" w:space="0" w:color="auto"/>
        <w:right w:val="none" w:sz="0" w:space="0" w:color="auto"/>
      </w:divBdr>
    </w:div>
    <w:div w:id="2127694615">
      <w:bodyDiv w:val="1"/>
      <w:marLeft w:val="0"/>
      <w:marRight w:val="0"/>
      <w:marTop w:val="0"/>
      <w:marBottom w:val="0"/>
      <w:divBdr>
        <w:top w:val="none" w:sz="0" w:space="0" w:color="auto"/>
        <w:left w:val="none" w:sz="0" w:space="0" w:color="auto"/>
        <w:bottom w:val="none" w:sz="0" w:space="0" w:color="auto"/>
        <w:right w:val="none" w:sz="0" w:space="0" w:color="auto"/>
      </w:divBdr>
      <w:divsChild>
        <w:div w:id="1746799131">
          <w:marLeft w:val="0"/>
          <w:marRight w:val="0"/>
          <w:marTop w:val="0"/>
          <w:marBottom w:val="0"/>
          <w:divBdr>
            <w:top w:val="none" w:sz="0" w:space="0" w:color="auto"/>
            <w:left w:val="none" w:sz="0" w:space="0" w:color="auto"/>
            <w:bottom w:val="none" w:sz="0" w:space="0" w:color="auto"/>
            <w:right w:val="none" w:sz="0" w:space="0" w:color="auto"/>
          </w:divBdr>
          <w:divsChild>
            <w:div w:id="428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doi.org/10.1097/QAD.000000000000153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dc.gov/hiv/effective-intervention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elaude@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ls.gov/oes/current/oes_nat.htm%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016/S0140-6736(08)6088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5" ma:contentTypeDescription="Create a new document." ma:contentTypeScope="" ma:versionID="89aee1603c6408274bbf0aa685dcbd4f">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bb00a09c40311dba137d6bdaadd5add9"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B8CE3-E13F-462B-9895-A0FB1632C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FE024-46F4-4C5D-91C8-7F6DCB21FCE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BC8920-7072-4456-B29E-87ACD8220EFE}">
  <ds:schemaRefs>
    <ds:schemaRef ds:uri="http://schemas.openxmlformats.org/officeDocument/2006/bibliography"/>
  </ds:schemaRefs>
</ds:datastoreItem>
</file>

<file path=customXml/itemProps4.xml><?xml version="1.0" encoding="utf-8"?>
<ds:datastoreItem xmlns:ds="http://schemas.openxmlformats.org/officeDocument/2006/customXml" ds:itemID="{A76D9E0E-A9B0-4247-BCD1-7BA1E3C4B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5140</Words>
  <Characters>31628</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Sims, Thelma (CDC/DDPHSS/OS/OSI)</cp:lastModifiedBy>
  <cp:revision>5</cp:revision>
  <cp:lastPrinted>2017-08-04T17:25:00Z</cp:lastPrinted>
  <dcterms:created xsi:type="dcterms:W3CDTF">2022-02-18T19:55:00Z</dcterms:created>
  <dcterms:modified xsi:type="dcterms:W3CDTF">2022-03-28T19:28:00Z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2021-05-21T19:31:04Z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8a742626-b360-4278-a5cf-e4a87e414c61</vt:lpwstr>
  </property>
  <property fmtid="{D5CDD505-2E9C-101B-9397-08002B2CF9AE}" pid="8" name="MSIP_Label_7b94a7b8-f06c-4dfe-bdcc-9b548fd58c31_ContentBits">
    <vt:lpwstr>0</vt:lpwstr>
  </property>
  <property fmtid="{D5CDD505-2E9C-101B-9397-08002B2CF9AE}" pid="9" name="ContentTypeId">
    <vt:lpwstr>0x010100B0280B11AB954C44BB2ADB61C885D152</vt:lpwstr>
  </property>
</Properties>
</file>