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4E88" w:rsidR="00243437" w:rsidP="006F53C9" w:rsidRDefault="00243437" w14:paraId="280B6763" w14:textId="21F54D60">
      <w:pPr>
        <w:jc w:val="center"/>
        <w:rPr>
          <w:b/>
        </w:rPr>
      </w:pPr>
      <w:r w:rsidRPr="00024E88">
        <w:rPr>
          <w:b/>
          <w:bCs/>
        </w:rPr>
        <w:t xml:space="preserve">Red Carpet Entry (RCE) Program </w:t>
      </w:r>
      <w:r w:rsidRPr="00024E88" w:rsidR="00771A8A">
        <w:rPr>
          <w:b/>
          <w:bCs/>
        </w:rPr>
        <w:t xml:space="preserve">Implementation </w:t>
      </w:r>
      <w:r w:rsidRPr="00024E88">
        <w:rPr>
          <w:b/>
          <w:bCs/>
        </w:rPr>
        <w:t>Project</w:t>
      </w:r>
    </w:p>
    <w:p w:rsidR="008C5316" w:rsidP="008C5316" w:rsidRDefault="008C5316" w14:paraId="6A147D83" w14:textId="261CA0DE">
      <w:pPr>
        <w:jc w:val="center"/>
        <w:rPr>
          <w:b/>
        </w:rPr>
      </w:pPr>
    </w:p>
    <w:p w:rsidRPr="00024E88" w:rsidR="004E3453" w:rsidP="008C5316" w:rsidRDefault="004E3453" w14:paraId="33543AD1" w14:textId="77777777">
      <w:pPr>
        <w:jc w:val="center"/>
        <w:rPr>
          <w:b/>
        </w:rPr>
      </w:pPr>
    </w:p>
    <w:p w:rsidRPr="00024E88" w:rsidR="008C5316" w:rsidP="00E91F9C" w:rsidRDefault="008C5316" w14:paraId="7BA11B89" w14:textId="77777777">
      <w:pPr>
        <w:rPr>
          <w:b/>
        </w:rPr>
      </w:pPr>
    </w:p>
    <w:p w:rsidRPr="004E3453" w:rsidR="005C3791" w:rsidP="005C3791" w:rsidRDefault="005C3791" w14:paraId="7A34D41C" w14:textId="77777777">
      <w:pPr>
        <w:jc w:val="center"/>
        <w:rPr>
          <w:bCs/>
        </w:rPr>
      </w:pPr>
      <w:r w:rsidRPr="004E3453">
        <w:rPr>
          <w:bCs/>
        </w:rPr>
        <w:t>OMB No. 0920-New</w:t>
      </w:r>
    </w:p>
    <w:p w:rsidRPr="00024E88" w:rsidR="008C5316" w:rsidP="008C5316" w:rsidRDefault="008C5316" w14:paraId="6EAA4DFA" w14:textId="77777777">
      <w:pPr>
        <w:jc w:val="center"/>
        <w:rPr>
          <w:b/>
        </w:rPr>
      </w:pPr>
    </w:p>
    <w:p w:rsidRPr="00024E88" w:rsidR="008C5316" w:rsidP="008C5316" w:rsidRDefault="008C5316" w14:paraId="167E6FBA" w14:textId="77777777">
      <w:pPr>
        <w:jc w:val="center"/>
        <w:rPr>
          <w:b/>
        </w:rPr>
      </w:pPr>
    </w:p>
    <w:p w:rsidRPr="00024E88" w:rsidR="008C5316" w:rsidP="008C5316" w:rsidRDefault="008C5316" w14:paraId="59292052" w14:textId="77777777">
      <w:pPr>
        <w:jc w:val="center"/>
        <w:rPr>
          <w:b/>
        </w:rPr>
      </w:pPr>
    </w:p>
    <w:p w:rsidRPr="004E3453" w:rsidR="00821623" w:rsidP="00821623" w:rsidRDefault="00B655C9" w14:paraId="34D01C94" w14:textId="4A9073CD">
      <w:pPr>
        <w:jc w:val="center"/>
        <w:rPr>
          <w:bCs/>
        </w:rPr>
      </w:pPr>
      <w:bookmarkStart w:name="_Hlk96081396" w:id="0"/>
      <w:r>
        <w:rPr>
          <w:bCs/>
        </w:rPr>
        <w:t>February 18</w:t>
      </w:r>
      <w:bookmarkEnd w:id="0"/>
      <w:r w:rsidR="006B750F">
        <w:rPr>
          <w:bCs/>
        </w:rPr>
        <w:t>, 2022</w:t>
      </w:r>
    </w:p>
    <w:p w:rsidRPr="00024E88" w:rsidR="008C5316" w:rsidP="008C5316" w:rsidRDefault="008C5316" w14:paraId="70621B1E" w14:textId="77777777">
      <w:pPr>
        <w:jc w:val="center"/>
        <w:rPr>
          <w:b/>
        </w:rPr>
      </w:pPr>
    </w:p>
    <w:p w:rsidR="008C5316" w:rsidP="008C5316" w:rsidRDefault="008C5316" w14:paraId="57C65E01" w14:textId="4BB43CB1">
      <w:pPr>
        <w:jc w:val="center"/>
        <w:rPr>
          <w:b/>
        </w:rPr>
      </w:pPr>
    </w:p>
    <w:p w:rsidR="000E6E95" w:rsidP="008C5316" w:rsidRDefault="000E6E95" w14:paraId="5C89411E" w14:textId="18940E8B">
      <w:pPr>
        <w:jc w:val="center"/>
        <w:rPr>
          <w:b/>
        </w:rPr>
      </w:pPr>
    </w:p>
    <w:p w:rsidRPr="00024E88" w:rsidR="000E6E95" w:rsidP="008C5316" w:rsidRDefault="000E6E95" w14:paraId="02FE9A87" w14:textId="77777777">
      <w:pPr>
        <w:jc w:val="center"/>
        <w:rPr>
          <w:b/>
        </w:rPr>
      </w:pPr>
    </w:p>
    <w:p w:rsidR="00C6101F" w:rsidP="004E3453" w:rsidRDefault="00C6101F" w14:paraId="58BFDE59" w14:textId="77777777">
      <w:pPr>
        <w:spacing w:line="480" w:lineRule="auto"/>
        <w:jc w:val="center"/>
        <w:rPr>
          <w:b/>
        </w:rPr>
      </w:pPr>
      <w:r w:rsidRPr="00024E88">
        <w:rPr>
          <w:b/>
        </w:rPr>
        <w:t>Supporting Statement</w:t>
      </w:r>
    </w:p>
    <w:p w:rsidRPr="00024E88" w:rsidR="00C6101F" w:rsidP="00C6101F" w:rsidRDefault="00C6101F" w14:paraId="53C1F364" w14:textId="77777777">
      <w:pPr>
        <w:jc w:val="center"/>
        <w:rPr>
          <w:b/>
        </w:rPr>
      </w:pPr>
      <w:r>
        <w:rPr>
          <w:b/>
        </w:rPr>
        <w:t>Part B</w:t>
      </w:r>
    </w:p>
    <w:p w:rsidR="008C5316" w:rsidP="008C5316" w:rsidRDefault="008C5316" w14:paraId="70112B72" w14:textId="52A33538">
      <w:pPr>
        <w:jc w:val="center"/>
        <w:rPr>
          <w:b/>
        </w:rPr>
      </w:pPr>
    </w:p>
    <w:p w:rsidRPr="00024E88" w:rsidR="00C6101F" w:rsidP="008C5316" w:rsidRDefault="00C6101F" w14:paraId="5A3D82C7" w14:textId="77777777">
      <w:pPr>
        <w:jc w:val="center"/>
        <w:rPr>
          <w:b/>
        </w:rPr>
      </w:pPr>
    </w:p>
    <w:p w:rsidR="008C5316" w:rsidP="008C5316" w:rsidRDefault="008C5316" w14:paraId="5DBCA182" w14:textId="7C7AF113">
      <w:pPr>
        <w:jc w:val="center"/>
        <w:rPr>
          <w:b/>
        </w:rPr>
      </w:pPr>
    </w:p>
    <w:p w:rsidR="000E6E95" w:rsidP="008C5316" w:rsidRDefault="000E6E95" w14:paraId="137F636A" w14:textId="19158724">
      <w:pPr>
        <w:jc w:val="center"/>
        <w:rPr>
          <w:b/>
        </w:rPr>
      </w:pPr>
    </w:p>
    <w:p w:rsidR="000E6E95" w:rsidP="008C5316" w:rsidRDefault="000E6E95" w14:paraId="69EE3B4E" w14:textId="73660742">
      <w:pPr>
        <w:jc w:val="center"/>
        <w:rPr>
          <w:b/>
        </w:rPr>
      </w:pPr>
    </w:p>
    <w:p w:rsidR="000E6E95" w:rsidP="008C5316" w:rsidRDefault="000E6E95" w14:paraId="2C316CB5" w14:textId="7F242DCC">
      <w:pPr>
        <w:jc w:val="center"/>
        <w:rPr>
          <w:b/>
        </w:rPr>
      </w:pPr>
    </w:p>
    <w:p w:rsidR="000E6E95" w:rsidP="008C5316" w:rsidRDefault="000E6E95" w14:paraId="29FDE758" w14:textId="0CA0D4BE">
      <w:pPr>
        <w:jc w:val="center"/>
        <w:rPr>
          <w:b/>
        </w:rPr>
      </w:pPr>
    </w:p>
    <w:p w:rsidR="000E6E95" w:rsidP="008C5316" w:rsidRDefault="000E6E95" w14:paraId="110E323A" w14:textId="68A98D32">
      <w:pPr>
        <w:jc w:val="center"/>
        <w:rPr>
          <w:b/>
        </w:rPr>
      </w:pPr>
    </w:p>
    <w:p w:rsidRPr="00024E88" w:rsidR="000E6E95" w:rsidP="008C5316" w:rsidRDefault="000E6E95" w14:paraId="4B9AA4DC" w14:textId="77777777">
      <w:pPr>
        <w:jc w:val="center"/>
        <w:rPr>
          <w:b/>
        </w:rPr>
      </w:pPr>
    </w:p>
    <w:p w:rsidRPr="00024E88" w:rsidR="008C5316" w:rsidP="008C5316" w:rsidRDefault="008C5316" w14:paraId="288CE40D" w14:textId="77777777">
      <w:pPr>
        <w:jc w:val="center"/>
        <w:rPr>
          <w:b/>
        </w:rPr>
      </w:pPr>
      <w:r w:rsidRPr="00024E88">
        <w:rPr>
          <w:b/>
        </w:rPr>
        <w:t>CONTACT</w:t>
      </w:r>
    </w:p>
    <w:p w:rsidRPr="00024E88" w:rsidR="002C0482" w:rsidP="002C0482" w:rsidRDefault="002C0482" w14:paraId="0F24445E" w14:textId="77777777">
      <w:pPr>
        <w:jc w:val="center"/>
        <w:rPr>
          <w:shd w:val="clear" w:color="auto" w:fill="FFFFFF"/>
        </w:rPr>
      </w:pPr>
      <w:r w:rsidRPr="00024E88">
        <w:rPr>
          <w:bCs/>
          <w:shd w:val="clear" w:color="auto" w:fill="FFFFFF"/>
        </w:rPr>
        <w:t>Deborah Gelaude, M.A.</w:t>
      </w:r>
      <w:r w:rsidRPr="00024E88">
        <w:br/>
        <w:t>Technical Monitor</w:t>
      </w:r>
    </w:p>
    <w:p w:rsidRPr="00024E88" w:rsidR="002C0482" w:rsidP="002C0482" w:rsidRDefault="002C0482" w14:paraId="7D5F8A95" w14:textId="4FF08344">
      <w:pPr>
        <w:jc w:val="center"/>
      </w:pPr>
      <w:r w:rsidRPr="00024E88">
        <w:rPr>
          <w:shd w:val="clear" w:color="auto" w:fill="FFFFFF"/>
        </w:rPr>
        <w:t>Centers for Disease Control and Prevention</w:t>
      </w:r>
      <w:r w:rsidRPr="00024E88">
        <w:br/>
      </w:r>
      <w:r w:rsidRPr="00024E88">
        <w:rPr>
          <w:shd w:val="clear" w:color="auto" w:fill="FFFFFF"/>
        </w:rPr>
        <w:t xml:space="preserve">Division of HIV Prevention, </w:t>
      </w:r>
      <w:r w:rsidR="002A66B2">
        <w:rPr>
          <w:shd w:val="clear" w:color="auto" w:fill="FFFFFF"/>
        </w:rPr>
        <w:t>HRB</w:t>
      </w:r>
      <w:r w:rsidRPr="00024E88">
        <w:br/>
      </w:r>
      <w:r w:rsidRPr="00024E88">
        <w:rPr>
          <w:shd w:val="clear" w:color="auto" w:fill="FFFFFF"/>
        </w:rPr>
        <w:t xml:space="preserve">1600 Clifton Road, NE, Mailstop </w:t>
      </w:r>
      <w:r w:rsidRPr="00024E88" w:rsidR="000F3FC7">
        <w:rPr>
          <w:shd w:val="clear" w:color="auto" w:fill="FFFFFF"/>
        </w:rPr>
        <w:t>US8-5</w:t>
      </w:r>
      <w:r w:rsidRPr="00024E88">
        <w:br/>
      </w:r>
      <w:r w:rsidRPr="00024E88">
        <w:rPr>
          <w:shd w:val="clear" w:color="auto" w:fill="FFFFFF"/>
        </w:rPr>
        <w:t>Atlanta, GA 303</w:t>
      </w:r>
      <w:r w:rsidRPr="00024E88" w:rsidR="000F3FC7">
        <w:rPr>
          <w:shd w:val="clear" w:color="auto" w:fill="FFFFFF"/>
        </w:rPr>
        <w:t>29</w:t>
      </w:r>
      <w:r w:rsidRPr="00024E88">
        <w:br/>
      </w:r>
      <w:bookmarkStart w:name="_Hlk72748601" w:id="1"/>
      <w:r w:rsidRPr="00024E88">
        <w:rPr>
          <w:shd w:val="clear" w:color="auto" w:fill="FFFFFF"/>
        </w:rPr>
        <w:t>Phone: 404-639-1905</w:t>
      </w:r>
      <w:r w:rsidRPr="00024E88">
        <w:br/>
      </w:r>
      <w:r w:rsidRPr="00024E88">
        <w:rPr>
          <w:shd w:val="clear" w:color="auto" w:fill="FFFFFF"/>
        </w:rPr>
        <w:t>Fax: 404-639-</w:t>
      </w:r>
      <w:r w:rsidRPr="00024E88" w:rsidR="003A5579">
        <w:rPr>
          <w:shd w:val="clear" w:color="auto" w:fill="FFFFFF"/>
        </w:rPr>
        <w:t>0897</w:t>
      </w:r>
      <w:r w:rsidRPr="00024E88">
        <w:br/>
      </w:r>
      <w:r w:rsidRPr="00024E88">
        <w:rPr>
          <w:shd w:val="clear" w:color="auto" w:fill="FFFFFF"/>
        </w:rPr>
        <w:t>E-mail:</w:t>
      </w:r>
      <w:r w:rsidRPr="00024E88">
        <w:t> </w:t>
      </w:r>
      <w:hyperlink w:history="1" r:id="rId11">
        <w:r w:rsidRPr="00024E88">
          <w:rPr>
            <w:rStyle w:val="Hyperlink"/>
          </w:rPr>
          <w:t>DGelaude@cdc.gov</w:t>
        </w:r>
      </w:hyperlink>
      <w:bookmarkEnd w:id="1"/>
    </w:p>
    <w:p w:rsidRPr="00024E88" w:rsidR="006F5358" w:rsidP="006F5358" w:rsidRDefault="006F5358" w14:paraId="2C98CE99" w14:textId="77777777">
      <w:pPr>
        <w:tabs>
          <w:tab w:val="left" w:pos="4680"/>
        </w:tabs>
        <w:jc w:val="center"/>
        <w:rPr>
          <w:b/>
          <w:bCs/>
        </w:rPr>
      </w:pPr>
    </w:p>
    <w:p w:rsidRPr="00024E88" w:rsidR="006F5358" w:rsidP="006F5358" w:rsidRDefault="006F5358" w14:paraId="7D3A8E22" w14:textId="77777777">
      <w:pPr>
        <w:tabs>
          <w:tab w:val="left" w:pos="4680"/>
        </w:tabs>
        <w:jc w:val="center"/>
        <w:rPr>
          <w:b/>
          <w:bCs/>
        </w:rPr>
        <w:sectPr w:rsidRPr="00024E88" w:rsidR="006F5358" w:rsidSect="004348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docGrid w:linePitch="360"/>
        </w:sectPr>
      </w:pPr>
    </w:p>
    <w:p w:rsidRPr="00024E88" w:rsidR="006F5358" w:rsidP="006F5358" w:rsidRDefault="00D50466" w14:paraId="4A6BA44A" w14:textId="77777777">
      <w:pPr>
        <w:pBdr>
          <w:bottom w:val="single" w:color="660000" w:sz="4" w:space="1"/>
        </w:pBdr>
        <w:autoSpaceDE w:val="0"/>
        <w:autoSpaceDN w:val="0"/>
        <w:adjustRightInd w:val="0"/>
        <w:jc w:val="center"/>
        <w:rPr>
          <w:b/>
          <w:bCs/>
        </w:rPr>
      </w:pPr>
      <w:r w:rsidRPr="00024E88">
        <w:rPr>
          <w:b/>
          <w:bCs/>
        </w:rPr>
        <w:lastRenderedPageBreak/>
        <w:t>TABLE OF CONTENTS</w:t>
      </w:r>
    </w:p>
    <w:p w:rsidRPr="00024E88" w:rsidR="006F5358" w:rsidP="004E3453" w:rsidRDefault="000C1C05" w14:paraId="1E8A8121" w14:textId="77A0894A">
      <w:pPr>
        <w:autoSpaceDE w:val="0"/>
        <w:autoSpaceDN w:val="0"/>
        <w:adjustRightInd w:val="0"/>
        <w:rPr>
          <w:b/>
          <w:bCs/>
        </w:rPr>
      </w:pPr>
      <w:r>
        <w:rPr>
          <w:b/>
          <w:bCs/>
        </w:rPr>
        <w:t xml:space="preserve">B. </w:t>
      </w:r>
      <w:r w:rsidRPr="000C1C05">
        <w:rPr>
          <w:b/>
          <w:bCs/>
        </w:rPr>
        <w:t>Collection of Information Employing Statistical Methods</w:t>
      </w:r>
    </w:p>
    <w:p w:rsidR="00EF24C1" w:rsidRDefault="003F298E" w14:paraId="72C0CF22" w14:textId="59D9C32A">
      <w:pPr>
        <w:pStyle w:val="TOC1"/>
        <w:rPr>
          <w:rFonts w:asciiTheme="minorHAnsi" w:hAnsiTheme="minorHAnsi" w:eastAsiaTheme="minorEastAsia" w:cstheme="minorBidi"/>
          <w:noProof/>
        </w:rPr>
      </w:pPr>
      <w:r w:rsidRPr="00024E88">
        <w:rPr>
          <w:bCs/>
          <w:color w:val="2B579A"/>
          <w:shd w:val="clear" w:color="auto" w:fill="E6E6E6"/>
        </w:rPr>
        <w:fldChar w:fldCharType="begin"/>
      </w:r>
      <w:r w:rsidRPr="00024E88" w:rsidR="00B86A95">
        <w:rPr>
          <w:bCs/>
        </w:rPr>
        <w:instrText xml:space="preserve"> TOC \o "1-3" \h \z \u </w:instrText>
      </w:r>
      <w:r w:rsidRPr="00024E88">
        <w:rPr>
          <w:bCs/>
          <w:color w:val="2B579A"/>
          <w:shd w:val="clear" w:color="auto" w:fill="E6E6E6"/>
        </w:rPr>
        <w:fldChar w:fldCharType="separate"/>
      </w:r>
      <w:hyperlink w:history="1" w:anchor="_Toc76040983">
        <w:r w:rsidRPr="00185910" w:rsidR="00EF24C1">
          <w:rPr>
            <w:rStyle w:val="Hyperlink"/>
            <w:iCs/>
            <w:noProof/>
          </w:rPr>
          <w:t>1.  Respondent Universe and Sampling Methods</w:t>
        </w:r>
        <w:r w:rsidR="00EF24C1">
          <w:rPr>
            <w:noProof/>
            <w:webHidden/>
          </w:rPr>
          <w:tab/>
        </w:r>
        <w:r w:rsidR="00EF24C1">
          <w:rPr>
            <w:noProof/>
            <w:webHidden/>
          </w:rPr>
          <w:fldChar w:fldCharType="begin"/>
        </w:r>
        <w:r w:rsidR="00EF24C1">
          <w:rPr>
            <w:noProof/>
            <w:webHidden/>
          </w:rPr>
          <w:instrText xml:space="preserve"> PAGEREF _Toc76040983 \h </w:instrText>
        </w:r>
        <w:r w:rsidR="00EF24C1">
          <w:rPr>
            <w:noProof/>
            <w:webHidden/>
          </w:rPr>
        </w:r>
        <w:r w:rsidR="00EF24C1">
          <w:rPr>
            <w:noProof/>
            <w:webHidden/>
          </w:rPr>
          <w:fldChar w:fldCharType="separate"/>
        </w:r>
        <w:r w:rsidR="00EF24C1">
          <w:rPr>
            <w:noProof/>
            <w:webHidden/>
          </w:rPr>
          <w:t>1</w:t>
        </w:r>
        <w:r w:rsidR="00EF24C1">
          <w:rPr>
            <w:noProof/>
            <w:webHidden/>
          </w:rPr>
          <w:fldChar w:fldCharType="end"/>
        </w:r>
      </w:hyperlink>
    </w:p>
    <w:p w:rsidR="00EF24C1" w:rsidRDefault="005546A2" w14:paraId="69D7378C" w14:textId="154E8F54">
      <w:pPr>
        <w:pStyle w:val="TOC1"/>
        <w:rPr>
          <w:rFonts w:asciiTheme="minorHAnsi" w:hAnsiTheme="minorHAnsi" w:eastAsiaTheme="minorEastAsia" w:cstheme="minorBidi"/>
          <w:noProof/>
        </w:rPr>
      </w:pPr>
      <w:hyperlink w:history="1" w:anchor="_Toc76040984">
        <w:r w:rsidRPr="00185910" w:rsidR="00EF24C1">
          <w:rPr>
            <w:rStyle w:val="Hyperlink"/>
            <w:noProof/>
          </w:rPr>
          <w:t>2.  Procedures for the Collection of Information</w:t>
        </w:r>
        <w:r w:rsidR="00EF24C1">
          <w:rPr>
            <w:noProof/>
            <w:webHidden/>
          </w:rPr>
          <w:tab/>
        </w:r>
        <w:r w:rsidR="00EF24C1">
          <w:rPr>
            <w:noProof/>
            <w:webHidden/>
          </w:rPr>
          <w:fldChar w:fldCharType="begin"/>
        </w:r>
        <w:r w:rsidR="00EF24C1">
          <w:rPr>
            <w:noProof/>
            <w:webHidden/>
          </w:rPr>
          <w:instrText xml:space="preserve"> PAGEREF _Toc76040984 \h </w:instrText>
        </w:r>
        <w:r w:rsidR="00EF24C1">
          <w:rPr>
            <w:noProof/>
            <w:webHidden/>
          </w:rPr>
        </w:r>
        <w:r w:rsidR="00EF24C1">
          <w:rPr>
            <w:noProof/>
            <w:webHidden/>
          </w:rPr>
          <w:fldChar w:fldCharType="separate"/>
        </w:r>
        <w:r w:rsidR="00EF24C1">
          <w:rPr>
            <w:noProof/>
            <w:webHidden/>
          </w:rPr>
          <w:t>3</w:t>
        </w:r>
        <w:r w:rsidR="00EF24C1">
          <w:rPr>
            <w:noProof/>
            <w:webHidden/>
          </w:rPr>
          <w:fldChar w:fldCharType="end"/>
        </w:r>
      </w:hyperlink>
    </w:p>
    <w:p w:rsidR="00EF24C1" w:rsidRDefault="005546A2" w14:paraId="04284490" w14:textId="2453D3CC">
      <w:pPr>
        <w:pStyle w:val="TOC1"/>
        <w:rPr>
          <w:rFonts w:asciiTheme="minorHAnsi" w:hAnsiTheme="minorHAnsi" w:eastAsiaTheme="minorEastAsia" w:cstheme="minorBidi"/>
          <w:noProof/>
        </w:rPr>
      </w:pPr>
      <w:hyperlink w:history="1" w:anchor="_Toc76040986">
        <w:r w:rsidRPr="00185910" w:rsidR="00EF24C1">
          <w:rPr>
            <w:rStyle w:val="Hyperlink"/>
            <w:noProof/>
          </w:rPr>
          <w:t>3.  Methods to Maximize Response Rates and Deal with No Response</w:t>
        </w:r>
        <w:r w:rsidR="00EF24C1">
          <w:rPr>
            <w:noProof/>
            <w:webHidden/>
          </w:rPr>
          <w:tab/>
        </w:r>
        <w:r w:rsidR="00EF24C1">
          <w:rPr>
            <w:noProof/>
            <w:webHidden/>
          </w:rPr>
          <w:fldChar w:fldCharType="begin"/>
        </w:r>
        <w:r w:rsidR="00EF24C1">
          <w:rPr>
            <w:noProof/>
            <w:webHidden/>
          </w:rPr>
          <w:instrText xml:space="preserve"> PAGEREF _Toc76040986 \h </w:instrText>
        </w:r>
        <w:r w:rsidR="00EF24C1">
          <w:rPr>
            <w:noProof/>
            <w:webHidden/>
          </w:rPr>
        </w:r>
        <w:r w:rsidR="00EF24C1">
          <w:rPr>
            <w:noProof/>
            <w:webHidden/>
          </w:rPr>
          <w:fldChar w:fldCharType="separate"/>
        </w:r>
        <w:r w:rsidR="00EF24C1">
          <w:rPr>
            <w:noProof/>
            <w:webHidden/>
          </w:rPr>
          <w:t>9</w:t>
        </w:r>
        <w:r w:rsidR="00EF24C1">
          <w:rPr>
            <w:noProof/>
            <w:webHidden/>
          </w:rPr>
          <w:fldChar w:fldCharType="end"/>
        </w:r>
      </w:hyperlink>
    </w:p>
    <w:p w:rsidR="00EF24C1" w:rsidRDefault="005546A2" w14:paraId="17DAFF3D" w14:textId="3854B7F7">
      <w:pPr>
        <w:pStyle w:val="TOC1"/>
        <w:rPr>
          <w:rFonts w:asciiTheme="minorHAnsi" w:hAnsiTheme="minorHAnsi" w:eastAsiaTheme="minorEastAsia" w:cstheme="minorBidi"/>
          <w:noProof/>
        </w:rPr>
      </w:pPr>
      <w:hyperlink w:history="1" w:anchor="_Toc76040987">
        <w:r w:rsidRPr="00185910" w:rsidR="00EF24C1">
          <w:rPr>
            <w:rStyle w:val="Hyperlink"/>
            <w:iCs/>
            <w:noProof/>
          </w:rPr>
          <w:t>4.  Tests of Procedures or Methods to Be Undertaken</w:t>
        </w:r>
        <w:r w:rsidR="00EF24C1">
          <w:rPr>
            <w:noProof/>
            <w:webHidden/>
          </w:rPr>
          <w:tab/>
        </w:r>
        <w:r w:rsidR="00EF24C1">
          <w:rPr>
            <w:noProof/>
            <w:webHidden/>
          </w:rPr>
          <w:fldChar w:fldCharType="begin"/>
        </w:r>
        <w:r w:rsidR="00EF24C1">
          <w:rPr>
            <w:noProof/>
            <w:webHidden/>
          </w:rPr>
          <w:instrText xml:space="preserve"> PAGEREF _Toc76040987 \h </w:instrText>
        </w:r>
        <w:r w:rsidR="00EF24C1">
          <w:rPr>
            <w:noProof/>
            <w:webHidden/>
          </w:rPr>
        </w:r>
        <w:r w:rsidR="00EF24C1">
          <w:rPr>
            <w:noProof/>
            <w:webHidden/>
          </w:rPr>
          <w:fldChar w:fldCharType="separate"/>
        </w:r>
        <w:r w:rsidR="00EF24C1">
          <w:rPr>
            <w:noProof/>
            <w:webHidden/>
          </w:rPr>
          <w:t>10</w:t>
        </w:r>
        <w:r w:rsidR="00EF24C1">
          <w:rPr>
            <w:noProof/>
            <w:webHidden/>
          </w:rPr>
          <w:fldChar w:fldCharType="end"/>
        </w:r>
      </w:hyperlink>
    </w:p>
    <w:p w:rsidR="00EF24C1" w:rsidRDefault="005546A2" w14:paraId="477E8B9A" w14:textId="6853EDF7">
      <w:pPr>
        <w:pStyle w:val="TOC1"/>
        <w:rPr>
          <w:rFonts w:asciiTheme="minorHAnsi" w:hAnsiTheme="minorHAnsi" w:eastAsiaTheme="minorEastAsia" w:cstheme="minorBidi"/>
          <w:noProof/>
        </w:rPr>
      </w:pPr>
      <w:hyperlink w:history="1" w:anchor="_Toc76040988">
        <w:r w:rsidRPr="00185910" w:rsidR="00EF24C1">
          <w:rPr>
            <w:rStyle w:val="Hyperlink"/>
            <w:iCs/>
            <w:noProof/>
          </w:rPr>
          <w:t>5.  Individuals Consulted on Statistical Aspects and Individuals Collecting and/or Analyzing Data</w:t>
        </w:r>
        <w:r w:rsidR="00EF24C1">
          <w:rPr>
            <w:noProof/>
            <w:webHidden/>
          </w:rPr>
          <w:tab/>
        </w:r>
        <w:r w:rsidR="00EF24C1">
          <w:rPr>
            <w:noProof/>
            <w:webHidden/>
          </w:rPr>
          <w:fldChar w:fldCharType="begin"/>
        </w:r>
        <w:r w:rsidR="00EF24C1">
          <w:rPr>
            <w:noProof/>
            <w:webHidden/>
          </w:rPr>
          <w:instrText xml:space="preserve"> PAGEREF _Toc76040988 \h </w:instrText>
        </w:r>
        <w:r w:rsidR="00EF24C1">
          <w:rPr>
            <w:noProof/>
            <w:webHidden/>
          </w:rPr>
        </w:r>
        <w:r w:rsidR="00EF24C1">
          <w:rPr>
            <w:noProof/>
            <w:webHidden/>
          </w:rPr>
          <w:fldChar w:fldCharType="separate"/>
        </w:r>
        <w:r w:rsidR="00EF24C1">
          <w:rPr>
            <w:noProof/>
            <w:webHidden/>
          </w:rPr>
          <w:t>10</w:t>
        </w:r>
        <w:r w:rsidR="00EF24C1">
          <w:rPr>
            <w:noProof/>
            <w:webHidden/>
          </w:rPr>
          <w:fldChar w:fldCharType="end"/>
        </w:r>
      </w:hyperlink>
    </w:p>
    <w:p w:rsidRPr="00024E88" w:rsidR="00DF7F31" w:rsidP="00D71624" w:rsidRDefault="003F298E" w14:paraId="7D0D1E6B" w14:textId="5CBE759B">
      <w:pPr>
        <w:autoSpaceDE w:val="0"/>
        <w:autoSpaceDN w:val="0"/>
        <w:adjustRightInd w:val="0"/>
        <w:jc w:val="center"/>
        <w:rPr>
          <w:b/>
          <w:bCs/>
        </w:rPr>
      </w:pPr>
      <w:r w:rsidRPr="00024E88">
        <w:rPr>
          <w:b/>
          <w:bCs/>
          <w:color w:val="2B579A"/>
          <w:shd w:val="clear" w:color="auto" w:fill="E6E6E6"/>
        </w:rPr>
        <w:fldChar w:fldCharType="end"/>
      </w:r>
    </w:p>
    <w:p w:rsidRPr="00024E88" w:rsidR="0059419A" w:rsidP="00D71624" w:rsidRDefault="0059419A" w14:paraId="7B54EDF2" w14:textId="77777777">
      <w:pPr>
        <w:autoSpaceDE w:val="0"/>
        <w:autoSpaceDN w:val="0"/>
        <w:adjustRightInd w:val="0"/>
        <w:jc w:val="center"/>
        <w:rPr>
          <w:b/>
          <w:bCs/>
        </w:rPr>
      </w:pPr>
    </w:p>
    <w:p w:rsidRPr="00024E88" w:rsidR="0059419A" w:rsidP="0059419A" w:rsidRDefault="0059419A" w14:paraId="04395F85" w14:textId="77777777">
      <w:pPr>
        <w:autoSpaceDE w:val="0"/>
        <w:autoSpaceDN w:val="0"/>
        <w:adjustRightInd w:val="0"/>
        <w:jc w:val="center"/>
        <w:rPr>
          <w:b/>
          <w:bCs/>
        </w:rPr>
      </w:pPr>
      <w:r w:rsidRPr="00024E88">
        <w:rPr>
          <w:b/>
          <w:bCs/>
        </w:rPr>
        <w:t>EXHIBITS</w:t>
      </w:r>
    </w:p>
    <w:p w:rsidRPr="00024E88" w:rsidR="00F92ABD" w:rsidP="00844CB9" w:rsidRDefault="00585792" w14:paraId="3B95ED91" w14:textId="644C4043">
      <w:pPr>
        <w:tabs>
          <w:tab w:val="left" w:leader="dot" w:pos="9180"/>
        </w:tabs>
      </w:pPr>
      <w:r>
        <w:t>Exhibit B1.</w:t>
      </w:r>
      <w:r w:rsidR="00F92ABD">
        <w:t xml:space="preserve"> </w:t>
      </w:r>
      <w:r w:rsidRPr="007F0D50" w:rsidR="007F0D50">
        <w:t xml:space="preserve">Estimated </w:t>
      </w:r>
      <w:r w:rsidR="007F0D50">
        <w:t>R</w:t>
      </w:r>
      <w:r w:rsidRPr="007F0D50" w:rsidR="007F0D50">
        <w:t xml:space="preserve">ecruitment </w:t>
      </w:r>
      <w:r w:rsidR="007F0D50">
        <w:t>T</w:t>
      </w:r>
      <w:r w:rsidRPr="007F0D50" w:rsidR="007F0D50">
        <w:t>argets</w:t>
      </w:r>
      <w:r>
        <w:tab/>
      </w:r>
      <w:r w:rsidR="00844CB9">
        <w:t>2</w:t>
      </w:r>
    </w:p>
    <w:p w:rsidRPr="00024E88" w:rsidR="00F92ABD" w:rsidP="3DA1669F" w:rsidRDefault="00F92ABD" w14:paraId="01C7A234" w14:textId="56B9A849">
      <w:pPr>
        <w:tabs>
          <w:tab w:val="left" w:leader="dot" w:pos="9180"/>
        </w:tabs>
        <w:rPr>
          <w:color w:val="E36C0A" w:themeColor="accent6" w:themeShade="BF"/>
        </w:rPr>
      </w:pPr>
      <w:r w:rsidRPr="3DA1669F">
        <w:t>Exhibit B</w:t>
      </w:r>
      <w:r w:rsidRPr="3DA1669F" w:rsidR="53878643">
        <w:t>2</w:t>
      </w:r>
      <w:r w:rsidRPr="3DA1669F">
        <w:t xml:space="preserve">. </w:t>
      </w:r>
      <w:r w:rsidRPr="3DA1669F" w:rsidR="3D7B7026">
        <w:t>Summary of RCE Implementation Staff Recruitment Targets</w:t>
      </w:r>
      <w:r>
        <w:tab/>
      </w:r>
      <w:r w:rsidR="00EF24C1">
        <w:t>2</w:t>
      </w:r>
    </w:p>
    <w:p w:rsidRPr="00EF24C1" w:rsidR="00C56690" w:rsidP="00844CB9" w:rsidRDefault="007F0D50" w14:paraId="583C830A" w14:textId="110687C1">
      <w:pPr>
        <w:widowControl w:val="0"/>
        <w:tabs>
          <w:tab w:val="left" w:leader="dot" w:pos="9180"/>
        </w:tabs>
        <w:autoSpaceDE w:val="0"/>
        <w:autoSpaceDN w:val="0"/>
        <w:adjustRightInd w:val="0"/>
      </w:pPr>
      <w:r w:rsidRPr="00EF24C1">
        <w:t>Exhibit B3. Study Population by Aim</w:t>
      </w:r>
      <w:r w:rsidR="00EF24C1">
        <w:tab/>
        <w:t>3</w:t>
      </w:r>
    </w:p>
    <w:p w:rsidR="69B62E1C" w:rsidP="02814C39" w:rsidRDefault="69B62E1C" w14:paraId="7F8B3B18" w14:textId="0F1A5ADE">
      <w:pPr>
        <w:tabs>
          <w:tab w:val="left" w:leader="dot" w:pos="9180"/>
        </w:tabs>
      </w:pPr>
      <w:r w:rsidRPr="02814C39">
        <w:t>Exhibit B4.</w:t>
      </w:r>
      <w:r w:rsidRPr="02814C39" w:rsidR="29CB86C4">
        <w:t xml:space="preserve"> </w:t>
      </w:r>
      <w:r w:rsidRPr="02814C39" w:rsidR="00297D49">
        <w:t>Data Types and Sources</w:t>
      </w:r>
      <w:r w:rsidR="395AC6E2">
        <w:t xml:space="preserve"> </w:t>
      </w:r>
      <w:r>
        <w:tab/>
      </w:r>
      <w:r w:rsidR="00EF24C1">
        <w:t>3</w:t>
      </w:r>
    </w:p>
    <w:p w:rsidR="69B62E1C" w:rsidP="02814C39" w:rsidRDefault="00297D49" w14:paraId="7BDBFE2E" w14:textId="452A2E9D">
      <w:pPr>
        <w:tabs>
          <w:tab w:val="left" w:leader="dot" w:pos="9180"/>
        </w:tabs>
      </w:pPr>
      <w:r w:rsidRPr="02814C39">
        <w:t xml:space="preserve">Exhibit B5. </w:t>
      </w:r>
      <w:r w:rsidRPr="02814C39" w:rsidR="49BD7275">
        <w:t xml:space="preserve">Data Types Used to Address Study Aims </w:t>
      </w:r>
      <w:r w:rsidR="69B62E1C">
        <w:tab/>
      </w:r>
      <w:r w:rsidR="00EF24C1">
        <w:t>4</w:t>
      </w:r>
    </w:p>
    <w:p w:rsidRPr="00024E88" w:rsidR="00425678" w:rsidP="02814C39" w:rsidRDefault="2650C739" w14:paraId="0B956062" w14:textId="6CA271C3">
      <w:pPr>
        <w:tabs>
          <w:tab w:val="left" w:leader="dot" w:pos="9180"/>
        </w:tabs>
        <w:autoSpaceDE w:val="0"/>
        <w:autoSpaceDN w:val="0"/>
        <w:adjustRightInd w:val="0"/>
      </w:pPr>
      <w:r>
        <w:t xml:space="preserve">Exhibit </w:t>
      </w:r>
      <w:r w:rsidR="002E5E2D">
        <w:t>B6</w:t>
      </w:r>
      <w:r>
        <w:t xml:space="preserve">. </w:t>
      </w:r>
      <w:r w:rsidR="00EF24C1">
        <w:t>RTI Staff ……………………………………………………………………………1</w:t>
      </w:r>
      <w:r w:rsidR="002E5E2D">
        <w:t>0</w:t>
      </w:r>
    </w:p>
    <w:p w:rsidRPr="00024E88" w:rsidR="00425678" w:rsidP="02814C39" w:rsidRDefault="00425678" w14:paraId="49C0F53F" w14:textId="151AA533">
      <w:pPr>
        <w:autoSpaceDE w:val="0"/>
        <w:autoSpaceDN w:val="0"/>
        <w:adjustRightInd w:val="0"/>
      </w:pPr>
    </w:p>
    <w:p w:rsidRPr="00024E88" w:rsidR="0059419A" w:rsidP="00D71624" w:rsidRDefault="0059419A" w14:paraId="0A8D41C4" w14:textId="77777777">
      <w:pPr>
        <w:autoSpaceDE w:val="0"/>
        <w:autoSpaceDN w:val="0"/>
        <w:adjustRightInd w:val="0"/>
        <w:jc w:val="center"/>
        <w:rPr>
          <w:b/>
          <w:bCs/>
        </w:rPr>
        <w:sectPr w:rsidRPr="00024E88" w:rsidR="0059419A" w:rsidSect="001C3C7D">
          <w:footerReference w:type="default" r:id="rId18"/>
          <w:pgSz w:w="12240" w:h="15840"/>
          <w:pgMar w:top="1440" w:right="1440" w:bottom="1440" w:left="1440" w:header="720" w:footer="720" w:gutter="0"/>
          <w:pgNumType w:fmt="lowerRoman" w:start="1"/>
          <w:cols w:space="720"/>
          <w:docGrid w:linePitch="360"/>
        </w:sectPr>
      </w:pPr>
    </w:p>
    <w:p w:rsidRPr="00024E88" w:rsidR="006F5358" w:rsidP="00777572" w:rsidRDefault="00D50466" w14:paraId="6820A171" w14:textId="257B9348">
      <w:pPr>
        <w:pBdr>
          <w:bottom w:val="single" w:color="auto" w:sz="4" w:space="1"/>
        </w:pBdr>
        <w:rPr>
          <w:b/>
          <w:kern w:val="32"/>
        </w:rPr>
      </w:pPr>
      <w:bookmarkStart w:name="_Toc295894618" w:id="2"/>
      <w:bookmarkStart w:name="_Toc306891587" w:id="3"/>
      <w:r w:rsidRPr="00024E88">
        <w:rPr>
          <w:b/>
          <w:kern w:val="32"/>
        </w:rPr>
        <w:lastRenderedPageBreak/>
        <w:t>B. COLLECTIONS OF</w:t>
      </w:r>
      <w:bookmarkEnd w:id="2"/>
      <w:bookmarkEnd w:id="3"/>
      <w:r w:rsidRPr="00024E88">
        <w:rPr>
          <w:b/>
          <w:kern w:val="32"/>
        </w:rPr>
        <w:t xml:space="preserve"> </w:t>
      </w:r>
      <w:bookmarkStart w:name="_Toc295894619" w:id="4"/>
      <w:bookmarkStart w:name="_Toc306891588" w:id="5"/>
      <w:r w:rsidRPr="00024E88">
        <w:rPr>
          <w:b/>
          <w:kern w:val="32"/>
        </w:rPr>
        <w:t>INFORMATION EMPLOYING STATISTICAL METHODS</w:t>
      </w:r>
      <w:bookmarkEnd w:id="4"/>
      <w:bookmarkEnd w:id="5"/>
    </w:p>
    <w:p w:rsidRPr="00024E88" w:rsidR="006F5358" w:rsidP="0011295B" w:rsidRDefault="006F5358" w14:paraId="46DE5074" w14:textId="77777777">
      <w:pPr>
        <w:spacing w:line="276" w:lineRule="auto"/>
        <w:rPr>
          <w:rFonts w:eastAsia="Calibri"/>
        </w:rPr>
      </w:pPr>
      <w:bookmarkStart w:name="_Toc295894620" w:id="6"/>
    </w:p>
    <w:p w:rsidRPr="00024E88" w:rsidR="00B2394F" w:rsidP="0AA99A31" w:rsidRDefault="00B2394F" w14:paraId="0193A1AD" w14:textId="6D33DB20">
      <w:pPr>
        <w:spacing w:line="276" w:lineRule="auto"/>
        <w:rPr>
          <w:rFonts w:eastAsia="Calibri"/>
        </w:rPr>
      </w:pPr>
      <w:r w:rsidRPr="02814C39">
        <w:rPr>
          <w:rFonts w:eastAsia="Calibri"/>
        </w:rPr>
        <w:t xml:space="preserve">This information collection request is for individual in-depth interview and online survey data from </w:t>
      </w:r>
      <w:r w:rsidR="008F019F">
        <w:rPr>
          <w:rFonts w:eastAsia="Calibri"/>
        </w:rPr>
        <w:t>ten</w:t>
      </w:r>
      <w:r w:rsidRPr="02814C39">
        <w:rPr>
          <w:rFonts w:eastAsia="Calibri"/>
        </w:rPr>
        <w:t xml:space="preserve"> staff implementing the </w:t>
      </w:r>
      <w:proofErr w:type="gramStart"/>
      <w:r w:rsidRPr="02814C39">
        <w:rPr>
          <w:rFonts w:eastAsia="Calibri"/>
        </w:rPr>
        <w:t>Red Carpet</w:t>
      </w:r>
      <w:proofErr w:type="gramEnd"/>
      <w:r w:rsidRPr="02814C39">
        <w:rPr>
          <w:rFonts w:eastAsia="Calibri"/>
        </w:rPr>
        <w:t xml:space="preserve"> Entry (RCE) program in </w:t>
      </w:r>
      <w:r w:rsidR="008F019F">
        <w:rPr>
          <w:rFonts w:eastAsia="Calibri"/>
        </w:rPr>
        <w:t>two</w:t>
      </w:r>
      <w:r w:rsidRPr="02814C39">
        <w:rPr>
          <w:rFonts w:eastAsia="Calibri"/>
        </w:rPr>
        <w:t xml:space="preserve"> clinics over </w:t>
      </w:r>
      <w:r w:rsidR="008F019F">
        <w:rPr>
          <w:rFonts w:eastAsia="Calibri"/>
        </w:rPr>
        <w:t>six</w:t>
      </w:r>
      <w:r w:rsidRPr="02814C39">
        <w:rPr>
          <w:rFonts w:eastAsia="Calibri"/>
        </w:rPr>
        <w:t xml:space="preserve"> months to evaluate the implementation of RCE in those clinics. Online labor/non-labor cost questionnaires will also be </w:t>
      </w:r>
      <w:r w:rsidR="008F019F">
        <w:rPr>
          <w:rFonts w:eastAsia="Calibri"/>
        </w:rPr>
        <w:t>completed</w:t>
      </w:r>
      <w:r w:rsidRPr="02814C39">
        <w:rPr>
          <w:rFonts w:eastAsia="Calibri"/>
        </w:rPr>
        <w:t xml:space="preserve"> by </w:t>
      </w:r>
      <w:r w:rsidRPr="02814C39" w:rsidR="004D4D59">
        <w:rPr>
          <w:rFonts w:eastAsia="Calibri"/>
        </w:rPr>
        <w:t>a</w:t>
      </w:r>
      <w:r w:rsidRPr="02814C39">
        <w:rPr>
          <w:rFonts w:eastAsia="Calibri"/>
        </w:rPr>
        <w:t xml:space="preserve"> staff </w:t>
      </w:r>
      <w:r w:rsidRPr="02814C39" w:rsidR="00D57C6A">
        <w:rPr>
          <w:rFonts w:eastAsia="Calibri"/>
        </w:rPr>
        <w:t xml:space="preserve">member </w:t>
      </w:r>
      <w:r w:rsidRPr="02814C39">
        <w:rPr>
          <w:rFonts w:eastAsia="Calibri"/>
        </w:rPr>
        <w:t xml:space="preserve">from each clinic. Data will also include information from </w:t>
      </w:r>
      <w:r w:rsidRPr="007F0D50">
        <w:rPr>
          <w:rFonts w:eastAsia="Calibri"/>
        </w:rPr>
        <w:t>12</w:t>
      </w:r>
      <w:r w:rsidRPr="007F0D50" w:rsidR="001B23D4">
        <w:rPr>
          <w:rFonts w:eastAsia="Calibri"/>
        </w:rPr>
        <w:t>6</w:t>
      </w:r>
      <w:r w:rsidRPr="007F0D50">
        <w:rPr>
          <w:rFonts w:eastAsia="Calibri"/>
        </w:rPr>
        <w:t xml:space="preserve"> consenting</w:t>
      </w:r>
      <w:r w:rsidRPr="02814C39">
        <w:rPr>
          <w:rFonts w:eastAsia="Calibri"/>
        </w:rPr>
        <w:t xml:space="preserve"> patient records (appointment, demographic, and date of diagnosis data). The study population will be the clinic study staff </w:t>
      </w:r>
      <w:r w:rsidRPr="02814C39" w:rsidR="00C866AB">
        <w:rPr>
          <w:rFonts w:eastAsia="Calibri"/>
        </w:rPr>
        <w:t>and leader</w:t>
      </w:r>
      <w:r w:rsidR="007F0D50">
        <w:rPr>
          <w:rFonts w:eastAsia="Calibri"/>
        </w:rPr>
        <w:t>s</w:t>
      </w:r>
      <w:r w:rsidRPr="02814C39" w:rsidR="00C866AB">
        <w:rPr>
          <w:rFonts w:eastAsia="Calibri"/>
        </w:rPr>
        <w:t xml:space="preserve"> </w:t>
      </w:r>
      <w:r w:rsidRPr="02814C39" w:rsidR="075C243A">
        <w:rPr>
          <w:rFonts w:eastAsia="Calibri"/>
        </w:rPr>
        <w:t xml:space="preserve">and </w:t>
      </w:r>
      <w:r w:rsidRPr="02814C39">
        <w:rPr>
          <w:rFonts w:eastAsia="Calibri"/>
        </w:rPr>
        <w:t>clinic clients who were referred to either of the</w:t>
      </w:r>
      <w:r w:rsidR="00826DA0">
        <w:rPr>
          <w:rFonts w:eastAsia="Calibri"/>
        </w:rPr>
        <w:t xml:space="preserve"> two</w:t>
      </w:r>
      <w:r w:rsidRPr="02814C39">
        <w:rPr>
          <w:rFonts w:eastAsia="Calibri"/>
        </w:rPr>
        <w:t xml:space="preserve"> clinics and who are (1) newly diagnosed with HIV or (2) re-entering HIV care. The overall purpose </w:t>
      </w:r>
      <w:r w:rsidRPr="02814C39" w:rsidR="6A4432D8">
        <w:rPr>
          <w:rFonts w:eastAsia="Calibri"/>
        </w:rPr>
        <w:t xml:space="preserve">of the study </w:t>
      </w:r>
      <w:r w:rsidRPr="02814C39">
        <w:rPr>
          <w:rFonts w:eastAsia="Calibri"/>
        </w:rPr>
        <w:t xml:space="preserve">is to evaluate </w:t>
      </w:r>
      <w:r w:rsidRPr="02814C39" w:rsidR="5FCF4311">
        <w:rPr>
          <w:rFonts w:eastAsia="Calibri"/>
        </w:rPr>
        <w:t xml:space="preserve">the implementation of </w:t>
      </w:r>
      <w:r w:rsidRPr="02814C39">
        <w:rPr>
          <w:rFonts w:eastAsia="Calibri"/>
        </w:rPr>
        <w:t>RCE</w:t>
      </w:r>
      <w:r w:rsidRPr="02814C39" w:rsidR="4A26488E">
        <w:rPr>
          <w:rFonts w:eastAsia="Calibri"/>
        </w:rPr>
        <w:t xml:space="preserve"> using a toolkit created by the Contractor and other SMEs and retain RCE’s program objective of </w:t>
      </w:r>
      <w:r w:rsidRPr="02814C39" w:rsidR="0677A3E0">
        <w:rPr>
          <w:rFonts w:eastAsia="Calibri"/>
        </w:rPr>
        <w:t>linking patients</w:t>
      </w:r>
      <w:r w:rsidRPr="02814C39">
        <w:rPr>
          <w:rFonts w:eastAsia="Calibri"/>
        </w:rPr>
        <w:t xml:space="preserve"> to HIV care </w:t>
      </w:r>
      <w:r w:rsidRPr="02814C39" w:rsidR="2ABD22E9">
        <w:rPr>
          <w:rFonts w:eastAsia="Calibri"/>
        </w:rPr>
        <w:t xml:space="preserve">within </w:t>
      </w:r>
      <w:r w:rsidRPr="02814C39">
        <w:rPr>
          <w:rFonts w:eastAsia="Calibri"/>
        </w:rPr>
        <w:t xml:space="preserve">72 hours. RCE is a structural level intervention developed by Whitman Walker Health and </w:t>
      </w:r>
      <w:r w:rsidR="00881FB4">
        <w:rPr>
          <w:rFonts w:eastAsia="Calibri"/>
        </w:rPr>
        <w:t xml:space="preserve">the District of </w:t>
      </w:r>
      <w:r w:rsidRPr="02814C39">
        <w:rPr>
          <w:rFonts w:eastAsia="Calibri"/>
        </w:rPr>
        <w:t>C</w:t>
      </w:r>
      <w:r w:rsidR="00881FB4">
        <w:rPr>
          <w:rFonts w:eastAsia="Calibri"/>
        </w:rPr>
        <w:t>olumbia</w:t>
      </w:r>
      <w:r w:rsidRPr="02814C39">
        <w:rPr>
          <w:rFonts w:eastAsia="Calibri"/>
        </w:rPr>
        <w:t xml:space="preserve"> Department of Health and implemented in Washington</w:t>
      </w:r>
      <w:r w:rsidR="00826DA0">
        <w:rPr>
          <w:rFonts w:eastAsia="Calibri"/>
        </w:rPr>
        <w:t>,</w:t>
      </w:r>
      <w:r w:rsidRPr="02814C39">
        <w:rPr>
          <w:rFonts w:eastAsia="Calibri"/>
        </w:rPr>
        <w:t xml:space="preserve"> DC since 2009.  </w:t>
      </w:r>
    </w:p>
    <w:bookmarkEnd w:id="6"/>
    <w:p w:rsidRPr="00024E88" w:rsidR="00B536C9" w:rsidRDefault="00B536C9" w14:paraId="69D71379" w14:textId="77777777">
      <w:pPr>
        <w:rPr>
          <w:iCs/>
        </w:rPr>
      </w:pPr>
    </w:p>
    <w:p w:rsidRPr="00024E88" w:rsidR="00B536C9" w:rsidRDefault="00B536C9" w14:paraId="7B12E5A4" w14:textId="4C377B15">
      <w:pPr>
        <w:pStyle w:val="Heading1"/>
        <w:spacing w:before="0" w:after="0"/>
        <w:rPr>
          <w:rFonts w:ascii="Times New Roman" w:hAnsi="Times New Roman" w:cs="Times New Roman"/>
          <w:iCs/>
          <w:sz w:val="24"/>
          <w:szCs w:val="24"/>
        </w:rPr>
      </w:pPr>
      <w:bookmarkStart w:name="_Toc306891589" w:id="7"/>
      <w:bookmarkStart w:name="_Toc76040983" w:id="8"/>
      <w:r w:rsidRPr="00024E88">
        <w:rPr>
          <w:rFonts w:ascii="Times New Roman" w:hAnsi="Times New Roman" w:cs="Times New Roman"/>
          <w:iCs/>
          <w:sz w:val="24"/>
          <w:szCs w:val="24"/>
        </w:rPr>
        <w:t>1.  Respondent Universe and Sampling Methods</w:t>
      </w:r>
      <w:bookmarkEnd w:id="7"/>
      <w:bookmarkEnd w:id="8"/>
    </w:p>
    <w:p w:rsidRPr="00024E88" w:rsidR="00B536C9" w:rsidRDefault="00B536C9" w14:paraId="1F00B8DF" w14:textId="77777777">
      <w:pPr>
        <w:widowControl w:val="0"/>
        <w:autoSpaceDE w:val="0"/>
        <w:autoSpaceDN w:val="0"/>
        <w:adjustRightInd w:val="0"/>
        <w:rPr>
          <w:b/>
        </w:rPr>
      </w:pPr>
    </w:p>
    <w:p w:rsidRPr="00024E88" w:rsidR="00B536C9" w:rsidRDefault="00B536C9" w14:paraId="79C0F2E3" w14:textId="77777777">
      <w:pPr>
        <w:widowControl w:val="0"/>
        <w:autoSpaceDE w:val="0"/>
        <w:autoSpaceDN w:val="0"/>
        <w:adjustRightInd w:val="0"/>
        <w:rPr>
          <w:b/>
        </w:rPr>
      </w:pPr>
      <w:r w:rsidRPr="00024E88">
        <w:rPr>
          <w:b/>
        </w:rPr>
        <w:t>Target Population and City Selection</w:t>
      </w:r>
    </w:p>
    <w:p w:rsidRPr="00024E88" w:rsidR="00B536C9" w:rsidRDefault="00B536C9" w14:paraId="68301F95" w14:textId="6DC5CFE7">
      <w:pPr>
        <w:widowControl w:val="0"/>
        <w:autoSpaceDE w:val="0"/>
        <w:autoSpaceDN w:val="0"/>
        <w:adjustRightInd w:val="0"/>
      </w:pPr>
      <w:r w:rsidRPr="00024E88">
        <w:tab/>
      </w:r>
    </w:p>
    <w:p w:rsidRPr="00024E88" w:rsidR="009815A3" w:rsidRDefault="00B536C9" w14:paraId="53AE0B84" w14:textId="28EE6544">
      <w:pPr>
        <w:widowControl w:val="0"/>
        <w:autoSpaceDE w:val="0"/>
        <w:autoSpaceDN w:val="0"/>
        <w:adjustRightInd w:val="0"/>
        <w:spacing w:line="276" w:lineRule="auto"/>
        <w:rPr>
          <w:rFonts w:eastAsia="Calibri"/>
          <w:color w:val="E36C0A" w:themeColor="accent6" w:themeShade="BF"/>
        </w:rPr>
      </w:pPr>
      <w:r w:rsidRPr="00024E88">
        <w:rPr>
          <w:rFonts w:eastAsia="Calibri"/>
        </w:rPr>
        <w:t xml:space="preserve">We will conduct </w:t>
      </w:r>
      <w:r w:rsidRPr="00061B3A">
        <w:rPr>
          <w:rFonts w:eastAsia="Calibri"/>
        </w:rPr>
        <w:t xml:space="preserve">the </w:t>
      </w:r>
      <w:r w:rsidRPr="00061B3A" w:rsidR="000809D3">
        <w:rPr>
          <w:rFonts w:eastAsia="Calibri"/>
        </w:rPr>
        <w:t>project</w:t>
      </w:r>
      <w:r w:rsidRPr="00024E88" w:rsidR="009815A3">
        <w:t xml:space="preserve"> at two clinical sites, </w:t>
      </w:r>
      <w:r w:rsidRPr="00024E88" w:rsidR="00C902C6">
        <w:t xml:space="preserve">Rutgers New Jersey Medical School Infectious Disease Practice </w:t>
      </w:r>
      <w:r w:rsidRPr="00024E88" w:rsidR="009815A3">
        <w:t xml:space="preserve">and Florida Department of Health in Hillsborough County, to implement the RCE intervention and participate in the project. These sites were selected because (1) they each serve as a U.S. Office of Management and Budget–designated metropolitan jurisdiction prioritized in the first phase of the </w:t>
      </w:r>
      <w:r w:rsidRPr="00024E88" w:rsidR="005B6A94">
        <w:t xml:space="preserve">U.S. Department of Health and Human Services’ Ending the HIV Epidemic in the U.S. (EHE) </w:t>
      </w:r>
      <w:r w:rsidRPr="00024E88" w:rsidR="009815A3">
        <w:t>initiative, (2) they have existing partnerships with organizations working in HIV prevention and treatment that are willing to act as local stakeholders and provide CTR Counselors, and (3) they have the skills and experience to successfully perform the requirements of this study based on past performance with RTI.</w:t>
      </w:r>
      <w:r w:rsidRPr="00024E88" w:rsidR="000809D3">
        <w:rPr>
          <w:rFonts w:eastAsia="Calibri"/>
          <w:color w:val="E36C0A" w:themeColor="accent6" w:themeShade="BF"/>
        </w:rPr>
        <w:t xml:space="preserve"> </w:t>
      </w:r>
    </w:p>
    <w:p w:rsidRPr="00024E88" w:rsidR="00BB3C44" w:rsidP="0AA99A31" w:rsidRDefault="00BB3C44" w14:paraId="4074EBB0" w14:textId="796A5907">
      <w:pPr>
        <w:tabs>
          <w:tab w:val="left" w:pos="2091"/>
        </w:tabs>
        <w:spacing w:before="100" w:beforeAutospacing="1" w:after="200"/>
      </w:pPr>
      <w:r>
        <w:t xml:space="preserve">An estimated </w:t>
      </w:r>
      <w:r w:rsidR="004F3B5E">
        <w:t xml:space="preserve">ten </w:t>
      </w:r>
      <w:r>
        <w:t>staff members and 126 RCE Clients will be included in this study</w:t>
      </w:r>
      <w:r w:rsidR="007F0D50">
        <w:t>:</w:t>
      </w:r>
    </w:p>
    <w:p w:rsidRPr="00024E88" w:rsidR="00BB3C44" w:rsidP="0AA99A31" w:rsidRDefault="00BB3C44" w14:paraId="568442AD" w14:textId="7FE64BDD">
      <w:pPr>
        <w:tabs>
          <w:tab w:val="left" w:pos="2091"/>
        </w:tabs>
        <w:spacing w:before="100" w:beforeAutospacing="1" w:after="200"/>
      </w:pPr>
      <w:r w:rsidRPr="0AA99A31">
        <w:rPr>
          <w:i/>
          <w:iCs/>
          <w:u w:val="single"/>
        </w:rPr>
        <w:t>RCE Clients</w:t>
      </w:r>
      <w:r w:rsidR="007F0D50">
        <w:rPr>
          <w:i/>
          <w:iCs/>
          <w:u w:val="single"/>
        </w:rPr>
        <w:t xml:space="preserve"> (n=126)</w:t>
      </w:r>
      <w:r w:rsidRPr="0AA99A31">
        <w:rPr>
          <w:i/>
          <w:iCs/>
        </w:rPr>
        <w:t>.</w:t>
      </w:r>
      <w:r>
        <w:t xml:space="preserve"> </w:t>
      </w:r>
      <w:r w:rsidRPr="0AA99A31" w:rsidR="007F0D50">
        <w:t xml:space="preserve">RCE clients are persons newly diagnosed with HIV </w:t>
      </w:r>
      <w:r w:rsidR="007F0D50">
        <w:t>or</w:t>
      </w:r>
      <w:r w:rsidRPr="0AA99A31" w:rsidR="007F0D50">
        <w:t xml:space="preserve"> persons with HIV who have been out of HIV care for at least 12 months.  </w:t>
      </w:r>
      <w:r>
        <w:t xml:space="preserve">Based on the expected number of newly diagnosed and return-to-care clients per month at each RCE site, up to 126 clients are expected to be enrolled over </w:t>
      </w:r>
      <w:r w:rsidR="00126878">
        <w:t>six</w:t>
      </w:r>
      <w:r>
        <w:t xml:space="preserve"> months. </w:t>
      </w:r>
    </w:p>
    <w:p w:rsidRPr="00024E88" w:rsidR="00BB3C44" w:rsidP="00BB3C44" w:rsidRDefault="00BB3C44" w14:paraId="2AFED93A" w14:textId="2B52AEF6">
      <w:pPr>
        <w:spacing w:before="100" w:beforeAutospacing="1" w:after="200"/>
      </w:pPr>
      <w:r w:rsidRPr="00024E88">
        <w:rPr>
          <w:i/>
          <w:iCs/>
          <w:u w:val="single"/>
        </w:rPr>
        <w:t>Implementation Staff</w:t>
      </w:r>
      <w:r w:rsidR="007F0D50">
        <w:rPr>
          <w:i/>
          <w:iCs/>
          <w:u w:val="single"/>
        </w:rPr>
        <w:t xml:space="preserve"> (n=8)</w:t>
      </w:r>
      <w:r w:rsidRPr="00024E88">
        <w:rPr>
          <w:i/>
          <w:iCs/>
        </w:rPr>
        <w:t xml:space="preserve">. </w:t>
      </w:r>
      <w:r w:rsidRPr="0AA99A31" w:rsidR="007F0D50">
        <w:t xml:space="preserve">Four key staff members at each site—the Clinic Champion, the RCE Concierge, the internal clinic CTR Counselor, and the external referral clinic CTR Counselor. </w:t>
      </w:r>
      <w:r w:rsidRPr="00024E88">
        <w:t xml:space="preserve">Staff fulfilling four key RCE implementation roles at each site will participate in the surveys and interviews, for a total of eight implementation staff across the sites. </w:t>
      </w:r>
    </w:p>
    <w:p w:rsidR="007F0D50" w:rsidP="00BB3C44" w:rsidRDefault="00BB3C44" w14:paraId="354758A3" w14:textId="367323A7">
      <w:pPr>
        <w:spacing w:before="100" w:beforeAutospacing="1" w:after="200"/>
      </w:pPr>
      <w:r w:rsidRPr="00024E88">
        <w:rPr>
          <w:i/>
          <w:iCs/>
          <w:u w:val="single"/>
        </w:rPr>
        <w:t>Clinic Leadership</w:t>
      </w:r>
      <w:r w:rsidR="007F0D50">
        <w:rPr>
          <w:i/>
          <w:iCs/>
          <w:u w:val="single"/>
        </w:rPr>
        <w:t xml:space="preserve"> (n=2)</w:t>
      </w:r>
      <w:r w:rsidRPr="00024E88">
        <w:rPr>
          <w:i/>
          <w:iCs/>
        </w:rPr>
        <w:t xml:space="preserve">. </w:t>
      </w:r>
      <w:r w:rsidRPr="0AA99A31" w:rsidR="007F0D50">
        <w:t xml:space="preserve">Clinic leadership includes staff at the clinical sites with the decision-making power to institute systems-level changes necessary to implement RCE, such as policy </w:t>
      </w:r>
      <w:r w:rsidRPr="0AA99A31" w:rsidR="007F0D50">
        <w:lastRenderedPageBreak/>
        <w:t xml:space="preserve">changes, who are not implementation staff. </w:t>
      </w:r>
      <w:r w:rsidRPr="00024E88">
        <w:t>One clinic leader will be identified at each clinic site to complete the stakeholder interviews.</w:t>
      </w:r>
    </w:p>
    <w:p w:rsidRPr="007F0D50" w:rsidR="007F0D50" w:rsidP="007F0D50" w:rsidRDefault="007F0D50" w14:paraId="291D9726" w14:textId="52527017">
      <w:pPr>
        <w:rPr>
          <w:b/>
          <w:bCs/>
        </w:rPr>
      </w:pPr>
      <w:r w:rsidRPr="007F0D50">
        <w:rPr>
          <w:b/>
          <w:bCs/>
        </w:rPr>
        <w:t>Sample Estimates</w:t>
      </w:r>
    </w:p>
    <w:p w:rsidR="007F0D50" w:rsidP="007F0D50" w:rsidRDefault="007F0D50" w14:paraId="7774C510" w14:textId="77777777"/>
    <w:p w:rsidRPr="007F0D50" w:rsidR="00145078" w:rsidP="007F0D50" w:rsidRDefault="007F0D50" w14:paraId="22E18BC2" w14:textId="571E8533">
      <w:r w:rsidRPr="0AA99A31">
        <w:t xml:space="preserve">Based on estimates provided by the clinics, the </w:t>
      </w:r>
      <w:r w:rsidRPr="007F0D50">
        <w:t>potential RCE client respondent population is</w:t>
      </w:r>
      <w:r w:rsidRPr="0AA99A31">
        <w:t xml:space="preserve"> </w:t>
      </w:r>
      <w:r>
        <w:t>33</w:t>
      </w:r>
      <w:r w:rsidRPr="0AA99A31">
        <w:t xml:space="preserve">1 for the RCE implementation project </w:t>
      </w:r>
      <w:r w:rsidRPr="0AA99A31">
        <w:rPr>
          <w:b/>
          <w:bCs/>
        </w:rPr>
        <w:t>(see Table B1)</w:t>
      </w:r>
      <w:r w:rsidRPr="0AA99A31">
        <w:t xml:space="preserve">.  It is estimated that about </w:t>
      </w:r>
      <w:r>
        <w:t>38</w:t>
      </w:r>
      <w:r w:rsidRPr="0AA99A31">
        <w:t xml:space="preserve">% of the total respondent sample </w:t>
      </w:r>
      <w:r w:rsidRPr="007F0D50">
        <w:t>will participate</w:t>
      </w:r>
      <w:r w:rsidRPr="0AA99A31">
        <w:t xml:space="preserve"> in the RCE program. Participants will be sampled using a convenience strategy. Newly diagnosed or returned to care persons will be told about the program and will be invited to participate. This process will continue until we have reached 63 participants at each clinic.</w:t>
      </w:r>
    </w:p>
    <w:p w:rsidRPr="00024E88" w:rsidR="00F725EF" w:rsidP="0AA99A31" w:rsidRDefault="007F0D50" w14:paraId="2672EC92" w14:textId="5DD07C38">
      <w:pPr>
        <w:spacing w:before="100" w:beforeAutospacing="1" w:after="200"/>
        <w:rPr>
          <w:b/>
          <w:bCs/>
        </w:rPr>
      </w:pPr>
      <w:r>
        <w:rPr>
          <w:b/>
          <w:bCs/>
        </w:rPr>
        <w:t>Exhibit</w:t>
      </w:r>
      <w:r w:rsidRPr="02814C39" w:rsidR="00145078">
        <w:rPr>
          <w:b/>
          <w:bCs/>
        </w:rPr>
        <w:t xml:space="preserve"> B1. </w:t>
      </w:r>
      <w:r>
        <w:rPr>
          <w:b/>
          <w:bCs/>
        </w:rPr>
        <w:t>Estimated R</w:t>
      </w:r>
      <w:r w:rsidRPr="02814C39" w:rsidR="3B2FB1FB">
        <w:rPr>
          <w:b/>
          <w:bCs/>
        </w:rPr>
        <w:t xml:space="preserve">ecruitment </w:t>
      </w:r>
      <w:r>
        <w:rPr>
          <w:b/>
          <w:bCs/>
        </w:rPr>
        <w:t>T</w:t>
      </w:r>
      <w:r w:rsidRPr="02814C39" w:rsidR="3B2FB1FB">
        <w:rPr>
          <w:b/>
          <w:bCs/>
        </w:rPr>
        <w:t>argets</w:t>
      </w:r>
    </w:p>
    <w:tbl>
      <w:tblPr>
        <w:tblStyle w:val="TableGrid"/>
        <w:tblW w:w="9895" w:type="dxa"/>
        <w:tblLook w:val="04A0" w:firstRow="1" w:lastRow="0" w:firstColumn="1" w:lastColumn="0" w:noHBand="0" w:noVBand="1"/>
      </w:tblPr>
      <w:tblGrid>
        <w:gridCol w:w="2085"/>
        <w:gridCol w:w="2017"/>
        <w:gridCol w:w="2013"/>
        <w:gridCol w:w="1808"/>
        <w:gridCol w:w="1972"/>
      </w:tblGrid>
      <w:tr w:rsidRPr="00024E88" w:rsidR="008670E4" w:rsidTr="007F0D50" w14:paraId="220ACA65" w14:textId="77777777">
        <w:tc>
          <w:tcPr>
            <w:tcW w:w="2085" w:type="dxa"/>
          </w:tcPr>
          <w:p w:rsidRPr="00024E88" w:rsidR="008670E4" w:rsidP="5119509A" w:rsidRDefault="4908A0B5" w14:paraId="2D81CBCA" w14:textId="77777777">
            <w:pPr>
              <w:spacing w:before="100" w:beforeAutospacing="1" w:after="200"/>
              <w:rPr>
                <w:color w:val="943634" w:themeColor="accent2" w:themeShade="BF"/>
              </w:rPr>
            </w:pPr>
            <w:r>
              <w:t>Clinic</w:t>
            </w:r>
          </w:p>
        </w:tc>
        <w:tc>
          <w:tcPr>
            <w:tcW w:w="2017" w:type="dxa"/>
          </w:tcPr>
          <w:p w:rsidRPr="00024E88" w:rsidR="008670E4" w:rsidP="5119509A" w:rsidRDefault="2AFA2E14" w14:paraId="6773D78D" w14:textId="716D90B6">
            <w:pPr>
              <w:spacing w:before="100" w:beforeAutospacing="1" w:after="200"/>
            </w:pPr>
            <w:r>
              <w:t>Number of newly diagnosed patients</w:t>
            </w:r>
            <w:r w:rsidR="007F0D50">
              <w:t xml:space="preserve"> seen</w:t>
            </w:r>
            <w:r>
              <w:t xml:space="preserve">/year </w:t>
            </w:r>
          </w:p>
        </w:tc>
        <w:tc>
          <w:tcPr>
            <w:tcW w:w="2013" w:type="dxa"/>
          </w:tcPr>
          <w:p w:rsidRPr="00024E88" w:rsidR="008670E4" w:rsidP="5119509A" w:rsidRDefault="2AFA2E14" w14:paraId="62212DE3" w14:textId="3D63B78F">
            <w:pPr>
              <w:spacing w:before="100" w:beforeAutospacing="1" w:after="200"/>
            </w:pPr>
            <w:r>
              <w:t xml:space="preserve">Number </w:t>
            </w:r>
            <w:r w:rsidR="096EAE5D">
              <w:t>of returning to care patients</w:t>
            </w:r>
            <w:r w:rsidR="007F0D50">
              <w:t xml:space="preserve"> seen</w:t>
            </w:r>
            <w:r w:rsidR="096EAE5D">
              <w:t>/year</w:t>
            </w:r>
          </w:p>
        </w:tc>
        <w:tc>
          <w:tcPr>
            <w:tcW w:w="1808" w:type="dxa"/>
          </w:tcPr>
          <w:p w:rsidRPr="00024E88" w:rsidR="008670E4" w:rsidP="5119509A" w:rsidRDefault="4908A0B5" w14:paraId="2DEA4C5C" w14:textId="43B6BC69">
            <w:pPr>
              <w:spacing w:before="100" w:beforeAutospacing="1" w:after="200"/>
            </w:pPr>
            <w:r>
              <w:t>Total potential N</w:t>
            </w:r>
            <w:r w:rsidR="007F0D50">
              <w:t>/6 months</w:t>
            </w:r>
          </w:p>
        </w:tc>
        <w:tc>
          <w:tcPr>
            <w:tcW w:w="1972" w:type="dxa"/>
          </w:tcPr>
          <w:p w:rsidRPr="00024E88" w:rsidR="008670E4" w:rsidP="007F0D50" w:rsidRDefault="007F0D50" w14:paraId="108038AC" w14:textId="611B83E2">
            <w:r>
              <w:t>RCE 6-month recruitment and implementation N</w:t>
            </w:r>
          </w:p>
        </w:tc>
      </w:tr>
      <w:tr w:rsidRPr="00024E88" w:rsidR="008670E4" w:rsidTr="007F0D50" w14:paraId="5922C235" w14:textId="77777777">
        <w:tc>
          <w:tcPr>
            <w:tcW w:w="2085" w:type="dxa"/>
          </w:tcPr>
          <w:p w:rsidRPr="00024E88" w:rsidR="008670E4" w:rsidP="5119509A" w:rsidRDefault="4908A0B5" w14:paraId="1303491B" w14:textId="77777777">
            <w:pPr>
              <w:spacing w:before="100" w:beforeAutospacing="1" w:after="200"/>
              <w:rPr>
                <w:color w:val="943634" w:themeColor="accent2" w:themeShade="BF"/>
              </w:rPr>
            </w:pPr>
            <w:r>
              <w:t xml:space="preserve">Florida Department of Health, Hillsborough County </w:t>
            </w:r>
            <w:r w:rsidRPr="007F0D50">
              <w:t>Specialty Care Clinic</w:t>
            </w:r>
          </w:p>
        </w:tc>
        <w:tc>
          <w:tcPr>
            <w:tcW w:w="2017" w:type="dxa"/>
          </w:tcPr>
          <w:p w:rsidRPr="00024E88" w:rsidR="008670E4" w:rsidP="5119509A" w:rsidRDefault="1BB9B9D3" w14:paraId="00183E12" w14:textId="59BB9138">
            <w:pPr>
              <w:spacing w:before="100" w:beforeAutospacing="1" w:after="200"/>
            </w:pPr>
            <w:r>
              <w:t>314</w:t>
            </w:r>
          </w:p>
        </w:tc>
        <w:tc>
          <w:tcPr>
            <w:tcW w:w="2013" w:type="dxa"/>
          </w:tcPr>
          <w:p w:rsidRPr="00024E88" w:rsidR="008670E4" w:rsidP="5119509A" w:rsidRDefault="1BB9B9D3" w14:paraId="3D11E0ED" w14:textId="3659DB5C">
            <w:pPr>
              <w:spacing w:before="100" w:beforeAutospacing="1" w:after="200"/>
            </w:pPr>
            <w:r>
              <w:t>71</w:t>
            </w:r>
          </w:p>
        </w:tc>
        <w:tc>
          <w:tcPr>
            <w:tcW w:w="1808" w:type="dxa"/>
          </w:tcPr>
          <w:p w:rsidRPr="00024E88" w:rsidR="008670E4" w:rsidP="5119509A" w:rsidRDefault="007F0D50" w14:paraId="71EEBA44" w14:textId="04A60F39">
            <w:pPr>
              <w:spacing w:before="100" w:beforeAutospacing="1" w:after="200"/>
            </w:pPr>
            <w:r>
              <w:t>193</w:t>
            </w:r>
          </w:p>
        </w:tc>
        <w:tc>
          <w:tcPr>
            <w:tcW w:w="1972" w:type="dxa"/>
          </w:tcPr>
          <w:p w:rsidRPr="00024E88" w:rsidR="008670E4" w:rsidP="5119509A" w:rsidRDefault="1149FB2B" w14:paraId="6E6CA5D5" w14:textId="0BA57331">
            <w:pPr>
              <w:spacing w:before="100" w:beforeAutospacing="1" w:after="200"/>
            </w:pPr>
            <w:r>
              <w:t>63</w:t>
            </w:r>
          </w:p>
        </w:tc>
      </w:tr>
      <w:tr w:rsidRPr="00024E88" w:rsidR="008670E4" w:rsidTr="007F0D50" w14:paraId="14BABDB9" w14:textId="77777777">
        <w:tc>
          <w:tcPr>
            <w:tcW w:w="2085" w:type="dxa"/>
          </w:tcPr>
          <w:p w:rsidRPr="00024E88" w:rsidR="008670E4" w:rsidP="5119509A" w:rsidRDefault="3FB1864F" w14:paraId="25813F66" w14:textId="7F850CFB">
            <w:pPr>
              <w:spacing w:before="100" w:beforeAutospacing="1" w:after="200"/>
              <w:rPr>
                <w:color w:val="943634" w:themeColor="accent2" w:themeShade="BF"/>
              </w:rPr>
            </w:pPr>
            <w:r>
              <w:t>Rutgers New Jersey Medical School Infectious Disease Practice</w:t>
            </w:r>
          </w:p>
        </w:tc>
        <w:tc>
          <w:tcPr>
            <w:tcW w:w="2017" w:type="dxa"/>
          </w:tcPr>
          <w:p w:rsidRPr="00024E88" w:rsidR="008670E4" w:rsidP="5119509A" w:rsidRDefault="137DF906" w14:paraId="6A6A0538" w14:textId="3C507667">
            <w:pPr>
              <w:spacing w:before="100" w:beforeAutospacing="1" w:after="200"/>
            </w:pPr>
            <w:r>
              <w:t>1</w:t>
            </w:r>
            <w:r w:rsidR="2D93DAE8">
              <w:t>31</w:t>
            </w:r>
          </w:p>
        </w:tc>
        <w:tc>
          <w:tcPr>
            <w:tcW w:w="2013" w:type="dxa"/>
          </w:tcPr>
          <w:p w:rsidRPr="00024E88" w:rsidR="008670E4" w:rsidP="5119509A" w:rsidRDefault="2D93DAE8" w14:paraId="00571508" w14:textId="1B8DD072">
            <w:pPr>
              <w:spacing w:before="100" w:beforeAutospacing="1" w:after="200"/>
            </w:pPr>
            <w:r>
              <w:t>145</w:t>
            </w:r>
          </w:p>
        </w:tc>
        <w:tc>
          <w:tcPr>
            <w:tcW w:w="1808" w:type="dxa"/>
          </w:tcPr>
          <w:p w:rsidRPr="00024E88" w:rsidR="008670E4" w:rsidP="5119509A" w:rsidRDefault="007F0D50" w14:paraId="27CE85A9" w14:textId="1F612D8A">
            <w:pPr>
              <w:spacing w:before="100" w:beforeAutospacing="1" w:after="200"/>
            </w:pPr>
            <w:r>
              <w:t>138</w:t>
            </w:r>
          </w:p>
        </w:tc>
        <w:tc>
          <w:tcPr>
            <w:tcW w:w="1972" w:type="dxa"/>
          </w:tcPr>
          <w:p w:rsidRPr="00024E88" w:rsidR="008670E4" w:rsidP="5119509A" w:rsidRDefault="08AB0164" w14:paraId="38EA6F40" w14:textId="1A0C9119">
            <w:pPr>
              <w:spacing w:before="100" w:beforeAutospacing="1" w:after="200"/>
            </w:pPr>
            <w:r>
              <w:t>63</w:t>
            </w:r>
          </w:p>
        </w:tc>
      </w:tr>
      <w:tr w:rsidRPr="00024E88" w:rsidR="008670E4" w:rsidTr="007F0D50" w14:paraId="584299B4" w14:textId="77777777">
        <w:tc>
          <w:tcPr>
            <w:tcW w:w="2085" w:type="dxa"/>
          </w:tcPr>
          <w:p w:rsidRPr="00024E88" w:rsidR="008670E4" w:rsidP="5119509A" w:rsidRDefault="4908A0B5" w14:paraId="305B20B7" w14:textId="311173C5">
            <w:pPr>
              <w:spacing w:before="100" w:beforeAutospacing="1" w:after="200"/>
              <w:rPr>
                <w:color w:val="943634" w:themeColor="accent2" w:themeShade="BF"/>
              </w:rPr>
            </w:pPr>
            <w:r>
              <w:t>Total</w:t>
            </w:r>
            <w:r w:rsidR="007F0D50">
              <w:t>s</w:t>
            </w:r>
          </w:p>
        </w:tc>
        <w:tc>
          <w:tcPr>
            <w:tcW w:w="2017" w:type="dxa"/>
          </w:tcPr>
          <w:p w:rsidRPr="00024E88" w:rsidR="008670E4" w:rsidP="5119509A" w:rsidRDefault="007F0D50" w14:paraId="3302D2D7" w14:textId="1CE7F086">
            <w:pPr>
              <w:spacing w:before="100" w:beforeAutospacing="1" w:after="200"/>
            </w:pPr>
            <w:r>
              <w:t>445</w:t>
            </w:r>
          </w:p>
        </w:tc>
        <w:tc>
          <w:tcPr>
            <w:tcW w:w="2013" w:type="dxa"/>
          </w:tcPr>
          <w:p w:rsidRPr="00024E88" w:rsidR="008670E4" w:rsidP="5119509A" w:rsidRDefault="007F0D50" w14:paraId="0E5F4B17" w14:textId="668B8704">
            <w:pPr>
              <w:spacing w:before="100" w:beforeAutospacing="1" w:after="200"/>
            </w:pPr>
            <w:r>
              <w:t>216</w:t>
            </w:r>
          </w:p>
        </w:tc>
        <w:tc>
          <w:tcPr>
            <w:tcW w:w="1808" w:type="dxa"/>
          </w:tcPr>
          <w:p w:rsidRPr="00024E88" w:rsidR="008670E4" w:rsidP="5119509A" w:rsidRDefault="007F0D50" w14:paraId="78D061AE" w14:textId="48DF1410">
            <w:pPr>
              <w:spacing w:before="100" w:beforeAutospacing="1" w:after="200"/>
            </w:pPr>
            <w:r>
              <w:t>331</w:t>
            </w:r>
          </w:p>
        </w:tc>
        <w:tc>
          <w:tcPr>
            <w:tcW w:w="1972" w:type="dxa"/>
          </w:tcPr>
          <w:p w:rsidRPr="00024E88" w:rsidR="008670E4" w:rsidP="5119509A" w:rsidRDefault="4DD0779B" w14:paraId="6D40567B" w14:textId="41C64164">
            <w:pPr>
              <w:spacing w:before="100" w:beforeAutospacing="1" w:after="200"/>
            </w:pPr>
            <w:r>
              <w:t>12</w:t>
            </w:r>
            <w:r w:rsidR="7124AA3A">
              <w:t>6</w:t>
            </w:r>
          </w:p>
        </w:tc>
      </w:tr>
    </w:tbl>
    <w:p w:rsidRPr="00024E88" w:rsidR="00501130" w:rsidP="00501130" w:rsidRDefault="007F0D50" w14:paraId="259F8664" w14:textId="1931EC00">
      <w:pPr>
        <w:pStyle w:val="table-title"/>
        <w:rPr>
          <w:rFonts w:ascii="Times New Roman" w:hAnsi="Times New Roman"/>
          <w:sz w:val="24"/>
          <w:szCs w:val="24"/>
        </w:rPr>
      </w:pPr>
      <w:r>
        <w:rPr>
          <w:rFonts w:ascii="Times New Roman" w:hAnsi="Times New Roman"/>
          <w:sz w:val="24"/>
          <w:szCs w:val="24"/>
        </w:rPr>
        <w:t>Exhibit</w:t>
      </w:r>
      <w:r w:rsidRPr="5119509A" w:rsidR="00EB332B">
        <w:rPr>
          <w:rFonts w:ascii="Times New Roman" w:hAnsi="Times New Roman"/>
          <w:sz w:val="24"/>
          <w:szCs w:val="24"/>
        </w:rPr>
        <w:t xml:space="preserve"> B2. Projected </w:t>
      </w:r>
      <w:r w:rsidRPr="5119509A" w:rsidR="003F3109">
        <w:rPr>
          <w:rFonts w:ascii="Times New Roman" w:hAnsi="Times New Roman"/>
          <w:sz w:val="24"/>
          <w:szCs w:val="24"/>
        </w:rPr>
        <w:t xml:space="preserve">Implementation Staff and Clinic Leadership </w:t>
      </w:r>
      <w:r w:rsidRPr="5119509A" w:rsidR="00EB332B">
        <w:rPr>
          <w:rFonts w:ascii="Times New Roman" w:hAnsi="Times New Roman"/>
          <w:sz w:val="24"/>
          <w:szCs w:val="24"/>
        </w:rPr>
        <w:t>sample size for each clinic</w:t>
      </w:r>
    </w:p>
    <w:tbl>
      <w:tblPr>
        <w:tblStyle w:val="TableGrid"/>
        <w:tblW w:w="7856"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ook w:val="04A0" w:firstRow="1" w:lastRow="0" w:firstColumn="1" w:lastColumn="0" w:noHBand="0" w:noVBand="1"/>
      </w:tblPr>
      <w:tblGrid>
        <w:gridCol w:w="2406"/>
        <w:gridCol w:w="1935"/>
        <w:gridCol w:w="1715"/>
        <w:gridCol w:w="1800"/>
      </w:tblGrid>
      <w:tr w:rsidRPr="00024E88" w:rsidR="00501130" w:rsidTr="30CE1ED1" w14:paraId="24DD101B" w14:textId="77777777">
        <w:trPr>
          <w:tblHeader/>
        </w:trPr>
        <w:tc>
          <w:tcPr>
            <w:tcW w:w="2406" w:type="dxa"/>
            <w:tcBorders>
              <w:top w:val="single" w:color="auto" w:sz="12" w:space="0"/>
              <w:bottom w:val="single" w:color="auto" w:sz="6" w:space="0"/>
            </w:tcBorders>
            <w:shd w:val="clear" w:color="auto" w:fill="auto"/>
            <w:vAlign w:val="bottom"/>
          </w:tcPr>
          <w:p w:rsidRPr="00024E88" w:rsidR="00501130" w:rsidP="003C4B23" w:rsidRDefault="6B0E4570" w14:paraId="73F36DE9" w14:textId="77777777">
            <w:pPr>
              <w:pStyle w:val="table-headers"/>
              <w:rPr>
                <w:rFonts w:ascii="Times New Roman" w:hAnsi="Times New Roman"/>
                <w:sz w:val="24"/>
                <w:szCs w:val="24"/>
              </w:rPr>
            </w:pPr>
            <w:r w:rsidRPr="5119509A">
              <w:rPr>
                <w:rFonts w:ascii="Times New Roman" w:hAnsi="Times New Roman"/>
                <w:sz w:val="24"/>
                <w:szCs w:val="24"/>
              </w:rPr>
              <w:t>Site</w:t>
            </w:r>
          </w:p>
        </w:tc>
        <w:tc>
          <w:tcPr>
            <w:tcW w:w="1935" w:type="dxa"/>
            <w:tcBorders>
              <w:top w:val="single" w:color="auto" w:sz="12" w:space="0"/>
              <w:bottom w:val="single" w:color="auto" w:sz="6" w:space="0"/>
            </w:tcBorders>
            <w:shd w:val="clear" w:color="auto" w:fill="auto"/>
            <w:vAlign w:val="bottom"/>
          </w:tcPr>
          <w:p w:rsidRPr="00024E88" w:rsidR="00501130" w:rsidP="30CE1ED1" w:rsidRDefault="419C1FF2" w14:paraId="5CCC7DB4" w14:textId="77777777">
            <w:pPr>
              <w:pStyle w:val="table-headers"/>
              <w:rPr>
                <w:rFonts w:ascii="Times New Roman" w:hAnsi="Times New Roman"/>
                <w:sz w:val="24"/>
                <w:szCs w:val="24"/>
              </w:rPr>
            </w:pPr>
            <w:r w:rsidRPr="30CE1ED1">
              <w:rPr>
                <w:rFonts w:ascii="Times New Roman" w:hAnsi="Times New Roman"/>
                <w:sz w:val="24"/>
                <w:szCs w:val="24"/>
              </w:rPr>
              <w:t>Implementation Staff</w:t>
            </w:r>
          </w:p>
        </w:tc>
        <w:tc>
          <w:tcPr>
            <w:tcW w:w="1715" w:type="dxa"/>
            <w:tcBorders>
              <w:top w:val="single" w:color="auto" w:sz="12" w:space="0"/>
              <w:bottom w:val="single" w:color="auto" w:sz="6" w:space="0"/>
            </w:tcBorders>
            <w:shd w:val="clear" w:color="auto" w:fill="auto"/>
          </w:tcPr>
          <w:p w:rsidRPr="00024E88" w:rsidR="00501130" w:rsidP="30CE1ED1" w:rsidRDefault="419C1FF2" w14:paraId="2BFF382F" w14:textId="77777777">
            <w:pPr>
              <w:pStyle w:val="table-headers"/>
              <w:rPr>
                <w:rFonts w:ascii="Times New Roman" w:hAnsi="Times New Roman"/>
                <w:sz w:val="24"/>
                <w:szCs w:val="24"/>
              </w:rPr>
            </w:pPr>
            <w:r w:rsidRPr="30CE1ED1">
              <w:rPr>
                <w:rFonts w:ascii="Times New Roman" w:hAnsi="Times New Roman"/>
                <w:sz w:val="24"/>
                <w:szCs w:val="24"/>
              </w:rPr>
              <w:t>Clinic Leadership</w:t>
            </w:r>
          </w:p>
        </w:tc>
        <w:tc>
          <w:tcPr>
            <w:tcW w:w="1800" w:type="dxa"/>
            <w:tcBorders>
              <w:top w:val="single" w:color="auto" w:sz="12" w:space="0"/>
              <w:bottom w:val="single" w:color="auto" w:sz="6" w:space="0"/>
            </w:tcBorders>
            <w:shd w:val="clear" w:color="auto" w:fill="auto"/>
            <w:vAlign w:val="bottom"/>
          </w:tcPr>
          <w:p w:rsidRPr="00024E88" w:rsidR="00501130" w:rsidP="30CE1ED1" w:rsidRDefault="419C1FF2" w14:paraId="791B3C16" w14:textId="77777777">
            <w:pPr>
              <w:pStyle w:val="table-headers"/>
              <w:rPr>
                <w:rFonts w:ascii="Times New Roman" w:hAnsi="Times New Roman"/>
                <w:sz w:val="24"/>
                <w:szCs w:val="24"/>
              </w:rPr>
            </w:pPr>
            <w:r w:rsidRPr="30CE1ED1">
              <w:rPr>
                <w:rFonts w:ascii="Times New Roman" w:hAnsi="Times New Roman"/>
                <w:sz w:val="24"/>
                <w:szCs w:val="24"/>
              </w:rPr>
              <w:t>RCE Clients</w:t>
            </w:r>
          </w:p>
        </w:tc>
      </w:tr>
      <w:tr w:rsidRPr="00024E88" w:rsidR="00501130" w:rsidTr="30CE1ED1" w14:paraId="7B48B0C4" w14:textId="77777777">
        <w:tc>
          <w:tcPr>
            <w:tcW w:w="2406" w:type="dxa"/>
            <w:tcBorders>
              <w:top w:val="single" w:color="auto" w:sz="6" w:space="0"/>
            </w:tcBorders>
            <w:shd w:val="clear" w:color="auto" w:fill="auto"/>
          </w:tcPr>
          <w:p w:rsidRPr="00024E88" w:rsidR="00501130" w:rsidP="003C4B23" w:rsidRDefault="6B0E4570" w14:paraId="4FBF95E1" w14:textId="77777777">
            <w:pPr>
              <w:pStyle w:val="table-text"/>
              <w:rPr>
                <w:rFonts w:ascii="Times New Roman" w:hAnsi="Times New Roman"/>
                <w:sz w:val="24"/>
                <w:szCs w:val="24"/>
              </w:rPr>
            </w:pPr>
            <w:r w:rsidRPr="5119509A">
              <w:rPr>
                <w:rFonts w:ascii="Times New Roman" w:hAnsi="Times New Roman"/>
                <w:sz w:val="24"/>
                <w:szCs w:val="24"/>
              </w:rPr>
              <w:t>Rutgers</w:t>
            </w:r>
          </w:p>
        </w:tc>
        <w:tc>
          <w:tcPr>
            <w:tcW w:w="1935" w:type="dxa"/>
            <w:tcBorders>
              <w:top w:val="single" w:color="auto" w:sz="6" w:space="0"/>
            </w:tcBorders>
            <w:shd w:val="clear" w:color="auto" w:fill="auto"/>
          </w:tcPr>
          <w:p w:rsidRPr="00024E88" w:rsidR="00501130" w:rsidP="30CE1ED1" w:rsidRDefault="419C1FF2" w14:paraId="03E5A9D1" w14:textId="77777777">
            <w:pPr>
              <w:pStyle w:val="table-text"/>
              <w:tabs>
                <w:tab w:val="decimal" w:pos="922"/>
              </w:tabs>
              <w:jc w:val="center"/>
              <w:rPr>
                <w:rFonts w:ascii="Times New Roman" w:hAnsi="Times New Roman"/>
                <w:sz w:val="24"/>
                <w:szCs w:val="24"/>
              </w:rPr>
            </w:pPr>
            <w:r w:rsidRPr="30CE1ED1">
              <w:rPr>
                <w:rFonts w:ascii="Times New Roman" w:hAnsi="Times New Roman"/>
                <w:sz w:val="24"/>
                <w:szCs w:val="24"/>
              </w:rPr>
              <w:t>4</w:t>
            </w:r>
          </w:p>
        </w:tc>
        <w:tc>
          <w:tcPr>
            <w:tcW w:w="1715" w:type="dxa"/>
            <w:tcBorders>
              <w:top w:val="single" w:color="auto" w:sz="6" w:space="0"/>
            </w:tcBorders>
            <w:shd w:val="clear" w:color="auto" w:fill="auto"/>
          </w:tcPr>
          <w:p w:rsidRPr="00024E88" w:rsidR="00501130" w:rsidP="30CE1ED1" w:rsidRDefault="419C1FF2" w14:paraId="1CB05892" w14:textId="77777777">
            <w:pPr>
              <w:pStyle w:val="table-text"/>
              <w:tabs>
                <w:tab w:val="decimal" w:pos="922"/>
              </w:tabs>
              <w:jc w:val="center"/>
              <w:rPr>
                <w:rFonts w:ascii="Times New Roman" w:hAnsi="Times New Roman"/>
                <w:sz w:val="24"/>
                <w:szCs w:val="24"/>
              </w:rPr>
            </w:pPr>
            <w:r w:rsidRPr="30CE1ED1">
              <w:rPr>
                <w:rFonts w:ascii="Times New Roman" w:hAnsi="Times New Roman"/>
                <w:sz w:val="24"/>
                <w:szCs w:val="24"/>
              </w:rPr>
              <w:t>1</w:t>
            </w:r>
          </w:p>
        </w:tc>
        <w:tc>
          <w:tcPr>
            <w:tcW w:w="1800" w:type="dxa"/>
            <w:tcBorders>
              <w:top w:val="single" w:color="auto" w:sz="6" w:space="0"/>
            </w:tcBorders>
            <w:shd w:val="clear" w:color="auto" w:fill="auto"/>
          </w:tcPr>
          <w:p w:rsidRPr="00024E88" w:rsidR="00501130" w:rsidP="30CE1ED1" w:rsidRDefault="419C1FF2" w14:paraId="3442A1DF" w14:textId="77777777">
            <w:pPr>
              <w:pStyle w:val="table-text"/>
              <w:tabs>
                <w:tab w:val="decimal" w:pos="922"/>
              </w:tabs>
              <w:jc w:val="center"/>
              <w:rPr>
                <w:rFonts w:ascii="Times New Roman" w:hAnsi="Times New Roman"/>
                <w:sz w:val="24"/>
                <w:szCs w:val="24"/>
              </w:rPr>
            </w:pPr>
            <w:r w:rsidRPr="30CE1ED1">
              <w:rPr>
                <w:rFonts w:ascii="Times New Roman" w:hAnsi="Times New Roman"/>
                <w:sz w:val="24"/>
                <w:szCs w:val="24"/>
              </w:rPr>
              <w:t>63</w:t>
            </w:r>
          </w:p>
        </w:tc>
      </w:tr>
      <w:tr w:rsidRPr="00024E88" w:rsidR="00501130" w:rsidTr="30CE1ED1" w14:paraId="15C48D91" w14:textId="77777777">
        <w:tc>
          <w:tcPr>
            <w:tcW w:w="2406" w:type="dxa"/>
            <w:shd w:val="clear" w:color="auto" w:fill="auto"/>
          </w:tcPr>
          <w:p w:rsidRPr="00024E88" w:rsidR="00501130" w:rsidP="003C4B23" w:rsidRDefault="6B0E4570" w14:paraId="2EB2375B" w14:textId="77777777">
            <w:pPr>
              <w:pStyle w:val="table-text"/>
              <w:rPr>
                <w:rFonts w:ascii="Times New Roman" w:hAnsi="Times New Roman"/>
                <w:sz w:val="24"/>
                <w:szCs w:val="24"/>
              </w:rPr>
            </w:pPr>
            <w:r w:rsidRPr="5119509A">
              <w:rPr>
                <w:rFonts w:ascii="Times New Roman" w:hAnsi="Times New Roman"/>
                <w:sz w:val="24"/>
                <w:szCs w:val="24"/>
              </w:rPr>
              <w:t>Hillsborough</w:t>
            </w:r>
          </w:p>
        </w:tc>
        <w:tc>
          <w:tcPr>
            <w:tcW w:w="1935" w:type="dxa"/>
            <w:shd w:val="clear" w:color="auto" w:fill="auto"/>
          </w:tcPr>
          <w:p w:rsidRPr="00024E88" w:rsidR="00501130" w:rsidP="30CE1ED1" w:rsidRDefault="419C1FF2" w14:paraId="0602641F" w14:textId="77777777">
            <w:pPr>
              <w:pStyle w:val="table-text"/>
              <w:tabs>
                <w:tab w:val="decimal" w:pos="922"/>
              </w:tabs>
              <w:jc w:val="center"/>
              <w:rPr>
                <w:rFonts w:ascii="Times New Roman" w:hAnsi="Times New Roman"/>
                <w:sz w:val="24"/>
                <w:szCs w:val="24"/>
              </w:rPr>
            </w:pPr>
            <w:r w:rsidRPr="30CE1ED1">
              <w:rPr>
                <w:rFonts w:ascii="Times New Roman" w:hAnsi="Times New Roman"/>
                <w:sz w:val="24"/>
                <w:szCs w:val="24"/>
              </w:rPr>
              <w:t>4</w:t>
            </w:r>
          </w:p>
        </w:tc>
        <w:tc>
          <w:tcPr>
            <w:tcW w:w="1715" w:type="dxa"/>
            <w:shd w:val="clear" w:color="auto" w:fill="auto"/>
          </w:tcPr>
          <w:p w:rsidRPr="00024E88" w:rsidR="00501130" w:rsidP="30CE1ED1" w:rsidRDefault="419C1FF2" w14:paraId="24C7A65F" w14:textId="77777777">
            <w:pPr>
              <w:pStyle w:val="table-text"/>
              <w:tabs>
                <w:tab w:val="decimal" w:pos="922"/>
              </w:tabs>
              <w:jc w:val="center"/>
              <w:rPr>
                <w:rFonts w:ascii="Times New Roman" w:hAnsi="Times New Roman"/>
                <w:sz w:val="24"/>
                <w:szCs w:val="24"/>
              </w:rPr>
            </w:pPr>
            <w:r w:rsidRPr="30CE1ED1">
              <w:rPr>
                <w:rFonts w:ascii="Times New Roman" w:hAnsi="Times New Roman"/>
                <w:sz w:val="24"/>
                <w:szCs w:val="24"/>
              </w:rPr>
              <w:t>1</w:t>
            </w:r>
          </w:p>
        </w:tc>
        <w:tc>
          <w:tcPr>
            <w:tcW w:w="1800" w:type="dxa"/>
            <w:shd w:val="clear" w:color="auto" w:fill="auto"/>
          </w:tcPr>
          <w:p w:rsidRPr="00024E88" w:rsidR="00501130" w:rsidP="30CE1ED1" w:rsidRDefault="419C1FF2" w14:paraId="1A464B54" w14:textId="77777777">
            <w:pPr>
              <w:pStyle w:val="table-text"/>
              <w:tabs>
                <w:tab w:val="decimal" w:pos="922"/>
              </w:tabs>
              <w:jc w:val="center"/>
              <w:rPr>
                <w:rFonts w:ascii="Times New Roman" w:hAnsi="Times New Roman"/>
                <w:sz w:val="24"/>
                <w:szCs w:val="24"/>
              </w:rPr>
            </w:pPr>
            <w:r w:rsidRPr="30CE1ED1">
              <w:rPr>
                <w:rFonts w:ascii="Times New Roman" w:hAnsi="Times New Roman"/>
                <w:sz w:val="24"/>
                <w:szCs w:val="24"/>
              </w:rPr>
              <w:t>63</w:t>
            </w:r>
          </w:p>
        </w:tc>
      </w:tr>
      <w:tr w:rsidRPr="00024E88" w:rsidR="00501130" w:rsidTr="30CE1ED1" w14:paraId="33EE2151" w14:textId="77777777">
        <w:tc>
          <w:tcPr>
            <w:tcW w:w="2406" w:type="dxa"/>
            <w:shd w:val="clear" w:color="auto" w:fill="auto"/>
          </w:tcPr>
          <w:p w:rsidRPr="00024E88" w:rsidR="00501130" w:rsidP="003C4B23" w:rsidRDefault="6B0E4570" w14:paraId="3077A20F" w14:textId="77777777">
            <w:pPr>
              <w:pStyle w:val="table-text"/>
              <w:rPr>
                <w:rFonts w:ascii="Times New Roman" w:hAnsi="Times New Roman"/>
                <w:b/>
                <w:bCs/>
                <w:sz w:val="24"/>
                <w:szCs w:val="24"/>
              </w:rPr>
            </w:pPr>
            <w:r w:rsidRPr="5119509A">
              <w:rPr>
                <w:rFonts w:ascii="Times New Roman" w:hAnsi="Times New Roman"/>
                <w:b/>
                <w:bCs/>
                <w:sz w:val="24"/>
                <w:szCs w:val="24"/>
              </w:rPr>
              <w:t>TOTAL</w:t>
            </w:r>
          </w:p>
        </w:tc>
        <w:tc>
          <w:tcPr>
            <w:tcW w:w="1935" w:type="dxa"/>
            <w:shd w:val="clear" w:color="auto" w:fill="auto"/>
          </w:tcPr>
          <w:p w:rsidRPr="00024E88" w:rsidR="00501130" w:rsidP="30CE1ED1" w:rsidRDefault="419C1FF2" w14:paraId="7890DDA1" w14:textId="77777777">
            <w:pPr>
              <w:pStyle w:val="table-text"/>
              <w:tabs>
                <w:tab w:val="decimal" w:pos="922"/>
              </w:tabs>
              <w:jc w:val="center"/>
              <w:rPr>
                <w:rFonts w:ascii="Times New Roman" w:hAnsi="Times New Roman"/>
                <w:b/>
                <w:bCs/>
                <w:sz w:val="24"/>
                <w:szCs w:val="24"/>
              </w:rPr>
            </w:pPr>
            <w:r w:rsidRPr="30CE1ED1">
              <w:rPr>
                <w:rFonts w:ascii="Times New Roman" w:hAnsi="Times New Roman"/>
                <w:b/>
                <w:bCs/>
                <w:sz w:val="24"/>
                <w:szCs w:val="24"/>
              </w:rPr>
              <w:t>8</w:t>
            </w:r>
          </w:p>
        </w:tc>
        <w:tc>
          <w:tcPr>
            <w:tcW w:w="1715" w:type="dxa"/>
            <w:shd w:val="clear" w:color="auto" w:fill="auto"/>
          </w:tcPr>
          <w:p w:rsidRPr="00024E88" w:rsidR="00501130" w:rsidP="30CE1ED1" w:rsidRDefault="419C1FF2" w14:paraId="689374ED" w14:textId="77777777">
            <w:pPr>
              <w:pStyle w:val="table-text"/>
              <w:tabs>
                <w:tab w:val="decimal" w:pos="922"/>
              </w:tabs>
              <w:jc w:val="center"/>
              <w:rPr>
                <w:rFonts w:ascii="Times New Roman" w:hAnsi="Times New Roman"/>
                <w:b/>
                <w:bCs/>
                <w:sz w:val="24"/>
                <w:szCs w:val="24"/>
              </w:rPr>
            </w:pPr>
            <w:r w:rsidRPr="30CE1ED1">
              <w:rPr>
                <w:rFonts w:ascii="Times New Roman" w:hAnsi="Times New Roman"/>
                <w:b/>
                <w:bCs/>
                <w:sz w:val="24"/>
                <w:szCs w:val="24"/>
              </w:rPr>
              <w:t>2</w:t>
            </w:r>
          </w:p>
        </w:tc>
        <w:tc>
          <w:tcPr>
            <w:tcW w:w="1800" w:type="dxa"/>
            <w:shd w:val="clear" w:color="auto" w:fill="auto"/>
          </w:tcPr>
          <w:p w:rsidRPr="00024E88" w:rsidR="00501130" w:rsidP="30CE1ED1" w:rsidRDefault="419C1FF2" w14:paraId="7BF9A9A5" w14:textId="77777777">
            <w:pPr>
              <w:pStyle w:val="table-text"/>
              <w:tabs>
                <w:tab w:val="decimal" w:pos="922"/>
              </w:tabs>
              <w:jc w:val="center"/>
              <w:rPr>
                <w:rFonts w:ascii="Times New Roman" w:hAnsi="Times New Roman"/>
                <w:b/>
                <w:bCs/>
                <w:sz w:val="24"/>
                <w:szCs w:val="24"/>
              </w:rPr>
            </w:pPr>
            <w:r w:rsidRPr="30CE1ED1">
              <w:rPr>
                <w:rFonts w:ascii="Times New Roman" w:hAnsi="Times New Roman"/>
                <w:b/>
                <w:bCs/>
                <w:sz w:val="24"/>
                <w:szCs w:val="24"/>
              </w:rPr>
              <w:t>126</w:t>
            </w:r>
          </w:p>
        </w:tc>
      </w:tr>
    </w:tbl>
    <w:p w:rsidRPr="00024E88" w:rsidR="00AA5A3D" w:rsidP="0AA99A31" w:rsidRDefault="00AA5A3D" w14:paraId="55A10C06" w14:textId="3AEFB0C6">
      <w:pPr>
        <w:pStyle w:val="paragraph"/>
        <w:widowControl w:val="0"/>
        <w:autoSpaceDE w:val="0"/>
        <w:autoSpaceDN w:val="0"/>
        <w:adjustRightInd w:val="0"/>
        <w:spacing w:before="0" w:beforeAutospacing="0" w:after="0" w:afterAutospacing="0"/>
        <w:rPr>
          <w:rStyle w:val="normaltextrun"/>
        </w:rPr>
      </w:pPr>
    </w:p>
    <w:p w:rsidRPr="00024E88" w:rsidR="007C3447" w:rsidP="0AA99A31" w:rsidRDefault="00CF3183" w14:paraId="36A025C8" w14:textId="4929C853">
      <w:pPr>
        <w:pStyle w:val="BodyText"/>
        <w:rPr>
          <w:sz w:val="24"/>
          <w:szCs w:val="24"/>
        </w:rPr>
      </w:pPr>
      <w:r w:rsidRPr="02814C39">
        <w:rPr>
          <w:sz w:val="24"/>
          <w:szCs w:val="24"/>
        </w:rPr>
        <w:t xml:space="preserve">Data will be collected from consenting RCE Clients, implementation staff, and clinic leaders. The study population of each aim is </w:t>
      </w:r>
      <w:r w:rsidRPr="007F0D50">
        <w:rPr>
          <w:sz w:val="24"/>
          <w:szCs w:val="24"/>
        </w:rPr>
        <w:t xml:space="preserve">described in </w:t>
      </w:r>
      <w:r w:rsidRPr="007F0D50" w:rsidR="007F0D50">
        <w:rPr>
          <w:b/>
          <w:bCs/>
          <w:sz w:val="24"/>
          <w:szCs w:val="24"/>
        </w:rPr>
        <w:t>Exhibit</w:t>
      </w:r>
      <w:r w:rsidRPr="007F0D50">
        <w:rPr>
          <w:b/>
          <w:bCs/>
          <w:sz w:val="24"/>
          <w:szCs w:val="24"/>
        </w:rPr>
        <w:t xml:space="preserve"> </w:t>
      </w:r>
      <w:r w:rsidRPr="007F0D50" w:rsidR="6C533FB1">
        <w:rPr>
          <w:b/>
          <w:bCs/>
          <w:sz w:val="24"/>
          <w:szCs w:val="24"/>
        </w:rPr>
        <w:t>B</w:t>
      </w:r>
      <w:r w:rsidRPr="007F0D50">
        <w:rPr>
          <w:b/>
          <w:bCs/>
          <w:sz w:val="24"/>
          <w:szCs w:val="24"/>
        </w:rPr>
        <w:t>3</w:t>
      </w:r>
      <w:r w:rsidRPr="007F0D50">
        <w:rPr>
          <w:sz w:val="24"/>
          <w:szCs w:val="24"/>
        </w:rPr>
        <w:t>.</w:t>
      </w:r>
    </w:p>
    <w:p w:rsidR="438A1A2F" w:rsidP="007F0D50" w:rsidRDefault="007F0D50" w14:paraId="04FB8814" w14:textId="06225CBC">
      <w:pPr>
        <w:pStyle w:val="table-title"/>
        <w:rPr>
          <w:rFonts w:ascii="Times New Roman" w:hAnsi="Times New Roman"/>
          <w:sz w:val="24"/>
          <w:szCs w:val="24"/>
        </w:rPr>
      </w:pPr>
      <w:r>
        <w:rPr>
          <w:rFonts w:ascii="Times New Roman" w:hAnsi="Times New Roman"/>
          <w:sz w:val="24"/>
          <w:szCs w:val="24"/>
        </w:rPr>
        <w:lastRenderedPageBreak/>
        <w:t>Exhibit</w:t>
      </w:r>
      <w:r w:rsidRPr="02814C39" w:rsidR="438A1A2F">
        <w:rPr>
          <w:rFonts w:ascii="Times New Roman" w:hAnsi="Times New Roman"/>
          <w:sz w:val="24"/>
          <w:szCs w:val="24"/>
        </w:rPr>
        <w:t xml:space="preserve"> B3.</w:t>
      </w:r>
      <w:r>
        <w:t xml:space="preserve">  </w:t>
      </w:r>
      <w:r w:rsidRPr="02814C39" w:rsidR="438A1A2F">
        <w:rPr>
          <w:rFonts w:ascii="Times New Roman" w:hAnsi="Times New Roman"/>
          <w:sz w:val="24"/>
          <w:szCs w:val="24"/>
        </w:rPr>
        <w:t>Study Population by Aim</w:t>
      </w:r>
    </w:p>
    <w:tbl>
      <w:tblPr>
        <w:tblStyle w:val="TableGrid"/>
        <w:tblW w:w="0" w:type="auto"/>
        <w:tblBorders>
          <w:top w:val="single" w:color="auto" w:sz="12" w:space="0"/>
          <w:left w:val="none" w:color="auto" w:sz="0" w:space="0"/>
          <w:bottom w:val="single" w:color="auto" w:sz="12"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2814C39" w:rsidTr="02814C39" w14:paraId="48F19E21" w14:textId="77777777">
        <w:tc>
          <w:tcPr>
            <w:tcW w:w="4675" w:type="dxa"/>
            <w:tcBorders>
              <w:top w:val="single" w:color="auto" w:sz="12" w:space="0"/>
              <w:bottom w:val="single" w:color="auto" w:sz="6" w:space="0"/>
            </w:tcBorders>
            <w:shd w:val="clear" w:color="auto" w:fill="auto"/>
          </w:tcPr>
          <w:p w:rsidR="02814C39" w:rsidP="02814C39" w:rsidRDefault="02814C39" w14:paraId="17C5DE95" w14:textId="77777777">
            <w:pPr>
              <w:pStyle w:val="table-headers"/>
              <w:rPr>
                <w:rFonts w:ascii="Times New Roman" w:hAnsi="Times New Roman"/>
                <w:sz w:val="24"/>
                <w:szCs w:val="24"/>
              </w:rPr>
            </w:pPr>
            <w:r w:rsidRPr="02814C39">
              <w:rPr>
                <w:rFonts w:ascii="Times New Roman" w:hAnsi="Times New Roman"/>
                <w:sz w:val="24"/>
                <w:szCs w:val="24"/>
              </w:rPr>
              <w:t>Aim</w:t>
            </w:r>
          </w:p>
        </w:tc>
        <w:tc>
          <w:tcPr>
            <w:tcW w:w="4675" w:type="dxa"/>
            <w:tcBorders>
              <w:top w:val="single" w:color="auto" w:sz="12" w:space="0"/>
              <w:bottom w:val="single" w:color="auto" w:sz="6" w:space="0"/>
            </w:tcBorders>
            <w:shd w:val="clear" w:color="auto" w:fill="auto"/>
          </w:tcPr>
          <w:p w:rsidR="02814C39" w:rsidP="02814C39" w:rsidRDefault="02814C39" w14:paraId="69130C61" w14:textId="77777777">
            <w:pPr>
              <w:pStyle w:val="table-headers"/>
              <w:rPr>
                <w:rFonts w:ascii="Times New Roman" w:hAnsi="Times New Roman"/>
                <w:sz w:val="24"/>
                <w:szCs w:val="24"/>
              </w:rPr>
            </w:pPr>
            <w:r w:rsidRPr="02814C39">
              <w:rPr>
                <w:rFonts w:ascii="Times New Roman" w:hAnsi="Times New Roman"/>
                <w:sz w:val="24"/>
                <w:szCs w:val="24"/>
              </w:rPr>
              <w:t>Study Population</w:t>
            </w:r>
          </w:p>
        </w:tc>
      </w:tr>
      <w:tr w:rsidR="02814C39" w:rsidTr="02814C39" w14:paraId="31B18D9F" w14:textId="77777777">
        <w:tc>
          <w:tcPr>
            <w:tcW w:w="4675" w:type="dxa"/>
            <w:tcBorders>
              <w:top w:val="single" w:color="auto" w:sz="6" w:space="0"/>
            </w:tcBorders>
          </w:tcPr>
          <w:p w:rsidRPr="007F0D50" w:rsidR="02814C39" w:rsidP="02814C39" w:rsidRDefault="02814C39" w14:paraId="6D74896E" w14:textId="3A7F34FA">
            <w:pPr>
              <w:pStyle w:val="table-text"/>
              <w:rPr>
                <w:rFonts w:ascii="Times New Roman" w:hAnsi="Times New Roman"/>
                <w:sz w:val="24"/>
                <w:szCs w:val="24"/>
              </w:rPr>
            </w:pPr>
            <w:r w:rsidRPr="007F0D50">
              <w:rPr>
                <w:rFonts w:ascii="Times New Roman" w:hAnsi="Times New Roman"/>
                <w:sz w:val="24"/>
                <w:szCs w:val="24"/>
              </w:rPr>
              <w:t xml:space="preserve">Aim 1: </w:t>
            </w:r>
            <w:r w:rsidRPr="007F0D50" w:rsidR="007F0D50">
              <w:rPr>
                <w:rFonts w:ascii="Times New Roman" w:hAnsi="Times New Roman"/>
                <w:sz w:val="24"/>
                <w:szCs w:val="24"/>
              </w:rPr>
              <w:t>Describe the RCE Implementation Process</w:t>
            </w:r>
          </w:p>
        </w:tc>
        <w:tc>
          <w:tcPr>
            <w:tcW w:w="4675" w:type="dxa"/>
            <w:tcBorders>
              <w:top w:val="single" w:color="auto" w:sz="6" w:space="0"/>
            </w:tcBorders>
          </w:tcPr>
          <w:p w:rsidR="02814C39" w:rsidP="02814C39" w:rsidRDefault="02814C39" w14:paraId="3A33F678" w14:textId="77777777">
            <w:pPr>
              <w:pStyle w:val="table-text"/>
              <w:rPr>
                <w:rFonts w:ascii="Times New Roman" w:hAnsi="Times New Roman"/>
                <w:sz w:val="24"/>
                <w:szCs w:val="24"/>
              </w:rPr>
            </w:pPr>
            <w:r w:rsidRPr="02814C39">
              <w:rPr>
                <w:rFonts w:ascii="Times New Roman" w:hAnsi="Times New Roman"/>
                <w:sz w:val="24"/>
                <w:szCs w:val="24"/>
              </w:rPr>
              <w:t>Implementation staff, clinic leadership</w:t>
            </w:r>
          </w:p>
        </w:tc>
      </w:tr>
      <w:tr w:rsidR="02814C39" w:rsidTr="02814C39" w14:paraId="18E272A0" w14:textId="77777777">
        <w:tc>
          <w:tcPr>
            <w:tcW w:w="4675" w:type="dxa"/>
          </w:tcPr>
          <w:p w:rsidRPr="007F0D50" w:rsidR="02814C39" w:rsidP="02814C39" w:rsidRDefault="02814C39" w14:paraId="5967EC07" w14:textId="3D202261">
            <w:pPr>
              <w:pStyle w:val="table-text"/>
              <w:rPr>
                <w:rFonts w:ascii="Times New Roman" w:hAnsi="Times New Roman"/>
                <w:sz w:val="24"/>
                <w:szCs w:val="24"/>
              </w:rPr>
            </w:pPr>
            <w:r w:rsidRPr="007F0D50">
              <w:rPr>
                <w:rFonts w:ascii="Times New Roman" w:hAnsi="Times New Roman"/>
                <w:sz w:val="24"/>
                <w:szCs w:val="24"/>
              </w:rPr>
              <w:t xml:space="preserve">Aim 2: </w:t>
            </w:r>
            <w:r w:rsidRPr="007F0D50" w:rsidR="007F0D50">
              <w:rPr>
                <w:rFonts w:ascii="Times New Roman" w:hAnsi="Times New Roman"/>
                <w:sz w:val="24"/>
                <w:szCs w:val="24"/>
              </w:rPr>
              <w:t>Evaluate Implementation Contexts and Outcomes</w:t>
            </w:r>
          </w:p>
        </w:tc>
        <w:tc>
          <w:tcPr>
            <w:tcW w:w="4675" w:type="dxa"/>
          </w:tcPr>
          <w:p w:rsidR="02814C39" w:rsidP="02814C39" w:rsidRDefault="02814C39" w14:paraId="483F400B" w14:textId="77777777">
            <w:pPr>
              <w:pStyle w:val="table-text"/>
              <w:rPr>
                <w:rFonts w:ascii="Times New Roman" w:hAnsi="Times New Roman"/>
                <w:sz w:val="24"/>
                <w:szCs w:val="24"/>
              </w:rPr>
            </w:pPr>
            <w:r w:rsidRPr="02814C39">
              <w:rPr>
                <w:rFonts w:ascii="Times New Roman" w:hAnsi="Times New Roman"/>
                <w:sz w:val="24"/>
                <w:szCs w:val="24"/>
              </w:rPr>
              <w:t>Implementation staff, clinic leadership</w:t>
            </w:r>
          </w:p>
        </w:tc>
      </w:tr>
      <w:tr w:rsidR="02814C39" w:rsidTr="02814C39" w14:paraId="65ECAB1F" w14:textId="77777777">
        <w:tc>
          <w:tcPr>
            <w:tcW w:w="4675" w:type="dxa"/>
          </w:tcPr>
          <w:p w:rsidRPr="007F0D50" w:rsidR="02814C39" w:rsidP="02814C39" w:rsidRDefault="02814C39" w14:paraId="447E75F3" w14:textId="14D3A8A0">
            <w:pPr>
              <w:pStyle w:val="table-text"/>
              <w:rPr>
                <w:rFonts w:ascii="Times New Roman" w:hAnsi="Times New Roman"/>
                <w:sz w:val="24"/>
                <w:szCs w:val="24"/>
              </w:rPr>
            </w:pPr>
            <w:r w:rsidRPr="007F0D50">
              <w:rPr>
                <w:rFonts w:ascii="Times New Roman" w:hAnsi="Times New Roman"/>
                <w:sz w:val="24"/>
                <w:szCs w:val="24"/>
              </w:rPr>
              <w:t xml:space="preserve">Aim 3: </w:t>
            </w:r>
            <w:r w:rsidRPr="007F0D50" w:rsidR="007F0D50">
              <w:rPr>
                <w:rFonts w:ascii="Times New Roman" w:hAnsi="Times New Roman"/>
                <w:sz w:val="24"/>
                <w:szCs w:val="24"/>
              </w:rPr>
              <w:t>Evaluate Costs</w:t>
            </w:r>
          </w:p>
        </w:tc>
        <w:tc>
          <w:tcPr>
            <w:tcW w:w="4675" w:type="dxa"/>
          </w:tcPr>
          <w:p w:rsidR="02814C39" w:rsidP="02814C39" w:rsidRDefault="02814C39" w14:paraId="224B8926" w14:textId="77777777">
            <w:pPr>
              <w:pStyle w:val="table-text"/>
              <w:rPr>
                <w:rFonts w:ascii="Times New Roman" w:hAnsi="Times New Roman"/>
                <w:sz w:val="24"/>
                <w:szCs w:val="24"/>
              </w:rPr>
            </w:pPr>
            <w:r w:rsidRPr="02814C39">
              <w:rPr>
                <w:rFonts w:ascii="Times New Roman" w:hAnsi="Times New Roman"/>
                <w:sz w:val="24"/>
                <w:szCs w:val="24"/>
              </w:rPr>
              <w:t xml:space="preserve">Implementation staff </w:t>
            </w:r>
          </w:p>
        </w:tc>
      </w:tr>
      <w:tr w:rsidR="02814C39" w:rsidTr="02814C39" w14:paraId="1F79E84F" w14:textId="77777777">
        <w:tc>
          <w:tcPr>
            <w:tcW w:w="4675" w:type="dxa"/>
          </w:tcPr>
          <w:p w:rsidRPr="007F0D50" w:rsidR="02814C39" w:rsidP="02814C39" w:rsidRDefault="02814C39" w14:paraId="75FF93FB" w14:textId="16F8BD3F">
            <w:pPr>
              <w:pStyle w:val="table-text"/>
              <w:rPr>
                <w:rFonts w:ascii="Times New Roman" w:hAnsi="Times New Roman"/>
                <w:sz w:val="24"/>
                <w:szCs w:val="24"/>
              </w:rPr>
            </w:pPr>
            <w:r w:rsidRPr="007F0D50">
              <w:rPr>
                <w:rFonts w:ascii="Times New Roman" w:hAnsi="Times New Roman"/>
                <w:sz w:val="24"/>
                <w:szCs w:val="24"/>
              </w:rPr>
              <w:t xml:space="preserve">Aim 4: </w:t>
            </w:r>
            <w:r w:rsidRPr="007F0D50" w:rsidR="007F0D50">
              <w:rPr>
                <w:rFonts w:ascii="Times New Roman" w:hAnsi="Times New Roman"/>
                <w:sz w:val="24"/>
                <w:szCs w:val="24"/>
              </w:rPr>
              <w:t>Evaluate Health Service–Related Outcomes</w:t>
            </w:r>
          </w:p>
        </w:tc>
        <w:tc>
          <w:tcPr>
            <w:tcW w:w="4675" w:type="dxa"/>
          </w:tcPr>
          <w:p w:rsidR="02814C39" w:rsidP="02814C39" w:rsidRDefault="02814C39" w14:paraId="5915FE91" w14:textId="77777777">
            <w:pPr>
              <w:pStyle w:val="table-text"/>
              <w:rPr>
                <w:rFonts w:ascii="Times New Roman" w:hAnsi="Times New Roman"/>
                <w:sz w:val="24"/>
                <w:szCs w:val="24"/>
              </w:rPr>
            </w:pPr>
            <w:r w:rsidRPr="02814C39">
              <w:rPr>
                <w:rFonts w:ascii="Times New Roman" w:hAnsi="Times New Roman"/>
                <w:sz w:val="24"/>
                <w:szCs w:val="24"/>
              </w:rPr>
              <w:t>RCE Clients</w:t>
            </w:r>
          </w:p>
        </w:tc>
      </w:tr>
      <w:tr w:rsidR="02814C39" w:rsidTr="02814C39" w14:paraId="643137DC" w14:textId="77777777">
        <w:tc>
          <w:tcPr>
            <w:tcW w:w="4675" w:type="dxa"/>
          </w:tcPr>
          <w:p w:rsidRPr="007F0D50" w:rsidR="02814C39" w:rsidP="02814C39" w:rsidRDefault="02814C39" w14:paraId="43946109" w14:textId="5F80D96D">
            <w:pPr>
              <w:pStyle w:val="table-text"/>
              <w:rPr>
                <w:rFonts w:ascii="Times New Roman" w:hAnsi="Times New Roman"/>
                <w:sz w:val="24"/>
                <w:szCs w:val="24"/>
              </w:rPr>
            </w:pPr>
            <w:r w:rsidRPr="007F0D50">
              <w:rPr>
                <w:rFonts w:ascii="Times New Roman" w:hAnsi="Times New Roman"/>
                <w:sz w:val="24"/>
                <w:szCs w:val="24"/>
              </w:rPr>
              <w:t xml:space="preserve">Aim 5: </w:t>
            </w:r>
            <w:r w:rsidRPr="007F0D50" w:rsidR="007F0D50">
              <w:rPr>
                <w:rFonts w:ascii="Times New Roman" w:hAnsi="Times New Roman"/>
                <w:sz w:val="24"/>
                <w:szCs w:val="24"/>
              </w:rPr>
              <w:t>Evaluate the Implementation Toolkit</w:t>
            </w:r>
          </w:p>
        </w:tc>
        <w:tc>
          <w:tcPr>
            <w:tcW w:w="4675" w:type="dxa"/>
          </w:tcPr>
          <w:p w:rsidR="02814C39" w:rsidP="02814C39" w:rsidRDefault="02814C39" w14:paraId="50E45BFB" w14:textId="77777777">
            <w:pPr>
              <w:pStyle w:val="table-text"/>
              <w:rPr>
                <w:rFonts w:ascii="Times New Roman" w:hAnsi="Times New Roman"/>
                <w:sz w:val="24"/>
                <w:szCs w:val="24"/>
              </w:rPr>
            </w:pPr>
            <w:r w:rsidRPr="02814C39">
              <w:rPr>
                <w:rFonts w:ascii="Times New Roman" w:hAnsi="Times New Roman"/>
                <w:sz w:val="24"/>
                <w:szCs w:val="24"/>
              </w:rPr>
              <w:t>Implementation staff</w:t>
            </w:r>
          </w:p>
        </w:tc>
      </w:tr>
    </w:tbl>
    <w:p w:rsidRPr="00024E88" w:rsidR="0058465D" w:rsidP="007F0D50" w:rsidRDefault="0058465D" w14:paraId="00DC20BF" w14:textId="73BB2EA1">
      <w:bookmarkStart w:name="_Toc374364888" w:id="9"/>
      <w:bookmarkStart w:name="_Toc374364889" w:id="10"/>
      <w:bookmarkStart w:name="_Toc374364932" w:id="11"/>
      <w:bookmarkEnd w:id="9"/>
      <w:bookmarkEnd w:id="10"/>
      <w:bookmarkEnd w:id="11"/>
    </w:p>
    <w:p w:rsidRPr="00024E88" w:rsidR="00D410B1" w:rsidRDefault="00D410B1" w14:paraId="0AB98AD5" w14:textId="77777777">
      <w:pPr>
        <w:autoSpaceDE w:val="0"/>
        <w:autoSpaceDN w:val="0"/>
        <w:adjustRightInd w:val="0"/>
        <w:contextualSpacing/>
        <w:rPr>
          <w:bCs/>
        </w:rPr>
      </w:pPr>
    </w:p>
    <w:p w:rsidRPr="00024E88" w:rsidR="006F5358" w:rsidP="0AA99A31" w:rsidRDefault="006F5358" w14:paraId="0B0FCDAC" w14:textId="62391F99">
      <w:pPr>
        <w:pStyle w:val="Heading1"/>
        <w:spacing w:before="0" w:after="0"/>
        <w:rPr>
          <w:rFonts w:ascii="Times New Roman" w:hAnsi="Times New Roman" w:cs="Times New Roman"/>
          <w:sz w:val="24"/>
          <w:szCs w:val="24"/>
        </w:rPr>
      </w:pPr>
      <w:bookmarkStart w:name="_Toc76040984" w:id="12"/>
      <w:bookmarkStart w:name="_Toc295894621" w:id="13"/>
      <w:bookmarkStart w:name="_Toc306891590" w:id="14"/>
      <w:bookmarkStart w:name="_Toc235958557" w:id="15"/>
      <w:r w:rsidRPr="0AA99A31">
        <w:rPr>
          <w:rFonts w:ascii="Times New Roman" w:hAnsi="Times New Roman" w:cs="Times New Roman"/>
          <w:sz w:val="24"/>
          <w:szCs w:val="24"/>
        </w:rPr>
        <w:t>2.</w:t>
      </w:r>
      <w:r w:rsidR="007F0D50">
        <w:t xml:space="preserve">  </w:t>
      </w:r>
      <w:r w:rsidRPr="0AA99A31" w:rsidR="00303E21">
        <w:rPr>
          <w:rFonts w:ascii="Times New Roman" w:hAnsi="Times New Roman" w:cs="Times New Roman"/>
          <w:sz w:val="24"/>
          <w:szCs w:val="24"/>
        </w:rPr>
        <w:t xml:space="preserve">Procedures for the Collection of </w:t>
      </w:r>
      <w:r w:rsidRPr="0AA99A31">
        <w:rPr>
          <w:rFonts w:ascii="Times New Roman" w:hAnsi="Times New Roman" w:cs="Times New Roman"/>
          <w:sz w:val="24"/>
          <w:szCs w:val="24"/>
        </w:rPr>
        <w:t>Information</w:t>
      </w:r>
      <w:bookmarkEnd w:id="12"/>
      <w:r w:rsidRPr="0AA99A31">
        <w:rPr>
          <w:rFonts w:ascii="Times New Roman" w:hAnsi="Times New Roman" w:cs="Times New Roman"/>
          <w:sz w:val="24"/>
          <w:szCs w:val="24"/>
        </w:rPr>
        <w:t xml:space="preserve"> </w:t>
      </w:r>
      <w:bookmarkEnd w:id="13"/>
      <w:bookmarkEnd w:id="14"/>
    </w:p>
    <w:p w:rsidR="0AA99A31" w:rsidP="007F0D50" w:rsidRDefault="0AA99A31" w14:paraId="7451E708" w14:textId="2F49F883"/>
    <w:p w:rsidRPr="007F0D50" w:rsidR="008A65B5" w:rsidP="007F0D50" w:rsidRDefault="01676A3E" w14:paraId="4F4524A1" w14:textId="2B47612D">
      <w:pPr>
        <w:spacing w:line="320" w:lineRule="exact"/>
      </w:pPr>
      <w:r w:rsidRPr="02814C39">
        <w:rPr>
          <w:rFonts w:eastAsia="SimSun"/>
          <w:lang w:eastAsia="zh-CN"/>
        </w:rPr>
        <w:t xml:space="preserve">Each aim of the study will be evaluated using the procedures as shown in </w:t>
      </w:r>
      <w:r w:rsidRPr="007F0D50" w:rsidR="007F0D50">
        <w:rPr>
          <w:rFonts w:eastAsia="SimSun"/>
          <w:lang w:eastAsia="zh-CN"/>
        </w:rPr>
        <w:t>Exhibits</w:t>
      </w:r>
      <w:r w:rsidRPr="007F0D50">
        <w:rPr>
          <w:rFonts w:eastAsia="SimSun"/>
          <w:lang w:eastAsia="zh-CN"/>
        </w:rPr>
        <w:t xml:space="preserve"> </w:t>
      </w:r>
      <w:r w:rsidRPr="007F0D50" w:rsidR="024B9598">
        <w:rPr>
          <w:rFonts w:eastAsia="SimSun"/>
          <w:lang w:eastAsia="zh-CN"/>
        </w:rPr>
        <w:t>B</w:t>
      </w:r>
      <w:r w:rsidRPr="007F0D50">
        <w:rPr>
          <w:rFonts w:eastAsia="SimSun"/>
          <w:lang w:eastAsia="zh-CN"/>
        </w:rPr>
        <w:t xml:space="preserve">3, </w:t>
      </w:r>
      <w:r w:rsidRPr="007F0D50" w:rsidR="062A9686">
        <w:rPr>
          <w:rFonts w:eastAsia="SimSun"/>
          <w:lang w:eastAsia="zh-CN"/>
        </w:rPr>
        <w:t>B4</w:t>
      </w:r>
      <w:r w:rsidRPr="007F0D50">
        <w:rPr>
          <w:rFonts w:eastAsia="SimSun"/>
          <w:lang w:eastAsia="zh-CN"/>
        </w:rPr>
        <w:t xml:space="preserve">, and </w:t>
      </w:r>
      <w:r w:rsidRPr="007F0D50" w:rsidR="7B24A03A">
        <w:rPr>
          <w:rFonts w:eastAsia="SimSun"/>
          <w:lang w:eastAsia="zh-CN"/>
        </w:rPr>
        <w:t>B5</w:t>
      </w:r>
      <w:r w:rsidRPr="02814C39">
        <w:rPr>
          <w:rFonts w:eastAsia="SimSun"/>
          <w:lang w:eastAsia="zh-CN"/>
        </w:rPr>
        <w:t>. For Aims 1, 2, and 5, one survey and one interview will be completed per timepoint by each implementation staff member to assess all three aims.</w:t>
      </w:r>
      <w:bookmarkStart w:name="_Toc69984754" w:id="16"/>
      <w:bookmarkStart w:name="_Toc295894622" w:id="17"/>
      <w:bookmarkEnd w:id="15"/>
    </w:p>
    <w:p w:rsidRPr="00024E88" w:rsidR="008A65B5" w:rsidP="02814C39" w:rsidRDefault="007F0D50" w14:paraId="0A052A51" w14:textId="69D0742F">
      <w:pPr>
        <w:pStyle w:val="table-title"/>
        <w:spacing w:before="100" w:beforeAutospacing="1" w:after="200"/>
        <w:rPr>
          <w:rFonts w:ascii="Times New Roman" w:hAnsi="Times New Roman"/>
          <w:sz w:val="24"/>
          <w:szCs w:val="24"/>
        </w:rPr>
      </w:pPr>
      <w:r>
        <w:rPr>
          <w:rFonts w:ascii="Times New Roman" w:hAnsi="Times New Roman"/>
          <w:sz w:val="24"/>
          <w:szCs w:val="24"/>
        </w:rPr>
        <w:t>Exhibit</w:t>
      </w:r>
      <w:r w:rsidRPr="02814C39" w:rsidR="3414F0E4">
        <w:rPr>
          <w:rFonts w:ascii="Times New Roman" w:hAnsi="Times New Roman"/>
          <w:sz w:val="24"/>
          <w:szCs w:val="24"/>
        </w:rPr>
        <w:t xml:space="preserve"> B4.</w:t>
      </w:r>
      <w:r w:rsidR="008A65B5">
        <w:tab/>
      </w:r>
      <w:r w:rsidRPr="02814C39" w:rsidR="3414F0E4">
        <w:rPr>
          <w:rFonts w:ascii="Times New Roman" w:hAnsi="Times New Roman"/>
          <w:sz w:val="24"/>
          <w:szCs w:val="24"/>
        </w:rPr>
        <w:t>Data Types and Sources</w:t>
      </w:r>
    </w:p>
    <w:tbl>
      <w:tblPr>
        <w:tblStyle w:val="TableGrid"/>
        <w:tblW w:w="0" w:type="auto"/>
        <w:tblBorders>
          <w:top w:val="single" w:color="auto" w:sz="12" w:space="0"/>
          <w:left w:val="none" w:color="auto" w:sz="0" w:space="0"/>
          <w:bottom w:val="single" w:color="auto" w:sz="12" w:space="0"/>
          <w:right w:val="none" w:color="auto" w:sz="0" w:space="0"/>
          <w:insideH w:val="none" w:color="auto" w:sz="0" w:space="0"/>
          <w:insideV w:val="none" w:color="auto" w:sz="0" w:space="0"/>
        </w:tblBorders>
        <w:tblLook w:val="04A0" w:firstRow="1" w:lastRow="0" w:firstColumn="1" w:lastColumn="0" w:noHBand="0" w:noVBand="1"/>
      </w:tblPr>
      <w:tblGrid>
        <w:gridCol w:w="1736"/>
        <w:gridCol w:w="3559"/>
        <w:gridCol w:w="4065"/>
      </w:tblGrid>
      <w:tr w:rsidR="02814C39" w:rsidTr="02814C39" w14:paraId="1B95F85B" w14:textId="77777777">
        <w:tc>
          <w:tcPr>
            <w:tcW w:w="1736" w:type="dxa"/>
            <w:tcBorders>
              <w:top w:val="single" w:color="auto" w:sz="12" w:space="0"/>
              <w:bottom w:val="single" w:color="auto" w:sz="6" w:space="0"/>
            </w:tcBorders>
            <w:shd w:val="clear" w:color="auto" w:fill="auto"/>
          </w:tcPr>
          <w:p w:rsidR="02814C39" w:rsidP="02814C39" w:rsidRDefault="02814C39" w14:paraId="1F2E2DFD" w14:textId="77777777">
            <w:pPr>
              <w:pStyle w:val="table-headers"/>
              <w:rPr>
                <w:rFonts w:ascii="Times New Roman" w:hAnsi="Times New Roman"/>
                <w:sz w:val="24"/>
                <w:szCs w:val="24"/>
              </w:rPr>
            </w:pPr>
            <w:r w:rsidRPr="02814C39">
              <w:rPr>
                <w:rFonts w:ascii="Times New Roman" w:hAnsi="Times New Roman"/>
                <w:sz w:val="24"/>
                <w:szCs w:val="24"/>
              </w:rPr>
              <w:t>Data Type</w:t>
            </w:r>
          </w:p>
        </w:tc>
        <w:tc>
          <w:tcPr>
            <w:tcW w:w="3559" w:type="dxa"/>
            <w:tcBorders>
              <w:top w:val="single" w:color="auto" w:sz="12" w:space="0"/>
              <w:bottom w:val="single" w:color="auto" w:sz="6" w:space="0"/>
            </w:tcBorders>
            <w:shd w:val="clear" w:color="auto" w:fill="auto"/>
          </w:tcPr>
          <w:p w:rsidR="02814C39" w:rsidP="02814C39" w:rsidRDefault="02814C39" w14:paraId="66566307" w14:textId="77777777">
            <w:pPr>
              <w:pStyle w:val="table-headers"/>
              <w:rPr>
                <w:rFonts w:ascii="Times New Roman" w:hAnsi="Times New Roman"/>
                <w:sz w:val="24"/>
                <w:szCs w:val="24"/>
              </w:rPr>
            </w:pPr>
            <w:r w:rsidRPr="02814C39">
              <w:rPr>
                <w:rFonts w:ascii="Times New Roman" w:hAnsi="Times New Roman"/>
                <w:sz w:val="24"/>
                <w:szCs w:val="24"/>
              </w:rPr>
              <w:t>Description</w:t>
            </w:r>
          </w:p>
        </w:tc>
        <w:tc>
          <w:tcPr>
            <w:tcW w:w="4065" w:type="dxa"/>
            <w:tcBorders>
              <w:top w:val="single" w:color="auto" w:sz="12" w:space="0"/>
              <w:bottom w:val="single" w:color="auto" w:sz="6" w:space="0"/>
            </w:tcBorders>
            <w:shd w:val="clear" w:color="auto" w:fill="auto"/>
          </w:tcPr>
          <w:p w:rsidR="02814C39" w:rsidP="02814C39" w:rsidRDefault="02814C39" w14:paraId="776D8BF2" w14:textId="77777777">
            <w:pPr>
              <w:pStyle w:val="table-headers"/>
              <w:rPr>
                <w:rFonts w:ascii="Times New Roman" w:hAnsi="Times New Roman"/>
                <w:sz w:val="24"/>
                <w:szCs w:val="24"/>
              </w:rPr>
            </w:pPr>
            <w:r w:rsidRPr="02814C39">
              <w:rPr>
                <w:rFonts w:ascii="Times New Roman" w:hAnsi="Times New Roman"/>
                <w:sz w:val="24"/>
                <w:szCs w:val="24"/>
              </w:rPr>
              <w:t>Data Source</w:t>
            </w:r>
          </w:p>
        </w:tc>
      </w:tr>
      <w:tr w:rsidR="02814C39" w:rsidTr="02814C39" w14:paraId="3D4E8AA5" w14:textId="77777777">
        <w:tc>
          <w:tcPr>
            <w:tcW w:w="1736" w:type="dxa"/>
            <w:tcBorders>
              <w:top w:val="single" w:color="auto" w:sz="6" w:space="0"/>
            </w:tcBorders>
            <w:shd w:val="clear" w:color="auto" w:fill="auto"/>
          </w:tcPr>
          <w:p w:rsidR="02814C39" w:rsidP="02814C39" w:rsidRDefault="02814C39" w14:paraId="4C297F97" w14:textId="77777777">
            <w:pPr>
              <w:pStyle w:val="table-text"/>
              <w:rPr>
                <w:rFonts w:ascii="Times New Roman" w:hAnsi="Times New Roman"/>
                <w:sz w:val="24"/>
                <w:szCs w:val="24"/>
              </w:rPr>
            </w:pPr>
            <w:r w:rsidRPr="02814C39">
              <w:rPr>
                <w:rFonts w:ascii="Times New Roman" w:hAnsi="Times New Roman"/>
                <w:sz w:val="24"/>
                <w:szCs w:val="24"/>
              </w:rPr>
              <w:t>Process evaluation data</w:t>
            </w:r>
          </w:p>
        </w:tc>
        <w:tc>
          <w:tcPr>
            <w:tcW w:w="3559" w:type="dxa"/>
            <w:tcBorders>
              <w:top w:val="single" w:color="auto" w:sz="6" w:space="0"/>
            </w:tcBorders>
            <w:shd w:val="clear" w:color="auto" w:fill="auto"/>
          </w:tcPr>
          <w:p w:rsidR="02814C39" w:rsidP="02814C39" w:rsidRDefault="02814C39" w14:paraId="7D79A008" w14:textId="77777777">
            <w:pPr>
              <w:pStyle w:val="table-text"/>
              <w:rPr>
                <w:rFonts w:ascii="Times New Roman" w:hAnsi="Times New Roman"/>
                <w:sz w:val="24"/>
                <w:szCs w:val="24"/>
              </w:rPr>
            </w:pPr>
            <w:r w:rsidRPr="02814C39">
              <w:rPr>
                <w:rFonts w:ascii="Times New Roman" w:hAnsi="Times New Roman"/>
                <w:sz w:val="24"/>
                <w:szCs w:val="24"/>
              </w:rPr>
              <w:t xml:space="preserve">De-identified data collected by the RCE Concierge to manage the RCE intervention, including referrals received, referral sources, and RCE components received by the clients. </w:t>
            </w:r>
          </w:p>
        </w:tc>
        <w:tc>
          <w:tcPr>
            <w:tcW w:w="4065" w:type="dxa"/>
            <w:tcBorders>
              <w:top w:val="single" w:color="auto" w:sz="6" w:space="0"/>
            </w:tcBorders>
            <w:shd w:val="clear" w:color="auto" w:fill="auto"/>
          </w:tcPr>
          <w:p w:rsidR="02814C39" w:rsidP="02814C39" w:rsidRDefault="02814C39" w14:paraId="46AFB0C4" w14:textId="77777777">
            <w:pPr>
              <w:pStyle w:val="table-text"/>
              <w:rPr>
                <w:rFonts w:ascii="Times New Roman" w:hAnsi="Times New Roman"/>
                <w:sz w:val="24"/>
                <w:szCs w:val="24"/>
              </w:rPr>
            </w:pPr>
            <w:r w:rsidRPr="02814C39">
              <w:rPr>
                <w:rFonts w:ascii="Times New Roman" w:hAnsi="Times New Roman"/>
                <w:sz w:val="24"/>
                <w:szCs w:val="24"/>
              </w:rPr>
              <w:t>The RCE Concierge will routinely collect these data during the implementation period using a secure, password-protected Microsoft Access database stored on their clinic’s secure server or project computer. The data manager will transfer de-identified data to RTI monthly.</w:t>
            </w:r>
          </w:p>
        </w:tc>
      </w:tr>
      <w:tr w:rsidR="02814C39" w:rsidTr="02814C39" w14:paraId="3E909AB6" w14:textId="77777777">
        <w:tc>
          <w:tcPr>
            <w:tcW w:w="1736" w:type="dxa"/>
            <w:shd w:val="clear" w:color="auto" w:fill="auto"/>
          </w:tcPr>
          <w:p w:rsidR="02814C39" w:rsidP="02814C39" w:rsidRDefault="02814C39" w14:paraId="4FDDA2BA" w14:textId="77777777">
            <w:pPr>
              <w:pStyle w:val="table-text"/>
              <w:rPr>
                <w:rFonts w:ascii="Times New Roman" w:hAnsi="Times New Roman"/>
                <w:sz w:val="24"/>
                <w:szCs w:val="24"/>
              </w:rPr>
            </w:pPr>
            <w:r w:rsidRPr="02814C39">
              <w:rPr>
                <w:rFonts w:ascii="Times New Roman" w:hAnsi="Times New Roman"/>
                <w:sz w:val="24"/>
                <w:szCs w:val="24"/>
              </w:rPr>
              <w:t>Implementation staff interviews</w:t>
            </w:r>
          </w:p>
        </w:tc>
        <w:tc>
          <w:tcPr>
            <w:tcW w:w="3559" w:type="dxa"/>
            <w:shd w:val="clear" w:color="auto" w:fill="auto"/>
          </w:tcPr>
          <w:p w:rsidR="02814C39" w:rsidP="02814C39" w:rsidRDefault="02814C39" w14:paraId="51D63B5C" w14:textId="77777777">
            <w:pPr>
              <w:pStyle w:val="table-text"/>
              <w:rPr>
                <w:rFonts w:ascii="Times New Roman" w:hAnsi="Times New Roman"/>
                <w:sz w:val="24"/>
                <w:szCs w:val="24"/>
              </w:rPr>
            </w:pPr>
            <w:r w:rsidRPr="02814C39">
              <w:rPr>
                <w:rFonts w:ascii="Times New Roman" w:hAnsi="Times New Roman"/>
                <w:sz w:val="24"/>
                <w:szCs w:val="24"/>
              </w:rPr>
              <w:t>De-identified transcripts of interviews with key implementation staff.</w:t>
            </w:r>
          </w:p>
        </w:tc>
        <w:tc>
          <w:tcPr>
            <w:tcW w:w="4065" w:type="dxa"/>
            <w:shd w:val="clear" w:color="auto" w:fill="auto"/>
          </w:tcPr>
          <w:p w:rsidR="02814C39" w:rsidP="02814C39" w:rsidRDefault="02814C39" w14:paraId="71342DD1" w14:textId="77777777">
            <w:pPr>
              <w:pStyle w:val="table-text"/>
              <w:rPr>
                <w:rFonts w:ascii="Times New Roman" w:hAnsi="Times New Roman"/>
                <w:sz w:val="24"/>
                <w:szCs w:val="24"/>
              </w:rPr>
            </w:pPr>
            <w:r w:rsidRPr="02814C39">
              <w:rPr>
                <w:rFonts w:ascii="Times New Roman" w:hAnsi="Times New Roman"/>
                <w:sz w:val="24"/>
                <w:szCs w:val="24"/>
              </w:rPr>
              <w:t>RTI will audio-record interviews with key implementation staff and create de-identified transcriptions.</w:t>
            </w:r>
          </w:p>
        </w:tc>
      </w:tr>
      <w:tr w:rsidR="02814C39" w:rsidTr="02814C39" w14:paraId="7C048916" w14:textId="77777777">
        <w:tc>
          <w:tcPr>
            <w:tcW w:w="1736" w:type="dxa"/>
            <w:shd w:val="clear" w:color="auto" w:fill="auto"/>
          </w:tcPr>
          <w:p w:rsidR="02814C39" w:rsidP="02814C39" w:rsidRDefault="02814C39" w14:paraId="102C9547" w14:textId="77777777">
            <w:pPr>
              <w:pStyle w:val="table-text"/>
              <w:rPr>
                <w:rFonts w:ascii="Times New Roman" w:hAnsi="Times New Roman"/>
                <w:sz w:val="24"/>
                <w:szCs w:val="24"/>
              </w:rPr>
            </w:pPr>
            <w:r w:rsidRPr="02814C39">
              <w:rPr>
                <w:rFonts w:ascii="Times New Roman" w:hAnsi="Times New Roman"/>
                <w:sz w:val="24"/>
                <w:szCs w:val="24"/>
              </w:rPr>
              <w:t>Implementation staff surveys</w:t>
            </w:r>
          </w:p>
        </w:tc>
        <w:tc>
          <w:tcPr>
            <w:tcW w:w="3559" w:type="dxa"/>
            <w:shd w:val="clear" w:color="auto" w:fill="auto"/>
          </w:tcPr>
          <w:p w:rsidR="02814C39" w:rsidP="02814C39" w:rsidRDefault="02814C39" w14:paraId="5CC33255" w14:textId="77777777">
            <w:pPr>
              <w:pStyle w:val="table-text"/>
              <w:rPr>
                <w:rFonts w:ascii="Times New Roman" w:hAnsi="Times New Roman"/>
                <w:sz w:val="24"/>
                <w:szCs w:val="24"/>
              </w:rPr>
            </w:pPr>
            <w:r w:rsidRPr="02814C39">
              <w:rPr>
                <w:rFonts w:ascii="Times New Roman" w:hAnsi="Times New Roman"/>
                <w:sz w:val="24"/>
                <w:szCs w:val="24"/>
              </w:rPr>
              <w:t xml:space="preserve">Online survey data collected from key implementation staff. </w:t>
            </w:r>
          </w:p>
        </w:tc>
        <w:tc>
          <w:tcPr>
            <w:tcW w:w="4065" w:type="dxa"/>
            <w:shd w:val="clear" w:color="auto" w:fill="auto"/>
          </w:tcPr>
          <w:p w:rsidR="02814C39" w:rsidP="02814C39" w:rsidRDefault="02814C39" w14:paraId="6B2CF0FA" w14:textId="77777777">
            <w:pPr>
              <w:pStyle w:val="table-text"/>
              <w:rPr>
                <w:rFonts w:ascii="Times New Roman" w:hAnsi="Times New Roman"/>
                <w:sz w:val="24"/>
                <w:szCs w:val="24"/>
              </w:rPr>
            </w:pPr>
            <w:r w:rsidRPr="02814C39">
              <w:rPr>
                <w:rFonts w:ascii="Times New Roman" w:hAnsi="Times New Roman"/>
                <w:sz w:val="24"/>
                <w:szCs w:val="24"/>
              </w:rPr>
              <w:t>These data will be collected online using Qualtrics.</w:t>
            </w:r>
          </w:p>
        </w:tc>
      </w:tr>
      <w:tr w:rsidR="02814C39" w:rsidTr="02814C39" w14:paraId="0CABBFFE" w14:textId="77777777">
        <w:tc>
          <w:tcPr>
            <w:tcW w:w="1736" w:type="dxa"/>
            <w:shd w:val="clear" w:color="auto" w:fill="auto"/>
          </w:tcPr>
          <w:p w:rsidR="02814C39" w:rsidP="02814C39" w:rsidRDefault="02814C39" w14:paraId="51671C4E" w14:textId="77777777">
            <w:pPr>
              <w:pStyle w:val="table-text"/>
              <w:rPr>
                <w:rFonts w:ascii="Times New Roman" w:hAnsi="Times New Roman"/>
                <w:sz w:val="24"/>
                <w:szCs w:val="24"/>
              </w:rPr>
            </w:pPr>
            <w:r w:rsidRPr="02814C39">
              <w:rPr>
                <w:rFonts w:ascii="Times New Roman" w:hAnsi="Times New Roman"/>
                <w:sz w:val="24"/>
                <w:szCs w:val="24"/>
              </w:rPr>
              <w:t>Stakeholder interviews</w:t>
            </w:r>
          </w:p>
        </w:tc>
        <w:tc>
          <w:tcPr>
            <w:tcW w:w="3559" w:type="dxa"/>
            <w:shd w:val="clear" w:color="auto" w:fill="auto"/>
          </w:tcPr>
          <w:p w:rsidR="02814C39" w:rsidP="02814C39" w:rsidRDefault="02814C39" w14:paraId="2C0AF801" w14:textId="77777777">
            <w:pPr>
              <w:pStyle w:val="table-text"/>
              <w:rPr>
                <w:rFonts w:ascii="Times New Roman" w:hAnsi="Times New Roman"/>
                <w:sz w:val="24"/>
                <w:szCs w:val="24"/>
              </w:rPr>
            </w:pPr>
            <w:r w:rsidRPr="02814C39">
              <w:rPr>
                <w:rFonts w:ascii="Times New Roman" w:hAnsi="Times New Roman"/>
                <w:sz w:val="24"/>
                <w:szCs w:val="24"/>
              </w:rPr>
              <w:t>De-identified transcripts of interviews with key system-level stakeholders.</w:t>
            </w:r>
          </w:p>
        </w:tc>
        <w:tc>
          <w:tcPr>
            <w:tcW w:w="4065" w:type="dxa"/>
            <w:shd w:val="clear" w:color="auto" w:fill="auto"/>
          </w:tcPr>
          <w:p w:rsidR="02814C39" w:rsidP="02814C39" w:rsidRDefault="02814C39" w14:paraId="09D0CB20" w14:textId="77777777">
            <w:pPr>
              <w:pStyle w:val="table-text"/>
              <w:rPr>
                <w:rFonts w:ascii="Times New Roman" w:hAnsi="Times New Roman"/>
                <w:sz w:val="24"/>
                <w:szCs w:val="24"/>
              </w:rPr>
            </w:pPr>
            <w:r w:rsidRPr="02814C39">
              <w:rPr>
                <w:rFonts w:ascii="Times New Roman" w:hAnsi="Times New Roman"/>
                <w:sz w:val="24"/>
                <w:szCs w:val="24"/>
              </w:rPr>
              <w:t>RTI will audio-record interviews with stakeholders and create de-identified transcriptions.</w:t>
            </w:r>
          </w:p>
        </w:tc>
      </w:tr>
      <w:tr w:rsidR="02814C39" w:rsidTr="02814C39" w14:paraId="1251D455" w14:textId="77777777">
        <w:tc>
          <w:tcPr>
            <w:tcW w:w="1736" w:type="dxa"/>
            <w:shd w:val="clear" w:color="auto" w:fill="auto"/>
          </w:tcPr>
          <w:p w:rsidR="02814C39" w:rsidP="02814C39" w:rsidRDefault="02814C39" w14:paraId="54B3123A" w14:textId="77777777">
            <w:pPr>
              <w:pStyle w:val="table-text"/>
              <w:rPr>
                <w:rFonts w:ascii="Times New Roman" w:hAnsi="Times New Roman"/>
                <w:sz w:val="24"/>
                <w:szCs w:val="24"/>
              </w:rPr>
            </w:pPr>
            <w:r w:rsidRPr="02814C39">
              <w:rPr>
                <w:rFonts w:ascii="Times New Roman" w:hAnsi="Times New Roman"/>
                <w:sz w:val="24"/>
                <w:szCs w:val="24"/>
              </w:rPr>
              <w:t>Cost data</w:t>
            </w:r>
          </w:p>
        </w:tc>
        <w:tc>
          <w:tcPr>
            <w:tcW w:w="3559" w:type="dxa"/>
            <w:shd w:val="clear" w:color="auto" w:fill="auto"/>
          </w:tcPr>
          <w:p w:rsidR="02814C39" w:rsidP="02814C39" w:rsidRDefault="02814C39" w14:paraId="0FBABF2E" w14:textId="77777777">
            <w:pPr>
              <w:pStyle w:val="table-text"/>
              <w:rPr>
                <w:rFonts w:ascii="Times New Roman" w:hAnsi="Times New Roman"/>
                <w:sz w:val="24"/>
                <w:szCs w:val="24"/>
              </w:rPr>
            </w:pPr>
            <w:r w:rsidRPr="02814C39">
              <w:rPr>
                <w:rFonts w:ascii="Times New Roman" w:hAnsi="Times New Roman"/>
                <w:sz w:val="24"/>
                <w:szCs w:val="24"/>
              </w:rPr>
              <w:t>Labor and non-labor cost data.</w:t>
            </w:r>
          </w:p>
        </w:tc>
        <w:tc>
          <w:tcPr>
            <w:tcW w:w="4065" w:type="dxa"/>
            <w:shd w:val="clear" w:color="auto" w:fill="auto"/>
          </w:tcPr>
          <w:p w:rsidR="02814C39" w:rsidP="02814C39" w:rsidRDefault="02814C39" w14:paraId="2D839D32" w14:textId="77777777">
            <w:pPr>
              <w:pStyle w:val="table-text"/>
              <w:rPr>
                <w:rFonts w:ascii="Times New Roman" w:hAnsi="Times New Roman"/>
                <w:sz w:val="24"/>
                <w:szCs w:val="24"/>
              </w:rPr>
            </w:pPr>
            <w:r w:rsidRPr="02814C39">
              <w:rPr>
                <w:rFonts w:ascii="Times New Roman" w:hAnsi="Times New Roman"/>
                <w:sz w:val="24"/>
                <w:szCs w:val="24"/>
              </w:rPr>
              <w:t xml:space="preserve">Cost data will be collected using Excel workbooks and information obtained </w:t>
            </w:r>
            <w:r w:rsidRPr="02814C39">
              <w:rPr>
                <w:rFonts w:ascii="Times New Roman" w:hAnsi="Times New Roman"/>
                <w:sz w:val="24"/>
                <w:szCs w:val="24"/>
              </w:rPr>
              <w:lastRenderedPageBreak/>
              <w:t>from invoices and budgets submitted to RTI.</w:t>
            </w:r>
          </w:p>
        </w:tc>
      </w:tr>
      <w:tr w:rsidR="02814C39" w:rsidTr="02814C39" w14:paraId="44C9623E" w14:textId="77777777">
        <w:tc>
          <w:tcPr>
            <w:tcW w:w="1736" w:type="dxa"/>
            <w:shd w:val="clear" w:color="auto" w:fill="auto"/>
          </w:tcPr>
          <w:p w:rsidR="02814C39" w:rsidP="02814C39" w:rsidRDefault="02814C39" w14:paraId="51F50A7E" w14:textId="77777777">
            <w:pPr>
              <w:pStyle w:val="table-text"/>
              <w:rPr>
                <w:rFonts w:ascii="Times New Roman" w:hAnsi="Times New Roman"/>
                <w:sz w:val="24"/>
                <w:szCs w:val="24"/>
              </w:rPr>
            </w:pPr>
            <w:r w:rsidRPr="02814C39">
              <w:rPr>
                <w:rFonts w:ascii="Times New Roman" w:hAnsi="Times New Roman"/>
                <w:sz w:val="24"/>
                <w:szCs w:val="24"/>
              </w:rPr>
              <w:lastRenderedPageBreak/>
              <w:t>Appointment, demographic, and date of diagnosis data</w:t>
            </w:r>
          </w:p>
        </w:tc>
        <w:tc>
          <w:tcPr>
            <w:tcW w:w="3559" w:type="dxa"/>
            <w:shd w:val="clear" w:color="auto" w:fill="auto"/>
          </w:tcPr>
          <w:p w:rsidR="02814C39" w:rsidP="02814C39" w:rsidRDefault="02814C39" w14:paraId="115E7246" w14:textId="77777777">
            <w:pPr>
              <w:pStyle w:val="table-text"/>
              <w:rPr>
                <w:rFonts w:ascii="Times New Roman" w:hAnsi="Times New Roman"/>
                <w:sz w:val="24"/>
                <w:szCs w:val="24"/>
              </w:rPr>
            </w:pPr>
            <w:r w:rsidRPr="02814C39">
              <w:rPr>
                <w:rFonts w:ascii="Times New Roman" w:hAnsi="Times New Roman"/>
                <w:sz w:val="24"/>
                <w:szCs w:val="24"/>
              </w:rPr>
              <w:t>Appointment, demographic, and date of diagnosis data extracted from the clinic’s EHR for consenting RCE Clients.</w:t>
            </w:r>
          </w:p>
        </w:tc>
        <w:tc>
          <w:tcPr>
            <w:tcW w:w="4065" w:type="dxa"/>
            <w:shd w:val="clear" w:color="auto" w:fill="auto"/>
          </w:tcPr>
          <w:p w:rsidR="02814C39" w:rsidP="02814C39" w:rsidRDefault="02814C39" w14:paraId="1C4123A0" w14:textId="77777777">
            <w:pPr>
              <w:pStyle w:val="table-text"/>
              <w:rPr>
                <w:rFonts w:ascii="Times New Roman" w:hAnsi="Times New Roman"/>
                <w:sz w:val="24"/>
                <w:szCs w:val="24"/>
                <w:highlight w:val="yellow"/>
              </w:rPr>
            </w:pPr>
            <w:r w:rsidRPr="02814C39">
              <w:rPr>
                <w:rFonts w:ascii="Times New Roman" w:hAnsi="Times New Roman"/>
                <w:sz w:val="24"/>
                <w:szCs w:val="24"/>
              </w:rPr>
              <w:t>The data manager will extract appointment attendance data, demographic data, and date of diagnosis data from the clinic’s EHR and enter the data into a secure, password-protected Microsoft Access database stored on the clinic’s server or project computer. The data manager will transfer de-identified data to RTI every 2 months.</w:t>
            </w:r>
          </w:p>
        </w:tc>
      </w:tr>
      <w:tr w:rsidR="02814C39" w:rsidTr="02814C39" w14:paraId="4DDFD552" w14:textId="77777777">
        <w:tc>
          <w:tcPr>
            <w:tcW w:w="1736" w:type="dxa"/>
            <w:shd w:val="clear" w:color="auto" w:fill="auto"/>
          </w:tcPr>
          <w:p w:rsidR="02814C39" w:rsidP="02814C39" w:rsidRDefault="02814C39" w14:paraId="36518FFD" w14:textId="77777777">
            <w:pPr>
              <w:pStyle w:val="table-text"/>
              <w:rPr>
                <w:rFonts w:ascii="Times New Roman" w:hAnsi="Times New Roman"/>
                <w:sz w:val="24"/>
                <w:szCs w:val="24"/>
              </w:rPr>
            </w:pPr>
            <w:r w:rsidRPr="02814C39">
              <w:rPr>
                <w:rFonts w:ascii="Times New Roman" w:hAnsi="Times New Roman"/>
                <w:sz w:val="24"/>
                <w:szCs w:val="24"/>
              </w:rPr>
              <w:t>Baseline linkage to and retention in care data</w:t>
            </w:r>
          </w:p>
        </w:tc>
        <w:tc>
          <w:tcPr>
            <w:tcW w:w="3559" w:type="dxa"/>
            <w:shd w:val="clear" w:color="auto" w:fill="auto"/>
          </w:tcPr>
          <w:p w:rsidR="02814C39" w:rsidP="02814C39" w:rsidRDefault="02814C39" w14:paraId="06763EC9" w14:textId="77777777">
            <w:pPr>
              <w:pStyle w:val="table-text"/>
              <w:rPr>
                <w:rFonts w:ascii="Times New Roman" w:hAnsi="Times New Roman"/>
                <w:sz w:val="24"/>
                <w:szCs w:val="24"/>
              </w:rPr>
            </w:pPr>
            <w:r w:rsidRPr="02814C39">
              <w:rPr>
                <w:rFonts w:ascii="Times New Roman" w:hAnsi="Times New Roman"/>
                <w:sz w:val="24"/>
                <w:szCs w:val="24"/>
              </w:rPr>
              <w:t>Baseline linkage to and retention in care rates for the year prior to RCE implementation.</w:t>
            </w:r>
          </w:p>
        </w:tc>
        <w:tc>
          <w:tcPr>
            <w:tcW w:w="4065" w:type="dxa"/>
            <w:shd w:val="clear" w:color="auto" w:fill="auto"/>
          </w:tcPr>
          <w:p w:rsidR="02814C39" w:rsidP="02814C39" w:rsidRDefault="02814C39" w14:paraId="5CE4A3BE" w14:textId="77777777">
            <w:pPr>
              <w:pStyle w:val="table-text"/>
              <w:rPr>
                <w:rFonts w:ascii="Times New Roman" w:hAnsi="Times New Roman"/>
                <w:sz w:val="24"/>
                <w:szCs w:val="24"/>
              </w:rPr>
            </w:pPr>
            <w:r w:rsidRPr="02814C39">
              <w:rPr>
                <w:rFonts w:ascii="Times New Roman" w:hAnsi="Times New Roman"/>
                <w:sz w:val="24"/>
                <w:szCs w:val="24"/>
              </w:rPr>
              <w:t>These data will come from the clinic’s EHR.</w:t>
            </w:r>
          </w:p>
        </w:tc>
      </w:tr>
    </w:tbl>
    <w:p w:rsidRPr="00024E88" w:rsidR="008A65B5" w:rsidP="02814C39" w:rsidRDefault="007F0D50" w14:paraId="24F1B1E6" w14:textId="228013AE">
      <w:pPr>
        <w:pStyle w:val="table-title"/>
        <w:spacing w:before="100" w:beforeAutospacing="1" w:after="200"/>
        <w:rPr>
          <w:rFonts w:ascii="Times New Roman" w:hAnsi="Times New Roman"/>
          <w:sz w:val="24"/>
          <w:szCs w:val="24"/>
        </w:rPr>
      </w:pPr>
      <w:r>
        <w:rPr>
          <w:rFonts w:ascii="Times New Roman" w:hAnsi="Times New Roman"/>
          <w:sz w:val="24"/>
          <w:szCs w:val="24"/>
        </w:rPr>
        <w:t>Exhibit</w:t>
      </w:r>
      <w:r w:rsidRPr="02814C39" w:rsidR="3414F0E4">
        <w:rPr>
          <w:rFonts w:ascii="Times New Roman" w:hAnsi="Times New Roman"/>
          <w:sz w:val="24"/>
          <w:szCs w:val="24"/>
        </w:rPr>
        <w:t xml:space="preserve"> B5. Data Types Used to Address Study Aims</w:t>
      </w:r>
    </w:p>
    <w:tbl>
      <w:tblPr>
        <w:tblStyle w:val="TableGrid"/>
        <w:tblW w:w="0" w:type="auto"/>
        <w:tblBorders>
          <w:top w:val="single" w:color="auto" w:sz="12" w:space="0"/>
          <w:left w:val="none" w:color="auto" w:sz="0" w:space="0"/>
          <w:bottom w:val="single" w:color="auto" w:sz="12" w:space="0"/>
          <w:right w:val="none" w:color="auto" w:sz="0" w:space="0"/>
          <w:insideH w:val="none" w:color="auto" w:sz="0" w:space="0"/>
          <w:insideV w:val="none" w:color="auto" w:sz="0" w:space="0"/>
        </w:tblBorders>
        <w:tblLook w:val="04A0" w:firstRow="1" w:lastRow="0" w:firstColumn="1" w:lastColumn="0" w:noHBand="0" w:noVBand="1"/>
      </w:tblPr>
      <w:tblGrid>
        <w:gridCol w:w="3418"/>
        <w:gridCol w:w="5942"/>
      </w:tblGrid>
      <w:tr w:rsidR="02814C39" w:rsidTr="02814C39" w14:paraId="2C9FA25B" w14:textId="77777777">
        <w:tc>
          <w:tcPr>
            <w:tcW w:w="3418" w:type="dxa"/>
            <w:tcBorders>
              <w:top w:val="single" w:color="auto" w:sz="12" w:space="0"/>
              <w:bottom w:val="single" w:color="auto" w:sz="6" w:space="0"/>
            </w:tcBorders>
            <w:shd w:val="clear" w:color="auto" w:fill="auto"/>
          </w:tcPr>
          <w:p w:rsidR="02814C39" w:rsidP="02814C39" w:rsidRDefault="02814C39" w14:paraId="7CA95031" w14:textId="77777777">
            <w:pPr>
              <w:pStyle w:val="table-headers"/>
              <w:rPr>
                <w:rFonts w:ascii="Times New Roman" w:hAnsi="Times New Roman"/>
                <w:sz w:val="24"/>
                <w:szCs w:val="24"/>
              </w:rPr>
            </w:pPr>
            <w:r w:rsidRPr="02814C39">
              <w:rPr>
                <w:rFonts w:ascii="Times New Roman" w:hAnsi="Times New Roman"/>
                <w:sz w:val="24"/>
                <w:szCs w:val="24"/>
              </w:rPr>
              <w:t>Study Aim</w:t>
            </w:r>
          </w:p>
        </w:tc>
        <w:tc>
          <w:tcPr>
            <w:tcW w:w="5942" w:type="dxa"/>
            <w:tcBorders>
              <w:top w:val="single" w:color="auto" w:sz="12" w:space="0"/>
              <w:bottom w:val="single" w:color="auto" w:sz="6" w:space="0"/>
            </w:tcBorders>
            <w:shd w:val="clear" w:color="auto" w:fill="auto"/>
          </w:tcPr>
          <w:p w:rsidR="02814C39" w:rsidP="02814C39" w:rsidRDefault="02814C39" w14:paraId="41FC0B9F" w14:textId="77777777">
            <w:pPr>
              <w:pStyle w:val="table-headers"/>
              <w:rPr>
                <w:rFonts w:ascii="Times New Roman" w:hAnsi="Times New Roman"/>
                <w:sz w:val="24"/>
                <w:szCs w:val="24"/>
              </w:rPr>
            </w:pPr>
            <w:r w:rsidRPr="02814C39">
              <w:rPr>
                <w:rFonts w:ascii="Times New Roman" w:hAnsi="Times New Roman"/>
                <w:sz w:val="24"/>
                <w:szCs w:val="24"/>
              </w:rPr>
              <w:t>Data Type(s)</w:t>
            </w:r>
          </w:p>
        </w:tc>
      </w:tr>
      <w:tr w:rsidR="02814C39" w:rsidTr="02814C39" w14:paraId="59824C46" w14:textId="77777777">
        <w:tc>
          <w:tcPr>
            <w:tcW w:w="3418" w:type="dxa"/>
            <w:tcBorders>
              <w:top w:val="single" w:color="auto" w:sz="6" w:space="0"/>
            </w:tcBorders>
            <w:shd w:val="clear" w:color="auto" w:fill="auto"/>
          </w:tcPr>
          <w:p w:rsidR="02814C39" w:rsidP="02814C39" w:rsidRDefault="02814C39" w14:paraId="4B198E37" w14:textId="77777777">
            <w:pPr>
              <w:pStyle w:val="table-text"/>
              <w:rPr>
                <w:rFonts w:ascii="Times New Roman" w:hAnsi="Times New Roman"/>
                <w:sz w:val="24"/>
                <w:szCs w:val="24"/>
              </w:rPr>
            </w:pPr>
            <w:r w:rsidRPr="02814C39">
              <w:rPr>
                <w:rFonts w:ascii="Times New Roman" w:hAnsi="Times New Roman"/>
                <w:sz w:val="24"/>
                <w:szCs w:val="24"/>
              </w:rPr>
              <w:t>Aim 1: Describe the RCE Implementation Process</w:t>
            </w:r>
          </w:p>
        </w:tc>
        <w:tc>
          <w:tcPr>
            <w:tcW w:w="5942" w:type="dxa"/>
            <w:tcBorders>
              <w:top w:val="single" w:color="auto" w:sz="6" w:space="0"/>
            </w:tcBorders>
            <w:shd w:val="clear" w:color="auto" w:fill="auto"/>
          </w:tcPr>
          <w:p w:rsidR="02814C39" w:rsidP="02814C39" w:rsidRDefault="02814C39" w14:paraId="60F20915" w14:textId="40F953E6">
            <w:pPr>
              <w:pStyle w:val="table-text"/>
              <w:rPr>
                <w:rFonts w:ascii="Times New Roman" w:hAnsi="Times New Roman"/>
                <w:sz w:val="24"/>
                <w:szCs w:val="24"/>
              </w:rPr>
            </w:pPr>
            <w:r w:rsidRPr="02814C39">
              <w:rPr>
                <w:rFonts w:ascii="Times New Roman" w:hAnsi="Times New Roman"/>
                <w:sz w:val="24"/>
                <w:szCs w:val="24"/>
              </w:rPr>
              <w:t xml:space="preserve">Implementation staff interviews, implementation staff surveys, </w:t>
            </w:r>
            <w:proofErr w:type="gramStart"/>
            <w:r w:rsidR="00A33019">
              <w:rPr>
                <w:rFonts w:ascii="Times New Roman" w:hAnsi="Times New Roman"/>
                <w:sz w:val="24"/>
                <w:szCs w:val="24"/>
              </w:rPr>
              <w:t>staff</w:t>
            </w:r>
            <w:proofErr w:type="gramEnd"/>
            <w:r w:rsidR="00A33019">
              <w:rPr>
                <w:rFonts w:ascii="Times New Roman" w:hAnsi="Times New Roman"/>
                <w:sz w:val="24"/>
                <w:szCs w:val="24"/>
              </w:rPr>
              <w:t xml:space="preserve"> and leadership</w:t>
            </w:r>
            <w:r w:rsidRPr="02814C39" w:rsidR="00A33019">
              <w:rPr>
                <w:rFonts w:ascii="Times New Roman" w:hAnsi="Times New Roman"/>
                <w:sz w:val="24"/>
                <w:szCs w:val="24"/>
              </w:rPr>
              <w:t xml:space="preserve"> </w:t>
            </w:r>
            <w:r w:rsidRPr="02814C39">
              <w:rPr>
                <w:rFonts w:ascii="Times New Roman" w:hAnsi="Times New Roman"/>
                <w:sz w:val="24"/>
                <w:szCs w:val="24"/>
              </w:rPr>
              <w:t>interviews</w:t>
            </w:r>
          </w:p>
        </w:tc>
      </w:tr>
      <w:tr w:rsidR="02814C39" w:rsidTr="02814C39" w14:paraId="3C36A730" w14:textId="77777777">
        <w:tc>
          <w:tcPr>
            <w:tcW w:w="3418" w:type="dxa"/>
            <w:shd w:val="clear" w:color="auto" w:fill="auto"/>
          </w:tcPr>
          <w:p w:rsidR="02814C39" w:rsidP="02814C39" w:rsidRDefault="02814C39" w14:paraId="4D7AAD75" w14:textId="77777777">
            <w:pPr>
              <w:pStyle w:val="table-text"/>
              <w:rPr>
                <w:rFonts w:ascii="Times New Roman" w:hAnsi="Times New Roman"/>
                <w:sz w:val="24"/>
                <w:szCs w:val="24"/>
              </w:rPr>
            </w:pPr>
            <w:r w:rsidRPr="02814C39">
              <w:rPr>
                <w:rFonts w:ascii="Times New Roman" w:hAnsi="Times New Roman"/>
                <w:sz w:val="24"/>
                <w:szCs w:val="24"/>
              </w:rPr>
              <w:t>Aim 2: Evaluate Implementation Contexts and Outcomes</w:t>
            </w:r>
          </w:p>
        </w:tc>
        <w:tc>
          <w:tcPr>
            <w:tcW w:w="5942" w:type="dxa"/>
            <w:shd w:val="clear" w:color="auto" w:fill="auto"/>
          </w:tcPr>
          <w:p w:rsidR="02814C39" w:rsidP="02814C39" w:rsidRDefault="02814C39" w14:paraId="2C0EB998" w14:textId="381466B6">
            <w:pPr>
              <w:pStyle w:val="table-text"/>
              <w:rPr>
                <w:rFonts w:ascii="Times New Roman" w:hAnsi="Times New Roman"/>
                <w:sz w:val="24"/>
                <w:szCs w:val="24"/>
              </w:rPr>
            </w:pPr>
            <w:r w:rsidRPr="02814C39">
              <w:rPr>
                <w:rFonts w:ascii="Times New Roman" w:hAnsi="Times New Roman"/>
                <w:sz w:val="24"/>
                <w:szCs w:val="24"/>
              </w:rPr>
              <w:t xml:space="preserve">Process evaluation data, implementation staff interviews, implementation staff surveys, </w:t>
            </w:r>
            <w:proofErr w:type="gramStart"/>
            <w:r w:rsidR="00A33019">
              <w:rPr>
                <w:rFonts w:ascii="Times New Roman" w:hAnsi="Times New Roman"/>
                <w:sz w:val="24"/>
                <w:szCs w:val="24"/>
              </w:rPr>
              <w:t>staff</w:t>
            </w:r>
            <w:proofErr w:type="gramEnd"/>
            <w:r w:rsidR="00A33019">
              <w:rPr>
                <w:rFonts w:ascii="Times New Roman" w:hAnsi="Times New Roman"/>
                <w:sz w:val="24"/>
                <w:szCs w:val="24"/>
              </w:rPr>
              <w:t xml:space="preserve"> and leadership</w:t>
            </w:r>
            <w:r w:rsidRPr="02814C39" w:rsidR="00A33019">
              <w:rPr>
                <w:rFonts w:ascii="Times New Roman" w:hAnsi="Times New Roman"/>
                <w:sz w:val="24"/>
                <w:szCs w:val="24"/>
              </w:rPr>
              <w:t xml:space="preserve"> </w:t>
            </w:r>
            <w:r w:rsidRPr="02814C39">
              <w:rPr>
                <w:rFonts w:ascii="Times New Roman" w:hAnsi="Times New Roman"/>
                <w:sz w:val="24"/>
                <w:szCs w:val="24"/>
              </w:rPr>
              <w:t>interviews</w:t>
            </w:r>
          </w:p>
        </w:tc>
      </w:tr>
      <w:tr w:rsidR="02814C39" w:rsidTr="02814C39" w14:paraId="4A980CBA" w14:textId="77777777">
        <w:tc>
          <w:tcPr>
            <w:tcW w:w="3418" w:type="dxa"/>
            <w:shd w:val="clear" w:color="auto" w:fill="auto"/>
          </w:tcPr>
          <w:p w:rsidR="02814C39" w:rsidP="02814C39" w:rsidRDefault="02814C39" w14:paraId="6980E2E6" w14:textId="77777777">
            <w:pPr>
              <w:pStyle w:val="table-text"/>
              <w:rPr>
                <w:rFonts w:ascii="Times New Roman" w:hAnsi="Times New Roman"/>
                <w:sz w:val="24"/>
                <w:szCs w:val="24"/>
              </w:rPr>
            </w:pPr>
            <w:r w:rsidRPr="02814C39">
              <w:rPr>
                <w:rFonts w:ascii="Times New Roman" w:hAnsi="Times New Roman"/>
                <w:sz w:val="24"/>
                <w:szCs w:val="24"/>
              </w:rPr>
              <w:t>Aim 3: Evaluate Costs</w:t>
            </w:r>
          </w:p>
        </w:tc>
        <w:tc>
          <w:tcPr>
            <w:tcW w:w="5942" w:type="dxa"/>
            <w:shd w:val="clear" w:color="auto" w:fill="auto"/>
          </w:tcPr>
          <w:p w:rsidR="02814C39" w:rsidP="02814C39" w:rsidRDefault="02814C39" w14:paraId="02BE2713" w14:textId="77777777">
            <w:pPr>
              <w:pStyle w:val="table-text"/>
              <w:rPr>
                <w:rFonts w:ascii="Times New Roman" w:hAnsi="Times New Roman"/>
                <w:sz w:val="24"/>
                <w:szCs w:val="24"/>
              </w:rPr>
            </w:pPr>
            <w:r w:rsidRPr="02814C39">
              <w:rPr>
                <w:rFonts w:ascii="Times New Roman" w:hAnsi="Times New Roman"/>
                <w:sz w:val="24"/>
                <w:szCs w:val="24"/>
              </w:rPr>
              <w:t>Cost questionnaire</w:t>
            </w:r>
          </w:p>
        </w:tc>
      </w:tr>
      <w:tr w:rsidR="02814C39" w:rsidTr="02814C39" w14:paraId="5FEB2AC3" w14:textId="77777777">
        <w:tc>
          <w:tcPr>
            <w:tcW w:w="3418" w:type="dxa"/>
            <w:shd w:val="clear" w:color="auto" w:fill="auto"/>
          </w:tcPr>
          <w:p w:rsidR="02814C39" w:rsidP="02814C39" w:rsidRDefault="02814C39" w14:paraId="537F16BD" w14:textId="77777777">
            <w:pPr>
              <w:pStyle w:val="table-text"/>
              <w:rPr>
                <w:rFonts w:ascii="Times New Roman" w:hAnsi="Times New Roman"/>
                <w:sz w:val="24"/>
                <w:szCs w:val="24"/>
              </w:rPr>
            </w:pPr>
            <w:r w:rsidRPr="02814C39">
              <w:rPr>
                <w:rFonts w:ascii="Times New Roman" w:hAnsi="Times New Roman"/>
                <w:sz w:val="24"/>
                <w:szCs w:val="24"/>
              </w:rPr>
              <w:t>Aim 4: Evaluate Health Service–Related Outcomes</w:t>
            </w:r>
          </w:p>
        </w:tc>
        <w:tc>
          <w:tcPr>
            <w:tcW w:w="5942" w:type="dxa"/>
            <w:shd w:val="clear" w:color="auto" w:fill="auto"/>
          </w:tcPr>
          <w:p w:rsidR="02814C39" w:rsidP="02814C39" w:rsidRDefault="02814C39" w14:paraId="745EB66B" w14:textId="77777777">
            <w:pPr>
              <w:pStyle w:val="table-text"/>
              <w:rPr>
                <w:rFonts w:ascii="Times New Roman" w:hAnsi="Times New Roman"/>
                <w:sz w:val="24"/>
                <w:szCs w:val="24"/>
              </w:rPr>
            </w:pPr>
            <w:r w:rsidRPr="02814C39">
              <w:rPr>
                <w:rFonts w:ascii="Times New Roman" w:hAnsi="Times New Roman"/>
                <w:sz w:val="24"/>
                <w:szCs w:val="24"/>
              </w:rPr>
              <w:t>Appointment, demographic data, and date of diagnosis data</w:t>
            </w:r>
          </w:p>
        </w:tc>
      </w:tr>
      <w:tr w:rsidR="02814C39" w:rsidTr="02814C39" w14:paraId="18BE1A1C" w14:textId="77777777">
        <w:tc>
          <w:tcPr>
            <w:tcW w:w="3418" w:type="dxa"/>
            <w:shd w:val="clear" w:color="auto" w:fill="auto"/>
          </w:tcPr>
          <w:p w:rsidR="02814C39" w:rsidP="02814C39" w:rsidRDefault="02814C39" w14:paraId="6C59DB84" w14:textId="77777777">
            <w:pPr>
              <w:pStyle w:val="table-text"/>
              <w:rPr>
                <w:rFonts w:ascii="Times New Roman" w:hAnsi="Times New Roman"/>
                <w:sz w:val="24"/>
                <w:szCs w:val="24"/>
              </w:rPr>
            </w:pPr>
            <w:r w:rsidRPr="02814C39">
              <w:rPr>
                <w:rFonts w:ascii="Times New Roman" w:hAnsi="Times New Roman"/>
                <w:sz w:val="24"/>
                <w:szCs w:val="24"/>
              </w:rPr>
              <w:t>Aim 5: Evaluate the Implementation Toolkit</w:t>
            </w:r>
          </w:p>
        </w:tc>
        <w:tc>
          <w:tcPr>
            <w:tcW w:w="5942" w:type="dxa"/>
            <w:shd w:val="clear" w:color="auto" w:fill="auto"/>
          </w:tcPr>
          <w:p w:rsidR="02814C39" w:rsidP="02814C39" w:rsidRDefault="02814C39" w14:paraId="6991E008" w14:textId="77777777">
            <w:pPr>
              <w:pStyle w:val="table-text"/>
              <w:rPr>
                <w:rFonts w:ascii="Times New Roman" w:hAnsi="Times New Roman"/>
                <w:sz w:val="24"/>
                <w:szCs w:val="24"/>
              </w:rPr>
            </w:pPr>
            <w:r w:rsidRPr="02814C39">
              <w:rPr>
                <w:rFonts w:ascii="Times New Roman" w:hAnsi="Times New Roman"/>
                <w:sz w:val="24"/>
                <w:szCs w:val="24"/>
              </w:rPr>
              <w:t>Implementation staff interviews, implementation staff surveys</w:t>
            </w:r>
          </w:p>
        </w:tc>
      </w:tr>
    </w:tbl>
    <w:p w:rsidRPr="00024E88" w:rsidR="00DF438A" w:rsidP="0AA99A31" w:rsidRDefault="00DF438A" w14:paraId="46ADD898" w14:textId="2489289A">
      <w:pPr>
        <w:spacing w:before="100" w:beforeAutospacing="1" w:after="200"/>
        <w:rPr>
          <w:u w:val="single"/>
        </w:rPr>
      </w:pPr>
      <w:bookmarkStart w:name="_Hlk96089296" w:id="18"/>
      <w:bookmarkEnd w:id="16"/>
      <w:r w:rsidRPr="0AA99A31">
        <w:rPr>
          <w:i/>
          <w:iCs/>
          <w:u w:val="single"/>
        </w:rPr>
        <w:t>Process Evaluation Data</w:t>
      </w:r>
      <w:r w:rsidRPr="0AA99A31">
        <w:rPr>
          <w:i/>
          <w:iCs/>
        </w:rPr>
        <w:t>.</w:t>
      </w:r>
      <w:r>
        <w:t xml:space="preserve"> The RCE Concierge at each clinic will document and manage activities related to the RCE Program in a secure, password-protected Microsoft Access database stored on their clinic’s servers or clinic-owned computer. The RCE Concierge will record information related to RCE referrals, scheduled appointments, receipt of RCE core components at appointments, and clients’ consent to share their appointment data with RTI. The RCE Concierge will record identifying information such as the client’s clinic identifier (e.g., medical record number), the client’s name, and appointment dates for program management purposes. However, no identifying information will be sent to RTI. De-identified client-level data will be sent to RTI every month during the implementation period and a Microsoft Access-generated report aggregating these metrics will be sent to RTI biweekly. All referred clients will receive a unique study ID to track their data, with the link between their study ID and clinic identifier </w:t>
      </w:r>
      <w:r>
        <w:lastRenderedPageBreak/>
        <w:t>maintained at the clinics in their Microsoft Access database.</w:t>
      </w:r>
      <w:r w:rsidR="00CE68A9">
        <w:t xml:space="preserve"> </w:t>
      </w:r>
      <w:r w:rsidRPr="00CE68A9" w:rsidR="00CE68A9">
        <w:t xml:space="preserve">In addition, RTI will provide written performance feedback in the form of bimonthly reports cards. The report cards will be informed by information collected through </w:t>
      </w:r>
      <w:r w:rsidR="001D6E8F">
        <w:t>RTI’s</w:t>
      </w:r>
      <w:r w:rsidRPr="00CE68A9" w:rsidR="00CE68A9">
        <w:t xml:space="preserve"> </w:t>
      </w:r>
      <w:r w:rsidR="00CE68A9">
        <w:t>programmatic</w:t>
      </w:r>
      <w:r w:rsidRPr="00CE68A9" w:rsidR="00CE68A9">
        <w:t xml:space="preserve"> check-ins</w:t>
      </w:r>
      <w:r w:rsidR="001D6E8F">
        <w:t xml:space="preserve"> with the sites</w:t>
      </w:r>
      <w:r w:rsidRPr="00CE68A9" w:rsidR="00CE68A9">
        <w:t>, and ad hoc TA. The RCE sites will use the report cards to adjust their implementation procedures as needed. Within 10 days of production, RTI will provide CDC with each report card.</w:t>
      </w:r>
    </w:p>
    <w:bookmarkEnd w:id="18"/>
    <w:p w:rsidRPr="00024E88" w:rsidR="00DF438A" w:rsidP="02814C39" w:rsidRDefault="00DF438A" w14:paraId="165B29FF" w14:textId="0F24EA73">
      <w:pPr>
        <w:spacing w:before="100" w:beforeAutospacing="1" w:after="200"/>
        <w:rPr>
          <w:u w:val="single"/>
        </w:rPr>
      </w:pPr>
      <w:r w:rsidRPr="02814C39">
        <w:rPr>
          <w:i/>
          <w:iCs/>
          <w:u w:val="single"/>
        </w:rPr>
        <w:t>Implementation Staff Surveys</w:t>
      </w:r>
      <w:r>
        <w:t xml:space="preserve">. Key clinic staff implementing RCE (i.e., the Clinic Champion, RCE Concierge, internal CTR Counselor, and external CTR Counselor) at each clinic will complete a 15-minute online survey once during the pre-implementation period (see </w:t>
      </w:r>
      <w:r w:rsidRPr="007F0D50" w:rsidR="022FC6DB">
        <w:rPr>
          <w:b/>
          <w:bCs/>
        </w:rPr>
        <w:t>Attachment 3a</w:t>
      </w:r>
      <w:r>
        <w:t>) and each month during the implementation period (</w:t>
      </w:r>
      <w:r w:rsidRPr="007F0D50">
        <w:rPr>
          <w:b/>
          <w:bCs/>
        </w:rPr>
        <w:t xml:space="preserve">see </w:t>
      </w:r>
      <w:r w:rsidRPr="007F0D50" w:rsidR="788EC8B7">
        <w:rPr>
          <w:b/>
          <w:bCs/>
        </w:rPr>
        <w:t>Attachments 3b and 3c</w:t>
      </w:r>
      <w:r>
        <w:t>). The survey will have closed-ended questions assessing implementation strategies used, acceptability, appropriateness, feasibility, implementation climate, implementation readiness, and organizational readiness for implementing change. Survey data will be collected using Qualtrics and downloaded as Excel files to RTI servers for analysis.</w:t>
      </w:r>
    </w:p>
    <w:p w:rsidRPr="00024E88" w:rsidR="00DF438A" w:rsidP="02814C39" w:rsidRDefault="00DF438A" w14:paraId="4266C8E5" w14:textId="682525B3">
      <w:pPr>
        <w:spacing w:before="100" w:beforeAutospacing="1" w:after="200"/>
        <w:rPr>
          <w:u w:val="single"/>
        </w:rPr>
      </w:pPr>
      <w:r w:rsidRPr="02814C39">
        <w:rPr>
          <w:i/>
          <w:iCs/>
          <w:u w:val="single"/>
        </w:rPr>
        <w:t>Implementation Staff Interviews</w:t>
      </w:r>
      <w:r w:rsidRPr="02814C39">
        <w:rPr>
          <w:i/>
          <w:iCs/>
        </w:rPr>
        <w:t>.</w:t>
      </w:r>
      <w:r>
        <w:t xml:space="preserve"> Individual interviews will be conducted with key clinic staff implementing RCE who also completed the staff surveys. Using the semi-structured interview guide (see preparation phase interview guide </w:t>
      </w:r>
      <w:r w:rsidRPr="007F0D50">
        <w:rPr>
          <w:b/>
          <w:bCs/>
        </w:rPr>
        <w:t xml:space="preserve">in </w:t>
      </w:r>
      <w:r w:rsidRPr="007F0D50" w:rsidR="72AC6475">
        <w:rPr>
          <w:b/>
          <w:bCs/>
        </w:rPr>
        <w:t>Attachment 3d</w:t>
      </w:r>
      <w:r w:rsidRPr="02814C39">
        <w:rPr>
          <w:b/>
          <w:bCs/>
        </w:rPr>
        <w:t xml:space="preserve"> </w:t>
      </w:r>
      <w:r>
        <w:t xml:space="preserve">and implementation phase guide in </w:t>
      </w:r>
      <w:r w:rsidRPr="007F0D50" w:rsidR="01C0534F">
        <w:rPr>
          <w:b/>
          <w:bCs/>
        </w:rPr>
        <w:t>Attachments 3e and 3f</w:t>
      </w:r>
      <w:r>
        <w:t xml:space="preserve">), an RTI staff member will lead the interview, and an additional staff member will take notes. The preparation phase interview will take approximately 1 hour to complete; all other interviews will take approximately 30 minutes to complete. All interviews will be digitally recorded on RTI devices, transcribed, and </w:t>
      </w:r>
      <w:r w:rsidR="007F0D50">
        <w:t>entered</w:t>
      </w:r>
      <w:r>
        <w:t xml:space="preserve"> </w:t>
      </w:r>
      <w:r w:rsidR="007F0D50">
        <w:t xml:space="preserve">in </w:t>
      </w:r>
      <w:r>
        <w:t>NVivo for analysis.</w:t>
      </w:r>
      <w:r w:rsidRPr="02814C39">
        <w:rPr>
          <w:u w:val="single"/>
        </w:rPr>
        <w:t xml:space="preserve"> </w:t>
      </w:r>
    </w:p>
    <w:p w:rsidRPr="00024E88" w:rsidR="00DF438A" w:rsidP="02814C39" w:rsidRDefault="00DF438A" w14:paraId="7C35C7F0" w14:textId="0B940AE8">
      <w:pPr>
        <w:spacing w:before="100" w:beforeAutospacing="1" w:after="200"/>
        <w:rPr>
          <w:u w:val="single"/>
        </w:rPr>
      </w:pPr>
      <w:r w:rsidRPr="02814C39">
        <w:rPr>
          <w:i/>
          <w:iCs/>
          <w:u w:val="single"/>
        </w:rPr>
        <w:t>Clinic Leadership Interviews</w:t>
      </w:r>
      <w:r w:rsidRPr="02814C39">
        <w:rPr>
          <w:i/>
          <w:iCs/>
        </w:rPr>
        <w:t xml:space="preserve">. </w:t>
      </w:r>
      <w:r>
        <w:t xml:space="preserve">Individual interviews will be conducted with one member of clinic leadership at each site. Using the semi-structured interview guide (see </w:t>
      </w:r>
      <w:r w:rsidRPr="007F0D50" w:rsidR="7912FAD9">
        <w:rPr>
          <w:b/>
          <w:bCs/>
        </w:rPr>
        <w:t>Attachment 3g</w:t>
      </w:r>
      <w:r>
        <w:t xml:space="preserve">), an RTI staff member will lead the 30-minute interview, and an additional staff member will take notes. All interviews will be digitally recorded on RTI devices, transcribed, and </w:t>
      </w:r>
      <w:r w:rsidR="007F0D50">
        <w:t>entered</w:t>
      </w:r>
      <w:r>
        <w:t xml:space="preserve"> </w:t>
      </w:r>
      <w:r w:rsidR="007F0D50">
        <w:t xml:space="preserve">in </w:t>
      </w:r>
      <w:r>
        <w:t>NVivo for analysis.</w:t>
      </w:r>
    </w:p>
    <w:p w:rsidRPr="00024E88" w:rsidR="00DF438A" w:rsidP="00DF438A" w:rsidRDefault="00DF438A" w14:paraId="36443EB8" w14:textId="77777777">
      <w:pPr>
        <w:spacing w:before="100" w:beforeAutospacing="1" w:after="200"/>
        <w:rPr>
          <w:u w:val="single"/>
        </w:rPr>
      </w:pPr>
      <w:r w:rsidRPr="00024E88">
        <w:rPr>
          <w:i/>
          <w:iCs/>
          <w:u w:val="single"/>
        </w:rPr>
        <w:t>Cost Data</w:t>
      </w:r>
      <w:r w:rsidRPr="00024E88">
        <w:rPr>
          <w:i/>
          <w:iCs/>
        </w:rPr>
        <w:t xml:space="preserve">. </w:t>
      </w:r>
      <w:r w:rsidRPr="00024E88">
        <w:t>Information on the amount of time staff spend on program activities during pre-implementation and implementation phases will be collected using online labor questionnaires. The Clinic Champion, RCE Concierge, and internal CTR Counselor from each clinic will be asked to complete the labor questionnaire four times: (1) after the final month of pre-implementation, (2) after the second month of implementation, (3) after the fourth month of implementation, and (4) after the sixth month of implementation. Staff will be asked to report time spent on each program activity during a typical week of the month for which the data are reported.</w:t>
      </w:r>
      <w:r w:rsidRPr="00024E88">
        <w:rPr>
          <w:u w:val="single"/>
        </w:rPr>
        <w:t xml:space="preserve"> </w:t>
      </w:r>
    </w:p>
    <w:p w:rsidRPr="00024E88" w:rsidR="00DF438A" w:rsidP="02814C39" w:rsidRDefault="00DF438A" w14:paraId="7326EE7C" w14:textId="387C4E77">
      <w:pPr>
        <w:spacing w:before="100" w:beforeAutospacing="1" w:after="200"/>
      </w:pPr>
      <w:r>
        <w:t xml:space="preserve">The RCE Concierge will be responsible for collecting all the required data for the labor questionnaire from other staff members and will submit the data to RTI in an Excel workbook (see </w:t>
      </w:r>
      <w:r w:rsidRPr="007F0D50" w:rsidR="315149A7">
        <w:rPr>
          <w:b/>
          <w:bCs/>
        </w:rPr>
        <w:t>Attachment 3h</w:t>
      </w:r>
      <w:r>
        <w:t>). RTI will obtain information on staff salaries and fringe benefits from the budgets and invoices submitted by the clinic or by contacting the RCE Concierge. The RCE Concierge will also be responsible for completing the non-labor cost questionnaire (</w:t>
      </w:r>
      <w:r w:rsidR="007F0D50">
        <w:t xml:space="preserve">see </w:t>
      </w:r>
      <w:r w:rsidRPr="007F0D50" w:rsidR="007F0D50">
        <w:rPr>
          <w:b/>
          <w:bCs/>
        </w:rPr>
        <w:t>Attachment</w:t>
      </w:r>
      <w:r w:rsidRPr="007F0D50" w:rsidR="06C6153E">
        <w:rPr>
          <w:b/>
          <w:bCs/>
        </w:rPr>
        <w:t xml:space="preserve"> 3i</w:t>
      </w:r>
      <w:r w:rsidRPr="007F0D50">
        <w:rPr>
          <w:b/>
          <w:bCs/>
        </w:rPr>
        <w:t>)</w:t>
      </w:r>
      <w:r>
        <w:t xml:space="preserve"> in an Excel workbook monthly during the pre-implementation and implementation phases. The non-labor cost questionnaire asks staff to record all indirect or overhead costs and materials, travel, services, and equipment expenditures incurred during the </w:t>
      </w:r>
      <w:r>
        <w:lastRenderedPageBreak/>
        <w:t>previous month. Cost data for any materials purchased by RTI for use in the clinics will be tracked at RTI.</w:t>
      </w:r>
    </w:p>
    <w:p w:rsidRPr="00024E88" w:rsidR="00DF438A" w:rsidP="00DF438A" w:rsidRDefault="00DF438A" w14:paraId="3797FC7D" w14:textId="77777777">
      <w:pPr>
        <w:spacing w:before="100" w:beforeAutospacing="1" w:after="200"/>
      </w:pPr>
      <w:r w:rsidRPr="00024E88">
        <w:t xml:space="preserve">RTI will obtain additional data needed for the cost analysis, such as the salaries and fringe benefits of program staff and indirect/overhead costs from other sources of data, specifically clinic budgets and invoices submitted to RTI. </w:t>
      </w:r>
    </w:p>
    <w:p w:rsidRPr="00024E88" w:rsidR="00122D7C" w:rsidP="0AA99A31" w:rsidRDefault="00DF438A" w14:paraId="3BEA990C" w14:textId="1E3B06FB">
      <w:pPr>
        <w:spacing w:before="100" w:beforeAutospacing="1" w:after="200"/>
        <w:rPr>
          <w:u w:val="single"/>
        </w:rPr>
      </w:pPr>
      <w:r w:rsidRPr="0AA99A31">
        <w:rPr>
          <w:i/>
          <w:iCs/>
          <w:u w:val="single"/>
        </w:rPr>
        <w:t>Appointment, Demographic, and Date of Diagnosis Data</w:t>
      </w:r>
      <w:r w:rsidRPr="0AA99A31">
        <w:rPr>
          <w:i/>
          <w:iCs/>
        </w:rPr>
        <w:t xml:space="preserve">. </w:t>
      </w:r>
      <w:r>
        <w:t xml:space="preserve">Appointment, demographic, and date of diagnosis data will be collected routinely through the clinics’ existing EHR. If the clinic’s appointment scheduling system is separate from their EHR, data will also be obtained from the scheduling system. The data manager at each site will extract data from their clinic systems and enter data for consenting RCE Clients into a Microsoft Access database throughout the implementation period. The clinics will transfer de-identified appointment data to RTI every </w:t>
      </w:r>
      <w:r w:rsidR="00647E04">
        <w:t>two</w:t>
      </w:r>
      <w:r>
        <w:t xml:space="preserve"> months. </w:t>
      </w:r>
    </w:p>
    <w:p w:rsidRPr="00024E88" w:rsidR="00122D7C" w:rsidP="0AA99A31" w:rsidRDefault="4123FB57" w14:paraId="4B91895C" w14:textId="085D7B68">
      <w:pPr>
        <w:pStyle w:val="paragraph"/>
        <w:spacing w:before="0" w:beforeAutospacing="0" w:after="0" w:afterAutospacing="0"/>
        <w:rPr>
          <w:rStyle w:val="normaltextrun"/>
          <w:b/>
          <w:bCs/>
        </w:rPr>
      </w:pPr>
      <w:r w:rsidRPr="007F0D50">
        <w:rPr>
          <w:rStyle w:val="normaltextrun"/>
          <w:b/>
          <w:bCs/>
        </w:rPr>
        <w:t>2a. Eligibility</w:t>
      </w:r>
    </w:p>
    <w:p w:rsidRPr="00024E88" w:rsidR="00122D7C" w:rsidP="3DA1669F" w:rsidRDefault="4123FB57" w14:paraId="2072E0D0" w14:textId="319A89E7">
      <w:pPr>
        <w:spacing w:before="100" w:beforeAutospacing="1" w:after="200"/>
      </w:pPr>
      <w:r>
        <w:t xml:space="preserve">Implementation staff/Clinic Leadership: </w:t>
      </w:r>
    </w:p>
    <w:p w:rsidRPr="00024E88" w:rsidR="00122D7C" w:rsidP="0AA99A31" w:rsidRDefault="00DD3E21" w14:paraId="324D1425" w14:textId="59878DB9">
      <w:pPr>
        <w:pStyle w:val="ListParagraph"/>
        <w:numPr>
          <w:ilvl w:val="0"/>
          <w:numId w:val="33"/>
        </w:numPr>
        <w:spacing w:before="100" w:beforeAutospacing="1"/>
        <w:rPr>
          <w:rFonts w:ascii="Times New Roman" w:hAnsi="Times New Roman"/>
          <w:sz w:val="24"/>
          <w:szCs w:val="24"/>
        </w:rPr>
      </w:pPr>
      <w:r>
        <w:rPr>
          <w:rFonts w:ascii="Times New Roman" w:hAnsi="Times New Roman"/>
          <w:sz w:val="24"/>
          <w:szCs w:val="24"/>
        </w:rPr>
        <w:t>Employed in an</w:t>
      </w:r>
      <w:r w:rsidRPr="0AA99A31">
        <w:rPr>
          <w:rFonts w:ascii="Times New Roman" w:hAnsi="Times New Roman"/>
          <w:sz w:val="24"/>
          <w:szCs w:val="24"/>
        </w:rPr>
        <w:t xml:space="preserve"> </w:t>
      </w:r>
      <w:r w:rsidRPr="0AA99A31" w:rsidR="4123FB57">
        <w:rPr>
          <w:rFonts w:ascii="Times New Roman" w:hAnsi="Times New Roman"/>
          <w:sz w:val="24"/>
          <w:szCs w:val="24"/>
        </w:rPr>
        <w:t>RCE program role</w:t>
      </w:r>
    </w:p>
    <w:p w:rsidRPr="007F0D50" w:rsidR="00122D7C" w:rsidP="007F0D50" w:rsidRDefault="4123FB57" w14:paraId="0116DF4F" w14:textId="26C7BD53">
      <w:pPr>
        <w:pStyle w:val="ListParagraph"/>
        <w:numPr>
          <w:ilvl w:val="0"/>
          <w:numId w:val="33"/>
        </w:numPr>
        <w:spacing w:before="100" w:beforeAutospacing="1"/>
        <w:rPr>
          <w:color w:val="943634" w:themeColor="accent2" w:themeShade="BF"/>
        </w:rPr>
      </w:pPr>
      <w:r w:rsidRPr="0AA99A31">
        <w:rPr>
          <w:rFonts w:ascii="Times New Roman" w:hAnsi="Times New Roman"/>
          <w:sz w:val="24"/>
          <w:szCs w:val="24"/>
        </w:rPr>
        <w:t>No exclusion criteria</w:t>
      </w:r>
    </w:p>
    <w:p w:rsidRPr="00024E88" w:rsidR="00122D7C" w:rsidP="0AA99A31" w:rsidRDefault="4123FB57" w14:paraId="3980386C" w14:textId="30FE1248">
      <w:pPr>
        <w:spacing w:before="100" w:beforeAutospacing="1" w:after="200"/>
        <w:rPr>
          <w:color w:val="943634" w:themeColor="accent2" w:themeShade="BF"/>
        </w:rPr>
      </w:pPr>
      <w:r w:rsidRPr="0AA99A31">
        <w:rPr>
          <w:color w:val="943634" w:themeColor="accent2" w:themeShade="BF"/>
        </w:rPr>
        <w:t xml:space="preserve"> </w:t>
      </w:r>
      <w:r>
        <w:t>Eligible RCE Clients:</w:t>
      </w:r>
    </w:p>
    <w:p w:rsidRPr="00024E88" w:rsidR="00122D7C" w:rsidP="0AA99A31" w:rsidRDefault="4123FB57" w14:paraId="29E54307" w14:textId="591DD326">
      <w:pPr>
        <w:pStyle w:val="ListParagraph"/>
        <w:numPr>
          <w:ilvl w:val="0"/>
          <w:numId w:val="27"/>
        </w:numPr>
        <w:spacing w:before="100" w:beforeAutospacing="1" w:after="0" w:line="240" w:lineRule="auto"/>
        <w:rPr>
          <w:rFonts w:ascii="Times New Roman" w:hAnsi="Times New Roman"/>
          <w:sz w:val="24"/>
          <w:szCs w:val="24"/>
        </w:rPr>
      </w:pPr>
      <w:r w:rsidRPr="0AA99A31">
        <w:rPr>
          <w:rFonts w:ascii="Times New Roman" w:hAnsi="Times New Roman"/>
          <w:sz w:val="24"/>
          <w:szCs w:val="24"/>
        </w:rPr>
        <w:t xml:space="preserve">18 years of age or older </w:t>
      </w:r>
      <w:r w:rsidRPr="0AA99A31">
        <w:rPr>
          <w:rFonts w:ascii="Times New Roman" w:hAnsi="Times New Roman"/>
          <w:b/>
          <w:bCs/>
          <w:sz w:val="24"/>
          <w:szCs w:val="24"/>
          <w:u w:val="single"/>
        </w:rPr>
        <w:t>OR</w:t>
      </w:r>
      <w:r w:rsidRPr="0AA99A31">
        <w:rPr>
          <w:rFonts w:ascii="Times New Roman" w:hAnsi="Times New Roman"/>
          <w:sz w:val="24"/>
          <w:szCs w:val="24"/>
        </w:rPr>
        <w:t xml:space="preserve"> an emancipated minor</w:t>
      </w:r>
    </w:p>
    <w:p w:rsidRPr="00024E88" w:rsidR="00122D7C" w:rsidP="0AA99A31" w:rsidRDefault="4123FB57" w14:paraId="4B8E4507" w14:textId="77777777">
      <w:pPr>
        <w:pStyle w:val="ListParagraph"/>
        <w:numPr>
          <w:ilvl w:val="0"/>
          <w:numId w:val="27"/>
        </w:numPr>
        <w:spacing w:before="100" w:beforeAutospacing="1" w:after="0" w:line="240" w:lineRule="auto"/>
        <w:rPr>
          <w:rFonts w:ascii="Times New Roman" w:hAnsi="Times New Roman"/>
          <w:sz w:val="24"/>
          <w:szCs w:val="24"/>
        </w:rPr>
      </w:pPr>
      <w:r w:rsidRPr="0AA99A31">
        <w:rPr>
          <w:rFonts w:ascii="Times New Roman" w:hAnsi="Times New Roman"/>
          <w:sz w:val="24"/>
          <w:szCs w:val="24"/>
        </w:rPr>
        <w:t>Diagnosed with HIV</w:t>
      </w:r>
    </w:p>
    <w:p w:rsidRPr="00024E88" w:rsidR="00122D7C" w:rsidP="0AA99A31" w:rsidRDefault="4123FB57" w14:paraId="4A33F304" w14:textId="681105B8">
      <w:pPr>
        <w:pStyle w:val="ListParagraph"/>
        <w:numPr>
          <w:ilvl w:val="0"/>
          <w:numId w:val="27"/>
        </w:numPr>
        <w:spacing w:before="100" w:beforeAutospacing="1" w:after="0" w:line="240" w:lineRule="auto"/>
        <w:rPr>
          <w:rFonts w:ascii="Times New Roman" w:hAnsi="Times New Roman"/>
          <w:sz w:val="24"/>
          <w:szCs w:val="24"/>
        </w:rPr>
      </w:pPr>
      <w:r w:rsidRPr="0AA99A31">
        <w:rPr>
          <w:rFonts w:ascii="Times New Roman" w:hAnsi="Times New Roman"/>
          <w:sz w:val="24"/>
          <w:szCs w:val="24"/>
        </w:rPr>
        <w:t>English- and/or Spanish-reading/speaking</w:t>
      </w:r>
    </w:p>
    <w:p w:rsidRPr="00024E88" w:rsidR="00122D7C" w:rsidP="0AA99A31" w:rsidRDefault="4123FB57" w14:paraId="2DAFEDFB" w14:textId="3DB5569F">
      <w:pPr>
        <w:pStyle w:val="ListParagraph"/>
        <w:numPr>
          <w:ilvl w:val="0"/>
          <w:numId w:val="27"/>
        </w:numPr>
        <w:spacing w:before="100" w:beforeAutospacing="1" w:after="0" w:line="240" w:lineRule="auto"/>
        <w:rPr>
          <w:rFonts w:ascii="Times New Roman" w:hAnsi="Times New Roman"/>
          <w:sz w:val="24"/>
          <w:szCs w:val="24"/>
        </w:rPr>
      </w:pPr>
      <w:r w:rsidRPr="0AA99A31">
        <w:rPr>
          <w:rFonts w:ascii="Times New Roman" w:hAnsi="Times New Roman"/>
          <w:sz w:val="24"/>
          <w:szCs w:val="24"/>
        </w:rPr>
        <w:t>Attend a visit at one of the two implementing clinics for HIV care</w:t>
      </w:r>
    </w:p>
    <w:p w:rsidRPr="00024E88" w:rsidR="00122D7C" w:rsidP="0AA99A31" w:rsidRDefault="4123FB57" w14:paraId="163B6A58" w14:textId="69093DC8">
      <w:pPr>
        <w:pStyle w:val="ListParagraph"/>
        <w:numPr>
          <w:ilvl w:val="0"/>
          <w:numId w:val="27"/>
        </w:numPr>
        <w:spacing w:before="100" w:beforeAutospacing="1" w:after="0" w:line="240" w:lineRule="auto"/>
        <w:rPr>
          <w:rFonts w:ascii="Times New Roman" w:hAnsi="Times New Roman"/>
          <w:sz w:val="24"/>
          <w:szCs w:val="24"/>
        </w:rPr>
      </w:pPr>
      <w:r w:rsidRPr="0AA99A31">
        <w:rPr>
          <w:rFonts w:ascii="Times New Roman" w:hAnsi="Times New Roman"/>
          <w:sz w:val="24"/>
          <w:szCs w:val="24"/>
        </w:rPr>
        <w:t>Consent to share their appointment, demographic, and date of diagnosis data</w:t>
      </w:r>
    </w:p>
    <w:p w:rsidRPr="00024E88" w:rsidR="00122D7C" w:rsidP="0AA99A31" w:rsidRDefault="4123FB57" w14:paraId="325A07E3" w14:textId="66723FCB">
      <w:pPr>
        <w:pStyle w:val="ListParagraph"/>
        <w:numPr>
          <w:ilvl w:val="0"/>
          <w:numId w:val="27"/>
        </w:numPr>
        <w:spacing w:before="100" w:beforeAutospacing="1" w:after="0" w:line="240" w:lineRule="auto"/>
        <w:rPr>
          <w:rFonts w:ascii="Times New Roman" w:hAnsi="Times New Roman"/>
          <w:sz w:val="24"/>
          <w:szCs w:val="24"/>
        </w:rPr>
      </w:pPr>
      <w:r w:rsidRPr="0AA99A31">
        <w:rPr>
          <w:rFonts w:ascii="Times New Roman" w:hAnsi="Times New Roman"/>
          <w:sz w:val="24"/>
          <w:szCs w:val="24"/>
        </w:rPr>
        <w:t>Meet one of the following:</w:t>
      </w:r>
    </w:p>
    <w:p w:rsidRPr="00024E88" w:rsidR="00122D7C" w:rsidP="0AA99A31" w:rsidRDefault="4123FB57" w14:paraId="04ABCE74" w14:textId="054FD392">
      <w:pPr>
        <w:pStyle w:val="ListParagraph"/>
        <w:numPr>
          <w:ilvl w:val="1"/>
          <w:numId w:val="27"/>
        </w:numPr>
        <w:spacing w:before="100" w:beforeAutospacing="1" w:after="0" w:line="240" w:lineRule="auto"/>
        <w:rPr>
          <w:rFonts w:ascii="Times New Roman" w:hAnsi="Times New Roman"/>
          <w:sz w:val="24"/>
          <w:szCs w:val="24"/>
        </w:rPr>
      </w:pPr>
      <w:r w:rsidRPr="0AA99A31">
        <w:rPr>
          <w:rFonts w:ascii="Times New Roman" w:hAnsi="Times New Roman"/>
          <w:sz w:val="24"/>
          <w:szCs w:val="24"/>
        </w:rPr>
        <w:t>Be newly diagnosed with HIV</w:t>
      </w:r>
    </w:p>
    <w:p w:rsidRPr="00024E88" w:rsidR="007F0D50" w:rsidP="0AA99A31" w:rsidRDefault="4123FB57" w14:paraId="5C7CBB00" w14:textId="57B6D159">
      <w:pPr>
        <w:pStyle w:val="ListParagraph"/>
        <w:numPr>
          <w:ilvl w:val="1"/>
          <w:numId w:val="27"/>
        </w:numPr>
        <w:spacing w:before="100" w:beforeAutospacing="1" w:after="0" w:line="240" w:lineRule="auto"/>
        <w:rPr>
          <w:rFonts w:ascii="Times New Roman" w:hAnsi="Times New Roman"/>
          <w:sz w:val="24"/>
          <w:szCs w:val="24"/>
        </w:rPr>
      </w:pPr>
      <w:r w:rsidRPr="0AA99A31">
        <w:rPr>
          <w:rFonts w:ascii="Times New Roman" w:hAnsi="Times New Roman"/>
          <w:sz w:val="24"/>
          <w:szCs w:val="24"/>
        </w:rPr>
        <w:t>Be new to care</w:t>
      </w:r>
    </w:p>
    <w:p w:rsidRPr="007F0D50" w:rsidR="007F0D50" w:rsidP="007F0D50" w:rsidRDefault="4123FB57" w14:paraId="1A1F7E1B" w14:textId="77777777">
      <w:pPr>
        <w:pStyle w:val="ListParagraph"/>
        <w:numPr>
          <w:ilvl w:val="1"/>
          <w:numId w:val="27"/>
        </w:numPr>
        <w:spacing w:before="100" w:beforeAutospacing="1" w:after="0" w:line="240" w:lineRule="auto"/>
        <w:rPr>
          <w:b/>
          <w:bCs/>
          <w:i/>
          <w:iCs/>
          <w:u w:val="single"/>
        </w:rPr>
      </w:pPr>
      <w:r w:rsidRPr="007F0D50">
        <w:rPr>
          <w:rFonts w:ascii="Times New Roman" w:hAnsi="Times New Roman"/>
          <w:sz w:val="24"/>
          <w:szCs w:val="24"/>
        </w:rPr>
        <w:t xml:space="preserve">Be out of care (last attended appointment at the clinic was more than 12 months </w:t>
      </w:r>
    </w:p>
    <w:p w:rsidRPr="00024E88" w:rsidR="00122D7C" w:rsidP="007F0D50" w:rsidRDefault="4123FB57" w14:paraId="57B2D303" w14:textId="1123812E">
      <w:pPr>
        <w:pStyle w:val="ListParagraph"/>
        <w:spacing w:before="100" w:beforeAutospacing="1" w:after="0" w:line="240" w:lineRule="auto"/>
        <w:ind w:left="1440"/>
        <w:rPr>
          <w:b/>
          <w:bCs/>
          <w:i/>
          <w:iCs/>
          <w:u w:val="single"/>
        </w:rPr>
      </w:pPr>
      <w:r w:rsidRPr="007F0D50">
        <w:rPr>
          <w:rFonts w:ascii="Times New Roman" w:hAnsi="Times New Roman"/>
          <w:sz w:val="24"/>
          <w:szCs w:val="24"/>
        </w:rPr>
        <w:t>ago)</w:t>
      </w:r>
    </w:p>
    <w:p w:rsidR="007F0D50" w:rsidP="007F0D50" w:rsidRDefault="007F0D50" w14:paraId="3397388D" w14:textId="77777777">
      <w:pPr>
        <w:rPr>
          <w:shd w:val="clear" w:color="auto" w:fill="E6E6E6"/>
        </w:rPr>
      </w:pPr>
    </w:p>
    <w:p w:rsidR="007F0D50" w:rsidP="007F0D50" w:rsidRDefault="445029FC" w14:paraId="13C622A0" w14:textId="332B22F3">
      <w:pPr>
        <w:rPr>
          <w:rStyle w:val="Emphasis"/>
        </w:rPr>
      </w:pPr>
      <w:r w:rsidRPr="007F0D50">
        <w:rPr>
          <w:rStyle w:val="Emphasis"/>
        </w:rPr>
        <w:t>Exclusion Criteria</w:t>
      </w:r>
    </w:p>
    <w:p w:rsidR="007F0D50" w:rsidP="007F0D50" w:rsidRDefault="007F0D50" w14:paraId="18E8A16A" w14:textId="77777777">
      <w:pPr>
        <w:rPr>
          <w:rStyle w:val="Emphasis"/>
        </w:rPr>
      </w:pPr>
    </w:p>
    <w:p w:rsidRPr="007F0D50" w:rsidR="00122D7C" w:rsidP="007F0D50" w:rsidRDefault="445029FC" w14:paraId="279257EC" w14:textId="140D76BB">
      <w:pPr>
        <w:rPr>
          <w:i/>
          <w:iCs/>
        </w:rPr>
      </w:pPr>
      <w:r w:rsidRPr="0AA99A31">
        <w:t>Potential respondents will be excluded from the study if they are unable or unwilling to provide consent for any reason, unable to speak or read English</w:t>
      </w:r>
      <w:r w:rsidR="00A33019">
        <w:t>/Spanish</w:t>
      </w:r>
      <w:r w:rsidRPr="0AA99A31">
        <w:t xml:space="preserve">, </w:t>
      </w:r>
      <w:r w:rsidRPr="0AA99A31" w:rsidR="481B27EF">
        <w:t xml:space="preserve">are unable to attend a participating clinic, </w:t>
      </w:r>
      <w:r w:rsidR="007F0D50">
        <w:t>or</w:t>
      </w:r>
      <w:r w:rsidRPr="0AA99A31" w:rsidR="007F0D50">
        <w:t xml:space="preserve"> </w:t>
      </w:r>
      <w:r w:rsidRPr="0AA99A31">
        <w:t>are not</w:t>
      </w:r>
      <w:r w:rsidRPr="0AA99A31" w:rsidR="6659674C">
        <w:t>:</w:t>
      </w:r>
      <w:r w:rsidRPr="0AA99A31">
        <w:t xml:space="preserve"> over 18 or an emancipated minor, HIV</w:t>
      </w:r>
      <w:r w:rsidR="00082C34">
        <w:t>-</w:t>
      </w:r>
      <w:r w:rsidRPr="0AA99A31">
        <w:t>pos</w:t>
      </w:r>
      <w:r w:rsidRPr="0AA99A31" w:rsidR="6688B9BD">
        <w:t>itive</w:t>
      </w:r>
      <w:r w:rsidRPr="0AA99A31">
        <w:t>.</w:t>
      </w:r>
    </w:p>
    <w:p w:rsidR="007F0D50" w:rsidP="007F0D50" w:rsidRDefault="0CA27163" w14:paraId="6EED67CB" w14:textId="20B1CC64">
      <w:pPr>
        <w:spacing w:before="200" w:beforeAutospacing="1" w:after="80"/>
        <w:rPr>
          <w:i/>
          <w:iCs/>
        </w:rPr>
      </w:pPr>
      <w:r w:rsidRPr="0AA99A31">
        <w:rPr>
          <w:i/>
          <w:iCs/>
        </w:rPr>
        <w:t>Justification for Exclusion of Population Segments</w:t>
      </w:r>
    </w:p>
    <w:p w:rsidR="007F0D50" w:rsidP="007F0D50" w:rsidRDefault="725B7A5F" w14:paraId="3DF1A001" w14:textId="58807174">
      <w:pPr>
        <w:pStyle w:val="BodyText"/>
        <w:rPr>
          <w:snapToGrid/>
          <w:sz w:val="24"/>
          <w:szCs w:val="24"/>
        </w:rPr>
      </w:pPr>
      <w:r w:rsidRPr="007F0D50">
        <w:rPr>
          <w:snapToGrid/>
          <w:sz w:val="24"/>
          <w:szCs w:val="24"/>
        </w:rPr>
        <w:t>Th</w:t>
      </w:r>
      <w:r w:rsidRPr="007F0D50" w:rsidR="0CA27163">
        <w:rPr>
          <w:snapToGrid/>
          <w:sz w:val="24"/>
          <w:szCs w:val="24"/>
        </w:rPr>
        <w:t xml:space="preserve">is research focuses on persons with HIV who are newly diagnosed or returning to HIV care after 12 months. </w:t>
      </w:r>
      <w:r w:rsidRPr="007F0D50" w:rsidR="007F0D50">
        <w:rPr>
          <w:snapToGrid/>
          <w:sz w:val="24"/>
          <w:szCs w:val="24"/>
        </w:rPr>
        <w:t xml:space="preserve">Persons without HIV are excluded from the study as this would not benefit them. </w:t>
      </w:r>
    </w:p>
    <w:p w:rsidR="007F0D50" w:rsidP="007F0D50" w:rsidRDefault="007F0D50" w14:paraId="48C953A4" w14:textId="77777777">
      <w:pPr>
        <w:pStyle w:val="BodyText"/>
        <w:rPr>
          <w:snapToGrid/>
          <w:sz w:val="24"/>
          <w:szCs w:val="24"/>
        </w:rPr>
      </w:pPr>
    </w:p>
    <w:p w:rsidRPr="007F0D50" w:rsidR="00122D7C" w:rsidP="007F0D50" w:rsidRDefault="007F0D50" w14:paraId="2A844679" w14:textId="52E0F239">
      <w:pPr>
        <w:pStyle w:val="BodyText"/>
        <w:rPr>
          <w:rFonts w:eastAsia="SimSun"/>
          <w:snapToGrid/>
          <w:sz w:val="24"/>
          <w:szCs w:val="24"/>
          <w:lang w:eastAsia="zh-CN"/>
        </w:rPr>
      </w:pPr>
      <w:r w:rsidRPr="007F0D50">
        <w:rPr>
          <w:rFonts w:eastAsia="SimSun"/>
          <w:snapToGrid/>
          <w:sz w:val="24"/>
          <w:szCs w:val="24"/>
          <w:lang w:eastAsia="zh-CN"/>
        </w:rPr>
        <w:lastRenderedPageBreak/>
        <w:t xml:space="preserve">Emancipated minors (e.g., individuals under 18 who </w:t>
      </w:r>
      <w:proofErr w:type="gramStart"/>
      <w:r w:rsidRPr="007F0D50">
        <w:rPr>
          <w:rFonts w:eastAsia="SimSun"/>
          <w:snapToGrid/>
          <w:sz w:val="24"/>
          <w:szCs w:val="24"/>
          <w:lang w:eastAsia="zh-CN"/>
        </w:rPr>
        <w:t>are able to</w:t>
      </w:r>
      <w:proofErr w:type="gramEnd"/>
      <w:r w:rsidRPr="007F0D50">
        <w:rPr>
          <w:rFonts w:eastAsia="SimSun"/>
          <w:snapToGrid/>
          <w:sz w:val="24"/>
          <w:szCs w:val="24"/>
          <w:lang w:eastAsia="zh-CN"/>
        </w:rPr>
        <w:t xml:space="preserve"> give their consent to participant in a study) are eligible for inclusion in this study. RTI is including emancipated minors because (1) there is minimal risk to participants and (2) RCE is designed to become the standard of care at implementing clinics, so all individuals who </w:t>
      </w:r>
      <w:proofErr w:type="gramStart"/>
      <w:r w:rsidRPr="007F0D50">
        <w:rPr>
          <w:rFonts w:eastAsia="SimSun"/>
          <w:snapToGrid/>
          <w:sz w:val="24"/>
          <w:szCs w:val="24"/>
          <w:lang w:eastAsia="zh-CN"/>
        </w:rPr>
        <w:t>are able to</w:t>
      </w:r>
      <w:proofErr w:type="gramEnd"/>
      <w:r w:rsidRPr="007F0D50">
        <w:rPr>
          <w:rFonts w:eastAsia="SimSun"/>
          <w:snapToGrid/>
          <w:sz w:val="24"/>
          <w:szCs w:val="24"/>
          <w:lang w:eastAsia="zh-CN"/>
        </w:rPr>
        <w:t xml:space="preserve"> consent to health care should be eligible for RCE. Each clinical site will follow the professional standards of clinical care for patients, including any other types of participants who might be classified as vulnerable, such as pregnant women.</w:t>
      </w:r>
    </w:p>
    <w:p w:rsidRPr="007F0D50" w:rsidR="00122D7C" w:rsidP="0AA99A31" w:rsidRDefault="0D186A6B" w14:paraId="27125974" w14:textId="0FDC300A">
      <w:pPr>
        <w:spacing w:before="240" w:beforeAutospacing="1" w:after="120"/>
        <w:ind w:left="864" w:hanging="864"/>
        <w:outlineLvl w:val="2"/>
        <w:rPr>
          <w:rFonts w:eastAsia="MS Mincho"/>
          <w:b/>
          <w:bCs/>
        </w:rPr>
      </w:pPr>
      <w:bookmarkStart w:name="_Toc76040985" w:id="19"/>
      <w:r w:rsidRPr="007F0D50">
        <w:rPr>
          <w:rFonts w:eastAsia="MS Mincho"/>
          <w:b/>
          <w:bCs/>
        </w:rPr>
        <w:t xml:space="preserve">2b. </w:t>
      </w:r>
      <w:r w:rsidRPr="007F0D50" w:rsidR="0AA99A31">
        <w:rPr>
          <w:rFonts w:eastAsia="MS Mincho"/>
          <w:b/>
          <w:bCs/>
        </w:rPr>
        <w:t>Procedures for Consent, Recruitment, and Enrollment</w:t>
      </w:r>
      <w:bookmarkEnd w:id="19"/>
    </w:p>
    <w:p w:rsidRPr="00024E88" w:rsidR="00122D7C" w:rsidP="00EF24C1" w:rsidRDefault="0AA99A31" w14:paraId="30C566B6" w14:textId="7D5A2F92">
      <w:pPr>
        <w:pStyle w:val="BodyText"/>
        <w:spacing w:before="100" w:beforeAutospacing="1" w:after="200"/>
        <w:rPr>
          <w:rFonts w:eastAsia="SimSun"/>
          <w:lang w:eastAsia="zh-CN"/>
        </w:rPr>
      </w:pPr>
      <w:r w:rsidRPr="0AA99A31">
        <w:rPr>
          <w:rFonts w:eastAsia="SimSun"/>
          <w:i/>
          <w:iCs/>
          <w:u w:val="single"/>
          <w:lang w:eastAsia="zh-CN"/>
        </w:rPr>
        <w:t>RCE Clients</w:t>
      </w:r>
      <w:r w:rsidRPr="0AA99A31">
        <w:rPr>
          <w:rFonts w:eastAsia="SimSun"/>
          <w:i/>
          <w:iCs/>
          <w:lang w:eastAsia="zh-CN"/>
        </w:rPr>
        <w:t xml:space="preserve">. </w:t>
      </w:r>
      <w:r w:rsidRPr="0AA99A31">
        <w:rPr>
          <w:rFonts w:eastAsia="SimSun"/>
          <w:sz w:val="24"/>
          <w:szCs w:val="24"/>
          <w:lang w:eastAsia="zh-CN"/>
        </w:rPr>
        <w:t xml:space="preserve">There are </w:t>
      </w:r>
      <w:r w:rsidR="005570FA">
        <w:rPr>
          <w:rFonts w:eastAsia="SimSun"/>
          <w:sz w:val="24"/>
          <w:szCs w:val="24"/>
          <w:lang w:eastAsia="zh-CN"/>
        </w:rPr>
        <w:t>two</w:t>
      </w:r>
      <w:r w:rsidRPr="0AA99A31">
        <w:rPr>
          <w:rFonts w:eastAsia="SimSun"/>
          <w:sz w:val="24"/>
          <w:szCs w:val="24"/>
          <w:lang w:eastAsia="zh-CN"/>
        </w:rPr>
        <w:t xml:space="preserve"> ways a patient can participate in the RCE program: 1) newly diagnosed HIV</w:t>
      </w:r>
      <w:r w:rsidR="00932F42">
        <w:rPr>
          <w:rFonts w:eastAsia="SimSun"/>
          <w:sz w:val="24"/>
          <w:szCs w:val="24"/>
          <w:lang w:eastAsia="zh-CN"/>
        </w:rPr>
        <w:t>-</w:t>
      </w:r>
      <w:r w:rsidRPr="0AA99A31">
        <w:rPr>
          <w:rFonts w:eastAsia="SimSun"/>
          <w:sz w:val="24"/>
          <w:szCs w:val="24"/>
          <w:lang w:eastAsia="zh-CN"/>
        </w:rPr>
        <w:t xml:space="preserve">positive or 2) identified as out of HIV care. If a patient does not meet one of the above criteria, or is not interested in participating, they will be marked as ineligible for the RCE implementation evaluation but will still receive the clinic’s standard of care services. </w:t>
      </w:r>
    </w:p>
    <w:p w:rsidRPr="00024E88" w:rsidR="00122D7C" w:rsidP="00EF24C1" w:rsidRDefault="0AA99A31" w14:paraId="6BF48739" w14:textId="53423634">
      <w:pPr>
        <w:spacing w:before="100" w:beforeAutospacing="1" w:after="160"/>
        <w:rPr>
          <w:rFonts w:eastAsia="SimSun"/>
          <w:lang w:eastAsia="zh-CN"/>
        </w:rPr>
      </w:pPr>
      <w:r w:rsidRPr="0AA99A31">
        <w:rPr>
          <w:rFonts w:eastAsia="SimSun"/>
          <w:lang w:eastAsia="zh-CN"/>
        </w:rPr>
        <w:t>Newly diagnosed and out</w:t>
      </w:r>
      <w:r w:rsidR="006D517C">
        <w:rPr>
          <w:rFonts w:eastAsia="SimSun"/>
          <w:lang w:eastAsia="zh-CN"/>
        </w:rPr>
        <w:t>-</w:t>
      </w:r>
      <w:r w:rsidRPr="0AA99A31">
        <w:rPr>
          <w:rFonts w:eastAsia="SimSun"/>
          <w:lang w:eastAsia="zh-CN"/>
        </w:rPr>
        <w:t>of</w:t>
      </w:r>
      <w:r w:rsidR="006D517C">
        <w:rPr>
          <w:rFonts w:eastAsia="SimSun"/>
          <w:lang w:eastAsia="zh-CN"/>
        </w:rPr>
        <w:t>-</w:t>
      </w:r>
      <w:r w:rsidRPr="0AA99A31">
        <w:rPr>
          <w:rFonts w:eastAsia="SimSun"/>
          <w:lang w:eastAsia="zh-CN"/>
        </w:rPr>
        <w:t xml:space="preserve">care PWH will be recruited into the RCE Program through internal (clinic-based) and external </w:t>
      </w:r>
      <w:r w:rsidR="007F0D50">
        <w:rPr>
          <w:rFonts w:eastAsia="SimSun"/>
          <w:lang w:eastAsia="zh-CN"/>
        </w:rPr>
        <w:t xml:space="preserve">(CBO) </w:t>
      </w:r>
      <w:r w:rsidRPr="0AA99A31">
        <w:rPr>
          <w:rFonts w:eastAsia="SimSun"/>
          <w:lang w:eastAsia="zh-CN"/>
        </w:rPr>
        <w:t>partners, and via social media advertisements</w:t>
      </w:r>
      <w:r w:rsidR="003420CF">
        <w:rPr>
          <w:rFonts w:eastAsia="SimSun"/>
          <w:lang w:eastAsia="zh-CN"/>
        </w:rPr>
        <w:t xml:space="preserve"> (see </w:t>
      </w:r>
      <w:r w:rsidRPr="005546A2" w:rsidR="003420CF">
        <w:rPr>
          <w:rFonts w:eastAsia="SimSun"/>
          <w:b/>
          <w:bCs/>
          <w:lang w:eastAsia="zh-CN"/>
        </w:rPr>
        <w:t>Attachment 6a</w:t>
      </w:r>
      <w:r w:rsidR="003420CF">
        <w:rPr>
          <w:rFonts w:eastAsia="SimSun"/>
          <w:lang w:eastAsia="zh-CN"/>
        </w:rPr>
        <w:t>)</w:t>
      </w:r>
      <w:r w:rsidRPr="0AA99A31">
        <w:rPr>
          <w:rFonts w:eastAsia="SimSun"/>
          <w:lang w:eastAsia="zh-CN"/>
        </w:rPr>
        <w:t xml:space="preserve">. </w:t>
      </w:r>
      <w:r w:rsidR="007F0D50">
        <w:rPr>
          <w:rFonts w:eastAsia="SimSun"/>
          <w:lang w:eastAsia="zh-CN"/>
        </w:rPr>
        <w:t>C</w:t>
      </w:r>
      <w:r w:rsidRPr="0AA99A31">
        <w:rPr>
          <w:rFonts w:eastAsia="SimSun"/>
          <w:lang w:eastAsia="zh-CN"/>
        </w:rPr>
        <w:t xml:space="preserve">lients </w:t>
      </w:r>
      <w:r w:rsidR="007F0D50">
        <w:rPr>
          <w:rFonts w:eastAsia="SimSun"/>
          <w:lang w:eastAsia="zh-CN"/>
        </w:rPr>
        <w:t xml:space="preserve">will be provided </w:t>
      </w:r>
      <w:r w:rsidRPr="0AA99A31">
        <w:rPr>
          <w:rFonts w:eastAsia="SimSun"/>
          <w:lang w:eastAsia="zh-CN"/>
        </w:rPr>
        <w:t>with a palm card that includes a description of RCE</w:t>
      </w:r>
      <w:r w:rsidR="003420CF">
        <w:rPr>
          <w:rFonts w:eastAsia="SimSun"/>
          <w:lang w:eastAsia="zh-CN"/>
        </w:rPr>
        <w:t xml:space="preserve"> (see </w:t>
      </w:r>
      <w:r w:rsidRPr="005546A2" w:rsidR="003420CF">
        <w:rPr>
          <w:rFonts w:eastAsia="SimSun"/>
          <w:b/>
          <w:bCs/>
          <w:lang w:eastAsia="zh-CN"/>
        </w:rPr>
        <w:t>Attachment 6b</w:t>
      </w:r>
      <w:r w:rsidR="003420CF">
        <w:rPr>
          <w:rFonts w:eastAsia="SimSun"/>
          <w:lang w:eastAsia="zh-CN"/>
        </w:rPr>
        <w:t>)</w:t>
      </w:r>
      <w:r w:rsidRPr="0AA99A31">
        <w:rPr>
          <w:rFonts w:eastAsia="SimSun"/>
          <w:lang w:eastAsia="zh-CN"/>
        </w:rPr>
        <w:t xml:space="preserve">. The palm cards will also give new clients who are uncomfortable requesting HIV-related services a discrete password (“Red Carpet Entry”) that they can use to request service at the </w:t>
      </w:r>
      <w:r w:rsidR="007F0D50">
        <w:rPr>
          <w:rFonts w:eastAsia="SimSun"/>
          <w:lang w:eastAsia="zh-CN"/>
        </w:rPr>
        <w:t>clinic</w:t>
      </w:r>
      <w:r w:rsidRPr="0AA99A31">
        <w:rPr>
          <w:rFonts w:eastAsia="SimSun"/>
          <w:lang w:eastAsia="zh-CN"/>
        </w:rPr>
        <w:t xml:space="preserve">. All staff members who have initial contact with the public, such as receptionists, triage staff, and unit clerks, will be aware of the password and how to connect the client with the RCE Concierge. </w:t>
      </w:r>
    </w:p>
    <w:p w:rsidRPr="00024E88" w:rsidR="00122D7C" w:rsidP="00EF24C1" w:rsidRDefault="0AA99A31" w14:paraId="3A03A6F5" w14:textId="1DC6C826">
      <w:pPr>
        <w:spacing w:before="100" w:beforeAutospacing="1" w:after="160"/>
        <w:rPr>
          <w:rFonts w:eastAsia="MS Mincho"/>
          <w:b/>
          <w:bCs/>
          <w:i/>
          <w:iCs/>
        </w:rPr>
      </w:pPr>
      <w:r w:rsidRPr="0AA99A31">
        <w:rPr>
          <w:rFonts w:eastAsia="SimSun"/>
          <w:lang w:eastAsia="zh-CN"/>
        </w:rPr>
        <w:t xml:space="preserve">In addition, clients will also be able to self-refer with instructions provided on social media advertisements. The ads will include the RCE Concierge’s contact information and the password to request RCE service (“Red Carpet Entry”). Clinic sites will also be provided with these social media marketing materials and will have the option to place advertisements on these and other social media platforms to reach potentially eligible PWH. </w:t>
      </w:r>
    </w:p>
    <w:p w:rsidRPr="00024E88" w:rsidR="00122D7C" w:rsidP="00EF24C1" w:rsidRDefault="0AA99A31" w14:paraId="0A32A631" w14:textId="71E3CCE3">
      <w:pPr>
        <w:spacing w:before="100" w:beforeAutospacing="1" w:after="160"/>
        <w:rPr>
          <w:rFonts w:eastAsia="SimSun"/>
          <w:lang w:eastAsia="zh-CN"/>
        </w:rPr>
      </w:pPr>
      <w:r w:rsidRPr="0AA99A31">
        <w:rPr>
          <w:rFonts w:eastAsia="SimSun"/>
          <w:lang w:eastAsia="zh-CN"/>
        </w:rPr>
        <w:t xml:space="preserve">Once the RCE Concierge receives a referral, they will contact the client as soon as possible, confirm eligibility, and schedule an appointment for the client to be seen at the clinic within 72 hours of referral. </w:t>
      </w:r>
    </w:p>
    <w:p w:rsidRPr="00024E88" w:rsidR="00122D7C" w:rsidP="00EF24C1" w:rsidRDefault="0AA99A31" w14:paraId="6C6C139E" w14:textId="17049BB2">
      <w:pPr>
        <w:spacing w:before="100" w:beforeAutospacing="1" w:after="160"/>
        <w:rPr>
          <w:rFonts w:eastAsia="SimSun"/>
          <w:lang w:eastAsia="zh-CN"/>
        </w:rPr>
      </w:pPr>
      <w:r w:rsidRPr="02814C39">
        <w:rPr>
          <w:rFonts w:eastAsia="SimSun"/>
          <w:lang w:eastAsia="zh-CN"/>
        </w:rPr>
        <w:t>The RCE Concierge will greet RCE Clients upon their arrival at the clinic and initiate the RCE visit. All RCE Clients will be asked to consent to sharing their appointment, demographic, and date of diagnosis data (to evaluate health service–related outcomes). The consenting process will be done in a way that is cognizant of the heightened emotions and information overload clients are likely experiencing during their initial RCE visit. To maintain participant anonymity, RTI will not collect signed informed consent forms</w:t>
      </w:r>
      <w:r w:rsidR="007F0D50">
        <w:rPr>
          <w:rFonts w:eastAsia="SimSun"/>
          <w:lang w:eastAsia="zh-CN"/>
        </w:rPr>
        <w:t>, but they will be retained by the clinics</w:t>
      </w:r>
      <w:r w:rsidR="00A33019">
        <w:rPr>
          <w:rFonts w:eastAsia="SimSun"/>
          <w:lang w:eastAsia="zh-CN"/>
        </w:rPr>
        <w:t xml:space="preserve"> only</w:t>
      </w:r>
      <w:r w:rsidRPr="02814C39">
        <w:rPr>
          <w:rFonts w:eastAsia="SimSun"/>
          <w:lang w:eastAsia="zh-CN"/>
        </w:rPr>
        <w:t>. Each clinic will submit a version of the written consent form (</w:t>
      </w:r>
      <w:r w:rsidRPr="007F0D50" w:rsidR="736D691B">
        <w:rPr>
          <w:rFonts w:eastAsia="SimSun"/>
          <w:b/>
          <w:bCs/>
        </w:rPr>
        <w:t>Attachments 4a and 4b</w:t>
      </w:r>
      <w:r w:rsidRPr="02814C39">
        <w:rPr>
          <w:rFonts w:eastAsia="SimSun"/>
          <w:lang w:eastAsia="zh-CN"/>
        </w:rPr>
        <w:t>) and Health Insurance Portability and Accountability Act of 1996 (HIPAA) Authorization Form (</w:t>
      </w:r>
      <w:r w:rsidRPr="007F0D50" w:rsidR="06AAE31A">
        <w:rPr>
          <w:rFonts w:eastAsia="SimSun"/>
          <w:b/>
          <w:bCs/>
        </w:rPr>
        <w:t>Attachments 4c and 4d</w:t>
      </w:r>
      <w:r w:rsidRPr="02814C39">
        <w:rPr>
          <w:rFonts w:eastAsia="SimSun"/>
          <w:lang w:eastAsia="zh-CN"/>
        </w:rPr>
        <w:t>) to their clinic’s Institutional Review Board (IRB)</w:t>
      </w:r>
      <w:r w:rsidR="007F0D50">
        <w:rPr>
          <w:rFonts w:eastAsia="SimSun"/>
          <w:lang w:eastAsia="zh-CN"/>
        </w:rPr>
        <w:t xml:space="preserve"> prior to the implementation of the study</w:t>
      </w:r>
      <w:r w:rsidRPr="02814C39">
        <w:rPr>
          <w:rFonts w:eastAsia="SimSun"/>
          <w:lang w:eastAsia="zh-CN"/>
        </w:rPr>
        <w:t>. The consent form and HIPAA Authorization Form apply to the transmission of the clients’ clinic attendance, demographic, and date of diagnosis data.</w:t>
      </w:r>
    </w:p>
    <w:p w:rsidRPr="00024E88" w:rsidR="00122D7C" w:rsidP="00EF24C1" w:rsidRDefault="0AA99A31" w14:paraId="1D5F8245" w14:textId="25608CE4">
      <w:pPr>
        <w:spacing w:before="100" w:beforeAutospacing="1" w:after="160"/>
        <w:rPr>
          <w:rFonts w:eastAsia="SimSun"/>
          <w:lang w:eastAsia="zh-CN"/>
        </w:rPr>
      </w:pPr>
      <w:r w:rsidRPr="02814C39">
        <w:rPr>
          <w:rFonts w:eastAsia="SimSun"/>
          <w:lang w:eastAsia="zh-CN"/>
        </w:rPr>
        <w:lastRenderedPageBreak/>
        <w:t>Although clients may be approached in a public area within the clinic, the RCE Concierge will bring the client into a private space for the informed consent process. The RCE Concierge or other RCE staff will review the written consent form with the client. To ensure that consent is voluntary, the RCE staff will allow time for the participant to ask questions, the client will be informed that their clinical care is not contingent upon their involvement in the study and that they are able to refuse. The consent document is in plain language</w:t>
      </w:r>
      <w:r w:rsidRPr="02814C39" w:rsidR="6DF9CD83">
        <w:rPr>
          <w:rFonts w:eastAsia="SimSun"/>
          <w:b/>
          <w:bCs/>
          <w:lang w:eastAsia="zh-CN"/>
        </w:rPr>
        <w:t xml:space="preserve"> (Attachments 4a and 4b).</w:t>
      </w:r>
      <w:r w:rsidRPr="02814C39">
        <w:rPr>
          <w:rFonts w:eastAsia="SimSun"/>
          <w:lang w:eastAsia="zh-CN"/>
        </w:rPr>
        <w:t xml:space="preserve"> The RCE staff member will ask the client if they consent to participate, and if the client agrees, the client </w:t>
      </w:r>
      <w:r w:rsidR="007F0D50">
        <w:rPr>
          <w:rFonts w:eastAsia="SimSun"/>
          <w:lang w:eastAsia="zh-CN"/>
        </w:rPr>
        <w:t xml:space="preserve">will sign the consent form and </w:t>
      </w:r>
      <w:r w:rsidRPr="02814C39">
        <w:rPr>
          <w:rFonts w:eastAsia="SimSun"/>
          <w:lang w:eastAsia="zh-CN"/>
        </w:rPr>
        <w:t>will receive a copy for their records. The participant will be asked to sign the HIPAA Authorization Form at the time of consent to authorize the clinic to release their de-identified medical records to RTI, specifying the data elements that clinic staff will abstract from the EHR and send to RTI. RTI will provide the clinics with an authorization form, or they can choose to use their own. The clinical sites will retain the written consent and HIPAA authorization forms so that RTI does not receive any participant names. The RCE Concierge will record the date and time at which the client consented and record it in the clinic’s Microsoft Access database. The key file linking the client’s clinic identifier (e.g., EHR ID) to their study ID will be stored in the password-protected Microsoft Access database. All data will be collected from the patient’s electronic health record (EHR) or appointment scheduling records; no data will be collected directly from the clients. The client’s decision to participate in the study will not impact their participation in RCE.</w:t>
      </w:r>
    </w:p>
    <w:p w:rsidRPr="00024E88" w:rsidR="00122D7C" w:rsidP="00EF24C1" w:rsidRDefault="0AA99A31" w14:paraId="35CDD6E2" w14:textId="77777777">
      <w:pPr>
        <w:spacing w:before="100" w:beforeAutospacing="1" w:after="200"/>
        <w:rPr>
          <w:rFonts w:eastAsia="SimSun"/>
          <w:lang w:eastAsia="zh-CN"/>
        </w:rPr>
      </w:pPr>
      <w:r w:rsidRPr="0AA99A31">
        <w:rPr>
          <w:rFonts w:eastAsia="SimSun"/>
          <w:lang w:eastAsia="zh-CN"/>
        </w:rPr>
        <w:t>The RCE Concierge will record all referrals in a Microsoft Access database to track and manage program implementation. They will record the date and time of the referral, the referral source, and the patient’s information. To evaluate program success, they will also document whether and when an appointment was scheduled and the RCE components that the client received at their visit.</w:t>
      </w:r>
    </w:p>
    <w:p w:rsidRPr="00024E88" w:rsidR="00122D7C" w:rsidP="00EF24C1" w:rsidRDefault="0AA99A31" w14:paraId="34845786" w14:textId="163BD342">
      <w:pPr>
        <w:spacing w:before="100" w:beforeAutospacing="1" w:after="200"/>
        <w:rPr>
          <w:rFonts w:eastAsia="SimSun"/>
          <w:lang w:eastAsia="zh-CN"/>
        </w:rPr>
      </w:pPr>
      <w:r w:rsidRPr="0AA99A31">
        <w:rPr>
          <w:rFonts w:eastAsia="SimSun"/>
          <w:lang w:eastAsia="zh-CN"/>
        </w:rPr>
        <w:t>If the RCE Concierge is unable to establish contact with a referred client or a client does not attend their RCE visit, the RCE Concierge will attempt outreach through a process called RCE Outreach and Reengagement.</w:t>
      </w:r>
    </w:p>
    <w:p w:rsidRPr="00024E88" w:rsidR="00122D7C" w:rsidP="00EF24C1" w:rsidRDefault="0AA99A31" w14:paraId="0C082945" w14:textId="5981E7F8">
      <w:pPr>
        <w:spacing w:before="100" w:beforeAutospacing="1" w:after="160"/>
        <w:rPr>
          <w:rFonts w:eastAsia="SimSun"/>
          <w:lang w:eastAsia="zh-CN"/>
        </w:rPr>
      </w:pPr>
      <w:r w:rsidRPr="02814C39">
        <w:rPr>
          <w:rFonts w:eastAsia="SimSun"/>
          <w:i/>
          <w:iCs/>
          <w:u w:val="single"/>
          <w:lang w:eastAsia="zh-CN"/>
        </w:rPr>
        <w:t>Implementation Staff</w:t>
      </w:r>
      <w:r w:rsidRPr="02814C39">
        <w:rPr>
          <w:rFonts w:eastAsia="SimSun"/>
          <w:lang w:eastAsia="zh-CN"/>
        </w:rPr>
        <w:t xml:space="preserve">. Four staff members responsible for key RCE implementation roles (Clinic Champion, RCE Concierge, internal CTR Counselor, and external CTR Counselor) at each site will be recruited to participate in the staff interviews, staff surveys, and cost surveys. At the start of each online staff survey, implementation staff will be shown the survey consent form (see </w:t>
      </w:r>
      <w:r w:rsidRPr="00EF24C1" w:rsidR="7FA82AA7">
        <w:rPr>
          <w:rFonts w:eastAsia="SimSun"/>
          <w:b/>
          <w:bCs/>
        </w:rPr>
        <w:t>Attachment 4e</w:t>
      </w:r>
      <w:r w:rsidRPr="02814C39">
        <w:rPr>
          <w:rFonts w:eastAsia="SimSun"/>
          <w:lang w:eastAsia="zh-CN"/>
        </w:rPr>
        <w:t xml:space="preserve">). Staff will indicate their consent to participate in each of the online surveys by selecting “I agree to participate” and then taking and submitting the survey. At the start of each interview, RTI staff will obtain verbal consent from the participant at the beginning of the recorded in-depth interview using the script shown in </w:t>
      </w:r>
      <w:r w:rsidRPr="00EF24C1" w:rsidR="56703C7B">
        <w:rPr>
          <w:rFonts w:eastAsia="SimSun"/>
          <w:b/>
          <w:bCs/>
        </w:rPr>
        <w:t>Attachment 4f</w:t>
      </w:r>
      <w:r w:rsidRPr="02814C39">
        <w:rPr>
          <w:rFonts w:eastAsia="SimSun"/>
          <w:b/>
          <w:bCs/>
          <w:lang w:eastAsia="zh-CN"/>
        </w:rPr>
        <w:t>.</w:t>
      </w:r>
      <w:r w:rsidRPr="02814C39">
        <w:rPr>
          <w:rFonts w:eastAsia="SimSun"/>
          <w:lang w:eastAsia="zh-CN"/>
        </w:rPr>
        <w:t xml:space="preserve"> RTI will not be collecting personal or sensitive data from implementation staff.</w:t>
      </w:r>
      <w:r w:rsidRPr="00192EBD" w:rsidR="00192EBD">
        <w:rPr>
          <w:rFonts w:eastAsia="SimSun"/>
          <w:lang w:eastAsia="zh-CN"/>
        </w:rPr>
        <w:t xml:space="preserve"> </w:t>
      </w:r>
      <w:r w:rsidR="00192EBD">
        <w:rPr>
          <w:rFonts w:eastAsia="SimSun"/>
          <w:lang w:eastAsia="zh-CN"/>
        </w:rPr>
        <w:t>Staff</w:t>
      </w:r>
      <w:r w:rsidRPr="0AA99A31" w:rsidR="00192EBD">
        <w:rPr>
          <w:rFonts w:eastAsia="SimSun"/>
          <w:lang w:eastAsia="zh-CN"/>
        </w:rPr>
        <w:t xml:space="preserve"> </w:t>
      </w:r>
      <w:r w:rsidR="00192EBD">
        <w:rPr>
          <w:rFonts w:eastAsia="SimSun"/>
          <w:lang w:eastAsia="zh-CN"/>
        </w:rPr>
        <w:t xml:space="preserve">will be provided </w:t>
      </w:r>
      <w:r w:rsidRPr="0AA99A31" w:rsidR="00192EBD">
        <w:rPr>
          <w:rFonts w:eastAsia="SimSun"/>
          <w:lang w:eastAsia="zh-CN"/>
        </w:rPr>
        <w:t>with a palm card that includes a description of RCE</w:t>
      </w:r>
      <w:r w:rsidR="00192EBD">
        <w:rPr>
          <w:rFonts w:eastAsia="SimSun"/>
          <w:lang w:eastAsia="zh-CN"/>
        </w:rPr>
        <w:t xml:space="preserve"> (see </w:t>
      </w:r>
      <w:r w:rsidRPr="005546A2" w:rsidR="00192EBD">
        <w:rPr>
          <w:rFonts w:eastAsia="SimSun"/>
          <w:b/>
          <w:bCs/>
          <w:lang w:eastAsia="zh-CN"/>
        </w:rPr>
        <w:t>Attachment 6c</w:t>
      </w:r>
      <w:r w:rsidR="00192EBD">
        <w:rPr>
          <w:rFonts w:eastAsia="SimSun"/>
          <w:lang w:eastAsia="zh-CN"/>
        </w:rPr>
        <w:t>)</w:t>
      </w:r>
      <w:r w:rsidRPr="0AA99A31" w:rsidR="00192EBD">
        <w:rPr>
          <w:rFonts w:eastAsia="SimSun"/>
          <w:lang w:eastAsia="zh-CN"/>
        </w:rPr>
        <w:t>.</w:t>
      </w:r>
    </w:p>
    <w:p w:rsidRPr="00024E88" w:rsidR="00122D7C" w:rsidP="00EF24C1" w:rsidRDefault="0AA99A31" w14:paraId="581E5EA2" w14:textId="284387D9">
      <w:pPr>
        <w:spacing w:before="100" w:beforeAutospacing="1" w:after="160"/>
        <w:rPr>
          <w:rFonts w:eastAsia="SimSun"/>
          <w:lang w:eastAsia="zh-CN"/>
        </w:rPr>
      </w:pPr>
      <w:r w:rsidRPr="02814C39">
        <w:rPr>
          <w:rFonts w:eastAsia="SimSun"/>
          <w:i/>
          <w:iCs/>
          <w:u w:val="single"/>
          <w:lang w:eastAsia="zh-CN"/>
        </w:rPr>
        <w:t>Clinic Leadership</w:t>
      </w:r>
      <w:r w:rsidRPr="02814C39">
        <w:rPr>
          <w:rFonts w:eastAsia="SimSun"/>
          <w:lang w:eastAsia="zh-CN"/>
        </w:rPr>
        <w:t xml:space="preserve">. At the start of each of the interviews, RTI staff will obtain verbal consent from the participant at the beginning of the recorded in-depth interview using the script shown in </w:t>
      </w:r>
      <w:r w:rsidRPr="00EF24C1" w:rsidR="656133A4">
        <w:rPr>
          <w:rFonts w:eastAsia="SimSun"/>
          <w:b/>
          <w:bCs/>
        </w:rPr>
        <w:t>Attachment 4g</w:t>
      </w:r>
      <w:r w:rsidRPr="02814C39">
        <w:rPr>
          <w:rFonts w:eastAsia="SimSun"/>
          <w:b/>
          <w:bCs/>
          <w:lang w:eastAsia="zh-CN"/>
        </w:rPr>
        <w:t>.</w:t>
      </w:r>
      <w:r w:rsidRPr="02814C39">
        <w:rPr>
          <w:rFonts w:eastAsia="SimSun"/>
          <w:lang w:eastAsia="zh-CN"/>
        </w:rPr>
        <w:t xml:space="preserve"> RTI will not be collecting personal or sensitive data from clinic leadership.</w:t>
      </w:r>
    </w:p>
    <w:p w:rsidRPr="00EF24C1" w:rsidR="00122D7C" w:rsidP="00EF24C1" w:rsidRDefault="00CB637B" w14:paraId="04C1A327" w14:textId="0EC854E8">
      <w:pPr>
        <w:spacing w:before="100" w:beforeAutospacing="1" w:after="200"/>
        <w:rPr>
          <w:rFonts w:eastAsia="SimSun"/>
          <w:lang w:eastAsia="zh-CN"/>
        </w:rPr>
      </w:pPr>
      <w:bookmarkStart w:name="_Hlk93915345" w:id="20"/>
      <w:bookmarkStart w:name="_Hlk93916003" w:id="21"/>
      <w:r>
        <w:rPr>
          <w:rFonts w:eastAsia="SimSun"/>
          <w:lang w:eastAsia="zh-CN"/>
        </w:rPr>
        <w:lastRenderedPageBreak/>
        <w:t>We are requesting a 24-month approval</w:t>
      </w:r>
      <w:r w:rsidRPr="00EF24C1" w:rsidR="73CBD9BF">
        <w:rPr>
          <w:rFonts w:eastAsia="SimSun"/>
          <w:lang w:eastAsia="zh-CN"/>
        </w:rPr>
        <w:t xml:space="preserve">. </w:t>
      </w:r>
      <w:bookmarkEnd w:id="20"/>
      <w:r w:rsidRPr="00EF24C1" w:rsidR="73CBD9BF">
        <w:rPr>
          <w:rFonts w:eastAsia="SimSun"/>
          <w:lang w:eastAsia="zh-CN"/>
        </w:rPr>
        <w:t xml:space="preserve">The preparation phase will begin with RTI staff engaging and training implementation staff </w:t>
      </w:r>
      <w:r w:rsidR="00BB74A8">
        <w:rPr>
          <w:rFonts w:eastAsia="SimSun"/>
          <w:lang w:eastAsia="zh-CN"/>
        </w:rPr>
        <w:t>three</w:t>
      </w:r>
      <w:r w:rsidRPr="00EF24C1" w:rsidR="73CBD9BF">
        <w:rPr>
          <w:rFonts w:eastAsia="SimSun"/>
          <w:lang w:eastAsia="zh-CN"/>
        </w:rPr>
        <w:t xml:space="preserve"> months prior to the start of implementation. The implementation phase will begin when RCE Concierges begin taking referrals. Data collection will continue to assess retention in care outcomes. </w:t>
      </w:r>
    </w:p>
    <w:bookmarkEnd w:id="21"/>
    <w:p w:rsidR="00EF24C1" w:rsidP="2E78FB50" w:rsidRDefault="00EF24C1" w14:paraId="227A03D9" w14:textId="77777777">
      <w:pPr>
        <w:spacing w:before="100" w:beforeAutospacing="1" w:after="200"/>
        <w:rPr>
          <w:b/>
          <w:bCs/>
        </w:rPr>
      </w:pPr>
    </w:p>
    <w:p w:rsidR="00EF24C1" w:rsidP="2E78FB50" w:rsidRDefault="00EF24C1" w14:paraId="1737B493" w14:textId="77777777">
      <w:pPr>
        <w:spacing w:before="100" w:beforeAutospacing="1" w:after="200"/>
        <w:rPr>
          <w:b/>
          <w:bCs/>
        </w:rPr>
      </w:pPr>
    </w:p>
    <w:p w:rsidRPr="00024E88" w:rsidR="0033667E" w:rsidRDefault="0033667E" w14:paraId="2998AF67" w14:textId="77777777">
      <w:pPr>
        <w:pStyle w:val="BodyText"/>
        <w:rPr>
          <w:rFonts w:eastAsia="MS Mincho"/>
          <w:sz w:val="24"/>
          <w:szCs w:val="24"/>
          <w:lang w:eastAsia="x-none"/>
        </w:rPr>
      </w:pPr>
    </w:p>
    <w:p w:rsidRPr="00024E88" w:rsidR="006F5358" w:rsidP="2E78FB50" w:rsidRDefault="006F5358" w14:paraId="31F2E196" w14:textId="5EF64715">
      <w:pPr>
        <w:pStyle w:val="Heading1"/>
        <w:spacing w:before="120" w:after="80"/>
        <w:rPr>
          <w:rFonts w:ascii="Times New Roman" w:hAnsi="Times New Roman" w:cs="Times New Roman"/>
          <w:sz w:val="24"/>
          <w:szCs w:val="24"/>
        </w:rPr>
      </w:pPr>
      <w:bookmarkStart w:name="_Toc306891591" w:id="22"/>
      <w:bookmarkStart w:name="_Toc76040986" w:id="23"/>
      <w:r w:rsidRPr="2E78FB50">
        <w:rPr>
          <w:rFonts w:ascii="Times New Roman" w:hAnsi="Times New Roman" w:cs="Times New Roman"/>
          <w:sz w:val="24"/>
          <w:szCs w:val="24"/>
        </w:rPr>
        <w:t xml:space="preserve">3. </w:t>
      </w:r>
      <w:r w:rsidR="007F0D50">
        <w:t xml:space="preserve"> </w:t>
      </w:r>
      <w:r w:rsidRPr="2E78FB50">
        <w:rPr>
          <w:rFonts w:ascii="Times New Roman" w:hAnsi="Times New Roman" w:cs="Times New Roman"/>
          <w:sz w:val="24"/>
          <w:szCs w:val="24"/>
        </w:rPr>
        <w:t>Methods to Maximize Response Rates</w:t>
      </w:r>
      <w:r w:rsidRPr="2E78FB50" w:rsidR="00310291">
        <w:rPr>
          <w:rFonts w:ascii="Times New Roman" w:hAnsi="Times New Roman" w:cs="Times New Roman"/>
          <w:sz w:val="24"/>
          <w:szCs w:val="24"/>
        </w:rPr>
        <w:t xml:space="preserve"> and Deal with No Response</w:t>
      </w:r>
      <w:bookmarkEnd w:id="17"/>
      <w:bookmarkEnd w:id="22"/>
      <w:bookmarkEnd w:id="23"/>
    </w:p>
    <w:p w:rsidRPr="00EF24C1" w:rsidR="006F5358" w:rsidP="00EF24C1" w:rsidRDefault="1D64007B" w14:paraId="7560FB33" w14:textId="7FDBEB76">
      <w:pPr>
        <w:autoSpaceDE w:val="0"/>
        <w:autoSpaceDN w:val="0"/>
        <w:adjustRightInd w:val="0"/>
        <w:contextualSpacing/>
      </w:pPr>
      <w:r w:rsidRPr="00EF24C1">
        <w:t xml:space="preserve">The investigators involved in this project have extensive experience recruiting and retaining clinic patients for projects involving the collection of behavioral and clinical data. </w:t>
      </w:r>
    </w:p>
    <w:p w:rsidRPr="00EF24C1" w:rsidR="006F5358" w:rsidP="00EF24C1" w:rsidRDefault="1D64007B" w14:paraId="6767B57B" w14:textId="14E6F784">
      <w:pPr>
        <w:autoSpaceDE w:val="0"/>
        <w:autoSpaceDN w:val="0"/>
        <w:adjustRightInd w:val="0"/>
        <w:contextualSpacing/>
      </w:pPr>
      <w:r w:rsidRPr="00EF24C1">
        <w:t xml:space="preserve"> </w:t>
      </w:r>
    </w:p>
    <w:p w:rsidRPr="00EF24C1" w:rsidR="006F5358" w:rsidP="00EF24C1" w:rsidRDefault="1D64007B" w14:paraId="55C8E6ED" w14:textId="3C69BA3D">
      <w:pPr>
        <w:autoSpaceDE w:val="0"/>
        <w:autoSpaceDN w:val="0"/>
        <w:adjustRightInd w:val="0"/>
        <w:contextualSpacing/>
      </w:pPr>
      <w:r w:rsidRPr="00EF24C1">
        <w:t xml:space="preserve">Achieving sufficient enrollment in the study is critical to the success of the </w:t>
      </w:r>
      <w:r w:rsidRPr="00EF24C1" w:rsidR="3F9F4E2F">
        <w:t>RCE implementation project</w:t>
      </w:r>
      <w:r w:rsidRPr="00EF24C1">
        <w:t xml:space="preserve"> and we propose to offer a token of appreciation to all enrolled RCE Clients. Participants will be informed of </w:t>
      </w:r>
      <w:r w:rsidRPr="00EF24C1" w:rsidR="706D786D">
        <w:t xml:space="preserve">the </w:t>
      </w:r>
      <w:r w:rsidRPr="00EF24C1">
        <w:t xml:space="preserve">token of appreciation during the consenting process. Token of appreciation will be provided to each study participant at enrollment upon consent. </w:t>
      </w:r>
      <w:r w:rsidRPr="00EF24C1" w:rsidR="413DBC87">
        <w:t>T</w:t>
      </w:r>
      <w:r w:rsidRPr="00EF24C1">
        <w:t>he token of appreciation will be a $</w:t>
      </w:r>
      <w:r w:rsidRPr="00EF24C1" w:rsidR="1B87E673">
        <w:t>25</w:t>
      </w:r>
      <w:r w:rsidRPr="00EF24C1">
        <w:t xml:space="preserve"> gift card. (Please see Statement A, Section A9 for a detailed description of the rationale and how the </w:t>
      </w:r>
      <w:r w:rsidRPr="00EF24C1" w:rsidR="2F125D9F">
        <w:t xml:space="preserve">RCE </w:t>
      </w:r>
      <w:r w:rsidRPr="00EF24C1">
        <w:t xml:space="preserve">study will administer tokens of appreciation.) </w:t>
      </w:r>
    </w:p>
    <w:p w:rsidRPr="00EF24C1" w:rsidR="006F5358" w:rsidP="00EF24C1" w:rsidRDefault="1D64007B" w14:paraId="67C39D47" w14:textId="2BCD2A48">
      <w:pPr>
        <w:autoSpaceDE w:val="0"/>
        <w:autoSpaceDN w:val="0"/>
        <w:adjustRightInd w:val="0"/>
        <w:contextualSpacing/>
      </w:pPr>
      <w:r w:rsidRPr="00EF24C1">
        <w:t xml:space="preserve"> </w:t>
      </w:r>
    </w:p>
    <w:p w:rsidRPr="00EF24C1" w:rsidR="006F5358" w:rsidP="00EF24C1" w:rsidRDefault="007F0D50" w14:paraId="50149DB8" w14:textId="24FBCFE9">
      <w:pPr>
        <w:autoSpaceDE w:val="0"/>
        <w:autoSpaceDN w:val="0"/>
        <w:adjustRightInd w:val="0"/>
        <w:contextualSpacing/>
      </w:pPr>
      <w:r w:rsidRPr="00EF24C1">
        <w:t>The RCE program</w:t>
      </w:r>
      <w:r w:rsidRPr="00EF24C1" w:rsidR="1D64007B">
        <w:t xml:space="preserve"> is being </w:t>
      </w:r>
      <w:r w:rsidRPr="00EF24C1">
        <w:t xml:space="preserve">implemented at </w:t>
      </w:r>
      <w:r w:rsidRPr="00EF24C1" w:rsidR="1D64007B">
        <w:t xml:space="preserve">each clinic, </w:t>
      </w:r>
      <w:r w:rsidRPr="00EF24C1">
        <w:t xml:space="preserve">and for those enrolled, </w:t>
      </w:r>
      <w:r w:rsidRPr="00EF24C1" w:rsidR="1D64007B">
        <w:t xml:space="preserve">fully integrated as part of patients’ clinic </w:t>
      </w:r>
      <w:r w:rsidRPr="00EF24C1" w:rsidR="5AB8EE48">
        <w:t xml:space="preserve">appointment </w:t>
      </w:r>
      <w:r w:rsidRPr="00EF24C1" w:rsidR="1D64007B">
        <w:t xml:space="preserve">scheduling.  Therefore, </w:t>
      </w:r>
      <w:r w:rsidRPr="00EF24C1" w:rsidR="00EF24C1">
        <w:t>if</w:t>
      </w:r>
      <w:r w:rsidRPr="00EF24C1" w:rsidR="1D64007B">
        <w:t xml:space="preserve"> </w:t>
      </w:r>
      <w:r w:rsidRPr="00EF24C1">
        <w:t xml:space="preserve">enrolled </w:t>
      </w:r>
      <w:r w:rsidRPr="00EF24C1" w:rsidR="1D64007B">
        <w:t>patients are returning for their clinical appointments, they should also be retained in the study.  The study will rely on each clinic’s standard of care for making appointment reminder</w:t>
      </w:r>
      <w:r w:rsidRPr="00EF24C1">
        <w:t>s</w:t>
      </w:r>
      <w:r w:rsidRPr="00EF24C1" w:rsidR="1D64007B">
        <w:t xml:space="preserve">. </w:t>
      </w:r>
    </w:p>
    <w:p w:rsidRPr="00EF24C1" w:rsidR="006F5358" w:rsidP="00EF24C1" w:rsidRDefault="1D64007B" w14:paraId="22998469" w14:textId="674B6560">
      <w:pPr>
        <w:autoSpaceDE w:val="0"/>
        <w:autoSpaceDN w:val="0"/>
        <w:adjustRightInd w:val="0"/>
        <w:contextualSpacing/>
      </w:pPr>
      <w:r w:rsidRPr="00EF24C1">
        <w:t xml:space="preserve"> </w:t>
      </w:r>
    </w:p>
    <w:p w:rsidRPr="00EF24C1" w:rsidR="006F5358" w:rsidP="00EF24C1" w:rsidRDefault="1D64007B" w14:paraId="0C631D21" w14:textId="371B5096">
      <w:pPr>
        <w:autoSpaceDE w:val="0"/>
        <w:autoSpaceDN w:val="0"/>
        <w:adjustRightInd w:val="0"/>
        <w:contextualSpacing/>
      </w:pPr>
      <w:r w:rsidRPr="00EF24C1">
        <w:t>Recruitment and retention will be monitored through ongoing data report</w:t>
      </w:r>
      <w:r w:rsidRPr="00EF24C1" w:rsidR="007F0D50">
        <w:t xml:space="preserve"> cards and weekly calls</w:t>
      </w:r>
      <w:r w:rsidRPr="00EF24C1">
        <w:t xml:space="preserve">. </w:t>
      </w:r>
      <w:r w:rsidRPr="00EF24C1" w:rsidR="007F0D50">
        <w:t>RTI, clinic,</w:t>
      </w:r>
      <w:r w:rsidRPr="00EF24C1">
        <w:t xml:space="preserve"> and CDC </w:t>
      </w:r>
      <w:r w:rsidRPr="00EF24C1" w:rsidR="007F0D50">
        <w:t xml:space="preserve">staff </w:t>
      </w:r>
      <w:r w:rsidRPr="00EF24C1">
        <w:t xml:space="preserve">will use </w:t>
      </w:r>
      <w:r w:rsidR="00EF24C1">
        <w:t xml:space="preserve">these </w:t>
      </w:r>
      <w:r w:rsidRPr="00EF24C1">
        <w:t xml:space="preserve">data to identify </w:t>
      </w:r>
      <w:r w:rsidRPr="00EF24C1" w:rsidR="6358B885">
        <w:t xml:space="preserve">issues </w:t>
      </w:r>
      <w:r w:rsidRPr="00EF24C1">
        <w:t xml:space="preserve">with recruitment or retention. When a problem with recruitment or retention arises during data collection, research staff will be instructed to consult with clinic staff to identify solutions. </w:t>
      </w:r>
    </w:p>
    <w:p w:rsidRPr="00EF24C1" w:rsidR="006F5358" w:rsidP="00EF24C1" w:rsidRDefault="1D64007B" w14:paraId="3499ACEC" w14:textId="54D9B81F">
      <w:pPr>
        <w:autoSpaceDE w:val="0"/>
        <w:autoSpaceDN w:val="0"/>
        <w:adjustRightInd w:val="0"/>
        <w:contextualSpacing/>
      </w:pPr>
      <w:r w:rsidRPr="00EF24C1">
        <w:t xml:space="preserve">  </w:t>
      </w:r>
    </w:p>
    <w:p w:rsidRPr="00024E88" w:rsidR="006F5358" w:rsidP="00EF24C1" w:rsidRDefault="006F5358" w14:paraId="4DC4FD53" w14:textId="3D080D8A">
      <w:pPr>
        <w:autoSpaceDE w:val="0"/>
        <w:autoSpaceDN w:val="0"/>
        <w:adjustRightInd w:val="0"/>
        <w:contextualSpacing/>
        <w:rPr>
          <w:b/>
          <w:bCs/>
        </w:rPr>
      </w:pPr>
    </w:p>
    <w:p w:rsidR="5EC63381" w:rsidP="00EF24C1" w:rsidRDefault="5EC63381" w14:paraId="2ED7D911" w14:textId="634BAABA">
      <w:pPr>
        <w:rPr>
          <w:rFonts w:eastAsia="SimSun"/>
          <w:lang w:eastAsia="zh-CN"/>
        </w:rPr>
      </w:pPr>
      <w:r w:rsidRPr="02814C39">
        <w:rPr>
          <w:rFonts w:eastAsia="SimSun"/>
          <w:lang w:eastAsia="zh-CN"/>
        </w:rPr>
        <w:t xml:space="preserve">If the RCE Concierge is unable to establish contact with a referred client or a client does not attend their RCE visit, the RCE Concierge will attempt outreach through a process called </w:t>
      </w:r>
      <w:r w:rsidR="007F0D50">
        <w:rPr>
          <w:rFonts w:eastAsia="SimSun"/>
          <w:lang w:eastAsia="zh-CN"/>
        </w:rPr>
        <w:t>R</w:t>
      </w:r>
      <w:r w:rsidRPr="02814C39">
        <w:rPr>
          <w:rFonts w:eastAsia="SimSun"/>
          <w:lang w:eastAsia="zh-CN"/>
        </w:rPr>
        <w:t>CE</w:t>
      </w:r>
      <w:r w:rsidR="007F0D50">
        <w:rPr>
          <w:rFonts w:eastAsia="SimSun"/>
          <w:lang w:eastAsia="zh-CN"/>
        </w:rPr>
        <w:t xml:space="preserve"> </w:t>
      </w:r>
      <w:r w:rsidRPr="02814C39">
        <w:rPr>
          <w:rFonts w:eastAsia="SimSun"/>
          <w:lang w:eastAsia="zh-CN"/>
        </w:rPr>
        <w:t>Outreach and Reengagement.</w:t>
      </w:r>
      <w:r w:rsidRPr="02814C39" w:rsidR="69147AC7">
        <w:rPr>
          <w:rFonts w:eastAsia="SimSun"/>
          <w:lang w:eastAsia="zh-CN"/>
        </w:rPr>
        <w:t xml:space="preserve"> T</w:t>
      </w:r>
      <w:r w:rsidRPr="00EF24C1" w:rsidR="1408D6A6">
        <w:rPr>
          <w:rFonts w:eastAsia="SimSun"/>
          <w:lang w:eastAsia="zh-CN"/>
        </w:rPr>
        <w:t xml:space="preserve">he </w:t>
      </w:r>
      <w:r w:rsidRPr="00EF24C1" w:rsidR="2BA8E093">
        <w:rPr>
          <w:rFonts w:eastAsia="SimSun"/>
          <w:lang w:eastAsia="zh-CN"/>
        </w:rPr>
        <w:t xml:space="preserve">RCE Concierge </w:t>
      </w:r>
      <w:r w:rsidRPr="00EF24C1" w:rsidR="2F12792E">
        <w:rPr>
          <w:rFonts w:eastAsia="SimSun"/>
          <w:lang w:eastAsia="zh-CN"/>
        </w:rPr>
        <w:t xml:space="preserve">will </w:t>
      </w:r>
      <w:r w:rsidRPr="00EF24C1" w:rsidR="2BA8E093">
        <w:rPr>
          <w:rFonts w:eastAsia="SimSun"/>
          <w:lang w:eastAsia="zh-CN"/>
        </w:rPr>
        <w:t>make</w:t>
      </w:r>
      <w:r w:rsidRPr="00EF24C1" w:rsidR="007F0D50">
        <w:rPr>
          <w:rFonts w:eastAsia="SimSun"/>
          <w:lang w:eastAsia="zh-CN"/>
        </w:rPr>
        <w:t xml:space="preserve"> </w:t>
      </w:r>
      <w:r w:rsidRPr="00EF24C1" w:rsidR="2BA8E093">
        <w:rPr>
          <w:rFonts w:eastAsia="SimSun"/>
          <w:lang w:eastAsia="zh-CN"/>
        </w:rPr>
        <w:t xml:space="preserve">two attempts to engage the client. If attempts are unsuccessful, </w:t>
      </w:r>
      <w:r w:rsidRPr="00EF24C1" w:rsidR="5EB1F5D7">
        <w:rPr>
          <w:rFonts w:eastAsia="SimSun"/>
          <w:lang w:eastAsia="zh-CN"/>
        </w:rPr>
        <w:t xml:space="preserve">the RCE Concierge will </w:t>
      </w:r>
      <w:r w:rsidRPr="00EF24C1" w:rsidR="2BA8E093">
        <w:rPr>
          <w:rFonts w:eastAsia="SimSun"/>
          <w:lang w:eastAsia="zh-CN"/>
        </w:rPr>
        <w:t>inform the CTR Counselor.</w:t>
      </w:r>
      <w:r w:rsidRPr="00EF24C1" w:rsidR="183041F5">
        <w:rPr>
          <w:rFonts w:eastAsia="SimSun"/>
          <w:lang w:eastAsia="zh-CN"/>
        </w:rPr>
        <w:t xml:space="preserve"> The </w:t>
      </w:r>
      <w:r w:rsidRPr="00EF24C1" w:rsidR="2BA8E093">
        <w:rPr>
          <w:rFonts w:eastAsia="SimSun"/>
          <w:lang w:eastAsia="zh-CN"/>
        </w:rPr>
        <w:t xml:space="preserve">CTR Counselor </w:t>
      </w:r>
      <w:r w:rsidRPr="00EF24C1" w:rsidR="71D729F5">
        <w:rPr>
          <w:rFonts w:eastAsia="SimSun"/>
          <w:lang w:eastAsia="zh-CN"/>
        </w:rPr>
        <w:t xml:space="preserve">will then </w:t>
      </w:r>
      <w:r w:rsidRPr="00EF24C1" w:rsidR="2BA8E093">
        <w:rPr>
          <w:rFonts w:eastAsia="SimSun"/>
          <w:lang w:eastAsia="zh-CN"/>
        </w:rPr>
        <w:t>make two or more attempts to engage clients.</w:t>
      </w:r>
      <w:r w:rsidRPr="00EF24C1" w:rsidR="6F7B112B">
        <w:rPr>
          <w:rFonts w:eastAsia="SimSun"/>
          <w:lang w:eastAsia="zh-CN"/>
        </w:rPr>
        <w:t xml:space="preserve"> </w:t>
      </w:r>
      <w:r w:rsidRPr="00EF24C1" w:rsidR="2BA8E093">
        <w:rPr>
          <w:rFonts w:eastAsia="SimSun"/>
          <w:lang w:eastAsia="zh-CN"/>
        </w:rPr>
        <w:t xml:space="preserve">If contact is established during any of the four+ attempts, </w:t>
      </w:r>
      <w:r w:rsidRPr="00EF24C1" w:rsidR="10ACD0B5">
        <w:rPr>
          <w:rFonts w:eastAsia="SimSun"/>
          <w:lang w:eastAsia="zh-CN"/>
        </w:rPr>
        <w:t xml:space="preserve">the RCE Concierge or the CTR counselor will </w:t>
      </w:r>
      <w:r w:rsidRPr="00EF24C1" w:rsidR="2BA8E093">
        <w:rPr>
          <w:rFonts w:eastAsia="SimSun"/>
          <w:lang w:eastAsia="zh-CN"/>
        </w:rPr>
        <w:t xml:space="preserve">reschedule the client’s appointment and address any barriers that led to the missed appointment. If attempts to reach the client by the RCE Concierge and the CTR Counselor fail, the client </w:t>
      </w:r>
      <w:r w:rsidRPr="00EF24C1" w:rsidR="36BFC09A">
        <w:rPr>
          <w:rFonts w:eastAsia="SimSun"/>
          <w:lang w:eastAsia="zh-CN"/>
        </w:rPr>
        <w:t xml:space="preserve">will </w:t>
      </w:r>
      <w:r w:rsidRPr="00EF24C1" w:rsidR="2BA8E093">
        <w:rPr>
          <w:rFonts w:eastAsia="SimSun"/>
          <w:lang w:eastAsia="zh-CN"/>
        </w:rPr>
        <w:t xml:space="preserve">be referred to </w:t>
      </w:r>
      <w:r w:rsidRPr="00EF24C1" w:rsidR="5AE5F2BD">
        <w:rPr>
          <w:rFonts w:eastAsia="SimSun"/>
          <w:lang w:eastAsia="zh-CN"/>
        </w:rPr>
        <w:t xml:space="preserve">the </w:t>
      </w:r>
      <w:r w:rsidRPr="00EF24C1" w:rsidR="2BA8E093">
        <w:rPr>
          <w:rFonts w:eastAsia="SimSun"/>
          <w:lang w:eastAsia="zh-CN"/>
        </w:rPr>
        <w:t>clinic’s standard of care outreach.</w:t>
      </w:r>
      <w:r w:rsidRPr="02814C39" w:rsidR="2BA8E093">
        <w:rPr>
          <w:rFonts w:eastAsia="SimSun"/>
          <w:lang w:eastAsia="zh-CN"/>
        </w:rPr>
        <w:t xml:space="preserve"> </w:t>
      </w:r>
    </w:p>
    <w:p w:rsidR="00881CB5" w:rsidP="00EF24C1" w:rsidRDefault="00881CB5" w14:paraId="13DC538C" w14:textId="77777777">
      <w:pPr>
        <w:rPr>
          <w:rFonts w:eastAsia="SimSun"/>
          <w:lang w:eastAsia="zh-CN"/>
        </w:rPr>
      </w:pPr>
    </w:p>
    <w:p w:rsidRPr="00024E88" w:rsidR="00881CB5" w:rsidP="00881CB5" w:rsidRDefault="00881CB5" w14:paraId="1E939D1C" w14:textId="0DEC4B3E">
      <w:pPr>
        <w:autoSpaceDE w:val="0"/>
        <w:autoSpaceDN w:val="0"/>
        <w:adjustRightInd w:val="0"/>
        <w:contextualSpacing/>
        <w:rPr>
          <w:color w:val="943634" w:themeColor="accent2" w:themeShade="BF"/>
        </w:rPr>
      </w:pPr>
      <w:r w:rsidRPr="00EF24C1">
        <w:t xml:space="preserve">For Aim 2, clinic staff will be assured that their responses to the online survey and qualitative interviews will be kept private.  </w:t>
      </w:r>
      <w:r w:rsidR="002F6132">
        <w:t xml:space="preserve">Staff implementing RCE are briefed on the </w:t>
      </w:r>
      <w:r w:rsidR="00473423">
        <w:t xml:space="preserve">survey and interview activities and will participate as part of their regular duties. </w:t>
      </w:r>
      <w:r w:rsidRPr="00EF24C1">
        <w:t xml:space="preserve">They will also provide informed consent to participate in the study.  If implementation staff choose to not participate in data </w:t>
      </w:r>
      <w:r w:rsidRPr="00EF24C1">
        <w:lastRenderedPageBreak/>
        <w:t>collection, the study staff will approach other implementation staff members in similar positions. Backup staff will be trained at each clinic</w:t>
      </w:r>
      <w:r w:rsidR="00CA686B">
        <w:t xml:space="preserve"> and will also be involved in RCE implementation</w:t>
      </w:r>
      <w:r w:rsidRPr="00EF24C1">
        <w:t xml:space="preserve">. </w:t>
      </w:r>
    </w:p>
    <w:p w:rsidR="21876355" w:rsidP="21876355" w:rsidRDefault="21876355" w14:paraId="01858AB1" w14:textId="3C13D787">
      <w:pPr>
        <w:rPr>
          <w:b/>
          <w:bCs/>
        </w:rPr>
      </w:pPr>
    </w:p>
    <w:p w:rsidRPr="00024E88" w:rsidR="0099371D" w:rsidP="00BE48D7" w:rsidRDefault="0099371D" w14:paraId="7A058AAC" w14:textId="77777777">
      <w:pPr>
        <w:autoSpaceDE w:val="0"/>
        <w:autoSpaceDN w:val="0"/>
        <w:adjustRightInd w:val="0"/>
        <w:ind w:left="720"/>
        <w:contextualSpacing/>
        <w:rPr>
          <w:b/>
          <w:bCs/>
        </w:rPr>
      </w:pPr>
    </w:p>
    <w:p w:rsidRPr="00024E88" w:rsidR="006F5358" w:rsidRDefault="006F5358" w14:paraId="0CE6CA31" w14:textId="61A736A8">
      <w:pPr>
        <w:pStyle w:val="Heading1"/>
        <w:spacing w:before="0" w:after="0"/>
        <w:rPr>
          <w:rFonts w:ascii="Times New Roman" w:hAnsi="Times New Roman" w:cs="Times New Roman"/>
          <w:iCs/>
          <w:sz w:val="24"/>
          <w:szCs w:val="24"/>
        </w:rPr>
      </w:pPr>
      <w:bookmarkStart w:name="_Toc295894623" w:id="24"/>
      <w:bookmarkStart w:name="_Toc306891592" w:id="25"/>
      <w:bookmarkStart w:name="_Toc76040987" w:id="26"/>
      <w:bookmarkStart w:name="_Toc235958564" w:id="27"/>
      <w:r w:rsidRPr="00024E88">
        <w:rPr>
          <w:rFonts w:ascii="Times New Roman" w:hAnsi="Times New Roman" w:cs="Times New Roman"/>
          <w:iCs/>
          <w:sz w:val="24"/>
          <w:szCs w:val="24"/>
        </w:rPr>
        <w:t>4.</w:t>
      </w:r>
      <w:r w:rsidR="00EF24C1">
        <w:rPr>
          <w:rFonts w:ascii="Times New Roman" w:hAnsi="Times New Roman" w:cs="Times New Roman"/>
          <w:iCs/>
          <w:sz w:val="24"/>
          <w:szCs w:val="24"/>
        </w:rPr>
        <w:t xml:space="preserve">  </w:t>
      </w:r>
      <w:r w:rsidRPr="00024E88">
        <w:rPr>
          <w:rFonts w:ascii="Times New Roman" w:hAnsi="Times New Roman" w:cs="Times New Roman"/>
          <w:iCs/>
          <w:sz w:val="24"/>
          <w:szCs w:val="24"/>
        </w:rPr>
        <w:t>Tests of Procedures</w:t>
      </w:r>
      <w:bookmarkEnd w:id="24"/>
      <w:bookmarkEnd w:id="25"/>
      <w:r w:rsidRPr="00024E88" w:rsidR="00310291">
        <w:rPr>
          <w:rFonts w:ascii="Times New Roman" w:hAnsi="Times New Roman" w:cs="Times New Roman"/>
          <w:iCs/>
          <w:sz w:val="24"/>
          <w:szCs w:val="24"/>
        </w:rPr>
        <w:t xml:space="preserve"> or Methods to Be Undertaken</w:t>
      </w:r>
      <w:bookmarkEnd w:id="26"/>
    </w:p>
    <w:p w:rsidRPr="00024E88" w:rsidR="00DA35C4" w:rsidRDefault="00DA35C4" w14:paraId="0CE76E1B" w14:textId="77777777">
      <w:pPr>
        <w:autoSpaceDE w:val="0"/>
        <w:autoSpaceDN w:val="0"/>
        <w:adjustRightInd w:val="0"/>
        <w:ind w:left="720"/>
      </w:pPr>
    </w:p>
    <w:p w:rsidRPr="00024E88" w:rsidR="009010F0" w:rsidP="02814C39" w:rsidRDefault="00962EF3" w14:paraId="7545F417" w14:textId="69C7C6CD">
      <w:pPr>
        <w:rPr>
          <w:color w:val="943634" w:themeColor="accent2" w:themeShade="BF"/>
        </w:rPr>
      </w:pPr>
      <w:bookmarkStart w:name="OLE_LINK27" w:id="28"/>
      <w:bookmarkStart w:name="OLE_LINK28" w:id="29"/>
      <w:r w:rsidRPr="02814C39">
        <w:t xml:space="preserve">The data collection elements were developed by </w:t>
      </w:r>
      <w:r w:rsidRPr="02814C39" w:rsidR="5487FA00">
        <w:t xml:space="preserve">RTI, with consultation from </w:t>
      </w:r>
      <w:r w:rsidRPr="02814C39">
        <w:t xml:space="preserve">CDC </w:t>
      </w:r>
      <w:r w:rsidR="00EF24C1">
        <w:t xml:space="preserve">and an Implementation Science expert (Brian Powell) </w:t>
      </w:r>
      <w:r w:rsidRPr="02814C39">
        <w:t xml:space="preserve">and </w:t>
      </w:r>
      <w:r w:rsidRPr="02814C39" w:rsidR="4C6C61E5">
        <w:t xml:space="preserve">have been </w:t>
      </w:r>
      <w:r w:rsidR="00EF24C1">
        <w:t>reviewed</w:t>
      </w:r>
      <w:r w:rsidRPr="02814C39" w:rsidR="4C6C61E5">
        <w:t xml:space="preserve"> by</w:t>
      </w:r>
      <w:r w:rsidR="007F0D50">
        <w:t xml:space="preserve"> the RCE </w:t>
      </w:r>
      <w:r w:rsidRPr="02814C39" w:rsidR="4C6C61E5">
        <w:t>CAB</w:t>
      </w:r>
      <w:r w:rsidRPr="02814C39">
        <w:t xml:space="preserve">. </w:t>
      </w:r>
      <w:r w:rsidRPr="02814C39" w:rsidR="727F51CA">
        <w:t xml:space="preserve">Our team includes </w:t>
      </w:r>
      <w:r w:rsidR="007F0D50">
        <w:t>RCE program</w:t>
      </w:r>
      <w:r w:rsidR="00EF24C1">
        <w:t xml:space="preserve"> experts</w:t>
      </w:r>
      <w:r w:rsidRPr="02814C39" w:rsidR="727F51CA">
        <w:t>, research methods</w:t>
      </w:r>
      <w:r w:rsidR="00EF24C1">
        <w:t xml:space="preserve"> experts</w:t>
      </w:r>
      <w:r w:rsidRPr="02814C39" w:rsidR="727F51CA">
        <w:t>, including screening and instrument development</w:t>
      </w:r>
      <w:r w:rsidR="007F0D50">
        <w:t xml:space="preserve">, and </w:t>
      </w:r>
      <w:r w:rsidR="00EF24C1">
        <w:t>experts in</w:t>
      </w:r>
      <w:r w:rsidR="007F0D50">
        <w:t xml:space="preserve"> implementation research design and methods</w:t>
      </w:r>
      <w:r w:rsidRPr="02814C39" w:rsidR="727F51CA">
        <w:t>.</w:t>
      </w:r>
      <w:bookmarkEnd w:id="28"/>
      <w:bookmarkEnd w:id="29"/>
    </w:p>
    <w:p w:rsidRPr="00024E88" w:rsidR="009010F0" w:rsidP="00BE48D7" w:rsidRDefault="009010F0" w14:paraId="25AB029D" w14:textId="77777777">
      <w:pPr>
        <w:autoSpaceDE w:val="0"/>
        <w:autoSpaceDN w:val="0"/>
        <w:adjustRightInd w:val="0"/>
      </w:pPr>
    </w:p>
    <w:p w:rsidRPr="00024E88" w:rsidR="00DA35C4" w:rsidRDefault="00DA35C4" w14:paraId="7B36516A" w14:textId="77777777">
      <w:pPr>
        <w:autoSpaceDE w:val="0"/>
        <w:autoSpaceDN w:val="0"/>
        <w:adjustRightInd w:val="0"/>
      </w:pPr>
    </w:p>
    <w:p w:rsidR="00CC50AB" w:rsidP="000F6DE9" w:rsidRDefault="006F5358" w14:paraId="038557CD" w14:textId="70742790">
      <w:pPr>
        <w:pStyle w:val="Heading1"/>
        <w:spacing w:before="0" w:after="0"/>
        <w:ind w:left="720" w:hanging="720"/>
        <w:rPr>
          <w:rFonts w:ascii="Times New Roman" w:hAnsi="Times New Roman" w:cs="Times New Roman"/>
          <w:sz w:val="24"/>
          <w:szCs w:val="24"/>
        </w:rPr>
      </w:pPr>
      <w:bookmarkStart w:name="_Toc295894624" w:id="30"/>
      <w:bookmarkStart w:name="_Toc306891593" w:id="31"/>
      <w:bookmarkStart w:name="_Toc76040988" w:id="32"/>
      <w:bookmarkStart w:name="_Toc235958565" w:id="33"/>
      <w:bookmarkEnd w:id="27"/>
      <w:r w:rsidRPr="00024E88">
        <w:rPr>
          <w:rFonts w:ascii="Times New Roman" w:hAnsi="Times New Roman" w:cs="Times New Roman"/>
          <w:iCs/>
          <w:sz w:val="24"/>
          <w:szCs w:val="24"/>
        </w:rPr>
        <w:t>5.</w:t>
      </w:r>
      <w:r w:rsidR="00EF24C1">
        <w:rPr>
          <w:rFonts w:ascii="Times New Roman" w:hAnsi="Times New Roman" w:cs="Times New Roman"/>
          <w:iCs/>
          <w:sz w:val="24"/>
          <w:szCs w:val="24"/>
        </w:rPr>
        <w:t xml:space="preserve">  </w:t>
      </w:r>
      <w:r w:rsidRPr="00024E88" w:rsidR="00310291">
        <w:rPr>
          <w:rFonts w:ascii="Times New Roman" w:hAnsi="Times New Roman" w:cs="Times New Roman"/>
          <w:iCs/>
          <w:sz w:val="24"/>
          <w:szCs w:val="24"/>
        </w:rPr>
        <w:t xml:space="preserve">Individuals Consulted on </w:t>
      </w:r>
      <w:r w:rsidRPr="00024E88">
        <w:rPr>
          <w:rFonts w:ascii="Times New Roman" w:hAnsi="Times New Roman" w:cs="Times New Roman"/>
          <w:iCs/>
          <w:sz w:val="24"/>
          <w:szCs w:val="24"/>
        </w:rPr>
        <w:t xml:space="preserve">Statistical </w:t>
      </w:r>
      <w:bookmarkEnd w:id="30"/>
      <w:bookmarkEnd w:id="31"/>
      <w:r w:rsidRPr="00024E88" w:rsidR="00310291">
        <w:rPr>
          <w:rFonts w:ascii="Times New Roman" w:hAnsi="Times New Roman" w:cs="Times New Roman"/>
          <w:iCs/>
          <w:sz w:val="24"/>
          <w:szCs w:val="24"/>
        </w:rPr>
        <w:t>Aspects and Individuals Collecting and/or Analyzing Data</w:t>
      </w:r>
      <w:bookmarkEnd w:id="32"/>
      <w:r w:rsidRPr="00024E88" w:rsidR="00215E06">
        <w:rPr>
          <w:rFonts w:ascii="Times New Roman" w:hAnsi="Times New Roman" w:cs="Times New Roman"/>
          <w:sz w:val="24"/>
          <w:szCs w:val="24"/>
        </w:rPr>
        <w:t xml:space="preserve"> </w:t>
      </w:r>
    </w:p>
    <w:p w:rsidRPr="00EF24C1" w:rsidR="00EF24C1" w:rsidP="00EF24C1" w:rsidRDefault="00EF24C1" w14:paraId="08384423" w14:textId="77777777"/>
    <w:p w:rsidRPr="00024E88" w:rsidR="00D74C6E" w:rsidP="00D74C6E" w:rsidRDefault="00D74C6E" w14:paraId="4509418D" w14:textId="77777777">
      <w:pPr>
        <w:pStyle w:val="Style0"/>
        <w:tabs>
          <w:tab w:val="left" w:pos="720"/>
          <w:tab w:val="left" w:pos="1440"/>
          <w:tab w:val="left" w:pos="2160"/>
          <w:tab w:val="left" w:pos="2880"/>
          <w:tab w:val="left" w:pos="3600"/>
          <w:tab w:val="left" w:pos="4320"/>
          <w:tab w:val="left" w:pos="5040"/>
          <w:tab w:val="left" w:pos="6480"/>
        </w:tabs>
        <w:rPr>
          <w:rFonts w:ascii="Times New Roman" w:hAnsi="Times New Roman"/>
          <w:color w:val="943634" w:themeColor="accent2" w:themeShade="BF"/>
          <w:u w:val="single"/>
        </w:rPr>
      </w:pPr>
      <w:r w:rsidRPr="5119509A">
        <w:rPr>
          <w:rFonts w:ascii="Times New Roman" w:hAnsi="Times New Roman"/>
          <w:u w:val="single"/>
        </w:rPr>
        <w:t>CDC Consultant on Statistical Aspects</w:t>
      </w:r>
      <w:r>
        <w:tab/>
      </w:r>
    </w:p>
    <w:p w:rsidRPr="00024E88" w:rsidR="00D74C6E" w:rsidP="00D74C6E" w:rsidRDefault="00D74C6E" w14:paraId="0F2490F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943634" w:themeColor="accent2" w:themeShade="BF"/>
        </w:rPr>
      </w:pPr>
    </w:p>
    <w:p w:rsidRPr="00EF24C1" w:rsidR="00D74C6E" w:rsidP="00D74C6E" w:rsidRDefault="00D74C6E" w14:paraId="08D95BC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F24C1">
        <w:rPr>
          <w:rFonts w:ascii="Times New Roman" w:hAnsi="Times New Roman"/>
        </w:rPr>
        <w:t>Craig Borkowf, PhD</w:t>
      </w:r>
    </w:p>
    <w:p w:rsidRPr="00EF24C1" w:rsidR="00D74C6E" w:rsidP="00D74C6E" w:rsidRDefault="00D74C6E" w14:paraId="15A275D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F24C1">
        <w:rPr>
          <w:rFonts w:ascii="Times New Roman" w:hAnsi="Times New Roman"/>
        </w:rPr>
        <w:t xml:space="preserve">Biostatistician </w:t>
      </w:r>
    </w:p>
    <w:p w:rsidRPr="00EF24C1" w:rsidR="00D74C6E" w:rsidP="00D74C6E" w:rsidRDefault="00D74C6E" w14:paraId="148EF0A7" w14:textId="58E89E1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F24C1">
        <w:rPr>
          <w:rFonts w:ascii="Times New Roman" w:hAnsi="Times New Roman"/>
        </w:rPr>
        <w:t>Division of HIV Prevention</w:t>
      </w:r>
    </w:p>
    <w:p w:rsidRPr="00EF24C1" w:rsidR="00D74C6E" w:rsidP="00D74C6E" w:rsidRDefault="00D74C6E" w14:paraId="4AB2F7B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F24C1">
        <w:rPr>
          <w:rFonts w:ascii="Times New Roman" w:hAnsi="Times New Roman"/>
        </w:rPr>
        <w:t>U.S. Centers for Disease Control and Prevention</w:t>
      </w:r>
    </w:p>
    <w:p w:rsidRPr="00EF24C1" w:rsidR="00D74C6E" w:rsidP="00D74C6E" w:rsidRDefault="00D74C6E" w14:paraId="4ED5A7B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F24C1">
        <w:rPr>
          <w:rFonts w:ascii="Times New Roman" w:hAnsi="Times New Roman"/>
        </w:rPr>
        <w:t>uzz3@cdc.gov</w:t>
      </w:r>
    </w:p>
    <w:p w:rsidRPr="00024E88" w:rsidR="00D74C6E" w:rsidP="00D74C6E" w:rsidRDefault="00D74C6E" w14:paraId="758F93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943634" w:themeColor="accent2" w:themeShade="BF"/>
        </w:rPr>
      </w:pPr>
      <w:r w:rsidRPr="00EF24C1">
        <w:rPr>
          <w:rFonts w:ascii="Times New Roman" w:hAnsi="Times New Roman"/>
        </w:rPr>
        <w:t>(404) 639-5235</w:t>
      </w:r>
    </w:p>
    <w:p w:rsidR="00EF24C1" w:rsidP="5119509A" w:rsidRDefault="00EF24C1" w14:paraId="729D8F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EF24C1" w:rsidR="00EF24C1" w:rsidP="5119509A" w:rsidRDefault="00EF24C1" w14:paraId="79400C5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EF24C1">
        <w:rPr>
          <w:rFonts w:ascii="Times New Roman" w:hAnsi="Times New Roman"/>
          <w:u w:val="single"/>
        </w:rPr>
        <w:t>Implementation Science Expert</w:t>
      </w:r>
    </w:p>
    <w:p w:rsidR="00EF24C1" w:rsidP="5119509A" w:rsidRDefault="00EF24C1" w14:paraId="105D947F" w14:textId="7116990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24C1" w:rsidP="00EF24C1" w:rsidRDefault="00EF24C1" w14:paraId="0B16E128" w14:textId="0BC432C5">
      <w:r w:rsidRPr="0A4FB6FE">
        <w:t xml:space="preserve">Byron Powell, </w:t>
      </w:r>
      <w:r>
        <w:t>PhD</w:t>
      </w:r>
    </w:p>
    <w:p w:rsidR="00EF24C1" w:rsidP="00EF24C1" w:rsidRDefault="00EF24C1" w14:paraId="07C87647" w14:textId="77777777">
      <w:r w:rsidRPr="0A4FB6FE">
        <w:t>Washington University</w:t>
      </w:r>
    </w:p>
    <w:p w:rsidR="00EF24C1" w:rsidP="00EF24C1" w:rsidRDefault="00EF24C1" w14:paraId="306E44DB" w14:textId="77777777">
      <w:r w:rsidRPr="0A4FB6FE">
        <w:t xml:space="preserve">One Brookings Dr. </w:t>
      </w:r>
    </w:p>
    <w:p w:rsidR="00EF24C1" w:rsidP="00EF24C1" w:rsidRDefault="00EF24C1" w14:paraId="11544ED7" w14:textId="77777777">
      <w:r w:rsidRPr="0A4FB6FE">
        <w:t xml:space="preserve">Campus Box 1196 </w:t>
      </w:r>
    </w:p>
    <w:p w:rsidR="00EF24C1" w:rsidP="00EF24C1" w:rsidRDefault="00EF24C1" w14:paraId="6A615A4E" w14:textId="77777777">
      <w:r w:rsidRPr="0A4FB6FE">
        <w:t>Saint Louis, MO 63130</w:t>
      </w:r>
    </w:p>
    <w:p w:rsidR="00EF24C1" w:rsidP="00EF24C1" w:rsidRDefault="00EF24C1" w14:paraId="33D25820" w14:textId="77777777">
      <w:r w:rsidRPr="0A4FB6FE">
        <w:t>Phone: 314-935-2817</w:t>
      </w:r>
    </w:p>
    <w:p w:rsidRPr="00024E88" w:rsidR="00EF24C1" w:rsidP="00EF24C1" w:rsidRDefault="00EF24C1" w14:paraId="0AF8EFDE" w14:textId="278B8BC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943634" w:themeColor="accent2" w:themeShade="BF"/>
        </w:rPr>
      </w:pPr>
      <w:r w:rsidRPr="0A4FB6FE">
        <w:rPr>
          <w:rFonts w:ascii="Times New Roman" w:hAnsi="Times New Roman"/>
        </w:rPr>
        <w:t>bjpowell@wustl.edu</w:t>
      </w:r>
    </w:p>
    <w:p w:rsidR="00EF24C1" w:rsidP="2E78FB50" w:rsidRDefault="00EF24C1" w14:paraId="6C80B2D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943634" w:themeColor="accent2" w:themeShade="BF"/>
        </w:rPr>
      </w:pPr>
    </w:p>
    <w:p w:rsidR="00EF24C1" w:rsidP="00EF24C1" w:rsidRDefault="00EF24C1" w14:paraId="49325F3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u w:val="single"/>
        </w:rPr>
      </w:pPr>
      <w:r w:rsidRPr="5119509A">
        <w:rPr>
          <w:rFonts w:ascii="Times New Roman" w:hAnsi="Times New Roman"/>
          <w:u w:val="single"/>
        </w:rPr>
        <w:t>Contractor</w:t>
      </w:r>
    </w:p>
    <w:p w:rsidRPr="00EF24C1" w:rsidR="00EF24C1" w:rsidP="2E78FB50" w:rsidRDefault="00EF24C1" w14:paraId="479038F0" w14:textId="3846A10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5119509A">
        <w:rPr>
          <w:rFonts w:ascii="Times New Roman" w:hAnsi="Times New Roman"/>
        </w:rPr>
        <w:t xml:space="preserve">CDC awarded a contract to RTI in 2020 to conduct the </w:t>
      </w:r>
      <w:proofErr w:type="gramStart"/>
      <w:r w:rsidRPr="5119509A">
        <w:rPr>
          <w:rFonts w:ascii="Times New Roman" w:hAnsi="Times New Roman"/>
        </w:rPr>
        <w:t>Red Carpet</w:t>
      </w:r>
      <w:proofErr w:type="gramEnd"/>
      <w:r w:rsidRPr="5119509A">
        <w:rPr>
          <w:rFonts w:ascii="Times New Roman" w:hAnsi="Times New Roman"/>
        </w:rPr>
        <w:t xml:space="preserve"> Entry Program Implementation Project. The RTI staff is involved with all aspects of designing and implementing the study. </w:t>
      </w:r>
    </w:p>
    <w:p w:rsidR="00EF24C1" w:rsidP="2E78FB50" w:rsidRDefault="00EF24C1" w14:paraId="2CEADD2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943634" w:themeColor="accent2" w:themeShade="BF"/>
        </w:rPr>
      </w:pPr>
    </w:p>
    <w:p w:rsidR="00EF24C1" w:rsidP="2E78FB50" w:rsidRDefault="00EF24C1" w14:paraId="49697CF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24C1" w:rsidP="2E78FB50" w:rsidRDefault="00EF24C1" w14:paraId="7775CD1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24C1" w:rsidP="2E78FB50" w:rsidRDefault="00EF24C1" w14:paraId="7A2E74A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24C1" w:rsidP="2E78FB50" w:rsidRDefault="00EF24C1" w14:paraId="41A07F1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24C1" w:rsidP="2E78FB50" w:rsidRDefault="00EF24C1" w14:paraId="4602993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385052B9" w:rsidP="2E78FB50" w:rsidRDefault="00EF24C1" w14:paraId="5F43CCFF" w14:textId="6B56280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Exhibit</w:t>
      </w:r>
      <w:r w:rsidRPr="02814C39" w:rsidR="385052B9">
        <w:rPr>
          <w:rFonts w:ascii="Times New Roman" w:hAnsi="Times New Roman"/>
          <w:b/>
          <w:bCs/>
        </w:rPr>
        <w:t xml:space="preserve"> </w:t>
      </w:r>
      <w:r w:rsidRPr="02814C39" w:rsidR="00161E3C">
        <w:rPr>
          <w:rFonts w:ascii="Times New Roman" w:hAnsi="Times New Roman"/>
          <w:b/>
          <w:bCs/>
        </w:rPr>
        <w:t>B</w:t>
      </w:r>
      <w:r w:rsidR="00161E3C">
        <w:rPr>
          <w:rFonts w:ascii="Times New Roman" w:hAnsi="Times New Roman"/>
          <w:b/>
          <w:bCs/>
        </w:rPr>
        <w:t>6</w:t>
      </w:r>
      <w:r w:rsidRPr="02814C39" w:rsidR="385052B9">
        <w:rPr>
          <w:rFonts w:ascii="Times New Roman" w:hAnsi="Times New Roman"/>
          <w:b/>
          <w:bCs/>
        </w:rPr>
        <w:t xml:space="preserve">. </w:t>
      </w:r>
      <w:r>
        <w:rPr>
          <w:rFonts w:ascii="Times New Roman" w:hAnsi="Times New Roman"/>
          <w:b/>
          <w:bCs/>
        </w:rPr>
        <w:t xml:space="preserve">RTI Staff </w:t>
      </w:r>
    </w:p>
    <w:tbl>
      <w:tblPr>
        <w:tblW w:w="9504" w:type="dxa"/>
        <w:tblBorders>
          <w:top w:val="single" w:color="auto" w:sz="12" w:space="0"/>
          <w:bottom w:val="single" w:color="auto" w:sz="12" w:space="0"/>
          <w:insideH w:val="single" w:color="auto" w:sz="4" w:space="0"/>
        </w:tblBorders>
        <w:tblLayout w:type="fixed"/>
        <w:tblCellMar>
          <w:left w:w="86" w:type="dxa"/>
          <w:right w:w="86" w:type="dxa"/>
        </w:tblCellMar>
        <w:tblLook w:val="04A0" w:firstRow="1" w:lastRow="0" w:firstColumn="1" w:lastColumn="0" w:noHBand="0" w:noVBand="1"/>
      </w:tblPr>
      <w:tblGrid>
        <w:gridCol w:w="2340"/>
        <w:gridCol w:w="7164"/>
      </w:tblGrid>
      <w:tr w:rsidRPr="00024E88" w:rsidR="001800A6" w:rsidTr="5119509A" w14:paraId="2411C129" w14:textId="77777777">
        <w:trPr>
          <w:cantSplit/>
        </w:trPr>
        <w:tc>
          <w:tcPr>
            <w:tcW w:w="2340" w:type="dxa"/>
            <w:shd w:val="clear" w:color="auto" w:fill="auto"/>
          </w:tcPr>
          <w:p w:rsidRPr="00024E88" w:rsidR="001800A6" w:rsidP="003C4B23" w:rsidRDefault="07AD85E7" w14:paraId="61610C0A" w14:textId="77777777">
            <w:pPr>
              <w:pStyle w:val="table-text"/>
              <w:keepNext/>
              <w:rPr>
                <w:rFonts w:ascii="Times New Roman" w:hAnsi="Times New Roman"/>
                <w:sz w:val="24"/>
                <w:szCs w:val="24"/>
              </w:rPr>
            </w:pPr>
            <w:r w:rsidRPr="5119509A">
              <w:rPr>
                <w:rFonts w:ascii="Times New Roman" w:hAnsi="Times New Roman"/>
                <w:sz w:val="24"/>
                <w:szCs w:val="24"/>
              </w:rPr>
              <w:lastRenderedPageBreak/>
              <w:t>Olivia Burrus, MPH</w:t>
            </w:r>
          </w:p>
        </w:tc>
        <w:tc>
          <w:tcPr>
            <w:tcW w:w="7164" w:type="dxa"/>
            <w:shd w:val="clear" w:color="auto" w:fill="auto"/>
          </w:tcPr>
          <w:p w:rsidRPr="00024E88" w:rsidR="001800A6" w:rsidP="003C4B23" w:rsidRDefault="07AD85E7" w14:paraId="6317D34B" w14:textId="77777777">
            <w:pPr>
              <w:pStyle w:val="table-text"/>
              <w:rPr>
                <w:rFonts w:ascii="Times New Roman" w:hAnsi="Times New Roman"/>
                <w:sz w:val="24"/>
                <w:szCs w:val="24"/>
              </w:rPr>
            </w:pPr>
            <w:r w:rsidRPr="5119509A">
              <w:rPr>
                <w:rFonts w:ascii="Times New Roman" w:hAnsi="Times New Roman"/>
                <w:sz w:val="24"/>
                <w:szCs w:val="24"/>
              </w:rPr>
              <w:t>Project Director: Responsible for overall scientific integrity for the project across all aims and fiscal management; primary contact for CDC</w:t>
            </w:r>
          </w:p>
        </w:tc>
      </w:tr>
      <w:tr w:rsidRPr="00024E88" w:rsidR="001800A6" w:rsidTr="5119509A" w14:paraId="2261FA58" w14:textId="77777777">
        <w:trPr>
          <w:cantSplit/>
        </w:trPr>
        <w:tc>
          <w:tcPr>
            <w:tcW w:w="2340" w:type="dxa"/>
            <w:shd w:val="clear" w:color="auto" w:fill="auto"/>
          </w:tcPr>
          <w:p w:rsidRPr="00024E88" w:rsidR="001800A6" w:rsidP="003C4B23" w:rsidRDefault="07AD85E7" w14:paraId="582BFE5C" w14:textId="77777777">
            <w:pPr>
              <w:pStyle w:val="table-text"/>
              <w:keepNext/>
              <w:rPr>
                <w:rFonts w:ascii="Times New Roman" w:hAnsi="Times New Roman"/>
                <w:sz w:val="24"/>
                <w:szCs w:val="24"/>
              </w:rPr>
            </w:pPr>
            <w:r w:rsidRPr="5119509A">
              <w:rPr>
                <w:rFonts w:ascii="Times New Roman" w:hAnsi="Times New Roman"/>
                <w:sz w:val="24"/>
                <w:szCs w:val="24"/>
              </w:rPr>
              <w:t>Brittany Zulkiewicz, MPH</w:t>
            </w:r>
          </w:p>
        </w:tc>
        <w:tc>
          <w:tcPr>
            <w:tcW w:w="7164" w:type="dxa"/>
            <w:shd w:val="clear" w:color="auto" w:fill="auto"/>
          </w:tcPr>
          <w:p w:rsidRPr="00024E88" w:rsidR="001800A6" w:rsidP="003C4B23" w:rsidRDefault="07AD85E7" w14:paraId="2AC9FFAB" w14:textId="77777777">
            <w:pPr>
              <w:pStyle w:val="table-text"/>
              <w:rPr>
                <w:rFonts w:ascii="Times New Roman" w:hAnsi="Times New Roman"/>
                <w:sz w:val="24"/>
                <w:szCs w:val="24"/>
              </w:rPr>
            </w:pPr>
            <w:r w:rsidRPr="5119509A">
              <w:rPr>
                <w:rFonts w:ascii="Times New Roman" w:hAnsi="Times New Roman"/>
                <w:sz w:val="24"/>
                <w:szCs w:val="24"/>
              </w:rPr>
              <w:t>Associate Project Director: Responsible for project management; assisting Principal Investigators with cooperative agreement management, site subcontracts, and consultant agreements; supervising other study research associates</w:t>
            </w:r>
          </w:p>
        </w:tc>
      </w:tr>
      <w:tr w:rsidRPr="00024E88" w:rsidR="001800A6" w:rsidTr="5119509A" w14:paraId="1BC13EBB" w14:textId="77777777">
        <w:trPr>
          <w:cantSplit/>
        </w:trPr>
        <w:tc>
          <w:tcPr>
            <w:tcW w:w="2340" w:type="dxa"/>
            <w:shd w:val="clear" w:color="auto" w:fill="auto"/>
          </w:tcPr>
          <w:p w:rsidRPr="00024E88" w:rsidR="001800A6" w:rsidP="003C4B23" w:rsidRDefault="07AD85E7" w14:paraId="23CDD6CA" w14:textId="77777777">
            <w:pPr>
              <w:pStyle w:val="table-text"/>
              <w:keepNext/>
              <w:rPr>
                <w:rFonts w:ascii="Times New Roman" w:hAnsi="Times New Roman"/>
                <w:sz w:val="24"/>
                <w:szCs w:val="24"/>
              </w:rPr>
            </w:pPr>
            <w:r w:rsidRPr="5119509A">
              <w:rPr>
                <w:rFonts w:ascii="Times New Roman" w:hAnsi="Times New Roman"/>
                <w:sz w:val="24"/>
                <w:szCs w:val="24"/>
              </w:rPr>
              <w:t>Megan Lewis, PhD</w:t>
            </w:r>
          </w:p>
        </w:tc>
        <w:tc>
          <w:tcPr>
            <w:tcW w:w="7164" w:type="dxa"/>
            <w:shd w:val="clear" w:color="auto" w:fill="auto"/>
          </w:tcPr>
          <w:p w:rsidRPr="00024E88" w:rsidR="001800A6" w:rsidP="003C4B23" w:rsidRDefault="07AD85E7" w14:paraId="2AB5CE8A" w14:textId="77777777">
            <w:pPr>
              <w:pStyle w:val="table-text"/>
              <w:rPr>
                <w:rFonts w:ascii="Times New Roman" w:hAnsi="Times New Roman"/>
                <w:sz w:val="24"/>
                <w:szCs w:val="24"/>
              </w:rPr>
            </w:pPr>
            <w:r w:rsidRPr="5119509A">
              <w:rPr>
                <w:rFonts w:ascii="Times New Roman" w:hAnsi="Times New Roman"/>
                <w:sz w:val="24"/>
                <w:szCs w:val="24"/>
              </w:rPr>
              <w:t>Senior Advisor: Responsible for advising project team on design of study protocol, data collection, and interpretation</w:t>
            </w:r>
          </w:p>
        </w:tc>
      </w:tr>
      <w:tr w:rsidRPr="00024E88" w:rsidR="001800A6" w:rsidTr="5119509A" w14:paraId="334AF4E9" w14:textId="77777777">
        <w:trPr>
          <w:cantSplit/>
        </w:trPr>
        <w:tc>
          <w:tcPr>
            <w:tcW w:w="2340" w:type="dxa"/>
            <w:shd w:val="clear" w:color="auto" w:fill="auto"/>
          </w:tcPr>
          <w:p w:rsidRPr="00024E88" w:rsidR="001800A6" w:rsidP="003C4B23" w:rsidRDefault="07AD85E7" w14:paraId="5F90410E" w14:textId="77777777">
            <w:pPr>
              <w:pStyle w:val="table-text"/>
              <w:keepNext/>
              <w:rPr>
                <w:rFonts w:ascii="Times New Roman" w:hAnsi="Times New Roman"/>
                <w:sz w:val="24"/>
                <w:szCs w:val="24"/>
              </w:rPr>
            </w:pPr>
            <w:r w:rsidRPr="5119509A">
              <w:rPr>
                <w:rFonts w:ascii="Times New Roman" w:hAnsi="Times New Roman"/>
                <w:sz w:val="24"/>
                <w:szCs w:val="24"/>
              </w:rPr>
              <w:t xml:space="preserve">Shawn </w:t>
            </w:r>
            <w:proofErr w:type="spellStart"/>
            <w:r w:rsidRPr="5119509A">
              <w:rPr>
                <w:rFonts w:ascii="Times New Roman" w:hAnsi="Times New Roman"/>
                <w:sz w:val="24"/>
                <w:szCs w:val="24"/>
              </w:rPr>
              <w:t>Karns</w:t>
            </w:r>
            <w:proofErr w:type="spellEnd"/>
            <w:r w:rsidRPr="5119509A">
              <w:rPr>
                <w:rFonts w:ascii="Times New Roman" w:hAnsi="Times New Roman"/>
                <w:sz w:val="24"/>
                <w:szCs w:val="24"/>
              </w:rPr>
              <w:t>, BA</w:t>
            </w:r>
          </w:p>
        </w:tc>
        <w:tc>
          <w:tcPr>
            <w:tcW w:w="7164" w:type="dxa"/>
            <w:shd w:val="clear" w:color="auto" w:fill="auto"/>
          </w:tcPr>
          <w:p w:rsidRPr="00024E88" w:rsidR="001800A6" w:rsidP="003C4B23" w:rsidRDefault="07AD85E7" w14:paraId="3C1CADF9" w14:textId="77777777">
            <w:pPr>
              <w:pStyle w:val="table-text"/>
              <w:rPr>
                <w:rFonts w:ascii="Times New Roman" w:hAnsi="Times New Roman"/>
                <w:sz w:val="24"/>
                <w:szCs w:val="24"/>
              </w:rPr>
            </w:pPr>
            <w:r w:rsidRPr="5119509A">
              <w:rPr>
                <w:rFonts w:ascii="Times New Roman" w:hAnsi="Times New Roman"/>
                <w:sz w:val="24"/>
                <w:szCs w:val="24"/>
              </w:rPr>
              <w:t>Data Manager: Responsible for managing data for all sites and for analysis of Aim 4 data</w:t>
            </w:r>
          </w:p>
        </w:tc>
      </w:tr>
      <w:tr w:rsidRPr="00024E88" w:rsidR="001800A6" w:rsidTr="5119509A" w14:paraId="3F9F8527" w14:textId="77777777">
        <w:trPr>
          <w:cantSplit/>
        </w:trPr>
        <w:tc>
          <w:tcPr>
            <w:tcW w:w="2340" w:type="dxa"/>
            <w:shd w:val="clear" w:color="auto" w:fill="auto"/>
          </w:tcPr>
          <w:p w:rsidRPr="00024E88" w:rsidR="001800A6" w:rsidP="003C4B23" w:rsidRDefault="07AD85E7" w14:paraId="5DA2651C" w14:textId="77777777">
            <w:pPr>
              <w:pStyle w:val="table-text"/>
              <w:keepNext/>
              <w:rPr>
                <w:rFonts w:ascii="Times New Roman" w:hAnsi="Times New Roman"/>
                <w:sz w:val="24"/>
                <w:szCs w:val="24"/>
              </w:rPr>
            </w:pPr>
            <w:r w:rsidRPr="5119509A">
              <w:rPr>
                <w:rFonts w:ascii="Times New Roman" w:hAnsi="Times New Roman"/>
                <w:sz w:val="24"/>
                <w:szCs w:val="24"/>
              </w:rPr>
              <w:t xml:space="preserve">Stephen </w:t>
            </w:r>
            <w:proofErr w:type="spellStart"/>
            <w:r w:rsidRPr="5119509A">
              <w:rPr>
                <w:rFonts w:ascii="Times New Roman" w:hAnsi="Times New Roman"/>
                <w:sz w:val="24"/>
                <w:szCs w:val="24"/>
              </w:rPr>
              <w:t>Tueller</w:t>
            </w:r>
            <w:proofErr w:type="spellEnd"/>
          </w:p>
        </w:tc>
        <w:tc>
          <w:tcPr>
            <w:tcW w:w="7164" w:type="dxa"/>
            <w:shd w:val="clear" w:color="auto" w:fill="auto"/>
          </w:tcPr>
          <w:p w:rsidRPr="00024E88" w:rsidR="001800A6" w:rsidP="003C4B23" w:rsidRDefault="07AD85E7" w14:paraId="3A0DD48A" w14:textId="77777777">
            <w:pPr>
              <w:pStyle w:val="table-text"/>
              <w:rPr>
                <w:rFonts w:ascii="Times New Roman" w:hAnsi="Times New Roman"/>
                <w:sz w:val="24"/>
                <w:szCs w:val="24"/>
              </w:rPr>
            </w:pPr>
            <w:r w:rsidRPr="5119509A">
              <w:rPr>
                <w:rFonts w:ascii="Times New Roman" w:hAnsi="Times New Roman"/>
                <w:sz w:val="24"/>
                <w:szCs w:val="24"/>
              </w:rPr>
              <w:t>Lead Statistician: Responsible for leading quantitative Aim 1 data analysis</w:t>
            </w:r>
          </w:p>
        </w:tc>
      </w:tr>
      <w:tr w:rsidRPr="00024E88" w:rsidR="001800A6" w:rsidTr="5119509A" w14:paraId="17BFFD04" w14:textId="77777777">
        <w:trPr>
          <w:cantSplit/>
        </w:trPr>
        <w:tc>
          <w:tcPr>
            <w:tcW w:w="2340" w:type="dxa"/>
            <w:shd w:val="clear" w:color="auto" w:fill="auto"/>
          </w:tcPr>
          <w:p w:rsidRPr="00024E88" w:rsidR="001800A6" w:rsidP="003C4B23" w:rsidRDefault="07AD85E7" w14:paraId="65C40CE5" w14:textId="77777777">
            <w:pPr>
              <w:pStyle w:val="table-text"/>
              <w:keepNext/>
              <w:rPr>
                <w:rFonts w:ascii="Times New Roman" w:hAnsi="Times New Roman"/>
                <w:sz w:val="24"/>
                <w:szCs w:val="24"/>
              </w:rPr>
            </w:pPr>
            <w:r w:rsidRPr="5119509A">
              <w:rPr>
                <w:rFonts w:ascii="Times New Roman" w:hAnsi="Times New Roman"/>
                <w:sz w:val="24"/>
                <w:szCs w:val="24"/>
              </w:rPr>
              <w:t>Bryan Garner, PhD</w:t>
            </w:r>
          </w:p>
        </w:tc>
        <w:tc>
          <w:tcPr>
            <w:tcW w:w="7164" w:type="dxa"/>
            <w:shd w:val="clear" w:color="auto" w:fill="auto"/>
          </w:tcPr>
          <w:p w:rsidRPr="00024E88" w:rsidR="001800A6" w:rsidP="003C4B23" w:rsidRDefault="07AD85E7" w14:paraId="2D2FA454" w14:textId="77777777">
            <w:pPr>
              <w:pStyle w:val="table-text"/>
              <w:rPr>
                <w:rFonts w:ascii="Times New Roman" w:hAnsi="Times New Roman"/>
                <w:sz w:val="24"/>
                <w:szCs w:val="24"/>
              </w:rPr>
            </w:pPr>
            <w:r w:rsidRPr="5119509A">
              <w:rPr>
                <w:rFonts w:ascii="Times New Roman" w:hAnsi="Times New Roman"/>
                <w:sz w:val="24"/>
                <w:szCs w:val="24"/>
              </w:rPr>
              <w:t>Senior Advisor: Responsible for advising project team on design of study protocol, data collection, and interpretation</w:t>
            </w:r>
          </w:p>
        </w:tc>
      </w:tr>
      <w:tr w:rsidRPr="00024E88" w:rsidR="001800A6" w:rsidTr="5119509A" w14:paraId="681EB581" w14:textId="77777777">
        <w:trPr>
          <w:cantSplit/>
        </w:trPr>
        <w:tc>
          <w:tcPr>
            <w:tcW w:w="2340" w:type="dxa"/>
            <w:shd w:val="clear" w:color="auto" w:fill="auto"/>
          </w:tcPr>
          <w:p w:rsidRPr="00024E88" w:rsidR="001800A6" w:rsidP="003C4B23" w:rsidRDefault="07AD85E7" w14:paraId="3B5A3568" w14:textId="77777777">
            <w:pPr>
              <w:pStyle w:val="table-text"/>
              <w:keepNext/>
              <w:rPr>
                <w:rFonts w:ascii="Times New Roman" w:hAnsi="Times New Roman"/>
                <w:sz w:val="24"/>
                <w:szCs w:val="24"/>
              </w:rPr>
            </w:pPr>
            <w:r w:rsidRPr="5119509A">
              <w:rPr>
                <w:rFonts w:ascii="Times New Roman" w:hAnsi="Times New Roman"/>
                <w:sz w:val="24"/>
                <w:szCs w:val="24"/>
              </w:rPr>
              <w:t xml:space="preserve">Olga </w:t>
            </w:r>
            <w:proofErr w:type="spellStart"/>
            <w:r w:rsidRPr="5119509A">
              <w:rPr>
                <w:rFonts w:ascii="Times New Roman" w:hAnsi="Times New Roman"/>
                <w:sz w:val="24"/>
                <w:szCs w:val="24"/>
              </w:rPr>
              <w:t>Khavjou</w:t>
            </w:r>
            <w:proofErr w:type="spellEnd"/>
            <w:r w:rsidRPr="5119509A">
              <w:rPr>
                <w:rFonts w:ascii="Times New Roman" w:hAnsi="Times New Roman"/>
                <w:sz w:val="24"/>
                <w:szCs w:val="24"/>
              </w:rPr>
              <w:t>, MA</w:t>
            </w:r>
          </w:p>
        </w:tc>
        <w:tc>
          <w:tcPr>
            <w:tcW w:w="7164" w:type="dxa"/>
            <w:shd w:val="clear" w:color="auto" w:fill="auto"/>
          </w:tcPr>
          <w:p w:rsidRPr="00024E88" w:rsidR="001800A6" w:rsidP="003C4B23" w:rsidRDefault="07AD85E7" w14:paraId="0EBF9E0B" w14:textId="77777777">
            <w:pPr>
              <w:pStyle w:val="table-text"/>
              <w:rPr>
                <w:rFonts w:ascii="Times New Roman" w:hAnsi="Times New Roman"/>
                <w:sz w:val="24"/>
                <w:szCs w:val="24"/>
              </w:rPr>
            </w:pPr>
            <w:r w:rsidRPr="5119509A">
              <w:rPr>
                <w:rFonts w:ascii="Times New Roman" w:hAnsi="Times New Roman"/>
                <w:sz w:val="24"/>
                <w:szCs w:val="24"/>
              </w:rPr>
              <w:t>Cost Data Lead: Responsible for cost data collection and analysis for Aim 2</w:t>
            </w:r>
          </w:p>
        </w:tc>
      </w:tr>
      <w:tr w:rsidRPr="00024E88" w:rsidR="001800A6" w:rsidTr="5119509A" w14:paraId="2A72D5FF" w14:textId="77777777">
        <w:trPr>
          <w:cantSplit/>
        </w:trPr>
        <w:tc>
          <w:tcPr>
            <w:tcW w:w="2340" w:type="dxa"/>
            <w:shd w:val="clear" w:color="auto" w:fill="auto"/>
          </w:tcPr>
          <w:p w:rsidRPr="00024E88" w:rsidR="001800A6" w:rsidP="003C4B23" w:rsidRDefault="07AD85E7" w14:paraId="7D2607D3" w14:textId="77777777">
            <w:pPr>
              <w:pStyle w:val="table-text"/>
              <w:rPr>
                <w:rFonts w:ascii="Times New Roman" w:hAnsi="Times New Roman"/>
                <w:sz w:val="24"/>
                <w:szCs w:val="24"/>
              </w:rPr>
            </w:pPr>
            <w:r w:rsidRPr="5119509A">
              <w:rPr>
                <w:rFonts w:ascii="Times New Roman" w:hAnsi="Times New Roman"/>
                <w:sz w:val="24"/>
                <w:szCs w:val="24"/>
              </w:rPr>
              <w:t>Alexa Ortiz, MSN</w:t>
            </w:r>
          </w:p>
        </w:tc>
        <w:tc>
          <w:tcPr>
            <w:tcW w:w="7164" w:type="dxa"/>
            <w:shd w:val="clear" w:color="auto" w:fill="auto"/>
          </w:tcPr>
          <w:p w:rsidRPr="00024E88" w:rsidR="001800A6" w:rsidP="003C4B23" w:rsidRDefault="07AD85E7" w14:paraId="3707346C" w14:textId="77777777">
            <w:pPr>
              <w:pStyle w:val="table-text"/>
              <w:rPr>
                <w:rFonts w:ascii="Times New Roman" w:hAnsi="Times New Roman"/>
                <w:sz w:val="24"/>
                <w:szCs w:val="24"/>
              </w:rPr>
            </w:pPr>
            <w:r w:rsidRPr="5119509A">
              <w:rPr>
                <w:rFonts w:ascii="Times New Roman" w:hAnsi="Times New Roman"/>
                <w:sz w:val="24"/>
                <w:szCs w:val="24"/>
              </w:rPr>
              <w:t>Research Analyst: Responsible for outreach protocol and assisting the Principal Investigators and Associate Project Director with site management</w:t>
            </w:r>
          </w:p>
        </w:tc>
      </w:tr>
      <w:tr w:rsidRPr="00024E88" w:rsidR="001800A6" w:rsidTr="5119509A" w14:paraId="467B3685" w14:textId="77777777">
        <w:trPr>
          <w:cantSplit/>
        </w:trPr>
        <w:tc>
          <w:tcPr>
            <w:tcW w:w="2340" w:type="dxa"/>
            <w:shd w:val="clear" w:color="auto" w:fill="auto"/>
          </w:tcPr>
          <w:p w:rsidRPr="00024E88" w:rsidR="001800A6" w:rsidP="003C4B23" w:rsidRDefault="07AD85E7" w14:paraId="12886B69" w14:textId="77777777">
            <w:pPr>
              <w:pStyle w:val="table-text"/>
              <w:keepNext/>
              <w:rPr>
                <w:rFonts w:ascii="Times New Roman" w:hAnsi="Times New Roman"/>
                <w:sz w:val="24"/>
                <w:szCs w:val="24"/>
              </w:rPr>
            </w:pPr>
            <w:r w:rsidRPr="5119509A">
              <w:rPr>
                <w:rFonts w:ascii="Times New Roman" w:hAnsi="Times New Roman"/>
                <w:sz w:val="24"/>
                <w:szCs w:val="24"/>
              </w:rPr>
              <w:t>Haley Hedrick, BA</w:t>
            </w:r>
          </w:p>
        </w:tc>
        <w:tc>
          <w:tcPr>
            <w:tcW w:w="7164" w:type="dxa"/>
            <w:shd w:val="clear" w:color="auto" w:fill="auto"/>
          </w:tcPr>
          <w:p w:rsidRPr="00024E88" w:rsidR="001800A6" w:rsidP="003C4B23" w:rsidRDefault="07AD85E7" w14:paraId="168D5178" w14:textId="77777777">
            <w:pPr>
              <w:pStyle w:val="table-text"/>
              <w:rPr>
                <w:rFonts w:ascii="Times New Roman" w:hAnsi="Times New Roman"/>
                <w:sz w:val="24"/>
                <w:szCs w:val="24"/>
              </w:rPr>
            </w:pPr>
            <w:r w:rsidRPr="5119509A">
              <w:rPr>
                <w:rFonts w:ascii="Times New Roman" w:hAnsi="Times New Roman"/>
                <w:sz w:val="24"/>
                <w:szCs w:val="24"/>
              </w:rPr>
              <w:t>Research Associate: Responsible for assisting Ms. Burrus with site administration and project organization</w:t>
            </w:r>
          </w:p>
        </w:tc>
      </w:tr>
    </w:tbl>
    <w:p w:rsidRPr="00024E88" w:rsidR="00D74C6E" w:rsidP="00D74C6E" w:rsidRDefault="00D74C6E" w14:paraId="45C060B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943634" w:themeColor="accent2" w:themeShade="BF"/>
        </w:rPr>
      </w:pPr>
    </w:p>
    <w:p w:rsidRPr="00024E88" w:rsidR="00D74C6E" w:rsidP="00D74C6E" w:rsidRDefault="00D74C6E" w14:paraId="065B08B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943634" w:themeColor="accent2" w:themeShade="BF"/>
        </w:rPr>
      </w:pPr>
    </w:p>
    <w:p w:rsidRPr="00024E88" w:rsidR="00D74C6E" w:rsidP="5119509A" w:rsidRDefault="00D74C6E" w14:paraId="034ABF50" w14:textId="7837348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943634" w:themeColor="accent2" w:themeShade="BF"/>
        </w:rPr>
      </w:pPr>
      <w:r w:rsidRPr="5119509A">
        <w:rPr>
          <w:rFonts w:ascii="Times New Roman" w:hAnsi="Times New Roman"/>
          <w:u w:val="single"/>
        </w:rPr>
        <w:t>CDC Project Staff</w:t>
      </w:r>
    </w:p>
    <w:bookmarkEnd w:id="33"/>
    <w:p w:rsidRPr="00024E88" w:rsidR="004B1BC4" w:rsidP="5119509A" w:rsidRDefault="4403CDC7" w14:paraId="01B8484B" w14:textId="089D5986">
      <w:pPr>
        <w:autoSpaceDE w:val="0"/>
        <w:autoSpaceDN w:val="0"/>
        <w:adjustRightInd w:val="0"/>
      </w:pPr>
      <w:r>
        <w:t xml:space="preserve">The CDC staff members who are involved with the various aspects of designing and implementing the study are listed below. CDC staff will not be in contact with study participants. CDC will receive only study data with no information in identifiable form. The data collected will be analyzed by CDC staff. All CDC project staff can be reached at the following address and phone number: </w:t>
      </w:r>
      <w:r w:rsidR="004B1BC4">
        <w:br/>
      </w:r>
    </w:p>
    <w:p w:rsidRPr="00024E88" w:rsidR="004B1BC4" w:rsidP="5119509A" w:rsidRDefault="00137743" w14:paraId="3A9523A3" w14:textId="6F05E91D">
      <w:pPr>
        <w:autoSpaceDE w:val="0"/>
        <w:autoSpaceDN w:val="0"/>
        <w:adjustRightInd w:val="0"/>
      </w:pPr>
      <w:r>
        <w:t xml:space="preserve">HIV </w:t>
      </w:r>
      <w:r w:rsidR="4403CDC7">
        <w:t>Research Branch</w:t>
      </w:r>
    </w:p>
    <w:p w:rsidRPr="00024E88" w:rsidR="004B1BC4" w:rsidP="5119509A" w:rsidRDefault="4403CDC7" w14:paraId="67666A2E" w14:textId="25F47A65">
      <w:pPr>
        <w:autoSpaceDE w:val="0"/>
        <w:autoSpaceDN w:val="0"/>
        <w:adjustRightInd w:val="0"/>
      </w:pPr>
      <w:r>
        <w:t>Division of HIV Prevention</w:t>
      </w:r>
    </w:p>
    <w:p w:rsidRPr="00024E88" w:rsidR="004B1BC4" w:rsidP="5119509A" w:rsidRDefault="4403CDC7" w14:paraId="635D37F7" w14:textId="1B2B6700">
      <w:pPr>
        <w:autoSpaceDE w:val="0"/>
        <w:autoSpaceDN w:val="0"/>
        <w:adjustRightInd w:val="0"/>
      </w:pPr>
      <w:r>
        <w:t>Centers for Disease Control and Prevention</w:t>
      </w:r>
    </w:p>
    <w:p w:rsidRPr="00024E88" w:rsidR="004B1BC4" w:rsidP="5119509A" w:rsidRDefault="4403CDC7" w14:paraId="5C97AA7C" w14:textId="40279DE1">
      <w:pPr>
        <w:autoSpaceDE w:val="0"/>
        <w:autoSpaceDN w:val="0"/>
        <w:adjustRightInd w:val="0"/>
      </w:pPr>
      <w:r>
        <w:t xml:space="preserve">1600 Clifton Rd, NE MS </w:t>
      </w:r>
      <w:r w:rsidR="7494F70C">
        <w:t>US8-5</w:t>
      </w:r>
    </w:p>
    <w:p w:rsidRPr="00024E88" w:rsidR="004B1BC4" w:rsidP="5119509A" w:rsidRDefault="4403CDC7" w14:paraId="70BE064B" w14:textId="6BD09712">
      <w:pPr>
        <w:autoSpaceDE w:val="0"/>
        <w:autoSpaceDN w:val="0"/>
        <w:adjustRightInd w:val="0"/>
      </w:pPr>
      <w:r>
        <w:t>Atlanta, GA 303</w:t>
      </w:r>
      <w:r w:rsidR="7BE44C08">
        <w:t>29</w:t>
      </w:r>
    </w:p>
    <w:p w:rsidRPr="00024E88" w:rsidR="004B1BC4" w:rsidP="5119509A" w:rsidRDefault="4403CDC7" w14:paraId="0C700D82" w14:textId="51549A01">
      <w:pPr>
        <w:autoSpaceDE w:val="0"/>
        <w:autoSpaceDN w:val="0"/>
        <w:adjustRightInd w:val="0"/>
      </w:pPr>
      <w:r>
        <w:t xml:space="preserve">Phone: </w:t>
      </w:r>
      <w:r w:rsidRPr="00EF24C1">
        <w:t>(404) 639-1900</w:t>
      </w:r>
    </w:p>
    <w:p w:rsidRPr="00024E88" w:rsidR="004B1BC4" w:rsidP="5119509A" w:rsidRDefault="004B1BC4" w14:paraId="0ED2CD9D" w14:textId="210986BA">
      <w:pPr>
        <w:autoSpaceDE w:val="0"/>
        <w:autoSpaceDN w:val="0"/>
        <w:adjustRightInd w:val="0"/>
      </w:pPr>
      <w:r>
        <w:br/>
      </w:r>
    </w:p>
    <w:p w:rsidRPr="00024E88" w:rsidR="004B1BC4" w:rsidP="5119509A" w:rsidRDefault="1D5E1C8F" w14:paraId="0AEBD879" w14:textId="3EA37CDF">
      <w:pPr>
        <w:autoSpaceDE w:val="0"/>
        <w:autoSpaceDN w:val="0"/>
        <w:adjustRightInd w:val="0"/>
      </w:pPr>
      <w:r>
        <w:t>Deborah Gelaude</w:t>
      </w:r>
      <w:r w:rsidR="4403CDC7">
        <w:t xml:space="preserve">, </w:t>
      </w:r>
      <w:r w:rsidR="4BB35AAC">
        <w:t>MA</w:t>
      </w:r>
      <w:r w:rsidR="4403CDC7">
        <w:t xml:space="preserve">, </w:t>
      </w:r>
      <w:r w:rsidR="6EDE45A6">
        <w:t>Technical Monitor</w:t>
      </w:r>
    </w:p>
    <w:p w:rsidRPr="00024E88" w:rsidR="004B1BC4" w:rsidP="5119509A" w:rsidRDefault="009E6CFC" w14:paraId="77528CD5" w14:textId="50CCFB0A">
      <w:pPr>
        <w:autoSpaceDE w:val="0"/>
        <w:autoSpaceDN w:val="0"/>
        <w:adjustRightInd w:val="0"/>
      </w:pPr>
      <w:r>
        <w:t xml:space="preserve">HIV </w:t>
      </w:r>
      <w:r w:rsidR="4403CDC7">
        <w:t>Research Branch</w:t>
      </w:r>
    </w:p>
    <w:p w:rsidRPr="00024E88" w:rsidR="004B1BC4" w:rsidP="5119509A" w:rsidRDefault="4403CDC7" w14:paraId="2645CDCB" w14:textId="60157B7D">
      <w:pPr>
        <w:autoSpaceDE w:val="0"/>
        <w:autoSpaceDN w:val="0"/>
        <w:adjustRightInd w:val="0"/>
      </w:pPr>
      <w:r>
        <w:t>Division of HIV Prevention</w:t>
      </w:r>
      <w:r w:rsidR="004B1BC4">
        <w:br/>
      </w:r>
    </w:p>
    <w:p w:rsidRPr="00024E88" w:rsidR="004B1BC4" w:rsidP="5119509A" w:rsidRDefault="4403CDC7" w14:paraId="41A60371" w14:textId="41E675CE">
      <w:pPr>
        <w:autoSpaceDE w:val="0"/>
        <w:autoSpaceDN w:val="0"/>
        <w:adjustRightInd w:val="0"/>
      </w:pPr>
      <w:r>
        <w:lastRenderedPageBreak/>
        <w:t xml:space="preserve">Carla Galindo, MPH, </w:t>
      </w:r>
      <w:r w:rsidR="368CA01F">
        <w:t>Contracting Officer’s Representative</w:t>
      </w:r>
    </w:p>
    <w:p w:rsidRPr="00024E88" w:rsidR="004B1BC4" w:rsidP="5119509A" w:rsidRDefault="009E6CFC" w14:paraId="68869B1B" w14:textId="62C79210">
      <w:pPr>
        <w:autoSpaceDE w:val="0"/>
        <w:autoSpaceDN w:val="0"/>
        <w:adjustRightInd w:val="0"/>
      </w:pPr>
      <w:r>
        <w:t xml:space="preserve">HIV </w:t>
      </w:r>
      <w:r w:rsidR="4403CDC7">
        <w:t>Research Branch</w:t>
      </w:r>
    </w:p>
    <w:p w:rsidRPr="00024E88" w:rsidR="004B1BC4" w:rsidP="5119509A" w:rsidRDefault="4403CDC7" w14:paraId="321C7F51" w14:textId="1B6265BB">
      <w:pPr>
        <w:autoSpaceDE w:val="0"/>
        <w:autoSpaceDN w:val="0"/>
        <w:adjustRightInd w:val="0"/>
      </w:pPr>
      <w:r>
        <w:t>Division of HIV Prevention</w:t>
      </w:r>
      <w:r w:rsidR="004B1BC4">
        <w:br/>
      </w:r>
    </w:p>
    <w:p w:rsidRPr="00024E88" w:rsidR="004B1BC4" w:rsidP="5119509A" w:rsidRDefault="4403CDC7" w14:paraId="50B91994" w14:textId="7C58DD35">
      <w:pPr>
        <w:autoSpaceDE w:val="0"/>
        <w:autoSpaceDN w:val="0"/>
        <w:adjustRightInd w:val="0"/>
      </w:pPr>
      <w:r>
        <w:t xml:space="preserve">Cari Courtenay-Quirk, PhD, </w:t>
      </w:r>
      <w:r w:rsidRPr="00EF24C1">
        <w:t>Consultant</w:t>
      </w:r>
    </w:p>
    <w:p w:rsidRPr="00024E88" w:rsidR="004B1BC4" w:rsidP="5119509A" w:rsidRDefault="009E6CFC" w14:paraId="1028DB18" w14:textId="1D3B4B14">
      <w:pPr>
        <w:autoSpaceDE w:val="0"/>
        <w:autoSpaceDN w:val="0"/>
        <w:adjustRightInd w:val="0"/>
      </w:pPr>
      <w:r>
        <w:t xml:space="preserve">HIV </w:t>
      </w:r>
      <w:r w:rsidR="4403CDC7">
        <w:t>Research Branch</w:t>
      </w:r>
    </w:p>
    <w:p w:rsidRPr="00024E88" w:rsidR="004B1BC4" w:rsidP="5119509A" w:rsidRDefault="4403CDC7" w14:paraId="1B2A6435" w14:textId="06BBFAE3">
      <w:pPr>
        <w:autoSpaceDE w:val="0"/>
        <w:autoSpaceDN w:val="0"/>
        <w:adjustRightInd w:val="0"/>
      </w:pPr>
      <w:r>
        <w:t>Division of HIV Prevention</w:t>
      </w:r>
    </w:p>
    <w:p w:rsidRPr="00024E88" w:rsidR="00C61F6F" w:rsidP="00D50CFF" w:rsidRDefault="00C61F6F" w14:paraId="063E5748" w14:textId="77777777">
      <w:pPr>
        <w:autoSpaceDE w:val="0"/>
        <w:autoSpaceDN w:val="0"/>
        <w:adjustRightInd w:val="0"/>
        <w:rPr>
          <w:bCs/>
          <w:color w:val="943634" w:themeColor="accent2" w:themeShade="BF"/>
        </w:rPr>
      </w:pPr>
    </w:p>
    <w:p w:rsidRPr="00024E88" w:rsidR="00C61F6F" w:rsidP="00D50CFF" w:rsidRDefault="00C61F6F" w14:paraId="44A27972" w14:textId="38D62C0B">
      <w:pPr>
        <w:autoSpaceDE w:val="0"/>
        <w:autoSpaceDN w:val="0"/>
        <w:adjustRightInd w:val="0"/>
        <w:rPr>
          <w:bCs/>
          <w:color w:val="943634" w:themeColor="accent2" w:themeShade="BF"/>
        </w:rPr>
      </w:pPr>
    </w:p>
    <w:p w:rsidRPr="00024E88" w:rsidR="00C61F6F" w:rsidP="007F0D50" w:rsidRDefault="00C61F6F" w14:paraId="06A3A8C7" w14:textId="77777777">
      <w:pPr>
        <w:pStyle w:val="table-title"/>
        <w:rPr>
          <w:bCs/>
          <w:color w:val="943634" w:themeColor="accent2" w:themeShade="BF"/>
        </w:rPr>
      </w:pPr>
    </w:p>
    <w:sectPr w:rsidRPr="00024E88" w:rsidR="00C61F6F"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DC51" w14:textId="77777777" w:rsidR="000E6E95" w:rsidRDefault="000E6E95">
      <w:r>
        <w:separator/>
      </w:r>
    </w:p>
  </w:endnote>
  <w:endnote w:type="continuationSeparator" w:id="0">
    <w:p w14:paraId="747A5BAD" w14:textId="77777777" w:rsidR="000E6E95" w:rsidRDefault="000E6E95">
      <w:r>
        <w:continuationSeparator/>
      </w:r>
    </w:p>
  </w:endnote>
  <w:endnote w:type="continuationNotice" w:id="1">
    <w:p w14:paraId="6CC9BA17" w14:textId="77777777" w:rsidR="000E6E95" w:rsidRDefault="000E6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A7C6" w14:textId="77777777" w:rsidR="000E6E95" w:rsidRDefault="000E6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E53E" w14:textId="77777777" w:rsidR="000E6E95" w:rsidRDefault="000E6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C57E" w14:textId="77777777" w:rsidR="000E6E95" w:rsidRDefault="000E6E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60E8" w14:textId="7AA1DC3D" w:rsidR="000E6E95" w:rsidRPr="00E52ED6" w:rsidRDefault="000E6E95"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r>
    <w:r w:rsidRPr="00E52ED6">
      <w:rPr>
        <w:rFonts w:ascii="Calibri" w:hAnsi="Calibri" w:cs="Calibri"/>
        <w:color w:val="2B579A"/>
        <w:sz w:val="20"/>
        <w:szCs w:val="20"/>
        <w:shd w:val="clear" w:color="auto" w:fill="E6E6E6"/>
      </w:rPr>
      <w:fldChar w:fldCharType="begin"/>
    </w:r>
    <w:r w:rsidRPr="00E52ED6">
      <w:rPr>
        <w:rFonts w:ascii="Calibri" w:hAnsi="Calibri" w:cs="Calibri"/>
        <w:sz w:val="20"/>
        <w:szCs w:val="20"/>
      </w:rPr>
      <w:instrText xml:space="preserve"> PAGE   \* MERGEFORMAT </w:instrText>
    </w:r>
    <w:r w:rsidRPr="00E52ED6">
      <w:rPr>
        <w:rFonts w:ascii="Calibri" w:hAnsi="Calibri" w:cs="Calibri"/>
        <w:color w:val="2B579A"/>
        <w:sz w:val="20"/>
        <w:szCs w:val="20"/>
        <w:shd w:val="clear" w:color="auto" w:fill="E6E6E6"/>
      </w:rPr>
      <w:fldChar w:fldCharType="separate"/>
    </w:r>
    <w:r>
      <w:rPr>
        <w:rFonts w:ascii="Calibri" w:hAnsi="Calibri" w:cs="Calibri"/>
        <w:noProof/>
        <w:sz w:val="20"/>
        <w:szCs w:val="20"/>
      </w:rPr>
      <w:t>10</w:t>
    </w:r>
    <w:r w:rsidRPr="00E52ED6">
      <w:rPr>
        <w:rFonts w:ascii="Calibri" w:hAnsi="Calibri" w:cs="Calibri"/>
        <w:noProof/>
        <w:color w:val="2B579A"/>
        <w:sz w:val="20"/>
        <w:szCs w:val="20"/>
        <w:shd w:val="clear" w:color="auto" w:fill="E6E6E6"/>
      </w:rPr>
      <w:fldChar w:fldCharType="end"/>
    </w:r>
    <w:r w:rsidRPr="00E52ED6">
      <w:rPr>
        <w:rFonts w:ascii="Calibri" w:hAnsi="Calibri" w:cs="Calibri"/>
        <w:sz w:val="20"/>
        <w:szCs w:val="20"/>
      </w:rPr>
      <w:tab/>
    </w:r>
  </w:p>
  <w:p w14:paraId="58E76A0A" w14:textId="77777777" w:rsidR="000E6E95" w:rsidRDefault="000E6E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FA67" w14:textId="77777777" w:rsidR="000E6E95" w:rsidRDefault="000E6E95">
      <w:r>
        <w:separator/>
      </w:r>
    </w:p>
  </w:footnote>
  <w:footnote w:type="continuationSeparator" w:id="0">
    <w:p w14:paraId="250A47AF" w14:textId="77777777" w:rsidR="000E6E95" w:rsidRDefault="000E6E95">
      <w:r>
        <w:continuationSeparator/>
      </w:r>
    </w:p>
  </w:footnote>
  <w:footnote w:type="continuationNotice" w:id="1">
    <w:p w14:paraId="668C9D7C" w14:textId="77777777" w:rsidR="000E6E95" w:rsidRDefault="000E6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3226" w14:textId="77777777" w:rsidR="000E6E95" w:rsidRDefault="000E6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2697" w14:textId="77777777" w:rsidR="000E6E95" w:rsidRPr="00162767" w:rsidRDefault="000E6E95" w:rsidP="00D71624">
    <w:pPr>
      <w:pStyle w:val="Header"/>
      <w:tabs>
        <w:tab w:val="left" w:pos="57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2825" w14:textId="77777777" w:rsidR="000E6E95" w:rsidRDefault="000E6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7B9"/>
    <w:multiLevelType w:val="hybridMultilevel"/>
    <w:tmpl w:val="45229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A7C19"/>
    <w:multiLevelType w:val="hybridMultilevel"/>
    <w:tmpl w:val="CB86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63C8"/>
    <w:multiLevelType w:val="hybridMultilevel"/>
    <w:tmpl w:val="66EE2C4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6311B"/>
    <w:multiLevelType w:val="hybridMultilevel"/>
    <w:tmpl w:val="36B4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B136F"/>
    <w:multiLevelType w:val="hybridMultilevel"/>
    <w:tmpl w:val="95E2A1A6"/>
    <w:lvl w:ilvl="0" w:tplc="ED4639DE">
      <w:start w:val="1"/>
      <w:numFmt w:val="bullet"/>
      <w:lvlText w:val=""/>
      <w:lvlJc w:val="left"/>
      <w:pPr>
        <w:ind w:left="720" w:hanging="360"/>
      </w:pPr>
      <w:rPr>
        <w:rFonts w:ascii="Symbol" w:hAnsi="Symbol" w:hint="default"/>
      </w:rPr>
    </w:lvl>
    <w:lvl w:ilvl="1" w:tplc="58588604">
      <w:start w:val="1"/>
      <w:numFmt w:val="bullet"/>
      <w:lvlText w:val="o"/>
      <w:lvlJc w:val="left"/>
      <w:pPr>
        <w:ind w:left="1440" w:hanging="360"/>
      </w:pPr>
      <w:rPr>
        <w:rFonts w:ascii="Courier New" w:hAnsi="Courier New" w:hint="default"/>
      </w:rPr>
    </w:lvl>
    <w:lvl w:ilvl="2" w:tplc="EC368EC6">
      <w:start w:val="1"/>
      <w:numFmt w:val="bullet"/>
      <w:lvlText w:val=""/>
      <w:lvlJc w:val="left"/>
      <w:pPr>
        <w:ind w:left="2160" w:hanging="360"/>
      </w:pPr>
      <w:rPr>
        <w:rFonts w:ascii="Wingdings" w:hAnsi="Wingdings" w:hint="default"/>
      </w:rPr>
    </w:lvl>
    <w:lvl w:ilvl="3" w:tplc="E14818DA">
      <w:start w:val="1"/>
      <w:numFmt w:val="bullet"/>
      <w:lvlText w:val=""/>
      <w:lvlJc w:val="left"/>
      <w:pPr>
        <w:ind w:left="2880" w:hanging="360"/>
      </w:pPr>
      <w:rPr>
        <w:rFonts w:ascii="Symbol" w:hAnsi="Symbol" w:hint="default"/>
      </w:rPr>
    </w:lvl>
    <w:lvl w:ilvl="4" w:tplc="BB508DE0">
      <w:start w:val="1"/>
      <w:numFmt w:val="bullet"/>
      <w:lvlText w:val="o"/>
      <w:lvlJc w:val="left"/>
      <w:pPr>
        <w:ind w:left="3600" w:hanging="360"/>
      </w:pPr>
      <w:rPr>
        <w:rFonts w:ascii="Courier New" w:hAnsi="Courier New" w:hint="default"/>
      </w:rPr>
    </w:lvl>
    <w:lvl w:ilvl="5" w:tplc="5D028DB6">
      <w:start w:val="1"/>
      <w:numFmt w:val="bullet"/>
      <w:lvlText w:val=""/>
      <w:lvlJc w:val="left"/>
      <w:pPr>
        <w:ind w:left="4320" w:hanging="360"/>
      </w:pPr>
      <w:rPr>
        <w:rFonts w:ascii="Wingdings" w:hAnsi="Wingdings" w:hint="default"/>
      </w:rPr>
    </w:lvl>
    <w:lvl w:ilvl="6" w:tplc="10AE4840">
      <w:start w:val="1"/>
      <w:numFmt w:val="bullet"/>
      <w:lvlText w:val=""/>
      <w:lvlJc w:val="left"/>
      <w:pPr>
        <w:ind w:left="5040" w:hanging="360"/>
      </w:pPr>
      <w:rPr>
        <w:rFonts w:ascii="Symbol" w:hAnsi="Symbol" w:hint="default"/>
      </w:rPr>
    </w:lvl>
    <w:lvl w:ilvl="7" w:tplc="3502EC2C">
      <w:start w:val="1"/>
      <w:numFmt w:val="bullet"/>
      <w:lvlText w:val="o"/>
      <w:lvlJc w:val="left"/>
      <w:pPr>
        <w:ind w:left="5760" w:hanging="360"/>
      </w:pPr>
      <w:rPr>
        <w:rFonts w:ascii="Courier New" w:hAnsi="Courier New" w:hint="default"/>
      </w:rPr>
    </w:lvl>
    <w:lvl w:ilvl="8" w:tplc="00A4059A">
      <w:start w:val="1"/>
      <w:numFmt w:val="bullet"/>
      <w:lvlText w:val=""/>
      <w:lvlJc w:val="left"/>
      <w:pPr>
        <w:ind w:left="6480" w:hanging="360"/>
      </w:pPr>
      <w:rPr>
        <w:rFonts w:ascii="Wingdings" w:hAnsi="Wingdings" w:hint="default"/>
      </w:rPr>
    </w:lvl>
  </w:abstractNum>
  <w:abstractNum w:abstractNumId="5" w15:restartNumberingAfterBreak="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130EB"/>
    <w:multiLevelType w:val="hybridMultilevel"/>
    <w:tmpl w:val="B41AC6FC"/>
    <w:lvl w:ilvl="0" w:tplc="660A29D8">
      <w:start w:val="1"/>
      <w:numFmt w:val="bullet"/>
      <w:lvlText w:val="o"/>
      <w:lvlJc w:val="left"/>
      <w:pPr>
        <w:ind w:left="720" w:hanging="360"/>
      </w:pPr>
      <w:rPr>
        <w:rFonts w:ascii="Courier New" w:hAnsi="Courier New" w:hint="default"/>
      </w:rPr>
    </w:lvl>
    <w:lvl w:ilvl="1" w:tplc="C93ED712">
      <w:start w:val="1"/>
      <w:numFmt w:val="bullet"/>
      <w:lvlText w:val="o"/>
      <w:lvlJc w:val="left"/>
      <w:pPr>
        <w:ind w:left="1440" w:hanging="360"/>
      </w:pPr>
      <w:rPr>
        <w:rFonts w:ascii="Courier New" w:hAnsi="Courier New" w:hint="default"/>
      </w:rPr>
    </w:lvl>
    <w:lvl w:ilvl="2" w:tplc="8678262A">
      <w:start w:val="1"/>
      <w:numFmt w:val="bullet"/>
      <w:lvlText w:val=""/>
      <w:lvlJc w:val="left"/>
      <w:pPr>
        <w:ind w:left="2160" w:hanging="360"/>
      </w:pPr>
      <w:rPr>
        <w:rFonts w:ascii="Wingdings" w:hAnsi="Wingdings" w:hint="default"/>
      </w:rPr>
    </w:lvl>
    <w:lvl w:ilvl="3" w:tplc="93408956">
      <w:start w:val="1"/>
      <w:numFmt w:val="bullet"/>
      <w:lvlText w:val=""/>
      <w:lvlJc w:val="left"/>
      <w:pPr>
        <w:ind w:left="2880" w:hanging="360"/>
      </w:pPr>
      <w:rPr>
        <w:rFonts w:ascii="Symbol" w:hAnsi="Symbol" w:hint="default"/>
      </w:rPr>
    </w:lvl>
    <w:lvl w:ilvl="4" w:tplc="2570B3CA">
      <w:start w:val="1"/>
      <w:numFmt w:val="bullet"/>
      <w:lvlText w:val="o"/>
      <w:lvlJc w:val="left"/>
      <w:pPr>
        <w:ind w:left="3600" w:hanging="360"/>
      </w:pPr>
      <w:rPr>
        <w:rFonts w:ascii="Courier New" w:hAnsi="Courier New" w:hint="default"/>
      </w:rPr>
    </w:lvl>
    <w:lvl w:ilvl="5" w:tplc="EDF09D28">
      <w:start w:val="1"/>
      <w:numFmt w:val="bullet"/>
      <w:lvlText w:val=""/>
      <w:lvlJc w:val="left"/>
      <w:pPr>
        <w:ind w:left="4320" w:hanging="360"/>
      </w:pPr>
      <w:rPr>
        <w:rFonts w:ascii="Wingdings" w:hAnsi="Wingdings" w:hint="default"/>
      </w:rPr>
    </w:lvl>
    <w:lvl w:ilvl="6" w:tplc="860E67FA">
      <w:start w:val="1"/>
      <w:numFmt w:val="bullet"/>
      <w:lvlText w:val=""/>
      <w:lvlJc w:val="left"/>
      <w:pPr>
        <w:ind w:left="5040" w:hanging="360"/>
      </w:pPr>
      <w:rPr>
        <w:rFonts w:ascii="Symbol" w:hAnsi="Symbol" w:hint="default"/>
      </w:rPr>
    </w:lvl>
    <w:lvl w:ilvl="7" w:tplc="3D0C79EA">
      <w:start w:val="1"/>
      <w:numFmt w:val="bullet"/>
      <w:lvlText w:val="o"/>
      <w:lvlJc w:val="left"/>
      <w:pPr>
        <w:ind w:left="5760" w:hanging="360"/>
      </w:pPr>
      <w:rPr>
        <w:rFonts w:ascii="Courier New" w:hAnsi="Courier New" w:hint="default"/>
      </w:rPr>
    </w:lvl>
    <w:lvl w:ilvl="8" w:tplc="828CC7A6">
      <w:start w:val="1"/>
      <w:numFmt w:val="bullet"/>
      <w:lvlText w:val=""/>
      <w:lvlJc w:val="left"/>
      <w:pPr>
        <w:ind w:left="6480" w:hanging="360"/>
      </w:pPr>
      <w:rPr>
        <w:rFonts w:ascii="Wingdings" w:hAnsi="Wingdings" w:hint="default"/>
      </w:rPr>
    </w:lvl>
  </w:abstractNum>
  <w:abstractNum w:abstractNumId="7"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C12E46"/>
    <w:multiLevelType w:val="hybridMultilevel"/>
    <w:tmpl w:val="DA46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27CE7"/>
    <w:multiLevelType w:val="hybridMultilevel"/>
    <w:tmpl w:val="07FCBAC2"/>
    <w:lvl w:ilvl="0" w:tplc="5784CD80">
      <w:start w:val="1"/>
      <w:numFmt w:val="bullet"/>
      <w:pStyle w:val="bullets"/>
      <w:lvlText w:val="▪"/>
      <w:lvlJc w:val="left"/>
      <w:pPr>
        <w:ind w:left="720" w:hanging="360"/>
      </w:pPr>
      <w:rPr>
        <w:rFonts w:ascii="Arial" w:hAnsi="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645A8"/>
    <w:multiLevelType w:val="hybridMultilevel"/>
    <w:tmpl w:val="728CD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5"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706E68"/>
    <w:multiLevelType w:val="hybridMultilevel"/>
    <w:tmpl w:val="A0FA0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F34AD"/>
    <w:multiLevelType w:val="hybridMultilevel"/>
    <w:tmpl w:val="3B5CAB0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F2E95"/>
    <w:multiLevelType w:val="hybridMultilevel"/>
    <w:tmpl w:val="A51236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B0CBA"/>
    <w:multiLevelType w:val="hybridMultilevel"/>
    <w:tmpl w:val="E82A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C556A95"/>
    <w:multiLevelType w:val="hybridMultilevel"/>
    <w:tmpl w:val="364460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A24A9E"/>
    <w:multiLevelType w:val="hybridMultilevel"/>
    <w:tmpl w:val="C0B6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A002A"/>
    <w:multiLevelType w:val="hybridMultilevel"/>
    <w:tmpl w:val="F5D8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A5D1A"/>
    <w:multiLevelType w:val="hybridMultilevel"/>
    <w:tmpl w:val="FAC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F0B0A"/>
    <w:multiLevelType w:val="hybridMultilevel"/>
    <w:tmpl w:val="4B440020"/>
    <w:lvl w:ilvl="0" w:tplc="3C224F8C">
      <w:start w:val="1"/>
      <w:numFmt w:val="bullet"/>
      <w:lvlText w:val=""/>
      <w:lvlJc w:val="left"/>
      <w:pPr>
        <w:ind w:left="720" w:hanging="360"/>
      </w:pPr>
      <w:rPr>
        <w:rFonts w:ascii="Symbol" w:hAnsi="Symbol" w:hint="default"/>
      </w:rPr>
    </w:lvl>
    <w:lvl w:ilvl="1" w:tplc="141A66C2">
      <w:start w:val="1"/>
      <w:numFmt w:val="bullet"/>
      <w:lvlText w:val="o"/>
      <w:lvlJc w:val="left"/>
      <w:pPr>
        <w:ind w:left="1440" w:hanging="360"/>
      </w:pPr>
      <w:rPr>
        <w:rFonts w:ascii="Courier New" w:hAnsi="Courier New" w:hint="default"/>
      </w:rPr>
    </w:lvl>
    <w:lvl w:ilvl="2" w:tplc="85F20A94">
      <w:start w:val="1"/>
      <w:numFmt w:val="bullet"/>
      <w:lvlText w:val=""/>
      <w:lvlJc w:val="left"/>
      <w:pPr>
        <w:ind w:left="2160" w:hanging="360"/>
      </w:pPr>
      <w:rPr>
        <w:rFonts w:ascii="Wingdings" w:hAnsi="Wingdings" w:hint="default"/>
      </w:rPr>
    </w:lvl>
    <w:lvl w:ilvl="3" w:tplc="508A0FDE">
      <w:start w:val="1"/>
      <w:numFmt w:val="bullet"/>
      <w:lvlText w:val=""/>
      <w:lvlJc w:val="left"/>
      <w:pPr>
        <w:ind w:left="2880" w:hanging="360"/>
      </w:pPr>
      <w:rPr>
        <w:rFonts w:ascii="Symbol" w:hAnsi="Symbol" w:hint="default"/>
      </w:rPr>
    </w:lvl>
    <w:lvl w:ilvl="4" w:tplc="FB661498">
      <w:start w:val="1"/>
      <w:numFmt w:val="bullet"/>
      <w:lvlText w:val="o"/>
      <w:lvlJc w:val="left"/>
      <w:pPr>
        <w:ind w:left="3600" w:hanging="360"/>
      </w:pPr>
      <w:rPr>
        <w:rFonts w:ascii="Courier New" w:hAnsi="Courier New" w:hint="default"/>
      </w:rPr>
    </w:lvl>
    <w:lvl w:ilvl="5" w:tplc="8D9E7E0A">
      <w:start w:val="1"/>
      <w:numFmt w:val="bullet"/>
      <w:lvlText w:val=""/>
      <w:lvlJc w:val="left"/>
      <w:pPr>
        <w:ind w:left="4320" w:hanging="360"/>
      </w:pPr>
      <w:rPr>
        <w:rFonts w:ascii="Wingdings" w:hAnsi="Wingdings" w:hint="default"/>
      </w:rPr>
    </w:lvl>
    <w:lvl w:ilvl="6" w:tplc="BCD00B70">
      <w:start w:val="1"/>
      <w:numFmt w:val="bullet"/>
      <w:lvlText w:val=""/>
      <w:lvlJc w:val="left"/>
      <w:pPr>
        <w:ind w:left="5040" w:hanging="360"/>
      </w:pPr>
      <w:rPr>
        <w:rFonts w:ascii="Symbol" w:hAnsi="Symbol" w:hint="default"/>
      </w:rPr>
    </w:lvl>
    <w:lvl w:ilvl="7" w:tplc="0E14980C">
      <w:start w:val="1"/>
      <w:numFmt w:val="bullet"/>
      <w:lvlText w:val="o"/>
      <w:lvlJc w:val="left"/>
      <w:pPr>
        <w:ind w:left="5760" w:hanging="360"/>
      </w:pPr>
      <w:rPr>
        <w:rFonts w:ascii="Courier New" w:hAnsi="Courier New" w:hint="default"/>
      </w:rPr>
    </w:lvl>
    <w:lvl w:ilvl="8" w:tplc="959061E4">
      <w:start w:val="1"/>
      <w:numFmt w:val="bullet"/>
      <w:lvlText w:val=""/>
      <w:lvlJc w:val="left"/>
      <w:pPr>
        <w:ind w:left="6480" w:hanging="360"/>
      </w:pPr>
      <w:rPr>
        <w:rFonts w:ascii="Wingdings" w:hAnsi="Wingdings" w:hint="default"/>
      </w:rPr>
    </w:lvl>
  </w:abstractNum>
  <w:abstractNum w:abstractNumId="29" w15:restartNumberingAfterBreak="0">
    <w:nsid w:val="73AD73D4"/>
    <w:multiLevelType w:val="hybridMultilevel"/>
    <w:tmpl w:val="CBAE669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C1B2D"/>
    <w:multiLevelType w:val="hybridMultilevel"/>
    <w:tmpl w:val="29B43E5A"/>
    <w:lvl w:ilvl="0" w:tplc="88A0D64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510ACA"/>
    <w:multiLevelType w:val="hybridMultilevel"/>
    <w:tmpl w:val="4C3AB4E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118B6"/>
    <w:multiLevelType w:val="hybridMultilevel"/>
    <w:tmpl w:val="91B8A57C"/>
    <w:lvl w:ilvl="0" w:tplc="C8CA8244">
      <w:start w:val="1"/>
      <w:numFmt w:val="upperLetter"/>
      <w:pStyle w:val="Style1"/>
      <w:lvlText w:val="%1)"/>
      <w:lvlJc w:val="left"/>
      <w:pPr>
        <w:tabs>
          <w:tab w:val="num" w:pos="360"/>
        </w:tabs>
        <w:ind w:left="360" w:hanging="360"/>
      </w:pPr>
      <w:rPr>
        <w:rFonts w:cs="Times New Roman" w:hint="default"/>
      </w:rPr>
    </w:lvl>
    <w:lvl w:ilvl="1" w:tplc="08ACF7D8">
      <w:start w:val="1"/>
      <w:numFmt w:val="decimal"/>
      <w:pStyle w:val="Style2"/>
      <w:lvlText w:val="%2)"/>
      <w:lvlJc w:val="left"/>
      <w:pPr>
        <w:tabs>
          <w:tab w:val="num" w:pos="900"/>
        </w:tabs>
        <w:ind w:left="900" w:hanging="360"/>
      </w:pPr>
      <w:rPr>
        <w:rFonts w:cs="Times New Roman" w:hint="default"/>
      </w:rPr>
    </w:lvl>
    <w:lvl w:ilvl="2" w:tplc="BE902002">
      <w:start w:val="1"/>
      <w:numFmt w:val="lowerLetter"/>
      <w:pStyle w:val="Style3"/>
      <w:lvlText w:val="%3)"/>
      <w:lvlJc w:val="left"/>
      <w:pPr>
        <w:tabs>
          <w:tab w:val="num" w:pos="1080"/>
        </w:tabs>
        <w:ind w:left="1080" w:hanging="360"/>
      </w:pPr>
      <w:rPr>
        <w:rFonts w:cs="Times New Roman" w:hint="default"/>
      </w:rPr>
    </w:lvl>
    <w:lvl w:ilvl="3" w:tplc="5B042442">
      <w:start w:val="1"/>
      <w:numFmt w:val="decimal"/>
      <w:lvlText w:val="(%4)"/>
      <w:lvlJc w:val="left"/>
      <w:pPr>
        <w:tabs>
          <w:tab w:val="num" w:pos="1440"/>
        </w:tabs>
        <w:ind w:left="1440" w:hanging="360"/>
      </w:pPr>
      <w:rPr>
        <w:rFonts w:cs="Times New Roman" w:hint="default"/>
      </w:rPr>
    </w:lvl>
    <w:lvl w:ilvl="4" w:tplc="45FAE3E4">
      <w:start w:val="1"/>
      <w:numFmt w:val="lowerLetter"/>
      <w:lvlText w:val="(%5)"/>
      <w:lvlJc w:val="left"/>
      <w:pPr>
        <w:tabs>
          <w:tab w:val="num" w:pos="1800"/>
        </w:tabs>
        <w:ind w:left="1800" w:hanging="360"/>
      </w:pPr>
      <w:rPr>
        <w:rFonts w:cs="Times New Roman" w:hint="default"/>
      </w:rPr>
    </w:lvl>
    <w:lvl w:ilvl="5" w:tplc="3CBC555E">
      <w:start w:val="1"/>
      <w:numFmt w:val="lowerRoman"/>
      <w:lvlText w:val="(%6)"/>
      <w:lvlJc w:val="left"/>
      <w:pPr>
        <w:tabs>
          <w:tab w:val="num" w:pos="2160"/>
        </w:tabs>
        <w:ind w:left="2160" w:hanging="360"/>
      </w:pPr>
      <w:rPr>
        <w:rFonts w:cs="Times New Roman" w:hint="default"/>
      </w:rPr>
    </w:lvl>
    <w:lvl w:ilvl="6" w:tplc="47A867FC">
      <w:start w:val="1"/>
      <w:numFmt w:val="decimal"/>
      <w:lvlText w:val="%7."/>
      <w:lvlJc w:val="left"/>
      <w:pPr>
        <w:tabs>
          <w:tab w:val="num" w:pos="2520"/>
        </w:tabs>
        <w:ind w:left="2520" w:hanging="360"/>
      </w:pPr>
      <w:rPr>
        <w:rFonts w:cs="Times New Roman" w:hint="default"/>
      </w:rPr>
    </w:lvl>
    <w:lvl w:ilvl="7" w:tplc="B6E6400C">
      <w:start w:val="1"/>
      <w:numFmt w:val="lowerLetter"/>
      <w:lvlText w:val="%8."/>
      <w:lvlJc w:val="left"/>
      <w:pPr>
        <w:tabs>
          <w:tab w:val="num" w:pos="2880"/>
        </w:tabs>
        <w:ind w:left="2880" w:hanging="360"/>
      </w:pPr>
      <w:rPr>
        <w:rFonts w:cs="Times New Roman" w:hint="default"/>
      </w:rPr>
    </w:lvl>
    <w:lvl w:ilvl="8" w:tplc="962480E8">
      <w:start w:val="1"/>
      <w:numFmt w:val="lowerRoman"/>
      <w:lvlText w:val="%9."/>
      <w:lvlJc w:val="left"/>
      <w:pPr>
        <w:tabs>
          <w:tab w:val="num" w:pos="3240"/>
        </w:tabs>
        <w:ind w:left="3240" w:hanging="360"/>
      </w:pPr>
      <w:rPr>
        <w:rFonts w:cs="Times New Roman" w:hint="default"/>
      </w:rPr>
    </w:lvl>
  </w:abstractNum>
  <w:num w:numId="1">
    <w:abstractNumId w:val="4"/>
  </w:num>
  <w:num w:numId="2">
    <w:abstractNumId w:val="6"/>
  </w:num>
  <w:num w:numId="3">
    <w:abstractNumId w:val="28"/>
  </w:num>
  <w:num w:numId="4">
    <w:abstractNumId w:val="32"/>
  </w:num>
  <w:num w:numId="5">
    <w:abstractNumId w:val="7"/>
  </w:num>
  <w:num w:numId="6">
    <w:abstractNumId w:val="15"/>
  </w:num>
  <w:num w:numId="7">
    <w:abstractNumId w:val="22"/>
  </w:num>
  <w:num w:numId="8">
    <w:abstractNumId w:val="5"/>
  </w:num>
  <w:num w:numId="9">
    <w:abstractNumId w:val="13"/>
  </w:num>
  <w:num w:numId="10">
    <w:abstractNumId w:val="23"/>
  </w:num>
  <w:num w:numId="11">
    <w:abstractNumId w:val="20"/>
  </w:num>
  <w:num w:numId="12">
    <w:abstractNumId w:val="17"/>
  </w:num>
  <w:num w:numId="13">
    <w:abstractNumId w:val="10"/>
  </w:num>
  <w:num w:numId="14">
    <w:abstractNumId w:val="11"/>
  </w:num>
  <w:num w:numId="15">
    <w:abstractNumId w:val="27"/>
  </w:num>
  <w:num w:numId="16">
    <w:abstractNumId w:val="24"/>
  </w:num>
  <w:num w:numId="17">
    <w:abstractNumId w:val="30"/>
  </w:num>
  <w:num w:numId="18">
    <w:abstractNumId w:val="14"/>
  </w:num>
  <w:num w:numId="19">
    <w:abstractNumId w:val="3"/>
  </w:num>
  <w:num w:numId="20">
    <w:abstractNumId w:val="0"/>
  </w:num>
  <w:num w:numId="21">
    <w:abstractNumId w:val="12"/>
  </w:num>
  <w:num w:numId="22">
    <w:abstractNumId w:val="25"/>
  </w:num>
  <w:num w:numId="23">
    <w:abstractNumId w:val="21"/>
  </w:num>
  <w:num w:numId="24">
    <w:abstractNumId w:val="26"/>
  </w:num>
  <w:num w:numId="25">
    <w:abstractNumId w:val="8"/>
  </w:num>
  <w:num w:numId="26">
    <w:abstractNumId w:val="16"/>
  </w:num>
  <w:num w:numId="27">
    <w:abstractNumId w:val="19"/>
  </w:num>
  <w:num w:numId="28">
    <w:abstractNumId w:val="1"/>
  </w:num>
  <w:num w:numId="29">
    <w:abstractNumId w:val="31"/>
  </w:num>
  <w:num w:numId="30">
    <w:abstractNumId w:val="29"/>
  </w:num>
  <w:num w:numId="31">
    <w:abstractNumId w:val="9"/>
  </w:num>
  <w:num w:numId="32">
    <w:abstractNumId w:val="18"/>
  </w:num>
  <w:num w:numId="3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3F"/>
    <w:rsid w:val="00002257"/>
    <w:rsid w:val="000039F5"/>
    <w:rsid w:val="00005E03"/>
    <w:rsid w:val="00005E94"/>
    <w:rsid w:val="00006ED9"/>
    <w:rsid w:val="00014269"/>
    <w:rsid w:val="00015639"/>
    <w:rsid w:val="00017F25"/>
    <w:rsid w:val="000206BA"/>
    <w:rsid w:val="000211C0"/>
    <w:rsid w:val="00021D4B"/>
    <w:rsid w:val="00023165"/>
    <w:rsid w:val="00024E88"/>
    <w:rsid w:val="000254A0"/>
    <w:rsid w:val="00025B5B"/>
    <w:rsid w:val="0002609C"/>
    <w:rsid w:val="00032805"/>
    <w:rsid w:val="000344AD"/>
    <w:rsid w:val="000348CD"/>
    <w:rsid w:val="000369C8"/>
    <w:rsid w:val="0004319F"/>
    <w:rsid w:val="000436A1"/>
    <w:rsid w:val="00043A79"/>
    <w:rsid w:val="00044848"/>
    <w:rsid w:val="00045D68"/>
    <w:rsid w:val="000464EA"/>
    <w:rsid w:val="00053A5A"/>
    <w:rsid w:val="00054C87"/>
    <w:rsid w:val="00055787"/>
    <w:rsid w:val="00055CDA"/>
    <w:rsid w:val="00055F92"/>
    <w:rsid w:val="00057B32"/>
    <w:rsid w:val="000613A1"/>
    <w:rsid w:val="00061446"/>
    <w:rsid w:val="00061B3A"/>
    <w:rsid w:val="000629CC"/>
    <w:rsid w:val="00063B76"/>
    <w:rsid w:val="00064E6C"/>
    <w:rsid w:val="00065A66"/>
    <w:rsid w:val="00070025"/>
    <w:rsid w:val="00071C6A"/>
    <w:rsid w:val="00073D1B"/>
    <w:rsid w:val="000745BB"/>
    <w:rsid w:val="000750F6"/>
    <w:rsid w:val="0007547C"/>
    <w:rsid w:val="000754BD"/>
    <w:rsid w:val="0007682B"/>
    <w:rsid w:val="00076B37"/>
    <w:rsid w:val="00076DD5"/>
    <w:rsid w:val="00080425"/>
    <w:rsid w:val="000809D3"/>
    <w:rsid w:val="00080EFE"/>
    <w:rsid w:val="00082C34"/>
    <w:rsid w:val="00082D05"/>
    <w:rsid w:val="000862FD"/>
    <w:rsid w:val="00088BBB"/>
    <w:rsid w:val="00096F10"/>
    <w:rsid w:val="000A47B9"/>
    <w:rsid w:val="000A672C"/>
    <w:rsid w:val="000B5F2C"/>
    <w:rsid w:val="000B6FC2"/>
    <w:rsid w:val="000C1C05"/>
    <w:rsid w:val="000C3B4C"/>
    <w:rsid w:val="000C3C1F"/>
    <w:rsid w:val="000C4ACF"/>
    <w:rsid w:val="000C64BE"/>
    <w:rsid w:val="000C67D5"/>
    <w:rsid w:val="000C6D4F"/>
    <w:rsid w:val="000C7A56"/>
    <w:rsid w:val="000D6110"/>
    <w:rsid w:val="000D6458"/>
    <w:rsid w:val="000D7FAA"/>
    <w:rsid w:val="000E2E17"/>
    <w:rsid w:val="000E5A4C"/>
    <w:rsid w:val="000E6E95"/>
    <w:rsid w:val="000E7054"/>
    <w:rsid w:val="000E72C1"/>
    <w:rsid w:val="000E761F"/>
    <w:rsid w:val="000F2A67"/>
    <w:rsid w:val="000F3FC7"/>
    <w:rsid w:val="000F4210"/>
    <w:rsid w:val="000F622F"/>
    <w:rsid w:val="000F6DE9"/>
    <w:rsid w:val="000F7417"/>
    <w:rsid w:val="00101032"/>
    <w:rsid w:val="001011E3"/>
    <w:rsid w:val="001077CD"/>
    <w:rsid w:val="00110009"/>
    <w:rsid w:val="0011295B"/>
    <w:rsid w:val="0011462B"/>
    <w:rsid w:val="0011560D"/>
    <w:rsid w:val="00116F4F"/>
    <w:rsid w:val="00121E17"/>
    <w:rsid w:val="00122D7C"/>
    <w:rsid w:val="0012313A"/>
    <w:rsid w:val="00125F05"/>
    <w:rsid w:val="00126610"/>
    <w:rsid w:val="00126878"/>
    <w:rsid w:val="00126B8E"/>
    <w:rsid w:val="00126CF0"/>
    <w:rsid w:val="00126DC8"/>
    <w:rsid w:val="00130F61"/>
    <w:rsid w:val="00133678"/>
    <w:rsid w:val="00133B17"/>
    <w:rsid w:val="00134FCA"/>
    <w:rsid w:val="00135F78"/>
    <w:rsid w:val="00137743"/>
    <w:rsid w:val="00137DE1"/>
    <w:rsid w:val="001403AD"/>
    <w:rsid w:val="00145078"/>
    <w:rsid w:val="001535F7"/>
    <w:rsid w:val="00155E90"/>
    <w:rsid w:val="00161E3C"/>
    <w:rsid w:val="00162767"/>
    <w:rsid w:val="00162A8A"/>
    <w:rsid w:val="00162AC2"/>
    <w:rsid w:val="00163FCC"/>
    <w:rsid w:val="001654EF"/>
    <w:rsid w:val="00173E23"/>
    <w:rsid w:val="001745CF"/>
    <w:rsid w:val="0017687C"/>
    <w:rsid w:val="00176ABB"/>
    <w:rsid w:val="00176C59"/>
    <w:rsid w:val="001800A6"/>
    <w:rsid w:val="0018156A"/>
    <w:rsid w:val="00181CD9"/>
    <w:rsid w:val="00184E31"/>
    <w:rsid w:val="001851BA"/>
    <w:rsid w:val="0018732D"/>
    <w:rsid w:val="00190A8B"/>
    <w:rsid w:val="001917AE"/>
    <w:rsid w:val="00192EBD"/>
    <w:rsid w:val="00193618"/>
    <w:rsid w:val="00193FCD"/>
    <w:rsid w:val="00197FBE"/>
    <w:rsid w:val="001A114E"/>
    <w:rsid w:val="001A1A2C"/>
    <w:rsid w:val="001A307F"/>
    <w:rsid w:val="001A769F"/>
    <w:rsid w:val="001A786F"/>
    <w:rsid w:val="001B1CBC"/>
    <w:rsid w:val="001B23D4"/>
    <w:rsid w:val="001B4023"/>
    <w:rsid w:val="001B59CA"/>
    <w:rsid w:val="001B5B35"/>
    <w:rsid w:val="001B7442"/>
    <w:rsid w:val="001B781D"/>
    <w:rsid w:val="001C12A5"/>
    <w:rsid w:val="001C3C7D"/>
    <w:rsid w:val="001C78C0"/>
    <w:rsid w:val="001C7A8C"/>
    <w:rsid w:val="001D5125"/>
    <w:rsid w:val="001D5307"/>
    <w:rsid w:val="001D6481"/>
    <w:rsid w:val="001D6D46"/>
    <w:rsid w:val="001D6E8F"/>
    <w:rsid w:val="001E33B6"/>
    <w:rsid w:val="001E34F5"/>
    <w:rsid w:val="001E4B1D"/>
    <w:rsid w:val="001E6CB5"/>
    <w:rsid w:val="001F0DA8"/>
    <w:rsid w:val="001F29A5"/>
    <w:rsid w:val="001F300C"/>
    <w:rsid w:val="001F4F6F"/>
    <w:rsid w:val="001F5314"/>
    <w:rsid w:val="001F6ED7"/>
    <w:rsid w:val="002011A4"/>
    <w:rsid w:val="002073E1"/>
    <w:rsid w:val="00207E0C"/>
    <w:rsid w:val="00210018"/>
    <w:rsid w:val="0021198B"/>
    <w:rsid w:val="00215E06"/>
    <w:rsid w:val="002172DF"/>
    <w:rsid w:val="0022265A"/>
    <w:rsid w:val="0022495D"/>
    <w:rsid w:val="002302F1"/>
    <w:rsid w:val="00230689"/>
    <w:rsid w:val="00230716"/>
    <w:rsid w:val="00231269"/>
    <w:rsid w:val="0023573C"/>
    <w:rsid w:val="00241730"/>
    <w:rsid w:val="00243437"/>
    <w:rsid w:val="00246BA8"/>
    <w:rsid w:val="002471E3"/>
    <w:rsid w:val="00251999"/>
    <w:rsid w:val="0025476E"/>
    <w:rsid w:val="00254B15"/>
    <w:rsid w:val="0025695E"/>
    <w:rsid w:val="00261A3C"/>
    <w:rsid w:val="0026426C"/>
    <w:rsid w:val="00265CFB"/>
    <w:rsid w:val="0027007E"/>
    <w:rsid w:val="002726F6"/>
    <w:rsid w:val="00277191"/>
    <w:rsid w:val="00277D1A"/>
    <w:rsid w:val="0028007D"/>
    <w:rsid w:val="00281159"/>
    <w:rsid w:val="00285870"/>
    <w:rsid w:val="00286C26"/>
    <w:rsid w:val="002902B7"/>
    <w:rsid w:val="00297045"/>
    <w:rsid w:val="00297D49"/>
    <w:rsid w:val="002A2528"/>
    <w:rsid w:val="002A2824"/>
    <w:rsid w:val="002A3355"/>
    <w:rsid w:val="002A52C5"/>
    <w:rsid w:val="002A530F"/>
    <w:rsid w:val="002A66B2"/>
    <w:rsid w:val="002A7CA1"/>
    <w:rsid w:val="002A7F19"/>
    <w:rsid w:val="002B287F"/>
    <w:rsid w:val="002B5613"/>
    <w:rsid w:val="002B7A02"/>
    <w:rsid w:val="002C0482"/>
    <w:rsid w:val="002C5095"/>
    <w:rsid w:val="002D02CD"/>
    <w:rsid w:val="002D121F"/>
    <w:rsid w:val="002D1FFD"/>
    <w:rsid w:val="002D3CC5"/>
    <w:rsid w:val="002D440D"/>
    <w:rsid w:val="002E1089"/>
    <w:rsid w:val="002E3991"/>
    <w:rsid w:val="002E5E2D"/>
    <w:rsid w:val="002F0E7A"/>
    <w:rsid w:val="002F2235"/>
    <w:rsid w:val="002F429D"/>
    <w:rsid w:val="002F462E"/>
    <w:rsid w:val="002F6132"/>
    <w:rsid w:val="002F7287"/>
    <w:rsid w:val="002F7B06"/>
    <w:rsid w:val="00303E21"/>
    <w:rsid w:val="00304E71"/>
    <w:rsid w:val="00305360"/>
    <w:rsid w:val="00307B7E"/>
    <w:rsid w:val="00307E27"/>
    <w:rsid w:val="00307EF1"/>
    <w:rsid w:val="00310291"/>
    <w:rsid w:val="0031248F"/>
    <w:rsid w:val="00312E6D"/>
    <w:rsid w:val="003149C4"/>
    <w:rsid w:val="003157E4"/>
    <w:rsid w:val="00316EA4"/>
    <w:rsid w:val="00320027"/>
    <w:rsid w:val="003213E0"/>
    <w:rsid w:val="00321815"/>
    <w:rsid w:val="0032438B"/>
    <w:rsid w:val="0032473B"/>
    <w:rsid w:val="0033667E"/>
    <w:rsid w:val="00340078"/>
    <w:rsid w:val="00341513"/>
    <w:rsid w:val="00341603"/>
    <w:rsid w:val="00341605"/>
    <w:rsid w:val="003420CF"/>
    <w:rsid w:val="003422FA"/>
    <w:rsid w:val="003525D4"/>
    <w:rsid w:val="00353AB1"/>
    <w:rsid w:val="00355DDB"/>
    <w:rsid w:val="003572AF"/>
    <w:rsid w:val="00357C6D"/>
    <w:rsid w:val="00361B83"/>
    <w:rsid w:val="00365DCC"/>
    <w:rsid w:val="003666D6"/>
    <w:rsid w:val="00367B1B"/>
    <w:rsid w:val="00370A8F"/>
    <w:rsid w:val="00371275"/>
    <w:rsid w:val="00373089"/>
    <w:rsid w:val="003735EE"/>
    <w:rsid w:val="00375BC3"/>
    <w:rsid w:val="00375CF8"/>
    <w:rsid w:val="003760B1"/>
    <w:rsid w:val="003770C0"/>
    <w:rsid w:val="00382663"/>
    <w:rsid w:val="00382FC2"/>
    <w:rsid w:val="0038555C"/>
    <w:rsid w:val="00386583"/>
    <w:rsid w:val="003903A4"/>
    <w:rsid w:val="003938EF"/>
    <w:rsid w:val="00394BF1"/>
    <w:rsid w:val="003959B0"/>
    <w:rsid w:val="00397C78"/>
    <w:rsid w:val="003A0675"/>
    <w:rsid w:val="003A5579"/>
    <w:rsid w:val="003A6C09"/>
    <w:rsid w:val="003B170B"/>
    <w:rsid w:val="003B5FD7"/>
    <w:rsid w:val="003C16A6"/>
    <w:rsid w:val="003C282D"/>
    <w:rsid w:val="003C3F65"/>
    <w:rsid w:val="003C4B23"/>
    <w:rsid w:val="003C4F32"/>
    <w:rsid w:val="003C5BF2"/>
    <w:rsid w:val="003C6A47"/>
    <w:rsid w:val="003D1A5C"/>
    <w:rsid w:val="003D1F53"/>
    <w:rsid w:val="003D2AF4"/>
    <w:rsid w:val="003E576A"/>
    <w:rsid w:val="003E6D42"/>
    <w:rsid w:val="003E6E54"/>
    <w:rsid w:val="003F0A8A"/>
    <w:rsid w:val="003F19C9"/>
    <w:rsid w:val="003F298E"/>
    <w:rsid w:val="003F2C6E"/>
    <w:rsid w:val="003F3109"/>
    <w:rsid w:val="003F46F1"/>
    <w:rsid w:val="003F49B4"/>
    <w:rsid w:val="003F4C36"/>
    <w:rsid w:val="003F7F43"/>
    <w:rsid w:val="0040039C"/>
    <w:rsid w:val="00403650"/>
    <w:rsid w:val="004039A9"/>
    <w:rsid w:val="004069A4"/>
    <w:rsid w:val="00407379"/>
    <w:rsid w:val="00407420"/>
    <w:rsid w:val="00410839"/>
    <w:rsid w:val="0042054B"/>
    <w:rsid w:val="00421488"/>
    <w:rsid w:val="00425678"/>
    <w:rsid w:val="004318B2"/>
    <w:rsid w:val="00431B38"/>
    <w:rsid w:val="00431BC7"/>
    <w:rsid w:val="00433259"/>
    <w:rsid w:val="004348EE"/>
    <w:rsid w:val="00435911"/>
    <w:rsid w:val="004366E1"/>
    <w:rsid w:val="0043902D"/>
    <w:rsid w:val="00441D84"/>
    <w:rsid w:val="004420A4"/>
    <w:rsid w:val="00443F75"/>
    <w:rsid w:val="00444D7A"/>
    <w:rsid w:val="00444F70"/>
    <w:rsid w:val="00445CF3"/>
    <w:rsid w:val="00450C85"/>
    <w:rsid w:val="00451B8E"/>
    <w:rsid w:val="00453ACD"/>
    <w:rsid w:val="00454937"/>
    <w:rsid w:val="00455F96"/>
    <w:rsid w:val="00464DB6"/>
    <w:rsid w:val="00467B69"/>
    <w:rsid w:val="00471D96"/>
    <w:rsid w:val="00473423"/>
    <w:rsid w:val="00476AE6"/>
    <w:rsid w:val="004832E8"/>
    <w:rsid w:val="004867BA"/>
    <w:rsid w:val="0048702C"/>
    <w:rsid w:val="004879FA"/>
    <w:rsid w:val="0049020B"/>
    <w:rsid w:val="00491DAC"/>
    <w:rsid w:val="00495104"/>
    <w:rsid w:val="00496EAC"/>
    <w:rsid w:val="004A1737"/>
    <w:rsid w:val="004A1903"/>
    <w:rsid w:val="004A45EE"/>
    <w:rsid w:val="004A53BF"/>
    <w:rsid w:val="004A62B3"/>
    <w:rsid w:val="004A6ABE"/>
    <w:rsid w:val="004B09F1"/>
    <w:rsid w:val="004B1BC4"/>
    <w:rsid w:val="004C14B2"/>
    <w:rsid w:val="004C21F8"/>
    <w:rsid w:val="004D011B"/>
    <w:rsid w:val="004D0232"/>
    <w:rsid w:val="004D0B8F"/>
    <w:rsid w:val="004D100B"/>
    <w:rsid w:val="004D4D59"/>
    <w:rsid w:val="004D5F45"/>
    <w:rsid w:val="004D6305"/>
    <w:rsid w:val="004D7801"/>
    <w:rsid w:val="004D79C2"/>
    <w:rsid w:val="004D7D69"/>
    <w:rsid w:val="004E3453"/>
    <w:rsid w:val="004E41CA"/>
    <w:rsid w:val="004E5530"/>
    <w:rsid w:val="004F1970"/>
    <w:rsid w:val="004F2EB2"/>
    <w:rsid w:val="004F362D"/>
    <w:rsid w:val="004F3B5E"/>
    <w:rsid w:val="004F5E15"/>
    <w:rsid w:val="004F6331"/>
    <w:rsid w:val="004F7F9B"/>
    <w:rsid w:val="005010CB"/>
    <w:rsid w:val="00501130"/>
    <w:rsid w:val="005015BC"/>
    <w:rsid w:val="005019A3"/>
    <w:rsid w:val="0050277D"/>
    <w:rsid w:val="00503CED"/>
    <w:rsid w:val="00506545"/>
    <w:rsid w:val="005066F9"/>
    <w:rsid w:val="00506BE5"/>
    <w:rsid w:val="005107D9"/>
    <w:rsid w:val="00512E9A"/>
    <w:rsid w:val="005134C2"/>
    <w:rsid w:val="00514266"/>
    <w:rsid w:val="0051537D"/>
    <w:rsid w:val="00515933"/>
    <w:rsid w:val="00520EB7"/>
    <w:rsid w:val="00520F7B"/>
    <w:rsid w:val="00522938"/>
    <w:rsid w:val="005239F1"/>
    <w:rsid w:val="00524916"/>
    <w:rsid w:val="00530BE4"/>
    <w:rsid w:val="00532C02"/>
    <w:rsid w:val="00533D0B"/>
    <w:rsid w:val="0053504F"/>
    <w:rsid w:val="005372A8"/>
    <w:rsid w:val="00546C9C"/>
    <w:rsid w:val="005527EC"/>
    <w:rsid w:val="005546A2"/>
    <w:rsid w:val="00554F7E"/>
    <w:rsid w:val="005570FA"/>
    <w:rsid w:val="0056084C"/>
    <w:rsid w:val="00562EA1"/>
    <w:rsid w:val="00564B47"/>
    <w:rsid w:val="005660E7"/>
    <w:rsid w:val="00571687"/>
    <w:rsid w:val="005717BB"/>
    <w:rsid w:val="005773E9"/>
    <w:rsid w:val="00581A1A"/>
    <w:rsid w:val="0058301E"/>
    <w:rsid w:val="0058342A"/>
    <w:rsid w:val="0058465D"/>
    <w:rsid w:val="005848AD"/>
    <w:rsid w:val="00585792"/>
    <w:rsid w:val="005869E1"/>
    <w:rsid w:val="00587047"/>
    <w:rsid w:val="00587144"/>
    <w:rsid w:val="005903A3"/>
    <w:rsid w:val="00590B01"/>
    <w:rsid w:val="00591C94"/>
    <w:rsid w:val="00593B54"/>
    <w:rsid w:val="0059419A"/>
    <w:rsid w:val="005943C4"/>
    <w:rsid w:val="0059628C"/>
    <w:rsid w:val="00597305"/>
    <w:rsid w:val="005A5988"/>
    <w:rsid w:val="005A65F0"/>
    <w:rsid w:val="005B456B"/>
    <w:rsid w:val="005B46EF"/>
    <w:rsid w:val="005B55F5"/>
    <w:rsid w:val="005B6A94"/>
    <w:rsid w:val="005C185B"/>
    <w:rsid w:val="005C18DE"/>
    <w:rsid w:val="005C3791"/>
    <w:rsid w:val="005C3984"/>
    <w:rsid w:val="005C5B25"/>
    <w:rsid w:val="005D016E"/>
    <w:rsid w:val="005D060B"/>
    <w:rsid w:val="005D404F"/>
    <w:rsid w:val="005D4D38"/>
    <w:rsid w:val="005D54C9"/>
    <w:rsid w:val="005D56C2"/>
    <w:rsid w:val="005D6F08"/>
    <w:rsid w:val="005D75C3"/>
    <w:rsid w:val="005E0384"/>
    <w:rsid w:val="005E09B6"/>
    <w:rsid w:val="005E27D1"/>
    <w:rsid w:val="005E3FDE"/>
    <w:rsid w:val="005E530E"/>
    <w:rsid w:val="005ED5EB"/>
    <w:rsid w:val="005F171E"/>
    <w:rsid w:val="005F555F"/>
    <w:rsid w:val="005F7B50"/>
    <w:rsid w:val="0060024B"/>
    <w:rsid w:val="00600D19"/>
    <w:rsid w:val="00601266"/>
    <w:rsid w:val="00604942"/>
    <w:rsid w:val="00606505"/>
    <w:rsid w:val="00611453"/>
    <w:rsid w:val="006120DE"/>
    <w:rsid w:val="00613657"/>
    <w:rsid w:val="006137FE"/>
    <w:rsid w:val="006143D3"/>
    <w:rsid w:val="00615883"/>
    <w:rsid w:val="00616750"/>
    <w:rsid w:val="006276B0"/>
    <w:rsid w:val="00630146"/>
    <w:rsid w:val="006311BF"/>
    <w:rsid w:val="00632085"/>
    <w:rsid w:val="006337A1"/>
    <w:rsid w:val="00633AE5"/>
    <w:rsid w:val="006356AE"/>
    <w:rsid w:val="00636BD8"/>
    <w:rsid w:val="00646FFF"/>
    <w:rsid w:val="0064757C"/>
    <w:rsid w:val="00647E04"/>
    <w:rsid w:val="006503F2"/>
    <w:rsid w:val="00652FB5"/>
    <w:rsid w:val="006551C9"/>
    <w:rsid w:val="00655260"/>
    <w:rsid w:val="00655880"/>
    <w:rsid w:val="00660F95"/>
    <w:rsid w:val="0066148A"/>
    <w:rsid w:val="006626F7"/>
    <w:rsid w:val="0066318C"/>
    <w:rsid w:val="00666A04"/>
    <w:rsid w:val="00670C60"/>
    <w:rsid w:val="0067295E"/>
    <w:rsid w:val="0067457D"/>
    <w:rsid w:val="006774E0"/>
    <w:rsid w:val="0068223F"/>
    <w:rsid w:val="00682AC1"/>
    <w:rsid w:val="00684DB7"/>
    <w:rsid w:val="006879D2"/>
    <w:rsid w:val="00691345"/>
    <w:rsid w:val="00691EA6"/>
    <w:rsid w:val="006930A1"/>
    <w:rsid w:val="006936E0"/>
    <w:rsid w:val="006936EA"/>
    <w:rsid w:val="00693FFA"/>
    <w:rsid w:val="00694780"/>
    <w:rsid w:val="00695A39"/>
    <w:rsid w:val="00696660"/>
    <w:rsid w:val="00697409"/>
    <w:rsid w:val="00697990"/>
    <w:rsid w:val="00697FCB"/>
    <w:rsid w:val="006A35CE"/>
    <w:rsid w:val="006A6566"/>
    <w:rsid w:val="006B1B23"/>
    <w:rsid w:val="006B39B4"/>
    <w:rsid w:val="006B453A"/>
    <w:rsid w:val="006B4A91"/>
    <w:rsid w:val="006B636A"/>
    <w:rsid w:val="006B750F"/>
    <w:rsid w:val="006C0293"/>
    <w:rsid w:val="006C3B90"/>
    <w:rsid w:val="006C45BF"/>
    <w:rsid w:val="006D517C"/>
    <w:rsid w:val="006E0DD8"/>
    <w:rsid w:val="006E181F"/>
    <w:rsid w:val="006E4DFA"/>
    <w:rsid w:val="006E4F38"/>
    <w:rsid w:val="006F1F6E"/>
    <w:rsid w:val="006F5358"/>
    <w:rsid w:val="006F53C9"/>
    <w:rsid w:val="0070018E"/>
    <w:rsid w:val="00717E01"/>
    <w:rsid w:val="007203E8"/>
    <w:rsid w:val="007205A9"/>
    <w:rsid w:val="00724455"/>
    <w:rsid w:val="00725DA2"/>
    <w:rsid w:val="007325E0"/>
    <w:rsid w:val="0073405E"/>
    <w:rsid w:val="007343EA"/>
    <w:rsid w:val="007353FC"/>
    <w:rsid w:val="00735896"/>
    <w:rsid w:val="00735FBC"/>
    <w:rsid w:val="00740CBB"/>
    <w:rsid w:val="0074697A"/>
    <w:rsid w:val="0074699B"/>
    <w:rsid w:val="00747C12"/>
    <w:rsid w:val="00751923"/>
    <w:rsid w:val="00752086"/>
    <w:rsid w:val="00753D63"/>
    <w:rsid w:val="00753E2E"/>
    <w:rsid w:val="007564EC"/>
    <w:rsid w:val="00756564"/>
    <w:rsid w:val="00757877"/>
    <w:rsid w:val="00760968"/>
    <w:rsid w:val="00760B5B"/>
    <w:rsid w:val="0076179A"/>
    <w:rsid w:val="007635BD"/>
    <w:rsid w:val="00765BEC"/>
    <w:rsid w:val="00770395"/>
    <w:rsid w:val="00770642"/>
    <w:rsid w:val="0077151B"/>
    <w:rsid w:val="00771A8A"/>
    <w:rsid w:val="0077525E"/>
    <w:rsid w:val="00777313"/>
    <w:rsid w:val="00777572"/>
    <w:rsid w:val="00780858"/>
    <w:rsid w:val="00782C76"/>
    <w:rsid w:val="00782E90"/>
    <w:rsid w:val="00784D9B"/>
    <w:rsid w:val="0078520E"/>
    <w:rsid w:val="00786B5A"/>
    <w:rsid w:val="00787F84"/>
    <w:rsid w:val="00791FCC"/>
    <w:rsid w:val="00794052"/>
    <w:rsid w:val="00797329"/>
    <w:rsid w:val="007A0407"/>
    <w:rsid w:val="007A0E96"/>
    <w:rsid w:val="007A4BC2"/>
    <w:rsid w:val="007A6DD8"/>
    <w:rsid w:val="007A6FED"/>
    <w:rsid w:val="007B0258"/>
    <w:rsid w:val="007B4016"/>
    <w:rsid w:val="007B43AA"/>
    <w:rsid w:val="007B4D4D"/>
    <w:rsid w:val="007B61C0"/>
    <w:rsid w:val="007B6C56"/>
    <w:rsid w:val="007B753A"/>
    <w:rsid w:val="007C1DAD"/>
    <w:rsid w:val="007C3447"/>
    <w:rsid w:val="007C4E7E"/>
    <w:rsid w:val="007C697F"/>
    <w:rsid w:val="007C7612"/>
    <w:rsid w:val="007D0EEF"/>
    <w:rsid w:val="007D4E67"/>
    <w:rsid w:val="007E63AA"/>
    <w:rsid w:val="007F0D50"/>
    <w:rsid w:val="007F160F"/>
    <w:rsid w:val="007F3AB1"/>
    <w:rsid w:val="007F625B"/>
    <w:rsid w:val="00804A56"/>
    <w:rsid w:val="00810B2C"/>
    <w:rsid w:val="00812023"/>
    <w:rsid w:val="008144C2"/>
    <w:rsid w:val="008164CC"/>
    <w:rsid w:val="00821623"/>
    <w:rsid w:val="00825C93"/>
    <w:rsid w:val="008260CC"/>
    <w:rsid w:val="00826DA0"/>
    <w:rsid w:val="0082788F"/>
    <w:rsid w:val="008311BB"/>
    <w:rsid w:val="00833BEB"/>
    <w:rsid w:val="008363C3"/>
    <w:rsid w:val="008378B9"/>
    <w:rsid w:val="00841F56"/>
    <w:rsid w:val="00842322"/>
    <w:rsid w:val="00842824"/>
    <w:rsid w:val="00842849"/>
    <w:rsid w:val="00844CB9"/>
    <w:rsid w:val="00845632"/>
    <w:rsid w:val="0085018B"/>
    <w:rsid w:val="0085181F"/>
    <w:rsid w:val="00852F23"/>
    <w:rsid w:val="00860682"/>
    <w:rsid w:val="008606D3"/>
    <w:rsid w:val="00860AFD"/>
    <w:rsid w:val="0086148B"/>
    <w:rsid w:val="008622A8"/>
    <w:rsid w:val="00865049"/>
    <w:rsid w:val="00866A86"/>
    <w:rsid w:val="008670E4"/>
    <w:rsid w:val="00867564"/>
    <w:rsid w:val="0087068A"/>
    <w:rsid w:val="0087329A"/>
    <w:rsid w:val="00873D17"/>
    <w:rsid w:val="00874B06"/>
    <w:rsid w:val="00874B17"/>
    <w:rsid w:val="00881AED"/>
    <w:rsid w:val="00881CB5"/>
    <w:rsid w:val="00881FB4"/>
    <w:rsid w:val="00881FBC"/>
    <w:rsid w:val="00884290"/>
    <w:rsid w:val="00884B03"/>
    <w:rsid w:val="008850EF"/>
    <w:rsid w:val="00885332"/>
    <w:rsid w:val="00886F49"/>
    <w:rsid w:val="008870B8"/>
    <w:rsid w:val="00891C61"/>
    <w:rsid w:val="008932EF"/>
    <w:rsid w:val="00893BC8"/>
    <w:rsid w:val="00894484"/>
    <w:rsid w:val="0089759A"/>
    <w:rsid w:val="008A0E96"/>
    <w:rsid w:val="008A12F4"/>
    <w:rsid w:val="008A26A9"/>
    <w:rsid w:val="008A3814"/>
    <w:rsid w:val="008A5B86"/>
    <w:rsid w:val="008A5EB0"/>
    <w:rsid w:val="008A64AC"/>
    <w:rsid w:val="008A65B5"/>
    <w:rsid w:val="008A6839"/>
    <w:rsid w:val="008A736F"/>
    <w:rsid w:val="008A78F4"/>
    <w:rsid w:val="008B046D"/>
    <w:rsid w:val="008B155C"/>
    <w:rsid w:val="008B38FC"/>
    <w:rsid w:val="008B3EEE"/>
    <w:rsid w:val="008B469E"/>
    <w:rsid w:val="008B62E8"/>
    <w:rsid w:val="008B7CC1"/>
    <w:rsid w:val="008C5316"/>
    <w:rsid w:val="008C7399"/>
    <w:rsid w:val="008D1049"/>
    <w:rsid w:val="008D265B"/>
    <w:rsid w:val="008D298C"/>
    <w:rsid w:val="008D2A3D"/>
    <w:rsid w:val="008D2E42"/>
    <w:rsid w:val="008D697F"/>
    <w:rsid w:val="008E00DC"/>
    <w:rsid w:val="008E06C2"/>
    <w:rsid w:val="008E1F31"/>
    <w:rsid w:val="008E45C2"/>
    <w:rsid w:val="008E5343"/>
    <w:rsid w:val="008E58ED"/>
    <w:rsid w:val="008E711C"/>
    <w:rsid w:val="008F019F"/>
    <w:rsid w:val="008F204A"/>
    <w:rsid w:val="008F398C"/>
    <w:rsid w:val="008F39FC"/>
    <w:rsid w:val="008F44D2"/>
    <w:rsid w:val="008F56AB"/>
    <w:rsid w:val="008F6093"/>
    <w:rsid w:val="008F6F3E"/>
    <w:rsid w:val="009010F0"/>
    <w:rsid w:val="00902935"/>
    <w:rsid w:val="00903A5B"/>
    <w:rsid w:val="00903C4F"/>
    <w:rsid w:val="009043AC"/>
    <w:rsid w:val="00905398"/>
    <w:rsid w:val="00905E0A"/>
    <w:rsid w:val="009100A4"/>
    <w:rsid w:val="0091162F"/>
    <w:rsid w:val="00912A3C"/>
    <w:rsid w:val="00913C42"/>
    <w:rsid w:val="009150D5"/>
    <w:rsid w:val="00916AD7"/>
    <w:rsid w:val="00916FAA"/>
    <w:rsid w:val="00921429"/>
    <w:rsid w:val="00922DC3"/>
    <w:rsid w:val="00923A45"/>
    <w:rsid w:val="00923EFF"/>
    <w:rsid w:val="009264DB"/>
    <w:rsid w:val="00926721"/>
    <w:rsid w:val="00927574"/>
    <w:rsid w:val="009275D5"/>
    <w:rsid w:val="0093239F"/>
    <w:rsid w:val="00932E9C"/>
    <w:rsid w:val="00932F42"/>
    <w:rsid w:val="009340FC"/>
    <w:rsid w:val="0093736F"/>
    <w:rsid w:val="00940FA5"/>
    <w:rsid w:val="00941073"/>
    <w:rsid w:val="00941D2C"/>
    <w:rsid w:val="00943409"/>
    <w:rsid w:val="00944978"/>
    <w:rsid w:val="00945F96"/>
    <w:rsid w:val="00946254"/>
    <w:rsid w:val="009543F4"/>
    <w:rsid w:val="009548D7"/>
    <w:rsid w:val="00956B01"/>
    <w:rsid w:val="00956B59"/>
    <w:rsid w:val="00957F00"/>
    <w:rsid w:val="0096212E"/>
    <w:rsid w:val="00962EF3"/>
    <w:rsid w:val="009635F3"/>
    <w:rsid w:val="00963E18"/>
    <w:rsid w:val="00963E48"/>
    <w:rsid w:val="009666D5"/>
    <w:rsid w:val="0097654C"/>
    <w:rsid w:val="00976E71"/>
    <w:rsid w:val="00980128"/>
    <w:rsid w:val="009815A3"/>
    <w:rsid w:val="00982823"/>
    <w:rsid w:val="00984743"/>
    <w:rsid w:val="009875F1"/>
    <w:rsid w:val="00987D1B"/>
    <w:rsid w:val="0099371D"/>
    <w:rsid w:val="009968C6"/>
    <w:rsid w:val="00997ADD"/>
    <w:rsid w:val="009A014F"/>
    <w:rsid w:val="009A372B"/>
    <w:rsid w:val="009A3B5A"/>
    <w:rsid w:val="009A494C"/>
    <w:rsid w:val="009B21CA"/>
    <w:rsid w:val="009B27BC"/>
    <w:rsid w:val="009B3569"/>
    <w:rsid w:val="009B4239"/>
    <w:rsid w:val="009B49C8"/>
    <w:rsid w:val="009B4AAC"/>
    <w:rsid w:val="009B6D15"/>
    <w:rsid w:val="009B78CB"/>
    <w:rsid w:val="009C0626"/>
    <w:rsid w:val="009C1255"/>
    <w:rsid w:val="009C4EE6"/>
    <w:rsid w:val="009C5AEA"/>
    <w:rsid w:val="009C6719"/>
    <w:rsid w:val="009C7439"/>
    <w:rsid w:val="009C7549"/>
    <w:rsid w:val="009D1AAE"/>
    <w:rsid w:val="009D2E59"/>
    <w:rsid w:val="009D3C6F"/>
    <w:rsid w:val="009E6CFC"/>
    <w:rsid w:val="009E787B"/>
    <w:rsid w:val="009F160C"/>
    <w:rsid w:val="009F2CA0"/>
    <w:rsid w:val="009F4035"/>
    <w:rsid w:val="009F5733"/>
    <w:rsid w:val="009F7B05"/>
    <w:rsid w:val="009F7F42"/>
    <w:rsid w:val="00A00ACB"/>
    <w:rsid w:val="00A01574"/>
    <w:rsid w:val="00A015CA"/>
    <w:rsid w:val="00A02D52"/>
    <w:rsid w:val="00A04FED"/>
    <w:rsid w:val="00A0503D"/>
    <w:rsid w:val="00A05531"/>
    <w:rsid w:val="00A06A34"/>
    <w:rsid w:val="00A13138"/>
    <w:rsid w:val="00A22C5C"/>
    <w:rsid w:val="00A23B11"/>
    <w:rsid w:val="00A254BE"/>
    <w:rsid w:val="00A26A27"/>
    <w:rsid w:val="00A33019"/>
    <w:rsid w:val="00A3383C"/>
    <w:rsid w:val="00A348E2"/>
    <w:rsid w:val="00A35B7C"/>
    <w:rsid w:val="00A37A7F"/>
    <w:rsid w:val="00A40407"/>
    <w:rsid w:val="00A42000"/>
    <w:rsid w:val="00A442B9"/>
    <w:rsid w:val="00A453CC"/>
    <w:rsid w:val="00A46366"/>
    <w:rsid w:val="00A502A9"/>
    <w:rsid w:val="00A5200B"/>
    <w:rsid w:val="00A52920"/>
    <w:rsid w:val="00A55971"/>
    <w:rsid w:val="00A60DEF"/>
    <w:rsid w:val="00A6378D"/>
    <w:rsid w:val="00A67938"/>
    <w:rsid w:val="00A70AA8"/>
    <w:rsid w:val="00A715AD"/>
    <w:rsid w:val="00A73DB4"/>
    <w:rsid w:val="00A7552C"/>
    <w:rsid w:val="00A825F8"/>
    <w:rsid w:val="00A82AFC"/>
    <w:rsid w:val="00A82DE4"/>
    <w:rsid w:val="00A8431F"/>
    <w:rsid w:val="00A857FA"/>
    <w:rsid w:val="00A87D9E"/>
    <w:rsid w:val="00A87E64"/>
    <w:rsid w:val="00A9575F"/>
    <w:rsid w:val="00AA0247"/>
    <w:rsid w:val="00AA1632"/>
    <w:rsid w:val="00AA2EEE"/>
    <w:rsid w:val="00AA51B4"/>
    <w:rsid w:val="00AA5737"/>
    <w:rsid w:val="00AA5A3D"/>
    <w:rsid w:val="00AB0F3C"/>
    <w:rsid w:val="00AB4972"/>
    <w:rsid w:val="00AB6947"/>
    <w:rsid w:val="00AC0256"/>
    <w:rsid w:val="00AC2CFB"/>
    <w:rsid w:val="00AC4362"/>
    <w:rsid w:val="00AC5766"/>
    <w:rsid w:val="00AD06FC"/>
    <w:rsid w:val="00AD1FB0"/>
    <w:rsid w:val="00AD2C6A"/>
    <w:rsid w:val="00AD2D0A"/>
    <w:rsid w:val="00AD3960"/>
    <w:rsid w:val="00AD5175"/>
    <w:rsid w:val="00AD55FA"/>
    <w:rsid w:val="00AE2179"/>
    <w:rsid w:val="00AE61B6"/>
    <w:rsid w:val="00AE6E4C"/>
    <w:rsid w:val="00AE7E5F"/>
    <w:rsid w:val="00AF0240"/>
    <w:rsid w:val="00B00849"/>
    <w:rsid w:val="00B053B8"/>
    <w:rsid w:val="00B063EB"/>
    <w:rsid w:val="00B06CFC"/>
    <w:rsid w:val="00B1250B"/>
    <w:rsid w:val="00B12E7A"/>
    <w:rsid w:val="00B16A2D"/>
    <w:rsid w:val="00B17E70"/>
    <w:rsid w:val="00B20E2D"/>
    <w:rsid w:val="00B21C9A"/>
    <w:rsid w:val="00B2394F"/>
    <w:rsid w:val="00B23A9F"/>
    <w:rsid w:val="00B2492B"/>
    <w:rsid w:val="00B30A0C"/>
    <w:rsid w:val="00B355A4"/>
    <w:rsid w:val="00B40475"/>
    <w:rsid w:val="00B404F4"/>
    <w:rsid w:val="00B40EF6"/>
    <w:rsid w:val="00B410A2"/>
    <w:rsid w:val="00B43CB9"/>
    <w:rsid w:val="00B43DC2"/>
    <w:rsid w:val="00B45580"/>
    <w:rsid w:val="00B457A4"/>
    <w:rsid w:val="00B536C3"/>
    <w:rsid w:val="00B536C9"/>
    <w:rsid w:val="00B53FFD"/>
    <w:rsid w:val="00B63F0D"/>
    <w:rsid w:val="00B652EB"/>
    <w:rsid w:val="00B655C9"/>
    <w:rsid w:val="00B7090D"/>
    <w:rsid w:val="00B75AD9"/>
    <w:rsid w:val="00B80238"/>
    <w:rsid w:val="00B83171"/>
    <w:rsid w:val="00B837CA"/>
    <w:rsid w:val="00B858A6"/>
    <w:rsid w:val="00B86A95"/>
    <w:rsid w:val="00B90F7E"/>
    <w:rsid w:val="00B92338"/>
    <w:rsid w:val="00B9748C"/>
    <w:rsid w:val="00BA1442"/>
    <w:rsid w:val="00BA27FE"/>
    <w:rsid w:val="00BA2A89"/>
    <w:rsid w:val="00BA2EEC"/>
    <w:rsid w:val="00BA2F6B"/>
    <w:rsid w:val="00BA2F78"/>
    <w:rsid w:val="00BA3D0B"/>
    <w:rsid w:val="00BA4EE2"/>
    <w:rsid w:val="00BA595E"/>
    <w:rsid w:val="00BA65F9"/>
    <w:rsid w:val="00BA71FF"/>
    <w:rsid w:val="00BB058C"/>
    <w:rsid w:val="00BB348B"/>
    <w:rsid w:val="00BB3C44"/>
    <w:rsid w:val="00BB74A8"/>
    <w:rsid w:val="00BC008D"/>
    <w:rsid w:val="00BC050B"/>
    <w:rsid w:val="00BC0EE1"/>
    <w:rsid w:val="00BC1FBA"/>
    <w:rsid w:val="00BC26E6"/>
    <w:rsid w:val="00BC2934"/>
    <w:rsid w:val="00BC4618"/>
    <w:rsid w:val="00BC4E0E"/>
    <w:rsid w:val="00BC5006"/>
    <w:rsid w:val="00BC5009"/>
    <w:rsid w:val="00BC76A2"/>
    <w:rsid w:val="00BD0261"/>
    <w:rsid w:val="00BD0B5E"/>
    <w:rsid w:val="00BD1A01"/>
    <w:rsid w:val="00BD21C7"/>
    <w:rsid w:val="00BD31AE"/>
    <w:rsid w:val="00BD3B02"/>
    <w:rsid w:val="00BD4C4F"/>
    <w:rsid w:val="00BD608D"/>
    <w:rsid w:val="00BD6BF2"/>
    <w:rsid w:val="00BE13C7"/>
    <w:rsid w:val="00BE182F"/>
    <w:rsid w:val="00BE265D"/>
    <w:rsid w:val="00BE48D7"/>
    <w:rsid w:val="00BE49D5"/>
    <w:rsid w:val="00BF0517"/>
    <w:rsid w:val="00BF4A4D"/>
    <w:rsid w:val="00BF4FF0"/>
    <w:rsid w:val="00BF6B6F"/>
    <w:rsid w:val="00C001DE"/>
    <w:rsid w:val="00C015C4"/>
    <w:rsid w:val="00C05B3E"/>
    <w:rsid w:val="00C1720B"/>
    <w:rsid w:val="00C21607"/>
    <w:rsid w:val="00C24D70"/>
    <w:rsid w:val="00C25CB6"/>
    <w:rsid w:val="00C3091B"/>
    <w:rsid w:val="00C323DF"/>
    <w:rsid w:val="00C348BD"/>
    <w:rsid w:val="00C37DE4"/>
    <w:rsid w:val="00C417F0"/>
    <w:rsid w:val="00C42B9C"/>
    <w:rsid w:val="00C4306A"/>
    <w:rsid w:val="00C4351E"/>
    <w:rsid w:val="00C445FE"/>
    <w:rsid w:val="00C4460F"/>
    <w:rsid w:val="00C44EF1"/>
    <w:rsid w:val="00C47368"/>
    <w:rsid w:val="00C54D39"/>
    <w:rsid w:val="00C56690"/>
    <w:rsid w:val="00C6101F"/>
    <w:rsid w:val="00C61965"/>
    <w:rsid w:val="00C61F6F"/>
    <w:rsid w:val="00C62F19"/>
    <w:rsid w:val="00C64C0A"/>
    <w:rsid w:val="00C65993"/>
    <w:rsid w:val="00C659A9"/>
    <w:rsid w:val="00C7220E"/>
    <w:rsid w:val="00C75CE9"/>
    <w:rsid w:val="00C7698F"/>
    <w:rsid w:val="00C775F1"/>
    <w:rsid w:val="00C77F8A"/>
    <w:rsid w:val="00C831D1"/>
    <w:rsid w:val="00C850D2"/>
    <w:rsid w:val="00C866AB"/>
    <w:rsid w:val="00C902C6"/>
    <w:rsid w:val="00C9207A"/>
    <w:rsid w:val="00C93675"/>
    <w:rsid w:val="00C97E52"/>
    <w:rsid w:val="00CA097F"/>
    <w:rsid w:val="00CA3382"/>
    <w:rsid w:val="00CA4588"/>
    <w:rsid w:val="00CA62CA"/>
    <w:rsid w:val="00CA686B"/>
    <w:rsid w:val="00CA6C98"/>
    <w:rsid w:val="00CB0354"/>
    <w:rsid w:val="00CB0383"/>
    <w:rsid w:val="00CB0C49"/>
    <w:rsid w:val="00CB178B"/>
    <w:rsid w:val="00CB2450"/>
    <w:rsid w:val="00CB2478"/>
    <w:rsid w:val="00CB637B"/>
    <w:rsid w:val="00CB759E"/>
    <w:rsid w:val="00CC50AB"/>
    <w:rsid w:val="00CC53CD"/>
    <w:rsid w:val="00CC544A"/>
    <w:rsid w:val="00CC6B1C"/>
    <w:rsid w:val="00CD1368"/>
    <w:rsid w:val="00CD5DB5"/>
    <w:rsid w:val="00CD6CC8"/>
    <w:rsid w:val="00CD6FE2"/>
    <w:rsid w:val="00CD6FFE"/>
    <w:rsid w:val="00CE100B"/>
    <w:rsid w:val="00CE10BA"/>
    <w:rsid w:val="00CE1F6F"/>
    <w:rsid w:val="00CE4206"/>
    <w:rsid w:val="00CE5FC5"/>
    <w:rsid w:val="00CE68A9"/>
    <w:rsid w:val="00CF0356"/>
    <w:rsid w:val="00CF1207"/>
    <w:rsid w:val="00CF2A4A"/>
    <w:rsid w:val="00CF3183"/>
    <w:rsid w:val="00CF3CD7"/>
    <w:rsid w:val="00CF4ACC"/>
    <w:rsid w:val="00CF6BA7"/>
    <w:rsid w:val="00D01E28"/>
    <w:rsid w:val="00D01F7D"/>
    <w:rsid w:val="00D02413"/>
    <w:rsid w:val="00D1086D"/>
    <w:rsid w:val="00D11EA1"/>
    <w:rsid w:val="00D11FA3"/>
    <w:rsid w:val="00D11FF4"/>
    <w:rsid w:val="00D14022"/>
    <w:rsid w:val="00D1696D"/>
    <w:rsid w:val="00D16C2C"/>
    <w:rsid w:val="00D22AB5"/>
    <w:rsid w:val="00D23058"/>
    <w:rsid w:val="00D23489"/>
    <w:rsid w:val="00D2516D"/>
    <w:rsid w:val="00D265AF"/>
    <w:rsid w:val="00D26877"/>
    <w:rsid w:val="00D30356"/>
    <w:rsid w:val="00D30C99"/>
    <w:rsid w:val="00D31547"/>
    <w:rsid w:val="00D36A44"/>
    <w:rsid w:val="00D403B8"/>
    <w:rsid w:val="00D40715"/>
    <w:rsid w:val="00D410B1"/>
    <w:rsid w:val="00D4202B"/>
    <w:rsid w:val="00D50466"/>
    <w:rsid w:val="00D50CFF"/>
    <w:rsid w:val="00D528AA"/>
    <w:rsid w:val="00D567D3"/>
    <w:rsid w:val="00D57C6A"/>
    <w:rsid w:val="00D60288"/>
    <w:rsid w:val="00D6049C"/>
    <w:rsid w:val="00D60CE0"/>
    <w:rsid w:val="00D63113"/>
    <w:rsid w:val="00D651DE"/>
    <w:rsid w:val="00D70292"/>
    <w:rsid w:val="00D71624"/>
    <w:rsid w:val="00D74C6E"/>
    <w:rsid w:val="00D76A85"/>
    <w:rsid w:val="00D81794"/>
    <w:rsid w:val="00D82448"/>
    <w:rsid w:val="00D842BA"/>
    <w:rsid w:val="00D84AAE"/>
    <w:rsid w:val="00D85CC6"/>
    <w:rsid w:val="00D874BD"/>
    <w:rsid w:val="00D929EC"/>
    <w:rsid w:val="00DA07C5"/>
    <w:rsid w:val="00DA11FB"/>
    <w:rsid w:val="00DA1752"/>
    <w:rsid w:val="00DA35C4"/>
    <w:rsid w:val="00DA3ADB"/>
    <w:rsid w:val="00DA6C07"/>
    <w:rsid w:val="00DA78C2"/>
    <w:rsid w:val="00DA7CF1"/>
    <w:rsid w:val="00DB3EEE"/>
    <w:rsid w:val="00DB4409"/>
    <w:rsid w:val="00DB61D4"/>
    <w:rsid w:val="00DB67C5"/>
    <w:rsid w:val="00DB6849"/>
    <w:rsid w:val="00DB79A5"/>
    <w:rsid w:val="00DB7F1B"/>
    <w:rsid w:val="00DC0581"/>
    <w:rsid w:val="00DC44FF"/>
    <w:rsid w:val="00DC4C3C"/>
    <w:rsid w:val="00DC778B"/>
    <w:rsid w:val="00DD085E"/>
    <w:rsid w:val="00DD2253"/>
    <w:rsid w:val="00DD3E21"/>
    <w:rsid w:val="00DD4844"/>
    <w:rsid w:val="00DD6707"/>
    <w:rsid w:val="00DD7A9F"/>
    <w:rsid w:val="00DE0C28"/>
    <w:rsid w:val="00DE1A5D"/>
    <w:rsid w:val="00DE2EB4"/>
    <w:rsid w:val="00DE3EB5"/>
    <w:rsid w:val="00DE59A4"/>
    <w:rsid w:val="00DE7718"/>
    <w:rsid w:val="00DF0106"/>
    <w:rsid w:val="00DF2EE6"/>
    <w:rsid w:val="00DF438A"/>
    <w:rsid w:val="00DF4BF5"/>
    <w:rsid w:val="00DF78FE"/>
    <w:rsid w:val="00DF7F31"/>
    <w:rsid w:val="00E0052A"/>
    <w:rsid w:val="00E00972"/>
    <w:rsid w:val="00E04B5D"/>
    <w:rsid w:val="00E06A2F"/>
    <w:rsid w:val="00E07467"/>
    <w:rsid w:val="00E07A47"/>
    <w:rsid w:val="00E07AFD"/>
    <w:rsid w:val="00E11BFA"/>
    <w:rsid w:val="00E11E92"/>
    <w:rsid w:val="00E160D2"/>
    <w:rsid w:val="00E179EC"/>
    <w:rsid w:val="00E20C2F"/>
    <w:rsid w:val="00E20D11"/>
    <w:rsid w:val="00E23F58"/>
    <w:rsid w:val="00E24F80"/>
    <w:rsid w:val="00E257AD"/>
    <w:rsid w:val="00E261FA"/>
    <w:rsid w:val="00E275B0"/>
    <w:rsid w:val="00E3121B"/>
    <w:rsid w:val="00E3420D"/>
    <w:rsid w:val="00E35343"/>
    <w:rsid w:val="00E3701A"/>
    <w:rsid w:val="00E4385E"/>
    <w:rsid w:val="00E44730"/>
    <w:rsid w:val="00E4502C"/>
    <w:rsid w:val="00E46567"/>
    <w:rsid w:val="00E46A6E"/>
    <w:rsid w:val="00E51A45"/>
    <w:rsid w:val="00E52ED6"/>
    <w:rsid w:val="00E54244"/>
    <w:rsid w:val="00E56E58"/>
    <w:rsid w:val="00E56E99"/>
    <w:rsid w:val="00E5740D"/>
    <w:rsid w:val="00E5774B"/>
    <w:rsid w:val="00E60A24"/>
    <w:rsid w:val="00E636ED"/>
    <w:rsid w:val="00E65267"/>
    <w:rsid w:val="00E65382"/>
    <w:rsid w:val="00E70850"/>
    <w:rsid w:val="00E72B22"/>
    <w:rsid w:val="00E7321A"/>
    <w:rsid w:val="00E73DEA"/>
    <w:rsid w:val="00E76421"/>
    <w:rsid w:val="00E82FAE"/>
    <w:rsid w:val="00E83E29"/>
    <w:rsid w:val="00E84219"/>
    <w:rsid w:val="00E91F9C"/>
    <w:rsid w:val="00E94749"/>
    <w:rsid w:val="00E94A49"/>
    <w:rsid w:val="00E94D48"/>
    <w:rsid w:val="00E97A8A"/>
    <w:rsid w:val="00EA39C0"/>
    <w:rsid w:val="00EA6D60"/>
    <w:rsid w:val="00EB29AE"/>
    <w:rsid w:val="00EB309B"/>
    <w:rsid w:val="00EB332B"/>
    <w:rsid w:val="00EB3755"/>
    <w:rsid w:val="00EB3E19"/>
    <w:rsid w:val="00EB6269"/>
    <w:rsid w:val="00EB6E8E"/>
    <w:rsid w:val="00EC4055"/>
    <w:rsid w:val="00EC608E"/>
    <w:rsid w:val="00ED1200"/>
    <w:rsid w:val="00ED5A75"/>
    <w:rsid w:val="00ED60B9"/>
    <w:rsid w:val="00EE1255"/>
    <w:rsid w:val="00EE25C4"/>
    <w:rsid w:val="00EE3D91"/>
    <w:rsid w:val="00EE3E72"/>
    <w:rsid w:val="00EE549E"/>
    <w:rsid w:val="00EE5B69"/>
    <w:rsid w:val="00EE62E5"/>
    <w:rsid w:val="00EE7B34"/>
    <w:rsid w:val="00EF157B"/>
    <w:rsid w:val="00EF1BEE"/>
    <w:rsid w:val="00EF24C1"/>
    <w:rsid w:val="00F02332"/>
    <w:rsid w:val="00F03FA9"/>
    <w:rsid w:val="00F04FB5"/>
    <w:rsid w:val="00F0760A"/>
    <w:rsid w:val="00F101C3"/>
    <w:rsid w:val="00F11C3F"/>
    <w:rsid w:val="00F13205"/>
    <w:rsid w:val="00F159A5"/>
    <w:rsid w:val="00F15C0D"/>
    <w:rsid w:val="00F203EA"/>
    <w:rsid w:val="00F2558A"/>
    <w:rsid w:val="00F255F0"/>
    <w:rsid w:val="00F25898"/>
    <w:rsid w:val="00F261D2"/>
    <w:rsid w:val="00F30D04"/>
    <w:rsid w:val="00F31F9F"/>
    <w:rsid w:val="00F3212A"/>
    <w:rsid w:val="00F33D17"/>
    <w:rsid w:val="00F40850"/>
    <w:rsid w:val="00F42629"/>
    <w:rsid w:val="00F452D7"/>
    <w:rsid w:val="00F50FCF"/>
    <w:rsid w:val="00F518BA"/>
    <w:rsid w:val="00F5235F"/>
    <w:rsid w:val="00F53A58"/>
    <w:rsid w:val="00F54652"/>
    <w:rsid w:val="00F5646A"/>
    <w:rsid w:val="00F566DE"/>
    <w:rsid w:val="00F612FC"/>
    <w:rsid w:val="00F6225D"/>
    <w:rsid w:val="00F622B2"/>
    <w:rsid w:val="00F63709"/>
    <w:rsid w:val="00F6515D"/>
    <w:rsid w:val="00F725EF"/>
    <w:rsid w:val="00F727CF"/>
    <w:rsid w:val="00F740D8"/>
    <w:rsid w:val="00F748B3"/>
    <w:rsid w:val="00F753C6"/>
    <w:rsid w:val="00F8075C"/>
    <w:rsid w:val="00F80949"/>
    <w:rsid w:val="00F81975"/>
    <w:rsid w:val="00F92ABD"/>
    <w:rsid w:val="00F9394F"/>
    <w:rsid w:val="00FA095E"/>
    <w:rsid w:val="00FA25BA"/>
    <w:rsid w:val="00FA2E7C"/>
    <w:rsid w:val="00FA41C1"/>
    <w:rsid w:val="00FA48AD"/>
    <w:rsid w:val="00FA5F95"/>
    <w:rsid w:val="00FB3EA1"/>
    <w:rsid w:val="00FB4876"/>
    <w:rsid w:val="00FC4903"/>
    <w:rsid w:val="00FC53F2"/>
    <w:rsid w:val="00FD0B93"/>
    <w:rsid w:val="00FD2AE3"/>
    <w:rsid w:val="00FD47B6"/>
    <w:rsid w:val="00FD4E96"/>
    <w:rsid w:val="00FD66B7"/>
    <w:rsid w:val="00FE08C4"/>
    <w:rsid w:val="00FE1E04"/>
    <w:rsid w:val="00FE521E"/>
    <w:rsid w:val="00FE573C"/>
    <w:rsid w:val="00FF34B1"/>
    <w:rsid w:val="00FF4E90"/>
    <w:rsid w:val="00FF5A5F"/>
    <w:rsid w:val="00FF712D"/>
    <w:rsid w:val="00FF7ACA"/>
    <w:rsid w:val="0109F557"/>
    <w:rsid w:val="0141D736"/>
    <w:rsid w:val="0152CD2B"/>
    <w:rsid w:val="01676A3E"/>
    <w:rsid w:val="01811AFF"/>
    <w:rsid w:val="01C0534F"/>
    <w:rsid w:val="022FC6DB"/>
    <w:rsid w:val="024B9598"/>
    <w:rsid w:val="02814C39"/>
    <w:rsid w:val="0295A9DE"/>
    <w:rsid w:val="031CEB60"/>
    <w:rsid w:val="034B96C1"/>
    <w:rsid w:val="0377A1EA"/>
    <w:rsid w:val="03E6289B"/>
    <w:rsid w:val="0444D245"/>
    <w:rsid w:val="05290670"/>
    <w:rsid w:val="05E96324"/>
    <w:rsid w:val="062A9686"/>
    <w:rsid w:val="0665526A"/>
    <w:rsid w:val="0667D30D"/>
    <w:rsid w:val="0677A3E0"/>
    <w:rsid w:val="0681E248"/>
    <w:rsid w:val="06AAE31A"/>
    <w:rsid w:val="06C6153E"/>
    <w:rsid w:val="07190EEE"/>
    <w:rsid w:val="075C243A"/>
    <w:rsid w:val="07ACE300"/>
    <w:rsid w:val="07AD85E7"/>
    <w:rsid w:val="0844A67F"/>
    <w:rsid w:val="08AB0164"/>
    <w:rsid w:val="08E440B1"/>
    <w:rsid w:val="08FE6C5A"/>
    <w:rsid w:val="096872D3"/>
    <w:rsid w:val="096EAE5D"/>
    <w:rsid w:val="09B8BFB1"/>
    <w:rsid w:val="09BB4F67"/>
    <w:rsid w:val="09F8AE55"/>
    <w:rsid w:val="0A27AEAD"/>
    <w:rsid w:val="0AA3BA48"/>
    <w:rsid w:val="0AA99A31"/>
    <w:rsid w:val="0AAA8227"/>
    <w:rsid w:val="0B2AB407"/>
    <w:rsid w:val="0B3499FD"/>
    <w:rsid w:val="0B529CE7"/>
    <w:rsid w:val="0B571FC8"/>
    <w:rsid w:val="0C3F8AA9"/>
    <w:rsid w:val="0CA27163"/>
    <w:rsid w:val="0D186A6B"/>
    <w:rsid w:val="0D5081F6"/>
    <w:rsid w:val="0D5DEE39"/>
    <w:rsid w:val="0DE77481"/>
    <w:rsid w:val="0E2872C0"/>
    <w:rsid w:val="0EA46FFD"/>
    <w:rsid w:val="0F038C88"/>
    <w:rsid w:val="0FCB5664"/>
    <w:rsid w:val="0FCCEC47"/>
    <w:rsid w:val="0FF24C99"/>
    <w:rsid w:val="10310C23"/>
    <w:rsid w:val="107D1911"/>
    <w:rsid w:val="10ACD0B5"/>
    <w:rsid w:val="10DF75B8"/>
    <w:rsid w:val="110E11E6"/>
    <w:rsid w:val="1149FB2B"/>
    <w:rsid w:val="11840AEE"/>
    <w:rsid w:val="118A0461"/>
    <w:rsid w:val="11EE611B"/>
    <w:rsid w:val="12FACEAD"/>
    <w:rsid w:val="131D08E8"/>
    <w:rsid w:val="132DA08A"/>
    <w:rsid w:val="137DF906"/>
    <w:rsid w:val="13C14D18"/>
    <w:rsid w:val="1408D6A6"/>
    <w:rsid w:val="1421431D"/>
    <w:rsid w:val="14222545"/>
    <w:rsid w:val="147B1C19"/>
    <w:rsid w:val="14BE72AD"/>
    <w:rsid w:val="14FA9782"/>
    <w:rsid w:val="1508249C"/>
    <w:rsid w:val="15150E50"/>
    <w:rsid w:val="151692F3"/>
    <w:rsid w:val="1602626B"/>
    <w:rsid w:val="1673DCD6"/>
    <w:rsid w:val="16954F8E"/>
    <w:rsid w:val="16C5652B"/>
    <w:rsid w:val="17374B69"/>
    <w:rsid w:val="183041F5"/>
    <w:rsid w:val="1859D961"/>
    <w:rsid w:val="18A9EF9C"/>
    <w:rsid w:val="197BEDE9"/>
    <w:rsid w:val="1A53E141"/>
    <w:rsid w:val="1AC53624"/>
    <w:rsid w:val="1B199B8D"/>
    <w:rsid w:val="1B31956A"/>
    <w:rsid w:val="1B6BE2CC"/>
    <w:rsid w:val="1B87E673"/>
    <w:rsid w:val="1BB336A0"/>
    <w:rsid w:val="1BB9B9D3"/>
    <w:rsid w:val="1BE1905E"/>
    <w:rsid w:val="1BFF9348"/>
    <w:rsid w:val="1C03962E"/>
    <w:rsid w:val="1C63601F"/>
    <w:rsid w:val="1CB35CD5"/>
    <w:rsid w:val="1CBD5475"/>
    <w:rsid w:val="1D5E1C8F"/>
    <w:rsid w:val="1D64007B"/>
    <w:rsid w:val="1DA90205"/>
    <w:rsid w:val="1DC5D536"/>
    <w:rsid w:val="1E36118C"/>
    <w:rsid w:val="1E5924D6"/>
    <w:rsid w:val="1EE60C80"/>
    <w:rsid w:val="1F220E93"/>
    <w:rsid w:val="1F7415C5"/>
    <w:rsid w:val="1FDDFDD3"/>
    <w:rsid w:val="2130EC34"/>
    <w:rsid w:val="21876355"/>
    <w:rsid w:val="219199B0"/>
    <w:rsid w:val="219732E3"/>
    <w:rsid w:val="21EF649D"/>
    <w:rsid w:val="22276A5D"/>
    <w:rsid w:val="2259AF55"/>
    <w:rsid w:val="231870BE"/>
    <w:rsid w:val="2349C339"/>
    <w:rsid w:val="23B8B2EA"/>
    <w:rsid w:val="240AA52D"/>
    <w:rsid w:val="244FE5E1"/>
    <w:rsid w:val="245498DE"/>
    <w:rsid w:val="246213BB"/>
    <w:rsid w:val="24638D77"/>
    <w:rsid w:val="24947C70"/>
    <w:rsid w:val="24B4411F"/>
    <w:rsid w:val="24C1A23A"/>
    <w:rsid w:val="24E5939A"/>
    <w:rsid w:val="25A0168C"/>
    <w:rsid w:val="25B26383"/>
    <w:rsid w:val="263E6218"/>
    <w:rsid w:val="2650C739"/>
    <w:rsid w:val="26C243AC"/>
    <w:rsid w:val="2760ECF0"/>
    <w:rsid w:val="27987777"/>
    <w:rsid w:val="27EBE1E1"/>
    <w:rsid w:val="28537592"/>
    <w:rsid w:val="28885239"/>
    <w:rsid w:val="288C240D"/>
    <w:rsid w:val="28B65A65"/>
    <w:rsid w:val="299C9BA2"/>
    <w:rsid w:val="29CB86C4"/>
    <w:rsid w:val="29E6F98E"/>
    <w:rsid w:val="2A69804B"/>
    <w:rsid w:val="2AA6CD98"/>
    <w:rsid w:val="2ABD22E9"/>
    <w:rsid w:val="2AFA2E14"/>
    <w:rsid w:val="2B1487E1"/>
    <w:rsid w:val="2B1BB761"/>
    <w:rsid w:val="2B35CF9A"/>
    <w:rsid w:val="2B928D25"/>
    <w:rsid w:val="2BA8E093"/>
    <w:rsid w:val="2C187111"/>
    <w:rsid w:val="2C3A9DF9"/>
    <w:rsid w:val="2CA43F4E"/>
    <w:rsid w:val="2CA4F87C"/>
    <w:rsid w:val="2D22A262"/>
    <w:rsid w:val="2D456477"/>
    <w:rsid w:val="2D6FD41E"/>
    <w:rsid w:val="2D93DAE8"/>
    <w:rsid w:val="2E78FB50"/>
    <w:rsid w:val="2E7BC389"/>
    <w:rsid w:val="2E99E319"/>
    <w:rsid w:val="2EBE72C3"/>
    <w:rsid w:val="2F125D9F"/>
    <w:rsid w:val="2F12792E"/>
    <w:rsid w:val="30465A7D"/>
    <w:rsid w:val="30CE1ED1"/>
    <w:rsid w:val="311E3A75"/>
    <w:rsid w:val="315149A7"/>
    <w:rsid w:val="318E852A"/>
    <w:rsid w:val="31ACDCE6"/>
    <w:rsid w:val="31BB9F4D"/>
    <w:rsid w:val="31BDEAB4"/>
    <w:rsid w:val="31C503C9"/>
    <w:rsid w:val="31D183DB"/>
    <w:rsid w:val="31E03924"/>
    <w:rsid w:val="3244B47E"/>
    <w:rsid w:val="3251E660"/>
    <w:rsid w:val="325AA691"/>
    <w:rsid w:val="326483A6"/>
    <w:rsid w:val="3277C0A5"/>
    <w:rsid w:val="32903418"/>
    <w:rsid w:val="32B3AC3B"/>
    <w:rsid w:val="32C6A5E8"/>
    <w:rsid w:val="32FA5875"/>
    <w:rsid w:val="33678042"/>
    <w:rsid w:val="33CF141D"/>
    <w:rsid w:val="3414F0E4"/>
    <w:rsid w:val="34C38983"/>
    <w:rsid w:val="34E47DA8"/>
    <w:rsid w:val="34FFBF06"/>
    <w:rsid w:val="3523B737"/>
    <w:rsid w:val="356C0014"/>
    <w:rsid w:val="35BCC0A3"/>
    <w:rsid w:val="360C0180"/>
    <w:rsid w:val="36460C64"/>
    <w:rsid w:val="36623078"/>
    <w:rsid w:val="368CA01F"/>
    <w:rsid w:val="36BFC09A"/>
    <w:rsid w:val="36F77246"/>
    <w:rsid w:val="3760573F"/>
    <w:rsid w:val="37BBC0E1"/>
    <w:rsid w:val="37E100F9"/>
    <w:rsid w:val="385052B9"/>
    <w:rsid w:val="38E70229"/>
    <w:rsid w:val="395AC6E2"/>
    <w:rsid w:val="39697DB5"/>
    <w:rsid w:val="39AE1A12"/>
    <w:rsid w:val="3A22BACF"/>
    <w:rsid w:val="3A3B0676"/>
    <w:rsid w:val="3B2FB1FB"/>
    <w:rsid w:val="3B6F33E7"/>
    <w:rsid w:val="3B9CC9EC"/>
    <w:rsid w:val="3C15D49A"/>
    <w:rsid w:val="3C1EA074"/>
    <w:rsid w:val="3C856CE6"/>
    <w:rsid w:val="3CD3E393"/>
    <w:rsid w:val="3D6A13BE"/>
    <w:rsid w:val="3D7B7026"/>
    <w:rsid w:val="3DA1669F"/>
    <w:rsid w:val="3DB366D5"/>
    <w:rsid w:val="3DE99398"/>
    <w:rsid w:val="3DF2B081"/>
    <w:rsid w:val="3E491757"/>
    <w:rsid w:val="3ECE627A"/>
    <w:rsid w:val="3EF56CA1"/>
    <w:rsid w:val="3F004E84"/>
    <w:rsid w:val="3F9F4E2F"/>
    <w:rsid w:val="3FB1864F"/>
    <w:rsid w:val="3FFCA8F6"/>
    <w:rsid w:val="402D2F34"/>
    <w:rsid w:val="408356E8"/>
    <w:rsid w:val="4123FB57"/>
    <w:rsid w:val="412C0110"/>
    <w:rsid w:val="413DBC87"/>
    <w:rsid w:val="41501AB8"/>
    <w:rsid w:val="4170F514"/>
    <w:rsid w:val="419C1FF2"/>
    <w:rsid w:val="41B889AC"/>
    <w:rsid w:val="41CBB4D3"/>
    <w:rsid w:val="41D47490"/>
    <w:rsid w:val="420947F2"/>
    <w:rsid w:val="422AF3C2"/>
    <w:rsid w:val="43737148"/>
    <w:rsid w:val="438A1A2F"/>
    <w:rsid w:val="43E4F215"/>
    <w:rsid w:val="43E6FE35"/>
    <w:rsid w:val="43F9D100"/>
    <w:rsid w:val="4403CDC7"/>
    <w:rsid w:val="44144486"/>
    <w:rsid w:val="445029FC"/>
    <w:rsid w:val="44AB5BB8"/>
    <w:rsid w:val="44B2BBA6"/>
    <w:rsid w:val="44C84D53"/>
    <w:rsid w:val="4501C4AF"/>
    <w:rsid w:val="45055560"/>
    <w:rsid w:val="46225E10"/>
    <w:rsid w:val="465747F3"/>
    <w:rsid w:val="465CB8D8"/>
    <w:rsid w:val="46C3DF8F"/>
    <w:rsid w:val="46C9575C"/>
    <w:rsid w:val="47020AE3"/>
    <w:rsid w:val="47A59D8C"/>
    <w:rsid w:val="4804B8F7"/>
    <w:rsid w:val="481B27EF"/>
    <w:rsid w:val="484C4A34"/>
    <w:rsid w:val="488DF75A"/>
    <w:rsid w:val="48BE87F8"/>
    <w:rsid w:val="4908A0B5"/>
    <w:rsid w:val="490CDCCA"/>
    <w:rsid w:val="49953CD9"/>
    <w:rsid w:val="49B5BA49"/>
    <w:rsid w:val="49BD7275"/>
    <w:rsid w:val="49D15A52"/>
    <w:rsid w:val="49D7C089"/>
    <w:rsid w:val="49E558C7"/>
    <w:rsid w:val="4A26488E"/>
    <w:rsid w:val="4A76590C"/>
    <w:rsid w:val="4A7F38B7"/>
    <w:rsid w:val="4AE8AAB6"/>
    <w:rsid w:val="4AF5CF33"/>
    <w:rsid w:val="4B1A3CA1"/>
    <w:rsid w:val="4B1E667A"/>
    <w:rsid w:val="4B8A214F"/>
    <w:rsid w:val="4BB35AAC"/>
    <w:rsid w:val="4BDF47BB"/>
    <w:rsid w:val="4BEC72FC"/>
    <w:rsid w:val="4C29F466"/>
    <w:rsid w:val="4C6C61E5"/>
    <w:rsid w:val="4C80BDA7"/>
    <w:rsid w:val="4CBA36DB"/>
    <w:rsid w:val="4D19249E"/>
    <w:rsid w:val="4DAC8969"/>
    <w:rsid w:val="4DD0779B"/>
    <w:rsid w:val="4E6F2F99"/>
    <w:rsid w:val="4EC05723"/>
    <w:rsid w:val="4EC3A51F"/>
    <w:rsid w:val="4EEE5FE6"/>
    <w:rsid w:val="4F49CA2F"/>
    <w:rsid w:val="4F69F315"/>
    <w:rsid w:val="5024FC3D"/>
    <w:rsid w:val="505CE127"/>
    <w:rsid w:val="50758F40"/>
    <w:rsid w:val="5077842A"/>
    <w:rsid w:val="5098679F"/>
    <w:rsid w:val="50F1ED2C"/>
    <w:rsid w:val="5119509A"/>
    <w:rsid w:val="52B3BAB0"/>
    <w:rsid w:val="52F8291F"/>
    <w:rsid w:val="53221383"/>
    <w:rsid w:val="53878643"/>
    <w:rsid w:val="539C04B8"/>
    <w:rsid w:val="53ECB090"/>
    <w:rsid w:val="54154DCC"/>
    <w:rsid w:val="542E9B4C"/>
    <w:rsid w:val="54516196"/>
    <w:rsid w:val="545839FF"/>
    <w:rsid w:val="547ECAED"/>
    <w:rsid w:val="5487FA00"/>
    <w:rsid w:val="54D742C7"/>
    <w:rsid w:val="54DF4503"/>
    <w:rsid w:val="55546032"/>
    <w:rsid w:val="5582BF75"/>
    <w:rsid w:val="5586953C"/>
    <w:rsid w:val="56703C7B"/>
    <w:rsid w:val="567B1564"/>
    <w:rsid w:val="56C20ED1"/>
    <w:rsid w:val="56FA1469"/>
    <w:rsid w:val="5729635B"/>
    <w:rsid w:val="5754DC14"/>
    <w:rsid w:val="575908A8"/>
    <w:rsid w:val="57660A38"/>
    <w:rsid w:val="5805CBA6"/>
    <w:rsid w:val="588B2598"/>
    <w:rsid w:val="58902019"/>
    <w:rsid w:val="5891D2F2"/>
    <w:rsid w:val="58965BEC"/>
    <w:rsid w:val="592ABBCF"/>
    <w:rsid w:val="5997DE17"/>
    <w:rsid w:val="59ABD60F"/>
    <w:rsid w:val="59B2B626"/>
    <w:rsid w:val="59E9FDA3"/>
    <w:rsid w:val="5A4686D7"/>
    <w:rsid w:val="5A9DAAFA"/>
    <w:rsid w:val="5AA5A438"/>
    <w:rsid w:val="5AB8EE48"/>
    <w:rsid w:val="5AC18F1C"/>
    <w:rsid w:val="5AE5F2BD"/>
    <w:rsid w:val="5AE893DD"/>
    <w:rsid w:val="5AE9A6AD"/>
    <w:rsid w:val="5BF0BF48"/>
    <w:rsid w:val="5C52231B"/>
    <w:rsid w:val="5CCEDD39"/>
    <w:rsid w:val="5DA730DB"/>
    <w:rsid w:val="5E0F6D0B"/>
    <w:rsid w:val="5E16313A"/>
    <w:rsid w:val="5E8ABB8A"/>
    <w:rsid w:val="5E9F4FA6"/>
    <w:rsid w:val="5EA31D44"/>
    <w:rsid w:val="5EB1F5D7"/>
    <w:rsid w:val="5EC0A08C"/>
    <w:rsid w:val="5EC63381"/>
    <w:rsid w:val="5ED08726"/>
    <w:rsid w:val="5EDBF991"/>
    <w:rsid w:val="5F497CEC"/>
    <w:rsid w:val="5F4BDACC"/>
    <w:rsid w:val="5F9BF00C"/>
    <w:rsid w:val="5FCF4311"/>
    <w:rsid w:val="5FD560C0"/>
    <w:rsid w:val="5FD6C644"/>
    <w:rsid w:val="5FDDFB80"/>
    <w:rsid w:val="5FEF056B"/>
    <w:rsid w:val="6150E8CA"/>
    <w:rsid w:val="61936467"/>
    <w:rsid w:val="6251E3AE"/>
    <w:rsid w:val="62945C8B"/>
    <w:rsid w:val="62CA480F"/>
    <w:rsid w:val="632F34C8"/>
    <w:rsid w:val="634D98C3"/>
    <w:rsid w:val="634F97B8"/>
    <w:rsid w:val="6358B885"/>
    <w:rsid w:val="643F0A4D"/>
    <w:rsid w:val="64854049"/>
    <w:rsid w:val="64D30692"/>
    <w:rsid w:val="656133A4"/>
    <w:rsid w:val="65F2C403"/>
    <w:rsid w:val="6614EFBA"/>
    <w:rsid w:val="66205707"/>
    <w:rsid w:val="662110AA"/>
    <w:rsid w:val="66323857"/>
    <w:rsid w:val="6659674C"/>
    <w:rsid w:val="6688B9BD"/>
    <w:rsid w:val="66A2AE78"/>
    <w:rsid w:val="66C28D00"/>
    <w:rsid w:val="66D4526A"/>
    <w:rsid w:val="6770587D"/>
    <w:rsid w:val="678F5705"/>
    <w:rsid w:val="679E247E"/>
    <w:rsid w:val="67BCE10B"/>
    <w:rsid w:val="68774D1C"/>
    <w:rsid w:val="68BAE56B"/>
    <w:rsid w:val="68D78350"/>
    <w:rsid w:val="69147AC7"/>
    <w:rsid w:val="69375B46"/>
    <w:rsid w:val="69B62E1C"/>
    <w:rsid w:val="69FA9332"/>
    <w:rsid w:val="6A13BA94"/>
    <w:rsid w:val="6A4432D8"/>
    <w:rsid w:val="6A96F404"/>
    <w:rsid w:val="6AF481CD"/>
    <w:rsid w:val="6B0CF087"/>
    <w:rsid w:val="6B0E4570"/>
    <w:rsid w:val="6B7A4B39"/>
    <w:rsid w:val="6C533FB1"/>
    <w:rsid w:val="6C6B4632"/>
    <w:rsid w:val="6CB46016"/>
    <w:rsid w:val="6CBA31EE"/>
    <w:rsid w:val="6CD4D93F"/>
    <w:rsid w:val="6D9F1C6C"/>
    <w:rsid w:val="6DF9CD83"/>
    <w:rsid w:val="6E3A7415"/>
    <w:rsid w:val="6E845136"/>
    <w:rsid w:val="6EDE45A6"/>
    <w:rsid w:val="6EE9EE3E"/>
    <w:rsid w:val="6F23AEC0"/>
    <w:rsid w:val="6F4D269E"/>
    <w:rsid w:val="6F4D2875"/>
    <w:rsid w:val="6F54DDFF"/>
    <w:rsid w:val="6F7B112B"/>
    <w:rsid w:val="6FB6524D"/>
    <w:rsid w:val="6FFF99FF"/>
    <w:rsid w:val="700C19A1"/>
    <w:rsid w:val="70281512"/>
    <w:rsid w:val="703098EB"/>
    <w:rsid w:val="70626FDA"/>
    <w:rsid w:val="7069D4B6"/>
    <w:rsid w:val="706D786D"/>
    <w:rsid w:val="7100A74D"/>
    <w:rsid w:val="7124AA3A"/>
    <w:rsid w:val="7174DBD4"/>
    <w:rsid w:val="718F2205"/>
    <w:rsid w:val="71A943B3"/>
    <w:rsid w:val="71D729F5"/>
    <w:rsid w:val="71F8CF56"/>
    <w:rsid w:val="725B7A5F"/>
    <w:rsid w:val="727F51CA"/>
    <w:rsid w:val="729C77AE"/>
    <w:rsid w:val="72A8660C"/>
    <w:rsid w:val="72AC6475"/>
    <w:rsid w:val="72AE3B2F"/>
    <w:rsid w:val="736D691B"/>
    <w:rsid w:val="7373B5B5"/>
    <w:rsid w:val="73BAD02B"/>
    <w:rsid w:val="73CBD9BF"/>
    <w:rsid w:val="7413010C"/>
    <w:rsid w:val="7494F70C"/>
    <w:rsid w:val="74BCFFB7"/>
    <w:rsid w:val="75100A4F"/>
    <w:rsid w:val="758C96EC"/>
    <w:rsid w:val="75CB4F1E"/>
    <w:rsid w:val="75D41870"/>
    <w:rsid w:val="75FA1075"/>
    <w:rsid w:val="75FF4F8A"/>
    <w:rsid w:val="764268C6"/>
    <w:rsid w:val="76975696"/>
    <w:rsid w:val="76D84B81"/>
    <w:rsid w:val="772635B2"/>
    <w:rsid w:val="772EC0A5"/>
    <w:rsid w:val="77671F7F"/>
    <w:rsid w:val="77DD86B4"/>
    <w:rsid w:val="7853C405"/>
    <w:rsid w:val="785BBE3E"/>
    <w:rsid w:val="7862BEC7"/>
    <w:rsid w:val="7874E69B"/>
    <w:rsid w:val="788EC8B7"/>
    <w:rsid w:val="78EC52EF"/>
    <w:rsid w:val="7912FAD9"/>
    <w:rsid w:val="79263F1A"/>
    <w:rsid w:val="7982338E"/>
    <w:rsid w:val="79B5CEFB"/>
    <w:rsid w:val="79F78E9F"/>
    <w:rsid w:val="7A21668F"/>
    <w:rsid w:val="7A2AB33F"/>
    <w:rsid w:val="7A2F32CC"/>
    <w:rsid w:val="7A937666"/>
    <w:rsid w:val="7B0F528F"/>
    <w:rsid w:val="7B24A03A"/>
    <w:rsid w:val="7B43EA65"/>
    <w:rsid w:val="7BE44C08"/>
    <w:rsid w:val="7BE77803"/>
    <w:rsid w:val="7C1185B4"/>
    <w:rsid w:val="7C918D99"/>
    <w:rsid w:val="7C988464"/>
    <w:rsid w:val="7D362FEA"/>
    <w:rsid w:val="7D4B194A"/>
    <w:rsid w:val="7DD25494"/>
    <w:rsid w:val="7E25CBBD"/>
    <w:rsid w:val="7E6D339A"/>
    <w:rsid w:val="7E866D0A"/>
    <w:rsid w:val="7E89401E"/>
    <w:rsid w:val="7EE4FC05"/>
    <w:rsid w:val="7F066A3B"/>
    <w:rsid w:val="7F0D4A55"/>
    <w:rsid w:val="7F13F2C0"/>
    <w:rsid w:val="7F72878C"/>
    <w:rsid w:val="7FA8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6F00FA3"/>
  <w15:docId w15:val="{1B6E2BE6-D135-4889-8C7A-C024B2CD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4"/>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4"/>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4"/>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EE3E72"/>
    <w:pPr>
      <w:tabs>
        <w:tab w:val="left" w:pos="360"/>
        <w:tab w:val="right" w:leader="dot" w:pos="9350"/>
      </w:tabs>
      <w:ind w:left="360" w:hanging="360"/>
    </w:pPr>
  </w:style>
  <w:style w:type="paragraph" w:styleId="TOC2">
    <w:name w:val="toc 2"/>
    <w:basedOn w:val="Normal"/>
    <w:next w:val="Normal"/>
    <w:autoRedefine/>
    <w:uiPriority w:val="39"/>
    <w:rsid w:val="00694780"/>
    <w:pPr>
      <w:tabs>
        <w:tab w:val="left" w:pos="900"/>
        <w:tab w:val="right" w:leader="dot" w:pos="9350"/>
      </w:tabs>
      <w:ind w:left="810" w:hanging="45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5"/>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7"/>
      </w:numPr>
      <w:tabs>
        <w:tab w:val="left" w:pos="1440"/>
        <w:tab w:val="left" w:pos="1800"/>
      </w:tabs>
      <w:spacing w:after="240"/>
    </w:pPr>
    <w:rPr>
      <w:sz w:val="20"/>
      <w:szCs w:val="22"/>
    </w:rPr>
  </w:style>
  <w:style w:type="paragraph" w:customStyle="1" w:styleId="box-1">
    <w:name w:val="box-1"/>
    <w:basedOn w:val="Normal"/>
    <w:uiPriority w:val="99"/>
    <w:rsid w:val="00491DAC"/>
    <w:pPr>
      <w:numPr>
        <w:numId w:val="6"/>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semiHidden/>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8"/>
      </w:numPr>
      <w:tabs>
        <w:tab w:val="left" w:pos="216"/>
      </w:tabs>
      <w:ind w:left="216" w:hanging="216"/>
    </w:pPr>
    <w:rPr>
      <w:rFonts w:asciiTheme="minorHAnsi" w:hAnsiTheme="minorHAnsi" w:cs="Arial"/>
      <w:noProof/>
      <w:sz w:val="18"/>
      <w:szCs w:val="20"/>
    </w:rPr>
  </w:style>
  <w:style w:type="paragraph" w:customStyle="1" w:styleId="Protocol">
    <w:name w:val="Protocol"/>
    <w:basedOn w:val="NoSpacing"/>
    <w:link w:val="ProtocolChar"/>
    <w:autoRedefine/>
    <w:qFormat/>
    <w:rsid w:val="008A26A9"/>
    <w:pPr>
      <w:spacing w:before="200" w:after="80"/>
    </w:pPr>
    <w:rPr>
      <w:rFonts w:asciiTheme="minorHAnsi" w:hAnsiTheme="minorHAnsi" w:cstheme="minorBidi"/>
      <w:b/>
    </w:rPr>
  </w:style>
  <w:style w:type="character" w:customStyle="1" w:styleId="ProtocolChar">
    <w:name w:val="Protocol Char"/>
    <w:basedOn w:val="DefaultParagraphFont"/>
    <w:link w:val="Protocol"/>
    <w:rsid w:val="008A26A9"/>
    <w:rPr>
      <w:rFonts w:asciiTheme="minorHAnsi" w:hAnsiTheme="minorHAnsi" w:cstheme="minorBidi"/>
      <w:b/>
      <w:sz w:val="24"/>
      <w:szCs w:val="24"/>
    </w:rPr>
  </w:style>
  <w:style w:type="paragraph" w:styleId="NoSpacing">
    <w:name w:val="No Spacing"/>
    <w:uiPriority w:val="1"/>
    <w:qFormat/>
    <w:rsid w:val="008A26A9"/>
    <w:rPr>
      <w:sz w:val="24"/>
      <w:szCs w:val="24"/>
    </w:rPr>
  </w:style>
  <w:style w:type="table" w:customStyle="1" w:styleId="TableGrid2">
    <w:name w:val="Table Grid2"/>
    <w:basedOn w:val="TableNormal"/>
    <w:next w:val="TableGrid"/>
    <w:rsid w:val="00980128"/>
    <w:pPr>
      <w:spacing w:before="200" w:after="8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qFormat/>
    <w:rsid w:val="00454937"/>
    <w:rPr>
      <w:rFonts w:cs="Arial"/>
    </w:rPr>
  </w:style>
  <w:style w:type="character" w:customStyle="1" w:styleId="Normal1Char">
    <w:name w:val="Normal1 Char"/>
    <w:basedOn w:val="DefaultParagraphFont"/>
    <w:link w:val="Normal1"/>
    <w:rsid w:val="00454937"/>
    <w:rPr>
      <w:rFonts w:cs="Arial"/>
      <w:sz w:val="24"/>
      <w:szCs w:val="24"/>
    </w:rPr>
  </w:style>
  <w:style w:type="paragraph" w:styleId="EndnoteText">
    <w:name w:val="endnote text"/>
    <w:basedOn w:val="Normal"/>
    <w:link w:val="EndnoteTextChar"/>
    <w:uiPriority w:val="99"/>
    <w:semiHidden/>
    <w:unhideWhenUsed/>
    <w:locked/>
    <w:rsid w:val="00B536C9"/>
    <w:rPr>
      <w:sz w:val="20"/>
      <w:szCs w:val="20"/>
    </w:rPr>
  </w:style>
  <w:style w:type="character" w:customStyle="1" w:styleId="EndnoteTextChar">
    <w:name w:val="Endnote Text Char"/>
    <w:basedOn w:val="DefaultParagraphFont"/>
    <w:link w:val="EndnoteText"/>
    <w:uiPriority w:val="99"/>
    <w:semiHidden/>
    <w:rsid w:val="00B536C9"/>
  </w:style>
  <w:style w:type="character" w:styleId="EndnoteReference">
    <w:name w:val="endnote reference"/>
    <w:basedOn w:val="DefaultParagraphFont"/>
    <w:uiPriority w:val="99"/>
    <w:semiHidden/>
    <w:unhideWhenUsed/>
    <w:locked/>
    <w:rsid w:val="00B536C9"/>
    <w:rPr>
      <w:vertAlign w:val="superscript"/>
    </w:rPr>
  </w:style>
  <w:style w:type="paragraph" w:customStyle="1" w:styleId="Style0">
    <w:name w:val="Style0"/>
    <w:rsid w:val="00D74C6E"/>
    <w:pPr>
      <w:autoSpaceDE w:val="0"/>
      <w:autoSpaceDN w:val="0"/>
      <w:adjustRightInd w:val="0"/>
    </w:pPr>
    <w:rPr>
      <w:rFonts w:ascii="Arial" w:hAnsi="Arial"/>
      <w:sz w:val="24"/>
      <w:szCs w:val="24"/>
    </w:rPr>
  </w:style>
  <w:style w:type="paragraph" w:customStyle="1" w:styleId="TableText">
    <w:name w:val="Table Text"/>
    <w:basedOn w:val="Normal"/>
    <w:qFormat/>
    <w:rsid w:val="00D74C6E"/>
    <w:pPr>
      <w:spacing w:before="60" w:after="60"/>
    </w:pPr>
    <w:rPr>
      <w:rFonts w:ascii="Verdana" w:eastAsia="MS Mincho" w:hAnsi="Verdana"/>
      <w:sz w:val="18"/>
      <w:szCs w:val="20"/>
    </w:rPr>
  </w:style>
  <w:style w:type="paragraph" w:customStyle="1" w:styleId="table-headers">
    <w:name w:val="table-headers"/>
    <w:basedOn w:val="Normal"/>
    <w:rsid w:val="004D100B"/>
    <w:pPr>
      <w:keepNext/>
      <w:spacing w:before="80" w:after="80"/>
      <w:jc w:val="center"/>
    </w:pPr>
    <w:rPr>
      <w:rFonts w:ascii="Verdana" w:eastAsia="SimSun" w:hAnsi="Verdana"/>
      <w:b/>
      <w:sz w:val="18"/>
      <w:szCs w:val="22"/>
      <w:lang w:eastAsia="zh-CN"/>
    </w:rPr>
  </w:style>
  <w:style w:type="paragraph" w:customStyle="1" w:styleId="table-text">
    <w:name w:val="table-text"/>
    <w:basedOn w:val="Normal"/>
    <w:rsid w:val="004D100B"/>
    <w:pPr>
      <w:spacing w:before="60" w:after="60"/>
    </w:pPr>
    <w:rPr>
      <w:rFonts w:ascii="Verdana" w:eastAsia="SimSun" w:hAnsi="Verdana"/>
      <w:sz w:val="18"/>
      <w:szCs w:val="22"/>
      <w:lang w:eastAsia="zh-CN"/>
    </w:rPr>
  </w:style>
  <w:style w:type="paragraph" w:customStyle="1" w:styleId="table-title">
    <w:name w:val="table-title"/>
    <w:basedOn w:val="Normal"/>
    <w:rsid w:val="004D100B"/>
    <w:pPr>
      <w:keepNext/>
      <w:keepLines/>
      <w:spacing w:before="320" w:after="120"/>
      <w:ind w:left="1440" w:hanging="1440"/>
    </w:pPr>
    <w:rPr>
      <w:rFonts w:ascii="Verdana" w:eastAsia="SimSun" w:hAnsi="Verdana"/>
      <w:b/>
      <w:sz w:val="20"/>
      <w:szCs w:val="22"/>
      <w:lang w:eastAsia="zh-CN"/>
    </w:rPr>
  </w:style>
  <w:style w:type="paragraph" w:customStyle="1" w:styleId="table-sourcealt-1">
    <w:name w:val="table-source_alt-1"/>
    <w:basedOn w:val="Normal"/>
    <w:rsid w:val="004D100B"/>
    <w:pPr>
      <w:keepLines/>
      <w:spacing w:before="120"/>
      <w:ind w:left="187" w:hanging="187"/>
    </w:pPr>
    <w:rPr>
      <w:rFonts w:ascii="Verdana" w:eastAsia="SimSun" w:hAnsi="Verdana"/>
      <w:sz w:val="18"/>
      <w:szCs w:val="22"/>
      <w:lang w:eastAsia="zh-CN"/>
    </w:rPr>
  </w:style>
  <w:style w:type="paragraph" w:customStyle="1" w:styleId="bullets">
    <w:name w:val="bullets"/>
    <w:basedOn w:val="Normal"/>
    <w:rsid w:val="00B23A9F"/>
    <w:pPr>
      <w:numPr>
        <w:numId w:val="31"/>
      </w:numPr>
      <w:spacing w:after="160"/>
    </w:pPr>
    <w:rPr>
      <w:rFonts w:ascii="Verdana" w:eastAsia="SimSun" w:hAnsi="Verdana"/>
      <w:sz w:val="20"/>
      <w:szCs w:val="22"/>
      <w:lang w:eastAsia="zh-CN"/>
    </w:rPr>
  </w:style>
  <w:style w:type="paragraph" w:customStyle="1" w:styleId="paragraph">
    <w:name w:val="paragraph"/>
    <w:basedOn w:val="Normal"/>
    <w:rsid w:val="00632085"/>
    <w:pPr>
      <w:spacing w:before="100" w:beforeAutospacing="1" w:after="100" w:afterAutospacing="1"/>
    </w:pPr>
  </w:style>
  <w:style w:type="character" w:customStyle="1" w:styleId="normaltextrun">
    <w:name w:val="normaltextrun"/>
    <w:basedOn w:val="DefaultParagraphFont"/>
    <w:rsid w:val="00632085"/>
  </w:style>
  <w:style w:type="character" w:customStyle="1" w:styleId="eop">
    <w:name w:val="eop"/>
    <w:basedOn w:val="DefaultParagraphFont"/>
    <w:rsid w:val="00632085"/>
  </w:style>
  <w:style w:type="paragraph" w:customStyle="1" w:styleId="table-sourcestd">
    <w:name w:val="table-source_std"/>
    <w:basedOn w:val="Normal"/>
    <w:rsid w:val="00CF3183"/>
    <w:pPr>
      <w:keepLines/>
      <w:spacing w:before="120" w:after="400"/>
      <w:ind w:left="187" w:hanging="187"/>
    </w:pPr>
    <w:rPr>
      <w:rFonts w:ascii="Verdana" w:eastAsia="SimSun" w:hAnsi="Verdana"/>
      <w:sz w:val="18"/>
      <w:szCs w:val="22"/>
      <w:lang w:eastAsia="zh-CN"/>
    </w:rPr>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qFormat/>
    <w:rsid w:val="007F0D50"/>
    <w:rPr>
      <w:i/>
      <w:iCs/>
    </w:rPr>
  </w:style>
  <w:style w:type="character" w:customStyle="1" w:styleId="EndNoteBibliographyChar">
    <w:name w:val="EndNote Bibliography Char"/>
    <w:basedOn w:val="DefaultParagraphFont"/>
    <w:link w:val="EndNoteBibliography"/>
    <w:locked/>
    <w:rsid w:val="00EF24C1"/>
    <w:rPr>
      <w:rFonts w:ascii="Verdana" w:hAnsi="Verdana"/>
      <w:noProof/>
      <w:lang w:eastAsia="zh-CN"/>
    </w:rPr>
  </w:style>
  <w:style w:type="paragraph" w:customStyle="1" w:styleId="EndNoteBibliography">
    <w:name w:val="EndNote Bibliography"/>
    <w:basedOn w:val="Normal"/>
    <w:link w:val="EndNoteBibliographyChar"/>
    <w:rsid w:val="00EF24C1"/>
    <w:pPr>
      <w:keepLines/>
      <w:spacing w:after="240"/>
      <w:ind w:left="720" w:hanging="720"/>
    </w:pPr>
    <w:rPr>
      <w:rFonts w:ascii="Verdana" w:hAnsi="Verdana"/>
      <w:noProo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50954">
      <w:bodyDiv w:val="1"/>
      <w:marLeft w:val="0"/>
      <w:marRight w:val="0"/>
      <w:marTop w:val="0"/>
      <w:marBottom w:val="0"/>
      <w:divBdr>
        <w:top w:val="none" w:sz="0" w:space="0" w:color="auto"/>
        <w:left w:val="none" w:sz="0" w:space="0" w:color="auto"/>
        <w:bottom w:val="none" w:sz="0" w:space="0" w:color="auto"/>
        <w:right w:val="none" w:sz="0" w:space="0" w:color="auto"/>
      </w:divBdr>
    </w:div>
    <w:div w:id="303393789">
      <w:bodyDiv w:val="1"/>
      <w:marLeft w:val="0"/>
      <w:marRight w:val="0"/>
      <w:marTop w:val="0"/>
      <w:marBottom w:val="0"/>
      <w:divBdr>
        <w:top w:val="none" w:sz="0" w:space="0" w:color="auto"/>
        <w:left w:val="none" w:sz="0" w:space="0" w:color="auto"/>
        <w:bottom w:val="none" w:sz="0" w:space="0" w:color="auto"/>
        <w:right w:val="none" w:sz="0" w:space="0" w:color="auto"/>
      </w:divBdr>
    </w:div>
    <w:div w:id="456723919">
      <w:bodyDiv w:val="1"/>
      <w:marLeft w:val="0"/>
      <w:marRight w:val="0"/>
      <w:marTop w:val="0"/>
      <w:marBottom w:val="0"/>
      <w:divBdr>
        <w:top w:val="none" w:sz="0" w:space="0" w:color="auto"/>
        <w:left w:val="none" w:sz="0" w:space="0" w:color="auto"/>
        <w:bottom w:val="none" w:sz="0" w:space="0" w:color="auto"/>
        <w:right w:val="none" w:sz="0" w:space="0" w:color="auto"/>
      </w:divBdr>
      <w:divsChild>
        <w:div w:id="1838381990">
          <w:marLeft w:val="0"/>
          <w:marRight w:val="0"/>
          <w:marTop w:val="0"/>
          <w:marBottom w:val="0"/>
          <w:divBdr>
            <w:top w:val="none" w:sz="0" w:space="0" w:color="auto"/>
            <w:left w:val="none" w:sz="0" w:space="0" w:color="auto"/>
            <w:bottom w:val="none" w:sz="0" w:space="0" w:color="auto"/>
            <w:right w:val="none" w:sz="0" w:space="0" w:color="auto"/>
          </w:divBdr>
        </w:div>
        <w:div w:id="1197429876">
          <w:marLeft w:val="0"/>
          <w:marRight w:val="0"/>
          <w:marTop w:val="0"/>
          <w:marBottom w:val="0"/>
          <w:divBdr>
            <w:top w:val="none" w:sz="0" w:space="0" w:color="auto"/>
            <w:left w:val="none" w:sz="0" w:space="0" w:color="auto"/>
            <w:bottom w:val="none" w:sz="0" w:space="0" w:color="auto"/>
            <w:right w:val="none" w:sz="0" w:space="0" w:color="auto"/>
          </w:divBdr>
        </w:div>
        <w:div w:id="132798851">
          <w:marLeft w:val="0"/>
          <w:marRight w:val="0"/>
          <w:marTop w:val="0"/>
          <w:marBottom w:val="0"/>
          <w:divBdr>
            <w:top w:val="none" w:sz="0" w:space="0" w:color="auto"/>
            <w:left w:val="none" w:sz="0" w:space="0" w:color="auto"/>
            <w:bottom w:val="none" w:sz="0" w:space="0" w:color="auto"/>
            <w:right w:val="none" w:sz="0" w:space="0" w:color="auto"/>
          </w:divBdr>
        </w:div>
      </w:divsChild>
    </w:div>
    <w:div w:id="580456005">
      <w:bodyDiv w:val="1"/>
      <w:marLeft w:val="0"/>
      <w:marRight w:val="0"/>
      <w:marTop w:val="0"/>
      <w:marBottom w:val="0"/>
      <w:divBdr>
        <w:top w:val="none" w:sz="0" w:space="0" w:color="auto"/>
        <w:left w:val="none" w:sz="0" w:space="0" w:color="auto"/>
        <w:bottom w:val="none" w:sz="0" w:space="0" w:color="auto"/>
        <w:right w:val="none" w:sz="0" w:space="0" w:color="auto"/>
      </w:divBdr>
    </w:div>
    <w:div w:id="1178039970">
      <w:bodyDiv w:val="1"/>
      <w:marLeft w:val="0"/>
      <w:marRight w:val="0"/>
      <w:marTop w:val="0"/>
      <w:marBottom w:val="0"/>
      <w:divBdr>
        <w:top w:val="none" w:sz="0" w:space="0" w:color="auto"/>
        <w:left w:val="none" w:sz="0" w:space="0" w:color="auto"/>
        <w:bottom w:val="none" w:sz="0" w:space="0" w:color="auto"/>
        <w:right w:val="none" w:sz="0" w:space="0" w:color="auto"/>
      </w:divBdr>
    </w:div>
    <w:div w:id="1227372570">
      <w:bodyDiv w:val="1"/>
      <w:marLeft w:val="0"/>
      <w:marRight w:val="0"/>
      <w:marTop w:val="0"/>
      <w:marBottom w:val="0"/>
      <w:divBdr>
        <w:top w:val="none" w:sz="0" w:space="0" w:color="auto"/>
        <w:left w:val="none" w:sz="0" w:space="0" w:color="auto"/>
        <w:bottom w:val="none" w:sz="0" w:space="0" w:color="auto"/>
        <w:right w:val="none" w:sz="0" w:space="0" w:color="auto"/>
      </w:divBdr>
    </w:div>
    <w:div w:id="1252737991">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75034645">
      <w:bodyDiv w:val="1"/>
      <w:marLeft w:val="0"/>
      <w:marRight w:val="0"/>
      <w:marTop w:val="0"/>
      <w:marBottom w:val="0"/>
      <w:divBdr>
        <w:top w:val="none" w:sz="0" w:space="0" w:color="auto"/>
        <w:left w:val="none" w:sz="0" w:space="0" w:color="auto"/>
        <w:bottom w:val="none" w:sz="0" w:space="0" w:color="auto"/>
        <w:right w:val="none" w:sz="0" w:space="0" w:color="auto"/>
      </w:divBdr>
    </w:div>
    <w:div w:id="1712731471">
      <w:bodyDiv w:val="1"/>
      <w:marLeft w:val="0"/>
      <w:marRight w:val="0"/>
      <w:marTop w:val="0"/>
      <w:marBottom w:val="0"/>
      <w:divBdr>
        <w:top w:val="none" w:sz="0" w:space="0" w:color="auto"/>
        <w:left w:val="none" w:sz="0" w:space="0" w:color="auto"/>
        <w:bottom w:val="none" w:sz="0" w:space="0" w:color="auto"/>
        <w:right w:val="none" w:sz="0" w:space="0" w:color="auto"/>
      </w:divBdr>
    </w:div>
    <w:div w:id="1786196142">
      <w:bodyDiv w:val="1"/>
      <w:marLeft w:val="0"/>
      <w:marRight w:val="0"/>
      <w:marTop w:val="0"/>
      <w:marBottom w:val="0"/>
      <w:divBdr>
        <w:top w:val="none" w:sz="0" w:space="0" w:color="auto"/>
        <w:left w:val="none" w:sz="0" w:space="0" w:color="auto"/>
        <w:bottom w:val="none" w:sz="0" w:space="0" w:color="auto"/>
        <w:right w:val="none" w:sz="0" w:space="0" w:color="auto"/>
      </w:divBdr>
    </w:div>
    <w:div w:id="1853372749">
      <w:bodyDiv w:val="1"/>
      <w:marLeft w:val="0"/>
      <w:marRight w:val="0"/>
      <w:marTop w:val="0"/>
      <w:marBottom w:val="0"/>
      <w:divBdr>
        <w:top w:val="none" w:sz="0" w:space="0" w:color="auto"/>
        <w:left w:val="none" w:sz="0" w:space="0" w:color="auto"/>
        <w:bottom w:val="none" w:sz="0" w:space="0" w:color="auto"/>
        <w:right w:val="none" w:sz="0" w:space="0" w:color="auto"/>
      </w:divBdr>
    </w:div>
    <w:div w:id="2014603201">
      <w:bodyDiv w:val="1"/>
      <w:marLeft w:val="0"/>
      <w:marRight w:val="0"/>
      <w:marTop w:val="0"/>
      <w:marBottom w:val="0"/>
      <w:divBdr>
        <w:top w:val="none" w:sz="0" w:space="0" w:color="auto"/>
        <w:left w:val="none" w:sz="0" w:space="0" w:color="auto"/>
        <w:bottom w:val="none" w:sz="0" w:space="0" w:color="auto"/>
        <w:right w:val="none" w:sz="0" w:space="0" w:color="auto"/>
      </w:divBdr>
      <w:divsChild>
        <w:div w:id="1559322122">
          <w:marLeft w:val="0"/>
          <w:marRight w:val="0"/>
          <w:marTop w:val="0"/>
          <w:marBottom w:val="0"/>
          <w:divBdr>
            <w:top w:val="none" w:sz="0" w:space="0" w:color="auto"/>
            <w:left w:val="none" w:sz="0" w:space="0" w:color="auto"/>
            <w:bottom w:val="none" w:sz="0" w:space="0" w:color="auto"/>
            <w:right w:val="none" w:sz="0" w:space="0" w:color="auto"/>
          </w:divBdr>
        </w:div>
        <w:div w:id="936719680">
          <w:marLeft w:val="0"/>
          <w:marRight w:val="0"/>
          <w:marTop w:val="0"/>
          <w:marBottom w:val="0"/>
          <w:divBdr>
            <w:top w:val="none" w:sz="0" w:space="0" w:color="auto"/>
            <w:left w:val="none" w:sz="0" w:space="0" w:color="auto"/>
            <w:bottom w:val="none" w:sz="0" w:space="0" w:color="auto"/>
            <w:right w:val="none" w:sz="0" w:space="0" w:color="auto"/>
          </w:divBdr>
        </w:div>
        <w:div w:id="1861577161">
          <w:marLeft w:val="0"/>
          <w:marRight w:val="0"/>
          <w:marTop w:val="0"/>
          <w:marBottom w:val="0"/>
          <w:divBdr>
            <w:top w:val="none" w:sz="0" w:space="0" w:color="auto"/>
            <w:left w:val="none" w:sz="0" w:space="0" w:color="auto"/>
            <w:bottom w:val="none" w:sz="0" w:space="0" w:color="auto"/>
            <w:right w:val="none" w:sz="0" w:space="0" w:color="auto"/>
          </w:divBdr>
        </w:div>
      </w:divsChild>
    </w:div>
    <w:div w:id="2031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elaude@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5035A-FA94-4EEE-A41A-BA85AA4AAD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3CFE14-B880-4AAA-99AA-9AED27A5A05B}">
  <ds:schemaRefs>
    <ds:schemaRef ds:uri="http://schemas.microsoft.com/sharepoint/v3/contenttype/forms"/>
  </ds:schemaRefs>
</ds:datastoreItem>
</file>

<file path=customXml/itemProps3.xml><?xml version="1.0" encoding="utf-8"?>
<ds:datastoreItem xmlns:ds="http://schemas.openxmlformats.org/officeDocument/2006/customXml" ds:itemID="{20EE216E-FD5B-4871-A5A3-25425764B939}">
  <ds:schemaRefs>
    <ds:schemaRef ds:uri="http://schemas.openxmlformats.org/officeDocument/2006/bibliography"/>
  </ds:schemaRefs>
</ds:datastoreItem>
</file>

<file path=customXml/itemProps4.xml><?xml version="1.0" encoding="utf-8"?>
<ds:datastoreItem xmlns:ds="http://schemas.openxmlformats.org/officeDocument/2006/customXml" ds:itemID="{06317840-E28E-4DF8-9EAA-83BDD78A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14</Pages>
  <Words>4360</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Gelaude, Deborah (CDC/OID/NCHHSTP)</cp:lastModifiedBy>
  <cp:revision>6</cp:revision>
  <cp:lastPrinted>2021-06-18T20:13:00Z</cp:lastPrinted>
  <dcterms:created xsi:type="dcterms:W3CDTF">2022-02-15T15:08:00Z</dcterms:created>
  <dcterms:modified xsi:type="dcterms:W3CDTF">2022-02-18T21:26:00Z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2021-05-17T20:22:15Z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df819d6c-a355-4393-89b1-425ac455d0d2</vt:lpwstr>
  </property>
  <property fmtid="{D5CDD505-2E9C-101B-9397-08002B2CF9AE}" pid="8" name="MSIP_Label_7b94a7b8-f06c-4dfe-bdcc-9b548fd58c31_ContentBits">
    <vt:lpwstr>0</vt:lpwstr>
  </property>
  <property fmtid="{D5CDD505-2E9C-101B-9397-08002B2CF9AE}" pid="9" name="ContentTypeId">
    <vt:lpwstr>0x010100A5364B6AC5230A42B90769086D820DAF</vt:lpwstr>
  </property>
</Properties>
</file>